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97A7F6" w14:textId="4F05C099" w:rsidR="003E126E" w:rsidRPr="0098040F" w:rsidRDefault="003E126E" w:rsidP="00B137AA">
      <w:pPr>
        <w:rPr>
          <w:color w:val="FF0000"/>
        </w:rPr>
      </w:pPr>
    </w:p>
    <w:p w14:paraId="7FAE3CCB" w14:textId="5A5F3360" w:rsidR="003E126E" w:rsidRPr="0098040F" w:rsidRDefault="003E126E" w:rsidP="003E126E">
      <w:pPr>
        <w:rPr>
          <w:color w:val="FF0000"/>
        </w:rPr>
      </w:pPr>
    </w:p>
    <w:p w14:paraId="1142DEFE" w14:textId="4D716614" w:rsidR="003E126E" w:rsidRPr="0098040F" w:rsidRDefault="003E126E" w:rsidP="003E126E">
      <w:pPr>
        <w:rPr>
          <w:color w:val="FF0000"/>
        </w:rPr>
      </w:pPr>
    </w:p>
    <w:p w14:paraId="1265E2C3" w14:textId="69B90FFB" w:rsidR="003E126E" w:rsidRPr="0098040F" w:rsidRDefault="003E126E" w:rsidP="003E126E">
      <w:pPr>
        <w:rPr>
          <w:color w:val="FF0000"/>
        </w:rPr>
      </w:pPr>
    </w:p>
    <w:p w14:paraId="7BA6F269" w14:textId="4EAEAB5E" w:rsidR="003E126E" w:rsidRPr="0098040F" w:rsidRDefault="003E126E" w:rsidP="003E126E">
      <w:pPr>
        <w:rPr>
          <w:color w:val="FF0000"/>
        </w:rPr>
      </w:pPr>
    </w:p>
    <w:p w14:paraId="1DF10D7E" w14:textId="439F542B" w:rsidR="003E126E" w:rsidRPr="0098040F" w:rsidRDefault="003E126E" w:rsidP="003E126E">
      <w:pPr>
        <w:rPr>
          <w:color w:val="FF0000"/>
        </w:rPr>
      </w:pPr>
    </w:p>
    <w:p w14:paraId="526CD4B4" w14:textId="3428EA7D" w:rsidR="003E126E" w:rsidRPr="0098040F" w:rsidRDefault="003E126E" w:rsidP="003E126E">
      <w:pPr>
        <w:rPr>
          <w:color w:val="FF0000"/>
        </w:rPr>
      </w:pPr>
    </w:p>
    <w:p w14:paraId="20B882DF" w14:textId="637B0C81" w:rsidR="003E126E" w:rsidRPr="0098040F" w:rsidRDefault="003E126E" w:rsidP="003E126E">
      <w:pPr>
        <w:rPr>
          <w:color w:val="FF0000"/>
        </w:rPr>
      </w:pPr>
    </w:p>
    <w:p w14:paraId="029B9486" w14:textId="77777777" w:rsidR="003E126E" w:rsidRPr="0098040F" w:rsidRDefault="003E126E" w:rsidP="003E126E">
      <w:pPr>
        <w:rPr>
          <w:color w:val="FF0000"/>
        </w:rPr>
      </w:pPr>
    </w:p>
    <w:p w14:paraId="3C5D0BDD" w14:textId="589CF8B2" w:rsidR="003E126E" w:rsidRPr="0098040F" w:rsidRDefault="003E126E" w:rsidP="003E126E">
      <w:pPr>
        <w:rPr>
          <w:color w:val="FF0000"/>
        </w:rPr>
      </w:pPr>
    </w:p>
    <w:p w14:paraId="18FDB595" w14:textId="582BE4B4" w:rsidR="003E126E" w:rsidRPr="0098040F" w:rsidRDefault="003E126E" w:rsidP="003E126E">
      <w:pPr>
        <w:rPr>
          <w:color w:val="FF0000"/>
        </w:rPr>
      </w:pPr>
    </w:p>
    <w:p w14:paraId="26F1A37C" w14:textId="77777777" w:rsidR="003E126E" w:rsidRPr="0098040F" w:rsidRDefault="003E126E" w:rsidP="003E126E">
      <w:pPr>
        <w:rPr>
          <w:color w:val="FF0000"/>
        </w:rPr>
      </w:pPr>
    </w:p>
    <w:p w14:paraId="4F11DAB9" w14:textId="3D4EB8D3" w:rsidR="00C57083" w:rsidRPr="0098040F" w:rsidRDefault="00D75125" w:rsidP="00F0217C">
      <w:pPr>
        <w:spacing w:after="0"/>
        <w:jc w:val="center"/>
        <w:rPr>
          <w:rFonts w:cstheme="minorHAnsi"/>
          <w:b/>
          <w:color w:val="003C69"/>
          <w:sz w:val="96"/>
          <w:szCs w:val="96"/>
        </w:rPr>
      </w:pPr>
      <w:r w:rsidRPr="0098040F">
        <w:rPr>
          <w:rFonts w:cstheme="minorHAnsi"/>
          <w:b/>
          <w:color w:val="003C69"/>
          <w:sz w:val="96"/>
          <w:szCs w:val="96"/>
        </w:rPr>
        <w:t>ZÁVĚREČNÝ ÚČET</w:t>
      </w:r>
    </w:p>
    <w:p w14:paraId="69D1394A" w14:textId="1A8FCB43" w:rsidR="003F02BF" w:rsidRPr="0098040F" w:rsidRDefault="003F02BF" w:rsidP="003F02BF">
      <w:pPr>
        <w:rPr>
          <w:color w:val="003C69"/>
        </w:rPr>
      </w:pPr>
    </w:p>
    <w:p w14:paraId="19759B17" w14:textId="4FCB7B59" w:rsidR="003F02BF" w:rsidRPr="0098040F" w:rsidRDefault="003F02BF" w:rsidP="003F02BF">
      <w:pPr>
        <w:rPr>
          <w:color w:val="003C69"/>
        </w:rPr>
      </w:pPr>
    </w:p>
    <w:p w14:paraId="4C47F5CD" w14:textId="7FAD8599" w:rsidR="003F02BF" w:rsidRPr="0098040F" w:rsidRDefault="003F02BF" w:rsidP="003F02BF">
      <w:pPr>
        <w:rPr>
          <w:color w:val="003C69"/>
        </w:rPr>
      </w:pPr>
    </w:p>
    <w:p w14:paraId="3EEB2D67" w14:textId="77777777" w:rsidR="003F02BF" w:rsidRPr="0098040F" w:rsidRDefault="003F02BF" w:rsidP="003F02BF">
      <w:pPr>
        <w:rPr>
          <w:color w:val="003C69"/>
        </w:rPr>
      </w:pPr>
    </w:p>
    <w:p w14:paraId="2D8E7586" w14:textId="12B261AE" w:rsidR="005E566E" w:rsidRPr="0098040F" w:rsidRDefault="003F02BF" w:rsidP="00F0217C">
      <w:pPr>
        <w:spacing w:after="0"/>
        <w:jc w:val="center"/>
        <w:rPr>
          <w:rFonts w:ascii="Calibri" w:hAnsi="Calibri" w:cs="Calibri"/>
          <w:b/>
          <w:bCs/>
          <w:smallCaps/>
          <w:color w:val="003C69"/>
          <w:sz w:val="80"/>
          <w:szCs w:val="80"/>
        </w:rPr>
      </w:pPr>
      <w:r w:rsidRPr="0098040F">
        <w:rPr>
          <w:rFonts w:ascii="Calibri" w:hAnsi="Calibri" w:cs="Calibri"/>
          <w:b/>
          <w:bCs/>
          <w:smallCaps/>
          <w:color w:val="003C69"/>
          <w:sz w:val="80"/>
          <w:szCs w:val="80"/>
        </w:rPr>
        <w:t>statutárního města Ostravy</w:t>
      </w:r>
      <w:r w:rsidRPr="0098040F">
        <w:rPr>
          <w:rFonts w:ascii="Calibri" w:hAnsi="Calibri" w:cs="Calibri"/>
          <w:b/>
          <w:bCs/>
          <w:smallCaps/>
          <w:color w:val="003C69"/>
          <w:sz w:val="80"/>
          <w:szCs w:val="80"/>
        </w:rPr>
        <w:br/>
        <w:t>za rok 202</w:t>
      </w:r>
      <w:r w:rsidR="006426C9" w:rsidRPr="0098040F">
        <w:rPr>
          <w:rFonts w:ascii="Calibri" w:hAnsi="Calibri" w:cs="Calibri"/>
          <w:b/>
          <w:bCs/>
          <w:smallCaps/>
          <w:color w:val="003C69"/>
          <w:sz w:val="80"/>
          <w:szCs w:val="80"/>
        </w:rPr>
        <w:t>4</w:t>
      </w:r>
    </w:p>
    <w:p w14:paraId="12665C61" w14:textId="77777777" w:rsidR="00A73E49" w:rsidRPr="0098040F" w:rsidRDefault="00A73E49" w:rsidP="00F0217C">
      <w:pPr>
        <w:spacing w:after="0"/>
        <w:jc w:val="center"/>
        <w:rPr>
          <w:strike/>
          <w:color w:val="FF0000"/>
        </w:rPr>
        <w:sectPr w:rsidR="00A73E49" w:rsidRPr="0098040F" w:rsidSect="008748D7">
          <w:footerReference w:type="even" r:id="rId8"/>
          <w:footerReference w:type="default" r:id="rId9"/>
          <w:pgSz w:w="11906" w:h="16838" w:code="9"/>
          <w:pgMar w:top="851" w:right="992" w:bottom="851" w:left="992" w:header="709" w:footer="709" w:gutter="0"/>
          <w:cols w:space="708"/>
          <w:titlePg/>
          <w:docGrid w:linePitch="360"/>
        </w:sectPr>
      </w:pPr>
    </w:p>
    <w:p w14:paraId="2816D394" w14:textId="2F358DE0" w:rsidR="005E566E" w:rsidRPr="0098040F" w:rsidRDefault="00842099" w:rsidP="005E566E">
      <w:pPr>
        <w:pStyle w:val="Zvrenet01"/>
      </w:pPr>
      <w:bookmarkStart w:id="0" w:name="_Toc96101901"/>
      <w:bookmarkStart w:id="1" w:name="_Toc96107762"/>
      <w:bookmarkStart w:id="2" w:name="_Toc199395682"/>
      <w:r w:rsidRPr="0098040F">
        <w:lastRenderedPageBreak/>
        <w:t>OBSAH</w:t>
      </w:r>
      <w:bookmarkEnd w:id="0"/>
      <w:bookmarkEnd w:id="1"/>
      <w:bookmarkEnd w:id="2"/>
    </w:p>
    <w:p w14:paraId="451BC544" w14:textId="2818B827" w:rsidR="005F2D81" w:rsidRDefault="00E17237">
      <w:pPr>
        <w:pStyle w:val="Obsah1"/>
        <w:tabs>
          <w:tab w:val="right" w:leader="dot" w:pos="9912"/>
        </w:tabs>
        <w:rPr>
          <w:rFonts w:eastAsiaTheme="minorEastAsia" w:cstheme="minorBidi"/>
          <w:b w:val="0"/>
          <w:bCs w:val="0"/>
          <w:caps w:val="0"/>
          <w:noProof/>
          <w:kern w:val="2"/>
          <w:sz w:val="24"/>
          <w:szCs w:val="24"/>
          <w:lang w:eastAsia="cs-CZ"/>
          <w14:ligatures w14:val="standardContextual"/>
        </w:rPr>
      </w:pPr>
      <w:r w:rsidRPr="0098040F">
        <w:rPr>
          <w:rFonts w:ascii="Courier New" w:hAnsi="Courier New" w:cs="Courier New"/>
          <w:color w:val="FF0000"/>
        </w:rPr>
        <w:fldChar w:fldCharType="begin"/>
      </w:r>
      <w:r w:rsidRPr="0098040F">
        <w:rPr>
          <w:rFonts w:ascii="Courier New" w:hAnsi="Courier New" w:cs="Courier New"/>
          <w:color w:val="FF0000"/>
        </w:rPr>
        <w:instrText xml:space="preserve"> TOC \h \z \u \t "Závěrečný účet 01;1;Závěrečný účet 02;2;Závěrečný účet 03;3" </w:instrText>
      </w:r>
      <w:r w:rsidRPr="0098040F">
        <w:rPr>
          <w:rFonts w:ascii="Courier New" w:hAnsi="Courier New" w:cs="Courier New"/>
          <w:color w:val="FF0000"/>
        </w:rPr>
        <w:fldChar w:fldCharType="separate"/>
      </w:r>
      <w:hyperlink w:anchor="_Toc199395682" w:history="1">
        <w:r w:rsidR="005F2D81" w:rsidRPr="001657B6">
          <w:rPr>
            <w:rStyle w:val="Hypertextovodkaz"/>
            <w:noProof/>
          </w:rPr>
          <w:t>OBSAH</w:t>
        </w:r>
        <w:r w:rsidR="005F2D81">
          <w:rPr>
            <w:noProof/>
            <w:webHidden/>
          </w:rPr>
          <w:tab/>
        </w:r>
        <w:r w:rsidR="005F2D81">
          <w:rPr>
            <w:noProof/>
            <w:webHidden/>
          </w:rPr>
          <w:fldChar w:fldCharType="begin"/>
        </w:r>
        <w:r w:rsidR="005F2D81">
          <w:rPr>
            <w:noProof/>
            <w:webHidden/>
          </w:rPr>
          <w:instrText xml:space="preserve"> PAGEREF _Toc199395682 \h </w:instrText>
        </w:r>
        <w:r w:rsidR="005F2D81">
          <w:rPr>
            <w:noProof/>
            <w:webHidden/>
          </w:rPr>
        </w:r>
        <w:r w:rsidR="005F2D81">
          <w:rPr>
            <w:noProof/>
            <w:webHidden/>
          </w:rPr>
          <w:fldChar w:fldCharType="separate"/>
        </w:r>
        <w:r w:rsidR="005F2D81">
          <w:rPr>
            <w:noProof/>
            <w:webHidden/>
          </w:rPr>
          <w:t>3</w:t>
        </w:r>
        <w:r w:rsidR="005F2D81">
          <w:rPr>
            <w:noProof/>
            <w:webHidden/>
          </w:rPr>
          <w:fldChar w:fldCharType="end"/>
        </w:r>
      </w:hyperlink>
    </w:p>
    <w:p w14:paraId="556BA5CE" w14:textId="711572D5" w:rsidR="005F2D81" w:rsidRDefault="005F2D81">
      <w:pPr>
        <w:pStyle w:val="Obsah1"/>
        <w:tabs>
          <w:tab w:val="right" w:leader="dot" w:pos="9912"/>
        </w:tabs>
        <w:rPr>
          <w:rFonts w:eastAsiaTheme="minorEastAsia" w:cstheme="minorBidi"/>
          <w:b w:val="0"/>
          <w:bCs w:val="0"/>
          <w:caps w:val="0"/>
          <w:noProof/>
          <w:kern w:val="2"/>
          <w:sz w:val="24"/>
          <w:szCs w:val="24"/>
          <w:lang w:eastAsia="cs-CZ"/>
          <w14:ligatures w14:val="standardContextual"/>
        </w:rPr>
      </w:pPr>
      <w:hyperlink w:anchor="_Toc199395683" w:history="1">
        <w:r w:rsidRPr="001657B6">
          <w:rPr>
            <w:rStyle w:val="Hypertextovodkaz"/>
            <w:noProof/>
          </w:rPr>
          <w:t>ÚVOD</w:t>
        </w:r>
        <w:r>
          <w:rPr>
            <w:noProof/>
            <w:webHidden/>
          </w:rPr>
          <w:tab/>
        </w:r>
        <w:r>
          <w:rPr>
            <w:noProof/>
            <w:webHidden/>
          </w:rPr>
          <w:fldChar w:fldCharType="begin"/>
        </w:r>
        <w:r>
          <w:rPr>
            <w:noProof/>
            <w:webHidden/>
          </w:rPr>
          <w:instrText xml:space="preserve"> PAGEREF _Toc199395683 \h </w:instrText>
        </w:r>
        <w:r>
          <w:rPr>
            <w:noProof/>
            <w:webHidden/>
          </w:rPr>
        </w:r>
        <w:r>
          <w:rPr>
            <w:noProof/>
            <w:webHidden/>
          </w:rPr>
          <w:fldChar w:fldCharType="separate"/>
        </w:r>
        <w:r>
          <w:rPr>
            <w:noProof/>
            <w:webHidden/>
          </w:rPr>
          <w:t>7</w:t>
        </w:r>
        <w:r>
          <w:rPr>
            <w:noProof/>
            <w:webHidden/>
          </w:rPr>
          <w:fldChar w:fldCharType="end"/>
        </w:r>
      </w:hyperlink>
    </w:p>
    <w:p w14:paraId="1DC4C374" w14:textId="4DBC7BE6" w:rsidR="005F2D81" w:rsidRDefault="005F2D81">
      <w:pPr>
        <w:pStyle w:val="Obsah1"/>
        <w:tabs>
          <w:tab w:val="right" w:leader="dot" w:pos="9912"/>
        </w:tabs>
        <w:rPr>
          <w:rFonts w:eastAsiaTheme="minorEastAsia" w:cstheme="minorBidi"/>
          <w:b w:val="0"/>
          <w:bCs w:val="0"/>
          <w:caps w:val="0"/>
          <w:noProof/>
          <w:kern w:val="2"/>
          <w:sz w:val="24"/>
          <w:szCs w:val="24"/>
          <w:lang w:eastAsia="cs-CZ"/>
          <w14:ligatures w14:val="standardContextual"/>
        </w:rPr>
      </w:pPr>
      <w:hyperlink w:anchor="_Toc199395684" w:history="1">
        <w:r w:rsidRPr="001657B6">
          <w:rPr>
            <w:rStyle w:val="Hypertextovodkaz"/>
            <w:noProof/>
            <w:lang w:eastAsia="cs-CZ"/>
          </w:rPr>
          <w:t>ZÁVĚREČNÝ ÚČET  MĚSTA OSTRAVY</w:t>
        </w:r>
        <w:r>
          <w:rPr>
            <w:noProof/>
            <w:webHidden/>
          </w:rPr>
          <w:tab/>
        </w:r>
        <w:r>
          <w:rPr>
            <w:noProof/>
            <w:webHidden/>
          </w:rPr>
          <w:fldChar w:fldCharType="begin"/>
        </w:r>
        <w:r>
          <w:rPr>
            <w:noProof/>
            <w:webHidden/>
          </w:rPr>
          <w:instrText xml:space="preserve"> PAGEREF _Toc199395684 \h </w:instrText>
        </w:r>
        <w:r>
          <w:rPr>
            <w:noProof/>
            <w:webHidden/>
          </w:rPr>
        </w:r>
        <w:r>
          <w:rPr>
            <w:noProof/>
            <w:webHidden/>
          </w:rPr>
          <w:fldChar w:fldCharType="separate"/>
        </w:r>
        <w:r>
          <w:rPr>
            <w:noProof/>
            <w:webHidden/>
          </w:rPr>
          <w:t>9</w:t>
        </w:r>
        <w:r>
          <w:rPr>
            <w:noProof/>
            <w:webHidden/>
          </w:rPr>
          <w:fldChar w:fldCharType="end"/>
        </w:r>
      </w:hyperlink>
    </w:p>
    <w:p w14:paraId="208AF709" w14:textId="77574644" w:rsidR="005F2D81" w:rsidRDefault="005F2D81">
      <w:pPr>
        <w:pStyle w:val="Obsah1"/>
        <w:tabs>
          <w:tab w:val="right" w:leader="dot" w:pos="9912"/>
        </w:tabs>
        <w:rPr>
          <w:rFonts w:eastAsiaTheme="minorEastAsia" w:cstheme="minorBidi"/>
          <w:b w:val="0"/>
          <w:bCs w:val="0"/>
          <w:caps w:val="0"/>
          <w:noProof/>
          <w:kern w:val="2"/>
          <w:sz w:val="24"/>
          <w:szCs w:val="24"/>
          <w:lang w:eastAsia="cs-CZ"/>
          <w14:ligatures w14:val="standardContextual"/>
        </w:rPr>
      </w:pPr>
      <w:hyperlink w:anchor="_Toc199395685" w:history="1">
        <w:r w:rsidRPr="001657B6">
          <w:rPr>
            <w:rStyle w:val="Hypertextovodkaz"/>
            <w:noProof/>
          </w:rPr>
          <w:t>VÝSLEDEK HOSPODAŘENÍ</w:t>
        </w:r>
        <w:r>
          <w:rPr>
            <w:noProof/>
            <w:webHidden/>
          </w:rPr>
          <w:tab/>
        </w:r>
        <w:r>
          <w:rPr>
            <w:noProof/>
            <w:webHidden/>
          </w:rPr>
          <w:fldChar w:fldCharType="begin"/>
        </w:r>
        <w:r>
          <w:rPr>
            <w:noProof/>
            <w:webHidden/>
          </w:rPr>
          <w:instrText xml:space="preserve"> PAGEREF _Toc199395685 \h </w:instrText>
        </w:r>
        <w:r>
          <w:rPr>
            <w:noProof/>
            <w:webHidden/>
          </w:rPr>
        </w:r>
        <w:r>
          <w:rPr>
            <w:noProof/>
            <w:webHidden/>
          </w:rPr>
          <w:fldChar w:fldCharType="separate"/>
        </w:r>
        <w:r>
          <w:rPr>
            <w:noProof/>
            <w:webHidden/>
          </w:rPr>
          <w:t>13</w:t>
        </w:r>
        <w:r>
          <w:rPr>
            <w:noProof/>
            <w:webHidden/>
          </w:rPr>
          <w:fldChar w:fldCharType="end"/>
        </w:r>
      </w:hyperlink>
    </w:p>
    <w:p w14:paraId="0E33C919" w14:textId="3BCB4BD3" w:rsidR="005F2D81" w:rsidRDefault="005F2D81">
      <w:pPr>
        <w:pStyle w:val="Obsah1"/>
        <w:tabs>
          <w:tab w:val="right" w:leader="dot" w:pos="9912"/>
        </w:tabs>
        <w:rPr>
          <w:rFonts w:eastAsiaTheme="minorEastAsia" w:cstheme="minorBidi"/>
          <w:b w:val="0"/>
          <w:bCs w:val="0"/>
          <w:caps w:val="0"/>
          <w:noProof/>
          <w:kern w:val="2"/>
          <w:sz w:val="24"/>
          <w:szCs w:val="24"/>
          <w:lang w:eastAsia="cs-CZ"/>
          <w14:ligatures w14:val="standardContextual"/>
        </w:rPr>
      </w:pPr>
      <w:hyperlink w:anchor="_Toc199395686" w:history="1">
        <w:r w:rsidRPr="001657B6">
          <w:rPr>
            <w:rStyle w:val="Hypertextovodkaz"/>
            <w:noProof/>
          </w:rPr>
          <w:t>PLNĚNÍ ROZPOČTU PŘÍJMŮ</w:t>
        </w:r>
        <w:r>
          <w:rPr>
            <w:noProof/>
            <w:webHidden/>
          </w:rPr>
          <w:tab/>
        </w:r>
        <w:r>
          <w:rPr>
            <w:noProof/>
            <w:webHidden/>
          </w:rPr>
          <w:fldChar w:fldCharType="begin"/>
        </w:r>
        <w:r>
          <w:rPr>
            <w:noProof/>
            <w:webHidden/>
          </w:rPr>
          <w:instrText xml:space="preserve"> PAGEREF _Toc199395686 \h </w:instrText>
        </w:r>
        <w:r>
          <w:rPr>
            <w:noProof/>
            <w:webHidden/>
          </w:rPr>
        </w:r>
        <w:r>
          <w:rPr>
            <w:noProof/>
            <w:webHidden/>
          </w:rPr>
          <w:fldChar w:fldCharType="separate"/>
        </w:r>
        <w:r>
          <w:rPr>
            <w:noProof/>
            <w:webHidden/>
          </w:rPr>
          <w:t>15</w:t>
        </w:r>
        <w:r>
          <w:rPr>
            <w:noProof/>
            <w:webHidden/>
          </w:rPr>
          <w:fldChar w:fldCharType="end"/>
        </w:r>
      </w:hyperlink>
    </w:p>
    <w:p w14:paraId="73B679BA" w14:textId="1205CF18" w:rsidR="005F2D81" w:rsidRDefault="005F2D81">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99395687" w:history="1">
        <w:r w:rsidRPr="001657B6">
          <w:rPr>
            <w:rStyle w:val="Hypertextovodkaz"/>
            <w:noProof/>
          </w:rPr>
          <w:t>Daňové příjmy</w:t>
        </w:r>
        <w:r>
          <w:rPr>
            <w:noProof/>
            <w:webHidden/>
          </w:rPr>
          <w:tab/>
        </w:r>
        <w:r>
          <w:rPr>
            <w:noProof/>
            <w:webHidden/>
          </w:rPr>
          <w:fldChar w:fldCharType="begin"/>
        </w:r>
        <w:r>
          <w:rPr>
            <w:noProof/>
            <w:webHidden/>
          </w:rPr>
          <w:instrText xml:space="preserve"> PAGEREF _Toc199395687 \h </w:instrText>
        </w:r>
        <w:r>
          <w:rPr>
            <w:noProof/>
            <w:webHidden/>
          </w:rPr>
        </w:r>
        <w:r>
          <w:rPr>
            <w:noProof/>
            <w:webHidden/>
          </w:rPr>
          <w:fldChar w:fldCharType="separate"/>
        </w:r>
        <w:r>
          <w:rPr>
            <w:noProof/>
            <w:webHidden/>
          </w:rPr>
          <w:t>15</w:t>
        </w:r>
        <w:r>
          <w:rPr>
            <w:noProof/>
            <w:webHidden/>
          </w:rPr>
          <w:fldChar w:fldCharType="end"/>
        </w:r>
      </w:hyperlink>
    </w:p>
    <w:p w14:paraId="3A68D6DF" w14:textId="3FAFBB8D" w:rsidR="005F2D81" w:rsidRDefault="005F2D81">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99395688" w:history="1">
        <w:r w:rsidRPr="001657B6">
          <w:rPr>
            <w:rStyle w:val="Hypertextovodkaz"/>
            <w:noProof/>
          </w:rPr>
          <w:t>Nedaňové příjmy</w:t>
        </w:r>
        <w:r>
          <w:rPr>
            <w:noProof/>
            <w:webHidden/>
          </w:rPr>
          <w:tab/>
        </w:r>
        <w:r>
          <w:rPr>
            <w:noProof/>
            <w:webHidden/>
          </w:rPr>
          <w:fldChar w:fldCharType="begin"/>
        </w:r>
        <w:r>
          <w:rPr>
            <w:noProof/>
            <w:webHidden/>
          </w:rPr>
          <w:instrText xml:space="preserve"> PAGEREF _Toc199395688 \h </w:instrText>
        </w:r>
        <w:r>
          <w:rPr>
            <w:noProof/>
            <w:webHidden/>
          </w:rPr>
        </w:r>
        <w:r>
          <w:rPr>
            <w:noProof/>
            <w:webHidden/>
          </w:rPr>
          <w:fldChar w:fldCharType="separate"/>
        </w:r>
        <w:r>
          <w:rPr>
            <w:noProof/>
            <w:webHidden/>
          </w:rPr>
          <w:t>17</w:t>
        </w:r>
        <w:r>
          <w:rPr>
            <w:noProof/>
            <w:webHidden/>
          </w:rPr>
          <w:fldChar w:fldCharType="end"/>
        </w:r>
      </w:hyperlink>
    </w:p>
    <w:p w14:paraId="6307FE0E" w14:textId="41AB8C4D" w:rsidR="005F2D81" w:rsidRDefault="005F2D81">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99395689" w:history="1">
        <w:r w:rsidRPr="001657B6">
          <w:rPr>
            <w:rStyle w:val="Hypertextovodkaz"/>
            <w:noProof/>
          </w:rPr>
          <w:t>Kapitálové příjmy</w:t>
        </w:r>
        <w:r>
          <w:rPr>
            <w:noProof/>
            <w:webHidden/>
          </w:rPr>
          <w:tab/>
        </w:r>
        <w:r>
          <w:rPr>
            <w:noProof/>
            <w:webHidden/>
          </w:rPr>
          <w:fldChar w:fldCharType="begin"/>
        </w:r>
        <w:r>
          <w:rPr>
            <w:noProof/>
            <w:webHidden/>
          </w:rPr>
          <w:instrText xml:space="preserve"> PAGEREF _Toc199395689 \h </w:instrText>
        </w:r>
        <w:r>
          <w:rPr>
            <w:noProof/>
            <w:webHidden/>
          </w:rPr>
        </w:r>
        <w:r>
          <w:rPr>
            <w:noProof/>
            <w:webHidden/>
          </w:rPr>
          <w:fldChar w:fldCharType="separate"/>
        </w:r>
        <w:r>
          <w:rPr>
            <w:noProof/>
            <w:webHidden/>
          </w:rPr>
          <w:t>22</w:t>
        </w:r>
        <w:r>
          <w:rPr>
            <w:noProof/>
            <w:webHidden/>
          </w:rPr>
          <w:fldChar w:fldCharType="end"/>
        </w:r>
      </w:hyperlink>
    </w:p>
    <w:p w14:paraId="44AA3F25" w14:textId="3AE6AA53" w:rsidR="005F2D81" w:rsidRDefault="005F2D81">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99395690" w:history="1">
        <w:r w:rsidRPr="001657B6">
          <w:rPr>
            <w:rStyle w:val="Hypertextovodkaz"/>
            <w:noProof/>
          </w:rPr>
          <w:t>Přijaté transfery</w:t>
        </w:r>
        <w:r>
          <w:rPr>
            <w:noProof/>
            <w:webHidden/>
          </w:rPr>
          <w:tab/>
        </w:r>
        <w:r>
          <w:rPr>
            <w:noProof/>
            <w:webHidden/>
          </w:rPr>
          <w:fldChar w:fldCharType="begin"/>
        </w:r>
        <w:r>
          <w:rPr>
            <w:noProof/>
            <w:webHidden/>
          </w:rPr>
          <w:instrText xml:space="preserve"> PAGEREF _Toc199395690 \h </w:instrText>
        </w:r>
        <w:r>
          <w:rPr>
            <w:noProof/>
            <w:webHidden/>
          </w:rPr>
        </w:r>
        <w:r>
          <w:rPr>
            <w:noProof/>
            <w:webHidden/>
          </w:rPr>
          <w:fldChar w:fldCharType="separate"/>
        </w:r>
        <w:r>
          <w:rPr>
            <w:noProof/>
            <w:webHidden/>
          </w:rPr>
          <w:t>23</w:t>
        </w:r>
        <w:r>
          <w:rPr>
            <w:noProof/>
            <w:webHidden/>
          </w:rPr>
          <w:fldChar w:fldCharType="end"/>
        </w:r>
      </w:hyperlink>
    </w:p>
    <w:p w14:paraId="52454309" w14:textId="11328ADA" w:rsidR="005F2D81" w:rsidRDefault="005F2D81">
      <w:pPr>
        <w:pStyle w:val="Obsah1"/>
        <w:tabs>
          <w:tab w:val="right" w:leader="dot" w:pos="9912"/>
        </w:tabs>
        <w:rPr>
          <w:rFonts w:eastAsiaTheme="minorEastAsia" w:cstheme="minorBidi"/>
          <w:b w:val="0"/>
          <w:bCs w:val="0"/>
          <w:caps w:val="0"/>
          <w:noProof/>
          <w:kern w:val="2"/>
          <w:sz w:val="24"/>
          <w:szCs w:val="24"/>
          <w:lang w:eastAsia="cs-CZ"/>
          <w14:ligatures w14:val="standardContextual"/>
        </w:rPr>
      </w:pPr>
      <w:hyperlink w:anchor="_Toc199395691" w:history="1">
        <w:r w:rsidRPr="001657B6">
          <w:rPr>
            <w:rStyle w:val="Hypertextovodkaz"/>
            <w:noProof/>
          </w:rPr>
          <w:t>PŘIJATÉ ÚČELOVÉ DOTACE</w:t>
        </w:r>
        <w:r>
          <w:rPr>
            <w:noProof/>
            <w:webHidden/>
          </w:rPr>
          <w:tab/>
        </w:r>
        <w:r>
          <w:rPr>
            <w:noProof/>
            <w:webHidden/>
          </w:rPr>
          <w:fldChar w:fldCharType="begin"/>
        </w:r>
        <w:r>
          <w:rPr>
            <w:noProof/>
            <w:webHidden/>
          </w:rPr>
          <w:instrText xml:space="preserve"> PAGEREF _Toc199395691 \h </w:instrText>
        </w:r>
        <w:r>
          <w:rPr>
            <w:noProof/>
            <w:webHidden/>
          </w:rPr>
        </w:r>
        <w:r>
          <w:rPr>
            <w:noProof/>
            <w:webHidden/>
          </w:rPr>
          <w:fldChar w:fldCharType="separate"/>
        </w:r>
        <w:r>
          <w:rPr>
            <w:noProof/>
            <w:webHidden/>
          </w:rPr>
          <w:t>25</w:t>
        </w:r>
        <w:r>
          <w:rPr>
            <w:noProof/>
            <w:webHidden/>
          </w:rPr>
          <w:fldChar w:fldCharType="end"/>
        </w:r>
      </w:hyperlink>
    </w:p>
    <w:p w14:paraId="46298CE1" w14:textId="7BF565DD"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692" w:history="1">
        <w:r w:rsidRPr="001657B6">
          <w:rPr>
            <w:rStyle w:val="Hypertextovodkaz"/>
            <w:noProof/>
          </w:rPr>
          <w:t>REKAPITULACE PŘÍJMŮ</w:t>
        </w:r>
        <w:r>
          <w:rPr>
            <w:noProof/>
            <w:webHidden/>
          </w:rPr>
          <w:tab/>
        </w:r>
        <w:r>
          <w:rPr>
            <w:noProof/>
            <w:webHidden/>
          </w:rPr>
          <w:fldChar w:fldCharType="begin"/>
        </w:r>
        <w:r>
          <w:rPr>
            <w:noProof/>
            <w:webHidden/>
          </w:rPr>
          <w:instrText xml:space="preserve"> PAGEREF _Toc199395692 \h </w:instrText>
        </w:r>
        <w:r>
          <w:rPr>
            <w:noProof/>
            <w:webHidden/>
          </w:rPr>
        </w:r>
        <w:r>
          <w:rPr>
            <w:noProof/>
            <w:webHidden/>
          </w:rPr>
          <w:fldChar w:fldCharType="separate"/>
        </w:r>
        <w:r>
          <w:rPr>
            <w:noProof/>
            <w:webHidden/>
          </w:rPr>
          <w:t>29</w:t>
        </w:r>
        <w:r>
          <w:rPr>
            <w:noProof/>
            <w:webHidden/>
          </w:rPr>
          <w:fldChar w:fldCharType="end"/>
        </w:r>
      </w:hyperlink>
    </w:p>
    <w:p w14:paraId="430E810F" w14:textId="29F9E98B" w:rsidR="005F2D81" w:rsidRDefault="005F2D81">
      <w:pPr>
        <w:pStyle w:val="Obsah1"/>
        <w:tabs>
          <w:tab w:val="right" w:leader="dot" w:pos="9912"/>
        </w:tabs>
        <w:rPr>
          <w:rFonts w:eastAsiaTheme="minorEastAsia" w:cstheme="minorBidi"/>
          <w:b w:val="0"/>
          <w:bCs w:val="0"/>
          <w:caps w:val="0"/>
          <w:noProof/>
          <w:kern w:val="2"/>
          <w:sz w:val="24"/>
          <w:szCs w:val="24"/>
          <w:lang w:eastAsia="cs-CZ"/>
          <w14:ligatures w14:val="standardContextual"/>
        </w:rPr>
      </w:pPr>
      <w:hyperlink w:anchor="_Toc199395693" w:history="1">
        <w:r w:rsidRPr="001657B6">
          <w:rPr>
            <w:rStyle w:val="Hypertextovodkaz"/>
            <w:noProof/>
          </w:rPr>
          <w:t>FINANCOVÁNÍ</w:t>
        </w:r>
        <w:r>
          <w:rPr>
            <w:noProof/>
            <w:webHidden/>
          </w:rPr>
          <w:tab/>
        </w:r>
        <w:r>
          <w:rPr>
            <w:noProof/>
            <w:webHidden/>
          </w:rPr>
          <w:fldChar w:fldCharType="begin"/>
        </w:r>
        <w:r>
          <w:rPr>
            <w:noProof/>
            <w:webHidden/>
          </w:rPr>
          <w:instrText xml:space="preserve"> PAGEREF _Toc199395693 \h </w:instrText>
        </w:r>
        <w:r>
          <w:rPr>
            <w:noProof/>
            <w:webHidden/>
          </w:rPr>
        </w:r>
        <w:r>
          <w:rPr>
            <w:noProof/>
            <w:webHidden/>
          </w:rPr>
          <w:fldChar w:fldCharType="separate"/>
        </w:r>
        <w:r>
          <w:rPr>
            <w:noProof/>
            <w:webHidden/>
          </w:rPr>
          <w:t>31</w:t>
        </w:r>
        <w:r>
          <w:rPr>
            <w:noProof/>
            <w:webHidden/>
          </w:rPr>
          <w:fldChar w:fldCharType="end"/>
        </w:r>
      </w:hyperlink>
    </w:p>
    <w:p w14:paraId="1E79F6D1" w14:textId="40C91A0C" w:rsidR="005F2D81" w:rsidRDefault="005F2D81">
      <w:pPr>
        <w:pStyle w:val="Obsah1"/>
        <w:tabs>
          <w:tab w:val="right" w:leader="dot" w:pos="9912"/>
        </w:tabs>
        <w:rPr>
          <w:rFonts w:eastAsiaTheme="minorEastAsia" w:cstheme="minorBidi"/>
          <w:b w:val="0"/>
          <w:bCs w:val="0"/>
          <w:caps w:val="0"/>
          <w:noProof/>
          <w:kern w:val="2"/>
          <w:sz w:val="24"/>
          <w:szCs w:val="24"/>
          <w:lang w:eastAsia="cs-CZ"/>
          <w14:ligatures w14:val="standardContextual"/>
        </w:rPr>
      </w:pPr>
      <w:hyperlink w:anchor="_Toc199395694" w:history="1">
        <w:r w:rsidRPr="001657B6">
          <w:rPr>
            <w:rStyle w:val="Hypertextovodkaz"/>
            <w:noProof/>
          </w:rPr>
          <w:t>VÝDAJE MĚSTA NA 1 OBYVATELE</w:t>
        </w:r>
        <w:r>
          <w:rPr>
            <w:noProof/>
            <w:webHidden/>
          </w:rPr>
          <w:tab/>
        </w:r>
        <w:r>
          <w:rPr>
            <w:noProof/>
            <w:webHidden/>
          </w:rPr>
          <w:fldChar w:fldCharType="begin"/>
        </w:r>
        <w:r>
          <w:rPr>
            <w:noProof/>
            <w:webHidden/>
          </w:rPr>
          <w:instrText xml:space="preserve"> PAGEREF _Toc199395694 \h </w:instrText>
        </w:r>
        <w:r>
          <w:rPr>
            <w:noProof/>
            <w:webHidden/>
          </w:rPr>
        </w:r>
        <w:r>
          <w:rPr>
            <w:noProof/>
            <w:webHidden/>
          </w:rPr>
          <w:fldChar w:fldCharType="separate"/>
        </w:r>
        <w:r>
          <w:rPr>
            <w:noProof/>
            <w:webHidden/>
          </w:rPr>
          <w:t>33</w:t>
        </w:r>
        <w:r>
          <w:rPr>
            <w:noProof/>
            <w:webHidden/>
          </w:rPr>
          <w:fldChar w:fldCharType="end"/>
        </w:r>
      </w:hyperlink>
    </w:p>
    <w:p w14:paraId="47FE65A6" w14:textId="583EECE8" w:rsidR="005F2D81" w:rsidRDefault="005F2D81">
      <w:pPr>
        <w:pStyle w:val="Obsah1"/>
        <w:tabs>
          <w:tab w:val="right" w:leader="dot" w:pos="9912"/>
        </w:tabs>
        <w:rPr>
          <w:rFonts w:eastAsiaTheme="minorEastAsia" w:cstheme="minorBidi"/>
          <w:b w:val="0"/>
          <w:bCs w:val="0"/>
          <w:caps w:val="0"/>
          <w:noProof/>
          <w:kern w:val="2"/>
          <w:sz w:val="24"/>
          <w:szCs w:val="24"/>
          <w:lang w:eastAsia="cs-CZ"/>
          <w14:ligatures w14:val="standardContextual"/>
        </w:rPr>
      </w:pPr>
      <w:hyperlink w:anchor="_Toc199395695" w:history="1">
        <w:r w:rsidRPr="001657B6">
          <w:rPr>
            <w:rStyle w:val="Hypertextovodkaz"/>
            <w:noProof/>
          </w:rPr>
          <w:t>PLNĚNÍ ROZPOČTU VÝDAJŮ</w:t>
        </w:r>
        <w:r>
          <w:rPr>
            <w:noProof/>
            <w:webHidden/>
          </w:rPr>
          <w:tab/>
        </w:r>
        <w:r>
          <w:rPr>
            <w:noProof/>
            <w:webHidden/>
          </w:rPr>
          <w:fldChar w:fldCharType="begin"/>
        </w:r>
        <w:r>
          <w:rPr>
            <w:noProof/>
            <w:webHidden/>
          </w:rPr>
          <w:instrText xml:space="preserve"> PAGEREF _Toc199395695 \h </w:instrText>
        </w:r>
        <w:r>
          <w:rPr>
            <w:noProof/>
            <w:webHidden/>
          </w:rPr>
        </w:r>
        <w:r>
          <w:rPr>
            <w:noProof/>
            <w:webHidden/>
          </w:rPr>
          <w:fldChar w:fldCharType="separate"/>
        </w:r>
        <w:r>
          <w:rPr>
            <w:noProof/>
            <w:webHidden/>
          </w:rPr>
          <w:t>35</w:t>
        </w:r>
        <w:r>
          <w:rPr>
            <w:noProof/>
            <w:webHidden/>
          </w:rPr>
          <w:fldChar w:fldCharType="end"/>
        </w:r>
      </w:hyperlink>
    </w:p>
    <w:p w14:paraId="058E7437" w14:textId="5DF6AE9F" w:rsidR="005F2D81" w:rsidRDefault="005F2D81">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99395696" w:history="1">
        <w:r w:rsidRPr="001657B6">
          <w:rPr>
            <w:rStyle w:val="Hypertextovodkaz"/>
            <w:noProof/>
          </w:rPr>
          <w:t>Odbor dopravy (ORJ 100)</w:t>
        </w:r>
        <w:r>
          <w:rPr>
            <w:noProof/>
            <w:webHidden/>
          </w:rPr>
          <w:tab/>
        </w:r>
        <w:r>
          <w:rPr>
            <w:noProof/>
            <w:webHidden/>
          </w:rPr>
          <w:fldChar w:fldCharType="begin"/>
        </w:r>
        <w:r>
          <w:rPr>
            <w:noProof/>
            <w:webHidden/>
          </w:rPr>
          <w:instrText xml:space="preserve"> PAGEREF _Toc199395696 \h </w:instrText>
        </w:r>
        <w:r>
          <w:rPr>
            <w:noProof/>
            <w:webHidden/>
          </w:rPr>
        </w:r>
        <w:r>
          <w:rPr>
            <w:noProof/>
            <w:webHidden/>
          </w:rPr>
          <w:fldChar w:fldCharType="separate"/>
        </w:r>
        <w:r>
          <w:rPr>
            <w:noProof/>
            <w:webHidden/>
          </w:rPr>
          <w:t>36</w:t>
        </w:r>
        <w:r>
          <w:rPr>
            <w:noProof/>
            <w:webHidden/>
          </w:rPr>
          <w:fldChar w:fldCharType="end"/>
        </w:r>
      </w:hyperlink>
    </w:p>
    <w:p w14:paraId="450D0C77" w14:textId="246578C0" w:rsidR="005F2D81" w:rsidRDefault="005F2D81">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99395697" w:history="1">
        <w:r w:rsidRPr="001657B6">
          <w:rPr>
            <w:rStyle w:val="Hypertextovodkaz"/>
            <w:noProof/>
          </w:rPr>
          <w:t>Odbor dopravně správních činností (ORJ 101)</w:t>
        </w:r>
        <w:r>
          <w:rPr>
            <w:noProof/>
            <w:webHidden/>
          </w:rPr>
          <w:tab/>
        </w:r>
        <w:r>
          <w:rPr>
            <w:noProof/>
            <w:webHidden/>
          </w:rPr>
          <w:fldChar w:fldCharType="begin"/>
        </w:r>
        <w:r>
          <w:rPr>
            <w:noProof/>
            <w:webHidden/>
          </w:rPr>
          <w:instrText xml:space="preserve"> PAGEREF _Toc199395697 \h </w:instrText>
        </w:r>
        <w:r>
          <w:rPr>
            <w:noProof/>
            <w:webHidden/>
          </w:rPr>
        </w:r>
        <w:r>
          <w:rPr>
            <w:noProof/>
            <w:webHidden/>
          </w:rPr>
          <w:fldChar w:fldCharType="separate"/>
        </w:r>
        <w:r>
          <w:rPr>
            <w:noProof/>
            <w:webHidden/>
          </w:rPr>
          <w:t>41</w:t>
        </w:r>
        <w:r>
          <w:rPr>
            <w:noProof/>
            <w:webHidden/>
          </w:rPr>
          <w:fldChar w:fldCharType="end"/>
        </w:r>
      </w:hyperlink>
    </w:p>
    <w:p w14:paraId="20A40AB2" w14:textId="2908F118" w:rsidR="005F2D81" w:rsidRDefault="005F2D81">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99395698" w:history="1">
        <w:r w:rsidRPr="001657B6">
          <w:rPr>
            <w:rStyle w:val="Hypertextovodkaz"/>
            <w:noProof/>
          </w:rPr>
          <w:t>Odbor financí a rozpočtu (ORJ 120)</w:t>
        </w:r>
        <w:r>
          <w:rPr>
            <w:noProof/>
            <w:webHidden/>
          </w:rPr>
          <w:tab/>
        </w:r>
        <w:r>
          <w:rPr>
            <w:noProof/>
            <w:webHidden/>
          </w:rPr>
          <w:fldChar w:fldCharType="begin"/>
        </w:r>
        <w:r>
          <w:rPr>
            <w:noProof/>
            <w:webHidden/>
          </w:rPr>
          <w:instrText xml:space="preserve"> PAGEREF _Toc199395698 \h </w:instrText>
        </w:r>
        <w:r>
          <w:rPr>
            <w:noProof/>
            <w:webHidden/>
          </w:rPr>
        </w:r>
        <w:r>
          <w:rPr>
            <w:noProof/>
            <w:webHidden/>
          </w:rPr>
          <w:fldChar w:fldCharType="separate"/>
        </w:r>
        <w:r>
          <w:rPr>
            <w:noProof/>
            <w:webHidden/>
          </w:rPr>
          <w:t>42</w:t>
        </w:r>
        <w:r>
          <w:rPr>
            <w:noProof/>
            <w:webHidden/>
          </w:rPr>
          <w:fldChar w:fldCharType="end"/>
        </w:r>
      </w:hyperlink>
    </w:p>
    <w:p w14:paraId="503B23DB" w14:textId="7F4521C9" w:rsidR="005F2D81" w:rsidRDefault="005F2D81">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99395699" w:history="1">
        <w:r w:rsidRPr="001657B6">
          <w:rPr>
            <w:rStyle w:val="Hypertextovodkaz"/>
            <w:noProof/>
          </w:rPr>
          <w:t>Odbor kancelář primátora – oddělení krizového řízení – hasičský záchranný sbor moravskoslezského kraje (ORJ 121)</w:t>
        </w:r>
        <w:r>
          <w:rPr>
            <w:noProof/>
            <w:webHidden/>
          </w:rPr>
          <w:tab/>
        </w:r>
        <w:r>
          <w:rPr>
            <w:noProof/>
            <w:webHidden/>
          </w:rPr>
          <w:fldChar w:fldCharType="begin"/>
        </w:r>
        <w:r>
          <w:rPr>
            <w:noProof/>
            <w:webHidden/>
          </w:rPr>
          <w:instrText xml:space="preserve"> PAGEREF _Toc199395699 \h </w:instrText>
        </w:r>
        <w:r>
          <w:rPr>
            <w:noProof/>
            <w:webHidden/>
          </w:rPr>
        </w:r>
        <w:r>
          <w:rPr>
            <w:noProof/>
            <w:webHidden/>
          </w:rPr>
          <w:fldChar w:fldCharType="separate"/>
        </w:r>
        <w:r>
          <w:rPr>
            <w:noProof/>
            <w:webHidden/>
          </w:rPr>
          <w:t>46</w:t>
        </w:r>
        <w:r>
          <w:rPr>
            <w:noProof/>
            <w:webHidden/>
          </w:rPr>
          <w:fldChar w:fldCharType="end"/>
        </w:r>
      </w:hyperlink>
    </w:p>
    <w:p w14:paraId="07DB768F" w14:textId="75487086" w:rsidR="005F2D81" w:rsidRDefault="005F2D81">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99395700" w:history="1">
        <w:r w:rsidRPr="001657B6">
          <w:rPr>
            <w:rStyle w:val="Hypertextovodkaz"/>
            <w:noProof/>
          </w:rPr>
          <w:t>Odbor veřejných zakázek (ORJ 125)</w:t>
        </w:r>
        <w:r>
          <w:rPr>
            <w:noProof/>
            <w:webHidden/>
          </w:rPr>
          <w:tab/>
        </w:r>
        <w:r>
          <w:rPr>
            <w:noProof/>
            <w:webHidden/>
          </w:rPr>
          <w:fldChar w:fldCharType="begin"/>
        </w:r>
        <w:r>
          <w:rPr>
            <w:noProof/>
            <w:webHidden/>
          </w:rPr>
          <w:instrText xml:space="preserve"> PAGEREF _Toc199395700 \h </w:instrText>
        </w:r>
        <w:r>
          <w:rPr>
            <w:noProof/>
            <w:webHidden/>
          </w:rPr>
        </w:r>
        <w:r>
          <w:rPr>
            <w:noProof/>
            <w:webHidden/>
          </w:rPr>
          <w:fldChar w:fldCharType="separate"/>
        </w:r>
        <w:r>
          <w:rPr>
            <w:noProof/>
            <w:webHidden/>
          </w:rPr>
          <w:t>48</w:t>
        </w:r>
        <w:r>
          <w:rPr>
            <w:noProof/>
            <w:webHidden/>
          </w:rPr>
          <w:fldChar w:fldCharType="end"/>
        </w:r>
      </w:hyperlink>
    </w:p>
    <w:p w14:paraId="095FF1F1" w14:textId="7E539416" w:rsidR="005F2D81" w:rsidRDefault="005F2D81">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99395701" w:history="1">
        <w:r w:rsidRPr="001657B6">
          <w:rPr>
            <w:rStyle w:val="Hypertextovodkaz"/>
            <w:noProof/>
          </w:rPr>
          <w:t>Odbor hospodářské správy (ORJ 130)</w:t>
        </w:r>
        <w:r>
          <w:rPr>
            <w:noProof/>
            <w:webHidden/>
          </w:rPr>
          <w:tab/>
        </w:r>
        <w:r>
          <w:rPr>
            <w:noProof/>
            <w:webHidden/>
          </w:rPr>
          <w:fldChar w:fldCharType="begin"/>
        </w:r>
        <w:r>
          <w:rPr>
            <w:noProof/>
            <w:webHidden/>
          </w:rPr>
          <w:instrText xml:space="preserve"> PAGEREF _Toc199395701 \h </w:instrText>
        </w:r>
        <w:r>
          <w:rPr>
            <w:noProof/>
            <w:webHidden/>
          </w:rPr>
        </w:r>
        <w:r>
          <w:rPr>
            <w:noProof/>
            <w:webHidden/>
          </w:rPr>
          <w:fldChar w:fldCharType="separate"/>
        </w:r>
        <w:r>
          <w:rPr>
            <w:noProof/>
            <w:webHidden/>
          </w:rPr>
          <w:t>49</w:t>
        </w:r>
        <w:r>
          <w:rPr>
            <w:noProof/>
            <w:webHidden/>
          </w:rPr>
          <w:fldChar w:fldCharType="end"/>
        </w:r>
      </w:hyperlink>
    </w:p>
    <w:p w14:paraId="40D1618C" w14:textId="29E92E66" w:rsidR="005F2D81" w:rsidRDefault="005F2D81">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99395702" w:history="1">
        <w:r w:rsidRPr="001657B6">
          <w:rPr>
            <w:rStyle w:val="Hypertextovodkaz"/>
            <w:noProof/>
          </w:rPr>
          <w:t>Odbor projektů IT služeb a outsourcingu (ORJ 133)</w:t>
        </w:r>
        <w:r>
          <w:rPr>
            <w:noProof/>
            <w:webHidden/>
          </w:rPr>
          <w:tab/>
        </w:r>
        <w:r>
          <w:rPr>
            <w:noProof/>
            <w:webHidden/>
          </w:rPr>
          <w:fldChar w:fldCharType="begin"/>
        </w:r>
        <w:r>
          <w:rPr>
            <w:noProof/>
            <w:webHidden/>
          </w:rPr>
          <w:instrText xml:space="preserve"> PAGEREF _Toc199395702 \h </w:instrText>
        </w:r>
        <w:r>
          <w:rPr>
            <w:noProof/>
            <w:webHidden/>
          </w:rPr>
        </w:r>
        <w:r>
          <w:rPr>
            <w:noProof/>
            <w:webHidden/>
          </w:rPr>
          <w:fldChar w:fldCharType="separate"/>
        </w:r>
        <w:r>
          <w:rPr>
            <w:noProof/>
            <w:webHidden/>
          </w:rPr>
          <w:t>53</w:t>
        </w:r>
        <w:r>
          <w:rPr>
            <w:noProof/>
            <w:webHidden/>
          </w:rPr>
          <w:fldChar w:fldCharType="end"/>
        </w:r>
      </w:hyperlink>
    </w:p>
    <w:p w14:paraId="3B981E23" w14:textId="7DE6EFC1" w:rsidR="005F2D81" w:rsidRDefault="005F2D81">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99395703" w:history="1">
        <w:r w:rsidRPr="001657B6">
          <w:rPr>
            <w:rStyle w:val="Hypertextovodkaz"/>
            <w:noProof/>
          </w:rPr>
          <w:t>Odbor projektů IT služeb a outsourcingu – oddělení geografického informačního systému města Ostravy (ORJ 134)</w:t>
        </w:r>
        <w:r>
          <w:rPr>
            <w:noProof/>
            <w:webHidden/>
          </w:rPr>
          <w:tab/>
        </w:r>
        <w:r>
          <w:rPr>
            <w:noProof/>
            <w:webHidden/>
          </w:rPr>
          <w:fldChar w:fldCharType="begin"/>
        </w:r>
        <w:r>
          <w:rPr>
            <w:noProof/>
            <w:webHidden/>
          </w:rPr>
          <w:instrText xml:space="preserve"> PAGEREF _Toc199395703 \h </w:instrText>
        </w:r>
        <w:r>
          <w:rPr>
            <w:noProof/>
            <w:webHidden/>
          </w:rPr>
        </w:r>
        <w:r>
          <w:rPr>
            <w:noProof/>
            <w:webHidden/>
          </w:rPr>
          <w:fldChar w:fldCharType="separate"/>
        </w:r>
        <w:r>
          <w:rPr>
            <w:noProof/>
            <w:webHidden/>
          </w:rPr>
          <w:t>56</w:t>
        </w:r>
        <w:r>
          <w:rPr>
            <w:noProof/>
            <w:webHidden/>
          </w:rPr>
          <w:fldChar w:fldCharType="end"/>
        </w:r>
      </w:hyperlink>
    </w:p>
    <w:p w14:paraId="55C8FC3B" w14:textId="5BB31D16" w:rsidR="005F2D81" w:rsidRDefault="005F2D81">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99395704" w:history="1">
        <w:r w:rsidRPr="001657B6">
          <w:rPr>
            <w:rStyle w:val="Hypertextovodkaz"/>
            <w:noProof/>
          </w:rPr>
          <w:t>oddělení platové, oddělení personální (ORJ 135)</w:t>
        </w:r>
        <w:r>
          <w:rPr>
            <w:noProof/>
            <w:webHidden/>
          </w:rPr>
          <w:tab/>
        </w:r>
        <w:r>
          <w:rPr>
            <w:noProof/>
            <w:webHidden/>
          </w:rPr>
          <w:fldChar w:fldCharType="begin"/>
        </w:r>
        <w:r>
          <w:rPr>
            <w:noProof/>
            <w:webHidden/>
          </w:rPr>
          <w:instrText xml:space="preserve"> PAGEREF _Toc199395704 \h </w:instrText>
        </w:r>
        <w:r>
          <w:rPr>
            <w:noProof/>
            <w:webHidden/>
          </w:rPr>
        </w:r>
        <w:r>
          <w:rPr>
            <w:noProof/>
            <w:webHidden/>
          </w:rPr>
          <w:fldChar w:fldCharType="separate"/>
        </w:r>
        <w:r>
          <w:rPr>
            <w:noProof/>
            <w:webHidden/>
          </w:rPr>
          <w:t>57</w:t>
        </w:r>
        <w:r>
          <w:rPr>
            <w:noProof/>
            <w:webHidden/>
          </w:rPr>
          <w:fldChar w:fldCharType="end"/>
        </w:r>
      </w:hyperlink>
    </w:p>
    <w:p w14:paraId="1A814345" w14:textId="3605C25E" w:rsidR="005F2D81" w:rsidRDefault="005F2D81">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99395705" w:history="1">
        <w:r w:rsidRPr="001657B6">
          <w:rPr>
            <w:rStyle w:val="Hypertextovodkaz"/>
            <w:noProof/>
          </w:rPr>
          <w:t>Odbor hospodářské správy - technická správa majetku (ORJ 136)</w:t>
        </w:r>
        <w:r>
          <w:rPr>
            <w:noProof/>
            <w:webHidden/>
          </w:rPr>
          <w:tab/>
        </w:r>
        <w:r>
          <w:rPr>
            <w:noProof/>
            <w:webHidden/>
          </w:rPr>
          <w:fldChar w:fldCharType="begin"/>
        </w:r>
        <w:r>
          <w:rPr>
            <w:noProof/>
            <w:webHidden/>
          </w:rPr>
          <w:instrText xml:space="preserve"> PAGEREF _Toc199395705 \h </w:instrText>
        </w:r>
        <w:r>
          <w:rPr>
            <w:noProof/>
            <w:webHidden/>
          </w:rPr>
        </w:r>
        <w:r>
          <w:rPr>
            <w:noProof/>
            <w:webHidden/>
          </w:rPr>
          <w:fldChar w:fldCharType="separate"/>
        </w:r>
        <w:r>
          <w:rPr>
            <w:noProof/>
            <w:webHidden/>
          </w:rPr>
          <w:t>64</w:t>
        </w:r>
        <w:r>
          <w:rPr>
            <w:noProof/>
            <w:webHidden/>
          </w:rPr>
          <w:fldChar w:fldCharType="end"/>
        </w:r>
      </w:hyperlink>
    </w:p>
    <w:p w14:paraId="6BFE6DC1" w14:textId="5CF58361" w:rsidR="005F2D81" w:rsidRDefault="005F2D81">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99395706" w:history="1">
        <w:r w:rsidRPr="001657B6">
          <w:rPr>
            <w:rStyle w:val="Hypertextovodkaz"/>
            <w:bCs/>
            <w:noProof/>
          </w:rPr>
          <w:t>Odbor majetkový (ORJ 137)</w:t>
        </w:r>
        <w:r>
          <w:rPr>
            <w:noProof/>
            <w:webHidden/>
          </w:rPr>
          <w:tab/>
        </w:r>
        <w:r>
          <w:rPr>
            <w:noProof/>
            <w:webHidden/>
          </w:rPr>
          <w:fldChar w:fldCharType="begin"/>
        </w:r>
        <w:r>
          <w:rPr>
            <w:noProof/>
            <w:webHidden/>
          </w:rPr>
          <w:instrText xml:space="preserve"> PAGEREF _Toc199395706 \h </w:instrText>
        </w:r>
        <w:r>
          <w:rPr>
            <w:noProof/>
            <w:webHidden/>
          </w:rPr>
        </w:r>
        <w:r>
          <w:rPr>
            <w:noProof/>
            <w:webHidden/>
          </w:rPr>
          <w:fldChar w:fldCharType="separate"/>
        </w:r>
        <w:r>
          <w:rPr>
            <w:noProof/>
            <w:webHidden/>
          </w:rPr>
          <w:t>70</w:t>
        </w:r>
        <w:r>
          <w:rPr>
            <w:noProof/>
            <w:webHidden/>
          </w:rPr>
          <w:fldChar w:fldCharType="end"/>
        </w:r>
      </w:hyperlink>
    </w:p>
    <w:p w14:paraId="1AC56E17" w14:textId="03883C67" w:rsidR="005F2D81" w:rsidRDefault="005F2D81">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99395707" w:history="1">
        <w:r w:rsidRPr="001657B6">
          <w:rPr>
            <w:rStyle w:val="Hypertextovodkaz"/>
            <w:noProof/>
          </w:rPr>
          <w:t>Odbor kultury a školství – oblast školství (ORJ 140)</w:t>
        </w:r>
        <w:r>
          <w:rPr>
            <w:noProof/>
            <w:webHidden/>
          </w:rPr>
          <w:tab/>
        </w:r>
        <w:r>
          <w:rPr>
            <w:noProof/>
            <w:webHidden/>
          </w:rPr>
          <w:fldChar w:fldCharType="begin"/>
        </w:r>
        <w:r>
          <w:rPr>
            <w:noProof/>
            <w:webHidden/>
          </w:rPr>
          <w:instrText xml:space="preserve"> PAGEREF _Toc199395707 \h </w:instrText>
        </w:r>
        <w:r>
          <w:rPr>
            <w:noProof/>
            <w:webHidden/>
          </w:rPr>
        </w:r>
        <w:r>
          <w:rPr>
            <w:noProof/>
            <w:webHidden/>
          </w:rPr>
          <w:fldChar w:fldCharType="separate"/>
        </w:r>
        <w:r>
          <w:rPr>
            <w:noProof/>
            <w:webHidden/>
          </w:rPr>
          <w:t>73</w:t>
        </w:r>
        <w:r>
          <w:rPr>
            <w:noProof/>
            <w:webHidden/>
          </w:rPr>
          <w:fldChar w:fldCharType="end"/>
        </w:r>
      </w:hyperlink>
    </w:p>
    <w:p w14:paraId="231D2E44" w14:textId="3F941A6A" w:rsidR="005F2D81" w:rsidRDefault="005F2D81">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99395708" w:history="1">
        <w:r w:rsidRPr="001657B6">
          <w:rPr>
            <w:rStyle w:val="Hypertextovodkaz"/>
            <w:noProof/>
          </w:rPr>
          <w:t>Odbor kultury a školství – oblast kultura (ORJ 160)</w:t>
        </w:r>
        <w:r>
          <w:rPr>
            <w:noProof/>
            <w:webHidden/>
          </w:rPr>
          <w:tab/>
        </w:r>
        <w:r>
          <w:rPr>
            <w:noProof/>
            <w:webHidden/>
          </w:rPr>
          <w:fldChar w:fldCharType="begin"/>
        </w:r>
        <w:r>
          <w:rPr>
            <w:noProof/>
            <w:webHidden/>
          </w:rPr>
          <w:instrText xml:space="preserve"> PAGEREF _Toc199395708 \h </w:instrText>
        </w:r>
        <w:r>
          <w:rPr>
            <w:noProof/>
            <w:webHidden/>
          </w:rPr>
        </w:r>
        <w:r>
          <w:rPr>
            <w:noProof/>
            <w:webHidden/>
          </w:rPr>
          <w:fldChar w:fldCharType="separate"/>
        </w:r>
        <w:r>
          <w:rPr>
            <w:noProof/>
            <w:webHidden/>
          </w:rPr>
          <w:t>77</w:t>
        </w:r>
        <w:r>
          <w:rPr>
            <w:noProof/>
            <w:webHidden/>
          </w:rPr>
          <w:fldChar w:fldCharType="end"/>
        </w:r>
      </w:hyperlink>
    </w:p>
    <w:p w14:paraId="3184AC3D" w14:textId="62850BA3" w:rsidR="005F2D81" w:rsidRDefault="005F2D81">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99395709" w:history="1">
        <w:r w:rsidRPr="001657B6">
          <w:rPr>
            <w:rStyle w:val="Hypertextovodkaz"/>
            <w:noProof/>
          </w:rPr>
          <w:t>Odbor sportu (ORJ 161)</w:t>
        </w:r>
        <w:r>
          <w:rPr>
            <w:noProof/>
            <w:webHidden/>
          </w:rPr>
          <w:tab/>
        </w:r>
        <w:r>
          <w:rPr>
            <w:noProof/>
            <w:webHidden/>
          </w:rPr>
          <w:fldChar w:fldCharType="begin"/>
        </w:r>
        <w:r>
          <w:rPr>
            <w:noProof/>
            <w:webHidden/>
          </w:rPr>
          <w:instrText xml:space="preserve"> PAGEREF _Toc199395709 \h </w:instrText>
        </w:r>
        <w:r>
          <w:rPr>
            <w:noProof/>
            <w:webHidden/>
          </w:rPr>
        </w:r>
        <w:r>
          <w:rPr>
            <w:noProof/>
            <w:webHidden/>
          </w:rPr>
          <w:fldChar w:fldCharType="separate"/>
        </w:r>
        <w:r>
          <w:rPr>
            <w:noProof/>
            <w:webHidden/>
          </w:rPr>
          <w:t>81</w:t>
        </w:r>
        <w:r>
          <w:rPr>
            <w:noProof/>
            <w:webHidden/>
          </w:rPr>
          <w:fldChar w:fldCharType="end"/>
        </w:r>
      </w:hyperlink>
    </w:p>
    <w:p w14:paraId="49D06937" w14:textId="4CF12821" w:rsidR="005F2D81" w:rsidRDefault="005F2D81">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99395710" w:history="1">
        <w:r w:rsidRPr="001657B6">
          <w:rPr>
            <w:rStyle w:val="Hypertextovodkaz"/>
            <w:noProof/>
          </w:rPr>
          <w:t>Odbor sociálních věcí a zdravotnictví – oblast zdravotnictví (ORJ 170)</w:t>
        </w:r>
        <w:r>
          <w:rPr>
            <w:noProof/>
            <w:webHidden/>
          </w:rPr>
          <w:tab/>
        </w:r>
        <w:r>
          <w:rPr>
            <w:noProof/>
            <w:webHidden/>
          </w:rPr>
          <w:fldChar w:fldCharType="begin"/>
        </w:r>
        <w:r>
          <w:rPr>
            <w:noProof/>
            <w:webHidden/>
          </w:rPr>
          <w:instrText xml:space="preserve"> PAGEREF _Toc199395710 \h </w:instrText>
        </w:r>
        <w:r>
          <w:rPr>
            <w:noProof/>
            <w:webHidden/>
          </w:rPr>
        </w:r>
        <w:r>
          <w:rPr>
            <w:noProof/>
            <w:webHidden/>
          </w:rPr>
          <w:fldChar w:fldCharType="separate"/>
        </w:r>
        <w:r>
          <w:rPr>
            <w:noProof/>
            <w:webHidden/>
          </w:rPr>
          <w:t>84</w:t>
        </w:r>
        <w:r>
          <w:rPr>
            <w:noProof/>
            <w:webHidden/>
          </w:rPr>
          <w:fldChar w:fldCharType="end"/>
        </w:r>
      </w:hyperlink>
    </w:p>
    <w:p w14:paraId="5B6140A4" w14:textId="6415561D" w:rsidR="005F2D81" w:rsidRDefault="005F2D81">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99395711" w:history="1">
        <w:r w:rsidRPr="001657B6">
          <w:rPr>
            <w:rStyle w:val="Hypertextovodkaz"/>
            <w:noProof/>
          </w:rPr>
          <w:t>Odbor sociálních věcí a zdravotnictví – oblast sociální věci (ORJ 180)</w:t>
        </w:r>
        <w:r>
          <w:rPr>
            <w:noProof/>
            <w:webHidden/>
          </w:rPr>
          <w:tab/>
        </w:r>
        <w:r>
          <w:rPr>
            <w:noProof/>
            <w:webHidden/>
          </w:rPr>
          <w:fldChar w:fldCharType="begin"/>
        </w:r>
        <w:r>
          <w:rPr>
            <w:noProof/>
            <w:webHidden/>
          </w:rPr>
          <w:instrText xml:space="preserve"> PAGEREF _Toc199395711 \h </w:instrText>
        </w:r>
        <w:r>
          <w:rPr>
            <w:noProof/>
            <w:webHidden/>
          </w:rPr>
        </w:r>
        <w:r>
          <w:rPr>
            <w:noProof/>
            <w:webHidden/>
          </w:rPr>
          <w:fldChar w:fldCharType="separate"/>
        </w:r>
        <w:r>
          <w:rPr>
            <w:noProof/>
            <w:webHidden/>
          </w:rPr>
          <w:t>87</w:t>
        </w:r>
        <w:r>
          <w:rPr>
            <w:noProof/>
            <w:webHidden/>
          </w:rPr>
          <w:fldChar w:fldCharType="end"/>
        </w:r>
      </w:hyperlink>
    </w:p>
    <w:p w14:paraId="3CF9AF5E" w14:textId="7DB15CC9" w:rsidR="005F2D81" w:rsidRDefault="005F2D81">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99395712" w:history="1">
        <w:r w:rsidRPr="001657B6">
          <w:rPr>
            <w:rStyle w:val="Hypertextovodkaz"/>
            <w:noProof/>
          </w:rPr>
          <w:t>Odbor ochrany životního prostředí (ORJ 190)</w:t>
        </w:r>
        <w:r>
          <w:rPr>
            <w:noProof/>
            <w:webHidden/>
          </w:rPr>
          <w:tab/>
        </w:r>
        <w:r>
          <w:rPr>
            <w:noProof/>
            <w:webHidden/>
          </w:rPr>
          <w:fldChar w:fldCharType="begin"/>
        </w:r>
        <w:r>
          <w:rPr>
            <w:noProof/>
            <w:webHidden/>
          </w:rPr>
          <w:instrText xml:space="preserve"> PAGEREF _Toc199395712 \h </w:instrText>
        </w:r>
        <w:r>
          <w:rPr>
            <w:noProof/>
            <w:webHidden/>
          </w:rPr>
        </w:r>
        <w:r>
          <w:rPr>
            <w:noProof/>
            <w:webHidden/>
          </w:rPr>
          <w:fldChar w:fldCharType="separate"/>
        </w:r>
        <w:r>
          <w:rPr>
            <w:noProof/>
            <w:webHidden/>
          </w:rPr>
          <w:t>94</w:t>
        </w:r>
        <w:r>
          <w:rPr>
            <w:noProof/>
            <w:webHidden/>
          </w:rPr>
          <w:fldChar w:fldCharType="end"/>
        </w:r>
      </w:hyperlink>
    </w:p>
    <w:p w14:paraId="51C9702E" w14:textId="22E639B8" w:rsidR="005F2D81" w:rsidRDefault="005F2D81">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99395713" w:history="1">
        <w:r w:rsidRPr="001657B6">
          <w:rPr>
            <w:rStyle w:val="Hypertextovodkaz"/>
            <w:noProof/>
          </w:rPr>
          <w:t>Odbor kancelář primátora – oddělení krizového řízení (ORJ 200)</w:t>
        </w:r>
        <w:r>
          <w:rPr>
            <w:noProof/>
            <w:webHidden/>
          </w:rPr>
          <w:tab/>
        </w:r>
        <w:r>
          <w:rPr>
            <w:noProof/>
            <w:webHidden/>
          </w:rPr>
          <w:fldChar w:fldCharType="begin"/>
        </w:r>
        <w:r>
          <w:rPr>
            <w:noProof/>
            <w:webHidden/>
          </w:rPr>
          <w:instrText xml:space="preserve"> PAGEREF _Toc199395713 \h </w:instrText>
        </w:r>
        <w:r>
          <w:rPr>
            <w:noProof/>
            <w:webHidden/>
          </w:rPr>
        </w:r>
        <w:r>
          <w:rPr>
            <w:noProof/>
            <w:webHidden/>
          </w:rPr>
          <w:fldChar w:fldCharType="separate"/>
        </w:r>
        <w:r>
          <w:rPr>
            <w:noProof/>
            <w:webHidden/>
          </w:rPr>
          <w:t>98</w:t>
        </w:r>
        <w:r>
          <w:rPr>
            <w:noProof/>
            <w:webHidden/>
          </w:rPr>
          <w:fldChar w:fldCharType="end"/>
        </w:r>
      </w:hyperlink>
    </w:p>
    <w:p w14:paraId="37E1760B" w14:textId="5AB99628" w:rsidR="005F2D81" w:rsidRDefault="005F2D81">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99395714" w:history="1">
        <w:r w:rsidRPr="001657B6">
          <w:rPr>
            <w:rStyle w:val="Hypertextovodkaz"/>
            <w:noProof/>
          </w:rPr>
          <w:t>Odbor územního plánování a stavebního řádu (ORJ 210)</w:t>
        </w:r>
        <w:r>
          <w:rPr>
            <w:noProof/>
            <w:webHidden/>
          </w:rPr>
          <w:tab/>
        </w:r>
        <w:r>
          <w:rPr>
            <w:noProof/>
            <w:webHidden/>
          </w:rPr>
          <w:fldChar w:fldCharType="begin"/>
        </w:r>
        <w:r>
          <w:rPr>
            <w:noProof/>
            <w:webHidden/>
          </w:rPr>
          <w:instrText xml:space="preserve"> PAGEREF _Toc199395714 \h </w:instrText>
        </w:r>
        <w:r>
          <w:rPr>
            <w:noProof/>
            <w:webHidden/>
          </w:rPr>
        </w:r>
        <w:r>
          <w:rPr>
            <w:noProof/>
            <w:webHidden/>
          </w:rPr>
          <w:fldChar w:fldCharType="separate"/>
        </w:r>
        <w:r>
          <w:rPr>
            <w:noProof/>
            <w:webHidden/>
          </w:rPr>
          <w:t>100</w:t>
        </w:r>
        <w:r>
          <w:rPr>
            <w:noProof/>
            <w:webHidden/>
          </w:rPr>
          <w:fldChar w:fldCharType="end"/>
        </w:r>
      </w:hyperlink>
    </w:p>
    <w:p w14:paraId="5F7A5BF6" w14:textId="673043E8" w:rsidR="005F2D81" w:rsidRDefault="005F2D81">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99395715" w:history="1">
        <w:r w:rsidRPr="001657B6">
          <w:rPr>
            <w:rStyle w:val="Hypertextovodkaz"/>
            <w:bCs/>
            <w:noProof/>
          </w:rPr>
          <w:t>Odbor kancelář primátora (ORJ 221)</w:t>
        </w:r>
        <w:r>
          <w:rPr>
            <w:noProof/>
            <w:webHidden/>
          </w:rPr>
          <w:tab/>
        </w:r>
        <w:r>
          <w:rPr>
            <w:noProof/>
            <w:webHidden/>
          </w:rPr>
          <w:fldChar w:fldCharType="begin"/>
        </w:r>
        <w:r>
          <w:rPr>
            <w:noProof/>
            <w:webHidden/>
          </w:rPr>
          <w:instrText xml:space="preserve"> PAGEREF _Toc199395715 \h </w:instrText>
        </w:r>
        <w:r>
          <w:rPr>
            <w:noProof/>
            <w:webHidden/>
          </w:rPr>
        </w:r>
        <w:r>
          <w:rPr>
            <w:noProof/>
            <w:webHidden/>
          </w:rPr>
          <w:fldChar w:fldCharType="separate"/>
        </w:r>
        <w:r>
          <w:rPr>
            <w:noProof/>
            <w:webHidden/>
          </w:rPr>
          <w:t>101</w:t>
        </w:r>
        <w:r>
          <w:rPr>
            <w:noProof/>
            <w:webHidden/>
          </w:rPr>
          <w:fldChar w:fldCharType="end"/>
        </w:r>
      </w:hyperlink>
    </w:p>
    <w:p w14:paraId="7426CFA5" w14:textId="30D4306F" w:rsidR="005F2D81" w:rsidRDefault="005F2D81">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99395716" w:history="1">
        <w:r w:rsidRPr="001657B6">
          <w:rPr>
            <w:rStyle w:val="Hypertextovodkaz"/>
            <w:noProof/>
          </w:rPr>
          <w:t>Odbor investiční (ORJ 230)</w:t>
        </w:r>
        <w:r>
          <w:rPr>
            <w:noProof/>
            <w:webHidden/>
          </w:rPr>
          <w:tab/>
        </w:r>
        <w:r>
          <w:rPr>
            <w:noProof/>
            <w:webHidden/>
          </w:rPr>
          <w:fldChar w:fldCharType="begin"/>
        </w:r>
        <w:r>
          <w:rPr>
            <w:noProof/>
            <w:webHidden/>
          </w:rPr>
          <w:instrText xml:space="preserve"> PAGEREF _Toc199395716 \h </w:instrText>
        </w:r>
        <w:r>
          <w:rPr>
            <w:noProof/>
            <w:webHidden/>
          </w:rPr>
        </w:r>
        <w:r>
          <w:rPr>
            <w:noProof/>
            <w:webHidden/>
          </w:rPr>
          <w:fldChar w:fldCharType="separate"/>
        </w:r>
        <w:r>
          <w:rPr>
            <w:noProof/>
            <w:webHidden/>
          </w:rPr>
          <w:t>108</w:t>
        </w:r>
        <w:r>
          <w:rPr>
            <w:noProof/>
            <w:webHidden/>
          </w:rPr>
          <w:fldChar w:fldCharType="end"/>
        </w:r>
      </w:hyperlink>
    </w:p>
    <w:p w14:paraId="0FF8E0A2" w14:textId="21D668F8" w:rsidR="005F2D81" w:rsidRDefault="005F2D81">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99395717" w:history="1">
        <w:r w:rsidRPr="001657B6">
          <w:rPr>
            <w:rStyle w:val="Hypertextovodkaz"/>
            <w:noProof/>
          </w:rPr>
          <w:t>Odbor vnitřních věcí (ORJ 260)</w:t>
        </w:r>
        <w:r>
          <w:rPr>
            <w:noProof/>
            <w:webHidden/>
          </w:rPr>
          <w:tab/>
        </w:r>
        <w:r>
          <w:rPr>
            <w:noProof/>
            <w:webHidden/>
          </w:rPr>
          <w:fldChar w:fldCharType="begin"/>
        </w:r>
        <w:r>
          <w:rPr>
            <w:noProof/>
            <w:webHidden/>
          </w:rPr>
          <w:instrText xml:space="preserve"> PAGEREF _Toc199395717 \h </w:instrText>
        </w:r>
        <w:r>
          <w:rPr>
            <w:noProof/>
            <w:webHidden/>
          </w:rPr>
        </w:r>
        <w:r>
          <w:rPr>
            <w:noProof/>
            <w:webHidden/>
          </w:rPr>
          <w:fldChar w:fldCharType="separate"/>
        </w:r>
        <w:r>
          <w:rPr>
            <w:noProof/>
            <w:webHidden/>
          </w:rPr>
          <w:t>112</w:t>
        </w:r>
        <w:r>
          <w:rPr>
            <w:noProof/>
            <w:webHidden/>
          </w:rPr>
          <w:fldChar w:fldCharType="end"/>
        </w:r>
      </w:hyperlink>
    </w:p>
    <w:p w14:paraId="59CE6BB6" w14:textId="58F3CF47" w:rsidR="005F2D81" w:rsidRDefault="005F2D81">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99395718" w:history="1">
        <w:r w:rsidRPr="001657B6">
          <w:rPr>
            <w:rStyle w:val="Hypertextovodkaz"/>
            <w:noProof/>
          </w:rPr>
          <w:t>Městská policie Ostrava – orgán města (ORJ 270)</w:t>
        </w:r>
        <w:r>
          <w:rPr>
            <w:noProof/>
            <w:webHidden/>
          </w:rPr>
          <w:tab/>
        </w:r>
        <w:r>
          <w:rPr>
            <w:noProof/>
            <w:webHidden/>
          </w:rPr>
          <w:fldChar w:fldCharType="begin"/>
        </w:r>
        <w:r>
          <w:rPr>
            <w:noProof/>
            <w:webHidden/>
          </w:rPr>
          <w:instrText xml:space="preserve"> PAGEREF _Toc199395718 \h </w:instrText>
        </w:r>
        <w:r>
          <w:rPr>
            <w:noProof/>
            <w:webHidden/>
          </w:rPr>
        </w:r>
        <w:r>
          <w:rPr>
            <w:noProof/>
            <w:webHidden/>
          </w:rPr>
          <w:fldChar w:fldCharType="separate"/>
        </w:r>
        <w:r>
          <w:rPr>
            <w:noProof/>
            <w:webHidden/>
          </w:rPr>
          <w:t>113</w:t>
        </w:r>
        <w:r>
          <w:rPr>
            <w:noProof/>
            <w:webHidden/>
          </w:rPr>
          <w:fldChar w:fldCharType="end"/>
        </w:r>
      </w:hyperlink>
    </w:p>
    <w:p w14:paraId="5F06FC2F" w14:textId="3793077D" w:rsidR="005F2D81" w:rsidRDefault="005F2D81">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99395719" w:history="1">
        <w:r w:rsidRPr="001657B6">
          <w:rPr>
            <w:rStyle w:val="Hypertextovodkaz"/>
            <w:noProof/>
          </w:rPr>
          <w:t>Archiv města Ostravy (ORJ 290)</w:t>
        </w:r>
        <w:r>
          <w:rPr>
            <w:noProof/>
            <w:webHidden/>
          </w:rPr>
          <w:tab/>
        </w:r>
        <w:r>
          <w:rPr>
            <w:noProof/>
            <w:webHidden/>
          </w:rPr>
          <w:fldChar w:fldCharType="begin"/>
        </w:r>
        <w:r>
          <w:rPr>
            <w:noProof/>
            <w:webHidden/>
          </w:rPr>
          <w:instrText xml:space="preserve"> PAGEREF _Toc199395719 \h </w:instrText>
        </w:r>
        <w:r>
          <w:rPr>
            <w:noProof/>
            <w:webHidden/>
          </w:rPr>
        </w:r>
        <w:r>
          <w:rPr>
            <w:noProof/>
            <w:webHidden/>
          </w:rPr>
          <w:fldChar w:fldCharType="separate"/>
        </w:r>
        <w:r>
          <w:rPr>
            <w:noProof/>
            <w:webHidden/>
          </w:rPr>
          <w:t>116</w:t>
        </w:r>
        <w:r>
          <w:rPr>
            <w:noProof/>
            <w:webHidden/>
          </w:rPr>
          <w:fldChar w:fldCharType="end"/>
        </w:r>
      </w:hyperlink>
    </w:p>
    <w:p w14:paraId="2A057376" w14:textId="0E06C064" w:rsidR="005F2D81" w:rsidRDefault="005F2D81">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99395720" w:history="1">
        <w:r w:rsidRPr="001657B6">
          <w:rPr>
            <w:rStyle w:val="Hypertextovodkaz"/>
            <w:noProof/>
          </w:rPr>
          <w:t>Odbor strategického rozvoje (ORJ 300)</w:t>
        </w:r>
        <w:r>
          <w:rPr>
            <w:noProof/>
            <w:webHidden/>
          </w:rPr>
          <w:tab/>
        </w:r>
        <w:r>
          <w:rPr>
            <w:noProof/>
            <w:webHidden/>
          </w:rPr>
          <w:fldChar w:fldCharType="begin"/>
        </w:r>
        <w:r>
          <w:rPr>
            <w:noProof/>
            <w:webHidden/>
          </w:rPr>
          <w:instrText xml:space="preserve"> PAGEREF _Toc199395720 \h </w:instrText>
        </w:r>
        <w:r>
          <w:rPr>
            <w:noProof/>
            <w:webHidden/>
          </w:rPr>
        </w:r>
        <w:r>
          <w:rPr>
            <w:noProof/>
            <w:webHidden/>
          </w:rPr>
          <w:fldChar w:fldCharType="separate"/>
        </w:r>
        <w:r>
          <w:rPr>
            <w:noProof/>
            <w:webHidden/>
          </w:rPr>
          <w:t>117</w:t>
        </w:r>
        <w:r>
          <w:rPr>
            <w:noProof/>
            <w:webHidden/>
          </w:rPr>
          <w:fldChar w:fldCharType="end"/>
        </w:r>
      </w:hyperlink>
    </w:p>
    <w:p w14:paraId="2E2B4E49" w14:textId="4EAB8A3B" w:rsidR="005F2D81" w:rsidRDefault="005F2D81">
      <w:pPr>
        <w:pStyle w:val="Obsah1"/>
        <w:tabs>
          <w:tab w:val="right" w:leader="dot" w:pos="9912"/>
        </w:tabs>
        <w:rPr>
          <w:rFonts w:eastAsiaTheme="minorEastAsia" w:cstheme="minorBidi"/>
          <w:b w:val="0"/>
          <w:bCs w:val="0"/>
          <w:caps w:val="0"/>
          <w:noProof/>
          <w:kern w:val="2"/>
          <w:sz w:val="24"/>
          <w:szCs w:val="24"/>
          <w:lang w:eastAsia="cs-CZ"/>
          <w14:ligatures w14:val="standardContextual"/>
        </w:rPr>
      </w:pPr>
      <w:hyperlink w:anchor="_Toc199395721" w:history="1">
        <w:r w:rsidRPr="001657B6">
          <w:rPr>
            <w:rStyle w:val="Hypertextovodkaz"/>
            <w:noProof/>
          </w:rPr>
          <w:t>KAPITÁLOVÉ VÝDAJE INVESTIČNÍHO ODBORU</w:t>
        </w:r>
        <w:r>
          <w:rPr>
            <w:noProof/>
            <w:webHidden/>
          </w:rPr>
          <w:tab/>
        </w:r>
        <w:r>
          <w:rPr>
            <w:noProof/>
            <w:webHidden/>
          </w:rPr>
          <w:fldChar w:fldCharType="begin"/>
        </w:r>
        <w:r>
          <w:rPr>
            <w:noProof/>
            <w:webHidden/>
          </w:rPr>
          <w:instrText xml:space="preserve"> PAGEREF _Toc199395721 \h </w:instrText>
        </w:r>
        <w:r>
          <w:rPr>
            <w:noProof/>
            <w:webHidden/>
          </w:rPr>
        </w:r>
        <w:r>
          <w:rPr>
            <w:noProof/>
            <w:webHidden/>
          </w:rPr>
          <w:fldChar w:fldCharType="separate"/>
        </w:r>
        <w:r>
          <w:rPr>
            <w:noProof/>
            <w:webHidden/>
          </w:rPr>
          <w:t>123</w:t>
        </w:r>
        <w:r>
          <w:rPr>
            <w:noProof/>
            <w:webHidden/>
          </w:rPr>
          <w:fldChar w:fldCharType="end"/>
        </w:r>
      </w:hyperlink>
    </w:p>
    <w:p w14:paraId="4E6706E2" w14:textId="0D1D1015"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722" w:history="1">
        <w:r w:rsidRPr="001657B6">
          <w:rPr>
            <w:rStyle w:val="Hypertextovodkaz"/>
            <w:noProof/>
            <w:lang w:eastAsia="cs-CZ"/>
          </w:rPr>
          <w:t>REKAPITULACE VÝDAJŮ</w:t>
        </w:r>
        <w:r>
          <w:rPr>
            <w:noProof/>
            <w:webHidden/>
          </w:rPr>
          <w:tab/>
        </w:r>
        <w:r>
          <w:rPr>
            <w:noProof/>
            <w:webHidden/>
          </w:rPr>
          <w:fldChar w:fldCharType="begin"/>
        </w:r>
        <w:r>
          <w:rPr>
            <w:noProof/>
            <w:webHidden/>
          </w:rPr>
          <w:instrText xml:space="preserve"> PAGEREF _Toc199395722 \h </w:instrText>
        </w:r>
        <w:r>
          <w:rPr>
            <w:noProof/>
            <w:webHidden/>
          </w:rPr>
        </w:r>
        <w:r>
          <w:rPr>
            <w:noProof/>
            <w:webHidden/>
          </w:rPr>
          <w:fldChar w:fldCharType="separate"/>
        </w:r>
        <w:r>
          <w:rPr>
            <w:noProof/>
            <w:webHidden/>
          </w:rPr>
          <w:t>143</w:t>
        </w:r>
        <w:r>
          <w:rPr>
            <w:noProof/>
            <w:webHidden/>
          </w:rPr>
          <w:fldChar w:fldCharType="end"/>
        </w:r>
      </w:hyperlink>
    </w:p>
    <w:p w14:paraId="617FE710" w14:textId="7D002794" w:rsidR="005F2D81" w:rsidRDefault="005F2D81">
      <w:pPr>
        <w:pStyle w:val="Obsah1"/>
        <w:tabs>
          <w:tab w:val="right" w:leader="dot" w:pos="9912"/>
        </w:tabs>
        <w:rPr>
          <w:rFonts w:eastAsiaTheme="minorEastAsia" w:cstheme="minorBidi"/>
          <w:b w:val="0"/>
          <w:bCs w:val="0"/>
          <w:caps w:val="0"/>
          <w:noProof/>
          <w:kern w:val="2"/>
          <w:sz w:val="24"/>
          <w:szCs w:val="24"/>
          <w:lang w:eastAsia="cs-CZ"/>
          <w14:ligatures w14:val="standardContextual"/>
        </w:rPr>
      </w:pPr>
      <w:hyperlink w:anchor="_Toc199395723" w:history="1">
        <w:r w:rsidRPr="001657B6">
          <w:rPr>
            <w:rStyle w:val="Hypertextovodkaz"/>
            <w:noProof/>
          </w:rPr>
          <w:t>FONDY A VEŘEJNÁ SBÍRKA</w:t>
        </w:r>
        <w:r>
          <w:rPr>
            <w:noProof/>
            <w:webHidden/>
          </w:rPr>
          <w:tab/>
        </w:r>
        <w:r>
          <w:rPr>
            <w:noProof/>
            <w:webHidden/>
          </w:rPr>
          <w:fldChar w:fldCharType="begin"/>
        </w:r>
        <w:r>
          <w:rPr>
            <w:noProof/>
            <w:webHidden/>
          </w:rPr>
          <w:instrText xml:space="preserve"> PAGEREF _Toc199395723 \h </w:instrText>
        </w:r>
        <w:r>
          <w:rPr>
            <w:noProof/>
            <w:webHidden/>
          </w:rPr>
        </w:r>
        <w:r>
          <w:rPr>
            <w:noProof/>
            <w:webHidden/>
          </w:rPr>
          <w:fldChar w:fldCharType="separate"/>
        </w:r>
        <w:r>
          <w:rPr>
            <w:noProof/>
            <w:webHidden/>
          </w:rPr>
          <w:t>145</w:t>
        </w:r>
        <w:r>
          <w:rPr>
            <w:noProof/>
            <w:webHidden/>
          </w:rPr>
          <w:fldChar w:fldCharType="end"/>
        </w:r>
      </w:hyperlink>
    </w:p>
    <w:p w14:paraId="02D03E49" w14:textId="0885CB62" w:rsidR="005F2D81" w:rsidRDefault="005F2D81">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99395724" w:history="1">
        <w:r w:rsidRPr="001657B6">
          <w:rPr>
            <w:rStyle w:val="Hypertextovodkaz"/>
            <w:noProof/>
          </w:rPr>
          <w:t>Sociální fond zaměstnanců SMO</w:t>
        </w:r>
        <w:r>
          <w:rPr>
            <w:noProof/>
            <w:webHidden/>
          </w:rPr>
          <w:tab/>
        </w:r>
        <w:r>
          <w:rPr>
            <w:noProof/>
            <w:webHidden/>
          </w:rPr>
          <w:fldChar w:fldCharType="begin"/>
        </w:r>
        <w:r>
          <w:rPr>
            <w:noProof/>
            <w:webHidden/>
          </w:rPr>
          <w:instrText xml:space="preserve"> PAGEREF _Toc199395724 \h </w:instrText>
        </w:r>
        <w:r>
          <w:rPr>
            <w:noProof/>
            <w:webHidden/>
          </w:rPr>
        </w:r>
        <w:r>
          <w:rPr>
            <w:noProof/>
            <w:webHidden/>
          </w:rPr>
          <w:fldChar w:fldCharType="separate"/>
        </w:r>
        <w:r>
          <w:rPr>
            <w:noProof/>
            <w:webHidden/>
          </w:rPr>
          <w:t>145</w:t>
        </w:r>
        <w:r>
          <w:rPr>
            <w:noProof/>
            <w:webHidden/>
          </w:rPr>
          <w:fldChar w:fldCharType="end"/>
        </w:r>
      </w:hyperlink>
    </w:p>
    <w:p w14:paraId="09F23876" w14:textId="70051D6E" w:rsidR="005F2D81" w:rsidRDefault="005F2D81">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99395725" w:history="1">
        <w:r w:rsidRPr="001657B6">
          <w:rPr>
            <w:rStyle w:val="Hypertextovodkaz"/>
            <w:noProof/>
          </w:rPr>
          <w:t>sociální fond zaměstnanců Městské policie Ostrava</w:t>
        </w:r>
        <w:r>
          <w:rPr>
            <w:noProof/>
            <w:webHidden/>
          </w:rPr>
          <w:tab/>
        </w:r>
        <w:r>
          <w:rPr>
            <w:noProof/>
            <w:webHidden/>
          </w:rPr>
          <w:fldChar w:fldCharType="begin"/>
        </w:r>
        <w:r>
          <w:rPr>
            <w:noProof/>
            <w:webHidden/>
          </w:rPr>
          <w:instrText xml:space="preserve"> PAGEREF _Toc199395725 \h </w:instrText>
        </w:r>
        <w:r>
          <w:rPr>
            <w:noProof/>
            <w:webHidden/>
          </w:rPr>
        </w:r>
        <w:r>
          <w:rPr>
            <w:noProof/>
            <w:webHidden/>
          </w:rPr>
          <w:fldChar w:fldCharType="separate"/>
        </w:r>
        <w:r>
          <w:rPr>
            <w:noProof/>
            <w:webHidden/>
          </w:rPr>
          <w:t>146</w:t>
        </w:r>
        <w:r>
          <w:rPr>
            <w:noProof/>
            <w:webHidden/>
          </w:rPr>
          <w:fldChar w:fldCharType="end"/>
        </w:r>
      </w:hyperlink>
    </w:p>
    <w:p w14:paraId="2C6CB45A" w14:textId="2EE0B925" w:rsidR="005F2D81" w:rsidRDefault="005F2D81">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99395726" w:history="1">
        <w:r w:rsidRPr="001657B6">
          <w:rPr>
            <w:rStyle w:val="Hypertextovodkaz"/>
            <w:noProof/>
          </w:rPr>
          <w:t>Sbírka za účelem spolufinancování útulku pro nalezené psy v Ostravě-Třebovicích</w:t>
        </w:r>
        <w:r>
          <w:rPr>
            <w:noProof/>
            <w:webHidden/>
          </w:rPr>
          <w:tab/>
        </w:r>
        <w:r>
          <w:rPr>
            <w:noProof/>
            <w:webHidden/>
          </w:rPr>
          <w:fldChar w:fldCharType="begin"/>
        </w:r>
        <w:r>
          <w:rPr>
            <w:noProof/>
            <w:webHidden/>
          </w:rPr>
          <w:instrText xml:space="preserve"> PAGEREF _Toc199395726 \h </w:instrText>
        </w:r>
        <w:r>
          <w:rPr>
            <w:noProof/>
            <w:webHidden/>
          </w:rPr>
        </w:r>
        <w:r>
          <w:rPr>
            <w:noProof/>
            <w:webHidden/>
          </w:rPr>
          <w:fldChar w:fldCharType="separate"/>
        </w:r>
        <w:r>
          <w:rPr>
            <w:noProof/>
            <w:webHidden/>
          </w:rPr>
          <w:t>146</w:t>
        </w:r>
        <w:r>
          <w:rPr>
            <w:noProof/>
            <w:webHidden/>
          </w:rPr>
          <w:fldChar w:fldCharType="end"/>
        </w:r>
      </w:hyperlink>
    </w:p>
    <w:p w14:paraId="614FB4FB" w14:textId="6A7FA5AE" w:rsidR="005F2D81" w:rsidRDefault="005F2D81">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99395727" w:history="1">
        <w:r w:rsidRPr="001657B6">
          <w:rPr>
            <w:rStyle w:val="Hypertextovodkaz"/>
            <w:noProof/>
          </w:rPr>
          <w:t>Fond pro upevnění veřejného pořádku, bezpečnost a ochrany osob a majetku</w:t>
        </w:r>
        <w:r>
          <w:rPr>
            <w:noProof/>
            <w:webHidden/>
          </w:rPr>
          <w:tab/>
        </w:r>
        <w:r>
          <w:rPr>
            <w:noProof/>
            <w:webHidden/>
          </w:rPr>
          <w:fldChar w:fldCharType="begin"/>
        </w:r>
        <w:r>
          <w:rPr>
            <w:noProof/>
            <w:webHidden/>
          </w:rPr>
          <w:instrText xml:space="preserve"> PAGEREF _Toc199395727 \h </w:instrText>
        </w:r>
        <w:r>
          <w:rPr>
            <w:noProof/>
            <w:webHidden/>
          </w:rPr>
        </w:r>
        <w:r>
          <w:rPr>
            <w:noProof/>
            <w:webHidden/>
          </w:rPr>
          <w:fldChar w:fldCharType="separate"/>
        </w:r>
        <w:r>
          <w:rPr>
            <w:noProof/>
            <w:webHidden/>
          </w:rPr>
          <w:t>147</w:t>
        </w:r>
        <w:r>
          <w:rPr>
            <w:noProof/>
            <w:webHidden/>
          </w:rPr>
          <w:fldChar w:fldCharType="end"/>
        </w:r>
      </w:hyperlink>
    </w:p>
    <w:p w14:paraId="49DED909" w14:textId="36B21BA7" w:rsidR="005F2D81" w:rsidRDefault="005F2D81">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99395728" w:history="1">
        <w:r w:rsidRPr="001657B6">
          <w:rPr>
            <w:rStyle w:val="Hypertextovodkaz"/>
            <w:noProof/>
          </w:rPr>
          <w:t>Fond životního prostředí</w:t>
        </w:r>
        <w:r>
          <w:rPr>
            <w:noProof/>
            <w:webHidden/>
          </w:rPr>
          <w:tab/>
        </w:r>
        <w:r>
          <w:rPr>
            <w:noProof/>
            <w:webHidden/>
          </w:rPr>
          <w:fldChar w:fldCharType="begin"/>
        </w:r>
        <w:r>
          <w:rPr>
            <w:noProof/>
            <w:webHidden/>
          </w:rPr>
          <w:instrText xml:space="preserve"> PAGEREF _Toc199395728 \h </w:instrText>
        </w:r>
        <w:r>
          <w:rPr>
            <w:noProof/>
            <w:webHidden/>
          </w:rPr>
        </w:r>
        <w:r>
          <w:rPr>
            <w:noProof/>
            <w:webHidden/>
          </w:rPr>
          <w:fldChar w:fldCharType="separate"/>
        </w:r>
        <w:r>
          <w:rPr>
            <w:noProof/>
            <w:webHidden/>
          </w:rPr>
          <w:t>147</w:t>
        </w:r>
        <w:r>
          <w:rPr>
            <w:noProof/>
            <w:webHidden/>
          </w:rPr>
          <w:fldChar w:fldCharType="end"/>
        </w:r>
      </w:hyperlink>
    </w:p>
    <w:p w14:paraId="05391A52" w14:textId="2A6D70F9" w:rsidR="005F2D81" w:rsidRDefault="005F2D81">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99395729" w:history="1">
        <w:r w:rsidRPr="001657B6">
          <w:rPr>
            <w:rStyle w:val="Hypertextovodkaz"/>
            <w:noProof/>
          </w:rPr>
          <w:t>Fond pro děti ohrožené znečištěním ovzduší</w:t>
        </w:r>
        <w:r>
          <w:rPr>
            <w:noProof/>
            <w:webHidden/>
          </w:rPr>
          <w:tab/>
        </w:r>
        <w:r>
          <w:rPr>
            <w:noProof/>
            <w:webHidden/>
          </w:rPr>
          <w:fldChar w:fldCharType="begin"/>
        </w:r>
        <w:r>
          <w:rPr>
            <w:noProof/>
            <w:webHidden/>
          </w:rPr>
          <w:instrText xml:space="preserve"> PAGEREF _Toc199395729 \h </w:instrText>
        </w:r>
        <w:r>
          <w:rPr>
            <w:noProof/>
            <w:webHidden/>
          </w:rPr>
        </w:r>
        <w:r>
          <w:rPr>
            <w:noProof/>
            <w:webHidden/>
          </w:rPr>
          <w:fldChar w:fldCharType="separate"/>
        </w:r>
        <w:r>
          <w:rPr>
            <w:noProof/>
            <w:webHidden/>
          </w:rPr>
          <w:t>149</w:t>
        </w:r>
        <w:r>
          <w:rPr>
            <w:noProof/>
            <w:webHidden/>
          </w:rPr>
          <w:fldChar w:fldCharType="end"/>
        </w:r>
      </w:hyperlink>
    </w:p>
    <w:p w14:paraId="7AB36C6A" w14:textId="1561DE61" w:rsidR="005F2D81" w:rsidRDefault="005F2D81">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99395730" w:history="1">
        <w:r w:rsidRPr="001657B6">
          <w:rPr>
            <w:rStyle w:val="Hypertextovodkaz"/>
            <w:noProof/>
          </w:rPr>
          <w:t>Fond pro vodovody</w:t>
        </w:r>
        <w:r>
          <w:rPr>
            <w:noProof/>
            <w:webHidden/>
          </w:rPr>
          <w:tab/>
        </w:r>
        <w:r>
          <w:rPr>
            <w:noProof/>
            <w:webHidden/>
          </w:rPr>
          <w:fldChar w:fldCharType="begin"/>
        </w:r>
        <w:r>
          <w:rPr>
            <w:noProof/>
            <w:webHidden/>
          </w:rPr>
          <w:instrText xml:space="preserve"> PAGEREF _Toc199395730 \h </w:instrText>
        </w:r>
        <w:r>
          <w:rPr>
            <w:noProof/>
            <w:webHidden/>
          </w:rPr>
        </w:r>
        <w:r>
          <w:rPr>
            <w:noProof/>
            <w:webHidden/>
          </w:rPr>
          <w:fldChar w:fldCharType="separate"/>
        </w:r>
        <w:r>
          <w:rPr>
            <w:noProof/>
            <w:webHidden/>
          </w:rPr>
          <w:t>149</w:t>
        </w:r>
        <w:r>
          <w:rPr>
            <w:noProof/>
            <w:webHidden/>
          </w:rPr>
          <w:fldChar w:fldCharType="end"/>
        </w:r>
      </w:hyperlink>
    </w:p>
    <w:p w14:paraId="50531A4A" w14:textId="2A4268B5" w:rsidR="005F2D81" w:rsidRDefault="005F2D81">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99395731" w:history="1">
        <w:r w:rsidRPr="001657B6">
          <w:rPr>
            <w:rStyle w:val="Hypertextovodkaz"/>
            <w:noProof/>
          </w:rPr>
          <w:t>Fond pro kanalizace</w:t>
        </w:r>
        <w:r>
          <w:rPr>
            <w:noProof/>
            <w:webHidden/>
          </w:rPr>
          <w:tab/>
        </w:r>
        <w:r>
          <w:rPr>
            <w:noProof/>
            <w:webHidden/>
          </w:rPr>
          <w:fldChar w:fldCharType="begin"/>
        </w:r>
        <w:r>
          <w:rPr>
            <w:noProof/>
            <w:webHidden/>
          </w:rPr>
          <w:instrText xml:space="preserve"> PAGEREF _Toc199395731 \h </w:instrText>
        </w:r>
        <w:r>
          <w:rPr>
            <w:noProof/>
            <w:webHidden/>
          </w:rPr>
        </w:r>
        <w:r>
          <w:rPr>
            <w:noProof/>
            <w:webHidden/>
          </w:rPr>
          <w:fldChar w:fldCharType="separate"/>
        </w:r>
        <w:r>
          <w:rPr>
            <w:noProof/>
            <w:webHidden/>
          </w:rPr>
          <w:t>150</w:t>
        </w:r>
        <w:r>
          <w:rPr>
            <w:noProof/>
            <w:webHidden/>
          </w:rPr>
          <w:fldChar w:fldCharType="end"/>
        </w:r>
      </w:hyperlink>
    </w:p>
    <w:p w14:paraId="1F24656C" w14:textId="33098739" w:rsidR="005F2D81" w:rsidRDefault="005F2D81">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99395732" w:history="1">
        <w:r w:rsidRPr="001657B6">
          <w:rPr>
            <w:rStyle w:val="Hypertextovodkaz"/>
            <w:noProof/>
          </w:rPr>
          <w:t>Fond pro rozvoj Městské nemocnice Ostrava</w:t>
        </w:r>
        <w:r>
          <w:rPr>
            <w:noProof/>
            <w:webHidden/>
          </w:rPr>
          <w:tab/>
        </w:r>
        <w:r>
          <w:rPr>
            <w:noProof/>
            <w:webHidden/>
          </w:rPr>
          <w:fldChar w:fldCharType="begin"/>
        </w:r>
        <w:r>
          <w:rPr>
            <w:noProof/>
            <w:webHidden/>
          </w:rPr>
          <w:instrText xml:space="preserve"> PAGEREF _Toc199395732 \h </w:instrText>
        </w:r>
        <w:r>
          <w:rPr>
            <w:noProof/>
            <w:webHidden/>
          </w:rPr>
        </w:r>
        <w:r>
          <w:rPr>
            <w:noProof/>
            <w:webHidden/>
          </w:rPr>
          <w:fldChar w:fldCharType="separate"/>
        </w:r>
        <w:r>
          <w:rPr>
            <w:noProof/>
            <w:webHidden/>
          </w:rPr>
          <w:t>150</w:t>
        </w:r>
        <w:r>
          <w:rPr>
            <w:noProof/>
            <w:webHidden/>
          </w:rPr>
          <w:fldChar w:fldCharType="end"/>
        </w:r>
      </w:hyperlink>
    </w:p>
    <w:p w14:paraId="5253A039" w14:textId="6F58C865" w:rsidR="005F2D81" w:rsidRDefault="005F2D81">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99395733" w:history="1">
        <w:r w:rsidRPr="001657B6">
          <w:rPr>
            <w:rStyle w:val="Hypertextovodkaz"/>
            <w:noProof/>
          </w:rPr>
          <w:t>Fond pro výstavbu nového koncertního sálu</w:t>
        </w:r>
        <w:r>
          <w:rPr>
            <w:noProof/>
            <w:webHidden/>
          </w:rPr>
          <w:tab/>
        </w:r>
        <w:r>
          <w:rPr>
            <w:noProof/>
            <w:webHidden/>
          </w:rPr>
          <w:fldChar w:fldCharType="begin"/>
        </w:r>
        <w:r>
          <w:rPr>
            <w:noProof/>
            <w:webHidden/>
          </w:rPr>
          <w:instrText xml:space="preserve"> PAGEREF _Toc199395733 \h </w:instrText>
        </w:r>
        <w:r>
          <w:rPr>
            <w:noProof/>
            <w:webHidden/>
          </w:rPr>
        </w:r>
        <w:r>
          <w:rPr>
            <w:noProof/>
            <w:webHidden/>
          </w:rPr>
          <w:fldChar w:fldCharType="separate"/>
        </w:r>
        <w:r>
          <w:rPr>
            <w:noProof/>
            <w:webHidden/>
          </w:rPr>
          <w:t>152</w:t>
        </w:r>
        <w:r>
          <w:rPr>
            <w:noProof/>
            <w:webHidden/>
          </w:rPr>
          <w:fldChar w:fldCharType="end"/>
        </w:r>
      </w:hyperlink>
    </w:p>
    <w:p w14:paraId="6D368930" w14:textId="516EC956" w:rsidR="005F2D81" w:rsidRDefault="005F2D81">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99395734" w:history="1">
        <w:r w:rsidRPr="001657B6">
          <w:rPr>
            <w:rStyle w:val="Hypertextovodkaz"/>
            <w:noProof/>
          </w:rPr>
          <w:t>Fond pro odkup jednotek (bytů) a parkovacích stání stavby Blok Nové Lauby</w:t>
        </w:r>
        <w:r>
          <w:rPr>
            <w:noProof/>
            <w:webHidden/>
          </w:rPr>
          <w:tab/>
        </w:r>
        <w:r>
          <w:rPr>
            <w:noProof/>
            <w:webHidden/>
          </w:rPr>
          <w:fldChar w:fldCharType="begin"/>
        </w:r>
        <w:r>
          <w:rPr>
            <w:noProof/>
            <w:webHidden/>
          </w:rPr>
          <w:instrText xml:space="preserve"> PAGEREF _Toc199395734 \h </w:instrText>
        </w:r>
        <w:r>
          <w:rPr>
            <w:noProof/>
            <w:webHidden/>
          </w:rPr>
        </w:r>
        <w:r>
          <w:rPr>
            <w:noProof/>
            <w:webHidden/>
          </w:rPr>
          <w:fldChar w:fldCharType="separate"/>
        </w:r>
        <w:r>
          <w:rPr>
            <w:noProof/>
            <w:webHidden/>
          </w:rPr>
          <w:t>152</w:t>
        </w:r>
        <w:r>
          <w:rPr>
            <w:noProof/>
            <w:webHidden/>
          </w:rPr>
          <w:fldChar w:fldCharType="end"/>
        </w:r>
      </w:hyperlink>
    </w:p>
    <w:p w14:paraId="6039F883" w14:textId="75D2DD11" w:rsidR="005F2D81" w:rsidRDefault="005F2D81">
      <w:pPr>
        <w:pStyle w:val="Obsah1"/>
        <w:tabs>
          <w:tab w:val="right" w:leader="dot" w:pos="9912"/>
        </w:tabs>
        <w:rPr>
          <w:rFonts w:eastAsiaTheme="minorEastAsia" w:cstheme="minorBidi"/>
          <w:b w:val="0"/>
          <w:bCs w:val="0"/>
          <w:caps w:val="0"/>
          <w:noProof/>
          <w:kern w:val="2"/>
          <w:sz w:val="24"/>
          <w:szCs w:val="24"/>
          <w:lang w:eastAsia="cs-CZ"/>
          <w14:ligatures w14:val="standardContextual"/>
        </w:rPr>
      </w:pPr>
      <w:hyperlink w:anchor="_Toc199395735" w:history="1">
        <w:r w:rsidRPr="001657B6">
          <w:rPr>
            <w:rStyle w:val="Hypertextovodkaz"/>
            <w:noProof/>
          </w:rPr>
          <w:t>PŘÍSPĚVKOVÉ ORGANIZACE</w:t>
        </w:r>
        <w:r>
          <w:rPr>
            <w:noProof/>
            <w:webHidden/>
          </w:rPr>
          <w:tab/>
        </w:r>
        <w:r>
          <w:rPr>
            <w:noProof/>
            <w:webHidden/>
          </w:rPr>
          <w:fldChar w:fldCharType="begin"/>
        </w:r>
        <w:r>
          <w:rPr>
            <w:noProof/>
            <w:webHidden/>
          </w:rPr>
          <w:instrText xml:space="preserve"> PAGEREF _Toc199395735 \h </w:instrText>
        </w:r>
        <w:r>
          <w:rPr>
            <w:noProof/>
            <w:webHidden/>
          </w:rPr>
        </w:r>
        <w:r>
          <w:rPr>
            <w:noProof/>
            <w:webHidden/>
          </w:rPr>
          <w:fldChar w:fldCharType="separate"/>
        </w:r>
        <w:r>
          <w:rPr>
            <w:noProof/>
            <w:webHidden/>
          </w:rPr>
          <w:t>153</w:t>
        </w:r>
        <w:r>
          <w:rPr>
            <w:noProof/>
            <w:webHidden/>
          </w:rPr>
          <w:fldChar w:fldCharType="end"/>
        </w:r>
      </w:hyperlink>
    </w:p>
    <w:p w14:paraId="2AFFA005" w14:textId="4FE5EBB5" w:rsidR="005F2D81" w:rsidRDefault="005F2D81">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99395736" w:history="1">
        <w:r w:rsidRPr="001657B6">
          <w:rPr>
            <w:rStyle w:val="Hypertextovodkaz"/>
            <w:noProof/>
          </w:rPr>
          <w:t>Příspěvkové organizace v oblasti sociální péče</w:t>
        </w:r>
        <w:r>
          <w:rPr>
            <w:noProof/>
            <w:webHidden/>
          </w:rPr>
          <w:tab/>
        </w:r>
        <w:r>
          <w:rPr>
            <w:noProof/>
            <w:webHidden/>
          </w:rPr>
          <w:fldChar w:fldCharType="begin"/>
        </w:r>
        <w:r>
          <w:rPr>
            <w:noProof/>
            <w:webHidden/>
          </w:rPr>
          <w:instrText xml:space="preserve"> PAGEREF _Toc199395736 \h </w:instrText>
        </w:r>
        <w:r>
          <w:rPr>
            <w:noProof/>
            <w:webHidden/>
          </w:rPr>
        </w:r>
        <w:r>
          <w:rPr>
            <w:noProof/>
            <w:webHidden/>
          </w:rPr>
          <w:fldChar w:fldCharType="separate"/>
        </w:r>
        <w:r>
          <w:rPr>
            <w:noProof/>
            <w:webHidden/>
          </w:rPr>
          <w:t>153</w:t>
        </w:r>
        <w:r>
          <w:rPr>
            <w:noProof/>
            <w:webHidden/>
          </w:rPr>
          <w:fldChar w:fldCharType="end"/>
        </w:r>
      </w:hyperlink>
    </w:p>
    <w:p w14:paraId="2BAA9EE8" w14:textId="38A619BE"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737" w:history="1">
        <w:r w:rsidRPr="001657B6">
          <w:rPr>
            <w:rStyle w:val="Hypertextovodkaz"/>
            <w:noProof/>
          </w:rPr>
          <w:t>Domov Sluníčko</w:t>
        </w:r>
        <w:r>
          <w:rPr>
            <w:noProof/>
            <w:webHidden/>
          </w:rPr>
          <w:tab/>
        </w:r>
        <w:r>
          <w:rPr>
            <w:noProof/>
            <w:webHidden/>
          </w:rPr>
          <w:fldChar w:fldCharType="begin"/>
        </w:r>
        <w:r>
          <w:rPr>
            <w:noProof/>
            <w:webHidden/>
          </w:rPr>
          <w:instrText xml:space="preserve"> PAGEREF _Toc199395737 \h </w:instrText>
        </w:r>
        <w:r>
          <w:rPr>
            <w:noProof/>
            <w:webHidden/>
          </w:rPr>
        </w:r>
        <w:r>
          <w:rPr>
            <w:noProof/>
            <w:webHidden/>
          </w:rPr>
          <w:fldChar w:fldCharType="separate"/>
        </w:r>
        <w:r>
          <w:rPr>
            <w:noProof/>
            <w:webHidden/>
          </w:rPr>
          <w:t>155</w:t>
        </w:r>
        <w:r>
          <w:rPr>
            <w:noProof/>
            <w:webHidden/>
          </w:rPr>
          <w:fldChar w:fldCharType="end"/>
        </w:r>
      </w:hyperlink>
    </w:p>
    <w:p w14:paraId="4B9F01DF" w14:textId="5BD9CADD"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738" w:history="1">
        <w:r w:rsidRPr="001657B6">
          <w:rPr>
            <w:rStyle w:val="Hypertextovodkaz"/>
            <w:noProof/>
          </w:rPr>
          <w:t>Domov Slunovrat</w:t>
        </w:r>
        <w:r>
          <w:rPr>
            <w:noProof/>
            <w:webHidden/>
          </w:rPr>
          <w:tab/>
        </w:r>
        <w:r>
          <w:rPr>
            <w:noProof/>
            <w:webHidden/>
          </w:rPr>
          <w:fldChar w:fldCharType="begin"/>
        </w:r>
        <w:r>
          <w:rPr>
            <w:noProof/>
            <w:webHidden/>
          </w:rPr>
          <w:instrText xml:space="preserve"> PAGEREF _Toc199395738 \h </w:instrText>
        </w:r>
        <w:r>
          <w:rPr>
            <w:noProof/>
            <w:webHidden/>
          </w:rPr>
        </w:r>
        <w:r>
          <w:rPr>
            <w:noProof/>
            <w:webHidden/>
          </w:rPr>
          <w:fldChar w:fldCharType="separate"/>
        </w:r>
        <w:r>
          <w:rPr>
            <w:noProof/>
            <w:webHidden/>
          </w:rPr>
          <w:t>157</w:t>
        </w:r>
        <w:r>
          <w:rPr>
            <w:noProof/>
            <w:webHidden/>
          </w:rPr>
          <w:fldChar w:fldCharType="end"/>
        </w:r>
      </w:hyperlink>
    </w:p>
    <w:p w14:paraId="2E17AED1" w14:textId="6CDE61F9"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739" w:history="1">
        <w:r w:rsidRPr="001657B6">
          <w:rPr>
            <w:rStyle w:val="Hypertextovodkaz"/>
            <w:noProof/>
          </w:rPr>
          <w:t>Domov Iris</w:t>
        </w:r>
        <w:r>
          <w:rPr>
            <w:noProof/>
            <w:webHidden/>
          </w:rPr>
          <w:tab/>
        </w:r>
        <w:r>
          <w:rPr>
            <w:noProof/>
            <w:webHidden/>
          </w:rPr>
          <w:fldChar w:fldCharType="begin"/>
        </w:r>
        <w:r>
          <w:rPr>
            <w:noProof/>
            <w:webHidden/>
          </w:rPr>
          <w:instrText xml:space="preserve"> PAGEREF _Toc199395739 \h </w:instrText>
        </w:r>
        <w:r>
          <w:rPr>
            <w:noProof/>
            <w:webHidden/>
          </w:rPr>
        </w:r>
        <w:r>
          <w:rPr>
            <w:noProof/>
            <w:webHidden/>
          </w:rPr>
          <w:fldChar w:fldCharType="separate"/>
        </w:r>
        <w:r>
          <w:rPr>
            <w:noProof/>
            <w:webHidden/>
          </w:rPr>
          <w:t>159</w:t>
        </w:r>
        <w:r>
          <w:rPr>
            <w:noProof/>
            <w:webHidden/>
          </w:rPr>
          <w:fldChar w:fldCharType="end"/>
        </w:r>
      </w:hyperlink>
    </w:p>
    <w:p w14:paraId="5D9A437E" w14:textId="7B14431B"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740" w:history="1">
        <w:r w:rsidRPr="001657B6">
          <w:rPr>
            <w:rStyle w:val="Hypertextovodkaz"/>
            <w:noProof/>
          </w:rPr>
          <w:t>Domov Čujkovova</w:t>
        </w:r>
        <w:r>
          <w:rPr>
            <w:noProof/>
            <w:webHidden/>
          </w:rPr>
          <w:tab/>
        </w:r>
        <w:r>
          <w:rPr>
            <w:noProof/>
            <w:webHidden/>
          </w:rPr>
          <w:fldChar w:fldCharType="begin"/>
        </w:r>
        <w:r>
          <w:rPr>
            <w:noProof/>
            <w:webHidden/>
          </w:rPr>
          <w:instrText xml:space="preserve"> PAGEREF _Toc199395740 \h </w:instrText>
        </w:r>
        <w:r>
          <w:rPr>
            <w:noProof/>
            <w:webHidden/>
          </w:rPr>
        </w:r>
        <w:r>
          <w:rPr>
            <w:noProof/>
            <w:webHidden/>
          </w:rPr>
          <w:fldChar w:fldCharType="separate"/>
        </w:r>
        <w:r>
          <w:rPr>
            <w:noProof/>
            <w:webHidden/>
          </w:rPr>
          <w:t>161</w:t>
        </w:r>
        <w:r>
          <w:rPr>
            <w:noProof/>
            <w:webHidden/>
          </w:rPr>
          <w:fldChar w:fldCharType="end"/>
        </w:r>
      </w:hyperlink>
    </w:p>
    <w:p w14:paraId="021C2220" w14:textId="0E6BD025"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741" w:history="1">
        <w:r w:rsidRPr="001657B6">
          <w:rPr>
            <w:rStyle w:val="Hypertextovodkaz"/>
            <w:noProof/>
          </w:rPr>
          <w:t>Domov Korýtko</w:t>
        </w:r>
        <w:r>
          <w:rPr>
            <w:noProof/>
            <w:webHidden/>
          </w:rPr>
          <w:tab/>
        </w:r>
        <w:r>
          <w:rPr>
            <w:noProof/>
            <w:webHidden/>
          </w:rPr>
          <w:fldChar w:fldCharType="begin"/>
        </w:r>
        <w:r>
          <w:rPr>
            <w:noProof/>
            <w:webHidden/>
          </w:rPr>
          <w:instrText xml:space="preserve"> PAGEREF _Toc199395741 \h </w:instrText>
        </w:r>
        <w:r>
          <w:rPr>
            <w:noProof/>
            <w:webHidden/>
          </w:rPr>
        </w:r>
        <w:r>
          <w:rPr>
            <w:noProof/>
            <w:webHidden/>
          </w:rPr>
          <w:fldChar w:fldCharType="separate"/>
        </w:r>
        <w:r>
          <w:rPr>
            <w:noProof/>
            <w:webHidden/>
          </w:rPr>
          <w:t>163</w:t>
        </w:r>
        <w:r>
          <w:rPr>
            <w:noProof/>
            <w:webHidden/>
          </w:rPr>
          <w:fldChar w:fldCharType="end"/>
        </w:r>
      </w:hyperlink>
    </w:p>
    <w:p w14:paraId="0C55E7F1" w14:textId="448AD8E4"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742" w:history="1">
        <w:r w:rsidRPr="001657B6">
          <w:rPr>
            <w:rStyle w:val="Hypertextovodkaz"/>
            <w:noProof/>
          </w:rPr>
          <w:t>Domov Magnolie</w:t>
        </w:r>
        <w:r>
          <w:rPr>
            <w:noProof/>
            <w:webHidden/>
          </w:rPr>
          <w:tab/>
        </w:r>
        <w:r>
          <w:rPr>
            <w:noProof/>
            <w:webHidden/>
          </w:rPr>
          <w:fldChar w:fldCharType="begin"/>
        </w:r>
        <w:r>
          <w:rPr>
            <w:noProof/>
            <w:webHidden/>
          </w:rPr>
          <w:instrText xml:space="preserve"> PAGEREF _Toc199395742 \h </w:instrText>
        </w:r>
        <w:r>
          <w:rPr>
            <w:noProof/>
            <w:webHidden/>
          </w:rPr>
        </w:r>
        <w:r>
          <w:rPr>
            <w:noProof/>
            <w:webHidden/>
          </w:rPr>
          <w:fldChar w:fldCharType="separate"/>
        </w:r>
        <w:r>
          <w:rPr>
            <w:noProof/>
            <w:webHidden/>
          </w:rPr>
          <w:t>165</w:t>
        </w:r>
        <w:r>
          <w:rPr>
            <w:noProof/>
            <w:webHidden/>
          </w:rPr>
          <w:fldChar w:fldCharType="end"/>
        </w:r>
      </w:hyperlink>
    </w:p>
    <w:p w14:paraId="56AFB283" w14:textId="72064A01"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743" w:history="1">
        <w:r w:rsidRPr="001657B6">
          <w:rPr>
            <w:rStyle w:val="Hypertextovodkaz"/>
            <w:noProof/>
          </w:rPr>
          <w:t>Domov Slunečnice</w:t>
        </w:r>
        <w:r>
          <w:rPr>
            <w:noProof/>
            <w:webHidden/>
          </w:rPr>
          <w:tab/>
        </w:r>
        <w:r>
          <w:rPr>
            <w:noProof/>
            <w:webHidden/>
          </w:rPr>
          <w:fldChar w:fldCharType="begin"/>
        </w:r>
        <w:r>
          <w:rPr>
            <w:noProof/>
            <w:webHidden/>
          </w:rPr>
          <w:instrText xml:space="preserve"> PAGEREF _Toc199395743 \h </w:instrText>
        </w:r>
        <w:r>
          <w:rPr>
            <w:noProof/>
            <w:webHidden/>
          </w:rPr>
        </w:r>
        <w:r>
          <w:rPr>
            <w:noProof/>
            <w:webHidden/>
          </w:rPr>
          <w:fldChar w:fldCharType="separate"/>
        </w:r>
        <w:r>
          <w:rPr>
            <w:noProof/>
            <w:webHidden/>
          </w:rPr>
          <w:t>166</w:t>
        </w:r>
        <w:r>
          <w:rPr>
            <w:noProof/>
            <w:webHidden/>
          </w:rPr>
          <w:fldChar w:fldCharType="end"/>
        </w:r>
      </w:hyperlink>
    </w:p>
    <w:p w14:paraId="2D6031A2" w14:textId="418D321D"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744" w:history="1">
        <w:r w:rsidRPr="001657B6">
          <w:rPr>
            <w:rStyle w:val="Hypertextovodkaz"/>
            <w:noProof/>
          </w:rPr>
          <w:t>Domov pro seniory Kamenec</w:t>
        </w:r>
        <w:r>
          <w:rPr>
            <w:noProof/>
            <w:webHidden/>
          </w:rPr>
          <w:tab/>
        </w:r>
        <w:r>
          <w:rPr>
            <w:noProof/>
            <w:webHidden/>
          </w:rPr>
          <w:fldChar w:fldCharType="begin"/>
        </w:r>
        <w:r>
          <w:rPr>
            <w:noProof/>
            <w:webHidden/>
          </w:rPr>
          <w:instrText xml:space="preserve"> PAGEREF _Toc199395744 \h </w:instrText>
        </w:r>
        <w:r>
          <w:rPr>
            <w:noProof/>
            <w:webHidden/>
          </w:rPr>
        </w:r>
        <w:r>
          <w:rPr>
            <w:noProof/>
            <w:webHidden/>
          </w:rPr>
          <w:fldChar w:fldCharType="separate"/>
        </w:r>
        <w:r>
          <w:rPr>
            <w:noProof/>
            <w:webHidden/>
          </w:rPr>
          <w:t>168</w:t>
        </w:r>
        <w:r>
          <w:rPr>
            <w:noProof/>
            <w:webHidden/>
          </w:rPr>
          <w:fldChar w:fldCharType="end"/>
        </w:r>
      </w:hyperlink>
    </w:p>
    <w:p w14:paraId="5E5CED8A" w14:textId="0147A3A8"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745" w:history="1">
        <w:r w:rsidRPr="001657B6">
          <w:rPr>
            <w:rStyle w:val="Hypertextovodkaz"/>
            <w:noProof/>
          </w:rPr>
          <w:t>Čtyřlístek – centrum pro osoby se zdravotním postižením</w:t>
        </w:r>
        <w:r>
          <w:rPr>
            <w:noProof/>
            <w:webHidden/>
          </w:rPr>
          <w:tab/>
        </w:r>
        <w:r>
          <w:rPr>
            <w:noProof/>
            <w:webHidden/>
          </w:rPr>
          <w:fldChar w:fldCharType="begin"/>
        </w:r>
        <w:r>
          <w:rPr>
            <w:noProof/>
            <w:webHidden/>
          </w:rPr>
          <w:instrText xml:space="preserve"> PAGEREF _Toc199395745 \h </w:instrText>
        </w:r>
        <w:r>
          <w:rPr>
            <w:noProof/>
            <w:webHidden/>
          </w:rPr>
        </w:r>
        <w:r>
          <w:rPr>
            <w:noProof/>
            <w:webHidden/>
          </w:rPr>
          <w:fldChar w:fldCharType="separate"/>
        </w:r>
        <w:r>
          <w:rPr>
            <w:noProof/>
            <w:webHidden/>
          </w:rPr>
          <w:t>170</w:t>
        </w:r>
        <w:r>
          <w:rPr>
            <w:noProof/>
            <w:webHidden/>
          </w:rPr>
          <w:fldChar w:fldCharType="end"/>
        </w:r>
      </w:hyperlink>
    </w:p>
    <w:p w14:paraId="2E11B13C" w14:textId="163A849D" w:rsidR="005F2D81" w:rsidRDefault="005F2D81">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99395746" w:history="1">
        <w:r w:rsidRPr="001657B6">
          <w:rPr>
            <w:rStyle w:val="Hypertextovodkaz"/>
            <w:noProof/>
          </w:rPr>
          <w:t>Příspěvkové organizace v oblasti zdravotnictví</w:t>
        </w:r>
        <w:r>
          <w:rPr>
            <w:noProof/>
            <w:webHidden/>
          </w:rPr>
          <w:tab/>
        </w:r>
        <w:r>
          <w:rPr>
            <w:noProof/>
            <w:webHidden/>
          </w:rPr>
          <w:fldChar w:fldCharType="begin"/>
        </w:r>
        <w:r>
          <w:rPr>
            <w:noProof/>
            <w:webHidden/>
          </w:rPr>
          <w:instrText xml:space="preserve"> PAGEREF _Toc199395746 \h </w:instrText>
        </w:r>
        <w:r>
          <w:rPr>
            <w:noProof/>
            <w:webHidden/>
          </w:rPr>
        </w:r>
        <w:r>
          <w:rPr>
            <w:noProof/>
            <w:webHidden/>
          </w:rPr>
          <w:fldChar w:fldCharType="separate"/>
        </w:r>
        <w:r>
          <w:rPr>
            <w:noProof/>
            <w:webHidden/>
          </w:rPr>
          <w:t>172</w:t>
        </w:r>
        <w:r>
          <w:rPr>
            <w:noProof/>
            <w:webHidden/>
          </w:rPr>
          <w:fldChar w:fldCharType="end"/>
        </w:r>
      </w:hyperlink>
    </w:p>
    <w:p w14:paraId="77C90610" w14:textId="7C12F045"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747" w:history="1">
        <w:r w:rsidRPr="001657B6">
          <w:rPr>
            <w:rStyle w:val="Hypertextovodkaz"/>
            <w:noProof/>
          </w:rPr>
          <w:t>Dětské centrum Domeček</w:t>
        </w:r>
        <w:r>
          <w:rPr>
            <w:noProof/>
            <w:webHidden/>
          </w:rPr>
          <w:tab/>
        </w:r>
        <w:r>
          <w:rPr>
            <w:noProof/>
            <w:webHidden/>
          </w:rPr>
          <w:fldChar w:fldCharType="begin"/>
        </w:r>
        <w:r>
          <w:rPr>
            <w:noProof/>
            <w:webHidden/>
          </w:rPr>
          <w:instrText xml:space="preserve"> PAGEREF _Toc199395747 \h </w:instrText>
        </w:r>
        <w:r>
          <w:rPr>
            <w:noProof/>
            <w:webHidden/>
          </w:rPr>
        </w:r>
        <w:r>
          <w:rPr>
            <w:noProof/>
            <w:webHidden/>
          </w:rPr>
          <w:fldChar w:fldCharType="separate"/>
        </w:r>
        <w:r>
          <w:rPr>
            <w:noProof/>
            <w:webHidden/>
          </w:rPr>
          <w:t>172</w:t>
        </w:r>
        <w:r>
          <w:rPr>
            <w:noProof/>
            <w:webHidden/>
          </w:rPr>
          <w:fldChar w:fldCharType="end"/>
        </w:r>
      </w:hyperlink>
    </w:p>
    <w:p w14:paraId="75FA87A6" w14:textId="5FA9D277"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748" w:history="1">
        <w:r w:rsidRPr="001657B6">
          <w:rPr>
            <w:rStyle w:val="Hypertextovodkaz"/>
            <w:noProof/>
          </w:rPr>
          <w:t>Městská nemocnice Ostrava</w:t>
        </w:r>
        <w:r>
          <w:rPr>
            <w:noProof/>
            <w:webHidden/>
          </w:rPr>
          <w:tab/>
        </w:r>
        <w:r>
          <w:rPr>
            <w:noProof/>
            <w:webHidden/>
          </w:rPr>
          <w:fldChar w:fldCharType="begin"/>
        </w:r>
        <w:r>
          <w:rPr>
            <w:noProof/>
            <w:webHidden/>
          </w:rPr>
          <w:instrText xml:space="preserve"> PAGEREF _Toc199395748 \h </w:instrText>
        </w:r>
        <w:r>
          <w:rPr>
            <w:noProof/>
            <w:webHidden/>
          </w:rPr>
        </w:r>
        <w:r>
          <w:rPr>
            <w:noProof/>
            <w:webHidden/>
          </w:rPr>
          <w:fldChar w:fldCharType="separate"/>
        </w:r>
        <w:r>
          <w:rPr>
            <w:noProof/>
            <w:webHidden/>
          </w:rPr>
          <w:t>174</w:t>
        </w:r>
        <w:r>
          <w:rPr>
            <w:noProof/>
            <w:webHidden/>
          </w:rPr>
          <w:fldChar w:fldCharType="end"/>
        </w:r>
      </w:hyperlink>
    </w:p>
    <w:p w14:paraId="2732E49E" w14:textId="2E8BEDD5" w:rsidR="005F2D81" w:rsidRDefault="005F2D81">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99395749" w:history="1">
        <w:r w:rsidRPr="001657B6">
          <w:rPr>
            <w:rStyle w:val="Hypertextovodkaz"/>
            <w:noProof/>
          </w:rPr>
          <w:t>Příspěvkové organizace v oblasti kultury</w:t>
        </w:r>
        <w:r>
          <w:rPr>
            <w:noProof/>
            <w:webHidden/>
          </w:rPr>
          <w:tab/>
        </w:r>
        <w:r>
          <w:rPr>
            <w:noProof/>
            <w:webHidden/>
          </w:rPr>
          <w:fldChar w:fldCharType="begin"/>
        </w:r>
        <w:r>
          <w:rPr>
            <w:noProof/>
            <w:webHidden/>
          </w:rPr>
          <w:instrText xml:space="preserve"> PAGEREF _Toc199395749 \h </w:instrText>
        </w:r>
        <w:r>
          <w:rPr>
            <w:noProof/>
            <w:webHidden/>
          </w:rPr>
        </w:r>
        <w:r>
          <w:rPr>
            <w:noProof/>
            <w:webHidden/>
          </w:rPr>
          <w:fldChar w:fldCharType="separate"/>
        </w:r>
        <w:r>
          <w:rPr>
            <w:noProof/>
            <w:webHidden/>
          </w:rPr>
          <w:t>177</w:t>
        </w:r>
        <w:r>
          <w:rPr>
            <w:noProof/>
            <w:webHidden/>
          </w:rPr>
          <w:fldChar w:fldCharType="end"/>
        </w:r>
      </w:hyperlink>
    </w:p>
    <w:p w14:paraId="667937DF" w14:textId="49C0BACB"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750" w:history="1">
        <w:r w:rsidRPr="001657B6">
          <w:rPr>
            <w:rStyle w:val="Hypertextovodkaz"/>
            <w:noProof/>
          </w:rPr>
          <w:t>Národní divadlo moravskoslezské</w:t>
        </w:r>
        <w:r>
          <w:rPr>
            <w:noProof/>
            <w:webHidden/>
          </w:rPr>
          <w:tab/>
        </w:r>
        <w:r>
          <w:rPr>
            <w:noProof/>
            <w:webHidden/>
          </w:rPr>
          <w:fldChar w:fldCharType="begin"/>
        </w:r>
        <w:r>
          <w:rPr>
            <w:noProof/>
            <w:webHidden/>
          </w:rPr>
          <w:instrText xml:space="preserve"> PAGEREF _Toc199395750 \h </w:instrText>
        </w:r>
        <w:r>
          <w:rPr>
            <w:noProof/>
            <w:webHidden/>
          </w:rPr>
        </w:r>
        <w:r>
          <w:rPr>
            <w:noProof/>
            <w:webHidden/>
          </w:rPr>
          <w:fldChar w:fldCharType="separate"/>
        </w:r>
        <w:r>
          <w:rPr>
            <w:noProof/>
            <w:webHidden/>
          </w:rPr>
          <w:t>177</w:t>
        </w:r>
        <w:r>
          <w:rPr>
            <w:noProof/>
            <w:webHidden/>
          </w:rPr>
          <w:fldChar w:fldCharType="end"/>
        </w:r>
      </w:hyperlink>
    </w:p>
    <w:p w14:paraId="536141DF" w14:textId="60EDC26F"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751" w:history="1">
        <w:r w:rsidRPr="001657B6">
          <w:rPr>
            <w:rStyle w:val="Hypertextovodkaz"/>
            <w:noProof/>
          </w:rPr>
          <w:t>Divadlo loutek Ostrava</w:t>
        </w:r>
        <w:r>
          <w:rPr>
            <w:noProof/>
            <w:webHidden/>
          </w:rPr>
          <w:tab/>
        </w:r>
        <w:r>
          <w:rPr>
            <w:noProof/>
            <w:webHidden/>
          </w:rPr>
          <w:fldChar w:fldCharType="begin"/>
        </w:r>
        <w:r>
          <w:rPr>
            <w:noProof/>
            <w:webHidden/>
          </w:rPr>
          <w:instrText xml:space="preserve"> PAGEREF _Toc199395751 \h </w:instrText>
        </w:r>
        <w:r>
          <w:rPr>
            <w:noProof/>
            <w:webHidden/>
          </w:rPr>
        </w:r>
        <w:r>
          <w:rPr>
            <w:noProof/>
            <w:webHidden/>
          </w:rPr>
          <w:fldChar w:fldCharType="separate"/>
        </w:r>
        <w:r>
          <w:rPr>
            <w:noProof/>
            <w:webHidden/>
          </w:rPr>
          <w:t>179</w:t>
        </w:r>
        <w:r>
          <w:rPr>
            <w:noProof/>
            <w:webHidden/>
          </w:rPr>
          <w:fldChar w:fldCharType="end"/>
        </w:r>
      </w:hyperlink>
    </w:p>
    <w:p w14:paraId="5528FC60" w14:textId="38DBB21F"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752" w:history="1">
        <w:r w:rsidRPr="001657B6">
          <w:rPr>
            <w:rStyle w:val="Hypertextovodkaz"/>
            <w:noProof/>
          </w:rPr>
          <w:t>Komorní scéna Aréna</w:t>
        </w:r>
        <w:r>
          <w:rPr>
            <w:noProof/>
            <w:webHidden/>
          </w:rPr>
          <w:tab/>
        </w:r>
        <w:r>
          <w:rPr>
            <w:noProof/>
            <w:webHidden/>
          </w:rPr>
          <w:fldChar w:fldCharType="begin"/>
        </w:r>
        <w:r>
          <w:rPr>
            <w:noProof/>
            <w:webHidden/>
          </w:rPr>
          <w:instrText xml:space="preserve"> PAGEREF _Toc199395752 \h </w:instrText>
        </w:r>
        <w:r>
          <w:rPr>
            <w:noProof/>
            <w:webHidden/>
          </w:rPr>
        </w:r>
        <w:r>
          <w:rPr>
            <w:noProof/>
            <w:webHidden/>
          </w:rPr>
          <w:fldChar w:fldCharType="separate"/>
        </w:r>
        <w:r>
          <w:rPr>
            <w:noProof/>
            <w:webHidden/>
          </w:rPr>
          <w:t>181</w:t>
        </w:r>
        <w:r>
          <w:rPr>
            <w:noProof/>
            <w:webHidden/>
          </w:rPr>
          <w:fldChar w:fldCharType="end"/>
        </w:r>
      </w:hyperlink>
    </w:p>
    <w:p w14:paraId="2066CC17" w14:textId="2A4EE8BC"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753" w:history="1">
        <w:r w:rsidRPr="001657B6">
          <w:rPr>
            <w:rStyle w:val="Hypertextovodkaz"/>
            <w:noProof/>
          </w:rPr>
          <w:t>Janáčkova filharmonie Ostrava</w:t>
        </w:r>
        <w:r>
          <w:rPr>
            <w:noProof/>
            <w:webHidden/>
          </w:rPr>
          <w:tab/>
        </w:r>
        <w:r>
          <w:rPr>
            <w:noProof/>
            <w:webHidden/>
          </w:rPr>
          <w:fldChar w:fldCharType="begin"/>
        </w:r>
        <w:r>
          <w:rPr>
            <w:noProof/>
            <w:webHidden/>
          </w:rPr>
          <w:instrText xml:space="preserve"> PAGEREF _Toc199395753 \h </w:instrText>
        </w:r>
        <w:r>
          <w:rPr>
            <w:noProof/>
            <w:webHidden/>
          </w:rPr>
        </w:r>
        <w:r>
          <w:rPr>
            <w:noProof/>
            <w:webHidden/>
          </w:rPr>
          <w:fldChar w:fldCharType="separate"/>
        </w:r>
        <w:r>
          <w:rPr>
            <w:noProof/>
            <w:webHidden/>
          </w:rPr>
          <w:t>183</w:t>
        </w:r>
        <w:r>
          <w:rPr>
            <w:noProof/>
            <w:webHidden/>
          </w:rPr>
          <w:fldChar w:fldCharType="end"/>
        </w:r>
      </w:hyperlink>
    </w:p>
    <w:p w14:paraId="22B04056" w14:textId="21614328"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754" w:history="1">
        <w:r w:rsidRPr="001657B6">
          <w:rPr>
            <w:rStyle w:val="Hypertextovodkaz"/>
            <w:noProof/>
          </w:rPr>
          <w:t>Knihovna města Ostravy</w:t>
        </w:r>
        <w:r>
          <w:rPr>
            <w:noProof/>
            <w:webHidden/>
          </w:rPr>
          <w:tab/>
        </w:r>
        <w:r>
          <w:rPr>
            <w:noProof/>
            <w:webHidden/>
          </w:rPr>
          <w:fldChar w:fldCharType="begin"/>
        </w:r>
        <w:r>
          <w:rPr>
            <w:noProof/>
            <w:webHidden/>
          </w:rPr>
          <w:instrText xml:space="preserve"> PAGEREF _Toc199395754 \h </w:instrText>
        </w:r>
        <w:r>
          <w:rPr>
            <w:noProof/>
            <w:webHidden/>
          </w:rPr>
        </w:r>
        <w:r>
          <w:rPr>
            <w:noProof/>
            <w:webHidden/>
          </w:rPr>
          <w:fldChar w:fldCharType="separate"/>
        </w:r>
        <w:r>
          <w:rPr>
            <w:noProof/>
            <w:webHidden/>
          </w:rPr>
          <w:t>185</w:t>
        </w:r>
        <w:r>
          <w:rPr>
            <w:noProof/>
            <w:webHidden/>
          </w:rPr>
          <w:fldChar w:fldCharType="end"/>
        </w:r>
      </w:hyperlink>
    </w:p>
    <w:p w14:paraId="5EA0DCA3" w14:textId="39D5EF5B"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755" w:history="1">
        <w:r w:rsidRPr="001657B6">
          <w:rPr>
            <w:rStyle w:val="Hypertextovodkaz"/>
            <w:noProof/>
          </w:rPr>
          <w:t>Ostravské muzeum</w:t>
        </w:r>
        <w:r>
          <w:rPr>
            <w:noProof/>
            <w:webHidden/>
          </w:rPr>
          <w:tab/>
        </w:r>
        <w:r>
          <w:rPr>
            <w:noProof/>
            <w:webHidden/>
          </w:rPr>
          <w:fldChar w:fldCharType="begin"/>
        </w:r>
        <w:r>
          <w:rPr>
            <w:noProof/>
            <w:webHidden/>
          </w:rPr>
          <w:instrText xml:space="preserve"> PAGEREF _Toc199395755 \h </w:instrText>
        </w:r>
        <w:r>
          <w:rPr>
            <w:noProof/>
            <w:webHidden/>
          </w:rPr>
        </w:r>
        <w:r>
          <w:rPr>
            <w:noProof/>
            <w:webHidden/>
          </w:rPr>
          <w:fldChar w:fldCharType="separate"/>
        </w:r>
        <w:r>
          <w:rPr>
            <w:noProof/>
            <w:webHidden/>
          </w:rPr>
          <w:t>188</w:t>
        </w:r>
        <w:r>
          <w:rPr>
            <w:noProof/>
            <w:webHidden/>
          </w:rPr>
          <w:fldChar w:fldCharType="end"/>
        </w:r>
      </w:hyperlink>
    </w:p>
    <w:p w14:paraId="5C3D384C" w14:textId="09D38812"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756" w:history="1">
        <w:r w:rsidRPr="001657B6">
          <w:rPr>
            <w:rStyle w:val="Hypertextovodkaz"/>
            <w:noProof/>
          </w:rPr>
          <w:t>PLATO Ostrava</w:t>
        </w:r>
        <w:r>
          <w:rPr>
            <w:noProof/>
            <w:webHidden/>
          </w:rPr>
          <w:tab/>
        </w:r>
        <w:r>
          <w:rPr>
            <w:noProof/>
            <w:webHidden/>
          </w:rPr>
          <w:fldChar w:fldCharType="begin"/>
        </w:r>
        <w:r>
          <w:rPr>
            <w:noProof/>
            <w:webHidden/>
          </w:rPr>
          <w:instrText xml:space="preserve"> PAGEREF _Toc199395756 \h </w:instrText>
        </w:r>
        <w:r>
          <w:rPr>
            <w:noProof/>
            <w:webHidden/>
          </w:rPr>
        </w:r>
        <w:r>
          <w:rPr>
            <w:noProof/>
            <w:webHidden/>
          </w:rPr>
          <w:fldChar w:fldCharType="separate"/>
        </w:r>
        <w:r>
          <w:rPr>
            <w:noProof/>
            <w:webHidden/>
          </w:rPr>
          <w:t>190</w:t>
        </w:r>
        <w:r>
          <w:rPr>
            <w:noProof/>
            <w:webHidden/>
          </w:rPr>
          <w:fldChar w:fldCharType="end"/>
        </w:r>
      </w:hyperlink>
    </w:p>
    <w:p w14:paraId="33A5A8B5" w14:textId="159A465C"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757" w:history="1">
        <w:r w:rsidRPr="001657B6">
          <w:rPr>
            <w:rStyle w:val="Hypertextovodkaz"/>
            <w:noProof/>
          </w:rPr>
          <w:t>Lidová konzervatoř a Múzická škola</w:t>
        </w:r>
        <w:r>
          <w:rPr>
            <w:noProof/>
            <w:webHidden/>
          </w:rPr>
          <w:tab/>
        </w:r>
        <w:r>
          <w:rPr>
            <w:noProof/>
            <w:webHidden/>
          </w:rPr>
          <w:fldChar w:fldCharType="begin"/>
        </w:r>
        <w:r>
          <w:rPr>
            <w:noProof/>
            <w:webHidden/>
          </w:rPr>
          <w:instrText xml:space="preserve"> PAGEREF _Toc199395757 \h </w:instrText>
        </w:r>
        <w:r>
          <w:rPr>
            <w:noProof/>
            <w:webHidden/>
          </w:rPr>
        </w:r>
        <w:r>
          <w:rPr>
            <w:noProof/>
            <w:webHidden/>
          </w:rPr>
          <w:fldChar w:fldCharType="separate"/>
        </w:r>
        <w:r>
          <w:rPr>
            <w:noProof/>
            <w:webHidden/>
          </w:rPr>
          <w:t>192</w:t>
        </w:r>
        <w:r>
          <w:rPr>
            <w:noProof/>
            <w:webHidden/>
          </w:rPr>
          <w:fldChar w:fldCharType="end"/>
        </w:r>
      </w:hyperlink>
    </w:p>
    <w:p w14:paraId="7545ED36" w14:textId="76983BA6" w:rsidR="005F2D81" w:rsidRDefault="005F2D81">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99395758" w:history="1">
        <w:r w:rsidRPr="001657B6">
          <w:rPr>
            <w:rStyle w:val="Hypertextovodkaz"/>
            <w:noProof/>
          </w:rPr>
          <w:t>Příspěvkové organizace v oblasti školství</w:t>
        </w:r>
        <w:r>
          <w:rPr>
            <w:noProof/>
            <w:webHidden/>
          </w:rPr>
          <w:tab/>
        </w:r>
        <w:r>
          <w:rPr>
            <w:noProof/>
            <w:webHidden/>
          </w:rPr>
          <w:fldChar w:fldCharType="begin"/>
        </w:r>
        <w:r>
          <w:rPr>
            <w:noProof/>
            <w:webHidden/>
          </w:rPr>
          <w:instrText xml:space="preserve"> PAGEREF _Toc199395758 \h </w:instrText>
        </w:r>
        <w:r>
          <w:rPr>
            <w:noProof/>
            <w:webHidden/>
          </w:rPr>
        </w:r>
        <w:r>
          <w:rPr>
            <w:noProof/>
            <w:webHidden/>
          </w:rPr>
          <w:fldChar w:fldCharType="separate"/>
        </w:r>
        <w:r>
          <w:rPr>
            <w:noProof/>
            <w:webHidden/>
          </w:rPr>
          <w:t>194</w:t>
        </w:r>
        <w:r>
          <w:rPr>
            <w:noProof/>
            <w:webHidden/>
          </w:rPr>
          <w:fldChar w:fldCharType="end"/>
        </w:r>
      </w:hyperlink>
    </w:p>
    <w:p w14:paraId="16AA1912" w14:textId="1B18B87E"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759" w:history="1">
        <w:r w:rsidRPr="001657B6">
          <w:rPr>
            <w:rStyle w:val="Hypertextovodkaz"/>
            <w:noProof/>
          </w:rPr>
          <w:t>Firemní školka města Ostravy</w:t>
        </w:r>
        <w:r>
          <w:rPr>
            <w:noProof/>
            <w:webHidden/>
          </w:rPr>
          <w:tab/>
        </w:r>
        <w:r>
          <w:rPr>
            <w:noProof/>
            <w:webHidden/>
          </w:rPr>
          <w:fldChar w:fldCharType="begin"/>
        </w:r>
        <w:r>
          <w:rPr>
            <w:noProof/>
            <w:webHidden/>
          </w:rPr>
          <w:instrText xml:space="preserve"> PAGEREF _Toc199395759 \h </w:instrText>
        </w:r>
        <w:r>
          <w:rPr>
            <w:noProof/>
            <w:webHidden/>
          </w:rPr>
        </w:r>
        <w:r>
          <w:rPr>
            <w:noProof/>
            <w:webHidden/>
          </w:rPr>
          <w:fldChar w:fldCharType="separate"/>
        </w:r>
        <w:r>
          <w:rPr>
            <w:noProof/>
            <w:webHidden/>
          </w:rPr>
          <w:t>194</w:t>
        </w:r>
        <w:r>
          <w:rPr>
            <w:noProof/>
            <w:webHidden/>
          </w:rPr>
          <w:fldChar w:fldCharType="end"/>
        </w:r>
      </w:hyperlink>
    </w:p>
    <w:p w14:paraId="1690831C" w14:textId="77B0F698"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760" w:history="1">
        <w:r w:rsidRPr="001657B6">
          <w:rPr>
            <w:rStyle w:val="Hypertextovodkaz"/>
            <w:noProof/>
          </w:rPr>
          <w:t>Středisko volného času Korunka</w:t>
        </w:r>
        <w:r>
          <w:rPr>
            <w:noProof/>
            <w:webHidden/>
          </w:rPr>
          <w:tab/>
        </w:r>
        <w:r>
          <w:rPr>
            <w:noProof/>
            <w:webHidden/>
          </w:rPr>
          <w:fldChar w:fldCharType="begin"/>
        </w:r>
        <w:r>
          <w:rPr>
            <w:noProof/>
            <w:webHidden/>
          </w:rPr>
          <w:instrText xml:space="preserve"> PAGEREF _Toc199395760 \h </w:instrText>
        </w:r>
        <w:r>
          <w:rPr>
            <w:noProof/>
            <w:webHidden/>
          </w:rPr>
        </w:r>
        <w:r>
          <w:rPr>
            <w:noProof/>
            <w:webHidden/>
          </w:rPr>
          <w:fldChar w:fldCharType="separate"/>
        </w:r>
        <w:r>
          <w:rPr>
            <w:noProof/>
            <w:webHidden/>
          </w:rPr>
          <w:t>196</w:t>
        </w:r>
        <w:r>
          <w:rPr>
            <w:noProof/>
            <w:webHidden/>
          </w:rPr>
          <w:fldChar w:fldCharType="end"/>
        </w:r>
      </w:hyperlink>
    </w:p>
    <w:p w14:paraId="41028C28" w14:textId="703851C6"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761" w:history="1">
        <w:r w:rsidRPr="001657B6">
          <w:rPr>
            <w:rStyle w:val="Hypertextovodkaz"/>
            <w:noProof/>
          </w:rPr>
          <w:t>Středisko volného času Zábřeh</w:t>
        </w:r>
        <w:r>
          <w:rPr>
            <w:noProof/>
            <w:webHidden/>
          </w:rPr>
          <w:tab/>
        </w:r>
        <w:r>
          <w:rPr>
            <w:noProof/>
            <w:webHidden/>
          </w:rPr>
          <w:fldChar w:fldCharType="begin"/>
        </w:r>
        <w:r>
          <w:rPr>
            <w:noProof/>
            <w:webHidden/>
          </w:rPr>
          <w:instrText xml:space="preserve"> PAGEREF _Toc199395761 \h </w:instrText>
        </w:r>
        <w:r>
          <w:rPr>
            <w:noProof/>
            <w:webHidden/>
          </w:rPr>
        </w:r>
        <w:r>
          <w:rPr>
            <w:noProof/>
            <w:webHidden/>
          </w:rPr>
          <w:fldChar w:fldCharType="separate"/>
        </w:r>
        <w:r>
          <w:rPr>
            <w:noProof/>
            <w:webHidden/>
          </w:rPr>
          <w:t>198</w:t>
        </w:r>
        <w:r>
          <w:rPr>
            <w:noProof/>
            <w:webHidden/>
          </w:rPr>
          <w:fldChar w:fldCharType="end"/>
        </w:r>
      </w:hyperlink>
    </w:p>
    <w:p w14:paraId="19C7C335" w14:textId="6D6FA70F"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762" w:history="1">
        <w:r w:rsidRPr="001657B6">
          <w:rPr>
            <w:rStyle w:val="Hypertextovodkaz"/>
            <w:noProof/>
          </w:rPr>
          <w:t>Dům dětí a mládeže Ostrava-Poruba</w:t>
        </w:r>
        <w:r>
          <w:rPr>
            <w:noProof/>
            <w:webHidden/>
          </w:rPr>
          <w:tab/>
        </w:r>
        <w:r>
          <w:rPr>
            <w:noProof/>
            <w:webHidden/>
          </w:rPr>
          <w:fldChar w:fldCharType="begin"/>
        </w:r>
        <w:r>
          <w:rPr>
            <w:noProof/>
            <w:webHidden/>
          </w:rPr>
          <w:instrText xml:space="preserve"> PAGEREF _Toc199395762 \h </w:instrText>
        </w:r>
        <w:r>
          <w:rPr>
            <w:noProof/>
            <w:webHidden/>
          </w:rPr>
        </w:r>
        <w:r>
          <w:rPr>
            <w:noProof/>
            <w:webHidden/>
          </w:rPr>
          <w:fldChar w:fldCharType="separate"/>
        </w:r>
        <w:r>
          <w:rPr>
            <w:noProof/>
            <w:webHidden/>
          </w:rPr>
          <w:t>200</w:t>
        </w:r>
        <w:r>
          <w:rPr>
            <w:noProof/>
            <w:webHidden/>
          </w:rPr>
          <w:fldChar w:fldCharType="end"/>
        </w:r>
      </w:hyperlink>
    </w:p>
    <w:p w14:paraId="1F989894" w14:textId="267200D4"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763" w:history="1">
        <w:r w:rsidRPr="001657B6">
          <w:rPr>
            <w:rStyle w:val="Hypertextovodkaz"/>
            <w:noProof/>
          </w:rPr>
          <w:t>Středisko volného času Moravská Ostrava</w:t>
        </w:r>
        <w:r>
          <w:rPr>
            <w:noProof/>
            <w:webHidden/>
          </w:rPr>
          <w:tab/>
        </w:r>
        <w:r>
          <w:rPr>
            <w:noProof/>
            <w:webHidden/>
          </w:rPr>
          <w:fldChar w:fldCharType="begin"/>
        </w:r>
        <w:r>
          <w:rPr>
            <w:noProof/>
            <w:webHidden/>
          </w:rPr>
          <w:instrText xml:space="preserve"> PAGEREF _Toc199395763 \h </w:instrText>
        </w:r>
        <w:r>
          <w:rPr>
            <w:noProof/>
            <w:webHidden/>
          </w:rPr>
        </w:r>
        <w:r>
          <w:rPr>
            <w:noProof/>
            <w:webHidden/>
          </w:rPr>
          <w:fldChar w:fldCharType="separate"/>
        </w:r>
        <w:r>
          <w:rPr>
            <w:noProof/>
            <w:webHidden/>
          </w:rPr>
          <w:t>202</w:t>
        </w:r>
        <w:r>
          <w:rPr>
            <w:noProof/>
            <w:webHidden/>
          </w:rPr>
          <w:fldChar w:fldCharType="end"/>
        </w:r>
      </w:hyperlink>
    </w:p>
    <w:p w14:paraId="3C2234D1" w14:textId="7125A293" w:rsidR="005F2D81" w:rsidRDefault="005F2D81">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99395764" w:history="1">
        <w:r w:rsidRPr="001657B6">
          <w:rPr>
            <w:rStyle w:val="Hypertextovodkaz"/>
            <w:noProof/>
          </w:rPr>
          <w:t>Ostatní příspěvkové organizace</w:t>
        </w:r>
        <w:r>
          <w:rPr>
            <w:noProof/>
            <w:webHidden/>
          </w:rPr>
          <w:tab/>
        </w:r>
        <w:r>
          <w:rPr>
            <w:noProof/>
            <w:webHidden/>
          </w:rPr>
          <w:fldChar w:fldCharType="begin"/>
        </w:r>
        <w:r>
          <w:rPr>
            <w:noProof/>
            <w:webHidden/>
          </w:rPr>
          <w:instrText xml:space="preserve"> PAGEREF _Toc199395764 \h </w:instrText>
        </w:r>
        <w:r>
          <w:rPr>
            <w:noProof/>
            <w:webHidden/>
          </w:rPr>
        </w:r>
        <w:r>
          <w:rPr>
            <w:noProof/>
            <w:webHidden/>
          </w:rPr>
          <w:fldChar w:fldCharType="separate"/>
        </w:r>
        <w:r>
          <w:rPr>
            <w:noProof/>
            <w:webHidden/>
          </w:rPr>
          <w:t>205</w:t>
        </w:r>
        <w:r>
          <w:rPr>
            <w:noProof/>
            <w:webHidden/>
          </w:rPr>
          <w:fldChar w:fldCharType="end"/>
        </w:r>
      </w:hyperlink>
    </w:p>
    <w:p w14:paraId="0751019B" w14:textId="2752C5F4"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765" w:history="1">
        <w:r w:rsidRPr="001657B6">
          <w:rPr>
            <w:rStyle w:val="Hypertextovodkaz"/>
            <w:noProof/>
          </w:rPr>
          <w:t>Zoologická zahrada a botanický park Ostrava</w:t>
        </w:r>
        <w:r>
          <w:rPr>
            <w:noProof/>
            <w:webHidden/>
          </w:rPr>
          <w:tab/>
        </w:r>
        <w:r>
          <w:rPr>
            <w:noProof/>
            <w:webHidden/>
          </w:rPr>
          <w:fldChar w:fldCharType="begin"/>
        </w:r>
        <w:r>
          <w:rPr>
            <w:noProof/>
            <w:webHidden/>
          </w:rPr>
          <w:instrText xml:space="preserve"> PAGEREF _Toc199395765 \h </w:instrText>
        </w:r>
        <w:r>
          <w:rPr>
            <w:noProof/>
            <w:webHidden/>
          </w:rPr>
        </w:r>
        <w:r>
          <w:rPr>
            <w:noProof/>
            <w:webHidden/>
          </w:rPr>
          <w:fldChar w:fldCharType="separate"/>
        </w:r>
        <w:r>
          <w:rPr>
            <w:noProof/>
            <w:webHidden/>
          </w:rPr>
          <w:t>205</w:t>
        </w:r>
        <w:r>
          <w:rPr>
            <w:noProof/>
            <w:webHidden/>
          </w:rPr>
          <w:fldChar w:fldCharType="end"/>
        </w:r>
      </w:hyperlink>
    </w:p>
    <w:p w14:paraId="49B75C51" w14:textId="45E3AA62"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766" w:history="1">
        <w:r w:rsidRPr="001657B6">
          <w:rPr>
            <w:rStyle w:val="Hypertextovodkaz"/>
            <w:noProof/>
          </w:rPr>
          <w:t>Městský ateliér prostorového plánování a architektury</w:t>
        </w:r>
        <w:r>
          <w:rPr>
            <w:noProof/>
            <w:webHidden/>
          </w:rPr>
          <w:tab/>
        </w:r>
        <w:r>
          <w:rPr>
            <w:noProof/>
            <w:webHidden/>
          </w:rPr>
          <w:fldChar w:fldCharType="begin"/>
        </w:r>
        <w:r>
          <w:rPr>
            <w:noProof/>
            <w:webHidden/>
          </w:rPr>
          <w:instrText xml:space="preserve"> PAGEREF _Toc199395766 \h </w:instrText>
        </w:r>
        <w:r>
          <w:rPr>
            <w:noProof/>
            <w:webHidden/>
          </w:rPr>
        </w:r>
        <w:r>
          <w:rPr>
            <w:noProof/>
            <w:webHidden/>
          </w:rPr>
          <w:fldChar w:fldCharType="separate"/>
        </w:r>
        <w:r>
          <w:rPr>
            <w:noProof/>
            <w:webHidden/>
          </w:rPr>
          <w:t>208</w:t>
        </w:r>
        <w:r>
          <w:rPr>
            <w:noProof/>
            <w:webHidden/>
          </w:rPr>
          <w:fldChar w:fldCharType="end"/>
        </w:r>
      </w:hyperlink>
    </w:p>
    <w:p w14:paraId="1A5D746F" w14:textId="573DC2A0" w:rsidR="005F2D81" w:rsidRDefault="005F2D81">
      <w:pPr>
        <w:pStyle w:val="Obsah1"/>
        <w:tabs>
          <w:tab w:val="right" w:leader="dot" w:pos="9912"/>
        </w:tabs>
        <w:rPr>
          <w:rFonts w:eastAsiaTheme="minorEastAsia" w:cstheme="minorBidi"/>
          <w:b w:val="0"/>
          <w:bCs w:val="0"/>
          <w:caps w:val="0"/>
          <w:noProof/>
          <w:kern w:val="2"/>
          <w:sz w:val="24"/>
          <w:szCs w:val="24"/>
          <w:lang w:eastAsia="cs-CZ"/>
          <w14:ligatures w14:val="standardContextual"/>
        </w:rPr>
      </w:pPr>
      <w:hyperlink w:anchor="_Toc199395767" w:history="1">
        <w:r w:rsidRPr="001657B6">
          <w:rPr>
            <w:rStyle w:val="Hypertextovodkaz"/>
            <w:noProof/>
          </w:rPr>
          <w:t>OBCHODNÍ SPOLEČNOSTI</w:t>
        </w:r>
        <w:r>
          <w:rPr>
            <w:noProof/>
            <w:webHidden/>
          </w:rPr>
          <w:tab/>
        </w:r>
        <w:r>
          <w:rPr>
            <w:noProof/>
            <w:webHidden/>
          </w:rPr>
          <w:fldChar w:fldCharType="begin"/>
        </w:r>
        <w:r>
          <w:rPr>
            <w:noProof/>
            <w:webHidden/>
          </w:rPr>
          <w:instrText xml:space="preserve"> PAGEREF _Toc199395767 \h </w:instrText>
        </w:r>
        <w:r>
          <w:rPr>
            <w:noProof/>
            <w:webHidden/>
          </w:rPr>
        </w:r>
        <w:r>
          <w:rPr>
            <w:noProof/>
            <w:webHidden/>
          </w:rPr>
          <w:fldChar w:fldCharType="separate"/>
        </w:r>
        <w:r>
          <w:rPr>
            <w:noProof/>
            <w:webHidden/>
          </w:rPr>
          <w:t>211</w:t>
        </w:r>
        <w:r>
          <w:rPr>
            <w:noProof/>
            <w:webHidden/>
          </w:rPr>
          <w:fldChar w:fldCharType="end"/>
        </w:r>
      </w:hyperlink>
    </w:p>
    <w:p w14:paraId="0E48741C" w14:textId="43907A6E"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768" w:history="1">
        <w:r w:rsidRPr="001657B6">
          <w:rPr>
            <w:rStyle w:val="Hypertextovodkaz"/>
            <w:noProof/>
          </w:rPr>
          <w:t>Dopravní podnik Ostrava, a.s.</w:t>
        </w:r>
        <w:r>
          <w:rPr>
            <w:noProof/>
            <w:webHidden/>
          </w:rPr>
          <w:tab/>
        </w:r>
        <w:r>
          <w:rPr>
            <w:noProof/>
            <w:webHidden/>
          </w:rPr>
          <w:fldChar w:fldCharType="begin"/>
        </w:r>
        <w:r>
          <w:rPr>
            <w:noProof/>
            <w:webHidden/>
          </w:rPr>
          <w:instrText xml:space="preserve"> PAGEREF _Toc199395768 \h </w:instrText>
        </w:r>
        <w:r>
          <w:rPr>
            <w:noProof/>
            <w:webHidden/>
          </w:rPr>
        </w:r>
        <w:r>
          <w:rPr>
            <w:noProof/>
            <w:webHidden/>
          </w:rPr>
          <w:fldChar w:fldCharType="separate"/>
        </w:r>
        <w:r>
          <w:rPr>
            <w:noProof/>
            <w:webHidden/>
          </w:rPr>
          <w:t>212</w:t>
        </w:r>
        <w:r>
          <w:rPr>
            <w:noProof/>
            <w:webHidden/>
          </w:rPr>
          <w:fldChar w:fldCharType="end"/>
        </w:r>
      </w:hyperlink>
    </w:p>
    <w:p w14:paraId="0C9B08FA" w14:textId="0BD67671"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769" w:history="1">
        <w:r w:rsidRPr="001657B6">
          <w:rPr>
            <w:rStyle w:val="Hypertextovodkaz"/>
            <w:noProof/>
          </w:rPr>
          <w:t>Ostravské komunikace, a.s.</w:t>
        </w:r>
        <w:r>
          <w:rPr>
            <w:noProof/>
            <w:webHidden/>
          </w:rPr>
          <w:tab/>
        </w:r>
        <w:r>
          <w:rPr>
            <w:noProof/>
            <w:webHidden/>
          </w:rPr>
          <w:fldChar w:fldCharType="begin"/>
        </w:r>
        <w:r>
          <w:rPr>
            <w:noProof/>
            <w:webHidden/>
          </w:rPr>
          <w:instrText xml:space="preserve"> PAGEREF _Toc199395769 \h </w:instrText>
        </w:r>
        <w:r>
          <w:rPr>
            <w:noProof/>
            <w:webHidden/>
          </w:rPr>
        </w:r>
        <w:r>
          <w:rPr>
            <w:noProof/>
            <w:webHidden/>
          </w:rPr>
          <w:fldChar w:fldCharType="separate"/>
        </w:r>
        <w:r>
          <w:rPr>
            <w:noProof/>
            <w:webHidden/>
          </w:rPr>
          <w:t>216</w:t>
        </w:r>
        <w:r>
          <w:rPr>
            <w:noProof/>
            <w:webHidden/>
          </w:rPr>
          <w:fldChar w:fldCharType="end"/>
        </w:r>
      </w:hyperlink>
    </w:p>
    <w:p w14:paraId="32B41824" w14:textId="05CD8895"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770" w:history="1">
        <w:r w:rsidRPr="001657B6">
          <w:rPr>
            <w:rStyle w:val="Hypertextovodkaz"/>
            <w:noProof/>
          </w:rPr>
          <w:t>Koordinátor ODIS s.r.o.</w:t>
        </w:r>
        <w:r>
          <w:rPr>
            <w:noProof/>
            <w:webHidden/>
          </w:rPr>
          <w:tab/>
        </w:r>
        <w:r>
          <w:rPr>
            <w:noProof/>
            <w:webHidden/>
          </w:rPr>
          <w:fldChar w:fldCharType="begin"/>
        </w:r>
        <w:r>
          <w:rPr>
            <w:noProof/>
            <w:webHidden/>
          </w:rPr>
          <w:instrText xml:space="preserve"> PAGEREF _Toc199395770 \h </w:instrText>
        </w:r>
        <w:r>
          <w:rPr>
            <w:noProof/>
            <w:webHidden/>
          </w:rPr>
        </w:r>
        <w:r>
          <w:rPr>
            <w:noProof/>
            <w:webHidden/>
          </w:rPr>
          <w:fldChar w:fldCharType="separate"/>
        </w:r>
        <w:r>
          <w:rPr>
            <w:noProof/>
            <w:webHidden/>
          </w:rPr>
          <w:t>220</w:t>
        </w:r>
        <w:r>
          <w:rPr>
            <w:noProof/>
            <w:webHidden/>
          </w:rPr>
          <w:fldChar w:fldCharType="end"/>
        </w:r>
      </w:hyperlink>
    </w:p>
    <w:p w14:paraId="420EF532" w14:textId="6B1A3CB9"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771" w:history="1">
        <w:r w:rsidRPr="001657B6">
          <w:rPr>
            <w:rStyle w:val="Hypertextovodkaz"/>
            <w:noProof/>
          </w:rPr>
          <w:t>Ostravské městské lesy a zeleň, s.r.o.</w:t>
        </w:r>
        <w:r>
          <w:rPr>
            <w:noProof/>
            <w:webHidden/>
          </w:rPr>
          <w:tab/>
        </w:r>
        <w:r>
          <w:rPr>
            <w:noProof/>
            <w:webHidden/>
          </w:rPr>
          <w:fldChar w:fldCharType="begin"/>
        </w:r>
        <w:r>
          <w:rPr>
            <w:noProof/>
            <w:webHidden/>
          </w:rPr>
          <w:instrText xml:space="preserve"> PAGEREF _Toc199395771 \h </w:instrText>
        </w:r>
        <w:r>
          <w:rPr>
            <w:noProof/>
            <w:webHidden/>
          </w:rPr>
        </w:r>
        <w:r>
          <w:rPr>
            <w:noProof/>
            <w:webHidden/>
          </w:rPr>
          <w:fldChar w:fldCharType="separate"/>
        </w:r>
        <w:r>
          <w:rPr>
            <w:noProof/>
            <w:webHidden/>
          </w:rPr>
          <w:t>222</w:t>
        </w:r>
        <w:r>
          <w:rPr>
            <w:noProof/>
            <w:webHidden/>
          </w:rPr>
          <w:fldChar w:fldCharType="end"/>
        </w:r>
      </w:hyperlink>
    </w:p>
    <w:p w14:paraId="52E14A04" w14:textId="3C827311"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772" w:history="1">
        <w:r w:rsidRPr="001657B6">
          <w:rPr>
            <w:rStyle w:val="Hypertextovodkaz"/>
            <w:noProof/>
          </w:rPr>
          <w:t>Krematorium Ostrava, a.s.</w:t>
        </w:r>
        <w:r>
          <w:rPr>
            <w:noProof/>
            <w:webHidden/>
          </w:rPr>
          <w:tab/>
        </w:r>
        <w:r>
          <w:rPr>
            <w:noProof/>
            <w:webHidden/>
          </w:rPr>
          <w:fldChar w:fldCharType="begin"/>
        </w:r>
        <w:r>
          <w:rPr>
            <w:noProof/>
            <w:webHidden/>
          </w:rPr>
          <w:instrText xml:space="preserve"> PAGEREF _Toc199395772 \h </w:instrText>
        </w:r>
        <w:r>
          <w:rPr>
            <w:noProof/>
            <w:webHidden/>
          </w:rPr>
        </w:r>
        <w:r>
          <w:rPr>
            <w:noProof/>
            <w:webHidden/>
          </w:rPr>
          <w:fldChar w:fldCharType="separate"/>
        </w:r>
        <w:r>
          <w:rPr>
            <w:noProof/>
            <w:webHidden/>
          </w:rPr>
          <w:t>224</w:t>
        </w:r>
        <w:r>
          <w:rPr>
            <w:noProof/>
            <w:webHidden/>
          </w:rPr>
          <w:fldChar w:fldCharType="end"/>
        </w:r>
      </w:hyperlink>
    </w:p>
    <w:p w14:paraId="27E166E7" w14:textId="56B268E9"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773" w:history="1">
        <w:r w:rsidRPr="001657B6">
          <w:rPr>
            <w:rStyle w:val="Hypertextovodkaz"/>
            <w:noProof/>
          </w:rPr>
          <w:t>Sportovní a rekreační zařízení města Ostravy, s.r.o.</w:t>
        </w:r>
        <w:r>
          <w:rPr>
            <w:noProof/>
            <w:webHidden/>
          </w:rPr>
          <w:tab/>
        </w:r>
        <w:r>
          <w:rPr>
            <w:noProof/>
            <w:webHidden/>
          </w:rPr>
          <w:fldChar w:fldCharType="begin"/>
        </w:r>
        <w:r>
          <w:rPr>
            <w:noProof/>
            <w:webHidden/>
          </w:rPr>
          <w:instrText xml:space="preserve"> PAGEREF _Toc199395773 \h </w:instrText>
        </w:r>
        <w:r>
          <w:rPr>
            <w:noProof/>
            <w:webHidden/>
          </w:rPr>
        </w:r>
        <w:r>
          <w:rPr>
            <w:noProof/>
            <w:webHidden/>
          </w:rPr>
          <w:fldChar w:fldCharType="separate"/>
        </w:r>
        <w:r>
          <w:rPr>
            <w:noProof/>
            <w:webHidden/>
          </w:rPr>
          <w:t>226</w:t>
        </w:r>
        <w:r>
          <w:rPr>
            <w:noProof/>
            <w:webHidden/>
          </w:rPr>
          <w:fldChar w:fldCharType="end"/>
        </w:r>
      </w:hyperlink>
    </w:p>
    <w:p w14:paraId="0D357188" w14:textId="7339850B"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774" w:history="1">
        <w:r w:rsidRPr="001657B6">
          <w:rPr>
            <w:rStyle w:val="Hypertextovodkaz"/>
            <w:noProof/>
          </w:rPr>
          <w:t>VÍTKOVICE ARÉNA, a.s.</w:t>
        </w:r>
        <w:r>
          <w:rPr>
            <w:noProof/>
            <w:webHidden/>
          </w:rPr>
          <w:tab/>
        </w:r>
        <w:r>
          <w:rPr>
            <w:noProof/>
            <w:webHidden/>
          </w:rPr>
          <w:fldChar w:fldCharType="begin"/>
        </w:r>
        <w:r>
          <w:rPr>
            <w:noProof/>
            <w:webHidden/>
          </w:rPr>
          <w:instrText xml:space="preserve"> PAGEREF _Toc199395774 \h </w:instrText>
        </w:r>
        <w:r>
          <w:rPr>
            <w:noProof/>
            <w:webHidden/>
          </w:rPr>
        </w:r>
        <w:r>
          <w:rPr>
            <w:noProof/>
            <w:webHidden/>
          </w:rPr>
          <w:fldChar w:fldCharType="separate"/>
        </w:r>
        <w:r>
          <w:rPr>
            <w:noProof/>
            <w:webHidden/>
          </w:rPr>
          <w:t>229</w:t>
        </w:r>
        <w:r>
          <w:rPr>
            <w:noProof/>
            <w:webHidden/>
          </w:rPr>
          <w:fldChar w:fldCharType="end"/>
        </w:r>
      </w:hyperlink>
    </w:p>
    <w:p w14:paraId="56511811" w14:textId="45F23672"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775" w:history="1">
        <w:r w:rsidRPr="001657B6">
          <w:rPr>
            <w:rStyle w:val="Hypertextovodkaz"/>
            <w:noProof/>
          </w:rPr>
          <w:t>OZO Ostrava s.r.o.</w:t>
        </w:r>
        <w:r>
          <w:rPr>
            <w:noProof/>
            <w:webHidden/>
          </w:rPr>
          <w:tab/>
        </w:r>
        <w:r>
          <w:rPr>
            <w:noProof/>
            <w:webHidden/>
          </w:rPr>
          <w:fldChar w:fldCharType="begin"/>
        </w:r>
        <w:r>
          <w:rPr>
            <w:noProof/>
            <w:webHidden/>
          </w:rPr>
          <w:instrText xml:space="preserve"> PAGEREF _Toc199395775 \h </w:instrText>
        </w:r>
        <w:r>
          <w:rPr>
            <w:noProof/>
            <w:webHidden/>
          </w:rPr>
        </w:r>
        <w:r>
          <w:rPr>
            <w:noProof/>
            <w:webHidden/>
          </w:rPr>
          <w:fldChar w:fldCharType="separate"/>
        </w:r>
        <w:r>
          <w:rPr>
            <w:noProof/>
            <w:webHidden/>
          </w:rPr>
          <w:t>232</w:t>
        </w:r>
        <w:r>
          <w:rPr>
            <w:noProof/>
            <w:webHidden/>
          </w:rPr>
          <w:fldChar w:fldCharType="end"/>
        </w:r>
      </w:hyperlink>
    </w:p>
    <w:p w14:paraId="00151DB8" w14:textId="7029D4D6"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776" w:history="1">
        <w:r w:rsidRPr="001657B6">
          <w:rPr>
            <w:rStyle w:val="Hypertextovodkaz"/>
            <w:noProof/>
          </w:rPr>
          <w:t>Černá louka, s.r.o.</w:t>
        </w:r>
        <w:r>
          <w:rPr>
            <w:noProof/>
            <w:webHidden/>
          </w:rPr>
          <w:tab/>
        </w:r>
        <w:r>
          <w:rPr>
            <w:noProof/>
            <w:webHidden/>
          </w:rPr>
          <w:fldChar w:fldCharType="begin"/>
        </w:r>
        <w:r>
          <w:rPr>
            <w:noProof/>
            <w:webHidden/>
          </w:rPr>
          <w:instrText xml:space="preserve"> PAGEREF _Toc199395776 \h </w:instrText>
        </w:r>
        <w:r>
          <w:rPr>
            <w:noProof/>
            <w:webHidden/>
          </w:rPr>
        </w:r>
        <w:r>
          <w:rPr>
            <w:noProof/>
            <w:webHidden/>
          </w:rPr>
          <w:fldChar w:fldCharType="separate"/>
        </w:r>
        <w:r>
          <w:rPr>
            <w:noProof/>
            <w:webHidden/>
          </w:rPr>
          <w:t>234</w:t>
        </w:r>
        <w:r>
          <w:rPr>
            <w:noProof/>
            <w:webHidden/>
          </w:rPr>
          <w:fldChar w:fldCharType="end"/>
        </w:r>
      </w:hyperlink>
    </w:p>
    <w:p w14:paraId="4521D1A4" w14:textId="4A12AF6B"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777" w:history="1">
        <w:r w:rsidRPr="001657B6">
          <w:rPr>
            <w:rStyle w:val="Hypertextovodkaz"/>
            <w:noProof/>
          </w:rPr>
          <w:t>Technické služby, a.s. Slezská Ostrava</w:t>
        </w:r>
        <w:r>
          <w:rPr>
            <w:noProof/>
            <w:webHidden/>
          </w:rPr>
          <w:tab/>
        </w:r>
        <w:r>
          <w:rPr>
            <w:noProof/>
            <w:webHidden/>
          </w:rPr>
          <w:fldChar w:fldCharType="begin"/>
        </w:r>
        <w:r>
          <w:rPr>
            <w:noProof/>
            <w:webHidden/>
          </w:rPr>
          <w:instrText xml:space="preserve"> PAGEREF _Toc199395777 \h </w:instrText>
        </w:r>
        <w:r>
          <w:rPr>
            <w:noProof/>
            <w:webHidden/>
          </w:rPr>
        </w:r>
        <w:r>
          <w:rPr>
            <w:noProof/>
            <w:webHidden/>
          </w:rPr>
          <w:fldChar w:fldCharType="separate"/>
        </w:r>
        <w:r>
          <w:rPr>
            <w:noProof/>
            <w:webHidden/>
          </w:rPr>
          <w:t>237</w:t>
        </w:r>
        <w:r>
          <w:rPr>
            <w:noProof/>
            <w:webHidden/>
          </w:rPr>
          <w:fldChar w:fldCharType="end"/>
        </w:r>
      </w:hyperlink>
    </w:p>
    <w:p w14:paraId="3D746A74" w14:textId="43F3AE93"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778" w:history="1">
        <w:r w:rsidRPr="001657B6">
          <w:rPr>
            <w:rStyle w:val="Hypertextovodkaz"/>
            <w:noProof/>
          </w:rPr>
          <w:t>OVANET a.s.</w:t>
        </w:r>
        <w:r>
          <w:rPr>
            <w:noProof/>
            <w:webHidden/>
          </w:rPr>
          <w:tab/>
        </w:r>
        <w:r>
          <w:rPr>
            <w:noProof/>
            <w:webHidden/>
          </w:rPr>
          <w:fldChar w:fldCharType="begin"/>
        </w:r>
        <w:r>
          <w:rPr>
            <w:noProof/>
            <w:webHidden/>
          </w:rPr>
          <w:instrText xml:space="preserve"> PAGEREF _Toc199395778 \h </w:instrText>
        </w:r>
        <w:r>
          <w:rPr>
            <w:noProof/>
            <w:webHidden/>
          </w:rPr>
        </w:r>
        <w:r>
          <w:rPr>
            <w:noProof/>
            <w:webHidden/>
          </w:rPr>
          <w:fldChar w:fldCharType="separate"/>
        </w:r>
        <w:r>
          <w:rPr>
            <w:noProof/>
            <w:webHidden/>
          </w:rPr>
          <w:t>239</w:t>
        </w:r>
        <w:r>
          <w:rPr>
            <w:noProof/>
            <w:webHidden/>
          </w:rPr>
          <w:fldChar w:fldCharType="end"/>
        </w:r>
      </w:hyperlink>
    </w:p>
    <w:p w14:paraId="3624BE81" w14:textId="3514782D"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779" w:history="1">
        <w:r w:rsidRPr="001657B6">
          <w:rPr>
            <w:rStyle w:val="Hypertextovodkaz"/>
            <w:noProof/>
          </w:rPr>
          <w:t>DKMO, s.r.o.</w:t>
        </w:r>
        <w:r>
          <w:rPr>
            <w:noProof/>
            <w:webHidden/>
          </w:rPr>
          <w:tab/>
        </w:r>
        <w:r>
          <w:rPr>
            <w:noProof/>
            <w:webHidden/>
          </w:rPr>
          <w:fldChar w:fldCharType="begin"/>
        </w:r>
        <w:r>
          <w:rPr>
            <w:noProof/>
            <w:webHidden/>
          </w:rPr>
          <w:instrText xml:space="preserve"> PAGEREF _Toc199395779 \h </w:instrText>
        </w:r>
        <w:r>
          <w:rPr>
            <w:noProof/>
            <w:webHidden/>
          </w:rPr>
        </w:r>
        <w:r>
          <w:rPr>
            <w:noProof/>
            <w:webHidden/>
          </w:rPr>
          <w:fldChar w:fldCharType="separate"/>
        </w:r>
        <w:r>
          <w:rPr>
            <w:noProof/>
            <w:webHidden/>
          </w:rPr>
          <w:t>242</w:t>
        </w:r>
        <w:r>
          <w:rPr>
            <w:noProof/>
            <w:webHidden/>
          </w:rPr>
          <w:fldChar w:fldCharType="end"/>
        </w:r>
      </w:hyperlink>
    </w:p>
    <w:p w14:paraId="3AAD36F3" w14:textId="27E01BFA"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780" w:history="1">
        <w:r w:rsidRPr="001657B6">
          <w:rPr>
            <w:rStyle w:val="Hypertextovodkaz"/>
            <w:noProof/>
          </w:rPr>
          <w:t>AKORD &amp; POKLAD, s.r.o.</w:t>
        </w:r>
        <w:r>
          <w:rPr>
            <w:noProof/>
            <w:webHidden/>
          </w:rPr>
          <w:tab/>
        </w:r>
        <w:r>
          <w:rPr>
            <w:noProof/>
            <w:webHidden/>
          </w:rPr>
          <w:fldChar w:fldCharType="begin"/>
        </w:r>
        <w:r>
          <w:rPr>
            <w:noProof/>
            <w:webHidden/>
          </w:rPr>
          <w:instrText xml:space="preserve"> PAGEREF _Toc199395780 \h </w:instrText>
        </w:r>
        <w:r>
          <w:rPr>
            <w:noProof/>
            <w:webHidden/>
          </w:rPr>
        </w:r>
        <w:r>
          <w:rPr>
            <w:noProof/>
            <w:webHidden/>
          </w:rPr>
          <w:fldChar w:fldCharType="separate"/>
        </w:r>
        <w:r>
          <w:rPr>
            <w:noProof/>
            <w:webHidden/>
          </w:rPr>
          <w:t>243</w:t>
        </w:r>
        <w:r>
          <w:rPr>
            <w:noProof/>
            <w:webHidden/>
          </w:rPr>
          <w:fldChar w:fldCharType="end"/>
        </w:r>
      </w:hyperlink>
    </w:p>
    <w:p w14:paraId="2221EB2F" w14:textId="5BD56C34"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781" w:history="1">
        <w:r w:rsidRPr="001657B6">
          <w:rPr>
            <w:rStyle w:val="Hypertextovodkaz"/>
            <w:noProof/>
          </w:rPr>
          <w:t>Moravskoslezské inovační centrum Ostrava, a.s.</w:t>
        </w:r>
        <w:r>
          <w:rPr>
            <w:noProof/>
            <w:webHidden/>
          </w:rPr>
          <w:tab/>
        </w:r>
        <w:r>
          <w:rPr>
            <w:noProof/>
            <w:webHidden/>
          </w:rPr>
          <w:fldChar w:fldCharType="begin"/>
        </w:r>
        <w:r>
          <w:rPr>
            <w:noProof/>
            <w:webHidden/>
          </w:rPr>
          <w:instrText xml:space="preserve"> PAGEREF _Toc199395781 \h </w:instrText>
        </w:r>
        <w:r>
          <w:rPr>
            <w:noProof/>
            <w:webHidden/>
          </w:rPr>
        </w:r>
        <w:r>
          <w:rPr>
            <w:noProof/>
            <w:webHidden/>
          </w:rPr>
          <w:fldChar w:fldCharType="separate"/>
        </w:r>
        <w:r>
          <w:rPr>
            <w:noProof/>
            <w:webHidden/>
          </w:rPr>
          <w:t>246</w:t>
        </w:r>
        <w:r>
          <w:rPr>
            <w:noProof/>
            <w:webHidden/>
          </w:rPr>
          <w:fldChar w:fldCharType="end"/>
        </w:r>
      </w:hyperlink>
    </w:p>
    <w:p w14:paraId="0A483AED" w14:textId="43C0DB6A"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782" w:history="1">
        <w:r w:rsidRPr="001657B6">
          <w:rPr>
            <w:rStyle w:val="Hypertextovodkaz"/>
            <w:noProof/>
          </w:rPr>
          <w:t>Dům seniorů v Krásném Poli s.r.o.</w:t>
        </w:r>
        <w:r>
          <w:rPr>
            <w:noProof/>
            <w:webHidden/>
          </w:rPr>
          <w:tab/>
        </w:r>
        <w:r>
          <w:rPr>
            <w:noProof/>
            <w:webHidden/>
          </w:rPr>
          <w:fldChar w:fldCharType="begin"/>
        </w:r>
        <w:r>
          <w:rPr>
            <w:noProof/>
            <w:webHidden/>
          </w:rPr>
          <w:instrText xml:space="preserve"> PAGEREF _Toc199395782 \h </w:instrText>
        </w:r>
        <w:r>
          <w:rPr>
            <w:noProof/>
            <w:webHidden/>
          </w:rPr>
        </w:r>
        <w:r>
          <w:rPr>
            <w:noProof/>
            <w:webHidden/>
          </w:rPr>
          <w:fldChar w:fldCharType="separate"/>
        </w:r>
        <w:r>
          <w:rPr>
            <w:noProof/>
            <w:webHidden/>
          </w:rPr>
          <w:t>248</w:t>
        </w:r>
        <w:r>
          <w:rPr>
            <w:noProof/>
            <w:webHidden/>
          </w:rPr>
          <w:fldChar w:fldCharType="end"/>
        </w:r>
      </w:hyperlink>
    </w:p>
    <w:p w14:paraId="10094934" w14:textId="2F150375"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783" w:history="1">
        <w:r w:rsidRPr="001657B6">
          <w:rPr>
            <w:rStyle w:val="Hypertextovodkaz"/>
            <w:noProof/>
          </w:rPr>
          <w:t>Opravy a údržba komunikací Ostrava, s.r.o.</w:t>
        </w:r>
        <w:r>
          <w:rPr>
            <w:noProof/>
            <w:webHidden/>
          </w:rPr>
          <w:tab/>
        </w:r>
        <w:r>
          <w:rPr>
            <w:noProof/>
            <w:webHidden/>
          </w:rPr>
          <w:fldChar w:fldCharType="begin"/>
        </w:r>
        <w:r>
          <w:rPr>
            <w:noProof/>
            <w:webHidden/>
          </w:rPr>
          <w:instrText xml:space="preserve"> PAGEREF _Toc199395783 \h </w:instrText>
        </w:r>
        <w:r>
          <w:rPr>
            <w:noProof/>
            <w:webHidden/>
          </w:rPr>
        </w:r>
        <w:r>
          <w:rPr>
            <w:noProof/>
            <w:webHidden/>
          </w:rPr>
          <w:fldChar w:fldCharType="separate"/>
        </w:r>
        <w:r>
          <w:rPr>
            <w:noProof/>
            <w:webHidden/>
          </w:rPr>
          <w:t>250</w:t>
        </w:r>
        <w:r>
          <w:rPr>
            <w:noProof/>
            <w:webHidden/>
          </w:rPr>
          <w:fldChar w:fldCharType="end"/>
        </w:r>
      </w:hyperlink>
    </w:p>
    <w:p w14:paraId="4F49FEB8" w14:textId="2D384FBB"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784" w:history="1">
        <w:r w:rsidRPr="001657B6">
          <w:rPr>
            <w:rStyle w:val="Hypertextovodkaz"/>
            <w:noProof/>
          </w:rPr>
          <w:t>Garáže Ostrava, a.s.</w:t>
        </w:r>
        <w:r>
          <w:rPr>
            <w:noProof/>
            <w:webHidden/>
          </w:rPr>
          <w:tab/>
        </w:r>
        <w:r>
          <w:rPr>
            <w:noProof/>
            <w:webHidden/>
          </w:rPr>
          <w:fldChar w:fldCharType="begin"/>
        </w:r>
        <w:r>
          <w:rPr>
            <w:noProof/>
            <w:webHidden/>
          </w:rPr>
          <w:instrText xml:space="preserve"> PAGEREF _Toc199395784 \h </w:instrText>
        </w:r>
        <w:r>
          <w:rPr>
            <w:noProof/>
            <w:webHidden/>
          </w:rPr>
        </w:r>
        <w:r>
          <w:rPr>
            <w:noProof/>
            <w:webHidden/>
          </w:rPr>
          <w:fldChar w:fldCharType="separate"/>
        </w:r>
        <w:r>
          <w:rPr>
            <w:noProof/>
            <w:webHidden/>
          </w:rPr>
          <w:t>251</w:t>
        </w:r>
        <w:r>
          <w:rPr>
            <w:noProof/>
            <w:webHidden/>
          </w:rPr>
          <w:fldChar w:fldCharType="end"/>
        </w:r>
      </w:hyperlink>
    </w:p>
    <w:p w14:paraId="64BDC6D6" w14:textId="0DA992FC"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785" w:history="1">
        <w:r w:rsidRPr="001657B6">
          <w:rPr>
            <w:rStyle w:val="Hypertextovodkaz"/>
            <w:noProof/>
          </w:rPr>
          <w:t>Ostravské vodárny a kanalizace a.s.</w:t>
        </w:r>
        <w:r>
          <w:rPr>
            <w:noProof/>
            <w:webHidden/>
          </w:rPr>
          <w:tab/>
        </w:r>
        <w:r>
          <w:rPr>
            <w:noProof/>
            <w:webHidden/>
          </w:rPr>
          <w:fldChar w:fldCharType="begin"/>
        </w:r>
        <w:r>
          <w:rPr>
            <w:noProof/>
            <w:webHidden/>
          </w:rPr>
          <w:instrText xml:space="preserve"> PAGEREF _Toc199395785 \h </w:instrText>
        </w:r>
        <w:r>
          <w:rPr>
            <w:noProof/>
            <w:webHidden/>
          </w:rPr>
        </w:r>
        <w:r>
          <w:rPr>
            <w:noProof/>
            <w:webHidden/>
          </w:rPr>
          <w:fldChar w:fldCharType="separate"/>
        </w:r>
        <w:r>
          <w:rPr>
            <w:noProof/>
            <w:webHidden/>
          </w:rPr>
          <w:t>252</w:t>
        </w:r>
        <w:r>
          <w:rPr>
            <w:noProof/>
            <w:webHidden/>
          </w:rPr>
          <w:fldChar w:fldCharType="end"/>
        </w:r>
      </w:hyperlink>
    </w:p>
    <w:p w14:paraId="5F81F275" w14:textId="5584379F" w:rsidR="005F2D81" w:rsidRDefault="005F2D81">
      <w:pPr>
        <w:pStyle w:val="Obsah1"/>
        <w:tabs>
          <w:tab w:val="right" w:leader="dot" w:pos="9912"/>
        </w:tabs>
        <w:rPr>
          <w:rFonts w:eastAsiaTheme="minorEastAsia" w:cstheme="minorBidi"/>
          <w:b w:val="0"/>
          <w:bCs w:val="0"/>
          <w:caps w:val="0"/>
          <w:noProof/>
          <w:kern w:val="2"/>
          <w:sz w:val="24"/>
          <w:szCs w:val="24"/>
          <w:lang w:eastAsia="cs-CZ"/>
          <w14:ligatures w14:val="standardContextual"/>
        </w:rPr>
      </w:pPr>
      <w:hyperlink w:anchor="_Toc199395786" w:history="1">
        <w:r w:rsidRPr="001657B6">
          <w:rPr>
            <w:rStyle w:val="Hypertextovodkaz"/>
            <w:noProof/>
          </w:rPr>
          <w:t>OBECNĚ PROSPĚŠNÉ SPOLEČNOSTI</w:t>
        </w:r>
        <w:r>
          <w:rPr>
            <w:noProof/>
            <w:webHidden/>
          </w:rPr>
          <w:tab/>
        </w:r>
        <w:r>
          <w:rPr>
            <w:noProof/>
            <w:webHidden/>
          </w:rPr>
          <w:fldChar w:fldCharType="begin"/>
        </w:r>
        <w:r>
          <w:rPr>
            <w:noProof/>
            <w:webHidden/>
          </w:rPr>
          <w:instrText xml:space="preserve"> PAGEREF _Toc199395786 \h </w:instrText>
        </w:r>
        <w:r>
          <w:rPr>
            <w:noProof/>
            <w:webHidden/>
          </w:rPr>
        </w:r>
        <w:r>
          <w:rPr>
            <w:noProof/>
            <w:webHidden/>
          </w:rPr>
          <w:fldChar w:fldCharType="separate"/>
        </w:r>
        <w:r>
          <w:rPr>
            <w:noProof/>
            <w:webHidden/>
          </w:rPr>
          <w:t>254</w:t>
        </w:r>
        <w:r>
          <w:rPr>
            <w:noProof/>
            <w:webHidden/>
          </w:rPr>
          <w:fldChar w:fldCharType="end"/>
        </w:r>
      </w:hyperlink>
    </w:p>
    <w:p w14:paraId="173F4FDE" w14:textId="37A53E8B"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787" w:history="1">
        <w:r w:rsidRPr="001657B6">
          <w:rPr>
            <w:rStyle w:val="Hypertextovodkaz"/>
            <w:noProof/>
          </w:rPr>
          <w:t>RENARKON, o.p.s.</w:t>
        </w:r>
        <w:r>
          <w:rPr>
            <w:noProof/>
            <w:webHidden/>
          </w:rPr>
          <w:tab/>
        </w:r>
        <w:r>
          <w:rPr>
            <w:noProof/>
            <w:webHidden/>
          </w:rPr>
          <w:fldChar w:fldCharType="begin"/>
        </w:r>
        <w:r>
          <w:rPr>
            <w:noProof/>
            <w:webHidden/>
          </w:rPr>
          <w:instrText xml:space="preserve"> PAGEREF _Toc199395787 \h </w:instrText>
        </w:r>
        <w:r>
          <w:rPr>
            <w:noProof/>
            <w:webHidden/>
          </w:rPr>
        </w:r>
        <w:r>
          <w:rPr>
            <w:noProof/>
            <w:webHidden/>
          </w:rPr>
          <w:fldChar w:fldCharType="separate"/>
        </w:r>
        <w:r>
          <w:rPr>
            <w:noProof/>
            <w:webHidden/>
          </w:rPr>
          <w:t>254</w:t>
        </w:r>
        <w:r>
          <w:rPr>
            <w:noProof/>
            <w:webHidden/>
          </w:rPr>
          <w:fldChar w:fldCharType="end"/>
        </w:r>
      </w:hyperlink>
    </w:p>
    <w:p w14:paraId="72E7B78F" w14:textId="6706E06A" w:rsidR="005F2D81" w:rsidRDefault="005F2D81">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99395788" w:history="1">
        <w:r w:rsidRPr="001657B6">
          <w:rPr>
            <w:rStyle w:val="Hypertextovodkaz"/>
            <w:noProof/>
          </w:rPr>
          <w:t>Janáčkův máj, o.p.s.</w:t>
        </w:r>
        <w:r>
          <w:rPr>
            <w:noProof/>
            <w:webHidden/>
          </w:rPr>
          <w:tab/>
        </w:r>
        <w:r>
          <w:rPr>
            <w:noProof/>
            <w:webHidden/>
          </w:rPr>
          <w:fldChar w:fldCharType="begin"/>
        </w:r>
        <w:r>
          <w:rPr>
            <w:noProof/>
            <w:webHidden/>
          </w:rPr>
          <w:instrText xml:space="preserve"> PAGEREF _Toc199395788 \h </w:instrText>
        </w:r>
        <w:r>
          <w:rPr>
            <w:noProof/>
            <w:webHidden/>
          </w:rPr>
        </w:r>
        <w:r>
          <w:rPr>
            <w:noProof/>
            <w:webHidden/>
          </w:rPr>
          <w:fldChar w:fldCharType="separate"/>
        </w:r>
        <w:r>
          <w:rPr>
            <w:noProof/>
            <w:webHidden/>
          </w:rPr>
          <w:t>256</w:t>
        </w:r>
        <w:r>
          <w:rPr>
            <w:noProof/>
            <w:webHidden/>
          </w:rPr>
          <w:fldChar w:fldCharType="end"/>
        </w:r>
      </w:hyperlink>
    </w:p>
    <w:p w14:paraId="3E79E6D4" w14:textId="517A4585" w:rsidR="005F2D81" w:rsidRDefault="005F2D81">
      <w:pPr>
        <w:pStyle w:val="Obsah1"/>
        <w:tabs>
          <w:tab w:val="right" w:leader="dot" w:pos="9912"/>
        </w:tabs>
        <w:rPr>
          <w:rFonts w:eastAsiaTheme="minorEastAsia" w:cstheme="minorBidi"/>
          <w:b w:val="0"/>
          <w:bCs w:val="0"/>
          <w:caps w:val="0"/>
          <w:noProof/>
          <w:kern w:val="2"/>
          <w:sz w:val="24"/>
          <w:szCs w:val="24"/>
          <w:lang w:eastAsia="cs-CZ"/>
          <w14:ligatures w14:val="standardContextual"/>
        </w:rPr>
      </w:pPr>
      <w:hyperlink w:anchor="_Toc199395789" w:history="1">
        <w:r w:rsidRPr="001657B6">
          <w:rPr>
            <w:rStyle w:val="Hypertextovodkaz"/>
            <w:noProof/>
          </w:rPr>
          <w:t>MAJETEK</w:t>
        </w:r>
        <w:r>
          <w:rPr>
            <w:noProof/>
            <w:webHidden/>
          </w:rPr>
          <w:tab/>
        </w:r>
        <w:r>
          <w:rPr>
            <w:noProof/>
            <w:webHidden/>
          </w:rPr>
          <w:fldChar w:fldCharType="begin"/>
        </w:r>
        <w:r>
          <w:rPr>
            <w:noProof/>
            <w:webHidden/>
          </w:rPr>
          <w:instrText xml:space="preserve"> PAGEREF _Toc199395789 \h </w:instrText>
        </w:r>
        <w:r>
          <w:rPr>
            <w:noProof/>
            <w:webHidden/>
          </w:rPr>
        </w:r>
        <w:r>
          <w:rPr>
            <w:noProof/>
            <w:webHidden/>
          </w:rPr>
          <w:fldChar w:fldCharType="separate"/>
        </w:r>
        <w:r>
          <w:rPr>
            <w:noProof/>
            <w:webHidden/>
          </w:rPr>
          <w:t>258</w:t>
        </w:r>
        <w:r>
          <w:rPr>
            <w:noProof/>
            <w:webHidden/>
          </w:rPr>
          <w:fldChar w:fldCharType="end"/>
        </w:r>
      </w:hyperlink>
    </w:p>
    <w:p w14:paraId="659932D9" w14:textId="0C5D680D" w:rsidR="005F2D81" w:rsidRDefault="005F2D81">
      <w:pPr>
        <w:pStyle w:val="Obsah1"/>
        <w:tabs>
          <w:tab w:val="right" w:leader="dot" w:pos="9912"/>
        </w:tabs>
        <w:rPr>
          <w:rFonts w:eastAsiaTheme="minorEastAsia" w:cstheme="minorBidi"/>
          <w:b w:val="0"/>
          <w:bCs w:val="0"/>
          <w:caps w:val="0"/>
          <w:noProof/>
          <w:kern w:val="2"/>
          <w:sz w:val="24"/>
          <w:szCs w:val="24"/>
          <w:lang w:eastAsia="cs-CZ"/>
          <w14:ligatures w14:val="standardContextual"/>
        </w:rPr>
      </w:pPr>
      <w:hyperlink w:anchor="_Toc199395790" w:history="1">
        <w:r w:rsidRPr="001657B6">
          <w:rPr>
            <w:rStyle w:val="Hypertextovodkaz"/>
            <w:noProof/>
            <w:lang w:eastAsia="cs-CZ"/>
          </w:rPr>
          <w:t>ZÁVĚREČNÝ ÚČET STATUTÁRNÍHO MĚSTA OSTRAVY</w:t>
        </w:r>
        <w:r>
          <w:rPr>
            <w:noProof/>
            <w:webHidden/>
          </w:rPr>
          <w:tab/>
        </w:r>
        <w:r>
          <w:rPr>
            <w:noProof/>
            <w:webHidden/>
          </w:rPr>
          <w:fldChar w:fldCharType="begin"/>
        </w:r>
        <w:r>
          <w:rPr>
            <w:noProof/>
            <w:webHidden/>
          </w:rPr>
          <w:instrText xml:space="preserve"> PAGEREF _Toc199395790 \h </w:instrText>
        </w:r>
        <w:r>
          <w:rPr>
            <w:noProof/>
            <w:webHidden/>
          </w:rPr>
        </w:r>
        <w:r>
          <w:rPr>
            <w:noProof/>
            <w:webHidden/>
          </w:rPr>
          <w:fldChar w:fldCharType="separate"/>
        </w:r>
        <w:r>
          <w:rPr>
            <w:noProof/>
            <w:webHidden/>
          </w:rPr>
          <w:t>263</w:t>
        </w:r>
        <w:r>
          <w:rPr>
            <w:noProof/>
            <w:webHidden/>
          </w:rPr>
          <w:fldChar w:fldCharType="end"/>
        </w:r>
      </w:hyperlink>
    </w:p>
    <w:p w14:paraId="414094E2" w14:textId="612ED4EB" w:rsidR="005F2D81" w:rsidRDefault="005F2D81">
      <w:pPr>
        <w:pStyle w:val="Obsah1"/>
        <w:tabs>
          <w:tab w:val="right" w:leader="dot" w:pos="9912"/>
        </w:tabs>
        <w:rPr>
          <w:rFonts w:eastAsiaTheme="minorEastAsia" w:cstheme="minorBidi"/>
          <w:b w:val="0"/>
          <w:bCs w:val="0"/>
          <w:caps w:val="0"/>
          <w:noProof/>
          <w:kern w:val="2"/>
          <w:sz w:val="24"/>
          <w:szCs w:val="24"/>
          <w:lang w:eastAsia="cs-CZ"/>
          <w14:ligatures w14:val="standardContextual"/>
        </w:rPr>
      </w:pPr>
      <w:hyperlink w:anchor="_Toc199395791" w:history="1">
        <w:r w:rsidRPr="001657B6">
          <w:rPr>
            <w:rStyle w:val="Hypertextovodkaz"/>
            <w:noProof/>
          </w:rPr>
          <w:t>SOUHRN</w:t>
        </w:r>
        <w:r>
          <w:rPr>
            <w:noProof/>
            <w:webHidden/>
          </w:rPr>
          <w:tab/>
        </w:r>
        <w:r>
          <w:rPr>
            <w:noProof/>
            <w:webHidden/>
          </w:rPr>
          <w:fldChar w:fldCharType="begin"/>
        </w:r>
        <w:r>
          <w:rPr>
            <w:noProof/>
            <w:webHidden/>
          </w:rPr>
          <w:instrText xml:space="preserve"> PAGEREF _Toc199395791 \h </w:instrText>
        </w:r>
        <w:r>
          <w:rPr>
            <w:noProof/>
            <w:webHidden/>
          </w:rPr>
        </w:r>
        <w:r>
          <w:rPr>
            <w:noProof/>
            <w:webHidden/>
          </w:rPr>
          <w:fldChar w:fldCharType="separate"/>
        </w:r>
        <w:r>
          <w:rPr>
            <w:noProof/>
            <w:webHidden/>
          </w:rPr>
          <w:t>265</w:t>
        </w:r>
        <w:r>
          <w:rPr>
            <w:noProof/>
            <w:webHidden/>
          </w:rPr>
          <w:fldChar w:fldCharType="end"/>
        </w:r>
      </w:hyperlink>
    </w:p>
    <w:p w14:paraId="659C8B13" w14:textId="2E1F5ED6" w:rsidR="005F2D81" w:rsidRDefault="005F2D81">
      <w:pPr>
        <w:pStyle w:val="Obsah1"/>
        <w:tabs>
          <w:tab w:val="right" w:leader="dot" w:pos="9912"/>
        </w:tabs>
        <w:rPr>
          <w:rFonts w:eastAsiaTheme="minorEastAsia" w:cstheme="minorBidi"/>
          <w:b w:val="0"/>
          <w:bCs w:val="0"/>
          <w:caps w:val="0"/>
          <w:noProof/>
          <w:kern w:val="2"/>
          <w:sz w:val="24"/>
          <w:szCs w:val="24"/>
          <w:lang w:eastAsia="cs-CZ"/>
          <w14:ligatures w14:val="standardContextual"/>
        </w:rPr>
      </w:pPr>
      <w:hyperlink w:anchor="_Toc199395792" w:history="1">
        <w:r w:rsidRPr="001657B6">
          <w:rPr>
            <w:rStyle w:val="Hypertextovodkaz"/>
            <w:noProof/>
          </w:rPr>
          <w:t>VÝSLEDEK HOSPODAŘENÍ</w:t>
        </w:r>
        <w:r>
          <w:rPr>
            <w:noProof/>
            <w:webHidden/>
          </w:rPr>
          <w:tab/>
        </w:r>
        <w:r>
          <w:rPr>
            <w:noProof/>
            <w:webHidden/>
          </w:rPr>
          <w:fldChar w:fldCharType="begin"/>
        </w:r>
        <w:r>
          <w:rPr>
            <w:noProof/>
            <w:webHidden/>
          </w:rPr>
          <w:instrText xml:space="preserve"> PAGEREF _Toc199395792 \h </w:instrText>
        </w:r>
        <w:r>
          <w:rPr>
            <w:noProof/>
            <w:webHidden/>
          </w:rPr>
        </w:r>
        <w:r>
          <w:rPr>
            <w:noProof/>
            <w:webHidden/>
          </w:rPr>
          <w:fldChar w:fldCharType="separate"/>
        </w:r>
        <w:r>
          <w:rPr>
            <w:noProof/>
            <w:webHidden/>
          </w:rPr>
          <w:t>274</w:t>
        </w:r>
        <w:r>
          <w:rPr>
            <w:noProof/>
            <w:webHidden/>
          </w:rPr>
          <w:fldChar w:fldCharType="end"/>
        </w:r>
      </w:hyperlink>
    </w:p>
    <w:p w14:paraId="41904419" w14:textId="25C219C9" w:rsidR="005F2D81" w:rsidRDefault="005F2D81">
      <w:pPr>
        <w:pStyle w:val="Obsah1"/>
        <w:tabs>
          <w:tab w:val="right" w:leader="dot" w:pos="9912"/>
        </w:tabs>
        <w:rPr>
          <w:rFonts w:eastAsiaTheme="minorEastAsia" w:cstheme="minorBidi"/>
          <w:b w:val="0"/>
          <w:bCs w:val="0"/>
          <w:caps w:val="0"/>
          <w:noProof/>
          <w:kern w:val="2"/>
          <w:sz w:val="24"/>
          <w:szCs w:val="24"/>
          <w:lang w:eastAsia="cs-CZ"/>
          <w14:ligatures w14:val="standardContextual"/>
        </w:rPr>
      </w:pPr>
      <w:hyperlink w:anchor="_Toc199395793" w:history="1">
        <w:r w:rsidRPr="001657B6">
          <w:rPr>
            <w:rStyle w:val="Hypertextovodkaz"/>
            <w:noProof/>
          </w:rPr>
          <w:t>ZADLUŽENOST  K 31.12.2024</w:t>
        </w:r>
        <w:r>
          <w:rPr>
            <w:noProof/>
            <w:webHidden/>
          </w:rPr>
          <w:tab/>
        </w:r>
        <w:r>
          <w:rPr>
            <w:noProof/>
            <w:webHidden/>
          </w:rPr>
          <w:fldChar w:fldCharType="begin"/>
        </w:r>
        <w:r>
          <w:rPr>
            <w:noProof/>
            <w:webHidden/>
          </w:rPr>
          <w:instrText xml:space="preserve"> PAGEREF _Toc199395793 \h </w:instrText>
        </w:r>
        <w:r>
          <w:rPr>
            <w:noProof/>
            <w:webHidden/>
          </w:rPr>
        </w:r>
        <w:r>
          <w:rPr>
            <w:noProof/>
            <w:webHidden/>
          </w:rPr>
          <w:fldChar w:fldCharType="separate"/>
        </w:r>
        <w:r>
          <w:rPr>
            <w:noProof/>
            <w:webHidden/>
          </w:rPr>
          <w:t>275</w:t>
        </w:r>
        <w:r>
          <w:rPr>
            <w:noProof/>
            <w:webHidden/>
          </w:rPr>
          <w:fldChar w:fldCharType="end"/>
        </w:r>
      </w:hyperlink>
    </w:p>
    <w:p w14:paraId="56915802" w14:textId="723E108F" w:rsidR="005F2D81" w:rsidRDefault="005F2D81">
      <w:pPr>
        <w:pStyle w:val="Obsah1"/>
        <w:tabs>
          <w:tab w:val="right" w:leader="dot" w:pos="9912"/>
        </w:tabs>
        <w:rPr>
          <w:rFonts w:eastAsiaTheme="minorEastAsia" w:cstheme="minorBidi"/>
          <w:b w:val="0"/>
          <w:bCs w:val="0"/>
          <w:caps w:val="0"/>
          <w:noProof/>
          <w:kern w:val="2"/>
          <w:sz w:val="24"/>
          <w:szCs w:val="24"/>
          <w:lang w:eastAsia="cs-CZ"/>
          <w14:ligatures w14:val="standardContextual"/>
        </w:rPr>
      </w:pPr>
      <w:hyperlink w:anchor="_Toc199395794" w:history="1">
        <w:r w:rsidRPr="001657B6">
          <w:rPr>
            <w:rStyle w:val="Hypertextovodkaz"/>
            <w:noProof/>
          </w:rPr>
          <w:t>FINANČNÍ VYPOŘÁDÁNÍ</w:t>
        </w:r>
        <w:r>
          <w:rPr>
            <w:noProof/>
            <w:webHidden/>
          </w:rPr>
          <w:tab/>
        </w:r>
        <w:r>
          <w:rPr>
            <w:noProof/>
            <w:webHidden/>
          </w:rPr>
          <w:fldChar w:fldCharType="begin"/>
        </w:r>
        <w:r>
          <w:rPr>
            <w:noProof/>
            <w:webHidden/>
          </w:rPr>
          <w:instrText xml:space="preserve"> PAGEREF _Toc199395794 \h </w:instrText>
        </w:r>
        <w:r>
          <w:rPr>
            <w:noProof/>
            <w:webHidden/>
          </w:rPr>
        </w:r>
        <w:r>
          <w:rPr>
            <w:noProof/>
            <w:webHidden/>
          </w:rPr>
          <w:fldChar w:fldCharType="separate"/>
        </w:r>
        <w:r>
          <w:rPr>
            <w:noProof/>
            <w:webHidden/>
          </w:rPr>
          <w:t>277</w:t>
        </w:r>
        <w:r>
          <w:rPr>
            <w:noProof/>
            <w:webHidden/>
          </w:rPr>
          <w:fldChar w:fldCharType="end"/>
        </w:r>
      </w:hyperlink>
    </w:p>
    <w:p w14:paraId="20EA3845" w14:textId="05178B14" w:rsidR="005F2D81" w:rsidRDefault="005F2D81">
      <w:pPr>
        <w:pStyle w:val="Obsah1"/>
        <w:tabs>
          <w:tab w:val="right" w:leader="dot" w:pos="9912"/>
        </w:tabs>
        <w:rPr>
          <w:rFonts w:eastAsiaTheme="minorEastAsia" w:cstheme="minorBidi"/>
          <w:b w:val="0"/>
          <w:bCs w:val="0"/>
          <w:caps w:val="0"/>
          <w:noProof/>
          <w:kern w:val="2"/>
          <w:sz w:val="24"/>
          <w:szCs w:val="24"/>
          <w:lang w:eastAsia="cs-CZ"/>
          <w14:ligatures w14:val="standardContextual"/>
        </w:rPr>
      </w:pPr>
      <w:hyperlink w:anchor="_Toc199395795" w:history="1">
        <w:r w:rsidRPr="001657B6">
          <w:rPr>
            <w:rStyle w:val="Hypertextovodkaz"/>
            <w:noProof/>
          </w:rPr>
          <w:t>VÝSLEDEK PŘEZKOUMÁNÍ HOSPODAŘENÍ</w:t>
        </w:r>
        <w:r>
          <w:rPr>
            <w:noProof/>
            <w:webHidden/>
          </w:rPr>
          <w:tab/>
        </w:r>
        <w:r>
          <w:rPr>
            <w:noProof/>
            <w:webHidden/>
          </w:rPr>
          <w:fldChar w:fldCharType="begin"/>
        </w:r>
        <w:r>
          <w:rPr>
            <w:noProof/>
            <w:webHidden/>
          </w:rPr>
          <w:instrText xml:space="preserve"> PAGEREF _Toc199395795 \h </w:instrText>
        </w:r>
        <w:r>
          <w:rPr>
            <w:noProof/>
            <w:webHidden/>
          </w:rPr>
        </w:r>
        <w:r>
          <w:rPr>
            <w:noProof/>
            <w:webHidden/>
          </w:rPr>
          <w:fldChar w:fldCharType="separate"/>
        </w:r>
        <w:r>
          <w:rPr>
            <w:noProof/>
            <w:webHidden/>
          </w:rPr>
          <w:t>279</w:t>
        </w:r>
        <w:r>
          <w:rPr>
            <w:noProof/>
            <w:webHidden/>
          </w:rPr>
          <w:fldChar w:fldCharType="end"/>
        </w:r>
      </w:hyperlink>
    </w:p>
    <w:p w14:paraId="2290514F" w14:textId="547D65FD" w:rsidR="009C5FAA" w:rsidRPr="0098040F" w:rsidRDefault="00E17237">
      <w:r w:rsidRPr="0098040F">
        <w:rPr>
          <w:rFonts w:ascii="Courier New" w:hAnsi="Courier New" w:cs="Courier New"/>
          <w:color w:val="FF0000"/>
        </w:rPr>
        <w:fldChar w:fldCharType="end"/>
      </w:r>
      <w:r w:rsidR="009C5FAA" w:rsidRPr="0098040F">
        <w:rPr>
          <w:rFonts w:ascii="Courier New" w:hAnsi="Courier New" w:cs="Courier New"/>
          <w:color w:val="FF0000"/>
        </w:rPr>
        <w:br w:type="page"/>
      </w:r>
    </w:p>
    <w:p w14:paraId="302B4424" w14:textId="092F7CDE" w:rsidR="00FC5EBC" w:rsidRPr="0098040F" w:rsidRDefault="009C5FAA" w:rsidP="00DC3AC6">
      <w:pPr>
        <w:spacing w:after="0" w:line="240" w:lineRule="auto"/>
        <w:rPr>
          <w:rFonts w:ascii="Courier New" w:hAnsi="Courier New" w:cs="Courier New"/>
          <w:b/>
          <w:bCs/>
        </w:rPr>
      </w:pPr>
      <w:r w:rsidRPr="0098040F">
        <w:rPr>
          <w:rFonts w:ascii="Courier New" w:hAnsi="Courier New" w:cs="Courier New"/>
          <w:b/>
          <w:bCs/>
        </w:rPr>
        <w:lastRenderedPageBreak/>
        <w:t>Seznam příloh:</w:t>
      </w:r>
    </w:p>
    <w:p w14:paraId="32DDD005" w14:textId="6BF94218" w:rsidR="00E01C39" w:rsidRPr="0098040F" w:rsidRDefault="00E01C39" w:rsidP="00DC3AC6">
      <w:pPr>
        <w:spacing w:after="0" w:line="240" w:lineRule="auto"/>
        <w:rPr>
          <w:rFonts w:ascii="Courier New" w:hAnsi="Courier New" w:cs="Courier New"/>
          <w:b/>
          <w:bCs/>
        </w:rPr>
      </w:pPr>
      <w:r w:rsidRPr="0098040F">
        <w:rPr>
          <w:rFonts w:ascii="Courier New" w:hAnsi="Courier New" w:cs="Courier New"/>
          <w:b/>
          <w:bCs/>
        </w:rPr>
        <w:t>MĚSTO OSTRAVA</w:t>
      </w:r>
    </w:p>
    <w:p w14:paraId="02D18CA0" w14:textId="77777777" w:rsidR="00C869B0" w:rsidRPr="0098040F" w:rsidRDefault="0018380B" w:rsidP="00DC3AC6">
      <w:pPr>
        <w:spacing w:after="0" w:line="240" w:lineRule="auto"/>
        <w:rPr>
          <w:rFonts w:ascii="Courier New" w:hAnsi="Courier New" w:cs="Courier New"/>
        </w:rPr>
      </w:pPr>
      <w:r w:rsidRPr="0098040F">
        <w:rPr>
          <w:rFonts w:ascii="Courier New" w:hAnsi="Courier New" w:cs="Courier New"/>
          <w:color w:val="FF0000"/>
        </w:rPr>
        <w:t xml:space="preserve">  </w:t>
      </w:r>
      <w:r w:rsidR="00453349" w:rsidRPr="0098040F">
        <w:rPr>
          <w:rFonts w:ascii="Courier New" w:hAnsi="Courier New" w:cs="Courier New"/>
        </w:rPr>
        <w:t>1</w:t>
      </w:r>
      <w:r w:rsidRPr="0098040F">
        <w:rPr>
          <w:rFonts w:ascii="Courier New" w:hAnsi="Courier New" w:cs="Courier New"/>
        </w:rPr>
        <w:t xml:space="preserve">. Bilance příjmů, výdajů a financování </w:t>
      </w:r>
      <w:r w:rsidR="00C869B0" w:rsidRPr="0098040F">
        <w:rPr>
          <w:rFonts w:ascii="Courier New" w:hAnsi="Courier New" w:cs="Courier New"/>
        </w:rPr>
        <w:t>města, městských obvodů a</w:t>
      </w:r>
    </w:p>
    <w:p w14:paraId="7DD5FD27" w14:textId="1086867D" w:rsidR="00DC3AC6" w:rsidRPr="0098040F" w:rsidRDefault="00C869B0" w:rsidP="00DC3AC6">
      <w:pPr>
        <w:spacing w:after="0" w:line="240" w:lineRule="auto"/>
        <w:rPr>
          <w:rFonts w:ascii="Courier New" w:hAnsi="Courier New" w:cs="Courier New"/>
        </w:rPr>
      </w:pPr>
      <w:r w:rsidRPr="0098040F">
        <w:rPr>
          <w:rFonts w:ascii="Courier New" w:hAnsi="Courier New" w:cs="Courier New"/>
        </w:rPr>
        <w:t xml:space="preserve">     </w:t>
      </w:r>
      <w:r w:rsidR="0018380B" w:rsidRPr="0098040F">
        <w:rPr>
          <w:rFonts w:ascii="Courier New" w:hAnsi="Courier New" w:cs="Courier New"/>
        </w:rPr>
        <w:t xml:space="preserve">statutárního města </w:t>
      </w:r>
    </w:p>
    <w:p w14:paraId="67864BD6" w14:textId="7BB021C6" w:rsidR="00301996" w:rsidRPr="0098040F" w:rsidRDefault="00301996" w:rsidP="00DC3AC6">
      <w:pPr>
        <w:spacing w:after="0" w:line="240" w:lineRule="auto"/>
        <w:rPr>
          <w:rFonts w:ascii="Courier New" w:hAnsi="Courier New" w:cs="Courier New"/>
        </w:rPr>
      </w:pPr>
      <w:r w:rsidRPr="0098040F">
        <w:rPr>
          <w:rFonts w:ascii="Courier New" w:hAnsi="Courier New" w:cs="Courier New"/>
        </w:rPr>
        <w:t xml:space="preserve">  2. Příjmy</w:t>
      </w:r>
      <w:r w:rsidR="00DF7BED" w:rsidRPr="0098040F">
        <w:rPr>
          <w:rFonts w:ascii="Courier New" w:hAnsi="Courier New" w:cs="Courier New"/>
        </w:rPr>
        <w:t xml:space="preserve"> města dle jednotlivých položek</w:t>
      </w:r>
    </w:p>
    <w:p w14:paraId="7B012338" w14:textId="2DDFEC56" w:rsidR="0018380B" w:rsidRPr="0098040F" w:rsidRDefault="0018380B" w:rsidP="00DC3AC6">
      <w:pPr>
        <w:spacing w:after="0" w:line="240" w:lineRule="auto"/>
        <w:rPr>
          <w:rFonts w:ascii="Courier New" w:hAnsi="Courier New" w:cs="Courier New"/>
        </w:rPr>
      </w:pPr>
      <w:r w:rsidRPr="0098040F">
        <w:rPr>
          <w:rFonts w:ascii="Courier New" w:hAnsi="Courier New" w:cs="Courier New"/>
        </w:rPr>
        <w:t xml:space="preserve">  </w:t>
      </w:r>
      <w:r w:rsidR="00301996" w:rsidRPr="0098040F">
        <w:rPr>
          <w:rFonts w:ascii="Courier New" w:hAnsi="Courier New" w:cs="Courier New"/>
        </w:rPr>
        <w:t>3</w:t>
      </w:r>
      <w:r w:rsidRPr="0098040F">
        <w:rPr>
          <w:rFonts w:ascii="Courier New" w:hAnsi="Courier New" w:cs="Courier New"/>
        </w:rPr>
        <w:t xml:space="preserve">. Běžné výdaje </w:t>
      </w:r>
      <w:r w:rsidR="00170286" w:rsidRPr="0098040F">
        <w:rPr>
          <w:rFonts w:ascii="Courier New" w:hAnsi="Courier New" w:cs="Courier New"/>
        </w:rPr>
        <w:t xml:space="preserve">města </w:t>
      </w:r>
      <w:r w:rsidRPr="0098040F">
        <w:rPr>
          <w:rFonts w:ascii="Courier New" w:hAnsi="Courier New" w:cs="Courier New"/>
        </w:rPr>
        <w:t>dle jednotlivých ODPA</w:t>
      </w:r>
    </w:p>
    <w:p w14:paraId="764805D8" w14:textId="2E059D81" w:rsidR="0018380B" w:rsidRPr="0098040F" w:rsidRDefault="0018380B" w:rsidP="00DC3AC6">
      <w:pPr>
        <w:spacing w:after="0" w:line="240" w:lineRule="auto"/>
        <w:rPr>
          <w:rFonts w:ascii="Courier New" w:hAnsi="Courier New" w:cs="Courier New"/>
        </w:rPr>
      </w:pPr>
      <w:r w:rsidRPr="0098040F">
        <w:rPr>
          <w:rFonts w:ascii="Courier New" w:hAnsi="Courier New" w:cs="Courier New"/>
        </w:rPr>
        <w:t xml:space="preserve">  </w:t>
      </w:r>
      <w:r w:rsidR="00301996" w:rsidRPr="0098040F">
        <w:rPr>
          <w:rFonts w:ascii="Courier New" w:hAnsi="Courier New" w:cs="Courier New"/>
        </w:rPr>
        <w:t>4</w:t>
      </w:r>
      <w:r w:rsidRPr="0098040F">
        <w:rPr>
          <w:rFonts w:ascii="Courier New" w:hAnsi="Courier New" w:cs="Courier New"/>
        </w:rPr>
        <w:t xml:space="preserve">. </w:t>
      </w:r>
      <w:r w:rsidR="008F3B56" w:rsidRPr="0098040F">
        <w:rPr>
          <w:rFonts w:ascii="Courier New" w:hAnsi="Courier New" w:cs="Courier New"/>
        </w:rPr>
        <w:t xml:space="preserve">Kapitálové výdaje </w:t>
      </w:r>
      <w:r w:rsidR="00170286" w:rsidRPr="0098040F">
        <w:rPr>
          <w:rFonts w:ascii="Courier New" w:hAnsi="Courier New" w:cs="Courier New"/>
        </w:rPr>
        <w:t xml:space="preserve">města </w:t>
      </w:r>
      <w:r w:rsidR="008F3B56" w:rsidRPr="0098040F">
        <w:rPr>
          <w:rFonts w:ascii="Courier New" w:hAnsi="Courier New" w:cs="Courier New"/>
        </w:rPr>
        <w:t>dle jednotlivých ODPA</w:t>
      </w:r>
    </w:p>
    <w:p w14:paraId="075FA1D1" w14:textId="22D36D0C" w:rsidR="008F3B56" w:rsidRPr="0098040F" w:rsidRDefault="008F3B56" w:rsidP="00DC3AC6">
      <w:pPr>
        <w:spacing w:after="0" w:line="240" w:lineRule="auto"/>
        <w:rPr>
          <w:rFonts w:ascii="Courier New" w:hAnsi="Courier New" w:cs="Courier New"/>
        </w:rPr>
      </w:pPr>
      <w:r w:rsidRPr="0098040F">
        <w:rPr>
          <w:rFonts w:ascii="Courier New" w:hAnsi="Courier New" w:cs="Courier New"/>
        </w:rPr>
        <w:t xml:space="preserve">  </w:t>
      </w:r>
      <w:r w:rsidR="00301996" w:rsidRPr="0098040F">
        <w:rPr>
          <w:rFonts w:ascii="Courier New" w:hAnsi="Courier New" w:cs="Courier New"/>
        </w:rPr>
        <w:t>5</w:t>
      </w:r>
      <w:r w:rsidRPr="0098040F">
        <w:rPr>
          <w:rFonts w:ascii="Courier New" w:hAnsi="Courier New" w:cs="Courier New"/>
        </w:rPr>
        <w:t>. Plnění běžných a kapitálových výdajů za město dle organizačních</w:t>
      </w:r>
    </w:p>
    <w:p w14:paraId="71A3DF35" w14:textId="33856821" w:rsidR="008F3B56" w:rsidRPr="0098040F" w:rsidRDefault="008F3B56" w:rsidP="00DC3AC6">
      <w:pPr>
        <w:spacing w:after="0" w:line="240" w:lineRule="auto"/>
        <w:rPr>
          <w:rFonts w:ascii="Courier New" w:hAnsi="Courier New" w:cs="Courier New"/>
        </w:rPr>
      </w:pPr>
      <w:r w:rsidRPr="0098040F">
        <w:rPr>
          <w:rFonts w:ascii="Courier New" w:hAnsi="Courier New" w:cs="Courier New"/>
        </w:rPr>
        <w:t xml:space="preserve">     jednotek</w:t>
      </w:r>
    </w:p>
    <w:p w14:paraId="576C2196" w14:textId="5C3FB352" w:rsidR="008F3B56" w:rsidRPr="0098040F" w:rsidRDefault="008F3B56" w:rsidP="00DC3AC6">
      <w:pPr>
        <w:spacing w:after="0" w:line="240" w:lineRule="auto"/>
        <w:rPr>
          <w:rFonts w:ascii="Courier New" w:hAnsi="Courier New" w:cs="Courier New"/>
        </w:rPr>
      </w:pPr>
      <w:r w:rsidRPr="0098040F">
        <w:rPr>
          <w:rFonts w:ascii="Courier New" w:hAnsi="Courier New" w:cs="Courier New"/>
          <w:color w:val="FF0000"/>
        </w:rPr>
        <w:t xml:space="preserve">  </w:t>
      </w:r>
      <w:r w:rsidR="00301996" w:rsidRPr="0098040F">
        <w:rPr>
          <w:rFonts w:ascii="Courier New" w:hAnsi="Courier New" w:cs="Courier New"/>
        </w:rPr>
        <w:t>6</w:t>
      </w:r>
      <w:r w:rsidRPr="0098040F">
        <w:rPr>
          <w:rFonts w:ascii="Courier New" w:hAnsi="Courier New" w:cs="Courier New"/>
        </w:rPr>
        <w:t>. Přehled investiční výstavby realizované investičním odborem</w:t>
      </w:r>
    </w:p>
    <w:p w14:paraId="3B9C270C" w14:textId="349706A3" w:rsidR="008F3B56" w:rsidRPr="0098040F" w:rsidRDefault="008F3B56" w:rsidP="00DC3AC6">
      <w:pPr>
        <w:spacing w:after="0" w:line="240" w:lineRule="auto"/>
        <w:rPr>
          <w:rFonts w:ascii="Courier New" w:hAnsi="Courier New" w:cs="Courier New"/>
        </w:rPr>
      </w:pPr>
      <w:r w:rsidRPr="0098040F">
        <w:rPr>
          <w:rFonts w:ascii="Courier New" w:hAnsi="Courier New" w:cs="Courier New"/>
        </w:rPr>
        <w:t xml:space="preserve">  </w:t>
      </w:r>
      <w:r w:rsidR="00301996" w:rsidRPr="0098040F">
        <w:rPr>
          <w:rFonts w:ascii="Courier New" w:hAnsi="Courier New" w:cs="Courier New"/>
        </w:rPr>
        <w:t>7</w:t>
      </w:r>
      <w:r w:rsidRPr="0098040F">
        <w:rPr>
          <w:rFonts w:ascii="Courier New" w:hAnsi="Courier New" w:cs="Courier New"/>
        </w:rPr>
        <w:t>. Přehled hospodaření příspěvkových organizací</w:t>
      </w:r>
    </w:p>
    <w:p w14:paraId="7D60CF71" w14:textId="4528201E" w:rsidR="008F3B56" w:rsidRPr="0098040F" w:rsidRDefault="008F3B56" w:rsidP="00DC3AC6">
      <w:pPr>
        <w:spacing w:after="0" w:line="240" w:lineRule="auto"/>
        <w:rPr>
          <w:rFonts w:ascii="Courier New" w:hAnsi="Courier New" w:cs="Courier New"/>
        </w:rPr>
      </w:pPr>
      <w:r w:rsidRPr="0098040F">
        <w:rPr>
          <w:rFonts w:ascii="Courier New" w:hAnsi="Courier New" w:cs="Courier New"/>
        </w:rPr>
        <w:t xml:space="preserve"> </w:t>
      </w:r>
      <w:r w:rsidR="00453349" w:rsidRPr="0098040F">
        <w:rPr>
          <w:rFonts w:ascii="Courier New" w:hAnsi="Courier New" w:cs="Courier New"/>
        </w:rPr>
        <w:t xml:space="preserve"> </w:t>
      </w:r>
      <w:r w:rsidR="00301996" w:rsidRPr="0098040F">
        <w:rPr>
          <w:rFonts w:ascii="Courier New" w:hAnsi="Courier New" w:cs="Courier New"/>
        </w:rPr>
        <w:t>8</w:t>
      </w:r>
      <w:r w:rsidRPr="0098040F">
        <w:rPr>
          <w:rFonts w:ascii="Courier New" w:hAnsi="Courier New" w:cs="Courier New"/>
        </w:rPr>
        <w:t>. Přehled rozpočtových opatření</w:t>
      </w:r>
    </w:p>
    <w:p w14:paraId="6CE5B8DB" w14:textId="517EA71F" w:rsidR="008F3B56" w:rsidRPr="0098040F" w:rsidRDefault="008F3B56" w:rsidP="00DC3AC6">
      <w:pPr>
        <w:spacing w:after="0" w:line="240" w:lineRule="auto"/>
        <w:rPr>
          <w:rFonts w:ascii="Courier New" w:hAnsi="Courier New" w:cs="Courier New"/>
        </w:rPr>
      </w:pPr>
      <w:r w:rsidRPr="0098040F">
        <w:rPr>
          <w:rFonts w:ascii="Courier New" w:hAnsi="Courier New" w:cs="Courier New"/>
        </w:rPr>
        <w:t xml:space="preserve"> </w:t>
      </w:r>
      <w:r w:rsidR="00DC4774" w:rsidRPr="0098040F">
        <w:rPr>
          <w:rFonts w:ascii="Courier New" w:hAnsi="Courier New" w:cs="Courier New"/>
        </w:rPr>
        <w:t xml:space="preserve"> </w:t>
      </w:r>
      <w:r w:rsidR="00301996" w:rsidRPr="0098040F">
        <w:rPr>
          <w:rFonts w:ascii="Courier New" w:hAnsi="Courier New" w:cs="Courier New"/>
        </w:rPr>
        <w:t>9</w:t>
      </w:r>
      <w:r w:rsidRPr="0098040F">
        <w:rPr>
          <w:rFonts w:ascii="Courier New" w:hAnsi="Courier New" w:cs="Courier New"/>
        </w:rPr>
        <w:t xml:space="preserve">. </w:t>
      </w:r>
      <w:r w:rsidR="001D106A" w:rsidRPr="0098040F">
        <w:rPr>
          <w:rFonts w:ascii="Courier New" w:hAnsi="Courier New" w:cs="Courier New"/>
        </w:rPr>
        <w:t>Rezervy odboru financí a rozpočtu a</w:t>
      </w:r>
      <w:r w:rsidRPr="0098040F">
        <w:rPr>
          <w:rFonts w:ascii="Courier New" w:hAnsi="Courier New" w:cs="Courier New"/>
        </w:rPr>
        <w:t xml:space="preserve"> odboru investičního</w:t>
      </w:r>
    </w:p>
    <w:p w14:paraId="1ABED230" w14:textId="5379FBA3" w:rsidR="008F3B56" w:rsidRPr="0098040F" w:rsidRDefault="008F3B56" w:rsidP="00DC3AC6">
      <w:pPr>
        <w:spacing w:after="0" w:line="240" w:lineRule="auto"/>
        <w:rPr>
          <w:rFonts w:ascii="Courier New" w:hAnsi="Courier New" w:cs="Courier New"/>
        </w:rPr>
      </w:pPr>
      <w:r w:rsidRPr="0098040F">
        <w:rPr>
          <w:rFonts w:ascii="Courier New" w:hAnsi="Courier New" w:cs="Courier New"/>
          <w:color w:val="FF0000"/>
        </w:rPr>
        <w:t xml:space="preserve"> </w:t>
      </w:r>
      <w:r w:rsidR="00301996" w:rsidRPr="0098040F">
        <w:rPr>
          <w:rFonts w:ascii="Courier New" w:hAnsi="Courier New" w:cs="Courier New"/>
        </w:rPr>
        <w:t>10</w:t>
      </w:r>
      <w:r w:rsidRPr="0098040F">
        <w:rPr>
          <w:rFonts w:ascii="Courier New" w:hAnsi="Courier New" w:cs="Courier New"/>
        </w:rPr>
        <w:t>. Vybrané ekonomické údaje obchodních společností se 100% majetkovou</w:t>
      </w:r>
    </w:p>
    <w:p w14:paraId="19D5374D" w14:textId="77777777" w:rsidR="001D106A" w:rsidRPr="0098040F" w:rsidRDefault="008F3B56" w:rsidP="00DC3AC6">
      <w:pPr>
        <w:spacing w:after="0" w:line="240" w:lineRule="auto"/>
        <w:rPr>
          <w:rFonts w:ascii="Courier New" w:hAnsi="Courier New" w:cs="Courier New"/>
        </w:rPr>
      </w:pPr>
      <w:r w:rsidRPr="0098040F">
        <w:rPr>
          <w:rFonts w:ascii="Courier New" w:hAnsi="Courier New" w:cs="Courier New"/>
        </w:rPr>
        <w:t xml:space="preserve">     účastí statutárního města Ostravy</w:t>
      </w:r>
      <w:r w:rsidR="001D106A" w:rsidRPr="0098040F">
        <w:rPr>
          <w:rFonts w:ascii="Courier New" w:hAnsi="Courier New" w:cs="Courier New"/>
        </w:rPr>
        <w:t xml:space="preserve"> včetně těch, kterým jsou poskytovány</w:t>
      </w:r>
    </w:p>
    <w:p w14:paraId="095EA630" w14:textId="1587B07D" w:rsidR="008F3B56" w:rsidRPr="0098040F" w:rsidRDefault="001D106A" w:rsidP="00DC3AC6">
      <w:pPr>
        <w:spacing w:after="0" w:line="240" w:lineRule="auto"/>
        <w:rPr>
          <w:rFonts w:ascii="Courier New" w:hAnsi="Courier New" w:cs="Courier New"/>
        </w:rPr>
      </w:pPr>
      <w:r w:rsidRPr="0098040F">
        <w:rPr>
          <w:rFonts w:ascii="Courier New" w:hAnsi="Courier New" w:cs="Courier New"/>
        </w:rPr>
        <w:t xml:space="preserve">     z rozpočtu </w:t>
      </w:r>
      <w:r w:rsidR="00937C5A" w:rsidRPr="0098040F">
        <w:rPr>
          <w:rFonts w:ascii="Courier New" w:hAnsi="Courier New" w:cs="Courier New"/>
        </w:rPr>
        <w:t>města</w:t>
      </w:r>
      <w:r w:rsidRPr="0098040F">
        <w:rPr>
          <w:rFonts w:ascii="Courier New" w:hAnsi="Courier New" w:cs="Courier New"/>
        </w:rPr>
        <w:t xml:space="preserve"> dotace </w:t>
      </w:r>
      <w:r w:rsidR="0045435A" w:rsidRPr="0098040F">
        <w:rPr>
          <w:rFonts w:ascii="Courier New" w:hAnsi="Courier New" w:cs="Courier New"/>
        </w:rPr>
        <w:t xml:space="preserve"> </w:t>
      </w:r>
    </w:p>
    <w:p w14:paraId="600ECDE0" w14:textId="5DF6ABBB" w:rsidR="008F3B56" w:rsidRPr="0098040F" w:rsidRDefault="0045435A" w:rsidP="00DC3AC6">
      <w:pPr>
        <w:spacing w:after="0" w:line="240" w:lineRule="auto"/>
        <w:rPr>
          <w:rFonts w:ascii="Courier New" w:hAnsi="Courier New" w:cs="Courier New"/>
        </w:rPr>
      </w:pPr>
      <w:r w:rsidRPr="0098040F">
        <w:rPr>
          <w:rFonts w:ascii="Courier New" w:hAnsi="Courier New" w:cs="Courier New"/>
        </w:rPr>
        <w:t xml:space="preserve"> </w:t>
      </w:r>
      <w:r w:rsidR="008F3B56" w:rsidRPr="0098040F">
        <w:rPr>
          <w:rFonts w:ascii="Courier New" w:hAnsi="Courier New" w:cs="Courier New"/>
        </w:rPr>
        <w:t>1</w:t>
      </w:r>
      <w:r w:rsidR="00301996" w:rsidRPr="0098040F">
        <w:rPr>
          <w:rFonts w:ascii="Courier New" w:hAnsi="Courier New" w:cs="Courier New"/>
        </w:rPr>
        <w:t>1</w:t>
      </w:r>
      <w:r w:rsidR="008F3B56" w:rsidRPr="0098040F">
        <w:rPr>
          <w:rFonts w:ascii="Courier New" w:hAnsi="Courier New" w:cs="Courier New"/>
        </w:rPr>
        <w:t>. Rozvaha ve zkráceném rozsahu</w:t>
      </w:r>
    </w:p>
    <w:p w14:paraId="730FB16D" w14:textId="04AC4537" w:rsidR="008F3B56" w:rsidRPr="0098040F" w:rsidRDefault="008F3B56" w:rsidP="00DC3AC6">
      <w:pPr>
        <w:spacing w:after="0" w:line="240" w:lineRule="auto"/>
        <w:rPr>
          <w:rFonts w:ascii="Courier New" w:hAnsi="Courier New" w:cs="Courier New"/>
        </w:rPr>
      </w:pPr>
      <w:r w:rsidRPr="0098040F">
        <w:rPr>
          <w:rFonts w:ascii="Courier New" w:hAnsi="Courier New" w:cs="Courier New"/>
        </w:rPr>
        <w:t xml:space="preserve"> 1</w:t>
      </w:r>
      <w:r w:rsidR="00301996" w:rsidRPr="0098040F">
        <w:rPr>
          <w:rFonts w:ascii="Courier New" w:hAnsi="Courier New" w:cs="Courier New"/>
        </w:rPr>
        <w:t>2</w:t>
      </w:r>
      <w:r w:rsidRPr="0098040F">
        <w:rPr>
          <w:rFonts w:ascii="Courier New" w:hAnsi="Courier New" w:cs="Courier New"/>
        </w:rPr>
        <w:t>. Pohledávky města Ostravy (údaje za magistrát)</w:t>
      </w:r>
    </w:p>
    <w:p w14:paraId="79BA9D60" w14:textId="613A851E" w:rsidR="008F3B56" w:rsidRPr="0098040F" w:rsidRDefault="008F3B56" w:rsidP="00DC3AC6">
      <w:pPr>
        <w:spacing w:after="0" w:line="240" w:lineRule="auto"/>
        <w:rPr>
          <w:rFonts w:ascii="Courier New" w:hAnsi="Courier New" w:cs="Courier New"/>
        </w:rPr>
      </w:pPr>
      <w:r w:rsidRPr="0098040F">
        <w:rPr>
          <w:rFonts w:ascii="Courier New" w:hAnsi="Courier New" w:cs="Courier New"/>
        </w:rPr>
        <w:t xml:space="preserve"> 1</w:t>
      </w:r>
      <w:r w:rsidR="00301996" w:rsidRPr="0098040F">
        <w:rPr>
          <w:rFonts w:ascii="Courier New" w:hAnsi="Courier New" w:cs="Courier New"/>
        </w:rPr>
        <w:t>3</w:t>
      </w:r>
      <w:r w:rsidRPr="0098040F">
        <w:rPr>
          <w:rFonts w:ascii="Courier New" w:hAnsi="Courier New" w:cs="Courier New"/>
        </w:rPr>
        <w:t>. Závazky města Ostravy (údaje za magistrát)</w:t>
      </w:r>
    </w:p>
    <w:p w14:paraId="60DFE073" w14:textId="4A02A553" w:rsidR="008F3B56" w:rsidRPr="0098040F" w:rsidRDefault="008F3B56" w:rsidP="00DC3AC6">
      <w:pPr>
        <w:spacing w:after="0" w:line="240" w:lineRule="auto"/>
        <w:rPr>
          <w:rFonts w:ascii="Courier New" w:hAnsi="Courier New" w:cs="Courier New"/>
        </w:rPr>
      </w:pPr>
      <w:r w:rsidRPr="0098040F">
        <w:rPr>
          <w:rFonts w:ascii="Courier New" w:hAnsi="Courier New" w:cs="Courier New"/>
        </w:rPr>
        <w:t xml:space="preserve"> 1</w:t>
      </w:r>
      <w:r w:rsidR="00301996" w:rsidRPr="0098040F">
        <w:rPr>
          <w:rFonts w:ascii="Courier New" w:hAnsi="Courier New" w:cs="Courier New"/>
        </w:rPr>
        <w:t>4</w:t>
      </w:r>
      <w:r w:rsidRPr="0098040F">
        <w:rPr>
          <w:rFonts w:ascii="Courier New" w:hAnsi="Courier New" w:cs="Courier New"/>
        </w:rPr>
        <w:t>. Majetkové účasti v osobách s rozhodujícím vlivem – účet 061</w:t>
      </w:r>
    </w:p>
    <w:p w14:paraId="7939512B" w14:textId="5D25EA93" w:rsidR="008F3B56" w:rsidRPr="0098040F" w:rsidRDefault="008F3B56" w:rsidP="00DC3AC6">
      <w:pPr>
        <w:spacing w:after="0" w:line="240" w:lineRule="auto"/>
        <w:rPr>
          <w:rFonts w:ascii="Courier New" w:hAnsi="Courier New" w:cs="Courier New"/>
        </w:rPr>
      </w:pPr>
      <w:r w:rsidRPr="0098040F">
        <w:rPr>
          <w:rFonts w:ascii="Courier New" w:hAnsi="Courier New" w:cs="Courier New"/>
          <w:color w:val="FF0000"/>
        </w:rPr>
        <w:t xml:space="preserve"> </w:t>
      </w:r>
      <w:r w:rsidRPr="0098040F">
        <w:rPr>
          <w:rFonts w:ascii="Courier New" w:hAnsi="Courier New" w:cs="Courier New"/>
        </w:rPr>
        <w:t>1</w:t>
      </w:r>
      <w:r w:rsidR="00301996" w:rsidRPr="0098040F">
        <w:rPr>
          <w:rFonts w:ascii="Courier New" w:hAnsi="Courier New" w:cs="Courier New"/>
        </w:rPr>
        <w:t>5</w:t>
      </w:r>
      <w:r w:rsidRPr="0098040F">
        <w:rPr>
          <w:rFonts w:ascii="Courier New" w:hAnsi="Courier New" w:cs="Courier New"/>
        </w:rPr>
        <w:t xml:space="preserve">. Neinvestiční dotace městským obvodům z rozpočtu </w:t>
      </w:r>
      <w:r w:rsidR="00013278" w:rsidRPr="0098040F">
        <w:rPr>
          <w:rFonts w:ascii="Courier New" w:hAnsi="Courier New" w:cs="Courier New"/>
        </w:rPr>
        <w:t>města</w:t>
      </w:r>
    </w:p>
    <w:p w14:paraId="1CAF4103" w14:textId="5F34FF13" w:rsidR="008F3B56" w:rsidRPr="0098040F" w:rsidRDefault="008F3B56" w:rsidP="00DC3AC6">
      <w:pPr>
        <w:spacing w:after="0" w:line="240" w:lineRule="auto"/>
        <w:rPr>
          <w:rFonts w:ascii="Courier New" w:hAnsi="Courier New" w:cs="Courier New"/>
        </w:rPr>
      </w:pPr>
      <w:r w:rsidRPr="0098040F">
        <w:rPr>
          <w:rFonts w:ascii="Courier New" w:hAnsi="Courier New" w:cs="Courier New"/>
        </w:rPr>
        <w:t xml:space="preserve"> 1</w:t>
      </w:r>
      <w:r w:rsidR="00301996" w:rsidRPr="0098040F">
        <w:rPr>
          <w:rFonts w:ascii="Courier New" w:hAnsi="Courier New" w:cs="Courier New"/>
        </w:rPr>
        <w:t>6</w:t>
      </w:r>
      <w:r w:rsidRPr="0098040F">
        <w:rPr>
          <w:rFonts w:ascii="Courier New" w:hAnsi="Courier New" w:cs="Courier New"/>
        </w:rPr>
        <w:t xml:space="preserve">. Investiční dotace městským obvodům z rozpočtu </w:t>
      </w:r>
      <w:r w:rsidR="00013278" w:rsidRPr="0098040F">
        <w:rPr>
          <w:rFonts w:ascii="Courier New" w:hAnsi="Courier New" w:cs="Courier New"/>
        </w:rPr>
        <w:t>města</w:t>
      </w:r>
    </w:p>
    <w:p w14:paraId="42D89C10" w14:textId="6A2A5D86" w:rsidR="00F3489E" w:rsidRPr="0098040F" w:rsidRDefault="0045435A" w:rsidP="00DC3AC6">
      <w:pPr>
        <w:spacing w:after="0" w:line="240" w:lineRule="auto"/>
        <w:rPr>
          <w:rFonts w:ascii="Courier New" w:hAnsi="Courier New" w:cs="Courier New"/>
        </w:rPr>
      </w:pPr>
      <w:r w:rsidRPr="0098040F">
        <w:rPr>
          <w:rFonts w:ascii="Courier New" w:hAnsi="Courier New" w:cs="Courier New"/>
        </w:rPr>
        <w:t xml:space="preserve"> </w:t>
      </w:r>
      <w:r w:rsidR="00453349" w:rsidRPr="0098040F">
        <w:rPr>
          <w:rFonts w:ascii="Courier New" w:hAnsi="Courier New" w:cs="Courier New"/>
        </w:rPr>
        <w:t>1</w:t>
      </w:r>
      <w:r w:rsidR="00301996" w:rsidRPr="0098040F">
        <w:rPr>
          <w:rFonts w:ascii="Courier New" w:hAnsi="Courier New" w:cs="Courier New"/>
        </w:rPr>
        <w:t>7</w:t>
      </w:r>
      <w:r w:rsidR="00453349" w:rsidRPr="0098040F">
        <w:rPr>
          <w:rFonts w:ascii="Courier New" w:hAnsi="Courier New" w:cs="Courier New"/>
        </w:rPr>
        <w:t>.</w:t>
      </w:r>
      <w:r w:rsidR="008C1C76" w:rsidRPr="0098040F">
        <w:rPr>
          <w:rFonts w:ascii="Courier New" w:hAnsi="Courier New" w:cs="Courier New"/>
        </w:rPr>
        <w:t xml:space="preserve"> </w:t>
      </w:r>
      <w:r w:rsidR="008F3B56" w:rsidRPr="0098040F">
        <w:rPr>
          <w:rFonts w:ascii="Courier New" w:hAnsi="Courier New" w:cs="Courier New"/>
        </w:rPr>
        <w:t xml:space="preserve">Výkaz </w:t>
      </w:r>
      <w:r w:rsidRPr="0098040F">
        <w:rPr>
          <w:rFonts w:ascii="Courier New" w:hAnsi="Courier New" w:cs="Courier New"/>
        </w:rPr>
        <w:t>pro hodnocení plnění rozpočtu ÚSC</w:t>
      </w:r>
      <w:r w:rsidR="005449F2" w:rsidRPr="0098040F">
        <w:rPr>
          <w:rFonts w:ascii="Courier New" w:hAnsi="Courier New" w:cs="Courier New"/>
        </w:rPr>
        <w:t xml:space="preserve"> – Magistrát města Ostravy</w:t>
      </w:r>
      <w:r w:rsidR="00F3489E" w:rsidRPr="0098040F">
        <w:rPr>
          <w:rFonts w:ascii="Courier New" w:hAnsi="Courier New" w:cs="Courier New"/>
        </w:rPr>
        <w:t xml:space="preserve"> </w:t>
      </w:r>
    </w:p>
    <w:p w14:paraId="3DAAAC2E" w14:textId="6857AF1D" w:rsidR="008F3B56" w:rsidRPr="0098040F" w:rsidRDefault="00F3489E" w:rsidP="00DC3AC6">
      <w:pPr>
        <w:spacing w:after="0" w:line="240" w:lineRule="auto"/>
        <w:rPr>
          <w:rFonts w:ascii="Courier New" w:hAnsi="Courier New" w:cs="Courier New"/>
        </w:rPr>
      </w:pPr>
      <w:r w:rsidRPr="0098040F">
        <w:rPr>
          <w:rFonts w:ascii="Courier New" w:hAnsi="Courier New" w:cs="Courier New"/>
        </w:rPr>
        <w:t xml:space="preserve">     (pouze elektronicky)</w:t>
      </w:r>
    </w:p>
    <w:p w14:paraId="170CCE63" w14:textId="620330B2" w:rsidR="0045435A" w:rsidRPr="0098040F" w:rsidRDefault="00F71738" w:rsidP="00DC3AC6">
      <w:pPr>
        <w:spacing w:after="0" w:line="240" w:lineRule="auto"/>
        <w:rPr>
          <w:rFonts w:ascii="Courier New" w:hAnsi="Courier New" w:cs="Courier New"/>
        </w:rPr>
      </w:pPr>
      <w:r w:rsidRPr="0098040F">
        <w:rPr>
          <w:rFonts w:ascii="Courier New" w:hAnsi="Courier New" w:cs="Courier New"/>
          <w:color w:val="FF0000"/>
        </w:rPr>
        <w:t xml:space="preserve"> </w:t>
      </w:r>
      <w:r w:rsidR="00DC4774" w:rsidRPr="0098040F">
        <w:rPr>
          <w:rFonts w:ascii="Courier New" w:hAnsi="Courier New" w:cs="Courier New"/>
        </w:rPr>
        <w:t>1</w:t>
      </w:r>
      <w:r w:rsidR="00301996" w:rsidRPr="0098040F">
        <w:rPr>
          <w:rFonts w:ascii="Courier New" w:hAnsi="Courier New" w:cs="Courier New"/>
        </w:rPr>
        <w:t>8</w:t>
      </w:r>
      <w:r w:rsidR="0045435A" w:rsidRPr="0098040F">
        <w:rPr>
          <w:rFonts w:ascii="Courier New" w:hAnsi="Courier New" w:cs="Courier New"/>
        </w:rPr>
        <w:t>. Závěrečná inventarizační zpráva z provedené inventarizace majetku a</w:t>
      </w:r>
    </w:p>
    <w:p w14:paraId="37E6CD2F" w14:textId="02A9523D" w:rsidR="0045435A" w:rsidRPr="0098040F" w:rsidRDefault="0045435A" w:rsidP="00DC3AC6">
      <w:pPr>
        <w:spacing w:after="0" w:line="240" w:lineRule="auto"/>
        <w:rPr>
          <w:rFonts w:ascii="Courier New" w:hAnsi="Courier New" w:cs="Courier New"/>
        </w:rPr>
      </w:pPr>
      <w:r w:rsidRPr="0098040F">
        <w:rPr>
          <w:rFonts w:ascii="Courier New" w:hAnsi="Courier New" w:cs="Courier New"/>
        </w:rPr>
        <w:t xml:space="preserve">     závazků města Ostravy – magistrátu za rok 202</w:t>
      </w:r>
      <w:r w:rsidR="00552920" w:rsidRPr="0098040F">
        <w:rPr>
          <w:rFonts w:ascii="Courier New" w:hAnsi="Courier New" w:cs="Courier New"/>
        </w:rPr>
        <w:t>4</w:t>
      </w:r>
    </w:p>
    <w:p w14:paraId="08A907B3" w14:textId="7A470B5F" w:rsidR="00B25909" w:rsidRPr="00C0490E" w:rsidRDefault="0045435A" w:rsidP="00DC3AC6">
      <w:pPr>
        <w:spacing w:after="0" w:line="240" w:lineRule="auto"/>
        <w:rPr>
          <w:rFonts w:ascii="Courier New" w:hAnsi="Courier New" w:cs="Courier New"/>
        </w:rPr>
      </w:pPr>
      <w:r w:rsidRPr="00C0490E">
        <w:rPr>
          <w:rFonts w:ascii="Courier New" w:hAnsi="Courier New" w:cs="Courier New"/>
        </w:rPr>
        <w:t xml:space="preserve"> </w:t>
      </w:r>
      <w:r w:rsidR="00937C5A" w:rsidRPr="00C0490E">
        <w:rPr>
          <w:rFonts w:ascii="Courier New" w:hAnsi="Courier New" w:cs="Courier New"/>
        </w:rPr>
        <w:t>1</w:t>
      </w:r>
      <w:r w:rsidR="00301996" w:rsidRPr="00C0490E">
        <w:rPr>
          <w:rFonts w:ascii="Courier New" w:hAnsi="Courier New" w:cs="Courier New"/>
        </w:rPr>
        <w:t>9</w:t>
      </w:r>
      <w:r w:rsidRPr="00C0490E">
        <w:rPr>
          <w:rFonts w:ascii="Courier New" w:hAnsi="Courier New" w:cs="Courier New"/>
        </w:rPr>
        <w:t>. Zpráva nezávislého auditora o výsledku přezkoumání hospodaření –</w:t>
      </w:r>
    </w:p>
    <w:p w14:paraId="0BA9B38B" w14:textId="5C552E9A" w:rsidR="00D94B63" w:rsidRPr="00C0490E" w:rsidRDefault="00B25909" w:rsidP="00DC3AC6">
      <w:pPr>
        <w:spacing w:after="0" w:line="240" w:lineRule="auto"/>
        <w:rPr>
          <w:rFonts w:ascii="Courier New" w:hAnsi="Courier New" w:cs="Courier New"/>
        </w:rPr>
      </w:pPr>
      <w:r w:rsidRPr="00C0490E">
        <w:rPr>
          <w:rFonts w:ascii="Courier New" w:hAnsi="Courier New" w:cs="Courier New"/>
        </w:rPr>
        <w:t xml:space="preserve">     Magistrát města Ostravy</w:t>
      </w:r>
    </w:p>
    <w:p w14:paraId="20F9B4AF" w14:textId="6FA0ECCF" w:rsidR="0045435A" w:rsidRPr="00C0490E" w:rsidRDefault="0045435A" w:rsidP="00DC3AC6">
      <w:pPr>
        <w:spacing w:after="0" w:line="240" w:lineRule="auto"/>
        <w:rPr>
          <w:rFonts w:ascii="Courier New" w:hAnsi="Courier New" w:cs="Courier New"/>
        </w:rPr>
      </w:pPr>
      <w:r w:rsidRPr="00C0490E">
        <w:rPr>
          <w:rFonts w:ascii="Courier New" w:hAnsi="Courier New" w:cs="Courier New"/>
        </w:rPr>
        <w:t xml:space="preserve"> </w:t>
      </w:r>
    </w:p>
    <w:p w14:paraId="486C6E32" w14:textId="724FEB48" w:rsidR="0045435A" w:rsidRPr="00C0490E" w:rsidRDefault="0045435A" w:rsidP="00D72A7F">
      <w:pPr>
        <w:spacing w:after="0" w:line="240" w:lineRule="auto"/>
        <w:rPr>
          <w:rFonts w:ascii="Courier New" w:hAnsi="Courier New" w:cs="Courier New"/>
        </w:rPr>
      </w:pPr>
      <w:r w:rsidRPr="00C0490E">
        <w:rPr>
          <w:rFonts w:ascii="Courier New" w:hAnsi="Courier New" w:cs="Courier New"/>
        </w:rPr>
        <w:t xml:space="preserve"> </w:t>
      </w:r>
    </w:p>
    <w:p w14:paraId="61A7CB57" w14:textId="5A2EEE49" w:rsidR="004D35C6" w:rsidRPr="00C0490E" w:rsidRDefault="004D35C6" w:rsidP="00DC3AC6">
      <w:pPr>
        <w:spacing w:after="0" w:line="240" w:lineRule="auto"/>
        <w:rPr>
          <w:rFonts w:ascii="Courier New" w:hAnsi="Courier New" w:cs="Courier New"/>
        </w:rPr>
      </w:pPr>
      <w:r w:rsidRPr="00C0490E">
        <w:rPr>
          <w:rFonts w:ascii="Courier New" w:hAnsi="Courier New" w:cs="Courier New"/>
        </w:rPr>
        <w:t xml:space="preserve"> </w:t>
      </w:r>
    </w:p>
    <w:p w14:paraId="3E344D03" w14:textId="4D4E7541" w:rsidR="00DC4774" w:rsidRPr="00C0490E" w:rsidRDefault="00E01C39" w:rsidP="00DC3AC6">
      <w:pPr>
        <w:spacing w:after="0" w:line="240" w:lineRule="auto"/>
        <w:rPr>
          <w:rFonts w:ascii="Courier New" w:hAnsi="Courier New" w:cs="Courier New"/>
          <w:b/>
          <w:bCs/>
        </w:rPr>
      </w:pPr>
      <w:r w:rsidRPr="00C0490E">
        <w:rPr>
          <w:rFonts w:ascii="Courier New" w:hAnsi="Courier New" w:cs="Courier New"/>
          <w:b/>
          <w:bCs/>
        </w:rPr>
        <w:t>STATUTÁRNÍ MĚSTO OSTRAVA</w:t>
      </w:r>
    </w:p>
    <w:p w14:paraId="4F9B9067" w14:textId="3C8DD4F8" w:rsidR="00DC4774" w:rsidRPr="00C0490E" w:rsidRDefault="00D94B63" w:rsidP="00DC3AC6">
      <w:pPr>
        <w:spacing w:after="0" w:line="240" w:lineRule="auto"/>
        <w:rPr>
          <w:rFonts w:ascii="Courier New" w:hAnsi="Courier New" w:cs="Courier New"/>
        </w:rPr>
      </w:pPr>
      <w:r w:rsidRPr="00C0490E">
        <w:rPr>
          <w:rFonts w:ascii="Courier New" w:hAnsi="Courier New" w:cs="Courier New"/>
        </w:rPr>
        <w:t xml:space="preserve"> </w:t>
      </w:r>
      <w:r w:rsidR="00301996" w:rsidRPr="00C0490E">
        <w:rPr>
          <w:rFonts w:ascii="Courier New" w:hAnsi="Courier New" w:cs="Courier New"/>
        </w:rPr>
        <w:t>20</w:t>
      </w:r>
      <w:r w:rsidRPr="00C0490E">
        <w:rPr>
          <w:rFonts w:ascii="Courier New" w:hAnsi="Courier New" w:cs="Courier New"/>
        </w:rPr>
        <w:t xml:space="preserve">. </w:t>
      </w:r>
      <w:r w:rsidR="00DC4774" w:rsidRPr="00C0490E">
        <w:rPr>
          <w:rFonts w:ascii="Courier New" w:hAnsi="Courier New" w:cs="Courier New"/>
        </w:rPr>
        <w:t xml:space="preserve">Základní ukazatele rozpočtu městských obvodů, města a statutárního </w:t>
      </w:r>
    </w:p>
    <w:p w14:paraId="4D620236" w14:textId="7B5C801B" w:rsidR="00DC4774" w:rsidRPr="00C0490E" w:rsidRDefault="00DC4774" w:rsidP="00DC3AC6">
      <w:pPr>
        <w:spacing w:after="0" w:line="240" w:lineRule="auto"/>
        <w:rPr>
          <w:rFonts w:ascii="Courier New" w:hAnsi="Courier New" w:cs="Courier New"/>
        </w:rPr>
      </w:pPr>
      <w:r w:rsidRPr="00C0490E">
        <w:rPr>
          <w:rFonts w:ascii="Courier New" w:hAnsi="Courier New" w:cs="Courier New"/>
        </w:rPr>
        <w:t xml:space="preserve">     města</w:t>
      </w:r>
      <w:r w:rsidR="00D6729D" w:rsidRPr="00C0490E">
        <w:rPr>
          <w:rFonts w:ascii="Courier New" w:hAnsi="Courier New" w:cs="Courier New"/>
        </w:rPr>
        <w:t xml:space="preserve"> celkem</w:t>
      </w:r>
    </w:p>
    <w:p w14:paraId="0CBAD671" w14:textId="28448198" w:rsidR="00711FD9" w:rsidRPr="00C0490E" w:rsidRDefault="00D94B63" w:rsidP="00DC3AC6">
      <w:pPr>
        <w:spacing w:after="0" w:line="240" w:lineRule="auto"/>
        <w:rPr>
          <w:rFonts w:ascii="Courier New" w:hAnsi="Courier New" w:cs="Courier New"/>
        </w:rPr>
      </w:pPr>
      <w:r w:rsidRPr="00C0490E">
        <w:rPr>
          <w:rFonts w:ascii="Courier New" w:hAnsi="Courier New" w:cs="Courier New"/>
        </w:rPr>
        <w:t xml:space="preserve"> 2</w:t>
      </w:r>
      <w:r w:rsidR="00301996" w:rsidRPr="00C0490E">
        <w:rPr>
          <w:rFonts w:ascii="Courier New" w:hAnsi="Courier New" w:cs="Courier New"/>
        </w:rPr>
        <w:t>1</w:t>
      </w:r>
      <w:r w:rsidRPr="00C0490E">
        <w:rPr>
          <w:rFonts w:ascii="Courier New" w:hAnsi="Courier New" w:cs="Courier New"/>
        </w:rPr>
        <w:t xml:space="preserve">. </w:t>
      </w:r>
      <w:r w:rsidR="00DC4774" w:rsidRPr="00C0490E">
        <w:rPr>
          <w:rFonts w:ascii="Courier New" w:hAnsi="Courier New" w:cs="Courier New"/>
        </w:rPr>
        <w:t>Plnění rozpočtu příjmů dle položek za město,</w:t>
      </w:r>
      <w:r w:rsidR="005E1542" w:rsidRPr="00C0490E">
        <w:rPr>
          <w:rFonts w:ascii="Courier New" w:hAnsi="Courier New" w:cs="Courier New"/>
        </w:rPr>
        <w:t xml:space="preserve"> </w:t>
      </w:r>
      <w:r w:rsidR="00DC4774" w:rsidRPr="00C0490E">
        <w:rPr>
          <w:rFonts w:ascii="Courier New" w:hAnsi="Courier New" w:cs="Courier New"/>
        </w:rPr>
        <w:t xml:space="preserve">městské obvody a </w:t>
      </w:r>
    </w:p>
    <w:p w14:paraId="0BDBC812" w14:textId="4A7E2C0C" w:rsidR="00DC4774" w:rsidRPr="00C0490E" w:rsidRDefault="00711FD9" w:rsidP="00DC3AC6">
      <w:pPr>
        <w:spacing w:after="0" w:line="240" w:lineRule="auto"/>
        <w:rPr>
          <w:rFonts w:ascii="Courier New" w:hAnsi="Courier New" w:cs="Courier New"/>
        </w:rPr>
      </w:pPr>
      <w:r w:rsidRPr="00C0490E">
        <w:rPr>
          <w:rFonts w:ascii="Courier New" w:hAnsi="Courier New" w:cs="Courier New"/>
        </w:rPr>
        <w:t xml:space="preserve">     </w:t>
      </w:r>
      <w:r w:rsidR="00DC4774" w:rsidRPr="00C0490E">
        <w:rPr>
          <w:rFonts w:ascii="Courier New" w:hAnsi="Courier New" w:cs="Courier New"/>
        </w:rPr>
        <w:t>statutární město</w:t>
      </w:r>
      <w:r w:rsidR="00D6729D" w:rsidRPr="00C0490E">
        <w:rPr>
          <w:rFonts w:ascii="Courier New" w:hAnsi="Courier New" w:cs="Courier New"/>
        </w:rPr>
        <w:t xml:space="preserve"> celkem</w:t>
      </w:r>
    </w:p>
    <w:p w14:paraId="0365400A" w14:textId="77777777" w:rsidR="005E1542" w:rsidRPr="00C0490E" w:rsidRDefault="00D94B63" w:rsidP="00DC3AC6">
      <w:pPr>
        <w:spacing w:after="0" w:line="240" w:lineRule="auto"/>
        <w:rPr>
          <w:rFonts w:ascii="Courier New" w:hAnsi="Courier New" w:cs="Courier New"/>
        </w:rPr>
      </w:pPr>
      <w:r w:rsidRPr="00C0490E">
        <w:rPr>
          <w:rFonts w:ascii="Courier New" w:hAnsi="Courier New" w:cs="Courier New"/>
        </w:rPr>
        <w:t xml:space="preserve"> 2</w:t>
      </w:r>
      <w:r w:rsidR="00301996" w:rsidRPr="00C0490E">
        <w:rPr>
          <w:rFonts w:ascii="Courier New" w:hAnsi="Courier New" w:cs="Courier New"/>
        </w:rPr>
        <w:t>2</w:t>
      </w:r>
      <w:r w:rsidRPr="00C0490E">
        <w:rPr>
          <w:rFonts w:ascii="Courier New" w:hAnsi="Courier New" w:cs="Courier New"/>
        </w:rPr>
        <w:t xml:space="preserve">. </w:t>
      </w:r>
      <w:r w:rsidR="005E1542" w:rsidRPr="00C0490E">
        <w:rPr>
          <w:rFonts w:ascii="Courier New" w:hAnsi="Courier New" w:cs="Courier New"/>
        </w:rPr>
        <w:t xml:space="preserve">Plnění </w:t>
      </w:r>
      <w:r w:rsidR="00DC4774" w:rsidRPr="00C0490E">
        <w:rPr>
          <w:rFonts w:ascii="Courier New" w:hAnsi="Courier New" w:cs="Courier New"/>
        </w:rPr>
        <w:t xml:space="preserve">rozpočtu běžných výdajů dle </w:t>
      </w:r>
      <w:r w:rsidR="005E1542" w:rsidRPr="00C0490E">
        <w:rPr>
          <w:rFonts w:ascii="Courier New" w:hAnsi="Courier New" w:cs="Courier New"/>
        </w:rPr>
        <w:t xml:space="preserve">ODPA za město, městské obvody a </w:t>
      </w:r>
    </w:p>
    <w:p w14:paraId="2BCD5812" w14:textId="12E7E90D" w:rsidR="00DC4774" w:rsidRPr="00C0490E" w:rsidRDefault="005E1542" w:rsidP="00DC3AC6">
      <w:pPr>
        <w:spacing w:after="0" w:line="240" w:lineRule="auto"/>
        <w:rPr>
          <w:rFonts w:ascii="Courier New" w:hAnsi="Courier New" w:cs="Courier New"/>
        </w:rPr>
      </w:pPr>
      <w:r w:rsidRPr="00C0490E">
        <w:rPr>
          <w:rFonts w:ascii="Courier New" w:hAnsi="Courier New" w:cs="Courier New"/>
        </w:rPr>
        <w:t xml:space="preserve">     statutární město celkem</w:t>
      </w:r>
      <w:r w:rsidR="00DC4774" w:rsidRPr="00C0490E">
        <w:rPr>
          <w:rFonts w:ascii="Courier New" w:hAnsi="Courier New" w:cs="Courier New"/>
        </w:rPr>
        <w:t xml:space="preserve"> </w:t>
      </w:r>
    </w:p>
    <w:p w14:paraId="29677DE7" w14:textId="77777777" w:rsidR="002F6931" w:rsidRPr="00C0490E" w:rsidRDefault="00D94B63" w:rsidP="00DC3AC6">
      <w:pPr>
        <w:spacing w:after="0" w:line="240" w:lineRule="auto"/>
        <w:rPr>
          <w:rFonts w:ascii="Courier New" w:hAnsi="Courier New" w:cs="Courier New"/>
        </w:rPr>
      </w:pPr>
      <w:r w:rsidRPr="00C0490E">
        <w:rPr>
          <w:rFonts w:ascii="Courier New" w:hAnsi="Courier New" w:cs="Courier New"/>
        </w:rPr>
        <w:t xml:space="preserve"> 2</w:t>
      </w:r>
      <w:r w:rsidR="00301996" w:rsidRPr="00C0490E">
        <w:rPr>
          <w:rFonts w:ascii="Courier New" w:hAnsi="Courier New" w:cs="Courier New"/>
        </w:rPr>
        <w:t>3</w:t>
      </w:r>
      <w:r w:rsidRPr="00C0490E">
        <w:rPr>
          <w:rFonts w:ascii="Courier New" w:hAnsi="Courier New" w:cs="Courier New"/>
        </w:rPr>
        <w:t xml:space="preserve">. </w:t>
      </w:r>
      <w:r w:rsidR="005E1542" w:rsidRPr="00C0490E">
        <w:rPr>
          <w:rFonts w:ascii="Courier New" w:hAnsi="Courier New" w:cs="Courier New"/>
        </w:rPr>
        <w:t xml:space="preserve">Plnění </w:t>
      </w:r>
      <w:r w:rsidR="00DC4774" w:rsidRPr="00C0490E">
        <w:rPr>
          <w:rFonts w:ascii="Courier New" w:hAnsi="Courier New" w:cs="Courier New"/>
        </w:rPr>
        <w:t xml:space="preserve">rozpočtu </w:t>
      </w:r>
      <w:r w:rsidR="002F6931" w:rsidRPr="00C0490E">
        <w:rPr>
          <w:rFonts w:ascii="Courier New" w:hAnsi="Courier New" w:cs="Courier New"/>
        </w:rPr>
        <w:t>kapitálových</w:t>
      </w:r>
      <w:r w:rsidR="00DC4774" w:rsidRPr="00C0490E">
        <w:rPr>
          <w:rFonts w:ascii="Courier New" w:hAnsi="Courier New" w:cs="Courier New"/>
        </w:rPr>
        <w:t xml:space="preserve"> výdajů dle </w:t>
      </w:r>
      <w:r w:rsidR="005E1542" w:rsidRPr="00C0490E">
        <w:rPr>
          <w:rFonts w:ascii="Courier New" w:hAnsi="Courier New" w:cs="Courier New"/>
        </w:rPr>
        <w:t xml:space="preserve">ODPA za město, městské obvody </w:t>
      </w:r>
    </w:p>
    <w:p w14:paraId="7BE5912B" w14:textId="6A9233B1" w:rsidR="00DC4774" w:rsidRPr="00C0490E" w:rsidRDefault="002F6931" w:rsidP="00DC3AC6">
      <w:pPr>
        <w:spacing w:after="0" w:line="240" w:lineRule="auto"/>
        <w:rPr>
          <w:rFonts w:ascii="Courier New" w:hAnsi="Courier New" w:cs="Courier New"/>
        </w:rPr>
      </w:pPr>
      <w:r w:rsidRPr="00C0490E">
        <w:rPr>
          <w:rFonts w:ascii="Courier New" w:hAnsi="Courier New" w:cs="Courier New"/>
        </w:rPr>
        <w:t xml:space="preserve">     </w:t>
      </w:r>
      <w:r w:rsidR="005E1542" w:rsidRPr="00C0490E">
        <w:rPr>
          <w:rFonts w:ascii="Courier New" w:hAnsi="Courier New" w:cs="Courier New"/>
        </w:rPr>
        <w:t xml:space="preserve">a </w:t>
      </w:r>
      <w:r w:rsidRPr="00C0490E">
        <w:rPr>
          <w:rFonts w:ascii="Courier New" w:hAnsi="Courier New" w:cs="Courier New"/>
        </w:rPr>
        <w:t>s</w:t>
      </w:r>
      <w:r w:rsidR="005E1542" w:rsidRPr="00C0490E">
        <w:rPr>
          <w:rFonts w:ascii="Courier New" w:hAnsi="Courier New" w:cs="Courier New"/>
        </w:rPr>
        <w:t>tatutární město celkem</w:t>
      </w:r>
    </w:p>
    <w:p w14:paraId="3AA24F67" w14:textId="77777777" w:rsidR="00CB6E3E" w:rsidRPr="00C0490E" w:rsidRDefault="00D94B63" w:rsidP="00DC4774">
      <w:pPr>
        <w:spacing w:after="0" w:line="240" w:lineRule="auto"/>
        <w:rPr>
          <w:rFonts w:ascii="Courier New" w:hAnsi="Courier New" w:cs="Courier New"/>
        </w:rPr>
      </w:pPr>
      <w:r w:rsidRPr="00C0490E">
        <w:rPr>
          <w:rFonts w:ascii="Courier New" w:hAnsi="Courier New" w:cs="Courier New"/>
        </w:rPr>
        <w:t xml:space="preserve"> 2</w:t>
      </w:r>
      <w:r w:rsidR="00CB6E3E" w:rsidRPr="00C0490E">
        <w:rPr>
          <w:rFonts w:ascii="Courier New" w:hAnsi="Courier New" w:cs="Courier New"/>
        </w:rPr>
        <w:t>4</w:t>
      </w:r>
      <w:r w:rsidRPr="00C0490E">
        <w:rPr>
          <w:rFonts w:ascii="Courier New" w:hAnsi="Courier New" w:cs="Courier New"/>
        </w:rPr>
        <w:t xml:space="preserve">. </w:t>
      </w:r>
      <w:r w:rsidR="00CB6E3E" w:rsidRPr="00C0490E">
        <w:rPr>
          <w:rFonts w:ascii="Courier New" w:hAnsi="Courier New" w:cs="Courier New"/>
        </w:rPr>
        <w:t xml:space="preserve">Plnění rozpočtu </w:t>
      </w:r>
      <w:r w:rsidR="00DC4774" w:rsidRPr="00C0490E">
        <w:rPr>
          <w:rFonts w:ascii="Courier New" w:hAnsi="Courier New" w:cs="Courier New"/>
        </w:rPr>
        <w:t xml:space="preserve">běžných a kapitálových výdajů dle seskupených položek </w:t>
      </w:r>
    </w:p>
    <w:p w14:paraId="26318A64" w14:textId="6261B656" w:rsidR="00DC4774" w:rsidRPr="00C0490E" w:rsidRDefault="00CB6E3E" w:rsidP="00DC4774">
      <w:pPr>
        <w:spacing w:after="0" w:line="240" w:lineRule="auto"/>
        <w:rPr>
          <w:rFonts w:ascii="Courier New" w:hAnsi="Courier New" w:cs="Courier New"/>
        </w:rPr>
      </w:pPr>
      <w:r w:rsidRPr="00C0490E">
        <w:rPr>
          <w:rFonts w:ascii="Courier New" w:hAnsi="Courier New" w:cs="Courier New"/>
        </w:rPr>
        <w:t xml:space="preserve">     </w:t>
      </w:r>
      <w:r w:rsidR="00DC4774" w:rsidRPr="00C0490E">
        <w:rPr>
          <w:rFonts w:ascii="Courier New" w:hAnsi="Courier New" w:cs="Courier New"/>
        </w:rPr>
        <w:t>za město, městské obvody a statutární město</w:t>
      </w:r>
      <w:r w:rsidR="00D6729D" w:rsidRPr="00C0490E">
        <w:rPr>
          <w:rFonts w:ascii="Courier New" w:hAnsi="Courier New" w:cs="Courier New"/>
        </w:rPr>
        <w:t xml:space="preserve"> celkem</w:t>
      </w:r>
    </w:p>
    <w:p w14:paraId="56C4CC2A" w14:textId="73BB2D35" w:rsidR="00E96DB0" w:rsidRPr="00C0490E" w:rsidRDefault="00D94B63" w:rsidP="00DC4774">
      <w:pPr>
        <w:spacing w:after="0" w:line="240" w:lineRule="auto"/>
        <w:rPr>
          <w:rFonts w:ascii="Courier New" w:hAnsi="Courier New" w:cs="Courier New"/>
        </w:rPr>
      </w:pPr>
      <w:r w:rsidRPr="00C0490E">
        <w:rPr>
          <w:rFonts w:ascii="Courier New" w:hAnsi="Courier New" w:cs="Courier New"/>
        </w:rPr>
        <w:t xml:space="preserve"> 2</w:t>
      </w:r>
      <w:r w:rsidR="00CB6E3E" w:rsidRPr="00C0490E">
        <w:rPr>
          <w:rFonts w:ascii="Courier New" w:hAnsi="Courier New" w:cs="Courier New"/>
        </w:rPr>
        <w:t>5</w:t>
      </w:r>
      <w:r w:rsidRPr="00C0490E">
        <w:rPr>
          <w:rFonts w:ascii="Courier New" w:hAnsi="Courier New" w:cs="Courier New"/>
        </w:rPr>
        <w:t xml:space="preserve">. </w:t>
      </w:r>
      <w:r w:rsidR="00E96DB0" w:rsidRPr="00C0490E">
        <w:rPr>
          <w:rFonts w:ascii="Courier New" w:hAnsi="Courier New" w:cs="Courier New"/>
        </w:rPr>
        <w:t>Souhrnný přehled převodů realizovaných mezi městem a městskými obvody</w:t>
      </w:r>
    </w:p>
    <w:p w14:paraId="51258B7A" w14:textId="44205AF0" w:rsidR="00937C5A" w:rsidRPr="00C0490E" w:rsidRDefault="00D94B63" w:rsidP="00D94B63">
      <w:pPr>
        <w:spacing w:after="0" w:line="240" w:lineRule="auto"/>
        <w:rPr>
          <w:rFonts w:ascii="Courier New" w:hAnsi="Courier New" w:cs="Courier New"/>
        </w:rPr>
      </w:pPr>
      <w:r w:rsidRPr="00C0490E">
        <w:rPr>
          <w:rFonts w:ascii="Courier New" w:hAnsi="Courier New" w:cs="Courier New"/>
        </w:rPr>
        <w:t xml:space="preserve"> 2</w:t>
      </w:r>
      <w:r w:rsidR="00CB6E3E" w:rsidRPr="00C0490E">
        <w:rPr>
          <w:rFonts w:ascii="Courier New" w:hAnsi="Courier New" w:cs="Courier New"/>
        </w:rPr>
        <w:t>6</w:t>
      </w:r>
      <w:r w:rsidRPr="00C0490E">
        <w:rPr>
          <w:rFonts w:ascii="Courier New" w:hAnsi="Courier New" w:cs="Courier New"/>
        </w:rPr>
        <w:t xml:space="preserve">. </w:t>
      </w:r>
      <w:r w:rsidR="00937C5A" w:rsidRPr="00C0490E">
        <w:rPr>
          <w:rFonts w:ascii="Courier New" w:hAnsi="Courier New" w:cs="Courier New"/>
        </w:rPr>
        <w:t>Finanční vypořádání města s městskými obvody za rok 202</w:t>
      </w:r>
      <w:r w:rsidR="00552920" w:rsidRPr="00C0490E">
        <w:rPr>
          <w:rFonts w:ascii="Courier New" w:hAnsi="Courier New" w:cs="Courier New"/>
        </w:rPr>
        <w:t>4</w:t>
      </w:r>
    </w:p>
    <w:p w14:paraId="3979AA13" w14:textId="0D84310F" w:rsidR="00F3489E" w:rsidRPr="00C0490E" w:rsidRDefault="00C31A79" w:rsidP="00D94B63">
      <w:pPr>
        <w:spacing w:after="0" w:line="240" w:lineRule="auto"/>
        <w:rPr>
          <w:rFonts w:ascii="Courier New" w:eastAsia="Times New Roman" w:hAnsi="Courier New" w:cs="Courier New"/>
          <w:lang w:eastAsia="cs-CZ"/>
        </w:rPr>
      </w:pPr>
      <w:r w:rsidRPr="00C0490E">
        <w:rPr>
          <w:rFonts w:ascii="Courier New" w:hAnsi="Courier New" w:cs="Courier New"/>
        </w:rPr>
        <w:t xml:space="preserve"> </w:t>
      </w:r>
      <w:r w:rsidR="00301996" w:rsidRPr="00C0490E">
        <w:rPr>
          <w:rFonts w:ascii="Courier New" w:hAnsi="Courier New" w:cs="Courier New"/>
        </w:rPr>
        <w:t>2</w:t>
      </w:r>
      <w:r w:rsidR="00CB6E3E" w:rsidRPr="00C0490E">
        <w:rPr>
          <w:rFonts w:ascii="Courier New" w:hAnsi="Courier New" w:cs="Courier New"/>
        </w:rPr>
        <w:t>7</w:t>
      </w:r>
      <w:r w:rsidRPr="00C0490E">
        <w:rPr>
          <w:rFonts w:ascii="Courier New" w:hAnsi="Courier New" w:cs="Courier New"/>
        </w:rPr>
        <w:t>. V</w:t>
      </w:r>
      <w:r w:rsidRPr="00C0490E">
        <w:rPr>
          <w:rFonts w:ascii="Courier New" w:eastAsia="Times New Roman" w:hAnsi="Courier New" w:cs="Courier New"/>
          <w:lang w:eastAsia="cs-CZ"/>
        </w:rPr>
        <w:t>ýkaz pro hodnocení plnění rozpočtu ÚSC – MĚSTSKÉ OBVODY</w:t>
      </w:r>
      <w:r w:rsidR="00F3489E" w:rsidRPr="00C0490E">
        <w:rPr>
          <w:rFonts w:ascii="Courier New" w:eastAsia="Times New Roman" w:hAnsi="Courier New" w:cs="Courier New"/>
          <w:lang w:eastAsia="cs-CZ"/>
        </w:rPr>
        <w:t xml:space="preserve"> (pouze</w:t>
      </w:r>
    </w:p>
    <w:p w14:paraId="49A5F291" w14:textId="1496051F" w:rsidR="00C31A79" w:rsidRPr="00C0490E" w:rsidRDefault="00F3489E" w:rsidP="00D94B63">
      <w:pPr>
        <w:spacing w:after="0" w:line="240" w:lineRule="auto"/>
        <w:rPr>
          <w:rFonts w:ascii="Courier New" w:eastAsia="Times New Roman" w:hAnsi="Courier New" w:cs="Courier New"/>
          <w:lang w:eastAsia="cs-CZ"/>
        </w:rPr>
      </w:pPr>
      <w:r w:rsidRPr="00C0490E">
        <w:rPr>
          <w:rFonts w:ascii="Courier New" w:eastAsia="Times New Roman" w:hAnsi="Courier New" w:cs="Courier New"/>
          <w:lang w:eastAsia="cs-CZ"/>
        </w:rPr>
        <w:t xml:space="preserve">     elektronicky)</w:t>
      </w:r>
    </w:p>
    <w:p w14:paraId="2A574574" w14:textId="687CBD4B" w:rsidR="00F3489E" w:rsidRPr="00C0490E" w:rsidRDefault="00C31A79" w:rsidP="00D94B63">
      <w:pPr>
        <w:spacing w:after="0" w:line="240" w:lineRule="auto"/>
        <w:rPr>
          <w:rFonts w:ascii="Courier New" w:eastAsia="Times New Roman" w:hAnsi="Courier New" w:cs="Courier New"/>
          <w:lang w:eastAsia="cs-CZ"/>
        </w:rPr>
      </w:pPr>
      <w:r w:rsidRPr="00C0490E">
        <w:rPr>
          <w:rFonts w:ascii="Courier New" w:eastAsia="Times New Roman" w:hAnsi="Courier New" w:cs="Courier New"/>
          <w:lang w:eastAsia="cs-CZ"/>
        </w:rPr>
        <w:t xml:space="preserve"> </w:t>
      </w:r>
      <w:r w:rsidR="00CB6E3E" w:rsidRPr="00C0490E">
        <w:rPr>
          <w:rFonts w:ascii="Courier New" w:eastAsia="Times New Roman" w:hAnsi="Courier New" w:cs="Courier New"/>
          <w:lang w:eastAsia="cs-CZ"/>
        </w:rPr>
        <w:t>28</w:t>
      </w:r>
      <w:r w:rsidRPr="00C0490E">
        <w:rPr>
          <w:rFonts w:ascii="Courier New" w:eastAsia="Times New Roman" w:hAnsi="Courier New" w:cs="Courier New"/>
          <w:lang w:eastAsia="cs-CZ"/>
        </w:rPr>
        <w:t>. Výkaz pro hodnocení plnění rozpočtu ÚSC – STATUTÁRNÍ MĚSTO OSTRAVA</w:t>
      </w:r>
      <w:r w:rsidR="00F3489E" w:rsidRPr="00C0490E">
        <w:rPr>
          <w:rFonts w:ascii="Courier New" w:eastAsia="Times New Roman" w:hAnsi="Courier New" w:cs="Courier New"/>
          <w:lang w:eastAsia="cs-CZ"/>
        </w:rPr>
        <w:t xml:space="preserve"> </w:t>
      </w:r>
    </w:p>
    <w:p w14:paraId="4961E821" w14:textId="63A4041E" w:rsidR="00C31A79" w:rsidRPr="00C0490E" w:rsidRDefault="00F3489E" w:rsidP="00D94B63">
      <w:pPr>
        <w:spacing w:after="0" w:line="240" w:lineRule="auto"/>
        <w:rPr>
          <w:rFonts w:ascii="Courier New" w:hAnsi="Courier New" w:cs="Courier New"/>
        </w:rPr>
      </w:pPr>
      <w:r w:rsidRPr="00C0490E">
        <w:rPr>
          <w:rFonts w:ascii="Courier New" w:eastAsia="Times New Roman" w:hAnsi="Courier New" w:cs="Courier New"/>
          <w:lang w:eastAsia="cs-CZ"/>
        </w:rPr>
        <w:t xml:space="preserve">     (pouze elektronicky)</w:t>
      </w:r>
    </w:p>
    <w:p w14:paraId="611C6E01" w14:textId="1583083A" w:rsidR="00201097" w:rsidRPr="00C0490E" w:rsidRDefault="00D94B63" w:rsidP="00872466">
      <w:pPr>
        <w:spacing w:after="0" w:line="240" w:lineRule="auto"/>
        <w:rPr>
          <w:rFonts w:ascii="Courier New" w:hAnsi="Courier New" w:cs="Courier New"/>
        </w:rPr>
      </w:pPr>
      <w:r w:rsidRPr="00C0490E">
        <w:rPr>
          <w:rFonts w:ascii="Courier New" w:hAnsi="Courier New" w:cs="Courier New"/>
        </w:rPr>
        <w:t xml:space="preserve"> </w:t>
      </w:r>
      <w:r w:rsidR="008653E9" w:rsidRPr="00C0490E">
        <w:rPr>
          <w:rFonts w:ascii="Courier New" w:hAnsi="Courier New" w:cs="Courier New"/>
        </w:rPr>
        <w:t>29</w:t>
      </w:r>
      <w:r w:rsidRPr="00C0490E">
        <w:rPr>
          <w:rFonts w:ascii="Courier New" w:hAnsi="Courier New" w:cs="Courier New"/>
        </w:rPr>
        <w:t>. Zpráv</w:t>
      </w:r>
      <w:r w:rsidR="00C31A79" w:rsidRPr="00C0490E">
        <w:rPr>
          <w:rFonts w:ascii="Courier New" w:hAnsi="Courier New" w:cs="Courier New"/>
        </w:rPr>
        <w:t>a</w:t>
      </w:r>
      <w:r w:rsidRPr="00C0490E">
        <w:rPr>
          <w:rFonts w:ascii="Courier New" w:hAnsi="Courier New" w:cs="Courier New"/>
        </w:rPr>
        <w:t xml:space="preserve"> </w:t>
      </w:r>
      <w:r w:rsidR="00201097" w:rsidRPr="00C0490E">
        <w:rPr>
          <w:rFonts w:ascii="Courier New" w:hAnsi="Courier New" w:cs="Courier New"/>
        </w:rPr>
        <w:t>nezávislého auditora o výsledku přezkoumání hospodaření –</w:t>
      </w:r>
    </w:p>
    <w:p w14:paraId="63A43340" w14:textId="653ADE86" w:rsidR="00D94B63" w:rsidRPr="00C0490E" w:rsidRDefault="00201097" w:rsidP="00872466">
      <w:pPr>
        <w:spacing w:after="0" w:line="240" w:lineRule="auto"/>
        <w:rPr>
          <w:rFonts w:ascii="Courier New" w:hAnsi="Courier New" w:cs="Courier New"/>
        </w:rPr>
      </w:pPr>
      <w:r w:rsidRPr="00C0490E">
        <w:rPr>
          <w:rFonts w:ascii="Courier New" w:hAnsi="Courier New" w:cs="Courier New"/>
        </w:rPr>
        <w:t xml:space="preserve">     Statutární město Ostrava</w:t>
      </w:r>
    </w:p>
    <w:p w14:paraId="2C085AA6" w14:textId="084B9A30" w:rsidR="00B1407A" w:rsidRDefault="00201097" w:rsidP="00B1407A">
      <w:pPr>
        <w:spacing w:after="0" w:line="240" w:lineRule="auto"/>
        <w:rPr>
          <w:rFonts w:ascii="Courier New" w:hAnsi="Courier New" w:cs="Courier New"/>
        </w:rPr>
      </w:pPr>
      <w:r w:rsidRPr="00C0490E">
        <w:rPr>
          <w:rFonts w:ascii="Courier New" w:hAnsi="Courier New" w:cs="Courier New"/>
        </w:rPr>
        <w:t xml:space="preserve"> </w:t>
      </w:r>
      <w:r w:rsidR="008653E9" w:rsidRPr="00C0490E">
        <w:rPr>
          <w:rFonts w:ascii="Courier New" w:hAnsi="Courier New" w:cs="Courier New"/>
        </w:rPr>
        <w:t>30</w:t>
      </w:r>
      <w:r w:rsidRPr="00C0490E">
        <w:rPr>
          <w:rFonts w:ascii="Courier New" w:hAnsi="Courier New" w:cs="Courier New"/>
        </w:rPr>
        <w:t xml:space="preserve">. Zpráva nezávislého auditora </w:t>
      </w:r>
      <w:r w:rsidR="00B1407A">
        <w:rPr>
          <w:rFonts w:ascii="Courier New" w:hAnsi="Courier New" w:cs="Courier New"/>
        </w:rPr>
        <w:t xml:space="preserve">k Závěrečnému účtu statutárního města </w:t>
      </w:r>
    </w:p>
    <w:p w14:paraId="6D4CFB31" w14:textId="334473AE" w:rsidR="00201097" w:rsidRPr="00C0490E" w:rsidRDefault="00B1407A" w:rsidP="00B1407A">
      <w:pPr>
        <w:spacing w:after="0" w:line="240" w:lineRule="auto"/>
        <w:rPr>
          <w:rFonts w:ascii="Courier New" w:hAnsi="Courier New" w:cs="Courier New"/>
        </w:rPr>
      </w:pPr>
      <w:r>
        <w:rPr>
          <w:rFonts w:ascii="Courier New" w:hAnsi="Courier New" w:cs="Courier New"/>
        </w:rPr>
        <w:t xml:space="preserve">     Ostravy</w:t>
      </w:r>
    </w:p>
    <w:p w14:paraId="5598F208" w14:textId="0903FB95" w:rsidR="00B25909" w:rsidRPr="00C0490E" w:rsidRDefault="00201097" w:rsidP="00872466">
      <w:pPr>
        <w:spacing w:after="0" w:line="240" w:lineRule="auto"/>
        <w:rPr>
          <w:rFonts w:ascii="Courier New" w:hAnsi="Courier New" w:cs="Courier New"/>
        </w:rPr>
      </w:pPr>
      <w:r w:rsidRPr="00C0490E">
        <w:rPr>
          <w:rFonts w:ascii="Courier New" w:hAnsi="Courier New" w:cs="Courier New"/>
        </w:rPr>
        <w:t xml:space="preserve"> 3</w:t>
      </w:r>
      <w:r w:rsidR="008653E9" w:rsidRPr="00C0490E">
        <w:rPr>
          <w:rFonts w:ascii="Courier New" w:hAnsi="Courier New" w:cs="Courier New"/>
        </w:rPr>
        <w:t>1</w:t>
      </w:r>
      <w:r w:rsidRPr="00C0490E">
        <w:rPr>
          <w:rFonts w:ascii="Courier New" w:hAnsi="Courier New" w:cs="Courier New"/>
        </w:rPr>
        <w:t>. Rozpočtové opatření</w:t>
      </w:r>
    </w:p>
    <w:p w14:paraId="3E174F02" w14:textId="71C71BF4" w:rsidR="00872466" w:rsidRPr="00C0490E" w:rsidRDefault="00201097" w:rsidP="00201097">
      <w:pPr>
        <w:spacing w:after="0" w:line="240" w:lineRule="auto"/>
        <w:rPr>
          <w:rFonts w:ascii="Courier New" w:hAnsi="Courier New" w:cs="Courier New"/>
        </w:rPr>
      </w:pPr>
      <w:r w:rsidRPr="00C0490E">
        <w:rPr>
          <w:rFonts w:ascii="Courier New" w:hAnsi="Courier New" w:cs="Courier New"/>
        </w:rPr>
        <w:t xml:space="preserve"> </w:t>
      </w:r>
      <w:r w:rsidR="00E01C39" w:rsidRPr="00C0490E">
        <w:rPr>
          <w:rFonts w:ascii="Courier New" w:hAnsi="Courier New" w:cs="Courier New"/>
        </w:rPr>
        <w:t>3</w:t>
      </w:r>
      <w:r w:rsidR="008653E9" w:rsidRPr="00C0490E">
        <w:rPr>
          <w:rFonts w:ascii="Courier New" w:hAnsi="Courier New" w:cs="Courier New"/>
        </w:rPr>
        <w:t>2</w:t>
      </w:r>
      <w:r w:rsidR="00E01C39" w:rsidRPr="00C0490E">
        <w:rPr>
          <w:rFonts w:ascii="Courier New" w:hAnsi="Courier New" w:cs="Courier New"/>
        </w:rPr>
        <w:t xml:space="preserve">. Grafy </w:t>
      </w:r>
    </w:p>
    <w:p w14:paraId="264DC4C6" w14:textId="505EB863" w:rsidR="00E21EC6" w:rsidRPr="00C0490E" w:rsidRDefault="00A73E49" w:rsidP="00DC3AC6">
      <w:pPr>
        <w:spacing w:after="0" w:line="240" w:lineRule="auto"/>
        <w:rPr>
          <w:rFonts w:ascii="Courier New" w:hAnsi="Courier New" w:cs="Courier New"/>
        </w:rPr>
      </w:pPr>
      <w:r w:rsidRPr="00C0490E">
        <w:rPr>
          <w:rFonts w:ascii="Courier New" w:hAnsi="Courier New" w:cs="Courier New"/>
        </w:rPr>
        <w:t xml:space="preserve"> 3</w:t>
      </w:r>
      <w:r w:rsidR="008653E9" w:rsidRPr="00C0490E">
        <w:rPr>
          <w:rFonts w:ascii="Courier New" w:hAnsi="Courier New" w:cs="Courier New"/>
        </w:rPr>
        <w:t>3</w:t>
      </w:r>
      <w:r w:rsidR="00301996" w:rsidRPr="00C0490E">
        <w:rPr>
          <w:rFonts w:ascii="Courier New" w:hAnsi="Courier New" w:cs="Courier New"/>
        </w:rPr>
        <w:t>.</w:t>
      </w:r>
      <w:r w:rsidRPr="00C0490E">
        <w:rPr>
          <w:rFonts w:ascii="Courier New" w:hAnsi="Courier New" w:cs="Courier New"/>
        </w:rPr>
        <w:t xml:space="preserve"> </w:t>
      </w:r>
      <w:r w:rsidR="00E21EC6" w:rsidRPr="00C0490E">
        <w:rPr>
          <w:rFonts w:ascii="Courier New" w:hAnsi="Courier New" w:cs="Courier New"/>
        </w:rPr>
        <w:t>Seznam zkratek</w:t>
      </w:r>
    </w:p>
    <w:p w14:paraId="4F49C95F" w14:textId="77777777" w:rsidR="0039193C" w:rsidRPr="0098040F" w:rsidRDefault="0039193C" w:rsidP="00DC3AC6">
      <w:pPr>
        <w:spacing w:after="0" w:line="240" w:lineRule="auto"/>
        <w:rPr>
          <w:rFonts w:ascii="Courier New" w:hAnsi="Courier New" w:cs="Courier New"/>
          <w:color w:val="FF0000"/>
        </w:rPr>
        <w:sectPr w:rsidR="0039193C" w:rsidRPr="0098040F" w:rsidSect="00A73E49">
          <w:type w:val="oddPage"/>
          <w:pgSz w:w="11906" w:h="16838" w:code="9"/>
          <w:pgMar w:top="851" w:right="992" w:bottom="851" w:left="992" w:header="709" w:footer="709" w:gutter="0"/>
          <w:cols w:space="708"/>
          <w:docGrid w:linePitch="360"/>
        </w:sectPr>
      </w:pPr>
    </w:p>
    <w:p w14:paraId="2E97FC25" w14:textId="5A820336" w:rsidR="00FC5EBC" w:rsidRPr="0098040F" w:rsidRDefault="00842099" w:rsidP="00FC5EBC">
      <w:pPr>
        <w:pStyle w:val="Zvrenet01"/>
      </w:pPr>
      <w:bookmarkStart w:id="3" w:name="_Toc96101902"/>
      <w:bookmarkStart w:id="4" w:name="_Toc96107763"/>
      <w:bookmarkStart w:id="5" w:name="_Toc199395683"/>
      <w:r w:rsidRPr="0098040F">
        <w:lastRenderedPageBreak/>
        <w:t>ÚVOD</w:t>
      </w:r>
      <w:bookmarkEnd w:id="3"/>
      <w:bookmarkEnd w:id="4"/>
      <w:bookmarkEnd w:id="5"/>
    </w:p>
    <w:p w14:paraId="67578767" w14:textId="77777777" w:rsidR="00F3489E" w:rsidRPr="0098040F" w:rsidRDefault="00F3489E" w:rsidP="00744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MS Mincho" w:hAnsi="Courier New" w:cs="Times New Roman"/>
          <w:lang w:eastAsia="cs-CZ"/>
        </w:rPr>
      </w:pPr>
    </w:p>
    <w:p w14:paraId="2811FA8A" w14:textId="3BC90B50" w:rsidR="00F3489E" w:rsidRPr="0098040F" w:rsidRDefault="0075026C" w:rsidP="00744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Orgánům města je předkládán ke schválení Závěrečný účet města Ostravy za rok 2024 a ke vzetí na vědomí Záv</w:t>
      </w:r>
      <w:r w:rsidR="00F3489E" w:rsidRPr="0098040F">
        <w:rPr>
          <w:rFonts w:ascii="Courier New" w:eastAsia="MS Mincho" w:hAnsi="Courier New" w:cs="Times New Roman"/>
          <w:lang w:eastAsia="cs-CZ"/>
        </w:rPr>
        <w:t>ěrečný účet statutárního města Ostravy za rok 202</w:t>
      </w:r>
      <w:r w:rsidRPr="0098040F">
        <w:rPr>
          <w:rFonts w:ascii="Courier New" w:eastAsia="MS Mincho" w:hAnsi="Courier New" w:cs="Times New Roman"/>
          <w:lang w:eastAsia="cs-CZ"/>
        </w:rPr>
        <w:t>4</w:t>
      </w:r>
      <w:r w:rsidR="00F3489E" w:rsidRPr="0098040F">
        <w:rPr>
          <w:rFonts w:ascii="Courier New" w:eastAsia="MS Mincho" w:hAnsi="Courier New" w:cs="Times New Roman"/>
          <w:lang w:eastAsia="cs-CZ"/>
        </w:rPr>
        <w:t xml:space="preserve">. </w:t>
      </w:r>
    </w:p>
    <w:p w14:paraId="43CE4B9E" w14:textId="77777777" w:rsidR="00366185" w:rsidRPr="0098040F" w:rsidRDefault="00366185" w:rsidP="00744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MS Mincho" w:hAnsi="Courier New" w:cs="Times New Roman"/>
          <w:color w:val="FF0000"/>
          <w:lang w:eastAsia="cs-CZ"/>
        </w:rPr>
      </w:pPr>
    </w:p>
    <w:p w14:paraId="6DB7B6A8" w14:textId="77777777" w:rsidR="00366185" w:rsidRPr="0098040F" w:rsidRDefault="00366185" w:rsidP="00744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MS Mincho" w:hAnsi="Courier New" w:cs="Times New Roman"/>
          <w:color w:val="FF0000"/>
          <w:lang w:eastAsia="cs-CZ"/>
        </w:rPr>
        <w:sectPr w:rsidR="00366185" w:rsidRPr="0098040F" w:rsidSect="0039193C">
          <w:type w:val="oddPage"/>
          <w:pgSz w:w="11906" w:h="16838" w:code="9"/>
          <w:pgMar w:top="851" w:right="992" w:bottom="851" w:left="992" w:header="709" w:footer="709" w:gutter="0"/>
          <w:cols w:space="708"/>
          <w:docGrid w:linePitch="360"/>
        </w:sectPr>
      </w:pPr>
    </w:p>
    <w:p w14:paraId="40033677" w14:textId="69648BE5" w:rsidR="00F52E2D" w:rsidRPr="0098040F" w:rsidRDefault="00F52E2D" w:rsidP="003712B4">
      <w:pPr>
        <w:pStyle w:val="Zvrenet01"/>
        <w:spacing w:after="0"/>
        <w:rPr>
          <w:lang w:eastAsia="cs-CZ"/>
        </w:rPr>
      </w:pPr>
      <w:bookmarkStart w:id="6" w:name="_Toc199395684"/>
      <w:r w:rsidRPr="0098040F">
        <w:rPr>
          <w:lang w:eastAsia="cs-CZ"/>
        </w:rPr>
        <w:lastRenderedPageBreak/>
        <w:t>ZÁVĚREČNÝ ÚČET</w:t>
      </w:r>
      <w:r w:rsidR="001434AE" w:rsidRPr="0098040F">
        <w:rPr>
          <w:lang w:eastAsia="cs-CZ"/>
        </w:rPr>
        <w:t xml:space="preserve"> </w:t>
      </w:r>
      <w:r w:rsidR="001434AE" w:rsidRPr="0098040F">
        <w:rPr>
          <w:lang w:eastAsia="cs-CZ"/>
        </w:rPr>
        <w:br/>
      </w:r>
      <w:r w:rsidRPr="0098040F">
        <w:rPr>
          <w:lang w:eastAsia="cs-CZ"/>
        </w:rPr>
        <w:t>MĚSTA OSTRA</w:t>
      </w:r>
      <w:r w:rsidR="00B9609C" w:rsidRPr="0098040F">
        <w:rPr>
          <w:lang w:eastAsia="cs-CZ"/>
        </w:rPr>
        <w:t>VY</w:t>
      </w:r>
      <w:bookmarkEnd w:id="6"/>
    </w:p>
    <w:p w14:paraId="042EDD44" w14:textId="77777777" w:rsidR="00366185" w:rsidRPr="0098040F" w:rsidRDefault="00366185" w:rsidP="00B9609C">
      <w:pPr>
        <w:rPr>
          <w:rFonts w:ascii="Courier New" w:eastAsia="MS Mincho" w:hAnsi="Courier New" w:cs="Times New Roman"/>
          <w:color w:val="FF0000"/>
          <w:lang w:eastAsia="cs-CZ"/>
        </w:rPr>
      </w:pPr>
    </w:p>
    <w:p w14:paraId="0A3F8B37" w14:textId="77777777" w:rsidR="00366185" w:rsidRPr="0098040F" w:rsidRDefault="00366185" w:rsidP="00B9609C">
      <w:pPr>
        <w:rPr>
          <w:rFonts w:ascii="Courier New" w:eastAsia="MS Mincho" w:hAnsi="Courier New" w:cs="Times New Roman"/>
          <w:color w:val="FF0000"/>
          <w:lang w:eastAsia="cs-CZ"/>
        </w:rPr>
        <w:sectPr w:rsidR="00366185" w:rsidRPr="0098040F" w:rsidSect="009B4239">
          <w:type w:val="oddPage"/>
          <w:pgSz w:w="11906" w:h="16838" w:code="9"/>
          <w:pgMar w:top="851" w:right="992" w:bottom="851" w:left="992" w:header="709" w:footer="709" w:gutter="0"/>
          <w:cols w:space="708"/>
          <w:vAlign w:val="center"/>
          <w:docGrid w:linePitch="360"/>
        </w:sectPr>
      </w:pPr>
    </w:p>
    <w:p w14:paraId="682A3101" w14:textId="08F6E03F" w:rsidR="00744417" w:rsidRPr="0098040F" w:rsidRDefault="00744417" w:rsidP="00744417">
      <w:pPr>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lastRenderedPageBreak/>
        <w:t>Závěrečný účet</w:t>
      </w:r>
      <w:r w:rsidR="00DB534C" w:rsidRPr="0098040F">
        <w:rPr>
          <w:rFonts w:ascii="Courier New" w:eastAsia="MS Mincho" w:hAnsi="Courier New" w:cs="Times New Roman"/>
          <w:lang w:eastAsia="cs-CZ"/>
        </w:rPr>
        <w:t xml:space="preserve"> města Ostravy</w:t>
      </w:r>
      <w:r w:rsidRPr="0098040F">
        <w:rPr>
          <w:rFonts w:ascii="Courier New" w:eastAsia="MS Mincho" w:hAnsi="Courier New" w:cs="Times New Roman"/>
          <w:lang w:eastAsia="cs-CZ"/>
        </w:rPr>
        <w:t xml:space="preserve"> je členěn následovně:</w:t>
      </w:r>
    </w:p>
    <w:p w14:paraId="474216FC" w14:textId="77777777" w:rsidR="005F3285" w:rsidRPr="0098040F" w:rsidRDefault="005F3285" w:rsidP="00744417">
      <w:pPr>
        <w:spacing w:after="0" w:line="240" w:lineRule="auto"/>
        <w:jc w:val="both"/>
        <w:rPr>
          <w:rFonts w:ascii="Courier New" w:eastAsia="MS Mincho" w:hAnsi="Courier New" w:cs="Times New Roman"/>
          <w:lang w:eastAsia="cs-CZ"/>
        </w:rPr>
      </w:pPr>
    </w:p>
    <w:p w14:paraId="35A6E661" w14:textId="22AA8BDA" w:rsidR="00744417" w:rsidRPr="0098040F" w:rsidRDefault="005F3285" w:rsidP="00744417">
      <w:pPr>
        <w:spacing w:after="0" w:line="240" w:lineRule="auto"/>
        <w:jc w:val="both"/>
        <w:rPr>
          <w:rFonts w:ascii="Courier New" w:eastAsia="MS Mincho" w:hAnsi="Courier New" w:cs="Times New Roman"/>
          <w:b/>
          <w:bCs/>
          <w:lang w:eastAsia="cs-CZ"/>
        </w:rPr>
      </w:pPr>
      <w:r w:rsidRPr="0098040F">
        <w:rPr>
          <w:rFonts w:ascii="Courier New" w:eastAsia="MS Mincho" w:hAnsi="Courier New" w:cs="Times New Roman"/>
          <w:b/>
          <w:bCs/>
          <w:lang w:eastAsia="cs-CZ"/>
        </w:rPr>
        <w:t>Textová část</w:t>
      </w:r>
    </w:p>
    <w:p w14:paraId="63C3979C" w14:textId="694538D7" w:rsidR="00BF5ADC" w:rsidRPr="0098040F" w:rsidRDefault="00BF5ADC" w:rsidP="00744417">
      <w:pPr>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Výsledek hospodaření</w:t>
      </w:r>
    </w:p>
    <w:p w14:paraId="758209F6" w14:textId="77777777" w:rsidR="00744417" w:rsidRPr="0098040F" w:rsidRDefault="00744417" w:rsidP="00744417">
      <w:pPr>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Plnění rozpočtu příjmů</w:t>
      </w:r>
    </w:p>
    <w:p w14:paraId="18C521BF" w14:textId="77777777" w:rsidR="00744417" w:rsidRPr="0098040F" w:rsidRDefault="00744417" w:rsidP="00744417">
      <w:pPr>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Přehled přijatých účelových dotací</w:t>
      </w:r>
    </w:p>
    <w:p w14:paraId="5DAC6E22" w14:textId="77777777" w:rsidR="00744417" w:rsidRPr="0098040F" w:rsidRDefault="00744417" w:rsidP="00744417">
      <w:pPr>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Financování</w:t>
      </w:r>
    </w:p>
    <w:p w14:paraId="3B09EEB6" w14:textId="7CCA1764" w:rsidR="00744417" w:rsidRPr="0098040F" w:rsidRDefault="00744417" w:rsidP="00744417">
      <w:pPr>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Plnění rozpočtu výdajů</w:t>
      </w:r>
      <w:r w:rsidR="004F0A90" w:rsidRPr="0098040F">
        <w:rPr>
          <w:rFonts w:ascii="Courier New" w:eastAsia="MS Mincho" w:hAnsi="Courier New" w:cs="Times New Roman"/>
          <w:lang w:eastAsia="cs-CZ"/>
        </w:rPr>
        <w:t xml:space="preserve"> dle jednotlivých ORJ</w:t>
      </w:r>
    </w:p>
    <w:p w14:paraId="471FC6CE" w14:textId="5441BBF0" w:rsidR="00744417" w:rsidRPr="0098040F" w:rsidRDefault="004F0A90" w:rsidP="00744417">
      <w:pPr>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Kapitálové výdaje investičního odboru</w:t>
      </w:r>
      <w:r w:rsidR="00744417" w:rsidRPr="0098040F">
        <w:rPr>
          <w:rFonts w:ascii="Courier New" w:eastAsia="MS Mincho" w:hAnsi="Courier New" w:cs="Times New Roman"/>
          <w:lang w:eastAsia="cs-CZ"/>
        </w:rPr>
        <w:t xml:space="preserve"> </w:t>
      </w:r>
      <w:r w:rsidR="006F5F62" w:rsidRPr="0098040F">
        <w:rPr>
          <w:rFonts w:ascii="Courier New" w:eastAsia="MS Mincho" w:hAnsi="Courier New" w:cs="Times New Roman"/>
          <w:lang w:eastAsia="cs-CZ"/>
        </w:rPr>
        <w:t>- komentář</w:t>
      </w:r>
      <w:r w:rsidR="00744417" w:rsidRPr="0098040F">
        <w:rPr>
          <w:rFonts w:ascii="Courier New" w:eastAsia="MS Mincho" w:hAnsi="Courier New" w:cs="Times New Roman"/>
          <w:lang w:eastAsia="cs-CZ"/>
        </w:rPr>
        <w:t xml:space="preserve"> </w:t>
      </w:r>
    </w:p>
    <w:p w14:paraId="291AA33B" w14:textId="77777777" w:rsidR="00744417" w:rsidRPr="0098040F" w:rsidRDefault="00744417" w:rsidP="00744417">
      <w:pPr>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Fondy a veřejná sbírka</w:t>
      </w:r>
    </w:p>
    <w:p w14:paraId="7DF4D277" w14:textId="7A26C654" w:rsidR="00744417" w:rsidRPr="0098040F" w:rsidRDefault="00744417" w:rsidP="00744417">
      <w:pPr>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xml:space="preserve">Příspěvkové organizace </w:t>
      </w:r>
    </w:p>
    <w:p w14:paraId="343B1CBD" w14:textId="3C937655" w:rsidR="00744417" w:rsidRPr="0098040F" w:rsidRDefault="00744417" w:rsidP="00744417">
      <w:pPr>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xml:space="preserve">Obchodní společnosti </w:t>
      </w:r>
    </w:p>
    <w:p w14:paraId="5ACA3BBA" w14:textId="77777777" w:rsidR="00744417" w:rsidRPr="0098040F" w:rsidRDefault="00744417" w:rsidP="00744417">
      <w:pPr>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Obecně prospěšné společnosti</w:t>
      </w:r>
    </w:p>
    <w:p w14:paraId="1B6229D6" w14:textId="2B79AE78" w:rsidR="00744417" w:rsidRPr="0098040F" w:rsidRDefault="00744417" w:rsidP="00744417">
      <w:pPr>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Majetek</w:t>
      </w:r>
    </w:p>
    <w:p w14:paraId="304CA83D" w14:textId="1F29ABF4" w:rsidR="00744417" w:rsidRPr="0098040F" w:rsidRDefault="00744417" w:rsidP="00744417">
      <w:pPr>
        <w:spacing w:after="0" w:line="240" w:lineRule="auto"/>
        <w:jc w:val="both"/>
        <w:rPr>
          <w:rFonts w:ascii="Courier New" w:eastAsia="MS Mincho" w:hAnsi="Courier New" w:cs="Times New Roman"/>
          <w:color w:val="FF0000"/>
          <w:lang w:eastAsia="cs-CZ"/>
        </w:rPr>
      </w:pPr>
    </w:p>
    <w:p w14:paraId="1CB6740D" w14:textId="77777777" w:rsidR="0094704A" w:rsidRPr="0098040F" w:rsidRDefault="0094704A" w:rsidP="00744417">
      <w:pPr>
        <w:spacing w:after="0" w:line="240" w:lineRule="auto"/>
        <w:jc w:val="both"/>
        <w:rPr>
          <w:rFonts w:ascii="Courier New" w:eastAsia="MS Mincho" w:hAnsi="Courier New" w:cs="Times New Roman"/>
          <w:color w:val="FF0000"/>
          <w:lang w:eastAsia="cs-CZ"/>
        </w:rPr>
      </w:pPr>
    </w:p>
    <w:p w14:paraId="07DF0182" w14:textId="371F0E35" w:rsidR="00744417" w:rsidRPr="0098040F" w:rsidRDefault="00744417" w:rsidP="00744417">
      <w:pPr>
        <w:spacing w:after="0" w:line="240" w:lineRule="auto"/>
        <w:jc w:val="both"/>
        <w:rPr>
          <w:rFonts w:ascii="Courier New" w:eastAsia="MS Mincho" w:hAnsi="Courier New" w:cs="Times New Roman"/>
          <w:lang w:eastAsia="cs-CZ"/>
        </w:rPr>
      </w:pPr>
      <w:r w:rsidRPr="0098040F">
        <w:rPr>
          <w:rFonts w:ascii="Courier New" w:eastAsia="MS Mincho" w:hAnsi="Courier New" w:cs="Times New Roman"/>
          <w:b/>
          <w:bCs/>
          <w:lang w:eastAsia="cs-CZ"/>
        </w:rPr>
        <w:t>Tabulková část</w:t>
      </w:r>
      <w:r w:rsidRPr="0098040F">
        <w:rPr>
          <w:rFonts w:ascii="Courier New" w:eastAsia="MS Mincho" w:hAnsi="Courier New" w:cs="Times New Roman"/>
          <w:lang w:eastAsia="cs-CZ"/>
        </w:rPr>
        <w:t xml:space="preserve"> (Přílohy č. </w:t>
      </w:r>
      <w:r w:rsidR="00453349" w:rsidRPr="0098040F">
        <w:rPr>
          <w:rFonts w:ascii="Courier New" w:eastAsia="MS Mincho" w:hAnsi="Courier New" w:cs="Times New Roman"/>
          <w:lang w:eastAsia="cs-CZ"/>
        </w:rPr>
        <w:t>1</w:t>
      </w:r>
      <w:r w:rsidRPr="0098040F">
        <w:rPr>
          <w:rFonts w:ascii="Courier New" w:eastAsia="MS Mincho" w:hAnsi="Courier New" w:cs="Times New Roman"/>
          <w:lang w:eastAsia="cs-CZ"/>
        </w:rPr>
        <w:t xml:space="preserve"> až </w:t>
      </w:r>
      <w:r w:rsidR="001230E9" w:rsidRPr="0098040F">
        <w:rPr>
          <w:rFonts w:ascii="Courier New" w:eastAsia="MS Mincho" w:hAnsi="Courier New" w:cs="Times New Roman"/>
          <w:lang w:eastAsia="cs-CZ"/>
        </w:rPr>
        <w:t>1</w:t>
      </w:r>
      <w:r w:rsidR="004F0A90" w:rsidRPr="0098040F">
        <w:rPr>
          <w:rFonts w:ascii="Courier New" w:eastAsia="MS Mincho" w:hAnsi="Courier New" w:cs="Times New Roman"/>
          <w:lang w:eastAsia="cs-CZ"/>
        </w:rPr>
        <w:t>6</w:t>
      </w:r>
      <w:r w:rsidRPr="0098040F">
        <w:rPr>
          <w:rFonts w:ascii="Courier New" w:eastAsia="MS Mincho" w:hAnsi="Courier New" w:cs="Times New Roman"/>
          <w:lang w:eastAsia="cs-CZ"/>
        </w:rPr>
        <w:t>)</w:t>
      </w:r>
    </w:p>
    <w:p w14:paraId="1149876F" w14:textId="77777777" w:rsidR="00744417" w:rsidRPr="0098040F" w:rsidRDefault="00744417" w:rsidP="00744417">
      <w:pPr>
        <w:spacing w:after="0" w:line="240" w:lineRule="auto"/>
        <w:jc w:val="both"/>
        <w:rPr>
          <w:rFonts w:ascii="Courier New" w:eastAsia="MS Mincho" w:hAnsi="Courier New" w:cs="Times New Roman"/>
          <w:lang w:eastAsia="cs-CZ"/>
        </w:rPr>
      </w:pPr>
    </w:p>
    <w:p w14:paraId="4CDD716F" w14:textId="7812B32F" w:rsidR="00744417" w:rsidRPr="0098040F" w:rsidRDefault="00744417" w:rsidP="00744417">
      <w:pPr>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xml:space="preserve">Příloha č. </w:t>
      </w:r>
      <w:r w:rsidR="00232623" w:rsidRPr="0098040F">
        <w:rPr>
          <w:rFonts w:ascii="Courier New" w:eastAsia="MS Mincho" w:hAnsi="Courier New" w:cs="Times New Roman"/>
          <w:lang w:eastAsia="cs-CZ"/>
        </w:rPr>
        <w:t>1</w:t>
      </w:r>
      <w:r w:rsidRPr="0098040F">
        <w:rPr>
          <w:rFonts w:ascii="Courier New" w:eastAsia="MS Mincho" w:hAnsi="Courier New" w:cs="Times New Roman"/>
          <w:lang w:eastAsia="cs-CZ"/>
        </w:rPr>
        <w:t xml:space="preserve"> vychází z výkazu pro hodnocení plnění rozpočtu územních samosprávných celků Fin 2 – 12M a obsahuje plnění příjmů a výdajů města</w:t>
      </w:r>
      <w:r w:rsidR="004F0A90" w:rsidRPr="0098040F">
        <w:rPr>
          <w:rFonts w:ascii="Courier New" w:eastAsia="MS Mincho" w:hAnsi="Courier New" w:cs="Times New Roman"/>
          <w:lang w:eastAsia="cs-CZ"/>
        </w:rPr>
        <w:t xml:space="preserve"> a</w:t>
      </w:r>
      <w:r w:rsidRPr="0098040F">
        <w:rPr>
          <w:rFonts w:ascii="Courier New" w:eastAsia="MS Mincho" w:hAnsi="Courier New" w:cs="Times New Roman"/>
          <w:lang w:eastAsia="cs-CZ"/>
        </w:rPr>
        <w:t xml:space="preserve"> městských obvodů za účelem získání přehledu o hospodaření města jako celku – úhrn.  Rovněž jsou zde uvedeny skutečně poskytnuté neinvestiční a investiční dotace městským obvodům z rozpočtu města k 31.12.202</w:t>
      </w:r>
      <w:r w:rsidR="0075026C" w:rsidRPr="0098040F">
        <w:rPr>
          <w:rFonts w:ascii="Courier New" w:eastAsia="MS Mincho" w:hAnsi="Courier New" w:cs="Times New Roman"/>
          <w:lang w:eastAsia="cs-CZ"/>
        </w:rPr>
        <w:t>4</w:t>
      </w:r>
      <w:r w:rsidRPr="0098040F">
        <w:rPr>
          <w:rFonts w:ascii="Courier New" w:eastAsia="MS Mincho" w:hAnsi="Courier New" w:cs="Times New Roman"/>
          <w:lang w:eastAsia="cs-CZ"/>
        </w:rPr>
        <w:t>, které jsou konsolidačními položkami a z pohledu města se v úhrnu vylučují. Tyto dotace se promítají z pozice poskytovatele (</w:t>
      </w:r>
      <w:r w:rsidR="00D90F39" w:rsidRPr="0098040F">
        <w:rPr>
          <w:rFonts w:ascii="Courier New" w:eastAsia="MS Mincho" w:hAnsi="Courier New" w:cs="Times New Roman"/>
          <w:lang w:eastAsia="cs-CZ"/>
        </w:rPr>
        <w:t>město</w:t>
      </w:r>
      <w:r w:rsidRPr="0098040F">
        <w:rPr>
          <w:rFonts w:ascii="Courier New" w:eastAsia="MS Mincho" w:hAnsi="Courier New" w:cs="Times New Roman"/>
          <w:lang w:eastAsia="cs-CZ"/>
        </w:rPr>
        <w:t>) do příloh 1</w:t>
      </w:r>
      <w:r w:rsidR="0075026C" w:rsidRPr="0098040F">
        <w:rPr>
          <w:rFonts w:ascii="Courier New" w:eastAsia="MS Mincho" w:hAnsi="Courier New" w:cs="Times New Roman"/>
          <w:lang w:eastAsia="cs-CZ"/>
        </w:rPr>
        <w:t>5</w:t>
      </w:r>
      <w:r w:rsidRPr="0098040F">
        <w:rPr>
          <w:rFonts w:ascii="Courier New" w:eastAsia="MS Mincho" w:hAnsi="Courier New" w:cs="Times New Roman"/>
          <w:lang w:eastAsia="cs-CZ"/>
        </w:rPr>
        <w:t xml:space="preserve"> a </w:t>
      </w:r>
      <w:r w:rsidR="00457BB2" w:rsidRPr="0098040F">
        <w:rPr>
          <w:rFonts w:ascii="Courier New" w:eastAsia="MS Mincho" w:hAnsi="Courier New" w:cs="Times New Roman"/>
          <w:lang w:eastAsia="cs-CZ"/>
        </w:rPr>
        <w:t>1</w:t>
      </w:r>
      <w:r w:rsidR="0075026C" w:rsidRPr="0098040F">
        <w:rPr>
          <w:rFonts w:ascii="Courier New" w:eastAsia="MS Mincho" w:hAnsi="Courier New" w:cs="Times New Roman"/>
          <w:lang w:eastAsia="cs-CZ"/>
        </w:rPr>
        <w:t>6</w:t>
      </w:r>
      <w:r w:rsidRPr="0098040F">
        <w:rPr>
          <w:rFonts w:ascii="Courier New" w:eastAsia="MS Mincho" w:hAnsi="Courier New" w:cs="Times New Roman"/>
          <w:lang w:eastAsia="cs-CZ"/>
        </w:rPr>
        <w:t>.</w:t>
      </w:r>
    </w:p>
    <w:p w14:paraId="5FEA0CB1" w14:textId="77777777" w:rsidR="00DD5E3A" w:rsidRPr="0098040F" w:rsidRDefault="00DD5E3A" w:rsidP="00744417">
      <w:pPr>
        <w:spacing w:after="0" w:line="240" w:lineRule="auto"/>
        <w:jc w:val="both"/>
        <w:rPr>
          <w:rFonts w:ascii="Courier New" w:eastAsia="MS Mincho" w:hAnsi="Courier New" w:cs="Times New Roman"/>
          <w:lang w:eastAsia="cs-CZ"/>
        </w:rPr>
      </w:pPr>
    </w:p>
    <w:p w14:paraId="60506AF4" w14:textId="7CD44A6F" w:rsidR="00DD5E3A" w:rsidRPr="0098040F" w:rsidRDefault="00DD5E3A" w:rsidP="00744417">
      <w:pPr>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V příloze č. 2 jsou uvedeny příjmy města dle jednotlivých položek rozpočtové skladby</w:t>
      </w:r>
    </w:p>
    <w:p w14:paraId="66558D6F" w14:textId="77777777" w:rsidR="00744417" w:rsidRPr="0098040F" w:rsidRDefault="00744417" w:rsidP="00744417">
      <w:pPr>
        <w:spacing w:after="0" w:line="240" w:lineRule="auto"/>
        <w:jc w:val="both"/>
        <w:rPr>
          <w:rFonts w:ascii="Courier New" w:eastAsia="MS Mincho" w:hAnsi="Courier New" w:cs="Times New Roman"/>
          <w:i/>
          <w:iCs/>
          <w:lang w:eastAsia="cs-CZ"/>
        </w:rPr>
      </w:pPr>
    </w:p>
    <w:p w14:paraId="7B1FBA8E" w14:textId="24309E30" w:rsidR="00744417" w:rsidRPr="0098040F" w:rsidRDefault="00744417" w:rsidP="00744417">
      <w:pPr>
        <w:spacing w:after="0" w:line="240" w:lineRule="auto"/>
        <w:jc w:val="both"/>
        <w:rPr>
          <w:rFonts w:ascii="Courier New" w:eastAsia="MS Mincho" w:hAnsi="Courier New" w:cs="Times New Roman"/>
          <w:iCs/>
          <w:lang w:eastAsia="cs-CZ"/>
        </w:rPr>
      </w:pPr>
      <w:r w:rsidRPr="0098040F">
        <w:rPr>
          <w:rFonts w:ascii="Courier New" w:eastAsia="MS Mincho" w:hAnsi="Courier New" w:cs="Times New Roman"/>
          <w:iCs/>
          <w:lang w:eastAsia="cs-CZ"/>
        </w:rPr>
        <w:t xml:space="preserve">Přílohy č. </w:t>
      </w:r>
      <w:r w:rsidR="00DD5E3A" w:rsidRPr="0098040F">
        <w:rPr>
          <w:rFonts w:ascii="Courier New" w:eastAsia="MS Mincho" w:hAnsi="Courier New" w:cs="Times New Roman"/>
          <w:iCs/>
          <w:lang w:eastAsia="cs-CZ"/>
        </w:rPr>
        <w:t>3</w:t>
      </w:r>
      <w:r w:rsidR="004F0A90" w:rsidRPr="0098040F">
        <w:rPr>
          <w:rFonts w:ascii="Courier New" w:eastAsia="MS Mincho" w:hAnsi="Courier New" w:cs="Times New Roman"/>
          <w:iCs/>
          <w:lang w:eastAsia="cs-CZ"/>
        </w:rPr>
        <w:t xml:space="preserve">, </w:t>
      </w:r>
      <w:r w:rsidR="00DD5E3A" w:rsidRPr="0098040F">
        <w:rPr>
          <w:rFonts w:ascii="Courier New" w:eastAsia="MS Mincho" w:hAnsi="Courier New" w:cs="Times New Roman"/>
          <w:iCs/>
          <w:lang w:eastAsia="cs-CZ"/>
        </w:rPr>
        <w:t>4</w:t>
      </w:r>
      <w:r w:rsidR="004F0A90" w:rsidRPr="0098040F">
        <w:rPr>
          <w:rFonts w:ascii="Courier New" w:eastAsia="MS Mincho" w:hAnsi="Courier New" w:cs="Times New Roman"/>
          <w:iCs/>
          <w:lang w:eastAsia="cs-CZ"/>
        </w:rPr>
        <w:t xml:space="preserve">, </w:t>
      </w:r>
      <w:r w:rsidR="00DD5E3A" w:rsidRPr="0098040F">
        <w:rPr>
          <w:rFonts w:ascii="Courier New" w:eastAsia="MS Mincho" w:hAnsi="Courier New" w:cs="Times New Roman"/>
          <w:iCs/>
          <w:lang w:eastAsia="cs-CZ"/>
        </w:rPr>
        <w:t>5</w:t>
      </w:r>
      <w:r w:rsidR="004F0A90" w:rsidRPr="0098040F">
        <w:rPr>
          <w:rFonts w:ascii="Courier New" w:eastAsia="MS Mincho" w:hAnsi="Courier New" w:cs="Times New Roman"/>
          <w:iCs/>
          <w:lang w:eastAsia="cs-CZ"/>
        </w:rPr>
        <w:t xml:space="preserve"> a </w:t>
      </w:r>
      <w:r w:rsidR="00DD5E3A" w:rsidRPr="0098040F">
        <w:rPr>
          <w:rFonts w:ascii="Courier New" w:eastAsia="MS Mincho" w:hAnsi="Courier New" w:cs="Times New Roman"/>
          <w:iCs/>
          <w:lang w:eastAsia="cs-CZ"/>
        </w:rPr>
        <w:t>6</w:t>
      </w:r>
      <w:r w:rsidR="00232623" w:rsidRPr="0098040F">
        <w:rPr>
          <w:rFonts w:ascii="Courier New" w:eastAsia="MS Mincho" w:hAnsi="Courier New" w:cs="Times New Roman"/>
          <w:iCs/>
          <w:lang w:eastAsia="cs-CZ"/>
        </w:rPr>
        <w:t xml:space="preserve"> </w:t>
      </w:r>
      <w:r w:rsidRPr="0098040F">
        <w:rPr>
          <w:rFonts w:ascii="Courier New" w:eastAsia="MS Mincho" w:hAnsi="Courier New" w:cs="Times New Roman"/>
          <w:iCs/>
          <w:lang w:eastAsia="cs-CZ"/>
        </w:rPr>
        <w:t>vykazují čerpání výdajů z různých úhlů pohledu (dle paragrafů rozpočtové skladby, jednotlivých odborů – ORJ a staveb).</w:t>
      </w:r>
    </w:p>
    <w:p w14:paraId="0B44D49F" w14:textId="77777777" w:rsidR="00744417" w:rsidRPr="0098040F" w:rsidRDefault="00744417" w:rsidP="00744417">
      <w:pPr>
        <w:spacing w:after="0" w:line="240" w:lineRule="auto"/>
        <w:jc w:val="both"/>
        <w:rPr>
          <w:rFonts w:ascii="Courier New" w:eastAsia="MS Mincho" w:hAnsi="Courier New" w:cs="Times New Roman"/>
          <w:i/>
          <w:iCs/>
          <w:lang w:eastAsia="cs-CZ"/>
        </w:rPr>
      </w:pPr>
    </w:p>
    <w:p w14:paraId="6A9D9520" w14:textId="1AD3ADFA" w:rsidR="00744417" w:rsidRPr="0098040F" w:rsidRDefault="00744417" w:rsidP="00744417">
      <w:pPr>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xml:space="preserve">Příloha č. </w:t>
      </w:r>
      <w:r w:rsidR="00DD5E3A" w:rsidRPr="0098040F">
        <w:rPr>
          <w:rFonts w:ascii="Courier New" w:eastAsia="MS Mincho" w:hAnsi="Courier New" w:cs="Times New Roman"/>
          <w:lang w:eastAsia="cs-CZ"/>
        </w:rPr>
        <w:t>7</w:t>
      </w:r>
      <w:r w:rsidRPr="0098040F">
        <w:rPr>
          <w:rFonts w:ascii="Courier New" w:eastAsia="MS Mincho" w:hAnsi="Courier New" w:cs="Times New Roman"/>
          <w:lang w:eastAsia="cs-CZ"/>
        </w:rPr>
        <w:t xml:space="preserve"> představuje přehled o hospodaření příspěvkových organizací včetně rozdělení zlepšeného výsledku hospodaření a úhrnu aktiv jednotlivých příspěvkových organizací.</w:t>
      </w:r>
    </w:p>
    <w:p w14:paraId="3A6EE3C3" w14:textId="77777777" w:rsidR="00744417" w:rsidRPr="0098040F" w:rsidRDefault="00744417" w:rsidP="00744417">
      <w:pPr>
        <w:spacing w:after="0" w:line="240" w:lineRule="auto"/>
        <w:jc w:val="both"/>
        <w:rPr>
          <w:rFonts w:ascii="Courier New" w:eastAsia="MS Mincho" w:hAnsi="Courier New" w:cs="Times New Roman"/>
          <w:i/>
          <w:iCs/>
          <w:lang w:eastAsia="cs-CZ"/>
        </w:rPr>
      </w:pPr>
    </w:p>
    <w:p w14:paraId="4B248256" w14:textId="4F530544" w:rsidR="00744417" w:rsidRPr="0098040F" w:rsidRDefault="00744417" w:rsidP="00744417">
      <w:pPr>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xml:space="preserve">Rozpočtové oddělení odboru financí a rozpočtu předkládá komplexní přehled rozpočtových úprav (příloha č. </w:t>
      </w:r>
      <w:r w:rsidR="00DD5E3A" w:rsidRPr="0098040F">
        <w:rPr>
          <w:rFonts w:ascii="Courier New" w:eastAsia="MS Mincho" w:hAnsi="Courier New" w:cs="Times New Roman"/>
          <w:lang w:eastAsia="cs-CZ"/>
        </w:rPr>
        <w:t>8</w:t>
      </w:r>
      <w:r w:rsidRPr="0098040F">
        <w:rPr>
          <w:rFonts w:ascii="Courier New" w:eastAsia="MS Mincho" w:hAnsi="Courier New" w:cs="Times New Roman"/>
          <w:lang w:eastAsia="cs-CZ"/>
        </w:rPr>
        <w:t>) a přehled čerpání rozpočtové rezervy, rezervy na předfinancování a spolufinancování projektů</w:t>
      </w:r>
      <w:r w:rsidR="005A2766" w:rsidRPr="0098040F">
        <w:rPr>
          <w:rFonts w:ascii="Courier New" w:eastAsia="MS Mincho" w:hAnsi="Courier New" w:cs="Times New Roman"/>
          <w:lang w:eastAsia="cs-CZ"/>
        </w:rPr>
        <w:t>, rezervy na obnovu a rozvoj bytového fondu</w:t>
      </w:r>
      <w:r w:rsidRPr="0098040F">
        <w:rPr>
          <w:rFonts w:ascii="Courier New" w:eastAsia="MS Mincho" w:hAnsi="Courier New" w:cs="Times New Roman"/>
          <w:lang w:eastAsia="cs-CZ"/>
        </w:rPr>
        <w:t xml:space="preserve"> a rezerv odboru investičního (příloha č. </w:t>
      </w:r>
      <w:r w:rsidR="00DD5E3A" w:rsidRPr="0098040F">
        <w:rPr>
          <w:rFonts w:ascii="Courier New" w:eastAsia="MS Mincho" w:hAnsi="Courier New" w:cs="Times New Roman"/>
          <w:lang w:eastAsia="cs-CZ"/>
        </w:rPr>
        <w:t>9</w:t>
      </w:r>
      <w:r w:rsidRPr="0098040F">
        <w:rPr>
          <w:rFonts w:ascii="Courier New" w:eastAsia="MS Mincho" w:hAnsi="Courier New" w:cs="Times New Roman"/>
          <w:lang w:eastAsia="cs-CZ"/>
        </w:rPr>
        <w:t>).</w:t>
      </w:r>
    </w:p>
    <w:p w14:paraId="52A8F68E" w14:textId="77777777" w:rsidR="00744417" w:rsidRPr="0098040F" w:rsidRDefault="00744417" w:rsidP="00744417">
      <w:pPr>
        <w:spacing w:after="0" w:line="240" w:lineRule="auto"/>
        <w:jc w:val="both"/>
        <w:rPr>
          <w:rFonts w:ascii="Courier New" w:eastAsia="MS Mincho" w:hAnsi="Courier New" w:cs="Times New Roman"/>
          <w:i/>
          <w:lang w:eastAsia="cs-CZ"/>
        </w:rPr>
      </w:pPr>
    </w:p>
    <w:p w14:paraId="37079335" w14:textId="3A2EC63A" w:rsidR="00744417" w:rsidRPr="0098040F" w:rsidRDefault="00744417" w:rsidP="00744417">
      <w:pPr>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Oddíl obchodní společnosti je doplněn o přehled vybraných ekonomických ukazatelů u společností se 100 % majetkovým podílem statutárního města Ostrav</w:t>
      </w:r>
      <w:r w:rsidR="005A2766" w:rsidRPr="0098040F">
        <w:rPr>
          <w:rFonts w:ascii="Courier New" w:eastAsia="MS Mincho" w:hAnsi="Courier New" w:cs="Times New Roman"/>
          <w:lang w:eastAsia="cs-CZ"/>
        </w:rPr>
        <w:t>y</w:t>
      </w:r>
      <w:r w:rsidRPr="0098040F">
        <w:rPr>
          <w:rFonts w:ascii="Courier New" w:eastAsia="MS Mincho" w:hAnsi="Courier New" w:cs="Times New Roman"/>
          <w:lang w:eastAsia="cs-CZ"/>
        </w:rPr>
        <w:t xml:space="preserve"> (příloha č. </w:t>
      </w:r>
      <w:r w:rsidR="00DD5E3A" w:rsidRPr="0098040F">
        <w:rPr>
          <w:rFonts w:ascii="Courier New" w:eastAsia="MS Mincho" w:hAnsi="Courier New" w:cs="Times New Roman"/>
          <w:lang w:eastAsia="cs-CZ"/>
        </w:rPr>
        <w:t>10</w:t>
      </w:r>
      <w:r w:rsidRPr="0098040F">
        <w:rPr>
          <w:rFonts w:ascii="Courier New" w:eastAsia="MS Mincho" w:hAnsi="Courier New" w:cs="Times New Roman"/>
          <w:lang w:eastAsia="cs-CZ"/>
        </w:rPr>
        <w:t>).</w:t>
      </w:r>
    </w:p>
    <w:p w14:paraId="4E699642" w14:textId="77777777" w:rsidR="00744417" w:rsidRPr="0098040F" w:rsidRDefault="00744417" w:rsidP="00744417">
      <w:pPr>
        <w:spacing w:after="0" w:line="240" w:lineRule="auto"/>
        <w:jc w:val="both"/>
        <w:rPr>
          <w:rFonts w:ascii="Courier New" w:eastAsia="MS Mincho" w:hAnsi="Courier New" w:cs="Times New Roman"/>
          <w:color w:val="FF0000"/>
          <w:lang w:eastAsia="cs-CZ"/>
        </w:rPr>
      </w:pPr>
    </w:p>
    <w:p w14:paraId="418A980C" w14:textId="77F7EFE4" w:rsidR="00744417" w:rsidRPr="0098040F" w:rsidRDefault="00744417" w:rsidP="00F545E5">
      <w:pPr>
        <w:spacing w:after="0" w:line="240" w:lineRule="auto"/>
        <w:jc w:val="both"/>
        <w:rPr>
          <w:rFonts w:ascii="Courier New" w:eastAsia="Times New Roman" w:hAnsi="Courier New" w:cs="Courier New"/>
          <w:highlight w:val="yellow"/>
          <w:lang w:eastAsia="cs-CZ"/>
        </w:rPr>
      </w:pPr>
      <w:r w:rsidRPr="0098040F">
        <w:rPr>
          <w:rFonts w:ascii="Courier New" w:eastAsia="Times New Roman" w:hAnsi="Courier New" w:cs="Courier New"/>
          <w:lang w:eastAsia="cs-CZ"/>
        </w:rPr>
        <w:t>Nedílnou součástí hodnocení hospodaření roku 202</w:t>
      </w:r>
      <w:r w:rsidR="000A043C" w:rsidRPr="0098040F">
        <w:rPr>
          <w:rFonts w:ascii="Courier New" w:eastAsia="Times New Roman" w:hAnsi="Courier New" w:cs="Courier New"/>
          <w:lang w:eastAsia="cs-CZ"/>
        </w:rPr>
        <w:t>4</w:t>
      </w:r>
      <w:r w:rsidRPr="0098040F">
        <w:rPr>
          <w:rFonts w:ascii="Courier New" w:eastAsia="Times New Roman" w:hAnsi="Courier New" w:cs="Courier New"/>
          <w:lang w:eastAsia="cs-CZ"/>
        </w:rPr>
        <w:t xml:space="preserve"> je rozvaha uvedená v příloze č. </w:t>
      </w:r>
      <w:r w:rsidR="00E52B4C" w:rsidRPr="0098040F">
        <w:rPr>
          <w:rFonts w:ascii="Courier New" w:eastAsia="Times New Roman" w:hAnsi="Courier New" w:cs="Courier New"/>
          <w:lang w:eastAsia="cs-CZ"/>
        </w:rPr>
        <w:t>1</w:t>
      </w:r>
      <w:r w:rsidR="00DD5E3A" w:rsidRPr="0098040F">
        <w:rPr>
          <w:rFonts w:ascii="Courier New" w:eastAsia="Times New Roman" w:hAnsi="Courier New" w:cs="Courier New"/>
          <w:lang w:eastAsia="cs-CZ"/>
        </w:rPr>
        <w:t>1</w:t>
      </w:r>
      <w:r w:rsidRPr="0098040F">
        <w:rPr>
          <w:rFonts w:ascii="Courier New" w:eastAsia="Times New Roman" w:hAnsi="Courier New" w:cs="Courier New"/>
          <w:lang w:eastAsia="cs-CZ"/>
        </w:rPr>
        <w:t>, která ve zkrácené formě informuje o stavu majetku a zdrojích krytí.</w:t>
      </w:r>
    </w:p>
    <w:p w14:paraId="78BE199D" w14:textId="2AEA6735" w:rsidR="004A2D57" w:rsidRPr="0098040F" w:rsidRDefault="004A2D57" w:rsidP="00744417">
      <w:pPr>
        <w:spacing w:after="0" w:line="240" w:lineRule="auto"/>
        <w:jc w:val="both"/>
        <w:rPr>
          <w:rFonts w:ascii="Courier New" w:eastAsia="Times New Roman" w:hAnsi="Courier New" w:cs="Courier New"/>
          <w:color w:val="FF0000"/>
          <w:lang w:eastAsia="cs-CZ"/>
        </w:rPr>
      </w:pPr>
    </w:p>
    <w:p w14:paraId="31EEDCD2" w14:textId="67ABD4BD" w:rsidR="00744417" w:rsidRPr="0098040F" w:rsidRDefault="00744417" w:rsidP="00744417">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Struktura </w:t>
      </w:r>
      <w:r w:rsidRPr="0098040F">
        <w:rPr>
          <w:rFonts w:ascii="Courier New" w:eastAsia="Times New Roman" w:hAnsi="Courier New" w:cs="Courier New"/>
          <w:b/>
          <w:lang w:eastAsia="cs-CZ"/>
        </w:rPr>
        <w:t>pohledávek</w:t>
      </w:r>
      <w:r w:rsidRPr="0098040F">
        <w:rPr>
          <w:rFonts w:ascii="Courier New" w:eastAsia="Times New Roman" w:hAnsi="Courier New" w:cs="Courier New"/>
          <w:lang w:eastAsia="cs-CZ"/>
        </w:rPr>
        <w:t xml:space="preserve"> je uvedena v příloze č. </w:t>
      </w:r>
      <w:r w:rsidR="00E52B4C" w:rsidRPr="0098040F">
        <w:rPr>
          <w:rFonts w:ascii="Courier New" w:eastAsia="Times New Roman" w:hAnsi="Courier New" w:cs="Courier New"/>
          <w:lang w:eastAsia="cs-CZ"/>
        </w:rPr>
        <w:t>1</w:t>
      </w:r>
      <w:r w:rsidR="00DD5E3A" w:rsidRPr="0098040F">
        <w:rPr>
          <w:rFonts w:ascii="Courier New" w:eastAsia="Times New Roman" w:hAnsi="Courier New" w:cs="Courier New"/>
          <w:lang w:eastAsia="cs-CZ"/>
        </w:rPr>
        <w:t>2</w:t>
      </w:r>
      <w:r w:rsidRPr="0098040F">
        <w:rPr>
          <w:rFonts w:ascii="Courier New" w:eastAsia="Times New Roman" w:hAnsi="Courier New" w:cs="Courier New"/>
          <w:lang w:eastAsia="cs-CZ"/>
        </w:rPr>
        <w:t>.</w:t>
      </w:r>
    </w:p>
    <w:p w14:paraId="339A1FEF" w14:textId="77777777" w:rsidR="00744417" w:rsidRPr="0098040F" w:rsidRDefault="00744417" w:rsidP="00744417">
      <w:pPr>
        <w:spacing w:after="0" w:line="240" w:lineRule="auto"/>
        <w:contextualSpacing/>
        <w:jc w:val="both"/>
        <w:rPr>
          <w:rFonts w:ascii="Courier New" w:eastAsia="Times New Roman" w:hAnsi="Courier New" w:cs="Courier New"/>
          <w:lang w:eastAsia="cs-CZ"/>
        </w:rPr>
      </w:pPr>
      <w:r w:rsidRPr="0098040F">
        <w:rPr>
          <w:rFonts w:ascii="Courier New" w:eastAsia="Times New Roman" w:hAnsi="Courier New" w:cs="Courier New"/>
          <w:lang w:eastAsia="cs-CZ"/>
        </w:rPr>
        <w:t>Pro informaci uvádíme, že k vybraným pohledávkám jsou v souladu s účetními předpisy vytvářeny účetní opravné položky, které snižují jejich původní hodnotu brutto na hodnotu netto.</w:t>
      </w:r>
    </w:p>
    <w:p w14:paraId="3AC7DDC7" w14:textId="77777777" w:rsidR="00744417" w:rsidRPr="0098040F" w:rsidRDefault="00744417" w:rsidP="00744417">
      <w:pPr>
        <w:spacing w:after="0" w:line="240" w:lineRule="auto"/>
        <w:contextualSpacing/>
        <w:jc w:val="both"/>
        <w:rPr>
          <w:rFonts w:ascii="Courier New" w:eastAsia="Times New Roman" w:hAnsi="Courier New" w:cs="Courier New"/>
          <w:sz w:val="24"/>
          <w:szCs w:val="24"/>
          <w:lang w:eastAsia="cs-CZ"/>
        </w:rPr>
      </w:pPr>
    </w:p>
    <w:p w14:paraId="2093FFD9" w14:textId="06156D21" w:rsidR="00744417" w:rsidRPr="0098040F" w:rsidRDefault="00744417" w:rsidP="00744417">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Struktura </w:t>
      </w:r>
      <w:r w:rsidRPr="0098040F">
        <w:rPr>
          <w:rFonts w:ascii="Courier New" w:eastAsia="Times New Roman" w:hAnsi="Courier New" w:cs="Courier New"/>
          <w:b/>
          <w:lang w:eastAsia="cs-CZ"/>
        </w:rPr>
        <w:t>závazků</w:t>
      </w:r>
      <w:r w:rsidRPr="0098040F">
        <w:rPr>
          <w:rFonts w:ascii="Courier New" w:eastAsia="Times New Roman" w:hAnsi="Courier New" w:cs="Courier New"/>
          <w:lang w:eastAsia="cs-CZ"/>
        </w:rPr>
        <w:t xml:space="preserve"> je uvedena v příloze č. 1</w:t>
      </w:r>
      <w:r w:rsidR="00DD5E3A" w:rsidRPr="0098040F">
        <w:rPr>
          <w:rFonts w:ascii="Courier New" w:eastAsia="Times New Roman" w:hAnsi="Courier New" w:cs="Courier New"/>
          <w:lang w:eastAsia="cs-CZ"/>
        </w:rPr>
        <w:t>3</w:t>
      </w:r>
      <w:r w:rsidRPr="0098040F">
        <w:rPr>
          <w:rFonts w:ascii="Courier New" w:eastAsia="Times New Roman" w:hAnsi="Courier New" w:cs="Courier New"/>
          <w:lang w:eastAsia="cs-CZ"/>
        </w:rPr>
        <w:t>.</w:t>
      </w:r>
    </w:p>
    <w:p w14:paraId="68CAF887" w14:textId="4EFDFB16" w:rsidR="00744417" w:rsidRPr="0098040F" w:rsidRDefault="00744417" w:rsidP="00744417">
      <w:pPr>
        <w:spacing w:after="0" w:line="240" w:lineRule="auto"/>
        <w:contextualSpacing/>
        <w:jc w:val="both"/>
        <w:rPr>
          <w:rFonts w:ascii="Courier New" w:eastAsia="Times New Roman" w:hAnsi="Courier New" w:cs="Courier New"/>
          <w:lang w:eastAsia="cs-CZ"/>
        </w:rPr>
      </w:pPr>
      <w:r w:rsidRPr="0098040F">
        <w:rPr>
          <w:rFonts w:ascii="Courier New" w:eastAsia="Times New Roman" w:hAnsi="Courier New" w:cs="Courier New"/>
          <w:lang w:eastAsia="cs-CZ"/>
        </w:rPr>
        <w:t>Závazky město splácí podle smluv a splátkových kalendářů a není se splácením v prodlení.</w:t>
      </w:r>
    </w:p>
    <w:p w14:paraId="00965D13" w14:textId="237D44D2" w:rsidR="00801026" w:rsidRPr="0098040F" w:rsidRDefault="00801026" w:rsidP="00744417">
      <w:pPr>
        <w:spacing w:after="0" w:line="240" w:lineRule="auto"/>
        <w:contextualSpacing/>
        <w:jc w:val="both"/>
        <w:rPr>
          <w:rFonts w:ascii="Courier New" w:eastAsia="Times New Roman" w:hAnsi="Courier New" w:cs="Courier New"/>
          <w:color w:val="FF0000"/>
          <w:lang w:eastAsia="cs-CZ"/>
        </w:rPr>
      </w:pPr>
    </w:p>
    <w:p w14:paraId="34246F8E" w14:textId="77777777" w:rsidR="006859C3" w:rsidRPr="0098040F" w:rsidRDefault="006859C3" w:rsidP="00B06E58">
      <w:pPr>
        <w:widowControl w:val="0"/>
        <w:autoSpaceDE w:val="0"/>
        <w:autoSpaceDN w:val="0"/>
        <w:adjustRightInd w:val="0"/>
        <w:spacing w:after="0" w:line="240" w:lineRule="auto"/>
        <w:jc w:val="both"/>
        <w:rPr>
          <w:rFonts w:ascii="Courier New" w:eastAsia="Times New Roman" w:hAnsi="Courier New" w:cs="Courier New"/>
          <w:color w:val="FF0000"/>
          <w:lang w:eastAsia="cs-CZ"/>
        </w:rPr>
      </w:pPr>
    </w:p>
    <w:p w14:paraId="2C9026F2" w14:textId="77777777" w:rsidR="006859C3" w:rsidRPr="0098040F" w:rsidRDefault="006859C3" w:rsidP="00B06E58">
      <w:pPr>
        <w:widowControl w:val="0"/>
        <w:autoSpaceDE w:val="0"/>
        <w:autoSpaceDN w:val="0"/>
        <w:adjustRightInd w:val="0"/>
        <w:spacing w:after="0" w:line="240" w:lineRule="auto"/>
        <w:jc w:val="both"/>
        <w:rPr>
          <w:rFonts w:ascii="Courier New" w:eastAsia="Times New Roman" w:hAnsi="Courier New" w:cs="Courier New"/>
          <w:color w:val="FF0000"/>
          <w:lang w:eastAsia="cs-CZ"/>
        </w:rPr>
      </w:pPr>
    </w:p>
    <w:p w14:paraId="5BA4DC3D" w14:textId="08E6E2C7" w:rsidR="006859C3" w:rsidRPr="0098040F" w:rsidRDefault="006859C3" w:rsidP="006859C3">
      <w:pPr>
        <w:widowControl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V příze č. 14 je uveden stav dlouhodobého finančního majetku dle zpracovaných inventarizací k 31. 12. 2024. Komentář je pouze u těch obchodních společností, u kterých v průběhu roku 2024 došlo ke změnám ve stavu dlouhodobého finančního majetku.</w:t>
      </w:r>
      <w:r w:rsidR="00D821F6" w:rsidRPr="0098040F">
        <w:rPr>
          <w:rFonts w:ascii="Courier New" w:eastAsia="Times New Roman" w:hAnsi="Courier New" w:cs="Courier New"/>
          <w:lang w:eastAsia="cs-CZ"/>
        </w:rPr>
        <w:t xml:space="preserve"> V příloze </w:t>
      </w:r>
      <w:r w:rsidRPr="0098040F">
        <w:rPr>
          <w:rFonts w:ascii="Courier New" w:eastAsia="Times New Roman" w:hAnsi="Courier New" w:cs="Courier New"/>
          <w:lang w:eastAsia="cs-CZ"/>
        </w:rPr>
        <w:t xml:space="preserve">jsou evidovány obchodní společnosti, ve kterých má statutární město Ostrava rozhodující vliv (podílí se na základním kapitálu společností v rozsahu od 40 % včetně do 100 %) a jsou vedeny </w:t>
      </w:r>
      <w:r w:rsidRPr="0098040F">
        <w:rPr>
          <w:rFonts w:ascii="Courier New" w:eastAsia="Times New Roman" w:hAnsi="Courier New" w:cs="Courier New"/>
          <w:b/>
          <w:lang w:eastAsia="cs-CZ"/>
        </w:rPr>
        <w:t>na účtu 061 – majetkové účasti v osobách s rozhodujícím vlivem</w:t>
      </w:r>
      <w:r w:rsidRPr="0098040F">
        <w:rPr>
          <w:rFonts w:ascii="Courier New" w:eastAsia="Times New Roman" w:hAnsi="Courier New" w:cs="Courier New"/>
          <w:lang w:eastAsia="cs-CZ"/>
        </w:rPr>
        <w:t>:</w:t>
      </w:r>
    </w:p>
    <w:p w14:paraId="5EA1F829" w14:textId="77777777" w:rsidR="006859C3" w:rsidRPr="0098040F" w:rsidRDefault="006859C3" w:rsidP="006859C3">
      <w:pPr>
        <w:widowControl w:val="0"/>
        <w:autoSpaceDE w:val="0"/>
        <w:autoSpaceDN w:val="0"/>
        <w:adjustRightInd w:val="0"/>
        <w:spacing w:after="0" w:line="240" w:lineRule="auto"/>
        <w:jc w:val="both"/>
        <w:rPr>
          <w:rFonts w:ascii="Courier New" w:eastAsia="Times New Roman" w:hAnsi="Courier New" w:cs="Courier New"/>
          <w:lang w:eastAsia="cs-CZ"/>
        </w:rPr>
      </w:pPr>
    </w:p>
    <w:p w14:paraId="06BA1B3C" w14:textId="77777777" w:rsidR="006859C3" w:rsidRPr="0098040F" w:rsidRDefault="006859C3" w:rsidP="006859C3">
      <w:pPr>
        <w:widowControl w:val="0"/>
        <w:autoSpaceDE w:val="0"/>
        <w:autoSpaceDN w:val="0"/>
        <w:adjustRightInd w:val="0"/>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
          <w:bCs/>
          <w:lang w:eastAsia="cs-CZ"/>
        </w:rPr>
        <w:t xml:space="preserve">Dopravní podnik města Ostravy a.s. </w:t>
      </w:r>
      <w:r w:rsidRPr="0098040F">
        <w:rPr>
          <w:rFonts w:ascii="Courier New" w:eastAsia="Times New Roman" w:hAnsi="Courier New" w:cs="Courier New"/>
          <w:bCs/>
          <w:lang w:eastAsia="cs-CZ"/>
        </w:rPr>
        <w:t xml:space="preserve">– došlo ke zvýšení základního kapitálu společnosti nepeněžitým vkladem (pozemky, stavby, movité věci) jediným akcionářem, statutárním městem Ostrava, ve jmenovité hodnotě 540 579 tis. Kč a pořizovací ceně 314 002 tis. Kč. Základní kapitál společnosti se tímto vkladem zvýšil na 3 917 344 tis. Kč. </w:t>
      </w:r>
    </w:p>
    <w:p w14:paraId="2CB37436" w14:textId="77777777" w:rsidR="006859C3" w:rsidRPr="0098040F" w:rsidRDefault="006859C3" w:rsidP="006859C3">
      <w:pPr>
        <w:widowControl w:val="0"/>
        <w:autoSpaceDE w:val="0"/>
        <w:autoSpaceDN w:val="0"/>
        <w:adjustRightInd w:val="0"/>
        <w:spacing w:after="0" w:line="240" w:lineRule="auto"/>
        <w:jc w:val="both"/>
        <w:rPr>
          <w:rFonts w:ascii="Courier New" w:eastAsia="Times New Roman" w:hAnsi="Courier New" w:cs="Courier New"/>
          <w:lang w:eastAsia="cs-CZ"/>
        </w:rPr>
      </w:pPr>
    </w:p>
    <w:p w14:paraId="767EE064" w14:textId="72873839" w:rsidR="00B06E58" w:rsidRPr="0098040F" w:rsidRDefault="006859C3" w:rsidP="00B06E58">
      <w:pPr>
        <w:widowControl w:val="0"/>
        <w:autoSpaceDE w:val="0"/>
        <w:autoSpaceDN w:val="0"/>
        <w:adjustRightInd w:val="0"/>
        <w:spacing w:after="0" w:line="240" w:lineRule="auto"/>
        <w:jc w:val="both"/>
        <w:rPr>
          <w:rFonts w:ascii="Courier New" w:eastAsia="Times New Roman" w:hAnsi="Courier New" w:cs="Courier New"/>
          <w:b/>
          <w:color w:val="FF0000"/>
          <w:lang w:eastAsia="cs-CZ"/>
        </w:rPr>
      </w:pPr>
      <w:r w:rsidRPr="0098040F">
        <w:rPr>
          <w:rFonts w:ascii="Courier New" w:eastAsia="Times New Roman" w:hAnsi="Courier New" w:cs="Courier New"/>
          <w:lang w:eastAsia="cs-CZ"/>
        </w:rPr>
        <w:t>K 31.12.2024 má statutární město Ostrava pouze majetkové podíly v osobách s rozhodujícím vlivem, které byly přeceněny ekvivalencí k tomuto datu v souladu s účetními předpisy.</w:t>
      </w:r>
    </w:p>
    <w:p w14:paraId="4DAD44EF" w14:textId="77777777" w:rsidR="00744417" w:rsidRPr="0098040F" w:rsidRDefault="00744417" w:rsidP="00EF0F1F">
      <w:pPr>
        <w:spacing w:after="0" w:line="240" w:lineRule="auto"/>
        <w:contextualSpacing/>
        <w:jc w:val="center"/>
        <w:rPr>
          <w:rFonts w:ascii="Courier New" w:eastAsia="Times New Roman" w:hAnsi="Courier New" w:cs="Courier New"/>
          <w:color w:val="FF0000"/>
          <w:lang w:eastAsia="cs-CZ"/>
        </w:rPr>
      </w:pPr>
    </w:p>
    <w:p w14:paraId="13BFDB30" w14:textId="4724F6BD" w:rsidR="00744417" w:rsidRPr="0098040F" w:rsidRDefault="00744417" w:rsidP="00744417">
      <w:pPr>
        <w:widowControl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V přílohách č. 1</w:t>
      </w:r>
      <w:r w:rsidR="00DD5E3A" w:rsidRPr="0098040F">
        <w:rPr>
          <w:rFonts w:ascii="Courier New" w:eastAsia="Times New Roman" w:hAnsi="Courier New" w:cs="Courier New"/>
          <w:lang w:eastAsia="cs-CZ"/>
        </w:rPr>
        <w:t>5</w:t>
      </w:r>
      <w:r w:rsidRPr="0098040F">
        <w:rPr>
          <w:rFonts w:ascii="Courier New" w:eastAsia="Times New Roman" w:hAnsi="Courier New" w:cs="Courier New"/>
          <w:lang w:eastAsia="cs-CZ"/>
        </w:rPr>
        <w:t xml:space="preserve"> a </w:t>
      </w:r>
      <w:r w:rsidR="008A1522" w:rsidRPr="0098040F">
        <w:rPr>
          <w:rFonts w:ascii="Courier New" w:eastAsia="Times New Roman" w:hAnsi="Courier New" w:cs="Courier New"/>
          <w:lang w:eastAsia="cs-CZ"/>
        </w:rPr>
        <w:t>1</w:t>
      </w:r>
      <w:r w:rsidR="00DD5E3A" w:rsidRPr="0098040F">
        <w:rPr>
          <w:rFonts w:ascii="Courier New" w:eastAsia="Times New Roman" w:hAnsi="Courier New" w:cs="Courier New"/>
          <w:lang w:eastAsia="cs-CZ"/>
        </w:rPr>
        <w:t>6</w:t>
      </w:r>
      <w:r w:rsidRPr="0098040F">
        <w:rPr>
          <w:rFonts w:ascii="Courier New" w:eastAsia="Times New Roman" w:hAnsi="Courier New" w:cs="Courier New"/>
          <w:lang w:eastAsia="cs-CZ"/>
        </w:rPr>
        <w:t xml:space="preserve"> je podrobně uveden přehled finančních prostředků </w:t>
      </w:r>
      <w:r w:rsidR="000A043C" w:rsidRPr="0098040F">
        <w:rPr>
          <w:rFonts w:ascii="Courier New" w:eastAsia="Times New Roman" w:hAnsi="Courier New" w:cs="Courier New"/>
          <w:lang w:eastAsia="cs-CZ"/>
        </w:rPr>
        <w:t>poukázaných</w:t>
      </w:r>
      <w:r w:rsidRPr="0098040F">
        <w:rPr>
          <w:rFonts w:ascii="Courier New" w:eastAsia="Times New Roman" w:hAnsi="Courier New" w:cs="Courier New"/>
          <w:lang w:eastAsia="cs-CZ"/>
        </w:rPr>
        <w:t xml:space="preserve"> městským obvodům z rozpočtu SMO na neinvestiční a investiční výdaje.</w:t>
      </w:r>
    </w:p>
    <w:p w14:paraId="424869DF" w14:textId="77777777" w:rsidR="00744417" w:rsidRPr="0098040F" w:rsidRDefault="00744417" w:rsidP="00744417">
      <w:pPr>
        <w:widowControl w:val="0"/>
        <w:autoSpaceDE w:val="0"/>
        <w:autoSpaceDN w:val="0"/>
        <w:adjustRightInd w:val="0"/>
        <w:spacing w:after="0" w:line="240" w:lineRule="auto"/>
        <w:jc w:val="both"/>
        <w:rPr>
          <w:rFonts w:ascii="Courier New" w:eastAsia="Times New Roman" w:hAnsi="Courier New" w:cs="Courier New"/>
          <w:lang w:eastAsia="cs-CZ"/>
        </w:rPr>
      </w:pPr>
    </w:p>
    <w:p w14:paraId="6F127B02" w14:textId="784E5AC9" w:rsidR="00744417" w:rsidRPr="0098040F" w:rsidRDefault="00744417" w:rsidP="00744417">
      <w:pPr>
        <w:widowControl w:val="0"/>
        <w:autoSpaceDE w:val="0"/>
        <w:autoSpaceDN w:val="0"/>
        <w:adjustRightInd w:val="0"/>
        <w:spacing w:after="0" w:line="240" w:lineRule="auto"/>
        <w:jc w:val="both"/>
        <w:rPr>
          <w:rFonts w:ascii="Courier New" w:eastAsia="Times New Roman" w:hAnsi="Courier New" w:cs="Courier New"/>
          <w:lang w:eastAsia="cs-CZ"/>
        </w:rPr>
      </w:pPr>
      <w:bookmarkStart w:id="7" w:name="_Hlk166427467"/>
      <w:r w:rsidRPr="0098040F">
        <w:rPr>
          <w:rFonts w:ascii="Courier New" w:eastAsia="Times New Roman" w:hAnsi="Courier New" w:cs="Courier New"/>
          <w:lang w:eastAsia="cs-CZ"/>
        </w:rPr>
        <w:t xml:space="preserve">V příloze č. </w:t>
      </w:r>
      <w:r w:rsidR="002C070E" w:rsidRPr="0098040F">
        <w:rPr>
          <w:rFonts w:ascii="Courier New" w:eastAsia="Times New Roman" w:hAnsi="Courier New" w:cs="Courier New"/>
          <w:lang w:eastAsia="cs-CZ"/>
        </w:rPr>
        <w:t>1</w:t>
      </w:r>
      <w:r w:rsidR="00DD5E3A" w:rsidRPr="0098040F">
        <w:rPr>
          <w:rFonts w:ascii="Courier New" w:eastAsia="Times New Roman" w:hAnsi="Courier New" w:cs="Courier New"/>
          <w:lang w:eastAsia="cs-CZ"/>
        </w:rPr>
        <w:t>7</w:t>
      </w:r>
      <w:r w:rsidRPr="0098040F">
        <w:rPr>
          <w:rFonts w:ascii="Courier New" w:eastAsia="Times New Roman" w:hAnsi="Courier New" w:cs="Courier New"/>
          <w:lang w:eastAsia="cs-CZ"/>
        </w:rPr>
        <w:t xml:space="preserve"> je předložen výkaz pro hodnocení plnění rozpočtu ÚSC</w:t>
      </w:r>
      <w:r w:rsidR="000C2129" w:rsidRPr="0098040F">
        <w:rPr>
          <w:rFonts w:ascii="Courier New" w:eastAsia="Times New Roman" w:hAnsi="Courier New" w:cs="Courier New"/>
          <w:lang w:eastAsia="cs-CZ"/>
        </w:rPr>
        <w:t xml:space="preserve"> – Magistrát města Ostravy</w:t>
      </w:r>
      <w:r w:rsidRPr="0098040F">
        <w:rPr>
          <w:rFonts w:ascii="Courier New" w:eastAsia="Times New Roman" w:hAnsi="Courier New" w:cs="Courier New"/>
          <w:lang w:eastAsia="cs-CZ"/>
        </w:rPr>
        <w:t xml:space="preserve">, který obsahuje výdaje o plnění rozpočtu příjmů a výdajů včetně financování v plném členění podle rozpočtové skladby. </w:t>
      </w:r>
    </w:p>
    <w:bookmarkEnd w:id="7"/>
    <w:p w14:paraId="0814AA98" w14:textId="77777777" w:rsidR="00B06E58" w:rsidRPr="0098040F" w:rsidRDefault="00B06E58" w:rsidP="00744417">
      <w:pPr>
        <w:widowControl w:val="0"/>
        <w:autoSpaceDE w:val="0"/>
        <w:autoSpaceDN w:val="0"/>
        <w:adjustRightInd w:val="0"/>
        <w:spacing w:after="0" w:line="240" w:lineRule="auto"/>
        <w:jc w:val="both"/>
        <w:rPr>
          <w:rFonts w:ascii="Courier New" w:eastAsia="Times New Roman" w:hAnsi="Courier New" w:cs="Courier New"/>
          <w:strike/>
          <w:lang w:eastAsia="cs-CZ"/>
        </w:rPr>
      </w:pPr>
    </w:p>
    <w:p w14:paraId="4AE79662" w14:textId="77777777" w:rsidR="00744417" w:rsidRPr="0098040F" w:rsidRDefault="00744417" w:rsidP="00744417">
      <w:pPr>
        <w:spacing w:after="0" w:line="240" w:lineRule="auto"/>
        <w:jc w:val="both"/>
        <w:rPr>
          <w:rFonts w:ascii="Courier New" w:eastAsia="MS Mincho" w:hAnsi="Courier New" w:cs="Times New Roman"/>
          <w:bCs/>
          <w:color w:val="FF0000"/>
          <w:lang w:eastAsia="cs-CZ"/>
        </w:rPr>
      </w:pPr>
    </w:p>
    <w:p w14:paraId="2F3C6B1D" w14:textId="33D47F17" w:rsidR="00564BEC" w:rsidRPr="0098040F" w:rsidRDefault="00564BEC">
      <w:pPr>
        <w:rPr>
          <w:color w:val="FF0000"/>
        </w:rPr>
      </w:pPr>
      <w:r w:rsidRPr="0098040F">
        <w:rPr>
          <w:color w:val="FF0000"/>
        </w:rPr>
        <w:br w:type="page"/>
      </w:r>
    </w:p>
    <w:p w14:paraId="146E71CD" w14:textId="165990DC" w:rsidR="00080DA7" w:rsidRPr="0098040F" w:rsidRDefault="00842099" w:rsidP="000F207D">
      <w:pPr>
        <w:pStyle w:val="Zvrenet01"/>
      </w:pPr>
      <w:bookmarkStart w:id="8" w:name="_Toc96101903"/>
      <w:bookmarkStart w:id="9" w:name="_Toc96107764"/>
      <w:bookmarkStart w:id="10" w:name="_Toc199395685"/>
      <w:r w:rsidRPr="0098040F">
        <w:lastRenderedPageBreak/>
        <w:t>VÝSLEDEK HOSPODAŘENÍ</w:t>
      </w:r>
      <w:bookmarkEnd w:id="8"/>
      <w:bookmarkEnd w:id="9"/>
      <w:bookmarkEnd w:id="10"/>
    </w:p>
    <w:p w14:paraId="5DCA6F2A" w14:textId="77777777" w:rsidR="00980A41" w:rsidRPr="0098040F" w:rsidRDefault="00980A41" w:rsidP="00980A41">
      <w:pPr>
        <w:jc w:val="both"/>
        <w:rPr>
          <w:rFonts w:ascii="Courier New" w:hAnsi="Courier New" w:cs="Courier New"/>
        </w:rPr>
      </w:pPr>
      <w:r w:rsidRPr="0098040F">
        <w:rPr>
          <w:rFonts w:ascii="Courier New" w:hAnsi="Courier New" w:cs="Courier New"/>
          <w:b/>
          <w:bCs/>
        </w:rPr>
        <w:t>Výsledek hospodaření města Ostravy za účetní období roku 2024</w:t>
      </w:r>
      <w:r w:rsidRPr="0098040F">
        <w:rPr>
          <w:rFonts w:ascii="Courier New" w:hAnsi="Courier New" w:cs="Courier New"/>
        </w:rPr>
        <w:t xml:space="preserve"> před zdaněním byl vykázán ve výši 1 607 785 439,59 Kč, po zdanění </w:t>
      </w:r>
      <w:r w:rsidRPr="0098040F">
        <w:rPr>
          <w:rFonts w:ascii="Courier New" w:hAnsi="Courier New" w:cs="Courier New"/>
          <w:b/>
          <w:bCs/>
        </w:rPr>
        <w:t>1 332 574 649,59 Kč</w:t>
      </w:r>
      <w:r w:rsidRPr="0098040F">
        <w:rPr>
          <w:rFonts w:ascii="Courier New" w:hAnsi="Courier New" w:cs="Courier New"/>
        </w:rPr>
        <w:t>. Daň z příjmu právnických osob za rok 2024 byla předběžně stanovena ve výši 303 407 790,00 Kč a zpřesněna bude v následujícím účetním období při sestavení daňového přiznání. Dále bylo v hodnoceném účetním období na účet daně z příjmu proúčtováno zpřesnění daňové povinnosti z roku 2023, které činilo snížení daňové povinnosti o 28 197 000,00 Kč na celkových 275 210 790,00 Kč.</w:t>
      </w:r>
    </w:p>
    <w:p w14:paraId="51AD80B1" w14:textId="58CA7E17" w:rsidR="00980A41" w:rsidRPr="0098040F" w:rsidRDefault="00980A41" w:rsidP="00980A41">
      <w:pPr>
        <w:jc w:val="both"/>
        <w:rPr>
          <w:rFonts w:ascii="Courier New" w:hAnsi="Courier New" w:cs="Courier New"/>
        </w:rPr>
      </w:pPr>
      <w:r w:rsidRPr="0098040F">
        <w:rPr>
          <w:rFonts w:ascii="Courier New" w:hAnsi="Courier New" w:cs="Courier New"/>
          <w:b/>
          <w:bCs/>
        </w:rPr>
        <w:t>Celkový výsledek hospodaření</w:t>
      </w:r>
      <w:r w:rsidRPr="0098040F">
        <w:rPr>
          <w:rFonts w:ascii="Courier New" w:hAnsi="Courier New" w:cs="Courier New"/>
        </w:rPr>
        <w:t xml:space="preserve">, to je včetně předcházejících účetních období, je k rozvahovému dni vykázán ve výši </w:t>
      </w:r>
      <w:r w:rsidRPr="0098040F">
        <w:rPr>
          <w:rFonts w:ascii="Courier New" w:hAnsi="Courier New" w:cs="Courier New"/>
          <w:b/>
          <w:bCs/>
        </w:rPr>
        <w:t>14 214 325 888,94 Kč</w:t>
      </w:r>
      <w:r w:rsidRPr="0098040F">
        <w:rPr>
          <w:rFonts w:ascii="Courier New" w:hAnsi="Courier New" w:cs="Courier New"/>
        </w:rPr>
        <w:t xml:space="preserve"> (položka C. III. Rozvahy).</w:t>
      </w:r>
    </w:p>
    <w:p w14:paraId="082EE504" w14:textId="05B15DBC" w:rsidR="00980A41" w:rsidRPr="0098040F" w:rsidRDefault="00980A41" w:rsidP="00980A41">
      <w:pPr>
        <w:spacing w:after="0"/>
        <w:rPr>
          <w:rFonts w:ascii="Courier New" w:hAnsi="Courier New" w:cs="Courier New"/>
          <w:b/>
          <w:bCs/>
        </w:rPr>
      </w:pPr>
      <w:r w:rsidRPr="0098040F">
        <w:rPr>
          <w:rFonts w:ascii="Courier New" w:hAnsi="Courier New" w:cs="Courier New"/>
          <w:b/>
          <w:bCs/>
        </w:rPr>
        <w:t>Stav finančních zdrojů k 31. 12. 2024</w:t>
      </w:r>
      <w:r w:rsidR="00346449" w:rsidRPr="0098040F">
        <w:rPr>
          <w:rFonts w:ascii="Courier New" w:hAnsi="Courier New" w:cs="Courier New"/>
          <w:b/>
          <w:bCs/>
        </w:rPr>
        <w:t>:</w:t>
      </w:r>
    </w:p>
    <w:p w14:paraId="0A146E59" w14:textId="77777777" w:rsidR="00980A41" w:rsidRPr="0098040F" w:rsidRDefault="00980A41" w:rsidP="00980A41">
      <w:pPr>
        <w:spacing w:after="0"/>
        <w:rPr>
          <w:rFonts w:ascii="Courier New" w:hAnsi="Courier New" w:cs="Courier New"/>
        </w:rPr>
      </w:pPr>
    </w:p>
    <w:p w14:paraId="4CDA0008" w14:textId="3647C928" w:rsidR="00980A41" w:rsidRPr="0098040F" w:rsidRDefault="00980A41" w:rsidP="00980A41">
      <w:pPr>
        <w:tabs>
          <w:tab w:val="right" w:pos="6379"/>
          <w:tab w:val="right" w:pos="9923"/>
        </w:tabs>
        <w:spacing w:after="0"/>
        <w:rPr>
          <w:rFonts w:ascii="Courier New" w:hAnsi="Courier New" w:cs="Courier New"/>
          <w:b/>
          <w:bCs/>
          <w:u w:val="single"/>
        </w:rPr>
      </w:pPr>
      <w:r w:rsidRPr="0098040F">
        <w:rPr>
          <w:rFonts w:ascii="Courier New" w:hAnsi="Courier New" w:cs="Courier New"/>
          <w:b/>
          <w:bCs/>
          <w:u w:val="single"/>
        </w:rPr>
        <w:t>A) Zdroje základního běžného účtu</w:t>
      </w:r>
      <w:r w:rsidRPr="0098040F">
        <w:rPr>
          <w:rFonts w:ascii="Courier New" w:hAnsi="Courier New" w:cs="Courier New"/>
          <w:b/>
          <w:bCs/>
          <w:u w:val="single"/>
        </w:rPr>
        <w:tab/>
      </w:r>
      <w:r w:rsidRPr="0098040F">
        <w:rPr>
          <w:rFonts w:ascii="Courier New" w:hAnsi="Courier New" w:cs="Courier New"/>
          <w:b/>
          <w:bCs/>
          <w:u w:val="single"/>
        </w:rPr>
        <w:tab/>
        <w:t>4 754 038 tis. Kč</w:t>
      </w:r>
    </w:p>
    <w:p w14:paraId="6240197B" w14:textId="00410A0F" w:rsidR="00980A41" w:rsidRPr="0098040F" w:rsidRDefault="00980A41" w:rsidP="00980A41">
      <w:pPr>
        <w:tabs>
          <w:tab w:val="right" w:pos="6379"/>
          <w:tab w:val="right" w:pos="9923"/>
        </w:tabs>
        <w:spacing w:after="0"/>
        <w:rPr>
          <w:rFonts w:ascii="Courier New" w:hAnsi="Courier New" w:cs="Courier New"/>
        </w:rPr>
      </w:pPr>
      <w:r w:rsidRPr="0098040F">
        <w:rPr>
          <w:rFonts w:ascii="Courier New" w:hAnsi="Courier New" w:cs="Courier New"/>
        </w:rPr>
        <w:t>- zůstatek na bankovním účtu (účet 231)</w:t>
      </w:r>
      <w:r w:rsidR="00562207" w:rsidRPr="0098040F">
        <w:rPr>
          <w:rFonts w:ascii="Courier New" w:hAnsi="Courier New" w:cs="Courier New"/>
        </w:rPr>
        <w:tab/>
      </w:r>
      <w:r w:rsidR="00562207" w:rsidRPr="0098040F">
        <w:rPr>
          <w:rFonts w:ascii="Courier New" w:hAnsi="Courier New" w:cs="Courier New"/>
        </w:rPr>
        <w:tab/>
      </w:r>
      <w:r w:rsidRPr="0098040F">
        <w:rPr>
          <w:rFonts w:ascii="Courier New" w:hAnsi="Courier New" w:cs="Courier New"/>
        </w:rPr>
        <w:t>4 752 932 tis. Kč</w:t>
      </w:r>
    </w:p>
    <w:p w14:paraId="501E7713" w14:textId="535C8A6E" w:rsidR="00980A41" w:rsidRPr="0098040F" w:rsidRDefault="00980A41" w:rsidP="00980A41">
      <w:pPr>
        <w:tabs>
          <w:tab w:val="right" w:pos="6379"/>
          <w:tab w:val="right" w:pos="9923"/>
        </w:tabs>
        <w:spacing w:after="0"/>
        <w:rPr>
          <w:rFonts w:ascii="Courier New" w:hAnsi="Courier New" w:cs="Courier New"/>
        </w:rPr>
      </w:pPr>
      <w:r w:rsidRPr="0098040F">
        <w:rPr>
          <w:rFonts w:ascii="Courier New" w:hAnsi="Courier New" w:cs="Courier New"/>
        </w:rPr>
        <w:t>- zůstatek v pokladně (účet 261)</w:t>
      </w:r>
      <w:r w:rsidR="00562207" w:rsidRPr="0098040F">
        <w:rPr>
          <w:rFonts w:ascii="Courier New" w:hAnsi="Courier New" w:cs="Courier New"/>
        </w:rPr>
        <w:tab/>
      </w:r>
      <w:r w:rsidR="00562207" w:rsidRPr="0098040F">
        <w:rPr>
          <w:rFonts w:ascii="Courier New" w:hAnsi="Courier New" w:cs="Courier New"/>
        </w:rPr>
        <w:tab/>
      </w:r>
      <w:r w:rsidRPr="0098040F">
        <w:rPr>
          <w:rFonts w:ascii="Courier New" w:hAnsi="Courier New" w:cs="Courier New"/>
        </w:rPr>
        <w:t>1 106 tis. Kč</w:t>
      </w:r>
    </w:p>
    <w:p w14:paraId="3BCAE341" w14:textId="77777777" w:rsidR="00980A41" w:rsidRPr="0098040F" w:rsidRDefault="00980A41" w:rsidP="00980A41">
      <w:pPr>
        <w:tabs>
          <w:tab w:val="right" w:pos="9923"/>
        </w:tabs>
        <w:spacing w:after="0"/>
        <w:rPr>
          <w:rFonts w:ascii="Courier New" w:hAnsi="Courier New" w:cs="Courier New"/>
        </w:rPr>
      </w:pPr>
    </w:p>
    <w:p w14:paraId="717CF5CC" w14:textId="7F321F82" w:rsidR="00980A41" w:rsidRPr="0098040F" w:rsidRDefault="00980A41" w:rsidP="00980A41">
      <w:pPr>
        <w:tabs>
          <w:tab w:val="right" w:pos="6379"/>
          <w:tab w:val="right" w:pos="9923"/>
        </w:tabs>
        <w:spacing w:after="0"/>
        <w:rPr>
          <w:rFonts w:ascii="Courier New" w:hAnsi="Courier New" w:cs="Courier New"/>
          <w:b/>
          <w:bCs/>
          <w:u w:val="single"/>
        </w:rPr>
      </w:pPr>
      <w:r w:rsidRPr="0098040F">
        <w:rPr>
          <w:rFonts w:ascii="Courier New" w:hAnsi="Courier New" w:cs="Courier New"/>
          <w:b/>
          <w:bCs/>
          <w:u w:val="single"/>
        </w:rPr>
        <w:t>B) Další finanční zdroje města</w:t>
      </w:r>
      <w:r w:rsidR="00562207" w:rsidRPr="0098040F">
        <w:rPr>
          <w:rFonts w:ascii="Courier New" w:hAnsi="Courier New" w:cs="Courier New"/>
          <w:b/>
          <w:bCs/>
          <w:u w:val="single"/>
        </w:rPr>
        <w:tab/>
      </w:r>
      <w:r w:rsidR="00562207" w:rsidRPr="0098040F">
        <w:rPr>
          <w:rFonts w:ascii="Courier New" w:hAnsi="Courier New" w:cs="Courier New"/>
          <w:b/>
          <w:bCs/>
          <w:u w:val="single"/>
        </w:rPr>
        <w:tab/>
      </w:r>
      <w:r w:rsidRPr="0098040F">
        <w:rPr>
          <w:rFonts w:ascii="Courier New" w:hAnsi="Courier New" w:cs="Courier New"/>
          <w:b/>
          <w:bCs/>
          <w:u w:val="single"/>
        </w:rPr>
        <w:t>1 663 876 tis. Kč</w:t>
      </w:r>
    </w:p>
    <w:p w14:paraId="61EE945C" w14:textId="40EFC399" w:rsidR="00980A41" w:rsidRPr="0098040F" w:rsidRDefault="00980A41" w:rsidP="00980A41">
      <w:pPr>
        <w:tabs>
          <w:tab w:val="right" w:pos="6379"/>
          <w:tab w:val="right" w:pos="9923"/>
        </w:tabs>
        <w:spacing w:after="0"/>
        <w:rPr>
          <w:rFonts w:ascii="Courier New" w:hAnsi="Courier New" w:cs="Courier New"/>
        </w:rPr>
      </w:pPr>
      <w:r w:rsidRPr="0098040F">
        <w:rPr>
          <w:rFonts w:ascii="Courier New" w:hAnsi="Courier New" w:cs="Courier New"/>
        </w:rPr>
        <w:t>- termínované vklady (účet 244)</w:t>
      </w:r>
      <w:r w:rsidR="00562207" w:rsidRPr="0098040F">
        <w:rPr>
          <w:rFonts w:ascii="Courier New" w:hAnsi="Courier New" w:cs="Courier New"/>
        </w:rPr>
        <w:tab/>
      </w:r>
      <w:r w:rsidRPr="0098040F">
        <w:rPr>
          <w:rFonts w:ascii="Courier New" w:hAnsi="Courier New" w:cs="Courier New"/>
        </w:rPr>
        <w:tab/>
        <w:t>500 000 tis. Kč</w:t>
      </w:r>
    </w:p>
    <w:p w14:paraId="18BE7400" w14:textId="58AE981D" w:rsidR="00980A41" w:rsidRPr="0098040F" w:rsidRDefault="00980A41" w:rsidP="00980A41">
      <w:pPr>
        <w:tabs>
          <w:tab w:val="right" w:pos="6379"/>
          <w:tab w:val="right" w:pos="9923"/>
        </w:tabs>
        <w:spacing w:after="0"/>
        <w:rPr>
          <w:rFonts w:ascii="Courier New" w:hAnsi="Courier New" w:cs="Courier New"/>
        </w:rPr>
      </w:pPr>
      <w:r w:rsidRPr="0098040F">
        <w:rPr>
          <w:rFonts w:ascii="Courier New" w:hAnsi="Courier New" w:cs="Courier New"/>
        </w:rPr>
        <w:t>- termínované vklady (účet 377)</w:t>
      </w:r>
      <w:r w:rsidR="00562207" w:rsidRPr="0098040F">
        <w:rPr>
          <w:rFonts w:ascii="Courier New" w:hAnsi="Courier New" w:cs="Courier New"/>
        </w:rPr>
        <w:tab/>
      </w:r>
      <w:r w:rsidR="00562207" w:rsidRPr="0098040F">
        <w:rPr>
          <w:rFonts w:ascii="Courier New" w:hAnsi="Courier New" w:cs="Courier New"/>
        </w:rPr>
        <w:tab/>
      </w:r>
      <w:r w:rsidRPr="0098040F">
        <w:rPr>
          <w:rFonts w:ascii="Courier New" w:hAnsi="Courier New" w:cs="Courier New"/>
        </w:rPr>
        <w:t>3 932 tis. Kč</w:t>
      </w:r>
    </w:p>
    <w:p w14:paraId="5D74F106" w14:textId="7358A7DC" w:rsidR="00980A41" w:rsidRPr="0098040F" w:rsidRDefault="00980A41" w:rsidP="00980A41">
      <w:pPr>
        <w:tabs>
          <w:tab w:val="right" w:pos="6379"/>
          <w:tab w:val="right" w:pos="9923"/>
        </w:tabs>
        <w:spacing w:after="0"/>
        <w:rPr>
          <w:rFonts w:ascii="Courier New" w:hAnsi="Courier New" w:cs="Courier New"/>
        </w:rPr>
      </w:pPr>
      <w:r w:rsidRPr="0098040F">
        <w:rPr>
          <w:rFonts w:ascii="Courier New" w:hAnsi="Courier New" w:cs="Courier New"/>
        </w:rPr>
        <w:t>- dluhové cenné papíry k obchodování (účet 253)</w:t>
      </w:r>
      <w:r w:rsidR="00562207" w:rsidRPr="0098040F">
        <w:rPr>
          <w:rFonts w:ascii="Courier New" w:hAnsi="Courier New" w:cs="Courier New"/>
        </w:rPr>
        <w:tab/>
      </w:r>
      <w:r w:rsidR="00562207" w:rsidRPr="0098040F">
        <w:rPr>
          <w:rFonts w:ascii="Courier New" w:hAnsi="Courier New" w:cs="Courier New"/>
        </w:rPr>
        <w:tab/>
      </w:r>
      <w:r w:rsidRPr="0098040F">
        <w:rPr>
          <w:rFonts w:ascii="Courier New" w:hAnsi="Courier New" w:cs="Courier New"/>
        </w:rPr>
        <w:t>1 159 944 tis. Kč</w:t>
      </w:r>
    </w:p>
    <w:p w14:paraId="6A4F68E4" w14:textId="77777777" w:rsidR="00980A41" w:rsidRPr="0098040F" w:rsidRDefault="00980A41" w:rsidP="00980A41">
      <w:pPr>
        <w:tabs>
          <w:tab w:val="right" w:pos="9923"/>
        </w:tabs>
        <w:spacing w:after="0"/>
        <w:rPr>
          <w:rFonts w:ascii="Courier New" w:hAnsi="Courier New" w:cs="Courier New"/>
        </w:rPr>
      </w:pPr>
    </w:p>
    <w:p w14:paraId="0377DA62" w14:textId="43388BE6" w:rsidR="00980A41" w:rsidRPr="0098040F" w:rsidRDefault="00980A41" w:rsidP="00980A41">
      <w:pPr>
        <w:tabs>
          <w:tab w:val="right" w:pos="6379"/>
          <w:tab w:val="right" w:pos="9923"/>
        </w:tabs>
        <w:spacing w:after="0"/>
        <w:rPr>
          <w:rFonts w:ascii="Courier New" w:hAnsi="Courier New" w:cs="Courier New"/>
          <w:b/>
          <w:bCs/>
          <w:u w:val="single"/>
        </w:rPr>
      </w:pPr>
      <w:r w:rsidRPr="0098040F">
        <w:rPr>
          <w:rFonts w:ascii="Courier New" w:hAnsi="Courier New" w:cs="Courier New"/>
          <w:b/>
          <w:bCs/>
          <w:u w:val="single"/>
        </w:rPr>
        <w:t>C) zůstatky na ostatních bankovních účtech</w:t>
      </w:r>
      <w:r w:rsidR="00562207" w:rsidRPr="0098040F">
        <w:rPr>
          <w:rFonts w:ascii="Courier New" w:hAnsi="Courier New" w:cs="Courier New"/>
          <w:b/>
          <w:bCs/>
          <w:u w:val="single"/>
        </w:rPr>
        <w:tab/>
      </w:r>
      <w:r w:rsidR="00562207" w:rsidRPr="0098040F">
        <w:rPr>
          <w:rFonts w:ascii="Courier New" w:hAnsi="Courier New" w:cs="Courier New"/>
          <w:b/>
          <w:bCs/>
          <w:u w:val="single"/>
        </w:rPr>
        <w:tab/>
      </w:r>
      <w:r w:rsidRPr="0098040F">
        <w:rPr>
          <w:rFonts w:ascii="Courier New" w:hAnsi="Courier New" w:cs="Courier New"/>
          <w:b/>
          <w:bCs/>
          <w:u w:val="single"/>
        </w:rPr>
        <w:t>68 967 tis. Kč</w:t>
      </w:r>
    </w:p>
    <w:p w14:paraId="28019621" w14:textId="29537CCC" w:rsidR="00980A41" w:rsidRPr="0098040F" w:rsidRDefault="00980A41" w:rsidP="00980A41">
      <w:pPr>
        <w:tabs>
          <w:tab w:val="right" w:pos="6379"/>
          <w:tab w:val="right" w:pos="9923"/>
        </w:tabs>
        <w:spacing w:after="0"/>
        <w:rPr>
          <w:rFonts w:ascii="Courier New" w:hAnsi="Courier New" w:cs="Courier New"/>
        </w:rPr>
      </w:pPr>
      <w:r w:rsidRPr="0098040F">
        <w:rPr>
          <w:rFonts w:ascii="Courier New" w:hAnsi="Courier New" w:cs="Courier New"/>
        </w:rPr>
        <w:t>- sociální fondy (účet 236)</w:t>
      </w:r>
      <w:r w:rsidR="00562207" w:rsidRPr="0098040F">
        <w:rPr>
          <w:rFonts w:ascii="Courier New" w:hAnsi="Courier New" w:cs="Courier New"/>
        </w:rPr>
        <w:tab/>
      </w:r>
      <w:r w:rsidRPr="0098040F">
        <w:rPr>
          <w:rFonts w:ascii="Courier New" w:hAnsi="Courier New" w:cs="Courier New"/>
        </w:rPr>
        <w:tab/>
        <w:t>60 772 tis. Kč</w:t>
      </w:r>
    </w:p>
    <w:p w14:paraId="5FE93020" w14:textId="77777777" w:rsidR="00980A41" w:rsidRPr="0098040F" w:rsidRDefault="00980A41" w:rsidP="00980A41">
      <w:pPr>
        <w:tabs>
          <w:tab w:val="right" w:pos="6379"/>
          <w:tab w:val="right" w:pos="9923"/>
        </w:tabs>
        <w:spacing w:after="0"/>
        <w:rPr>
          <w:rFonts w:ascii="Courier New" w:hAnsi="Courier New" w:cs="Courier New"/>
        </w:rPr>
      </w:pPr>
      <w:r w:rsidRPr="0098040F">
        <w:rPr>
          <w:rFonts w:ascii="Courier New" w:hAnsi="Courier New" w:cs="Courier New"/>
        </w:rPr>
        <w:t>- ostatní běžné účty (účet 245–účet cizích prostředků)</w:t>
      </w:r>
      <w:r w:rsidRPr="0098040F">
        <w:rPr>
          <w:rFonts w:ascii="Courier New" w:hAnsi="Courier New" w:cs="Courier New"/>
        </w:rPr>
        <w:tab/>
        <w:t xml:space="preserve"> 8 195 tis. Kč</w:t>
      </w:r>
    </w:p>
    <w:p w14:paraId="03C3A488" w14:textId="77777777" w:rsidR="00777E99" w:rsidRPr="0098040F" w:rsidRDefault="00777E99" w:rsidP="00FC5EBC">
      <w:pPr>
        <w:rPr>
          <w:color w:val="FF0000"/>
        </w:rPr>
      </w:pPr>
    </w:p>
    <w:p w14:paraId="2BE9C7A8" w14:textId="77777777" w:rsidR="00562207" w:rsidRPr="0098040F" w:rsidRDefault="00562207" w:rsidP="00FC5EBC">
      <w:pPr>
        <w:rPr>
          <w:color w:val="FF0000"/>
        </w:rPr>
      </w:pPr>
    </w:p>
    <w:p w14:paraId="7F61D26D" w14:textId="77777777" w:rsidR="00562207" w:rsidRPr="0098040F" w:rsidRDefault="00562207" w:rsidP="00FC5EBC">
      <w:pPr>
        <w:rPr>
          <w:color w:val="FF0000"/>
        </w:rPr>
        <w:sectPr w:rsidR="00562207" w:rsidRPr="0098040F" w:rsidSect="00366185">
          <w:type w:val="oddPage"/>
          <w:pgSz w:w="11906" w:h="16838" w:code="9"/>
          <w:pgMar w:top="851" w:right="992" w:bottom="851" w:left="992" w:header="709" w:footer="709" w:gutter="0"/>
          <w:cols w:space="708"/>
          <w:docGrid w:linePitch="360"/>
        </w:sectPr>
      </w:pPr>
    </w:p>
    <w:p w14:paraId="5FD4BCF4" w14:textId="01175BEA" w:rsidR="00777E99" w:rsidRPr="0098040F" w:rsidRDefault="00842099" w:rsidP="00777E99">
      <w:pPr>
        <w:pStyle w:val="Zvrenet01"/>
      </w:pPr>
      <w:bookmarkStart w:id="11" w:name="_Toc96101904"/>
      <w:bookmarkStart w:id="12" w:name="_Toc96107765"/>
      <w:bookmarkStart w:id="13" w:name="_Toc199395686"/>
      <w:r w:rsidRPr="0098040F">
        <w:lastRenderedPageBreak/>
        <w:t>PLNĚNÍ ROZPOČTU PŘÍJMŮ</w:t>
      </w:r>
      <w:bookmarkEnd w:id="11"/>
      <w:bookmarkEnd w:id="12"/>
      <w:bookmarkEnd w:id="13"/>
    </w:p>
    <w:p w14:paraId="3041D41C" w14:textId="77777777" w:rsidR="00F363D1" w:rsidRPr="0098040F" w:rsidRDefault="00F363D1" w:rsidP="00F363D1">
      <w:pPr>
        <w:jc w:val="both"/>
        <w:rPr>
          <w:rFonts w:ascii="Courier New" w:hAnsi="Courier New" w:cs="Courier New"/>
        </w:rPr>
      </w:pPr>
      <w:r w:rsidRPr="0098040F">
        <w:rPr>
          <w:rFonts w:ascii="Courier New" w:hAnsi="Courier New" w:cs="Courier New"/>
          <w:b/>
          <w:bCs/>
        </w:rPr>
        <w:t>Celkové příjmy po konsolidaci</w:t>
      </w:r>
      <w:r w:rsidRPr="0098040F">
        <w:rPr>
          <w:rFonts w:ascii="Courier New" w:hAnsi="Courier New" w:cs="Courier New"/>
        </w:rPr>
        <w:t xml:space="preserve"> (po vyloučení převodů mezi vlastními účty) byly plněny k upravenému rozpočtu k 31.12.2024 na 113,56 % a dosáhly celkem </w:t>
      </w:r>
      <w:r w:rsidRPr="0098040F">
        <w:rPr>
          <w:rFonts w:ascii="Courier New" w:hAnsi="Courier New" w:cs="Courier New"/>
          <w:b/>
          <w:bCs/>
        </w:rPr>
        <w:t>14 977 409 tis.Kč.</w:t>
      </w:r>
    </w:p>
    <w:p w14:paraId="6872F688" w14:textId="77777777" w:rsidR="00F363D1" w:rsidRPr="0098040F" w:rsidRDefault="00F363D1" w:rsidP="00CC331E">
      <w:pPr>
        <w:pStyle w:val="Zvrenet02"/>
      </w:pPr>
      <w:bookmarkStart w:id="14" w:name="_Toc96107766"/>
      <w:bookmarkStart w:id="15" w:name="_Toc199395687"/>
      <w:r w:rsidRPr="0098040F">
        <w:t>Daňové příjmy</w:t>
      </w:r>
      <w:bookmarkEnd w:id="14"/>
      <w:bookmarkEnd w:id="15"/>
    </w:p>
    <w:p w14:paraId="1D68C0BC" w14:textId="708D2319" w:rsidR="00F363D1" w:rsidRPr="0098040F" w:rsidRDefault="00F363D1" w:rsidP="00F363D1">
      <w:pPr>
        <w:spacing w:after="0" w:line="240" w:lineRule="auto"/>
        <w:jc w:val="both"/>
        <w:rPr>
          <w:rFonts w:ascii="Courier New" w:hAnsi="Courier New" w:cs="Courier New"/>
        </w:rPr>
      </w:pPr>
      <w:r w:rsidRPr="0098040F">
        <w:rPr>
          <w:rFonts w:ascii="Courier New" w:hAnsi="Courier New" w:cs="Courier New"/>
          <w:b/>
          <w:bCs/>
        </w:rPr>
        <w:t>Daňové příjmy</w:t>
      </w:r>
      <w:r w:rsidRPr="0098040F">
        <w:rPr>
          <w:rFonts w:ascii="Courier New" w:hAnsi="Courier New" w:cs="Courier New"/>
        </w:rPr>
        <w:t xml:space="preserve"> byly pro rok 2024 rozpočtovány ve výši 10 648 319 tis.Kč, v průběhu roku byl rozpočet upraven (zvýšen) na částku 10 932 672 tis.Kč. Skutečnost rozpočtu daňových příjmů dosáhla </w:t>
      </w:r>
      <w:r w:rsidRPr="0098040F">
        <w:rPr>
          <w:rFonts w:ascii="Courier New" w:hAnsi="Courier New" w:cs="Courier New"/>
          <w:b/>
          <w:bCs/>
        </w:rPr>
        <w:t>11 046 928 tis.Kč</w:t>
      </w:r>
      <w:r w:rsidRPr="0098040F">
        <w:rPr>
          <w:rFonts w:ascii="Courier New" w:hAnsi="Courier New" w:cs="Courier New"/>
        </w:rPr>
        <w:t xml:space="preserve">, což představuje plnění na 101,05 % k upravenému rozpočtu. Oproti roku 2023 se daňové příjmy snížily o 140 319 mil.Kč, přičemž nejvyšší podíl na tomto snížení představuje daň z příjmů právnických osob, která se </w:t>
      </w:r>
      <w:r w:rsidR="00621207" w:rsidRPr="0098040F">
        <w:rPr>
          <w:rFonts w:ascii="Courier New" w:hAnsi="Courier New" w:cs="Courier New"/>
        </w:rPr>
        <w:t>s</w:t>
      </w:r>
      <w:r w:rsidRPr="0098040F">
        <w:rPr>
          <w:rFonts w:ascii="Courier New" w:hAnsi="Courier New" w:cs="Courier New"/>
        </w:rPr>
        <w:t>nížila o cca 327 mil.Kč</w:t>
      </w:r>
      <w:r w:rsidR="00E375A7" w:rsidRPr="0098040F">
        <w:rPr>
          <w:rFonts w:ascii="Courier New" w:hAnsi="Courier New" w:cs="Courier New"/>
        </w:rPr>
        <w:t>,</w:t>
      </w:r>
      <w:r w:rsidRPr="0098040F">
        <w:rPr>
          <w:rFonts w:ascii="Courier New" w:hAnsi="Courier New" w:cs="Courier New"/>
        </w:rPr>
        <w:t xml:space="preserve"> daň z příjmů fyzických osob vzrostla o 179 mil.Kč a daň z přidané hodnoty se snížila o 45 mil. Kč. Příjem daně z hazardu se zvýšil o cca 38 mil.Kč. </w:t>
      </w:r>
      <w:bookmarkStart w:id="16" w:name="_Hlk102990546"/>
      <w:r w:rsidRPr="0098040F">
        <w:rPr>
          <w:rFonts w:ascii="Courier New" w:hAnsi="Courier New" w:cs="Courier New"/>
        </w:rPr>
        <w:t>Vývoj daňových příjmů (v tisících) v šestileté řadě je následující:</w:t>
      </w:r>
    </w:p>
    <w:bookmarkEnd w:id="16"/>
    <w:p w14:paraId="56B6B367" w14:textId="77777777" w:rsidR="00F363D1" w:rsidRPr="0098040F" w:rsidRDefault="00F363D1" w:rsidP="00F363D1">
      <w:pPr>
        <w:jc w:val="both"/>
        <w:rPr>
          <w:rFonts w:ascii="Courier New" w:hAnsi="Courier New" w:cs="Courier New"/>
        </w:rPr>
      </w:pPr>
      <w:r w:rsidRPr="0098040F">
        <w:rPr>
          <w:rFonts w:eastAsia="Times New Roman" w:cs="Times New Roman"/>
          <w:noProof/>
          <w:lang w:eastAsia="cs-CZ"/>
        </w:rPr>
        <mc:AlternateContent>
          <mc:Choice Requires="wpg">
            <w:drawing>
              <wp:anchor distT="0" distB="0" distL="114300" distR="114300" simplePos="0" relativeHeight="251711488" behindDoc="0" locked="0" layoutInCell="1" allowOverlap="1" wp14:anchorId="229E4B82" wp14:editId="2DC37F29">
                <wp:simplePos x="0" y="0"/>
                <wp:positionH relativeFrom="column">
                  <wp:posOffset>46535</wp:posOffset>
                </wp:positionH>
                <wp:positionV relativeFrom="paragraph">
                  <wp:posOffset>143306</wp:posOffset>
                </wp:positionV>
                <wp:extent cx="6300530" cy="435806"/>
                <wp:effectExtent l="38100" t="38100" r="119380" b="116840"/>
                <wp:wrapNone/>
                <wp:docPr id="24" name="Skupina 24"/>
                <wp:cNvGraphicFramePr/>
                <a:graphic xmlns:a="http://schemas.openxmlformats.org/drawingml/2006/main">
                  <a:graphicData uri="http://schemas.microsoft.com/office/word/2010/wordprocessingGroup">
                    <wpg:wgp>
                      <wpg:cNvGrpSpPr/>
                      <wpg:grpSpPr>
                        <a:xfrm>
                          <a:off x="0" y="0"/>
                          <a:ext cx="6300530" cy="435806"/>
                          <a:chOff x="1040130" y="0"/>
                          <a:chExt cx="6300530" cy="435806"/>
                        </a:xfrm>
                      </wpg:grpSpPr>
                      <wps:wsp>
                        <wps:cNvPr id="1" name="Šipka: dvojitá 1"/>
                        <wps:cNvSpPr/>
                        <wps:spPr>
                          <a:xfrm>
                            <a:off x="5155700" y="3800"/>
                            <a:ext cx="1134322" cy="4320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13271961" w14:textId="77777777" w:rsidR="00F363D1" w:rsidRPr="0098040F" w:rsidRDefault="00F363D1" w:rsidP="00F363D1">
                              <w:pPr>
                                <w:jc w:val="center"/>
                                <w:rPr>
                                  <w:rFonts w:cstheme="minorHAnsi"/>
                                  <w:b/>
                                  <w:bCs/>
                                  <w:color w:val="002060"/>
                                  <w:sz w:val="16"/>
                                  <w:szCs w:val="16"/>
                                </w:rPr>
                              </w:pPr>
                              <w:r w:rsidRPr="0098040F">
                                <w:rPr>
                                  <w:rFonts w:cstheme="minorHAnsi"/>
                                  <w:b/>
                                  <w:bCs/>
                                  <w:color w:val="000000" w:themeColor="text1"/>
                                  <w:sz w:val="18"/>
                                  <w:szCs w:val="18"/>
                                </w:rPr>
                                <w:t>2023</w:t>
                              </w:r>
                              <w:r w:rsidRPr="0098040F">
                                <w:rPr>
                                  <w:rFonts w:cstheme="minorHAnsi"/>
                                  <w:b/>
                                  <w:bCs/>
                                  <w:color w:val="000000" w:themeColor="text1"/>
                                  <w:sz w:val="18"/>
                                  <w:szCs w:val="18"/>
                                </w:rPr>
                                <w:br/>
                              </w:r>
                              <w:r w:rsidRPr="0098040F">
                                <w:rPr>
                                  <w:rFonts w:cstheme="minorHAnsi"/>
                                  <w:b/>
                                  <w:bCs/>
                                  <w:color w:val="002060"/>
                                  <w:sz w:val="16"/>
                                  <w:szCs w:val="16"/>
                                </w:rPr>
                                <w:t>11 187 247</w:t>
                              </w:r>
                            </w:p>
                            <w:p w14:paraId="5E055D1A" w14:textId="77777777" w:rsidR="00F363D1" w:rsidRPr="0098040F" w:rsidRDefault="00F363D1" w:rsidP="00F363D1">
                              <w:pPr>
                                <w:jc w:val="center"/>
                                <w:rPr>
                                  <w:rFonts w:cstheme="minorHAnsi"/>
                                  <w:b/>
                                  <w:bCs/>
                                  <w:color w:val="00206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Šipka: dvojitá 10"/>
                        <wps:cNvSpPr/>
                        <wps:spPr>
                          <a:xfrm>
                            <a:off x="1040130" y="381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19ADAFF1" w14:textId="77777777" w:rsidR="00F363D1" w:rsidRPr="0098040F" w:rsidRDefault="00F363D1" w:rsidP="00F363D1">
                              <w:pPr>
                                <w:jc w:val="center"/>
                                <w:rPr>
                                  <w:rFonts w:cstheme="minorHAnsi"/>
                                  <w:b/>
                                  <w:bCs/>
                                  <w:color w:val="002060"/>
                                  <w:sz w:val="16"/>
                                  <w:szCs w:val="16"/>
                                </w:rPr>
                              </w:pPr>
                              <w:r w:rsidRPr="0098040F">
                                <w:rPr>
                                  <w:rFonts w:cstheme="minorHAnsi"/>
                                  <w:b/>
                                  <w:bCs/>
                                  <w:color w:val="002060"/>
                                  <w:sz w:val="18"/>
                                  <w:szCs w:val="18"/>
                                </w:rPr>
                                <w:t>2019</w:t>
                              </w:r>
                              <w:r w:rsidRPr="0098040F">
                                <w:rPr>
                                  <w:rFonts w:cstheme="minorHAnsi"/>
                                  <w:b/>
                                  <w:bCs/>
                                  <w:color w:val="002060"/>
                                  <w:sz w:val="18"/>
                                  <w:szCs w:val="18"/>
                                </w:rPr>
                                <w:br/>
                              </w:r>
                              <w:r w:rsidRPr="0098040F">
                                <w:rPr>
                                  <w:rFonts w:cstheme="minorHAnsi"/>
                                  <w:b/>
                                  <w:bCs/>
                                  <w:color w:val="002060"/>
                                  <w:sz w:val="16"/>
                                  <w:szCs w:val="16"/>
                                </w:rPr>
                                <w:t>8 360 359</w:t>
                              </w:r>
                            </w:p>
                            <w:p w14:paraId="37436AFF" w14:textId="77777777" w:rsidR="00F363D1" w:rsidRPr="0098040F" w:rsidRDefault="00F363D1" w:rsidP="00F363D1">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Šipka: dvojitá 19"/>
                        <wps:cNvSpPr/>
                        <wps:spPr>
                          <a:xfrm>
                            <a:off x="2072640" y="381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4E64B933" w14:textId="77777777" w:rsidR="00F363D1" w:rsidRPr="0098040F" w:rsidRDefault="00F363D1" w:rsidP="00F363D1">
                              <w:pPr>
                                <w:jc w:val="center"/>
                                <w:rPr>
                                  <w:rFonts w:cstheme="minorHAnsi"/>
                                  <w:b/>
                                  <w:bCs/>
                                  <w:color w:val="002060"/>
                                  <w:sz w:val="16"/>
                                  <w:szCs w:val="16"/>
                                </w:rPr>
                              </w:pPr>
                              <w:r w:rsidRPr="0098040F">
                                <w:rPr>
                                  <w:rFonts w:cstheme="minorHAnsi"/>
                                  <w:b/>
                                  <w:bCs/>
                                  <w:color w:val="002060"/>
                                  <w:sz w:val="18"/>
                                  <w:szCs w:val="18"/>
                                </w:rPr>
                                <w:t>2020</w:t>
                              </w:r>
                              <w:r w:rsidRPr="0098040F">
                                <w:rPr>
                                  <w:rFonts w:cstheme="minorHAnsi"/>
                                  <w:b/>
                                  <w:bCs/>
                                  <w:color w:val="002060"/>
                                  <w:sz w:val="18"/>
                                  <w:szCs w:val="18"/>
                                </w:rPr>
                                <w:br/>
                              </w:r>
                              <w:r w:rsidRPr="0098040F">
                                <w:rPr>
                                  <w:rFonts w:cstheme="minorHAnsi"/>
                                  <w:b/>
                                  <w:bCs/>
                                  <w:color w:val="002060"/>
                                  <w:sz w:val="16"/>
                                  <w:szCs w:val="16"/>
                                </w:rPr>
                                <w:t>7 794 664</w:t>
                              </w:r>
                            </w:p>
                            <w:p w14:paraId="0921CA99" w14:textId="77777777" w:rsidR="00F363D1" w:rsidRPr="0098040F" w:rsidRDefault="00F363D1" w:rsidP="00F363D1">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Šipka: dvojitá 21"/>
                        <wps:cNvSpPr/>
                        <wps:spPr>
                          <a:xfrm>
                            <a:off x="3108960" y="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151D01C9" w14:textId="77777777" w:rsidR="00F363D1" w:rsidRPr="0098040F" w:rsidRDefault="00F363D1" w:rsidP="00F363D1">
                              <w:pPr>
                                <w:jc w:val="center"/>
                                <w:rPr>
                                  <w:rFonts w:cstheme="minorHAnsi"/>
                                  <w:b/>
                                  <w:bCs/>
                                  <w:color w:val="002060"/>
                                  <w:sz w:val="16"/>
                                  <w:szCs w:val="16"/>
                                </w:rPr>
                              </w:pPr>
                              <w:r w:rsidRPr="0098040F">
                                <w:rPr>
                                  <w:rFonts w:cstheme="minorHAnsi"/>
                                  <w:b/>
                                  <w:bCs/>
                                  <w:color w:val="000000" w:themeColor="text1"/>
                                  <w:sz w:val="18"/>
                                  <w:szCs w:val="18"/>
                                </w:rPr>
                                <w:t>2021</w:t>
                              </w:r>
                              <w:r w:rsidRPr="0098040F">
                                <w:rPr>
                                  <w:rFonts w:cstheme="minorHAnsi"/>
                                  <w:b/>
                                  <w:bCs/>
                                  <w:color w:val="000000" w:themeColor="text1"/>
                                  <w:sz w:val="18"/>
                                  <w:szCs w:val="18"/>
                                </w:rPr>
                                <w:br/>
                              </w:r>
                              <w:r w:rsidRPr="0098040F">
                                <w:rPr>
                                  <w:rFonts w:cstheme="minorHAnsi"/>
                                  <w:b/>
                                  <w:bCs/>
                                  <w:color w:val="002060"/>
                                  <w:sz w:val="16"/>
                                  <w:szCs w:val="16"/>
                                </w:rPr>
                                <w:t>8 584 908</w:t>
                              </w:r>
                            </w:p>
                            <w:p w14:paraId="14DA4B5F" w14:textId="77777777" w:rsidR="00F363D1" w:rsidRPr="0098040F" w:rsidRDefault="00F363D1" w:rsidP="00F363D1">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Šipka: dvojitá 22"/>
                        <wps:cNvSpPr/>
                        <wps:spPr>
                          <a:xfrm>
                            <a:off x="4141470" y="381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734779EA" w14:textId="77777777" w:rsidR="00F363D1" w:rsidRPr="0098040F" w:rsidRDefault="00F363D1" w:rsidP="00F363D1">
                              <w:pPr>
                                <w:jc w:val="center"/>
                                <w:rPr>
                                  <w:rFonts w:cstheme="minorHAnsi"/>
                                  <w:b/>
                                  <w:bCs/>
                                  <w:color w:val="002060"/>
                                  <w:sz w:val="16"/>
                                  <w:szCs w:val="16"/>
                                </w:rPr>
                              </w:pPr>
                              <w:r w:rsidRPr="0098040F">
                                <w:rPr>
                                  <w:rFonts w:cstheme="minorHAnsi"/>
                                  <w:b/>
                                  <w:bCs/>
                                  <w:color w:val="000000" w:themeColor="text1"/>
                                  <w:sz w:val="18"/>
                                  <w:szCs w:val="18"/>
                                </w:rPr>
                                <w:t>2022</w:t>
                              </w:r>
                              <w:r w:rsidRPr="0098040F">
                                <w:rPr>
                                  <w:rFonts w:cstheme="minorHAnsi"/>
                                  <w:b/>
                                  <w:bCs/>
                                  <w:color w:val="000000" w:themeColor="text1"/>
                                  <w:sz w:val="18"/>
                                  <w:szCs w:val="18"/>
                                </w:rPr>
                                <w:br/>
                              </w:r>
                              <w:r w:rsidRPr="0098040F">
                                <w:rPr>
                                  <w:rFonts w:cstheme="minorHAnsi"/>
                                  <w:b/>
                                  <w:bCs/>
                                  <w:color w:val="002060"/>
                                  <w:sz w:val="16"/>
                                  <w:szCs w:val="16"/>
                                </w:rPr>
                                <w:t>9 863 866</w:t>
                              </w:r>
                            </w:p>
                            <w:p w14:paraId="181CEC83" w14:textId="77777777" w:rsidR="00F363D1" w:rsidRPr="0098040F" w:rsidRDefault="00F363D1" w:rsidP="00F363D1">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Šipka: dvojitá 23"/>
                        <wps:cNvSpPr/>
                        <wps:spPr>
                          <a:xfrm>
                            <a:off x="6237665" y="4006"/>
                            <a:ext cx="1102995" cy="431800"/>
                          </a:xfrm>
                          <a:prstGeom prst="chevron">
                            <a:avLst/>
                          </a:prstGeom>
                          <a:solidFill>
                            <a:sysClr val="window" lastClr="FFFFFF">
                              <a:lumMod val="8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22266AC7" w14:textId="77777777" w:rsidR="00F363D1" w:rsidRPr="0098040F" w:rsidRDefault="00F363D1" w:rsidP="00F363D1">
                              <w:pPr>
                                <w:jc w:val="center"/>
                                <w:rPr>
                                  <w:rFonts w:cstheme="minorHAnsi"/>
                                  <w:b/>
                                  <w:bCs/>
                                  <w:color w:val="002060"/>
                                  <w:sz w:val="16"/>
                                  <w:szCs w:val="16"/>
                                </w:rPr>
                              </w:pPr>
                              <w:r w:rsidRPr="0098040F">
                                <w:rPr>
                                  <w:rFonts w:cstheme="minorHAnsi"/>
                                  <w:b/>
                                  <w:bCs/>
                                  <w:color w:val="000000" w:themeColor="text1"/>
                                  <w:sz w:val="18"/>
                                  <w:szCs w:val="18"/>
                                </w:rPr>
                                <w:t>2024</w:t>
                              </w:r>
                              <w:r w:rsidRPr="0098040F">
                                <w:rPr>
                                  <w:rFonts w:cstheme="minorHAnsi"/>
                                  <w:b/>
                                  <w:bCs/>
                                  <w:color w:val="000000" w:themeColor="text1"/>
                                  <w:sz w:val="18"/>
                                  <w:szCs w:val="18"/>
                                </w:rPr>
                                <w:br/>
                              </w:r>
                              <w:r w:rsidRPr="0098040F">
                                <w:rPr>
                                  <w:rFonts w:cstheme="minorHAnsi"/>
                                  <w:b/>
                                  <w:bCs/>
                                  <w:color w:val="002060"/>
                                  <w:sz w:val="16"/>
                                  <w:szCs w:val="16"/>
                                </w:rPr>
                                <w:t>11 046 928</w:t>
                              </w:r>
                            </w:p>
                            <w:p w14:paraId="36DB151B" w14:textId="77777777" w:rsidR="00F363D1" w:rsidRPr="0098040F" w:rsidRDefault="00F363D1" w:rsidP="00F363D1">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9E4B82" id="Skupina 24" o:spid="_x0000_s1026" style="position:absolute;left:0;text-align:left;margin-left:3.65pt;margin-top:11.3pt;width:496.1pt;height:34.3pt;z-index:251711488;mso-width-relative:margin;mso-height-relative:margin" coordorigin="10401" coordsize="63005,4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jaQgQAAPwdAAAOAAAAZHJzL2Uyb0RvYy54bWzsWdtu4zYQfS/QfyD03lgXX4U4iyBpggLp&#10;btBskWeakix1KZElacvZr2m/peh/9ZCSbCeNC2fTFotACSCTIjWcOZw5Gg1P321KTtap0oWo5l5w&#10;4nskrZhIimo5937+ePXd1CPa0CqhXFTp3HtItffu7NtvTmsZp6HIBU9SRSCk0nEt515ujIwHA83y&#10;tKT6RMi0wmAmVEkNumo5SBStIb3kg9D3x4NaqEQqwVKtcfeyGfTOnPwsS5n5kGU6NYTPPehm3FW5&#10;68JeB2enNF4qKvOCtWrQL9CipEWFRbeiLqmhZKWKv4kqC6aEFpk5YaIciCwrWOpsgDWB/8SaayVW&#10;0tmyjOul3MIEaJ/g9MVi2fv1tZJ38lYBiVougYXrWVs2mSrtL7QkGwfZwxaydGMIw81x5PujCMgy&#10;jA2j0dQfN5iyHMDbxwJ/6Ad2xu5hln//z48PusUHj1SqJZxE73DQr8PhLqcydfDqGDjcKlIk0Ncj&#10;FS3hqn/+VshPNCbJWvxSmD9+J4G1zOqAyVvEdKwB3jNwjYLRaOI3dkdTNJyrdbgFQTSMwrDDDa7s&#10;JmwNp7FU2lynoiS2MfcQEGslGiej6xttIA6zu1lWAS14kVwVnLvOg77giqwpHB/xkojaI5xqg5tz&#10;78r9OYflq/JHkTTzZqOdGto979Z4JJdXpAZIoTONUYRsxqmBHaUEeLpaeoTyJbiAGeUWePR0I/Vl&#10;Wo2P0MrCcEl13kh2SzZ4l4UBv/CinHvYg515vLIgpY4hAKbtiBWm3uVJTRZ8pX6iMGfk240jSWF3&#10;IJoGTQcAWvOtsNZWwz2ihLkvTO6cyoaJFWnV2u7CglP2yd2mXOa0UXXoxOz2ErMd5ltlXG9PT0RE&#10;53K2ZTaLTeuVC5E8wIehh4tVLdlVgfVvsOm3VIHVoC6Y2nzAJeMCuyjalkdyoT4/d9/OR5Bh1CM1&#10;WBI7/OuKqhS+9EOF8JsFwyHEGtcZjiYhOmp/ZLE/Uq3KCwF/RIhBO9e08w3vmpkS5T0I/dyuiiFa&#10;Mazd+FLbuTDoYwivBJaen7s2qFRSc1PdSWaFd8h/3NxTJdv4MYi896ILeRo/iaFmrn2yEucrI7LC&#10;BZiFuMEV+2A7oJ+GA/57HoKRh4jIcYVV5ygm2mdg68RPmMif2LjvmChoqapnoivnSPv82DPRPmM+&#10;w0TtC7QnpDdJSLPDhDR7UWoU+pNwbN8bSAl7QnpFwtYT0jGEFHbO2WdIbypDCg9/qmGofQkdlSFF&#10;gT+djRtC6tMjmwX3H2oWhX/5Q82lR1HnmT0bvS02QjHnwPca6jwvYaNhgP9Jnx65Ms5r6ll9enRM&#10;ejTsnLMnpLdFSNFhQtq+hI5Kj8ZhNBmPR+57DQXLtsK/K2X74WyG0eYI4OsoIE2PKBr3peziaytl&#10;uwxp1BPS/13RdudsOGJ0pw3tcag9w9zvuwr47tD27C8AAAD//wMAUEsDBBQABgAIAAAAIQCYOrG2&#10;3gAAAAcBAAAPAAAAZHJzL2Rvd25yZXYueG1sTI5BS8NAFITvgv9heYI3u0lKq4nZlFLUUxFshdLb&#10;a/Y1Cc3uhuw2Sf+9z5PeZphh5stXk2nFQL1vnFUQzyIQZEunG1sp+N6/P72A8AGtxtZZUnAjD6vi&#10;/i7HTLvRftGwC5XgEeszVFCH0GVS+rImg37mOrKcnV1vMLDtK6l7HHnctDKJoqU02Fh+qLGjTU3l&#10;ZXc1Cj5GHNfz+G3YXs6b23G/+DxsY1Lq8WFav4IINIW/MvziMzoUzHRyV6u9aBU8z7moIEmWIDhO&#10;03QB4sQiTkAWufzPX/wAAAD//wMAUEsBAi0AFAAGAAgAAAAhALaDOJL+AAAA4QEAABMAAAAAAAAA&#10;AAAAAAAAAAAAAFtDb250ZW50X1R5cGVzXS54bWxQSwECLQAUAAYACAAAACEAOP0h/9YAAACUAQAA&#10;CwAAAAAAAAAAAAAAAAAvAQAAX3JlbHMvLnJlbHNQSwECLQAUAAYACAAAACEAFk8o2kIEAAD8HQAA&#10;DgAAAAAAAAAAAAAAAAAuAgAAZHJzL2Uyb0RvYy54bWxQSwECLQAUAAYACAAAACEAmDqxtt4AAAAH&#10;AQAADwAAAAAAAAAAAAAAAACcBgAAZHJzL2Rvd25yZXYueG1sUEsFBgAAAAAEAAQA8wAAAKcHAAAA&#10;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027" type="#_x0000_t55" style="position:absolute;left:51557;top:38;width:11343;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MRxwAAAANoAAAAPAAAAZHJzL2Rvd25yZXYueG1sRE9Na8JA&#10;EL0L/Q/LFHozm0qRGrNKKYqeQhsVr0N2TGKzsyG7avLvXaHgaXi8z0mXvWnElTpXW1bwHsUgiAur&#10;ay4V7Hfr8ScI55E1NpZJwUAOlouXUYqJtjf+pWvuSxFC2CWooPK+TaR0RUUGXWRb4sCdbGfQB9iV&#10;Und4C+GmkZM4nkqDNYeGClv6rqj4yy9Ggf6ZXWyWz7LBnOtidbCbj930qNTba/81B+Gp90/xv3ur&#10;w3x4vPK4cnEHAAD//wMAUEsBAi0AFAAGAAgAAAAhANvh9svuAAAAhQEAABMAAAAAAAAAAAAAAAAA&#10;AAAAAFtDb250ZW50X1R5cGVzXS54bWxQSwECLQAUAAYACAAAACEAWvQsW78AAAAVAQAACwAAAAAA&#10;AAAAAAAAAAAfAQAAX3JlbHMvLnJlbHNQSwECLQAUAAYACAAAACEATNzEccAAAADaAAAADwAAAAAA&#10;AAAAAAAAAAAHAgAAZHJzL2Rvd25yZXYueG1sUEsFBgAAAAADAAMAtwAAAPQCAAAAAA==&#10;" adj="17487" fillcolor="#f2f2f2" strokecolor="#a6a6a6" strokeweight="1pt">
                  <v:shadow on="t" color="black" opacity="26214f" origin="-.5,-.5" offset=".74836mm,.74836mm"/>
                  <v:textbox>
                    <w:txbxContent>
                      <w:p w14:paraId="13271961" w14:textId="77777777" w:rsidR="00F363D1" w:rsidRPr="0098040F" w:rsidRDefault="00F363D1" w:rsidP="00F363D1">
                        <w:pPr>
                          <w:jc w:val="center"/>
                          <w:rPr>
                            <w:rFonts w:cstheme="minorHAnsi"/>
                            <w:b/>
                            <w:bCs/>
                            <w:color w:val="002060"/>
                            <w:sz w:val="16"/>
                            <w:szCs w:val="16"/>
                          </w:rPr>
                        </w:pPr>
                        <w:r w:rsidRPr="0098040F">
                          <w:rPr>
                            <w:rFonts w:cstheme="minorHAnsi"/>
                            <w:b/>
                            <w:bCs/>
                            <w:color w:val="000000" w:themeColor="text1"/>
                            <w:sz w:val="18"/>
                            <w:szCs w:val="18"/>
                          </w:rPr>
                          <w:t>2023</w:t>
                        </w:r>
                        <w:r w:rsidRPr="0098040F">
                          <w:rPr>
                            <w:rFonts w:cstheme="minorHAnsi"/>
                            <w:b/>
                            <w:bCs/>
                            <w:color w:val="000000" w:themeColor="text1"/>
                            <w:sz w:val="18"/>
                            <w:szCs w:val="18"/>
                          </w:rPr>
                          <w:br/>
                        </w:r>
                        <w:r w:rsidRPr="0098040F">
                          <w:rPr>
                            <w:rFonts w:cstheme="minorHAnsi"/>
                            <w:b/>
                            <w:bCs/>
                            <w:color w:val="002060"/>
                            <w:sz w:val="16"/>
                            <w:szCs w:val="16"/>
                          </w:rPr>
                          <w:t>11 187 247</w:t>
                        </w:r>
                      </w:p>
                      <w:p w14:paraId="5E055D1A" w14:textId="77777777" w:rsidR="00F363D1" w:rsidRPr="0098040F" w:rsidRDefault="00F363D1" w:rsidP="00F363D1">
                        <w:pPr>
                          <w:jc w:val="center"/>
                          <w:rPr>
                            <w:rFonts w:cstheme="minorHAnsi"/>
                            <w:b/>
                            <w:bCs/>
                            <w:color w:val="002060"/>
                            <w:sz w:val="18"/>
                            <w:szCs w:val="18"/>
                          </w:rPr>
                        </w:pPr>
                      </w:p>
                    </w:txbxContent>
                  </v:textbox>
                </v:shape>
                <v:shape id="Šipka: dvojitá 10" o:spid="_x0000_s1028" type="#_x0000_t55" style="position:absolute;left:10401;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IxmwwAAANsAAAAPAAAAZHJzL2Rvd25yZXYueG1sRI9Pa8JA&#10;EMXvhX6HZYReSt3YQynRVYJQ9CRUA16H7OQPZmfT3dXEb985CN5meG/e+81qM7le3SjEzrOBxTwD&#10;RVx523FjoDz9fHyDignZYu+ZDNwpwmb9+rLC3PqRf+l2TI2SEI45GmhTGnKtY9WSwzj3A7FotQ8O&#10;k6yh0TbgKOGu159Z9qUddiwNLQ60bam6HK/OwPt+LOri7zIc7ovzIdtReQq+NOZtNhVLUImm9DQ/&#10;rvdW8IVefpEB9PofAAD//wMAUEsBAi0AFAAGAAgAAAAhANvh9svuAAAAhQEAABMAAAAAAAAAAAAA&#10;AAAAAAAAAFtDb250ZW50X1R5cGVzXS54bWxQSwECLQAUAAYACAAAACEAWvQsW78AAAAVAQAACwAA&#10;AAAAAAAAAAAAAAAfAQAAX3JlbHMvLnJlbHNQSwECLQAUAAYACAAAACEAAvCMZsMAAADbAAAADwAA&#10;AAAAAAAAAAAAAAAHAgAAZHJzL2Rvd25yZXYueG1sUEsFBgAAAAADAAMAtwAAAPcCAAAAAA==&#10;" adj="17280" fillcolor="#f2f2f2" strokecolor="#a6a6a6" strokeweight="1pt">
                  <v:shadow on="t" color="black" opacity="26214f" origin="-.5,-.5" offset=".74836mm,.74836mm"/>
                  <v:textbox>
                    <w:txbxContent>
                      <w:p w14:paraId="19ADAFF1" w14:textId="77777777" w:rsidR="00F363D1" w:rsidRPr="0098040F" w:rsidRDefault="00F363D1" w:rsidP="00F363D1">
                        <w:pPr>
                          <w:jc w:val="center"/>
                          <w:rPr>
                            <w:rFonts w:cstheme="minorHAnsi"/>
                            <w:b/>
                            <w:bCs/>
                            <w:color w:val="002060"/>
                            <w:sz w:val="16"/>
                            <w:szCs w:val="16"/>
                          </w:rPr>
                        </w:pPr>
                        <w:r w:rsidRPr="0098040F">
                          <w:rPr>
                            <w:rFonts w:cstheme="minorHAnsi"/>
                            <w:b/>
                            <w:bCs/>
                            <w:color w:val="002060"/>
                            <w:sz w:val="18"/>
                            <w:szCs w:val="18"/>
                          </w:rPr>
                          <w:t>2019</w:t>
                        </w:r>
                        <w:r w:rsidRPr="0098040F">
                          <w:rPr>
                            <w:rFonts w:cstheme="minorHAnsi"/>
                            <w:b/>
                            <w:bCs/>
                            <w:color w:val="002060"/>
                            <w:sz w:val="18"/>
                            <w:szCs w:val="18"/>
                          </w:rPr>
                          <w:br/>
                        </w:r>
                        <w:r w:rsidRPr="0098040F">
                          <w:rPr>
                            <w:rFonts w:cstheme="minorHAnsi"/>
                            <w:b/>
                            <w:bCs/>
                            <w:color w:val="002060"/>
                            <w:sz w:val="16"/>
                            <w:szCs w:val="16"/>
                          </w:rPr>
                          <w:t>8 360 359</w:t>
                        </w:r>
                      </w:p>
                      <w:p w14:paraId="37436AFF" w14:textId="77777777" w:rsidR="00F363D1" w:rsidRPr="0098040F" w:rsidRDefault="00F363D1" w:rsidP="00F363D1">
                        <w:pPr>
                          <w:jc w:val="center"/>
                          <w:rPr>
                            <w:rFonts w:cstheme="minorHAnsi"/>
                            <w:b/>
                            <w:bCs/>
                            <w:color w:val="002060"/>
                            <w:sz w:val="16"/>
                            <w:szCs w:val="16"/>
                          </w:rPr>
                        </w:pPr>
                      </w:p>
                    </w:txbxContent>
                  </v:textbox>
                </v:shape>
                <v:shape id="Šipka: dvojitá 19" o:spid="_x0000_s1029" type="#_x0000_t55" style="position:absolute;left:20726;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iX7wAAAANsAAAAPAAAAZHJzL2Rvd25yZXYueG1sRE9Ni8Iw&#10;EL0L/ocwghfZpu5h0a5RyoKsJ0EteB2asS02k24Sbf33RljwNo/3OavNYFpxJ+cbywrmSQqCuLS6&#10;4UpBcdp+LED4gKyxtUwKHuRhsx6PVphp2/OB7sdQiRjCPkMFdQhdJqUvazLoE9sRR+5incEQoauk&#10;dtjHcNPKzzT9kgYbjg01dvRTU3k93oyC2a7PL/nftds/5ud9+kvFydlCqelkyL9BBBrCW/zv3uk4&#10;fwmvX+IBcv0EAAD//wMAUEsBAi0AFAAGAAgAAAAhANvh9svuAAAAhQEAABMAAAAAAAAAAAAAAAAA&#10;AAAAAFtDb250ZW50X1R5cGVzXS54bWxQSwECLQAUAAYACAAAACEAWvQsW78AAAAVAQAACwAAAAAA&#10;AAAAAAAAAAAfAQAAX3JlbHMvLnJlbHNQSwECLQAUAAYACAAAACEAk8ol+8AAAADbAAAADwAAAAAA&#10;AAAAAAAAAAAHAgAAZHJzL2Rvd25yZXYueG1sUEsFBgAAAAADAAMAtwAAAPQCAAAAAA==&#10;" adj="17280" fillcolor="#f2f2f2" strokecolor="#a6a6a6" strokeweight="1pt">
                  <v:shadow on="t" color="black" opacity="26214f" origin="-.5,-.5" offset=".74836mm,.74836mm"/>
                  <v:textbox>
                    <w:txbxContent>
                      <w:p w14:paraId="4E64B933" w14:textId="77777777" w:rsidR="00F363D1" w:rsidRPr="0098040F" w:rsidRDefault="00F363D1" w:rsidP="00F363D1">
                        <w:pPr>
                          <w:jc w:val="center"/>
                          <w:rPr>
                            <w:rFonts w:cstheme="minorHAnsi"/>
                            <w:b/>
                            <w:bCs/>
                            <w:color w:val="002060"/>
                            <w:sz w:val="16"/>
                            <w:szCs w:val="16"/>
                          </w:rPr>
                        </w:pPr>
                        <w:r w:rsidRPr="0098040F">
                          <w:rPr>
                            <w:rFonts w:cstheme="minorHAnsi"/>
                            <w:b/>
                            <w:bCs/>
                            <w:color w:val="002060"/>
                            <w:sz w:val="18"/>
                            <w:szCs w:val="18"/>
                          </w:rPr>
                          <w:t>2020</w:t>
                        </w:r>
                        <w:r w:rsidRPr="0098040F">
                          <w:rPr>
                            <w:rFonts w:cstheme="minorHAnsi"/>
                            <w:b/>
                            <w:bCs/>
                            <w:color w:val="002060"/>
                            <w:sz w:val="18"/>
                            <w:szCs w:val="18"/>
                          </w:rPr>
                          <w:br/>
                        </w:r>
                        <w:r w:rsidRPr="0098040F">
                          <w:rPr>
                            <w:rFonts w:cstheme="minorHAnsi"/>
                            <w:b/>
                            <w:bCs/>
                            <w:color w:val="002060"/>
                            <w:sz w:val="16"/>
                            <w:szCs w:val="16"/>
                          </w:rPr>
                          <w:t>7 794 664</w:t>
                        </w:r>
                      </w:p>
                      <w:p w14:paraId="0921CA99" w14:textId="77777777" w:rsidR="00F363D1" w:rsidRPr="0098040F" w:rsidRDefault="00F363D1" w:rsidP="00F363D1">
                        <w:pPr>
                          <w:jc w:val="center"/>
                          <w:rPr>
                            <w:rFonts w:cstheme="minorHAnsi"/>
                            <w:b/>
                            <w:bCs/>
                            <w:color w:val="002060"/>
                            <w:sz w:val="16"/>
                            <w:szCs w:val="16"/>
                          </w:rPr>
                        </w:pPr>
                      </w:p>
                    </w:txbxContent>
                  </v:textbox>
                </v:shape>
                <v:shape id="Šipka: dvojitá 21" o:spid="_x0000_s1030" type="#_x0000_t55" style="position:absolute;left:31089;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ONAwgAAANsAAAAPAAAAZHJzL2Rvd25yZXYueG1sRI9Bi8Iw&#10;FITvC/6H8IS9LJrWg0jXKEUQPQlqYa+P5tkWm5eaRFv//UYQPA4z8w2zXA+mFQ9yvrGsIJ0mIIhL&#10;qxuuFBTn7WQBwgdkja1lUvAkD+vV6GuJmbY9H+lxCpWIEPYZKqhD6DIpfVmTQT+1HXH0LtYZDFG6&#10;SmqHfYSbVs6SZC4NNhwXauxoU1N5Pd2Ngp99n1/y27U7PNO/Q7Kj4uxsodT3eMh/QQQawif8bu+1&#10;glkKry/xB8jVPwAAAP//AwBQSwECLQAUAAYACAAAACEA2+H2y+4AAACFAQAAEwAAAAAAAAAAAAAA&#10;AAAAAAAAW0NvbnRlbnRfVHlwZXNdLnhtbFBLAQItABQABgAIAAAAIQBa9CxbvwAAABUBAAALAAAA&#10;AAAAAAAAAAAAAB8BAABfcmVscy8ucmVsc1BLAQItABQABgAIAAAAIQCj0ONAwgAAANsAAAAPAAAA&#10;AAAAAAAAAAAAAAcCAABkcnMvZG93bnJldi54bWxQSwUGAAAAAAMAAwC3AAAA9gIAAAAA&#10;" adj="17280" fillcolor="#f2f2f2" strokecolor="#a6a6a6" strokeweight="1pt">
                  <v:shadow on="t" color="black" opacity="26214f" origin="-.5,-.5" offset=".74836mm,.74836mm"/>
                  <v:textbox>
                    <w:txbxContent>
                      <w:p w14:paraId="151D01C9" w14:textId="77777777" w:rsidR="00F363D1" w:rsidRPr="0098040F" w:rsidRDefault="00F363D1" w:rsidP="00F363D1">
                        <w:pPr>
                          <w:jc w:val="center"/>
                          <w:rPr>
                            <w:rFonts w:cstheme="minorHAnsi"/>
                            <w:b/>
                            <w:bCs/>
                            <w:color w:val="002060"/>
                            <w:sz w:val="16"/>
                            <w:szCs w:val="16"/>
                          </w:rPr>
                        </w:pPr>
                        <w:r w:rsidRPr="0098040F">
                          <w:rPr>
                            <w:rFonts w:cstheme="minorHAnsi"/>
                            <w:b/>
                            <w:bCs/>
                            <w:color w:val="000000" w:themeColor="text1"/>
                            <w:sz w:val="18"/>
                            <w:szCs w:val="18"/>
                          </w:rPr>
                          <w:t>2021</w:t>
                        </w:r>
                        <w:r w:rsidRPr="0098040F">
                          <w:rPr>
                            <w:rFonts w:cstheme="minorHAnsi"/>
                            <w:b/>
                            <w:bCs/>
                            <w:color w:val="000000" w:themeColor="text1"/>
                            <w:sz w:val="18"/>
                            <w:szCs w:val="18"/>
                          </w:rPr>
                          <w:br/>
                        </w:r>
                        <w:r w:rsidRPr="0098040F">
                          <w:rPr>
                            <w:rFonts w:cstheme="minorHAnsi"/>
                            <w:b/>
                            <w:bCs/>
                            <w:color w:val="002060"/>
                            <w:sz w:val="16"/>
                            <w:szCs w:val="16"/>
                          </w:rPr>
                          <w:t>8 584 908</w:t>
                        </w:r>
                      </w:p>
                      <w:p w14:paraId="14DA4B5F" w14:textId="77777777" w:rsidR="00F363D1" w:rsidRPr="0098040F" w:rsidRDefault="00F363D1" w:rsidP="00F363D1">
                        <w:pPr>
                          <w:jc w:val="center"/>
                          <w:rPr>
                            <w:rFonts w:cstheme="minorHAnsi"/>
                            <w:b/>
                            <w:bCs/>
                            <w:color w:val="002060"/>
                            <w:sz w:val="16"/>
                            <w:szCs w:val="16"/>
                          </w:rPr>
                        </w:pPr>
                      </w:p>
                    </w:txbxContent>
                  </v:textbox>
                </v:shape>
                <v:shape id="Šipka: dvojitá 22" o:spid="_x0000_s1031" type="#_x0000_t55" style="position:absolute;left:41414;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n03wgAAANsAAAAPAAAAZHJzL2Rvd25yZXYueG1sRI9Bi8Iw&#10;FITvC/6H8IS9LJrag0jXKEUQPQlqYa+P5tkWm5eaRFv//UYQPA4z8w2zXA+mFQ9yvrGsYDZNQBCX&#10;VjdcKSjO28kChA/IGlvLpOBJHtar0dcSM217PtLjFCoRIewzVFCH0GVS+rImg35qO+LoXawzGKJ0&#10;ldQO+wg3rUyTZC4NNhwXauxoU1N5Pd2Ngp99n1/y27U7PGd/h2RHxdnZQqnv8ZD/ggg0hE/43d5r&#10;BWkKry/xB8jVPwAAAP//AwBQSwECLQAUAAYACAAAACEA2+H2y+4AAACFAQAAEwAAAAAAAAAAAAAA&#10;AAAAAAAAW0NvbnRlbnRfVHlwZXNdLnhtbFBLAQItABQABgAIAAAAIQBa9CxbvwAAABUBAAALAAAA&#10;AAAAAAAAAAAAAB8BAABfcmVscy8ucmVsc1BLAQItABQABgAIAAAAIQBTAn03wgAAANsAAAAPAAAA&#10;AAAAAAAAAAAAAAcCAABkcnMvZG93bnJldi54bWxQSwUGAAAAAAMAAwC3AAAA9gIAAAAA&#10;" adj="17280" fillcolor="#f2f2f2" strokecolor="#a6a6a6" strokeweight="1pt">
                  <v:shadow on="t" color="black" opacity="26214f" origin="-.5,-.5" offset=".74836mm,.74836mm"/>
                  <v:textbox>
                    <w:txbxContent>
                      <w:p w14:paraId="734779EA" w14:textId="77777777" w:rsidR="00F363D1" w:rsidRPr="0098040F" w:rsidRDefault="00F363D1" w:rsidP="00F363D1">
                        <w:pPr>
                          <w:jc w:val="center"/>
                          <w:rPr>
                            <w:rFonts w:cstheme="minorHAnsi"/>
                            <w:b/>
                            <w:bCs/>
                            <w:color w:val="002060"/>
                            <w:sz w:val="16"/>
                            <w:szCs w:val="16"/>
                          </w:rPr>
                        </w:pPr>
                        <w:r w:rsidRPr="0098040F">
                          <w:rPr>
                            <w:rFonts w:cstheme="minorHAnsi"/>
                            <w:b/>
                            <w:bCs/>
                            <w:color w:val="000000" w:themeColor="text1"/>
                            <w:sz w:val="18"/>
                            <w:szCs w:val="18"/>
                          </w:rPr>
                          <w:t>2022</w:t>
                        </w:r>
                        <w:r w:rsidRPr="0098040F">
                          <w:rPr>
                            <w:rFonts w:cstheme="minorHAnsi"/>
                            <w:b/>
                            <w:bCs/>
                            <w:color w:val="000000" w:themeColor="text1"/>
                            <w:sz w:val="18"/>
                            <w:szCs w:val="18"/>
                          </w:rPr>
                          <w:br/>
                        </w:r>
                        <w:r w:rsidRPr="0098040F">
                          <w:rPr>
                            <w:rFonts w:cstheme="minorHAnsi"/>
                            <w:b/>
                            <w:bCs/>
                            <w:color w:val="002060"/>
                            <w:sz w:val="16"/>
                            <w:szCs w:val="16"/>
                          </w:rPr>
                          <w:t>9 863 866</w:t>
                        </w:r>
                      </w:p>
                      <w:p w14:paraId="181CEC83" w14:textId="77777777" w:rsidR="00F363D1" w:rsidRPr="0098040F" w:rsidRDefault="00F363D1" w:rsidP="00F363D1">
                        <w:pPr>
                          <w:jc w:val="center"/>
                          <w:rPr>
                            <w:rFonts w:cstheme="minorHAnsi"/>
                            <w:b/>
                            <w:bCs/>
                            <w:color w:val="002060"/>
                            <w:sz w:val="16"/>
                            <w:szCs w:val="16"/>
                          </w:rPr>
                        </w:pPr>
                      </w:p>
                    </w:txbxContent>
                  </v:textbox>
                </v:shape>
                <v:shape id="Šipka: dvojitá 23" o:spid="_x0000_s1032" type="#_x0000_t55" style="position:absolute;left:62376;top:40;width:11030;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PI7xAAAANsAAAAPAAAAZHJzL2Rvd25yZXYueG1sRI9BS8NA&#10;FITvQv/D8gpein1pCqKx21JKBfFSWxWvj+wzCWbfhuzarP313ULB4zAz3zCLVbStOnLvGycaZtMM&#10;FEvpTCOVho/357sHUD6QGGqdsIY/9rBajm4WVBg3yJ6Ph1CpBBFfkIY6hK5A9GXNlvzUdSzJ+3a9&#10;pZBkX6HpaUhw22KeZfdoqZG0UFPHm5rLn8Ov1TCYrwl+7trta3zDmJ9Oj4Jd0Pp2HNdPoALH8B++&#10;tl+MhnwOly/pB+DyDAAA//8DAFBLAQItABQABgAIAAAAIQDb4fbL7gAAAIUBAAATAAAAAAAAAAAA&#10;AAAAAAAAAABbQ29udGVudF9UeXBlc10ueG1sUEsBAi0AFAAGAAgAAAAhAFr0LFu/AAAAFQEAAAsA&#10;AAAAAAAAAAAAAAAAHwEAAF9yZWxzLy5yZWxzUEsBAi0AFAAGAAgAAAAhAJcI8jvEAAAA2wAAAA8A&#10;AAAAAAAAAAAAAAAABwIAAGRycy9kb3ducmV2LnhtbFBLBQYAAAAAAwADALcAAAD4AgAAAAA=&#10;" adj="17372" fillcolor="#d9d9d9" strokecolor="#a6a6a6" strokeweight="1pt">
                  <v:shadow on="t" color="black" opacity="26214f" origin="-.5,-.5" offset=".74836mm,.74836mm"/>
                  <v:textbox>
                    <w:txbxContent>
                      <w:p w14:paraId="22266AC7" w14:textId="77777777" w:rsidR="00F363D1" w:rsidRPr="0098040F" w:rsidRDefault="00F363D1" w:rsidP="00F363D1">
                        <w:pPr>
                          <w:jc w:val="center"/>
                          <w:rPr>
                            <w:rFonts w:cstheme="minorHAnsi"/>
                            <w:b/>
                            <w:bCs/>
                            <w:color w:val="002060"/>
                            <w:sz w:val="16"/>
                            <w:szCs w:val="16"/>
                          </w:rPr>
                        </w:pPr>
                        <w:r w:rsidRPr="0098040F">
                          <w:rPr>
                            <w:rFonts w:cstheme="minorHAnsi"/>
                            <w:b/>
                            <w:bCs/>
                            <w:color w:val="000000" w:themeColor="text1"/>
                            <w:sz w:val="18"/>
                            <w:szCs w:val="18"/>
                          </w:rPr>
                          <w:t>2024</w:t>
                        </w:r>
                        <w:r w:rsidRPr="0098040F">
                          <w:rPr>
                            <w:rFonts w:cstheme="minorHAnsi"/>
                            <w:b/>
                            <w:bCs/>
                            <w:color w:val="000000" w:themeColor="text1"/>
                            <w:sz w:val="18"/>
                            <w:szCs w:val="18"/>
                          </w:rPr>
                          <w:br/>
                        </w:r>
                        <w:r w:rsidRPr="0098040F">
                          <w:rPr>
                            <w:rFonts w:cstheme="minorHAnsi"/>
                            <w:b/>
                            <w:bCs/>
                            <w:color w:val="002060"/>
                            <w:sz w:val="16"/>
                            <w:szCs w:val="16"/>
                          </w:rPr>
                          <w:t>11 046 928</w:t>
                        </w:r>
                      </w:p>
                      <w:p w14:paraId="36DB151B" w14:textId="77777777" w:rsidR="00F363D1" w:rsidRPr="0098040F" w:rsidRDefault="00F363D1" w:rsidP="00F363D1">
                        <w:pPr>
                          <w:jc w:val="center"/>
                          <w:rPr>
                            <w:rFonts w:cstheme="minorHAnsi"/>
                            <w:b/>
                            <w:bCs/>
                            <w:color w:val="002060"/>
                            <w:sz w:val="16"/>
                            <w:szCs w:val="16"/>
                          </w:rPr>
                        </w:pPr>
                      </w:p>
                    </w:txbxContent>
                  </v:textbox>
                </v:shape>
              </v:group>
            </w:pict>
          </mc:Fallback>
        </mc:AlternateContent>
      </w:r>
    </w:p>
    <w:p w14:paraId="3A0D5EB8" w14:textId="77777777" w:rsidR="00F363D1" w:rsidRPr="0098040F" w:rsidRDefault="00F363D1" w:rsidP="00F363D1">
      <w:pPr>
        <w:jc w:val="both"/>
        <w:rPr>
          <w:rFonts w:ascii="Courier New" w:hAnsi="Courier New" w:cs="Courier New"/>
        </w:rPr>
      </w:pPr>
    </w:p>
    <w:p w14:paraId="2DF78CB1" w14:textId="77777777" w:rsidR="00F363D1" w:rsidRPr="0098040F" w:rsidRDefault="00F363D1" w:rsidP="00F363D1">
      <w:pPr>
        <w:spacing w:after="0"/>
        <w:jc w:val="both"/>
        <w:rPr>
          <w:rFonts w:ascii="Courier New" w:hAnsi="Courier New" w:cs="Courier New"/>
        </w:rPr>
      </w:pPr>
    </w:p>
    <w:p w14:paraId="0CDD1F98" w14:textId="6E367131" w:rsidR="00F363D1" w:rsidRPr="0098040F" w:rsidRDefault="00F363D1" w:rsidP="00F363D1">
      <w:pPr>
        <w:jc w:val="both"/>
        <w:rPr>
          <w:rFonts w:ascii="Courier New" w:hAnsi="Courier New" w:cs="Courier New"/>
        </w:rPr>
      </w:pPr>
      <w:r w:rsidRPr="0098040F">
        <w:rPr>
          <w:rFonts w:ascii="Courier New" w:hAnsi="Courier New" w:cs="Courier New"/>
        </w:rPr>
        <w:t>Daňové příjmy se v hodnoceném období podílely cca 73,78 % na veškerých příjmech města a jsou tak dominantním finančním zdrojem města, na kterém se podílí zejména příjem podle zákona č. 243/2000 Sb. o rozpočtovém určení daní (sdílené a výlučné daňové příjmy).</w:t>
      </w:r>
    </w:p>
    <w:p w14:paraId="1A11D407" w14:textId="77777777" w:rsidR="00F363D1" w:rsidRPr="0098040F" w:rsidRDefault="00F363D1" w:rsidP="00F363D1">
      <w:pPr>
        <w:tabs>
          <w:tab w:val="right" w:pos="9923"/>
        </w:tabs>
        <w:spacing w:after="0" w:line="240" w:lineRule="auto"/>
        <w:jc w:val="both"/>
        <w:rPr>
          <w:rFonts w:ascii="Courier New" w:eastAsia="Calibri" w:hAnsi="Courier New" w:cs="Times New Roman"/>
          <w:b/>
          <w:bCs/>
          <w:caps/>
        </w:rPr>
      </w:pPr>
      <w:r w:rsidRPr="0098040F">
        <w:rPr>
          <w:rFonts w:ascii="Courier New" w:eastAsia="Calibri" w:hAnsi="Courier New" w:cs="Times New Roman"/>
          <w:b/>
          <w:bCs/>
          <w:caps/>
        </w:rPr>
        <w:t>A) sdílené daňové příjmy města</w:t>
      </w:r>
    </w:p>
    <w:p w14:paraId="38FFC0CC" w14:textId="77777777" w:rsidR="00F363D1" w:rsidRPr="0098040F" w:rsidRDefault="00F363D1" w:rsidP="00F363D1">
      <w:pPr>
        <w:spacing w:after="0" w:line="240" w:lineRule="auto"/>
        <w:jc w:val="both"/>
        <w:rPr>
          <w:rFonts w:ascii="Courier New" w:eastAsia="Times New Roman" w:hAnsi="Courier New" w:cs="Times New Roman"/>
          <w:lang w:eastAsia="cs-CZ"/>
        </w:rPr>
      </w:pPr>
    </w:p>
    <w:p w14:paraId="46942B0D" w14:textId="77777777" w:rsidR="00F363D1" w:rsidRPr="0098040F" w:rsidRDefault="00F363D1" w:rsidP="00F363D1">
      <w:pPr>
        <w:tabs>
          <w:tab w:val="left" w:pos="680"/>
          <w:tab w:val="right" w:pos="7230"/>
          <w:tab w:val="right" w:pos="9922"/>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POL</w:t>
      </w:r>
      <w:r w:rsidRPr="0098040F">
        <w:rPr>
          <w:rFonts w:ascii="Courier New" w:eastAsia="Times New Roman" w:hAnsi="Courier New" w:cs="Times New Roman"/>
          <w:b/>
          <w:bCs/>
          <w:lang w:eastAsia="cs-CZ"/>
        </w:rPr>
        <w:tab/>
        <w:t>druh daně</w:t>
      </w:r>
      <w:r w:rsidRPr="0098040F">
        <w:rPr>
          <w:rFonts w:ascii="Courier New" w:eastAsia="Times New Roman" w:hAnsi="Courier New" w:cs="Times New Roman"/>
          <w:b/>
          <w:bCs/>
          <w:lang w:eastAsia="cs-CZ"/>
        </w:rPr>
        <w:tab/>
      </w:r>
      <w:r w:rsidRPr="0098040F">
        <w:rPr>
          <w:rFonts w:ascii="Courier New" w:eastAsia="Times New Roman" w:hAnsi="Courier New" w:cs="Times New Roman"/>
          <w:b/>
          <w:bCs/>
          <w:lang w:eastAsia="cs-CZ"/>
        </w:rPr>
        <w:tab/>
        <w:t>skutečnost</w:t>
      </w:r>
    </w:p>
    <w:p w14:paraId="3D445C80" w14:textId="77777777" w:rsidR="00F363D1" w:rsidRPr="0098040F" w:rsidRDefault="00F363D1" w:rsidP="00F363D1">
      <w:pPr>
        <w:tabs>
          <w:tab w:val="right" w:pos="7230"/>
          <w:tab w:val="right" w:pos="9922"/>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1111 Daň z příjmů FO placená plátci</w:t>
      </w:r>
      <w:r w:rsidRPr="0098040F">
        <w:rPr>
          <w:rFonts w:ascii="Courier New" w:eastAsia="Times New Roman" w:hAnsi="Courier New" w:cs="Times New Roman"/>
          <w:lang w:eastAsia="cs-CZ"/>
        </w:rPr>
        <w:tab/>
      </w:r>
      <w:r w:rsidRPr="0098040F">
        <w:rPr>
          <w:rFonts w:ascii="Courier New" w:eastAsia="Times New Roman" w:hAnsi="Courier New" w:cs="Times New Roman"/>
          <w:lang w:eastAsia="cs-CZ"/>
        </w:rPr>
        <w:tab/>
        <w:t>1 925 228 tis.Kč</w:t>
      </w:r>
    </w:p>
    <w:p w14:paraId="029D7EFC" w14:textId="77777777" w:rsidR="00F363D1" w:rsidRPr="0098040F" w:rsidRDefault="00F363D1" w:rsidP="00F363D1">
      <w:pPr>
        <w:tabs>
          <w:tab w:val="right" w:pos="7230"/>
          <w:tab w:val="right" w:pos="9922"/>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1112 Daň z příjmů FO placená poplatníky</w:t>
      </w:r>
      <w:r w:rsidRPr="0098040F">
        <w:rPr>
          <w:rFonts w:ascii="Courier New" w:eastAsia="Times New Roman" w:hAnsi="Courier New" w:cs="Times New Roman"/>
          <w:lang w:eastAsia="cs-CZ"/>
        </w:rPr>
        <w:tab/>
      </w:r>
      <w:r w:rsidRPr="0098040F">
        <w:rPr>
          <w:rFonts w:ascii="Courier New" w:eastAsia="Times New Roman" w:hAnsi="Courier New" w:cs="Times New Roman"/>
          <w:lang w:eastAsia="cs-CZ"/>
        </w:rPr>
        <w:tab/>
        <w:t>136 350 tis.Kč</w:t>
      </w:r>
    </w:p>
    <w:p w14:paraId="6F1D2CE9" w14:textId="77777777" w:rsidR="00F363D1" w:rsidRPr="0098040F" w:rsidRDefault="00F363D1" w:rsidP="00F363D1">
      <w:pPr>
        <w:tabs>
          <w:tab w:val="right" w:pos="7230"/>
          <w:tab w:val="right" w:pos="9922"/>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1113 Daň z příjmů FO vybíraná srážkou</w:t>
      </w:r>
      <w:r w:rsidRPr="0098040F">
        <w:rPr>
          <w:rFonts w:ascii="Courier New" w:eastAsia="Times New Roman" w:hAnsi="Courier New" w:cs="Times New Roman"/>
          <w:lang w:eastAsia="cs-CZ"/>
        </w:rPr>
        <w:tab/>
      </w:r>
      <w:r w:rsidRPr="0098040F">
        <w:rPr>
          <w:rFonts w:ascii="Courier New" w:eastAsia="Times New Roman" w:hAnsi="Courier New" w:cs="Times New Roman"/>
          <w:lang w:eastAsia="cs-CZ"/>
        </w:rPr>
        <w:tab/>
        <w:t>423 976 tis.Kč</w:t>
      </w:r>
    </w:p>
    <w:p w14:paraId="4D50DCA9" w14:textId="77777777" w:rsidR="00F363D1" w:rsidRPr="0098040F" w:rsidRDefault="00F363D1" w:rsidP="00F363D1">
      <w:pPr>
        <w:tabs>
          <w:tab w:val="right" w:pos="7230"/>
          <w:tab w:val="right" w:pos="9922"/>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1121 Daň z příjmů PO</w:t>
      </w:r>
      <w:r w:rsidRPr="0098040F">
        <w:rPr>
          <w:rFonts w:ascii="Courier New" w:eastAsia="Times New Roman" w:hAnsi="Courier New" w:cs="Times New Roman"/>
          <w:lang w:eastAsia="cs-CZ"/>
        </w:rPr>
        <w:tab/>
      </w:r>
      <w:r w:rsidRPr="0098040F">
        <w:rPr>
          <w:rFonts w:ascii="Courier New" w:eastAsia="Times New Roman" w:hAnsi="Courier New" w:cs="Times New Roman"/>
          <w:lang w:eastAsia="cs-CZ"/>
        </w:rPr>
        <w:tab/>
        <w:t>2 626 124 tis.Kč</w:t>
      </w:r>
    </w:p>
    <w:p w14:paraId="322E0D19" w14:textId="77777777" w:rsidR="00F363D1" w:rsidRPr="0098040F" w:rsidRDefault="00F363D1" w:rsidP="00F363D1">
      <w:pPr>
        <w:tabs>
          <w:tab w:val="right" w:pos="7230"/>
          <w:tab w:val="right" w:pos="9922"/>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1211 Daň z přidané hodnoty (DPH)</w:t>
      </w:r>
      <w:r w:rsidRPr="0098040F">
        <w:rPr>
          <w:rFonts w:ascii="Courier New" w:eastAsia="Times New Roman" w:hAnsi="Courier New" w:cs="Times New Roman"/>
          <w:lang w:eastAsia="cs-CZ"/>
        </w:rPr>
        <w:tab/>
      </w:r>
      <w:r w:rsidRPr="0098040F">
        <w:rPr>
          <w:rFonts w:ascii="Courier New" w:eastAsia="Times New Roman" w:hAnsi="Courier New" w:cs="Times New Roman"/>
          <w:lang w:eastAsia="cs-CZ"/>
        </w:rPr>
        <w:tab/>
        <w:t>5 271 516 tis.Kč</w:t>
      </w:r>
    </w:p>
    <w:p w14:paraId="2BB9396C" w14:textId="77777777" w:rsidR="00F363D1" w:rsidRPr="0098040F" w:rsidRDefault="00F363D1" w:rsidP="00F363D1">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Příjem ze sdílených daní celkem</w:t>
      </w:r>
      <w:r w:rsidRPr="0098040F">
        <w:rPr>
          <w:rFonts w:ascii="Courier New" w:eastAsia="Times New Roman" w:hAnsi="Courier New" w:cs="Times New Roman"/>
          <w:b/>
          <w:bCs/>
          <w:lang w:eastAsia="cs-CZ"/>
        </w:rPr>
        <w:tab/>
        <w:t>10 383 194 tis.Kč</w:t>
      </w:r>
    </w:p>
    <w:p w14:paraId="7BDCA6B1" w14:textId="77777777" w:rsidR="00F363D1" w:rsidRPr="0098040F" w:rsidRDefault="00F363D1" w:rsidP="00F363D1">
      <w:pPr>
        <w:tabs>
          <w:tab w:val="right" w:pos="9923"/>
        </w:tabs>
        <w:spacing w:after="0" w:line="240" w:lineRule="auto"/>
        <w:jc w:val="both"/>
        <w:rPr>
          <w:rFonts w:ascii="Courier New" w:eastAsia="Times New Roman" w:hAnsi="Courier New" w:cs="Times New Roman"/>
          <w:iCs/>
          <w:lang w:eastAsia="cs-CZ"/>
        </w:rPr>
      </w:pPr>
    </w:p>
    <w:p w14:paraId="5AF3D8EC" w14:textId="77777777" w:rsidR="00F363D1" w:rsidRPr="0098040F" w:rsidRDefault="00F363D1" w:rsidP="00F363D1">
      <w:pPr>
        <w:tabs>
          <w:tab w:val="right" w:pos="9923"/>
        </w:tabs>
        <w:spacing w:after="0" w:line="240" w:lineRule="auto"/>
        <w:jc w:val="both"/>
        <w:rPr>
          <w:rFonts w:ascii="Courier New" w:eastAsia="Calibri" w:hAnsi="Courier New" w:cs="Times New Roman"/>
          <w:b/>
          <w:bCs/>
          <w:caps/>
        </w:rPr>
      </w:pPr>
      <w:r w:rsidRPr="0098040F">
        <w:rPr>
          <w:rFonts w:ascii="Courier New" w:eastAsia="Calibri" w:hAnsi="Courier New" w:cs="Times New Roman"/>
          <w:b/>
          <w:bCs/>
          <w:caps/>
        </w:rPr>
        <w:t>b) výlučné daňové příjmy města</w:t>
      </w:r>
    </w:p>
    <w:p w14:paraId="57D5C30E" w14:textId="77777777" w:rsidR="00F363D1" w:rsidRPr="0098040F" w:rsidRDefault="00F363D1" w:rsidP="00F363D1">
      <w:pPr>
        <w:tabs>
          <w:tab w:val="right" w:pos="9923"/>
        </w:tabs>
        <w:spacing w:after="0" w:line="240" w:lineRule="auto"/>
        <w:jc w:val="both"/>
        <w:rPr>
          <w:rFonts w:ascii="Courier New" w:eastAsia="Times New Roman" w:hAnsi="Courier New" w:cs="Times New Roman"/>
          <w:iCs/>
          <w:lang w:eastAsia="cs-CZ"/>
        </w:rPr>
      </w:pPr>
    </w:p>
    <w:p w14:paraId="3EA8CA73" w14:textId="77777777" w:rsidR="00F363D1" w:rsidRPr="0098040F" w:rsidRDefault="00F363D1" w:rsidP="00F363D1">
      <w:pPr>
        <w:tabs>
          <w:tab w:val="left" w:pos="680"/>
          <w:tab w:val="right" w:pos="7230"/>
          <w:tab w:val="right" w:pos="9922"/>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POL</w:t>
      </w:r>
      <w:r w:rsidRPr="0098040F">
        <w:rPr>
          <w:rFonts w:ascii="Courier New" w:eastAsia="Times New Roman" w:hAnsi="Courier New" w:cs="Times New Roman"/>
          <w:b/>
          <w:bCs/>
          <w:lang w:eastAsia="cs-CZ"/>
        </w:rPr>
        <w:tab/>
        <w:t>druh daně</w:t>
      </w:r>
      <w:r w:rsidRPr="0098040F">
        <w:rPr>
          <w:rFonts w:ascii="Courier New" w:eastAsia="Times New Roman" w:hAnsi="Courier New" w:cs="Times New Roman"/>
          <w:b/>
          <w:bCs/>
          <w:lang w:eastAsia="cs-CZ"/>
        </w:rPr>
        <w:tab/>
      </w:r>
      <w:r w:rsidRPr="0098040F">
        <w:rPr>
          <w:rFonts w:ascii="Courier New" w:eastAsia="Times New Roman" w:hAnsi="Courier New" w:cs="Times New Roman"/>
          <w:b/>
          <w:bCs/>
          <w:lang w:eastAsia="cs-CZ"/>
        </w:rPr>
        <w:tab/>
        <w:t>skutečnost</w:t>
      </w:r>
    </w:p>
    <w:p w14:paraId="6C6B79DD" w14:textId="77777777" w:rsidR="00F363D1" w:rsidRPr="0098040F" w:rsidRDefault="00F363D1" w:rsidP="00F363D1">
      <w:pPr>
        <w:tabs>
          <w:tab w:val="right" w:pos="7230"/>
          <w:tab w:val="right" w:pos="9922"/>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1122 Daň z příjmů PO za obce</w:t>
      </w:r>
      <w:r w:rsidRPr="0098040F">
        <w:rPr>
          <w:rFonts w:ascii="Courier New" w:eastAsia="Times New Roman" w:hAnsi="Courier New" w:cs="Times New Roman"/>
          <w:vertAlign w:val="superscript"/>
          <w:lang w:eastAsia="cs-CZ"/>
        </w:rPr>
        <w:footnoteReference w:id="1"/>
      </w:r>
      <w:r w:rsidRPr="0098040F">
        <w:rPr>
          <w:rFonts w:ascii="Courier New" w:eastAsia="Times New Roman" w:hAnsi="Courier New" w:cs="Times New Roman"/>
          <w:lang w:eastAsia="cs-CZ"/>
        </w:rPr>
        <w:tab/>
      </w:r>
      <w:r w:rsidRPr="0098040F">
        <w:rPr>
          <w:rFonts w:ascii="Courier New" w:eastAsia="Times New Roman" w:hAnsi="Courier New" w:cs="Times New Roman"/>
          <w:lang w:eastAsia="cs-CZ"/>
        </w:rPr>
        <w:tab/>
        <w:t>273 482 tis.Kč</w:t>
      </w:r>
    </w:p>
    <w:p w14:paraId="722EF630" w14:textId="77777777" w:rsidR="00F363D1" w:rsidRPr="0098040F" w:rsidRDefault="00F363D1" w:rsidP="00F363D1">
      <w:pPr>
        <w:tabs>
          <w:tab w:val="right" w:pos="7230"/>
          <w:tab w:val="right" w:pos="9922"/>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1511 Daň z nemovitých věcí</w:t>
      </w:r>
      <w:r w:rsidRPr="0098040F">
        <w:rPr>
          <w:rFonts w:ascii="Courier New" w:eastAsia="Times New Roman" w:hAnsi="Courier New" w:cs="Times New Roman"/>
          <w:b/>
          <w:bCs/>
          <w:vertAlign w:val="superscript"/>
          <w:lang w:eastAsia="cs-CZ"/>
        </w:rPr>
        <w:footnoteReference w:id="2"/>
      </w:r>
      <w:r w:rsidRPr="0098040F">
        <w:rPr>
          <w:rFonts w:ascii="Courier New" w:eastAsia="Times New Roman" w:hAnsi="Courier New" w:cs="Times New Roman"/>
          <w:lang w:eastAsia="cs-CZ"/>
        </w:rPr>
        <w:tab/>
      </w:r>
      <w:r w:rsidRPr="0098040F">
        <w:rPr>
          <w:rFonts w:ascii="Courier New" w:eastAsia="Times New Roman" w:hAnsi="Courier New" w:cs="Times New Roman"/>
          <w:lang w:eastAsia="cs-CZ"/>
        </w:rPr>
        <w:tab/>
        <w:t>0 tis.Kč</w:t>
      </w:r>
    </w:p>
    <w:p w14:paraId="0EA786A7" w14:textId="77777777" w:rsidR="00F363D1" w:rsidRPr="0098040F" w:rsidRDefault="00F363D1" w:rsidP="00F363D1">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Příjem z výlučných daní celkem</w:t>
      </w:r>
      <w:r w:rsidRPr="0098040F">
        <w:rPr>
          <w:rFonts w:ascii="Courier New" w:eastAsia="Times New Roman" w:hAnsi="Courier New" w:cs="Times New Roman"/>
          <w:b/>
          <w:bCs/>
          <w:lang w:eastAsia="cs-CZ"/>
        </w:rPr>
        <w:tab/>
        <w:t>273 482 tis.Kč</w:t>
      </w:r>
    </w:p>
    <w:p w14:paraId="4BE567D8" w14:textId="77777777" w:rsidR="00F363D1" w:rsidRPr="0098040F" w:rsidRDefault="00F363D1" w:rsidP="00F363D1">
      <w:pPr>
        <w:tabs>
          <w:tab w:val="right" w:pos="9923"/>
        </w:tabs>
        <w:spacing w:after="0" w:line="240" w:lineRule="auto"/>
        <w:jc w:val="both"/>
        <w:rPr>
          <w:rFonts w:ascii="Courier New" w:eastAsia="Times New Roman" w:hAnsi="Courier New" w:cs="Times New Roman"/>
          <w:iCs/>
          <w:lang w:eastAsia="cs-CZ"/>
        </w:rPr>
      </w:pPr>
    </w:p>
    <w:p w14:paraId="3ACDA5A2" w14:textId="77777777" w:rsidR="00F363D1" w:rsidRPr="0098040F" w:rsidRDefault="00F363D1" w:rsidP="00F363D1">
      <w:pPr>
        <w:tabs>
          <w:tab w:val="right" w:pos="9923"/>
        </w:tabs>
        <w:spacing w:after="0" w:line="240" w:lineRule="auto"/>
        <w:jc w:val="both"/>
        <w:rPr>
          <w:rFonts w:ascii="Courier New" w:eastAsia="Calibri" w:hAnsi="Courier New" w:cs="Times New Roman"/>
          <w:b/>
          <w:bCs/>
          <w:caps/>
        </w:rPr>
      </w:pPr>
      <w:r w:rsidRPr="0098040F">
        <w:rPr>
          <w:rFonts w:ascii="Courier New" w:eastAsia="Calibri" w:hAnsi="Courier New" w:cs="Times New Roman"/>
          <w:b/>
          <w:bCs/>
          <w:caps/>
        </w:rPr>
        <w:t>C) hazardní hry a loterie</w:t>
      </w:r>
    </w:p>
    <w:p w14:paraId="7E57FB5C" w14:textId="77777777" w:rsidR="00F363D1" w:rsidRPr="0098040F" w:rsidRDefault="00F363D1" w:rsidP="00F363D1">
      <w:pPr>
        <w:tabs>
          <w:tab w:val="right" w:pos="9923"/>
        </w:tabs>
        <w:spacing w:after="0" w:line="240" w:lineRule="auto"/>
        <w:jc w:val="both"/>
        <w:rPr>
          <w:rFonts w:ascii="Courier New" w:eastAsia="Times New Roman" w:hAnsi="Courier New" w:cs="Times New Roman"/>
          <w:iCs/>
          <w:lang w:eastAsia="cs-CZ"/>
        </w:rPr>
      </w:pPr>
    </w:p>
    <w:p w14:paraId="1052EB84" w14:textId="77777777" w:rsidR="00F363D1" w:rsidRPr="0098040F" w:rsidRDefault="00F363D1" w:rsidP="00F363D1">
      <w:pPr>
        <w:tabs>
          <w:tab w:val="left" w:pos="680"/>
          <w:tab w:val="right" w:pos="7230"/>
          <w:tab w:val="right" w:pos="9922"/>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POL</w:t>
      </w:r>
      <w:r w:rsidRPr="0098040F">
        <w:rPr>
          <w:rFonts w:ascii="Courier New" w:eastAsia="Times New Roman" w:hAnsi="Courier New" w:cs="Times New Roman"/>
          <w:b/>
          <w:bCs/>
          <w:lang w:eastAsia="cs-CZ"/>
        </w:rPr>
        <w:tab/>
        <w:t>druh daně</w:t>
      </w:r>
      <w:r w:rsidRPr="0098040F">
        <w:rPr>
          <w:rFonts w:ascii="Courier New" w:eastAsia="Times New Roman" w:hAnsi="Courier New" w:cs="Times New Roman"/>
          <w:b/>
          <w:bCs/>
          <w:lang w:eastAsia="cs-CZ"/>
        </w:rPr>
        <w:tab/>
      </w:r>
      <w:r w:rsidRPr="0098040F">
        <w:rPr>
          <w:rFonts w:ascii="Courier New" w:eastAsia="Times New Roman" w:hAnsi="Courier New" w:cs="Times New Roman"/>
          <w:b/>
          <w:bCs/>
          <w:lang w:eastAsia="cs-CZ"/>
        </w:rPr>
        <w:tab/>
        <w:t>skutečnost</w:t>
      </w:r>
    </w:p>
    <w:p w14:paraId="5821DA6D" w14:textId="77777777" w:rsidR="00F363D1" w:rsidRPr="0098040F" w:rsidRDefault="00F363D1" w:rsidP="00F363D1">
      <w:pPr>
        <w:tabs>
          <w:tab w:val="right" w:pos="7371"/>
          <w:tab w:val="right" w:pos="9922"/>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1381 Daň z hazardních her</w:t>
      </w:r>
      <w:r w:rsidRPr="0098040F">
        <w:rPr>
          <w:rFonts w:ascii="Courier New" w:eastAsia="Times New Roman" w:hAnsi="Courier New" w:cs="Times New Roman"/>
          <w:lang w:eastAsia="cs-CZ"/>
        </w:rPr>
        <w:tab/>
      </w:r>
      <w:r w:rsidRPr="0098040F">
        <w:rPr>
          <w:rFonts w:ascii="Courier New" w:eastAsia="Times New Roman" w:hAnsi="Courier New" w:cs="Times New Roman"/>
          <w:lang w:eastAsia="cs-CZ"/>
        </w:rPr>
        <w:tab/>
        <w:t>22 027 tis.Kč</w:t>
      </w:r>
    </w:p>
    <w:p w14:paraId="25C57FA2" w14:textId="77777777" w:rsidR="00F363D1" w:rsidRPr="0098040F" w:rsidRDefault="00F363D1" w:rsidP="00F363D1">
      <w:pPr>
        <w:tabs>
          <w:tab w:val="right" w:pos="7371"/>
          <w:tab w:val="right" w:pos="9922"/>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1382 Zrušený odvod z loterií a podobných her</w:t>
      </w:r>
      <w:r w:rsidRPr="0098040F">
        <w:rPr>
          <w:rFonts w:ascii="Courier New" w:eastAsia="Times New Roman" w:hAnsi="Courier New" w:cs="Times New Roman"/>
          <w:lang w:eastAsia="cs-CZ"/>
        </w:rPr>
        <w:tab/>
      </w:r>
      <w:r w:rsidRPr="0098040F">
        <w:rPr>
          <w:rFonts w:ascii="Courier New" w:eastAsia="Times New Roman" w:hAnsi="Courier New" w:cs="Times New Roman"/>
          <w:lang w:eastAsia="cs-CZ"/>
        </w:rPr>
        <w:tab/>
        <w:t>6 tis.Kč</w:t>
      </w:r>
    </w:p>
    <w:p w14:paraId="24BE433E" w14:textId="77777777" w:rsidR="00F363D1" w:rsidRPr="0098040F" w:rsidRDefault="00F363D1" w:rsidP="00F363D1">
      <w:pPr>
        <w:tabs>
          <w:tab w:val="right" w:pos="7371"/>
          <w:tab w:val="right" w:pos="9922"/>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1383 Zrušený odvod z výherních hracích přístrojů</w:t>
      </w:r>
      <w:r w:rsidRPr="0098040F">
        <w:rPr>
          <w:rFonts w:ascii="Courier New" w:eastAsia="Times New Roman" w:hAnsi="Courier New" w:cs="Times New Roman"/>
          <w:lang w:eastAsia="cs-CZ"/>
        </w:rPr>
        <w:tab/>
      </w:r>
      <w:r w:rsidRPr="0098040F">
        <w:rPr>
          <w:rFonts w:ascii="Courier New" w:eastAsia="Times New Roman" w:hAnsi="Courier New" w:cs="Times New Roman"/>
          <w:lang w:eastAsia="cs-CZ"/>
        </w:rPr>
        <w:tab/>
        <w:t>125 tis.Kč</w:t>
      </w:r>
    </w:p>
    <w:p w14:paraId="32266FC0" w14:textId="77777777" w:rsidR="00F363D1" w:rsidRPr="0098040F" w:rsidRDefault="00F363D1" w:rsidP="00F363D1">
      <w:pPr>
        <w:tabs>
          <w:tab w:val="right" w:pos="7371"/>
          <w:tab w:val="right" w:pos="9922"/>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1386 Příjem z daně z hazard. her s výjimkou technických her NPI</w:t>
      </w:r>
    </w:p>
    <w:p w14:paraId="0799E482" w14:textId="77777777" w:rsidR="00F363D1" w:rsidRPr="0098040F" w:rsidRDefault="00F363D1" w:rsidP="00F363D1">
      <w:pPr>
        <w:tabs>
          <w:tab w:val="right" w:pos="7371"/>
          <w:tab w:val="right" w:pos="9922"/>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lastRenderedPageBreak/>
        <w:tab/>
      </w:r>
      <w:r w:rsidRPr="0098040F">
        <w:rPr>
          <w:rFonts w:ascii="Courier New" w:eastAsia="Times New Roman" w:hAnsi="Courier New" w:cs="Times New Roman"/>
          <w:lang w:eastAsia="cs-CZ"/>
        </w:rPr>
        <w:tab/>
        <w:t>61 513 tis.Kč</w:t>
      </w:r>
    </w:p>
    <w:p w14:paraId="35DFF4D7" w14:textId="77777777" w:rsidR="00F363D1" w:rsidRPr="0098040F" w:rsidRDefault="00F363D1" w:rsidP="00F363D1">
      <w:pPr>
        <w:tabs>
          <w:tab w:val="right" w:pos="7371"/>
          <w:tab w:val="right" w:pos="9922"/>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1387 Příjem z daně z technických her neprováděných prostřednictvím internetu</w:t>
      </w:r>
      <w:r w:rsidRPr="0098040F">
        <w:rPr>
          <w:rFonts w:ascii="Courier New" w:eastAsia="Times New Roman" w:hAnsi="Courier New" w:cs="Times New Roman"/>
          <w:lang w:eastAsia="cs-CZ"/>
        </w:rPr>
        <w:tab/>
      </w:r>
      <w:r w:rsidRPr="0098040F">
        <w:rPr>
          <w:rFonts w:ascii="Courier New" w:eastAsia="Times New Roman" w:hAnsi="Courier New" w:cs="Times New Roman"/>
          <w:lang w:eastAsia="cs-CZ"/>
        </w:rPr>
        <w:tab/>
        <w:t>30 239 tis.Kč</w:t>
      </w:r>
    </w:p>
    <w:p w14:paraId="6BC0BCFC" w14:textId="77777777" w:rsidR="00F363D1" w:rsidRPr="0098040F" w:rsidRDefault="00F363D1" w:rsidP="00F363D1">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Příjem z hazardních her a loterií celkem</w:t>
      </w:r>
      <w:r w:rsidRPr="0098040F">
        <w:rPr>
          <w:rFonts w:ascii="Courier New" w:eastAsia="Times New Roman" w:hAnsi="Courier New" w:cs="Times New Roman"/>
          <w:b/>
          <w:bCs/>
          <w:lang w:eastAsia="cs-CZ"/>
        </w:rPr>
        <w:tab/>
        <w:t>113 910 tis.Kč</w:t>
      </w:r>
    </w:p>
    <w:p w14:paraId="5C1F0A6E" w14:textId="77777777" w:rsidR="00F363D1" w:rsidRPr="0098040F" w:rsidRDefault="00F363D1" w:rsidP="00F363D1">
      <w:pPr>
        <w:tabs>
          <w:tab w:val="right" w:pos="9923"/>
        </w:tabs>
        <w:spacing w:after="0" w:line="240" w:lineRule="auto"/>
        <w:jc w:val="both"/>
        <w:rPr>
          <w:rFonts w:ascii="Courier New" w:eastAsia="Times New Roman" w:hAnsi="Courier New" w:cs="Times New Roman"/>
          <w:iCs/>
          <w:lang w:eastAsia="cs-CZ"/>
        </w:rPr>
      </w:pPr>
    </w:p>
    <w:p w14:paraId="2DDFF39B" w14:textId="77777777" w:rsidR="00F363D1" w:rsidRPr="0098040F" w:rsidRDefault="00F363D1" w:rsidP="00F363D1">
      <w:pPr>
        <w:tabs>
          <w:tab w:val="right" w:pos="9923"/>
        </w:tabs>
        <w:spacing w:after="0" w:line="240" w:lineRule="auto"/>
        <w:jc w:val="both"/>
        <w:rPr>
          <w:rFonts w:ascii="Courier New" w:eastAsia="Times New Roman" w:hAnsi="Courier New" w:cs="Times New Roman"/>
          <w:iCs/>
          <w:lang w:eastAsia="cs-CZ"/>
        </w:rPr>
      </w:pPr>
    </w:p>
    <w:p w14:paraId="03914C64" w14:textId="77777777" w:rsidR="00F363D1" w:rsidRPr="0098040F" w:rsidRDefault="00F363D1" w:rsidP="00F363D1">
      <w:pPr>
        <w:tabs>
          <w:tab w:val="right" w:pos="9923"/>
        </w:tabs>
        <w:spacing w:after="0" w:line="240" w:lineRule="auto"/>
        <w:jc w:val="both"/>
        <w:rPr>
          <w:rFonts w:ascii="Courier New" w:eastAsia="Calibri" w:hAnsi="Courier New" w:cs="Times New Roman"/>
          <w:b/>
          <w:bCs/>
          <w:caps/>
          <w:sz w:val="24"/>
          <w:szCs w:val="24"/>
        </w:rPr>
      </w:pPr>
      <w:r w:rsidRPr="0098040F">
        <w:rPr>
          <w:rFonts w:ascii="Courier New" w:eastAsia="Calibri" w:hAnsi="Courier New" w:cs="Times New Roman"/>
          <w:b/>
          <w:bCs/>
          <w:caps/>
          <w:sz w:val="24"/>
          <w:szCs w:val="24"/>
        </w:rPr>
        <w:t>D) poplatky a ostatní daňové příjmy</w:t>
      </w:r>
    </w:p>
    <w:p w14:paraId="782C4BF3" w14:textId="77777777" w:rsidR="00F363D1" w:rsidRPr="0098040F" w:rsidRDefault="00F363D1" w:rsidP="00F363D1">
      <w:pPr>
        <w:tabs>
          <w:tab w:val="right" w:pos="9923"/>
        </w:tabs>
        <w:spacing w:after="0" w:line="240" w:lineRule="auto"/>
        <w:jc w:val="both"/>
        <w:rPr>
          <w:rFonts w:ascii="Courier New" w:eastAsia="Times New Roman" w:hAnsi="Courier New" w:cs="Times New Roman"/>
          <w:iCs/>
          <w:lang w:eastAsia="cs-CZ"/>
        </w:rPr>
      </w:pPr>
    </w:p>
    <w:p w14:paraId="566AAF40" w14:textId="77777777" w:rsidR="00F363D1" w:rsidRPr="0098040F" w:rsidRDefault="00F363D1" w:rsidP="00F363D1">
      <w:pPr>
        <w:tabs>
          <w:tab w:val="left" w:pos="680"/>
          <w:tab w:val="right" w:pos="7230"/>
          <w:tab w:val="right" w:pos="9922"/>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POL</w:t>
      </w:r>
      <w:r w:rsidRPr="0098040F">
        <w:rPr>
          <w:rFonts w:ascii="Courier New" w:eastAsia="Times New Roman" w:hAnsi="Courier New" w:cs="Times New Roman"/>
          <w:b/>
          <w:bCs/>
          <w:lang w:eastAsia="cs-CZ"/>
        </w:rPr>
        <w:tab/>
        <w:t>druh příjmu</w:t>
      </w:r>
      <w:r w:rsidRPr="0098040F">
        <w:rPr>
          <w:rFonts w:ascii="Courier New" w:eastAsia="Times New Roman" w:hAnsi="Courier New" w:cs="Times New Roman"/>
          <w:b/>
          <w:bCs/>
          <w:lang w:eastAsia="cs-CZ"/>
        </w:rPr>
        <w:tab/>
      </w:r>
      <w:r w:rsidRPr="0098040F">
        <w:rPr>
          <w:rFonts w:ascii="Courier New" w:eastAsia="Times New Roman" w:hAnsi="Courier New" w:cs="Times New Roman"/>
          <w:b/>
          <w:bCs/>
          <w:lang w:eastAsia="cs-CZ"/>
        </w:rPr>
        <w:tab/>
        <w:t>skutečnost</w:t>
      </w:r>
    </w:p>
    <w:p w14:paraId="55D1FB65" w14:textId="77777777" w:rsidR="00F363D1" w:rsidRPr="0098040F" w:rsidRDefault="00F363D1" w:rsidP="00F363D1">
      <w:pPr>
        <w:tabs>
          <w:tab w:val="right" w:pos="7371"/>
          <w:tab w:val="right" w:pos="9922"/>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1333 Poplatek za ukládání odpadů na skládku</w:t>
      </w:r>
      <w:r w:rsidRPr="0098040F">
        <w:rPr>
          <w:rFonts w:ascii="Courier New" w:eastAsia="Times New Roman" w:hAnsi="Courier New" w:cs="Times New Roman"/>
          <w:vertAlign w:val="superscript"/>
          <w:lang w:eastAsia="cs-CZ"/>
        </w:rPr>
        <w:footnoteReference w:id="3"/>
      </w:r>
      <w:r w:rsidRPr="0098040F">
        <w:rPr>
          <w:rFonts w:ascii="Courier New" w:eastAsia="Times New Roman" w:hAnsi="Courier New" w:cs="Times New Roman"/>
          <w:lang w:eastAsia="cs-CZ"/>
        </w:rPr>
        <w:tab/>
      </w:r>
      <w:r w:rsidRPr="0098040F">
        <w:rPr>
          <w:rFonts w:ascii="Courier New" w:eastAsia="Times New Roman" w:hAnsi="Courier New" w:cs="Times New Roman"/>
          <w:lang w:eastAsia="cs-CZ"/>
        </w:rPr>
        <w:tab/>
        <w:t>25 024 tis.Kč</w:t>
      </w:r>
    </w:p>
    <w:p w14:paraId="73A64707" w14:textId="77777777" w:rsidR="00F363D1" w:rsidRPr="0098040F" w:rsidRDefault="00F363D1" w:rsidP="00F363D1">
      <w:pPr>
        <w:tabs>
          <w:tab w:val="right" w:pos="7371"/>
          <w:tab w:val="right" w:pos="9922"/>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1334 Odvody za odnětí půdy ze ZPF</w:t>
      </w:r>
      <w:r w:rsidRPr="0098040F">
        <w:rPr>
          <w:rFonts w:ascii="Courier New" w:eastAsia="Times New Roman" w:hAnsi="Courier New" w:cs="Times New Roman"/>
          <w:lang w:eastAsia="cs-CZ"/>
        </w:rPr>
        <w:tab/>
      </w:r>
      <w:r w:rsidRPr="0098040F">
        <w:rPr>
          <w:rFonts w:ascii="Courier New" w:eastAsia="Times New Roman" w:hAnsi="Courier New" w:cs="Times New Roman"/>
          <w:lang w:eastAsia="cs-CZ"/>
        </w:rPr>
        <w:tab/>
        <w:t>5 078 tis.Kč</w:t>
      </w:r>
    </w:p>
    <w:p w14:paraId="4CFFC29D" w14:textId="77777777" w:rsidR="00F363D1" w:rsidRPr="0098040F" w:rsidRDefault="00F363D1" w:rsidP="00F363D1">
      <w:pPr>
        <w:tabs>
          <w:tab w:val="right" w:pos="7371"/>
          <w:tab w:val="right" w:pos="9922"/>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1335 Poplatky za odnětí pozemku podle lesního zákona</w:t>
      </w:r>
      <w:r w:rsidRPr="0098040F">
        <w:rPr>
          <w:rFonts w:ascii="Courier New" w:eastAsia="Times New Roman" w:hAnsi="Courier New" w:cs="Times New Roman"/>
          <w:lang w:eastAsia="cs-CZ"/>
        </w:rPr>
        <w:tab/>
      </w:r>
      <w:r w:rsidRPr="0098040F">
        <w:rPr>
          <w:rFonts w:ascii="Courier New" w:eastAsia="Times New Roman" w:hAnsi="Courier New" w:cs="Times New Roman"/>
          <w:lang w:eastAsia="cs-CZ"/>
        </w:rPr>
        <w:tab/>
        <w:t>161 tis.Kč</w:t>
      </w:r>
    </w:p>
    <w:p w14:paraId="0AD9F09B" w14:textId="77777777" w:rsidR="00F363D1" w:rsidRPr="0098040F" w:rsidRDefault="00F363D1" w:rsidP="00F363D1">
      <w:pPr>
        <w:tabs>
          <w:tab w:val="right" w:pos="7371"/>
          <w:tab w:val="right" w:pos="9922"/>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1342 Poplatek z pobytu</w:t>
      </w:r>
      <w:r w:rsidRPr="0098040F">
        <w:rPr>
          <w:rFonts w:ascii="Courier New" w:eastAsia="Times New Roman" w:hAnsi="Courier New" w:cs="Times New Roman"/>
          <w:vertAlign w:val="superscript"/>
          <w:lang w:eastAsia="cs-CZ"/>
        </w:rPr>
        <w:footnoteReference w:id="4"/>
      </w:r>
      <w:r w:rsidRPr="0098040F">
        <w:rPr>
          <w:rFonts w:ascii="Courier New" w:eastAsia="Times New Roman" w:hAnsi="Courier New" w:cs="Times New Roman"/>
          <w:lang w:eastAsia="cs-CZ"/>
        </w:rPr>
        <w:tab/>
      </w:r>
      <w:r w:rsidRPr="0098040F">
        <w:rPr>
          <w:rFonts w:ascii="Courier New" w:eastAsia="Times New Roman" w:hAnsi="Courier New" w:cs="Times New Roman"/>
          <w:lang w:eastAsia="cs-CZ"/>
        </w:rPr>
        <w:tab/>
        <w:t>15 547 tis.Kč</w:t>
      </w:r>
    </w:p>
    <w:p w14:paraId="65F02F8A" w14:textId="77777777" w:rsidR="00F363D1" w:rsidRPr="0098040F" w:rsidRDefault="00F363D1" w:rsidP="00F363D1">
      <w:pPr>
        <w:tabs>
          <w:tab w:val="right" w:pos="7371"/>
          <w:tab w:val="right" w:pos="9922"/>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1345 Poplatek za obecní systém odpadového hospodářství a příjem</w:t>
      </w:r>
    </w:p>
    <w:p w14:paraId="4A5CBB0A" w14:textId="77777777" w:rsidR="00F363D1" w:rsidRPr="0098040F" w:rsidRDefault="00F363D1" w:rsidP="00F363D1">
      <w:pPr>
        <w:tabs>
          <w:tab w:val="right" w:pos="7371"/>
          <w:tab w:val="right" w:pos="9922"/>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z poplatku za odkládání komunálního odpadu z nemovité věci</w:t>
      </w:r>
      <w:r w:rsidRPr="0098040F">
        <w:rPr>
          <w:rFonts w:ascii="Courier New" w:eastAsia="Times New Roman" w:hAnsi="Courier New" w:cs="Times New Roman"/>
          <w:vertAlign w:val="superscript"/>
          <w:lang w:eastAsia="cs-CZ"/>
        </w:rPr>
        <w:footnoteReference w:id="5"/>
      </w:r>
      <w:r w:rsidRPr="0098040F">
        <w:rPr>
          <w:rFonts w:ascii="Courier New" w:eastAsia="Times New Roman" w:hAnsi="Courier New" w:cs="Times New Roman"/>
          <w:lang w:eastAsia="cs-CZ"/>
        </w:rPr>
        <w:tab/>
      </w:r>
    </w:p>
    <w:p w14:paraId="62805CC7" w14:textId="77777777" w:rsidR="00F363D1" w:rsidRPr="0098040F" w:rsidRDefault="00F363D1" w:rsidP="00F363D1">
      <w:pPr>
        <w:tabs>
          <w:tab w:val="right" w:pos="7371"/>
          <w:tab w:val="right" w:pos="9922"/>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ab/>
      </w:r>
      <w:r w:rsidRPr="0098040F">
        <w:rPr>
          <w:rFonts w:ascii="Courier New" w:eastAsia="Times New Roman" w:hAnsi="Courier New" w:cs="Times New Roman"/>
          <w:lang w:eastAsia="cs-CZ"/>
        </w:rPr>
        <w:tab/>
        <w:t>156 093 tis.Kč</w:t>
      </w:r>
    </w:p>
    <w:p w14:paraId="71741894" w14:textId="77777777" w:rsidR="00F363D1" w:rsidRPr="0098040F" w:rsidRDefault="00F363D1" w:rsidP="00F363D1">
      <w:pPr>
        <w:tabs>
          <w:tab w:val="right" w:pos="7371"/>
          <w:tab w:val="right" w:pos="9922"/>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1353 Příjmy za zkoušky odborné způsobilosti od žadatelů </w:t>
      </w:r>
    </w:p>
    <w:p w14:paraId="0DDFE140" w14:textId="77777777" w:rsidR="00F363D1" w:rsidRPr="0098040F" w:rsidRDefault="00F363D1" w:rsidP="00F363D1">
      <w:pPr>
        <w:tabs>
          <w:tab w:val="right" w:pos="7371"/>
          <w:tab w:val="right" w:pos="9922"/>
        </w:tabs>
        <w:spacing w:after="0" w:line="240" w:lineRule="auto"/>
        <w:ind w:left="709"/>
        <w:jc w:val="both"/>
        <w:rPr>
          <w:rFonts w:ascii="Courier New" w:eastAsia="Times New Roman" w:hAnsi="Courier New" w:cs="Times New Roman"/>
          <w:lang w:eastAsia="cs-CZ"/>
        </w:rPr>
      </w:pPr>
      <w:r w:rsidRPr="0098040F">
        <w:rPr>
          <w:rFonts w:ascii="Courier New" w:eastAsia="Times New Roman" w:hAnsi="Courier New" w:cs="Times New Roman"/>
          <w:lang w:eastAsia="cs-CZ"/>
        </w:rPr>
        <w:t>o řidičské oprávnění</w:t>
      </w:r>
      <w:r w:rsidRPr="0098040F">
        <w:rPr>
          <w:rFonts w:ascii="Courier New" w:eastAsia="Times New Roman" w:hAnsi="Courier New" w:cs="Times New Roman"/>
          <w:lang w:eastAsia="cs-CZ"/>
        </w:rPr>
        <w:tab/>
      </w:r>
      <w:r w:rsidRPr="0098040F">
        <w:rPr>
          <w:rFonts w:ascii="Courier New" w:eastAsia="Times New Roman" w:hAnsi="Courier New" w:cs="Times New Roman"/>
          <w:lang w:eastAsia="cs-CZ"/>
        </w:rPr>
        <w:tab/>
        <w:t>5 631 tis.Kč</w:t>
      </w:r>
    </w:p>
    <w:p w14:paraId="60D114E9" w14:textId="77777777" w:rsidR="00F363D1" w:rsidRPr="0098040F" w:rsidRDefault="00F363D1" w:rsidP="00F363D1">
      <w:pPr>
        <w:tabs>
          <w:tab w:val="right" w:pos="7371"/>
          <w:tab w:val="right" w:pos="9922"/>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1356 Příjmy úhrad za dobývání nerostů a poplatků</w:t>
      </w:r>
    </w:p>
    <w:p w14:paraId="501C257B" w14:textId="77777777" w:rsidR="00F363D1" w:rsidRPr="0098040F" w:rsidRDefault="00F363D1" w:rsidP="00F363D1">
      <w:pPr>
        <w:tabs>
          <w:tab w:val="right" w:pos="7371"/>
          <w:tab w:val="right" w:pos="9922"/>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Za geologické práce</w:t>
      </w:r>
      <w:r w:rsidRPr="0098040F">
        <w:rPr>
          <w:rFonts w:ascii="Courier New" w:eastAsia="Times New Roman" w:hAnsi="Courier New" w:cs="Times New Roman"/>
          <w:lang w:eastAsia="cs-CZ"/>
        </w:rPr>
        <w:tab/>
      </w:r>
      <w:r w:rsidRPr="0098040F">
        <w:rPr>
          <w:rFonts w:ascii="Courier New" w:eastAsia="Times New Roman" w:hAnsi="Courier New" w:cs="Times New Roman"/>
          <w:lang w:eastAsia="cs-CZ"/>
        </w:rPr>
        <w:tab/>
        <w:t>9 031 tis.Kč</w:t>
      </w:r>
    </w:p>
    <w:p w14:paraId="62D6BCAB" w14:textId="77777777" w:rsidR="00F363D1" w:rsidRPr="0098040F" w:rsidRDefault="00F363D1" w:rsidP="00F363D1">
      <w:pPr>
        <w:tabs>
          <w:tab w:val="right" w:pos="7371"/>
          <w:tab w:val="right" w:pos="9922"/>
        </w:tabs>
        <w:spacing w:after="0" w:line="240" w:lineRule="auto"/>
        <w:jc w:val="both"/>
        <w:rPr>
          <w:rFonts w:ascii="Courier New" w:eastAsia="Calibri" w:hAnsi="Courier New" w:cs="Times New Roman"/>
        </w:rPr>
      </w:pPr>
      <w:r w:rsidRPr="0098040F">
        <w:rPr>
          <w:rFonts w:ascii="Courier New" w:eastAsia="Times New Roman" w:hAnsi="Courier New" w:cs="Times New Roman"/>
          <w:lang w:eastAsia="cs-CZ"/>
        </w:rPr>
        <w:t>     </w:t>
      </w:r>
      <w:r w:rsidRPr="0098040F">
        <w:rPr>
          <w:rFonts w:ascii="Courier New" w:eastAsia="Calibri" w:hAnsi="Courier New" w:cs="Times New Roman"/>
        </w:rPr>
        <w:t>- Český báňský úřad</w:t>
      </w:r>
      <w:r w:rsidRPr="0098040F">
        <w:rPr>
          <w:rFonts w:ascii="Courier New" w:eastAsia="Calibri" w:hAnsi="Courier New" w:cs="Times New Roman"/>
        </w:rPr>
        <w:tab/>
      </w:r>
      <w:r w:rsidRPr="0098040F">
        <w:rPr>
          <w:rFonts w:ascii="Courier New" w:eastAsia="Calibri" w:hAnsi="Courier New" w:cs="Times New Roman"/>
        </w:rPr>
        <w:tab/>
      </w:r>
    </w:p>
    <w:p w14:paraId="6310D5EB" w14:textId="77777777" w:rsidR="00F363D1" w:rsidRPr="0098040F" w:rsidRDefault="00F363D1" w:rsidP="00F363D1">
      <w:pPr>
        <w:tabs>
          <w:tab w:val="right" w:pos="7371"/>
          <w:tab w:val="right" w:pos="9922"/>
        </w:tabs>
        <w:spacing w:after="0" w:line="240" w:lineRule="auto"/>
        <w:jc w:val="both"/>
        <w:rPr>
          <w:rFonts w:ascii="Courier New" w:eastAsia="Calibri" w:hAnsi="Courier New" w:cs="Times New Roman"/>
        </w:rPr>
      </w:pPr>
      <w:r w:rsidRPr="0098040F">
        <w:rPr>
          <w:rFonts w:ascii="Courier New" w:eastAsia="Calibri" w:hAnsi="Courier New" w:cs="Times New Roman"/>
        </w:rPr>
        <w:t>1359 Ostatní odvody z vybraných činností a služeb</w:t>
      </w:r>
      <w:r w:rsidRPr="0098040F">
        <w:rPr>
          <w:rFonts w:ascii="Courier New" w:eastAsia="Calibri" w:hAnsi="Courier New" w:cs="Times New Roman"/>
        </w:rPr>
        <w:tab/>
      </w:r>
      <w:r w:rsidRPr="0098040F">
        <w:rPr>
          <w:rFonts w:ascii="Courier New" w:eastAsia="Calibri" w:hAnsi="Courier New" w:cs="Times New Roman"/>
        </w:rPr>
        <w:tab/>
        <w:t>25 tis.Kč</w:t>
      </w:r>
    </w:p>
    <w:p w14:paraId="17EB847F" w14:textId="77777777" w:rsidR="00F363D1" w:rsidRPr="0098040F" w:rsidRDefault="00F363D1" w:rsidP="00F363D1">
      <w:pPr>
        <w:tabs>
          <w:tab w:val="right" w:pos="7371"/>
          <w:tab w:val="right" w:pos="9922"/>
        </w:tabs>
        <w:spacing w:after="0" w:line="240" w:lineRule="auto"/>
        <w:jc w:val="both"/>
        <w:rPr>
          <w:rFonts w:ascii="Courier New" w:eastAsia="Calibri" w:hAnsi="Courier New" w:cs="Times New Roman"/>
        </w:rPr>
      </w:pPr>
      <w:r w:rsidRPr="0098040F">
        <w:rPr>
          <w:rFonts w:ascii="Courier New" w:eastAsia="Times New Roman" w:hAnsi="Courier New" w:cs="Times New Roman"/>
          <w:lang w:eastAsia="cs-CZ"/>
        </w:rPr>
        <w:t>     - Odbor dopravně správních činností</w:t>
      </w:r>
    </w:p>
    <w:p w14:paraId="4146B3BC" w14:textId="77777777" w:rsidR="00F363D1" w:rsidRPr="0098040F" w:rsidRDefault="00F363D1" w:rsidP="00F363D1">
      <w:pPr>
        <w:tabs>
          <w:tab w:val="right" w:pos="7371"/>
          <w:tab w:val="right" w:pos="9922"/>
        </w:tabs>
        <w:spacing w:after="0" w:line="240" w:lineRule="auto"/>
        <w:jc w:val="both"/>
        <w:rPr>
          <w:rFonts w:ascii="Courier New" w:eastAsia="Calibri" w:hAnsi="Courier New" w:cs="Times New Roman"/>
        </w:rPr>
      </w:pPr>
      <w:r w:rsidRPr="0098040F">
        <w:rPr>
          <w:rFonts w:ascii="Courier New" w:eastAsia="Calibri" w:hAnsi="Courier New" w:cs="Times New Roman"/>
        </w:rPr>
        <w:t>1361 Správní poplatky</w:t>
      </w:r>
      <w:r w:rsidRPr="0098040F">
        <w:rPr>
          <w:rFonts w:ascii="Courier New" w:eastAsia="Calibri" w:hAnsi="Courier New" w:cs="Times New Roman"/>
        </w:rPr>
        <w:tab/>
      </w:r>
      <w:r w:rsidRPr="0098040F">
        <w:rPr>
          <w:rFonts w:ascii="Courier New" w:eastAsia="Calibri" w:hAnsi="Courier New" w:cs="Times New Roman"/>
        </w:rPr>
        <w:tab/>
        <w:t>59 752 tis.Kč</w:t>
      </w:r>
    </w:p>
    <w:p w14:paraId="506A0498" w14:textId="77777777" w:rsidR="00F363D1" w:rsidRPr="0098040F" w:rsidRDefault="00F363D1" w:rsidP="00F363D1">
      <w:pPr>
        <w:tabs>
          <w:tab w:val="right" w:pos="9498"/>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 odbor dopravy</w:t>
      </w:r>
      <w:r w:rsidRPr="0098040F">
        <w:rPr>
          <w:rFonts w:ascii="Courier New" w:eastAsia="Times New Roman" w:hAnsi="Courier New" w:cs="Times New Roman"/>
          <w:lang w:eastAsia="cs-CZ"/>
        </w:rPr>
        <w:tab/>
        <w:t>1 098 tis.Kč</w:t>
      </w:r>
    </w:p>
    <w:p w14:paraId="0E3F1822" w14:textId="77777777" w:rsidR="00F363D1" w:rsidRPr="0098040F" w:rsidRDefault="00F363D1" w:rsidP="00F363D1">
      <w:pPr>
        <w:tabs>
          <w:tab w:val="right" w:pos="9498"/>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 odbor dopravně správních činností</w:t>
      </w:r>
      <w:r w:rsidRPr="0098040F">
        <w:rPr>
          <w:rFonts w:ascii="Courier New" w:eastAsia="Times New Roman" w:hAnsi="Courier New" w:cs="Times New Roman"/>
          <w:lang w:eastAsia="cs-CZ"/>
        </w:rPr>
        <w:tab/>
        <w:t>34 944 tis.Kč</w:t>
      </w:r>
    </w:p>
    <w:p w14:paraId="258D8CD2" w14:textId="77777777" w:rsidR="00F363D1" w:rsidRPr="0098040F" w:rsidRDefault="00F363D1" w:rsidP="00F363D1">
      <w:pPr>
        <w:tabs>
          <w:tab w:val="right" w:pos="9356"/>
        </w:tabs>
        <w:spacing w:after="0" w:line="240" w:lineRule="auto"/>
        <w:ind w:left="993" w:right="567"/>
        <w:jc w:val="both"/>
        <w:rPr>
          <w:rFonts w:ascii="Courier New" w:eastAsia="Times New Roman" w:hAnsi="Courier New" w:cs="Times New Roman"/>
          <w:lang w:eastAsia="cs-CZ"/>
        </w:rPr>
      </w:pPr>
      <w:r w:rsidRPr="0098040F">
        <w:rPr>
          <w:rFonts w:ascii="Courier New" w:eastAsia="Times New Roman" w:hAnsi="Courier New" w:cs="Times New Roman"/>
          <w:lang w:eastAsia="cs-CZ"/>
        </w:rPr>
        <w:t>činnosti na úseku registrace silničních vozidel a registru řidičů</w:t>
      </w:r>
    </w:p>
    <w:p w14:paraId="42601E2B" w14:textId="77777777" w:rsidR="00F363D1" w:rsidRPr="0098040F" w:rsidRDefault="00F363D1" w:rsidP="00F363D1">
      <w:pPr>
        <w:tabs>
          <w:tab w:val="right" w:pos="9498"/>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 odbor financí a rozpočtu</w:t>
      </w:r>
      <w:r w:rsidRPr="0098040F">
        <w:rPr>
          <w:rFonts w:ascii="Courier New" w:eastAsia="Times New Roman" w:hAnsi="Courier New" w:cs="Times New Roman"/>
          <w:lang w:eastAsia="cs-CZ"/>
        </w:rPr>
        <w:tab/>
        <w:t>40 tis.Kč</w:t>
      </w:r>
    </w:p>
    <w:p w14:paraId="7C723534" w14:textId="77777777" w:rsidR="00F363D1" w:rsidRPr="0098040F" w:rsidRDefault="00F363D1" w:rsidP="00F363D1">
      <w:pPr>
        <w:tabs>
          <w:tab w:val="right" w:pos="9498"/>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 odbor soc. věcí a zdravotnictví</w:t>
      </w:r>
      <w:r w:rsidRPr="0098040F">
        <w:rPr>
          <w:rFonts w:ascii="Courier New" w:eastAsia="Times New Roman" w:hAnsi="Courier New" w:cs="Times New Roman"/>
          <w:lang w:eastAsia="cs-CZ"/>
        </w:rPr>
        <w:tab/>
        <w:t>0 tis.Kč</w:t>
      </w:r>
    </w:p>
    <w:p w14:paraId="44700713" w14:textId="77777777" w:rsidR="00F363D1" w:rsidRPr="0098040F" w:rsidRDefault="00F363D1" w:rsidP="00F363D1">
      <w:pPr>
        <w:tabs>
          <w:tab w:val="right" w:pos="9498"/>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 odbor ochrany životního prostředí</w:t>
      </w:r>
      <w:r w:rsidRPr="0098040F">
        <w:rPr>
          <w:rFonts w:ascii="Courier New" w:eastAsia="Times New Roman" w:hAnsi="Courier New" w:cs="Times New Roman"/>
          <w:lang w:eastAsia="cs-CZ"/>
        </w:rPr>
        <w:tab/>
        <w:t>291 tis.Kč</w:t>
      </w:r>
    </w:p>
    <w:p w14:paraId="18CC2F0F" w14:textId="77777777" w:rsidR="00F363D1" w:rsidRPr="0098040F" w:rsidRDefault="00F363D1" w:rsidP="00F363D1">
      <w:pPr>
        <w:tabs>
          <w:tab w:val="right" w:pos="9498"/>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 odbor územního plánování a stavebního řádu</w:t>
      </w:r>
      <w:r w:rsidRPr="0098040F">
        <w:rPr>
          <w:rFonts w:ascii="Courier New" w:eastAsia="Times New Roman" w:hAnsi="Courier New" w:cs="Times New Roman"/>
          <w:lang w:eastAsia="cs-CZ"/>
        </w:rPr>
        <w:tab/>
        <w:t>1 307 tis.Kč</w:t>
      </w:r>
    </w:p>
    <w:p w14:paraId="6C360D0A" w14:textId="77777777" w:rsidR="00F363D1" w:rsidRPr="0098040F" w:rsidRDefault="00F363D1" w:rsidP="00F363D1">
      <w:pPr>
        <w:tabs>
          <w:tab w:val="right" w:pos="9498"/>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 Živnostenský úřad</w:t>
      </w:r>
      <w:r w:rsidRPr="0098040F">
        <w:rPr>
          <w:rFonts w:ascii="Courier New" w:eastAsia="Times New Roman" w:hAnsi="Courier New" w:cs="Times New Roman"/>
          <w:lang w:eastAsia="cs-CZ"/>
        </w:rPr>
        <w:tab/>
        <w:t>4 492 tis.Kč</w:t>
      </w:r>
    </w:p>
    <w:p w14:paraId="709F3A7B" w14:textId="77777777" w:rsidR="00F363D1" w:rsidRPr="0098040F" w:rsidRDefault="00F363D1" w:rsidP="00F363D1">
      <w:pPr>
        <w:tabs>
          <w:tab w:val="right" w:pos="9498"/>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 odbor vnitřních věcí</w:t>
      </w:r>
      <w:r w:rsidRPr="0098040F">
        <w:rPr>
          <w:rFonts w:ascii="Courier New" w:eastAsia="Times New Roman" w:hAnsi="Courier New" w:cs="Times New Roman"/>
          <w:lang w:eastAsia="cs-CZ"/>
        </w:rPr>
        <w:tab/>
        <w:t>17 580 tis.Kč</w:t>
      </w:r>
    </w:p>
    <w:p w14:paraId="279378A5" w14:textId="77777777" w:rsidR="00F363D1" w:rsidRPr="0098040F" w:rsidRDefault="00F363D1" w:rsidP="00F363D1">
      <w:pPr>
        <w:tabs>
          <w:tab w:val="right" w:pos="9356"/>
        </w:tabs>
        <w:spacing w:after="0" w:line="240" w:lineRule="auto"/>
        <w:ind w:right="567"/>
        <w:jc w:val="both"/>
        <w:rPr>
          <w:rFonts w:ascii="Courier New" w:eastAsia="Times New Roman" w:hAnsi="Courier New" w:cs="Times New Roman"/>
          <w:lang w:eastAsia="cs-CZ"/>
        </w:rPr>
      </w:pPr>
      <w:r w:rsidRPr="0098040F">
        <w:rPr>
          <w:rFonts w:ascii="Courier New" w:eastAsia="Times New Roman" w:hAnsi="Courier New" w:cs="Times New Roman"/>
          <w:lang w:eastAsia="cs-CZ"/>
        </w:rPr>
        <w:t>       vydávání a ztráta CD, OP, poskytnutí údajů z ISEO, vidimace,</w:t>
      </w:r>
    </w:p>
    <w:p w14:paraId="5F882470" w14:textId="77777777" w:rsidR="00F363D1" w:rsidRPr="0098040F" w:rsidRDefault="00F363D1" w:rsidP="00F363D1">
      <w:pPr>
        <w:tabs>
          <w:tab w:val="right" w:pos="9356"/>
        </w:tabs>
        <w:spacing w:after="0" w:line="240" w:lineRule="auto"/>
        <w:ind w:right="567"/>
        <w:jc w:val="both"/>
        <w:rPr>
          <w:rFonts w:ascii="Courier New" w:eastAsia="Times New Roman" w:hAnsi="Courier New" w:cs="Times New Roman"/>
          <w:lang w:eastAsia="cs-CZ"/>
        </w:rPr>
      </w:pPr>
      <w:r w:rsidRPr="0098040F">
        <w:rPr>
          <w:rFonts w:ascii="Courier New" w:eastAsia="Times New Roman" w:hAnsi="Courier New" w:cs="Times New Roman"/>
          <w:lang w:eastAsia="cs-CZ"/>
        </w:rPr>
        <w:t>       identifikace, legalizace, CZECHPOINT</w:t>
      </w:r>
    </w:p>
    <w:p w14:paraId="04EAB602" w14:textId="77777777" w:rsidR="00F363D1" w:rsidRPr="0098040F" w:rsidRDefault="00F363D1" w:rsidP="00F363D1">
      <w:pPr>
        <w:tabs>
          <w:tab w:val="right" w:pos="7371"/>
          <w:tab w:val="right" w:pos="9922"/>
        </w:tabs>
        <w:spacing w:after="0" w:line="240" w:lineRule="auto"/>
        <w:jc w:val="both"/>
        <w:rPr>
          <w:rFonts w:ascii="Courier New" w:eastAsia="Calibri" w:hAnsi="Courier New" w:cs="Times New Roman"/>
          <w:b/>
          <w:bCs/>
        </w:rPr>
      </w:pPr>
      <w:r w:rsidRPr="0098040F">
        <w:rPr>
          <w:rFonts w:ascii="Courier New" w:eastAsia="Calibri" w:hAnsi="Courier New" w:cs="Times New Roman"/>
          <w:b/>
          <w:bCs/>
        </w:rPr>
        <w:t>Poplatky a ostatní daňové příjmy celkem</w:t>
      </w:r>
      <w:r w:rsidRPr="0098040F">
        <w:rPr>
          <w:rFonts w:ascii="Courier New" w:eastAsia="Calibri" w:hAnsi="Courier New" w:cs="Times New Roman"/>
          <w:b/>
          <w:bCs/>
        </w:rPr>
        <w:tab/>
      </w:r>
      <w:r w:rsidRPr="0098040F">
        <w:rPr>
          <w:rFonts w:ascii="Courier New" w:eastAsia="Calibri" w:hAnsi="Courier New" w:cs="Times New Roman"/>
          <w:b/>
          <w:bCs/>
        </w:rPr>
        <w:tab/>
        <w:t>276 342 tis.Kč</w:t>
      </w:r>
    </w:p>
    <w:p w14:paraId="3B550B9F" w14:textId="77777777" w:rsidR="00F363D1" w:rsidRPr="0098040F" w:rsidRDefault="00F363D1" w:rsidP="00F363D1">
      <w:pPr>
        <w:rPr>
          <w:rFonts w:ascii="Courier New" w:eastAsia="Times New Roman" w:hAnsi="Courier New" w:cs="Times New Roman"/>
          <w:iCs/>
          <w:lang w:eastAsia="cs-CZ"/>
        </w:rPr>
      </w:pPr>
      <w:r w:rsidRPr="0098040F">
        <w:rPr>
          <w:rFonts w:ascii="Courier New" w:eastAsia="Times New Roman" w:hAnsi="Courier New" w:cs="Times New Roman"/>
          <w:iCs/>
          <w:lang w:eastAsia="cs-CZ"/>
        </w:rPr>
        <w:br w:type="page"/>
      </w:r>
    </w:p>
    <w:p w14:paraId="48ABA2A3" w14:textId="77777777" w:rsidR="00F363D1" w:rsidRPr="0098040F" w:rsidRDefault="00F363D1" w:rsidP="00CC331E">
      <w:pPr>
        <w:pStyle w:val="Zvrenet02"/>
      </w:pPr>
      <w:bookmarkStart w:id="17" w:name="_Toc136439358"/>
      <w:bookmarkStart w:id="18" w:name="_Toc199395688"/>
      <w:r w:rsidRPr="0098040F">
        <w:lastRenderedPageBreak/>
        <w:t>Nedaňové příjmy</w:t>
      </w:r>
      <w:bookmarkEnd w:id="17"/>
      <w:bookmarkEnd w:id="18"/>
    </w:p>
    <w:p w14:paraId="7B8B12D0" w14:textId="77777777" w:rsidR="00F363D1" w:rsidRPr="0098040F" w:rsidRDefault="00F363D1" w:rsidP="00F363D1">
      <w:pPr>
        <w:spacing w:after="0" w:line="240" w:lineRule="auto"/>
        <w:jc w:val="both"/>
        <w:rPr>
          <w:rFonts w:ascii="Courier New" w:eastAsia="Times New Roman" w:hAnsi="Courier New" w:cs="Times New Roman"/>
          <w:bCs/>
          <w:lang w:eastAsia="cs-CZ"/>
        </w:rPr>
      </w:pPr>
      <w:r w:rsidRPr="0098040F">
        <w:rPr>
          <w:rFonts w:ascii="Courier New" w:hAnsi="Courier New" w:cs="Courier New"/>
          <w:b/>
          <w:bCs/>
        </w:rPr>
        <w:t>Nedaňové příjmy</w:t>
      </w:r>
      <w:r w:rsidRPr="0098040F">
        <w:rPr>
          <w:rFonts w:ascii="Courier New" w:hAnsi="Courier New" w:cs="Courier New"/>
        </w:rPr>
        <w:t xml:space="preserve"> byly pro rok 2024 rozpočtovány ve výši 724 599 tis.Kč, v průběhu roku byl rozpočet upraven (zvýšen) na částku 1 123 290 tis.Kč. Skutečnost rozpočtu nedaňových příjmů dosáhla k 31.12.2024 výše </w:t>
      </w:r>
      <w:r w:rsidRPr="0098040F">
        <w:rPr>
          <w:rFonts w:ascii="Courier New" w:hAnsi="Courier New" w:cs="Courier New"/>
          <w:b/>
          <w:bCs/>
        </w:rPr>
        <w:t>1 308 576 tis.Kč</w:t>
      </w:r>
      <w:r w:rsidRPr="0098040F">
        <w:rPr>
          <w:rFonts w:ascii="Courier New" w:hAnsi="Courier New" w:cs="Courier New"/>
        </w:rPr>
        <w:t xml:space="preserve">, což představuje plnění na 116,49 % k upravenému rozpočtu. </w:t>
      </w:r>
    </w:p>
    <w:p w14:paraId="215DC055" w14:textId="77777777" w:rsidR="00F363D1" w:rsidRPr="0098040F" w:rsidRDefault="00F363D1" w:rsidP="00F363D1">
      <w:pPr>
        <w:spacing w:after="0" w:line="240" w:lineRule="auto"/>
        <w:jc w:val="both"/>
        <w:rPr>
          <w:rFonts w:ascii="Courier New" w:hAnsi="Courier New" w:cs="Courier New"/>
        </w:rPr>
      </w:pPr>
      <w:r w:rsidRPr="0098040F">
        <w:rPr>
          <w:rFonts w:ascii="Courier New" w:hAnsi="Courier New" w:cs="Courier New"/>
        </w:rPr>
        <w:t>Vývoj nedaňových příjmů (v tisících) v šestileté řadě je následující:</w:t>
      </w:r>
    </w:p>
    <w:p w14:paraId="24A83FA4" w14:textId="77777777" w:rsidR="00F363D1" w:rsidRPr="0098040F" w:rsidRDefault="00F363D1" w:rsidP="00F363D1">
      <w:pPr>
        <w:tabs>
          <w:tab w:val="right" w:pos="9923"/>
        </w:tabs>
        <w:spacing w:after="0" w:line="240" w:lineRule="auto"/>
        <w:jc w:val="both"/>
        <w:rPr>
          <w:rFonts w:ascii="Courier New" w:eastAsia="Times New Roman" w:hAnsi="Courier New" w:cs="Times New Roman"/>
          <w:bCs/>
          <w:lang w:eastAsia="cs-CZ"/>
        </w:rPr>
      </w:pPr>
    </w:p>
    <w:p w14:paraId="659E4A59" w14:textId="77777777" w:rsidR="00F363D1" w:rsidRPr="0098040F" w:rsidRDefault="00F363D1" w:rsidP="00F363D1">
      <w:pPr>
        <w:tabs>
          <w:tab w:val="right" w:pos="9923"/>
        </w:tabs>
        <w:spacing w:after="0" w:line="240" w:lineRule="auto"/>
        <w:jc w:val="both"/>
        <w:rPr>
          <w:rFonts w:ascii="Courier New" w:eastAsia="Times New Roman" w:hAnsi="Courier New" w:cs="Times New Roman"/>
          <w:bCs/>
          <w:lang w:eastAsia="cs-CZ"/>
        </w:rPr>
      </w:pPr>
      <w:r w:rsidRPr="0098040F">
        <w:rPr>
          <w:noProof/>
          <w:kern w:val="2"/>
          <w14:ligatures w14:val="standardContextual"/>
        </w:rPr>
        <mc:AlternateContent>
          <mc:Choice Requires="wps">
            <w:drawing>
              <wp:anchor distT="0" distB="0" distL="114300" distR="114300" simplePos="0" relativeHeight="251714560" behindDoc="0" locked="0" layoutInCell="1" allowOverlap="1" wp14:anchorId="3FF225EE" wp14:editId="47A5F3BA">
                <wp:simplePos x="0" y="0"/>
                <wp:positionH relativeFrom="column">
                  <wp:posOffset>5205131</wp:posOffset>
                </wp:positionH>
                <wp:positionV relativeFrom="paragraph">
                  <wp:posOffset>49039</wp:posOffset>
                </wp:positionV>
                <wp:extent cx="1126466" cy="431800"/>
                <wp:effectExtent l="38100" t="38100" r="112395" b="120650"/>
                <wp:wrapNone/>
                <wp:docPr id="1341196366" name="Šipka: dvojitá 1"/>
                <wp:cNvGraphicFramePr/>
                <a:graphic xmlns:a="http://schemas.openxmlformats.org/drawingml/2006/main">
                  <a:graphicData uri="http://schemas.microsoft.com/office/word/2010/wordprocessingShape">
                    <wps:wsp>
                      <wps:cNvSpPr/>
                      <wps:spPr>
                        <a:xfrm>
                          <a:off x="0" y="0"/>
                          <a:ext cx="1126466" cy="431800"/>
                        </a:xfrm>
                        <a:prstGeom prst="chevron">
                          <a:avLst/>
                        </a:prstGeom>
                        <a:solidFill>
                          <a:sysClr val="window" lastClr="FFFFFF">
                            <a:lumMod val="8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6E7AB816" w14:textId="77777777" w:rsidR="00F363D1" w:rsidRPr="0098040F" w:rsidRDefault="00F363D1" w:rsidP="00F363D1">
                            <w:pPr>
                              <w:jc w:val="center"/>
                              <w:rPr>
                                <w:rFonts w:cstheme="minorHAnsi"/>
                                <w:b/>
                                <w:bCs/>
                                <w:color w:val="002060"/>
                                <w:sz w:val="16"/>
                                <w:szCs w:val="16"/>
                              </w:rPr>
                            </w:pPr>
                            <w:r w:rsidRPr="0098040F">
                              <w:rPr>
                                <w:rFonts w:cstheme="minorHAnsi"/>
                                <w:b/>
                                <w:bCs/>
                                <w:color w:val="000000" w:themeColor="text1"/>
                                <w:sz w:val="18"/>
                                <w:szCs w:val="18"/>
                              </w:rPr>
                              <w:t>2024</w:t>
                            </w:r>
                            <w:r w:rsidRPr="0098040F">
                              <w:rPr>
                                <w:rFonts w:cstheme="minorHAnsi"/>
                                <w:b/>
                                <w:bCs/>
                                <w:color w:val="000000" w:themeColor="text1"/>
                                <w:sz w:val="18"/>
                                <w:szCs w:val="18"/>
                              </w:rPr>
                              <w:br/>
                            </w:r>
                            <w:r w:rsidRPr="0098040F">
                              <w:rPr>
                                <w:rFonts w:cstheme="minorHAnsi"/>
                                <w:b/>
                                <w:bCs/>
                                <w:color w:val="002060"/>
                                <w:sz w:val="16"/>
                                <w:szCs w:val="16"/>
                              </w:rPr>
                              <w:t>1 308 576</w:t>
                            </w:r>
                          </w:p>
                          <w:p w14:paraId="74F50E8A" w14:textId="77777777" w:rsidR="00F363D1" w:rsidRPr="0098040F" w:rsidRDefault="00F363D1" w:rsidP="00F363D1">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F225EE" id="Šipka: dvojitá 1" o:spid="_x0000_s1033" type="#_x0000_t55" style="position:absolute;left:0;text-align:left;margin-left:409.85pt;margin-top:3.85pt;width:88.7pt;height:34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f4MywIAAOkFAAAOAAAAZHJzL2Uyb0RvYy54bWysVE1vGjEQvVfqf7B8b5YlhFCUJUKJqCql&#10;SVRS5Wy8Xtaq13Ztw0J/fZ69fCXtoa3KYZmxxzNv3nxcXW8aRdbCeWl0QfOzHiVCc1NKvSzot6fZ&#10;hxElPjBdMmW0KOhWeHo9ef/uqrVj0Te1UaVwBE60H7e2oHUIdpxlnteiYf7MWKFxWRnXsADVLbPS&#10;sRbeG5X1e71h1hpXWme48B6nt90lnST/VSV4eKgqLwJRBQW2kL4ufRfxm02u2HjpmK0l38Fg/4Ci&#10;YVIj6MHVLQuMrJz8xVUjuTPeVOGMmyYzVSW5SDkgm7z3Jpt5zaxIuYAcbw80+f/nlt+v5/bRgYbW&#10;+rGHGLPYVK6J/8BHNoms7YEssQmE4zDP+8PBcEgJx93gPB/1EpvZ8bV1PnwSpiFRKChKunamo4mt&#10;73xAUFjvrWI8b5QsZ1KppGz9jXJkzVA6VLw0LSWK+YDDgs7SL1GuVs0XU3Z2o4veAYZP71OMV36V&#10;Ji3g9y9hSThD01WKBYiNLQvq9ZISppboZh5cCvDqdef171AN/wBVpOGW+brznEJ2zdnIgAlRsiko&#10;KD6mp3QkSaQeB5mpXCuYzuuyJQu1cl8Z0rnoxbqQUsYKnI/yTgGBMf3obJdrUJQ4E55lqFPXxXJH&#10;lxHWoQoLxfj3dMyUrVkHdZDcHGsJ68S52YNJ2gnO7NhpUQqbxYZIQB3GfOPJwpTbRxfhpNbzls8k&#10;YNyh9o/MYTyBGisnPOBTKYNimp1ESW3cz9+dR3tMDW4paTHuKPSPFXMCLfVZY54+5oMB3IakDC4u&#10;+1Dc6c3i9EavmhuDtsyx3CxPYrQPai9WzjTP2EzTGBVXTHPE7lpqp9wE6LjCbuNiOk0ydoJl4U7P&#10;LY/O9wV42jwzZ3djFDCA92a/Gtj4zSh1tvGlNtNVMJVMc3bkFeWICvZJKsxu98WFdaonq+OGnrwA&#10;AAD//wMAUEsDBBQABgAIAAAAIQAD5y2U3gAAAAgBAAAPAAAAZHJzL2Rvd25yZXYueG1sTI/BTsMw&#10;EETvSPyDtUhcEHWCgDRpnApVKq16I/QD3HibhMTrKHab8PcsJzitRjN6O5OvZ9uLK46+daQgXkQg&#10;kCpnWqoVHD+3j0sQPmgyuneECr7Rw7q4vcl1ZtxEH3gtQy0YQj7TCpoQhkxKXzVotV+4AYm9sxut&#10;DizHWppRTwy3vXyKoldpdUv8odEDbhqsuvJimeJ343Gzd9v3sJu67uthfyifnVL3d/PbCkTAOfyF&#10;4bc+V4eCO53chYwXvYJlnCYcVZDwYT9NkxjEifVLArLI5f8BxQ8AAAD//wMAUEsBAi0AFAAGAAgA&#10;AAAhALaDOJL+AAAA4QEAABMAAAAAAAAAAAAAAAAAAAAAAFtDb250ZW50X1R5cGVzXS54bWxQSwEC&#10;LQAUAAYACAAAACEAOP0h/9YAAACUAQAACwAAAAAAAAAAAAAAAAAvAQAAX3JlbHMvLnJlbHNQSwEC&#10;LQAUAAYACAAAACEARp3+DMsCAADpBQAADgAAAAAAAAAAAAAAAAAuAgAAZHJzL2Uyb0RvYy54bWxQ&#10;SwECLQAUAAYACAAAACEAA+ctlN4AAAAIAQAADwAAAAAAAAAAAAAAAAAlBQAAZHJzL2Rvd25yZXYu&#10;eG1sUEsFBgAAAAAEAAQA8wAAADAGAAAAAA==&#10;" adj="17460" fillcolor="#d9d9d9" strokecolor="#a6a6a6" strokeweight="1pt">
                <v:shadow on="t" color="black" opacity="26214f" origin="-.5,-.5" offset=".74836mm,.74836mm"/>
                <v:textbox>
                  <w:txbxContent>
                    <w:p w14:paraId="6E7AB816" w14:textId="77777777" w:rsidR="00F363D1" w:rsidRPr="0098040F" w:rsidRDefault="00F363D1" w:rsidP="00F363D1">
                      <w:pPr>
                        <w:jc w:val="center"/>
                        <w:rPr>
                          <w:rFonts w:cstheme="minorHAnsi"/>
                          <w:b/>
                          <w:bCs/>
                          <w:color w:val="002060"/>
                          <w:sz w:val="16"/>
                          <w:szCs w:val="16"/>
                        </w:rPr>
                      </w:pPr>
                      <w:r w:rsidRPr="0098040F">
                        <w:rPr>
                          <w:rFonts w:cstheme="minorHAnsi"/>
                          <w:b/>
                          <w:bCs/>
                          <w:color w:val="000000" w:themeColor="text1"/>
                          <w:sz w:val="18"/>
                          <w:szCs w:val="18"/>
                        </w:rPr>
                        <w:t>2024</w:t>
                      </w:r>
                      <w:r w:rsidRPr="0098040F">
                        <w:rPr>
                          <w:rFonts w:cstheme="minorHAnsi"/>
                          <w:b/>
                          <w:bCs/>
                          <w:color w:val="000000" w:themeColor="text1"/>
                          <w:sz w:val="18"/>
                          <w:szCs w:val="18"/>
                        </w:rPr>
                        <w:br/>
                      </w:r>
                      <w:r w:rsidRPr="0098040F">
                        <w:rPr>
                          <w:rFonts w:cstheme="minorHAnsi"/>
                          <w:b/>
                          <w:bCs/>
                          <w:color w:val="002060"/>
                          <w:sz w:val="16"/>
                          <w:szCs w:val="16"/>
                        </w:rPr>
                        <w:t>1 308 576</w:t>
                      </w:r>
                    </w:p>
                    <w:p w14:paraId="74F50E8A" w14:textId="77777777" w:rsidR="00F363D1" w:rsidRPr="0098040F" w:rsidRDefault="00F363D1" w:rsidP="00F363D1">
                      <w:pPr>
                        <w:jc w:val="center"/>
                        <w:rPr>
                          <w:rFonts w:cstheme="minorHAnsi"/>
                          <w:b/>
                          <w:bCs/>
                          <w:color w:val="002060"/>
                          <w:sz w:val="16"/>
                          <w:szCs w:val="16"/>
                        </w:rPr>
                      </w:pPr>
                    </w:p>
                  </w:txbxContent>
                </v:textbox>
              </v:shape>
            </w:pict>
          </mc:Fallback>
        </mc:AlternateContent>
      </w:r>
      <w:r w:rsidRPr="0098040F">
        <w:rPr>
          <w:noProof/>
          <w:kern w:val="2"/>
          <w14:ligatures w14:val="standardContextual"/>
        </w:rPr>
        <mc:AlternateContent>
          <mc:Choice Requires="wps">
            <w:drawing>
              <wp:anchor distT="0" distB="0" distL="114300" distR="114300" simplePos="0" relativeHeight="251713536" behindDoc="0" locked="0" layoutInCell="1" allowOverlap="1" wp14:anchorId="4483FF5C" wp14:editId="16E84FA1">
                <wp:simplePos x="0" y="0"/>
                <wp:positionH relativeFrom="column">
                  <wp:posOffset>4178300</wp:posOffset>
                </wp:positionH>
                <wp:positionV relativeFrom="paragraph">
                  <wp:posOffset>43603</wp:posOffset>
                </wp:positionV>
                <wp:extent cx="1080000" cy="432000"/>
                <wp:effectExtent l="0" t="0" r="0" b="0"/>
                <wp:wrapNone/>
                <wp:docPr id="2047193310" name="Šipka: dvojitá 1"/>
                <wp:cNvGraphicFramePr/>
                <a:graphic xmlns:a="http://schemas.openxmlformats.org/drawingml/2006/main">
                  <a:graphicData uri="http://schemas.microsoft.com/office/word/2010/wordprocessingShape">
                    <wps:wsp>
                      <wps:cNvSpPr/>
                      <wps:spPr>
                        <a:xfrm>
                          <a:off x="0" y="0"/>
                          <a:ext cx="1080000" cy="4320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23DD178C" w14:textId="77777777" w:rsidR="00F363D1" w:rsidRPr="0098040F" w:rsidRDefault="00F363D1" w:rsidP="00F363D1">
                            <w:pPr>
                              <w:jc w:val="center"/>
                              <w:rPr>
                                <w:rFonts w:cstheme="minorHAnsi"/>
                                <w:b/>
                                <w:bCs/>
                                <w:color w:val="002060"/>
                                <w:sz w:val="16"/>
                                <w:szCs w:val="16"/>
                              </w:rPr>
                            </w:pPr>
                            <w:r w:rsidRPr="0098040F">
                              <w:rPr>
                                <w:rFonts w:cstheme="minorHAnsi"/>
                                <w:b/>
                                <w:bCs/>
                                <w:color w:val="000000" w:themeColor="text1"/>
                                <w:sz w:val="18"/>
                                <w:szCs w:val="18"/>
                              </w:rPr>
                              <w:t>2023</w:t>
                            </w:r>
                            <w:r w:rsidRPr="0098040F">
                              <w:rPr>
                                <w:rFonts w:cstheme="minorHAnsi"/>
                                <w:b/>
                                <w:bCs/>
                                <w:color w:val="000000" w:themeColor="text1"/>
                                <w:sz w:val="18"/>
                                <w:szCs w:val="18"/>
                              </w:rPr>
                              <w:br/>
                            </w:r>
                            <w:r w:rsidRPr="0098040F">
                              <w:rPr>
                                <w:rFonts w:cstheme="minorHAnsi"/>
                                <w:b/>
                                <w:bCs/>
                                <w:color w:val="002060"/>
                                <w:sz w:val="16"/>
                                <w:szCs w:val="16"/>
                              </w:rPr>
                              <w:t>1 064 498</w:t>
                            </w:r>
                          </w:p>
                          <w:p w14:paraId="73DD29B4" w14:textId="77777777" w:rsidR="00F363D1" w:rsidRPr="0098040F" w:rsidRDefault="00F363D1" w:rsidP="00F363D1">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83FF5C" id="_x0000_s1034" type="#_x0000_t55" style="position:absolute;left:0;text-align:left;margin-left:329pt;margin-top:3.45pt;width:85.05pt;height:34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e2rxgIAAOkFAAAOAAAAZHJzL2Uyb0RvYy54bWysVNtuEzEQfUfiHyy/003S9BZ1U0WtgpBK&#10;W5GiPjteb9bCN2wnm/D1HHtza+EBEHnYeDzjmTNnLtc3a63ISvggrSlp/6RHiTDcVtIsSvr1efrh&#10;kpIQmamYskaUdCMCvRm/f3fdupEY2MaqSngCJyaMWlfSJkY3KorAG6FZOLFOGChr6zWLEP2iqDxr&#10;4V2rYtDrnRet9ZXzlosQcHvXKek4+69rweNjXQcRiSopsMX89fk7T99ifM1GC89cI/kWBvsHFJpJ&#10;g6B7V3csMrL08hdXWnJvg63jCbe6sHUtucg5IJt+7002s4Y5kXMBOcHtaQr/zy1/WM3ckwcNrQuj&#10;gGPKYl17nf6Bj6wzWZs9WWIdCcdlv3fZw48SDt3wFMXIbBaH186H+FFYTdKhpCjpytuOJra6DxFB&#10;Yb2zSvGCVbKaSqWysAm3ypMVQ+lQ8cq2lCgWIi5LOs2/TLla6s+26uyuzg4wQn6fY7zyqwxpAX9w&#10;kcEzNF2tWEQe2lUlDWZBCVMLdDOPPgd49brz+neozv8AVaLhjoWm85xDds2pZcSEKKlLmgnfsaxM&#10;IknkHgeZuVxLmM6aqiVztfRfGNI5S1WipJKpAqeX/U4AgSn9xNU216go8Ta+yNjkrkvlTi4TrH0V&#10;5orxb/maKdewDuowuznUEtaZc7sDk6UjnMWh09IprudrIgH1IuWbbua22jz5BCe3XnB8KgHjHrV/&#10;Yh7jCdRYOfERn1pZFNNuT5Q01v/43X2yx9RAS0mLcUehvy+ZF2ipTwbzdNUfDuE2ZmF4djGA4I81&#10;82ONWepbi7bsY7k5no/JPqrdsfZWv2AzTVJUqJjhiN211Fa4jZChwm7jYjLJZ+wEx+K9mTmenO8K&#10;8Lx+Yd5txyhiAB/sbjWw0ZtR6mzTS2Mny2hrmefswCvKkQTsk1yY7e5LC+tYzlaHDT3+CQAA//8D&#10;AFBLAwQUAAYACAAAACEAPiSw8OAAAAAIAQAADwAAAGRycy9kb3ducmV2LnhtbEyPQUvDQBCF74L/&#10;YZmCF7GbFK1pmk0JguipYBvwus1Ok9DsbMxum/TfO57s7Q1veO972Waynbjg4FtHCuJ5BAKpcqal&#10;WkG5f39KQPigyejOESq4oodNfn+X6dS4kb7wsgu14BDyqVbQhNCnUvqqQav93PVI7B3dYHXgc6il&#10;GfTI4baTiyhaSqtb4oZG9/jWYHXana2Cx8+xOBY/p357jb+30QeW+8GVSj3MpmINIuAU/p/hD5/R&#10;IWemgzuT8aJTsHxJeEtgsQLBfrJIYhAHBa/PK5B5Jm8H5L8AAAD//wMAUEsBAi0AFAAGAAgAAAAh&#10;ALaDOJL+AAAA4QEAABMAAAAAAAAAAAAAAAAAAAAAAFtDb250ZW50X1R5cGVzXS54bWxQSwECLQAU&#10;AAYACAAAACEAOP0h/9YAAACUAQAACwAAAAAAAAAAAAAAAAAvAQAAX3JlbHMvLnJlbHNQSwECLQAU&#10;AAYACAAAACEA64Htq8YCAADpBQAADgAAAAAAAAAAAAAAAAAuAgAAZHJzL2Uyb0RvYy54bWxQSwEC&#10;LQAUAAYACAAAACEAPiSw8OAAAAAIAQAADwAAAAAAAAAAAAAAAAAgBQAAZHJzL2Rvd25yZXYueG1s&#10;UEsFBgAAAAAEAAQA8wAAAC0GAAAAAA==&#10;" adj="17280" fillcolor="#f2f2f2" strokecolor="#a6a6a6" strokeweight="1pt">
                <v:shadow on="t" color="black" opacity="26214f" origin="-.5,-.5" offset=".74836mm,.74836mm"/>
                <v:textbox>
                  <w:txbxContent>
                    <w:p w14:paraId="23DD178C" w14:textId="77777777" w:rsidR="00F363D1" w:rsidRPr="0098040F" w:rsidRDefault="00F363D1" w:rsidP="00F363D1">
                      <w:pPr>
                        <w:jc w:val="center"/>
                        <w:rPr>
                          <w:rFonts w:cstheme="minorHAnsi"/>
                          <w:b/>
                          <w:bCs/>
                          <w:color w:val="002060"/>
                          <w:sz w:val="16"/>
                          <w:szCs w:val="16"/>
                        </w:rPr>
                      </w:pPr>
                      <w:r w:rsidRPr="0098040F">
                        <w:rPr>
                          <w:rFonts w:cstheme="minorHAnsi"/>
                          <w:b/>
                          <w:bCs/>
                          <w:color w:val="000000" w:themeColor="text1"/>
                          <w:sz w:val="18"/>
                          <w:szCs w:val="18"/>
                        </w:rPr>
                        <w:t>2023</w:t>
                      </w:r>
                      <w:r w:rsidRPr="0098040F">
                        <w:rPr>
                          <w:rFonts w:cstheme="minorHAnsi"/>
                          <w:b/>
                          <w:bCs/>
                          <w:color w:val="000000" w:themeColor="text1"/>
                          <w:sz w:val="18"/>
                          <w:szCs w:val="18"/>
                        </w:rPr>
                        <w:br/>
                      </w:r>
                      <w:r w:rsidRPr="0098040F">
                        <w:rPr>
                          <w:rFonts w:cstheme="minorHAnsi"/>
                          <w:b/>
                          <w:bCs/>
                          <w:color w:val="002060"/>
                          <w:sz w:val="16"/>
                          <w:szCs w:val="16"/>
                        </w:rPr>
                        <w:t>1 064 498</w:t>
                      </w:r>
                    </w:p>
                    <w:p w14:paraId="73DD29B4" w14:textId="77777777" w:rsidR="00F363D1" w:rsidRPr="0098040F" w:rsidRDefault="00F363D1" w:rsidP="00F363D1">
                      <w:pPr>
                        <w:jc w:val="center"/>
                        <w:rPr>
                          <w:rFonts w:cstheme="minorHAnsi"/>
                          <w:b/>
                          <w:bCs/>
                          <w:color w:val="002060"/>
                          <w:sz w:val="16"/>
                          <w:szCs w:val="16"/>
                        </w:rPr>
                      </w:pPr>
                    </w:p>
                  </w:txbxContent>
                </v:textbox>
              </v:shape>
            </w:pict>
          </mc:Fallback>
        </mc:AlternateContent>
      </w:r>
      <w:r w:rsidRPr="0098040F">
        <w:rPr>
          <w:rFonts w:eastAsia="Times New Roman" w:cs="Times New Roman"/>
          <w:noProof/>
          <w:lang w:eastAsia="cs-CZ"/>
        </w:rPr>
        <mc:AlternateContent>
          <mc:Choice Requires="wpg">
            <w:drawing>
              <wp:anchor distT="0" distB="0" distL="114300" distR="114300" simplePos="0" relativeHeight="251712512" behindDoc="0" locked="0" layoutInCell="1" allowOverlap="1" wp14:anchorId="694399D8" wp14:editId="6171E2CF">
                <wp:simplePos x="0" y="0"/>
                <wp:positionH relativeFrom="column">
                  <wp:posOffset>110490</wp:posOffset>
                </wp:positionH>
                <wp:positionV relativeFrom="paragraph">
                  <wp:posOffset>38100</wp:posOffset>
                </wp:positionV>
                <wp:extent cx="4180840" cy="435610"/>
                <wp:effectExtent l="38100" t="38100" r="105410" b="116840"/>
                <wp:wrapNone/>
                <wp:docPr id="1671649645" name="Skupina 1671649645"/>
                <wp:cNvGraphicFramePr/>
                <a:graphic xmlns:a="http://schemas.openxmlformats.org/drawingml/2006/main">
                  <a:graphicData uri="http://schemas.microsoft.com/office/word/2010/wordprocessingGroup">
                    <wpg:wgp>
                      <wpg:cNvGrpSpPr/>
                      <wpg:grpSpPr>
                        <a:xfrm>
                          <a:off x="0" y="0"/>
                          <a:ext cx="4180840" cy="435610"/>
                          <a:chOff x="1040130" y="0"/>
                          <a:chExt cx="4180840" cy="435610"/>
                        </a:xfrm>
                      </wpg:grpSpPr>
                      <wps:wsp>
                        <wps:cNvPr id="1383735302" name="Šipka: dvojitá 1383735302"/>
                        <wps:cNvSpPr/>
                        <wps:spPr>
                          <a:xfrm>
                            <a:off x="1040130" y="381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3A421050" w14:textId="77777777" w:rsidR="00F363D1" w:rsidRPr="0098040F" w:rsidRDefault="00F363D1" w:rsidP="00F363D1">
                              <w:pPr>
                                <w:jc w:val="center"/>
                                <w:rPr>
                                  <w:rFonts w:cstheme="minorHAnsi"/>
                                  <w:b/>
                                  <w:bCs/>
                                  <w:color w:val="002060"/>
                                  <w:sz w:val="16"/>
                                  <w:szCs w:val="16"/>
                                </w:rPr>
                              </w:pPr>
                              <w:r w:rsidRPr="0098040F">
                                <w:rPr>
                                  <w:rFonts w:cstheme="minorHAnsi"/>
                                  <w:b/>
                                  <w:bCs/>
                                  <w:color w:val="002060"/>
                                  <w:sz w:val="18"/>
                                  <w:szCs w:val="18"/>
                                </w:rPr>
                                <w:t>2019</w:t>
                              </w:r>
                              <w:r w:rsidRPr="0098040F">
                                <w:rPr>
                                  <w:rFonts w:cstheme="minorHAnsi"/>
                                  <w:b/>
                                  <w:bCs/>
                                  <w:color w:val="002060"/>
                                  <w:sz w:val="18"/>
                                  <w:szCs w:val="18"/>
                                </w:rPr>
                                <w:br/>
                              </w:r>
                              <w:r w:rsidRPr="0098040F">
                                <w:rPr>
                                  <w:rFonts w:cstheme="minorHAnsi"/>
                                  <w:b/>
                                  <w:bCs/>
                                  <w:color w:val="002060"/>
                                  <w:sz w:val="16"/>
                                  <w:szCs w:val="16"/>
                                </w:rPr>
                                <w:t>766 521</w:t>
                              </w:r>
                            </w:p>
                            <w:p w14:paraId="1378B19F" w14:textId="77777777" w:rsidR="00F363D1" w:rsidRPr="0098040F" w:rsidRDefault="00F363D1" w:rsidP="00F363D1">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6195066" name="Šipka: dvojitá 1256195066"/>
                        <wps:cNvSpPr/>
                        <wps:spPr>
                          <a:xfrm>
                            <a:off x="2072640" y="381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5576499C" w14:textId="77777777" w:rsidR="00F363D1" w:rsidRPr="0098040F" w:rsidRDefault="00F363D1" w:rsidP="00F363D1">
                              <w:pPr>
                                <w:jc w:val="center"/>
                                <w:rPr>
                                  <w:rFonts w:cstheme="minorHAnsi"/>
                                  <w:b/>
                                  <w:bCs/>
                                  <w:color w:val="002060"/>
                                  <w:sz w:val="16"/>
                                  <w:szCs w:val="16"/>
                                </w:rPr>
                              </w:pPr>
                              <w:r w:rsidRPr="0098040F">
                                <w:rPr>
                                  <w:rFonts w:cstheme="minorHAnsi"/>
                                  <w:b/>
                                  <w:bCs/>
                                  <w:color w:val="002060"/>
                                  <w:sz w:val="18"/>
                                  <w:szCs w:val="18"/>
                                </w:rPr>
                                <w:t>2020</w:t>
                              </w:r>
                              <w:r w:rsidRPr="0098040F">
                                <w:rPr>
                                  <w:rFonts w:cstheme="minorHAnsi"/>
                                  <w:b/>
                                  <w:bCs/>
                                  <w:color w:val="002060"/>
                                  <w:sz w:val="18"/>
                                  <w:szCs w:val="18"/>
                                </w:rPr>
                                <w:br/>
                              </w:r>
                              <w:r w:rsidRPr="0098040F">
                                <w:rPr>
                                  <w:rFonts w:cstheme="minorHAnsi"/>
                                  <w:b/>
                                  <w:bCs/>
                                  <w:color w:val="002060"/>
                                  <w:sz w:val="16"/>
                                  <w:szCs w:val="16"/>
                                </w:rPr>
                                <w:t>903 937</w:t>
                              </w:r>
                            </w:p>
                            <w:p w14:paraId="35F2C31C" w14:textId="77777777" w:rsidR="00F363D1" w:rsidRPr="0098040F" w:rsidRDefault="00F363D1" w:rsidP="00F363D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533356" name="Šipka: dvojitá 146533356"/>
                        <wps:cNvSpPr/>
                        <wps:spPr>
                          <a:xfrm>
                            <a:off x="3108960" y="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07C17C7C" w14:textId="77777777" w:rsidR="00F363D1" w:rsidRPr="0098040F" w:rsidRDefault="00F363D1" w:rsidP="00F363D1">
                              <w:pPr>
                                <w:jc w:val="center"/>
                                <w:rPr>
                                  <w:rFonts w:cstheme="minorHAnsi"/>
                                  <w:b/>
                                  <w:bCs/>
                                  <w:color w:val="002060"/>
                                  <w:sz w:val="16"/>
                                  <w:szCs w:val="16"/>
                                </w:rPr>
                              </w:pPr>
                              <w:r w:rsidRPr="0098040F">
                                <w:rPr>
                                  <w:rFonts w:cstheme="minorHAnsi"/>
                                  <w:b/>
                                  <w:bCs/>
                                  <w:color w:val="000000" w:themeColor="text1"/>
                                  <w:sz w:val="18"/>
                                  <w:szCs w:val="18"/>
                                </w:rPr>
                                <w:t>2021</w:t>
                              </w:r>
                              <w:r w:rsidRPr="0098040F">
                                <w:rPr>
                                  <w:rFonts w:cstheme="minorHAnsi"/>
                                  <w:b/>
                                  <w:bCs/>
                                  <w:color w:val="000000" w:themeColor="text1"/>
                                  <w:sz w:val="18"/>
                                  <w:szCs w:val="18"/>
                                </w:rPr>
                                <w:br/>
                              </w:r>
                              <w:r w:rsidRPr="0098040F">
                                <w:rPr>
                                  <w:rFonts w:cstheme="minorHAnsi"/>
                                  <w:b/>
                                  <w:bCs/>
                                  <w:color w:val="002060"/>
                                  <w:sz w:val="16"/>
                                  <w:szCs w:val="16"/>
                                </w:rPr>
                                <w:t>809 124</w:t>
                              </w:r>
                            </w:p>
                            <w:p w14:paraId="24D15AE5" w14:textId="77777777" w:rsidR="00F363D1" w:rsidRPr="0098040F" w:rsidRDefault="00F363D1" w:rsidP="00F363D1">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144247" name="Šipka: dvojitá 265144247"/>
                        <wps:cNvSpPr/>
                        <wps:spPr>
                          <a:xfrm>
                            <a:off x="4141470" y="381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14F200CB" w14:textId="77777777" w:rsidR="00F363D1" w:rsidRPr="0098040F" w:rsidRDefault="00F363D1" w:rsidP="00F363D1">
                              <w:pPr>
                                <w:jc w:val="center"/>
                                <w:rPr>
                                  <w:rFonts w:cstheme="minorHAnsi"/>
                                  <w:b/>
                                  <w:bCs/>
                                  <w:color w:val="002060"/>
                                  <w:sz w:val="16"/>
                                  <w:szCs w:val="16"/>
                                </w:rPr>
                              </w:pPr>
                              <w:r w:rsidRPr="0098040F">
                                <w:rPr>
                                  <w:rFonts w:cstheme="minorHAnsi"/>
                                  <w:b/>
                                  <w:bCs/>
                                  <w:color w:val="000000" w:themeColor="text1"/>
                                  <w:sz w:val="18"/>
                                  <w:szCs w:val="18"/>
                                </w:rPr>
                                <w:t>2022</w:t>
                              </w:r>
                              <w:r w:rsidRPr="0098040F">
                                <w:rPr>
                                  <w:rFonts w:cstheme="minorHAnsi"/>
                                  <w:b/>
                                  <w:bCs/>
                                  <w:color w:val="000000" w:themeColor="text1"/>
                                  <w:sz w:val="18"/>
                                  <w:szCs w:val="18"/>
                                </w:rPr>
                                <w:br/>
                              </w:r>
                              <w:r w:rsidRPr="0098040F">
                                <w:rPr>
                                  <w:rFonts w:cstheme="minorHAnsi"/>
                                  <w:b/>
                                  <w:bCs/>
                                  <w:color w:val="002060"/>
                                  <w:sz w:val="16"/>
                                  <w:szCs w:val="16"/>
                                </w:rPr>
                                <w:t>1 239 688</w:t>
                              </w:r>
                            </w:p>
                            <w:p w14:paraId="23153374" w14:textId="77777777" w:rsidR="00F363D1" w:rsidRPr="0098040F" w:rsidRDefault="00F363D1" w:rsidP="00F363D1">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4399D8" id="Skupina 1671649645" o:spid="_x0000_s1035" style="position:absolute;left:0;text-align:left;margin-left:8.7pt;margin-top:3pt;width:329.2pt;height:34.3pt;z-index:251712512;mso-width-relative:margin;mso-height-relative:margin" coordorigin="10401" coordsize="41808,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jf44wMAACEVAAAOAAAAZHJzL2Uyb0RvYy54bWzsWNtu3DYQfS+QfyD0Hq9ue7HgdWDYtVHA&#10;TYw6hZ+5lLRSQ4ksyV2t+zXttxT9rx5SK2ntxoUdI3kIZANaDjkcDg9njkY8eberONlmSpeiXnrB&#10;ke+RrGYiLev10vv14+XbhUe0oXVKuaizpXefae/d6ZsfThqZZKEoBE8zRWCk1kkjl15hjEwmE82K&#10;rKL6SMisxmAuVEUNRLWepIo2sF7xSej7s0kjVCqVYJnW6L1oB71TZz/PM2Y+5LnODOFLD74Z91Tu&#10;ubLPyekJTdaKyqJkezfoF3hR0bLGor2pC2oo2ajyP6aqkimhRW6OmKgmIs9Llrk9YDeB/2g3V0ps&#10;pNvLOmnWsocJ0D7C6YvNsvfbKyVv5Y0CEo1cAwsn2b3sclXZX3hJdg6y+x6ybGcIQ2ccLPxFDGQZ&#10;xuJoOgv2mLICwNtpgR/7QQSNYTIrfvz/6ZNu8ckDlxqJINEDDvp1ONwWVGYOXp0AhxtFyhT+Roto&#10;Hk0jP/RITSvE7D9/lvITTUi6Fb+V5u+/yIGKQ81N7zHUiQacnwHwEIlo0QHVIRn48+Op3yMJXB2S&#10;PRQ0kUqbq0xUxDaWHlJkq0QbdnR7rQ18gXanZR3QgpfpZcm5E+71OVdkS5EKyKBUNB7hVBt0Lr1L&#10;9+dCmG+qn0Xa6lmPOje0m+/WeGCX16QBbOHcOU+RxDmnBhFRScCp67VHKF+DHZhRboEHs1urL/Nq&#10;9gyvLAwXVBetZbdkm+xVacA4vKyWHiAetsdrC1LmOANgWkFsoHpbpA1Z8Y36hWI7U9+eC0lLewL2&#10;EJ0AAO32rbH9Xg33iBLmrjSFCzObONakdas/hRWn7JPrplwWtHU1dmaGs4S2w7x3xkkHfiJHupCz&#10;LbNb7VwgL+x+bc9KpPcIbrjjklhLdlnCjWuc/Q1VoDt4DQo3H/DIucBhin3LI4VQf3yu3+oj+zDq&#10;kQb0iYP+fUNVhpD6qUZeHgexZQXjhHg6DyGow5HV4Ui9qc4FwjLAy0Iy17T6hnfNXInqDkx/ZlfF&#10;EK0Z1m5Dai+cG8gYwruCZWdnrg2OldRc17eSWePdAXzc3VEl92lkkIDvRccFNHmUSq2unVmLs40R&#10;eenybMAVx2EF8FKL9tcnqBAsi8SczZ4mqEHlJQQV+vNwZo8NVD0S1CtocySoQyJ9iqCOR4L6Pgkq&#10;nk2jCLXg0/zUa7yEnqLAXxzPWnraV5lj8dQXE88t6UZueg43tdX58JYfq6fvpHoKZ1OUpmE8f5Kc&#10;Bo2XkFMc4H8+1k7uS+s1n5wjPz2Ln4KxePrWxZO7jMI9nPsA398Z2ou+Q9l9DQ43m6f/AgAA//8D&#10;AFBLAwQUAAYACAAAACEAx7RFON0AAAAHAQAADwAAAGRycy9kb3ducmV2LnhtbEyPQUvDQBSE74L/&#10;YXmCN7uJtklJsymlqKci2AribZt9TUKzb0N2m6T/3ufJHocZZr7J15NtxYC9bxwpiGcRCKTSmYYq&#10;BV+Ht6clCB80Gd06QgVX9LAu7u9ynRk30icO+1AJLiGfaQV1CF0mpS9rtNrPXIfE3sn1VgeWfSVN&#10;r0cut618jqJEWt0QL9S6w22N5Xl/sQreRz1uXuLXYXc+ba8/h8XH9y5GpR4fps0KRMAp/IfhD5/R&#10;oWCmo7uQ8aJlnc45qSDhR2wn6YKfHBWk8wRkkctb/uIXAAD//wMAUEsBAi0AFAAGAAgAAAAhALaD&#10;OJL+AAAA4QEAABMAAAAAAAAAAAAAAAAAAAAAAFtDb250ZW50X1R5cGVzXS54bWxQSwECLQAUAAYA&#10;CAAAACEAOP0h/9YAAACUAQAACwAAAAAAAAAAAAAAAAAvAQAAX3JlbHMvLnJlbHNQSwECLQAUAAYA&#10;CAAAACEAckI3+OMDAAAhFQAADgAAAAAAAAAAAAAAAAAuAgAAZHJzL2Uyb0RvYy54bWxQSwECLQAU&#10;AAYACAAAACEAx7RFON0AAAAHAQAADwAAAAAAAAAAAAAAAAA9BgAAZHJzL2Rvd25yZXYueG1sUEsF&#10;BgAAAAAEAAQA8wAAAEcHAAAAAA==&#10;">
                <v:shape id="Šipka: dvojitá 1383735302" o:spid="_x0000_s1036" type="#_x0000_t55" style="position:absolute;left:10401;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WVxwAAAOMAAAAPAAAAZHJzL2Rvd25yZXYueG1sRE9fa8Iw&#10;EH8f+B3CCb6MmWiZk84oZTD0SZgW9no0Z1tsLl2S2frtl8Fgj/f7f5vdaDtxIx9axxoWcwWCuHKm&#10;5VpDeX5/WoMIEdlg55g03CnAbjt52GBu3MAfdDvFWqQQDjlqaGLscylD1ZDFMHc9ceIuzluM6fS1&#10;NB6HFG47uVRqJS22nBoa7Omtoep6+rYaHg9DcSm+rv3xvvg8qj2VZ+9KrWfTsXgFEWmM/+I/98Gk&#10;+dk6e8meM7WE358SAHL7AwAA//8DAFBLAQItABQABgAIAAAAIQDb4fbL7gAAAIUBAAATAAAAAAAA&#10;AAAAAAAAAAAAAABbQ29udGVudF9UeXBlc10ueG1sUEsBAi0AFAAGAAgAAAAhAFr0LFu/AAAAFQEA&#10;AAsAAAAAAAAAAAAAAAAAHwEAAF9yZWxzLy5yZWxzUEsBAi0AFAAGAAgAAAAhAChiVZXHAAAA4wAA&#10;AA8AAAAAAAAAAAAAAAAABwIAAGRycy9kb3ducmV2LnhtbFBLBQYAAAAAAwADALcAAAD7AgAAAAA=&#10;" adj="17280" fillcolor="#f2f2f2" strokecolor="#a6a6a6" strokeweight="1pt">
                  <v:shadow on="t" color="black" opacity="26214f" origin="-.5,-.5" offset=".74836mm,.74836mm"/>
                  <v:textbox>
                    <w:txbxContent>
                      <w:p w14:paraId="3A421050" w14:textId="77777777" w:rsidR="00F363D1" w:rsidRPr="0098040F" w:rsidRDefault="00F363D1" w:rsidP="00F363D1">
                        <w:pPr>
                          <w:jc w:val="center"/>
                          <w:rPr>
                            <w:rFonts w:cstheme="minorHAnsi"/>
                            <w:b/>
                            <w:bCs/>
                            <w:color w:val="002060"/>
                            <w:sz w:val="16"/>
                            <w:szCs w:val="16"/>
                          </w:rPr>
                        </w:pPr>
                        <w:r w:rsidRPr="0098040F">
                          <w:rPr>
                            <w:rFonts w:cstheme="minorHAnsi"/>
                            <w:b/>
                            <w:bCs/>
                            <w:color w:val="002060"/>
                            <w:sz w:val="18"/>
                            <w:szCs w:val="18"/>
                          </w:rPr>
                          <w:t>2019</w:t>
                        </w:r>
                        <w:r w:rsidRPr="0098040F">
                          <w:rPr>
                            <w:rFonts w:cstheme="minorHAnsi"/>
                            <w:b/>
                            <w:bCs/>
                            <w:color w:val="002060"/>
                            <w:sz w:val="18"/>
                            <w:szCs w:val="18"/>
                          </w:rPr>
                          <w:br/>
                        </w:r>
                        <w:r w:rsidRPr="0098040F">
                          <w:rPr>
                            <w:rFonts w:cstheme="minorHAnsi"/>
                            <w:b/>
                            <w:bCs/>
                            <w:color w:val="002060"/>
                            <w:sz w:val="16"/>
                            <w:szCs w:val="16"/>
                          </w:rPr>
                          <w:t>766 521</w:t>
                        </w:r>
                      </w:p>
                      <w:p w14:paraId="1378B19F" w14:textId="77777777" w:rsidR="00F363D1" w:rsidRPr="0098040F" w:rsidRDefault="00F363D1" w:rsidP="00F363D1">
                        <w:pPr>
                          <w:jc w:val="center"/>
                          <w:rPr>
                            <w:rFonts w:cstheme="minorHAnsi"/>
                            <w:b/>
                            <w:bCs/>
                            <w:color w:val="002060"/>
                            <w:sz w:val="16"/>
                            <w:szCs w:val="16"/>
                          </w:rPr>
                        </w:pPr>
                      </w:p>
                    </w:txbxContent>
                  </v:textbox>
                </v:shape>
                <v:shape id="Šipka: dvojitá 1256195066" o:spid="_x0000_s1037" type="#_x0000_t55" style="position:absolute;left:20726;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avxwAAAOMAAAAPAAAAZHJzL2Rvd25yZXYueG1sRE9fa8Iw&#10;EH8f7DuEG+xlzKSCZeuMUgaiT4Ja2OvRnG2xuXRJZuu3XwYDH+/3/5bryfbiSj50jjVkMwWCuHam&#10;40ZDddq8voEIEdlg75g03CjAevX4sMTCuJEPdD3GRqQQDgVqaGMcCilD3ZLFMHMDceLOzluM6fSN&#10;NB7HFG57OVcqlxY7Tg0tDvTZUn05/lgNL7uxPJffl2F/y772akvVybtK6+enqfwAEWmKd/G/e2fS&#10;/Pkiz94XKs/h76cEgFz9AgAA//8DAFBLAQItABQABgAIAAAAIQDb4fbL7gAAAIUBAAATAAAAAAAA&#10;AAAAAAAAAAAAAABbQ29udGVudF9UeXBlc10ueG1sUEsBAi0AFAAGAAgAAAAhAFr0LFu/AAAAFQEA&#10;AAsAAAAAAAAAAAAAAAAAHwEAAF9yZWxzLy5yZWxzUEsBAi0AFAAGAAgAAAAhAOtk5q/HAAAA4wAA&#10;AA8AAAAAAAAAAAAAAAAABwIAAGRycy9kb3ducmV2LnhtbFBLBQYAAAAAAwADALcAAAD7AgAAAAA=&#10;" adj="17280" fillcolor="#f2f2f2" strokecolor="#a6a6a6" strokeweight="1pt">
                  <v:shadow on="t" color="black" opacity="26214f" origin="-.5,-.5" offset=".74836mm,.74836mm"/>
                  <v:textbox>
                    <w:txbxContent>
                      <w:p w14:paraId="5576499C" w14:textId="77777777" w:rsidR="00F363D1" w:rsidRPr="0098040F" w:rsidRDefault="00F363D1" w:rsidP="00F363D1">
                        <w:pPr>
                          <w:jc w:val="center"/>
                          <w:rPr>
                            <w:rFonts w:cstheme="minorHAnsi"/>
                            <w:b/>
                            <w:bCs/>
                            <w:color w:val="002060"/>
                            <w:sz w:val="16"/>
                            <w:szCs w:val="16"/>
                          </w:rPr>
                        </w:pPr>
                        <w:r w:rsidRPr="0098040F">
                          <w:rPr>
                            <w:rFonts w:cstheme="minorHAnsi"/>
                            <w:b/>
                            <w:bCs/>
                            <w:color w:val="002060"/>
                            <w:sz w:val="18"/>
                            <w:szCs w:val="18"/>
                          </w:rPr>
                          <w:t>2020</w:t>
                        </w:r>
                        <w:r w:rsidRPr="0098040F">
                          <w:rPr>
                            <w:rFonts w:cstheme="minorHAnsi"/>
                            <w:b/>
                            <w:bCs/>
                            <w:color w:val="002060"/>
                            <w:sz w:val="18"/>
                            <w:szCs w:val="18"/>
                          </w:rPr>
                          <w:br/>
                        </w:r>
                        <w:r w:rsidRPr="0098040F">
                          <w:rPr>
                            <w:rFonts w:cstheme="minorHAnsi"/>
                            <w:b/>
                            <w:bCs/>
                            <w:color w:val="002060"/>
                            <w:sz w:val="16"/>
                            <w:szCs w:val="16"/>
                          </w:rPr>
                          <w:t>903 937</w:t>
                        </w:r>
                      </w:p>
                      <w:p w14:paraId="35F2C31C" w14:textId="77777777" w:rsidR="00F363D1" w:rsidRPr="0098040F" w:rsidRDefault="00F363D1" w:rsidP="00F363D1"/>
                    </w:txbxContent>
                  </v:textbox>
                </v:shape>
                <v:shape id="Šipka: dvojitá 146533356" o:spid="_x0000_s1038" type="#_x0000_t55" style="position:absolute;left:31089;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QWxgAAAOIAAAAPAAAAZHJzL2Rvd25yZXYueG1sRE9da8Iw&#10;FH0f+B/CFfYyNHWdRapRymDMJ2Fa8PXSXNtic1OTzNZ/vwwGezyc781uNJ24k/OtZQWLeQKCuLK6&#10;5VpBefqYrUD4gKyxs0wKHuRht508bTDXduAvuh9DLWII+xwVNCH0uZS+asign9ueOHIX6wyGCF0t&#10;tcMhhptOviZJJg22HBsa7Om9oep6/DYKXvZDcSlu1/7wWJwPySeVJ2dLpZ6nY7EGEWgM/+I/917H&#10;+W/ZMk3TZQa/lyIGuf0BAAD//wMAUEsBAi0AFAAGAAgAAAAhANvh9svuAAAAhQEAABMAAAAAAAAA&#10;AAAAAAAAAAAAAFtDb250ZW50X1R5cGVzXS54bWxQSwECLQAUAAYACAAAACEAWvQsW78AAAAVAQAA&#10;CwAAAAAAAAAAAAAAAAAfAQAAX3JlbHMvLnJlbHNQSwECLQAUAAYACAAAACEAmTIkFsYAAADiAAAA&#10;DwAAAAAAAAAAAAAAAAAHAgAAZHJzL2Rvd25yZXYueG1sUEsFBgAAAAADAAMAtwAAAPoCAAAAAA==&#10;" adj="17280" fillcolor="#f2f2f2" strokecolor="#a6a6a6" strokeweight="1pt">
                  <v:shadow on="t" color="black" opacity="26214f" origin="-.5,-.5" offset=".74836mm,.74836mm"/>
                  <v:textbox>
                    <w:txbxContent>
                      <w:p w14:paraId="07C17C7C" w14:textId="77777777" w:rsidR="00F363D1" w:rsidRPr="0098040F" w:rsidRDefault="00F363D1" w:rsidP="00F363D1">
                        <w:pPr>
                          <w:jc w:val="center"/>
                          <w:rPr>
                            <w:rFonts w:cstheme="minorHAnsi"/>
                            <w:b/>
                            <w:bCs/>
                            <w:color w:val="002060"/>
                            <w:sz w:val="16"/>
                            <w:szCs w:val="16"/>
                          </w:rPr>
                        </w:pPr>
                        <w:r w:rsidRPr="0098040F">
                          <w:rPr>
                            <w:rFonts w:cstheme="minorHAnsi"/>
                            <w:b/>
                            <w:bCs/>
                            <w:color w:val="000000" w:themeColor="text1"/>
                            <w:sz w:val="18"/>
                            <w:szCs w:val="18"/>
                          </w:rPr>
                          <w:t>2021</w:t>
                        </w:r>
                        <w:r w:rsidRPr="0098040F">
                          <w:rPr>
                            <w:rFonts w:cstheme="minorHAnsi"/>
                            <w:b/>
                            <w:bCs/>
                            <w:color w:val="000000" w:themeColor="text1"/>
                            <w:sz w:val="18"/>
                            <w:szCs w:val="18"/>
                          </w:rPr>
                          <w:br/>
                        </w:r>
                        <w:r w:rsidRPr="0098040F">
                          <w:rPr>
                            <w:rFonts w:cstheme="minorHAnsi"/>
                            <w:b/>
                            <w:bCs/>
                            <w:color w:val="002060"/>
                            <w:sz w:val="16"/>
                            <w:szCs w:val="16"/>
                          </w:rPr>
                          <w:t>809 124</w:t>
                        </w:r>
                      </w:p>
                      <w:p w14:paraId="24D15AE5" w14:textId="77777777" w:rsidR="00F363D1" w:rsidRPr="0098040F" w:rsidRDefault="00F363D1" w:rsidP="00F363D1">
                        <w:pPr>
                          <w:jc w:val="center"/>
                          <w:rPr>
                            <w:rFonts w:cstheme="minorHAnsi"/>
                            <w:b/>
                            <w:bCs/>
                            <w:color w:val="002060"/>
                            <w:sz w:val="16"/>
                            <w:szCs w:val="16"/>
                          </w:rPr>
                        </w:pPr>
                      </w:p>
                    </w:txbxContent>
                  </v:textbox>
                </v:shape>
                <v:shape id="Šipka: dvojitá 265144247" o:spid="_x0000_s1039" type="#_x0000_t55" style="position:absolute;left:41414;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HPpygAAAOIAAAAPAAAAZHJzL2Rvd25yZXYueG1sRI9Ba8JA&#10;FITvhf6H5RV6KbpJSLWkrhIKpZ6EasDrI/tMgtm36e7WxH/fLQgeh5n5hlltJtOLCznfWVaQzhMQ&#10;xLXVHTcKqsPn7A2ED8gae8uk4EoeNuvHhxUW2o78TZd9aESEsC9QQRvCUEjp65YM+rkdiKN3ss5g&#10;iNI1UjscI9z0MkuShTTYcVxocaCPlurz/tcoeNmO5an8OQ+7a3rcJV9UHZytlHp+msp3EIGmcA/f&#10;2lutIFu8pnme5Uv4vxTvgFz/AQAA//8DAFBLAQItABQABgAIAAAAIQDb4fbL7gAAAIUBAAATAAAA&#10;AAAAAAAAAAAAAAAAAABbQ29udGVudF9UeXBlc10ueG1sUEsBAi0AFAAGAAgAAAAhAFr0LFu/AAAA&#10;FQEAAAsAAAAAAAAAAAAAAAAAHwEAAF9yZWxzLy5yZWxzUEsBAi0AFAAGAAgAAAAhAPwAc+nKAAAA&#10;4gAAAA8AAAAAAAAAAAAAAAAABwIAAGRycy9kb3ducmV2LnhtbFBLBQYAAAAAAwADALcAAAD+AgAA&#10;AAA=&#10;" adj="17280" fillcolor="#f2f2f2" strokecolor="#a6a6a6" strokeweight="1pt">
                  <v:shadow on="t" color="black" opacity="26214f" origin="-.5,-.5" offset=".74836mm,.74836mm"/>
                  <v:textbox>
                    <w:txbxContent>
                      <w:p w14:paraId="14F200CB" w14:textId="77777777" w:rsidR="00F363D1" w:rsidRPr="0098040F" w:rsidRDefault="00F363D1" w:rsidP="00F363D1">
                        <w:pPr>
                          <w:jc w:val="center"/>
                          <w:rPr>
                            <w:rFonts w:cstheme="minorHAnsi"/>
                            <w:b/>
                            <w:bCs/>
                            <w:color w:val="002060"/>
                            <w:sz w:val="16"/>
                            <w:szCs w:val="16"/>
                          </w:rPr>
                        </w:pPr>
                        <w:r w:rsidRPr="0098040F">
                          <w:rPr>
                            <w:rFonts w:cstheme="minorHAnsi"/>
                            <w:b/>
                            <w:bCs/>
                            <w:color w:val="000000" w:themeColor="text1"/>
                            <w:sz w:val="18"/>
                            <w:szCs w:val="18"/>
                          </w:rPr>
                          <w:t>2022</w:t>
                        </w:r>
                        <w:r w:rsidRPr="0098040F">
                          <w:rPr>
                            <w:rFonts w:cstheme="minorHAnsi"/>
                            <w:b/>
                            <w:bCs/>
                            <w:color w:val="000000" w:themeColor="text1"/>
                            <w:sz w:val="18"/>
                            <w:szCs w:val="18"/>
                          </w:rPr>
                          <w:br/>
                        </w:r>
                        <w:r w:rsidRPr="0098040F">
                          <w:rPr>
                            <w:rFonts w:cstheme="minorHAnsi"/>
                            <w:b/>
                            <w:bCs/>
                            <w:color w:val="002060"/>
                            <w:sz w:val="16"/>
                            <w:szCs w:val="16"/>
                          </w:rPr>
                          <w:t>1 239 688</w:t>
                        </w:r>
                      </w:p>
                      <w:p w14:paraId="23153374" w14:textId="77777777" w:rsidR="00F363D1" w:rsidRPr="0098040F" w:rsidRDefault="00F363D1" w:rsidP="00F363D1">
                        <w:pPr>
                          <w:jc w:val="center"/>
                          <w:rPr>
                            <w:rFonts w:cstheme="minorHAnsi"/>
                            <w:b/>
                            <w:bCs/>
                            <w:color w:val="002060"/>
                            <w:sz w:val="16"/>
                            <w:szCs w:val="16"/>
                          </w:rPr>
                        </w:pPr>
                      </w:p>
                    </w:txbxContent>
                  </v:textbox>
                </v:shape>
              </v:group>
            </w:pict>
          </mc:Fallback>
        </mc:AlternateContent>
      </w:r>
    </w:p>
    <w:p w14:paraId="04971506" w14:textId="77777777" w:rsidR="00F363D1" w:rsidRPr="0098040F" w:rsidRDefault="00F363D1" w:rsidP="00F363D1">
      <w:pPr>
        <w:tabs>
          <w:tab w:val="right" w:pos="9923"/>
        </w:tabs>
        <w:spacing w:after="0" w:line="240" w:lineRule="auto"/>
        <w:jc w:val="both"/>
        <w:rPr>
          <w:rFonts w:ascii="Courier New" w:eastAsia="Times New Roman" w:hAnsi="Courier New" w:cs="Times New Roman"/>
          <w:bCs/>
          <w:lang w:eastAsia="cs-CZ"/>
        </w:rPr>
      </w:pPr>
    </w:p>
    <w:p w14:paraId="330E2EBE" w14:textId="77777777" w:rsidR="00F363D1" w:rsidRPr="0098040F" w:rsidRDefault="00F363D1" w:rsidP="00F363D1">
      <w:pPr>
        <w:tabs>
          <w:tab w:val="right" w:pos="9923"/>
        </w:tabs>
        <w:spacing w:after="0" w:line="240" w:lineRule="auto"/>
        <w:jc w:val="both"/>
        <w:rPr>
          <w:rFonts w:ascii="Courier New" w:eastAsia="Times New Roman" w:hAnsi="Courier New" w:cs="Times New Roman"/>
          <w:bCs/>
          <w:lang w:eastAsia="cs-CZ"/>
        </w:rPr>
      </w:pPr>
    </w:p>
    <w:p w14:paraId="42240544" w14:textId="77777777" w:rsidR="00F363D1" w:rsidRPr="0098040F" w:rsidRDefault="00F363D1" w:rsidP="00F363D1">
      <w:pPr>
        <w:tabs>
          <w:tab w:val="right" w:pos="9923"/>
        </w:tabs>
        <w:spacing w:after="0" w:line="240" w:lineRule="auto"/>
        <w:jc w:val="both"/>
        <w:rPr>
          <w:rFonts w:ascii="Courier New" w:eastAsia="Times New Roman" w:hAnsi="Courier New" w:cs="Times New Roman"/>
          <w:bCs/>
          <w:lang w:eastAsia="cs-CZ"/>
        </w:rPr>
      </w:pPr>
    </w:p>
    <w:p w14:paraId="7AEADE29" w14:textId="77777777" w:rsidR="00F363D1" w:rsidRPr="0098040F" w:rsidRDefault="00F363D1" w:rsidP="00F363D1">
      <w:pPr>
        <w:tabs>
          <w:tab w:val="right" w:pos="9923"/>
        </w:tabs>
        <w:spacing w:after="0" w:line="240" w:lineRule="auto"/>
        <w:jc w:val="both"/>
        <w:rPr>
          <w:rFonts w:ascii="Courier New" w:hAnsi="Courier New" w:cs="Courier New"/>
        </w:rPr>
      </w:pPr>
      <w:r w:rsidRPr="0098040F">
        <w:rPr>
          <w:rFonts w:ascii="Courier New" w:hAnsi="Courier New" w:cs="Courier New"/>
        </w:rPr>
        <w:t>Nedaňové příjmy se v hodnoceném období podílely cca 8,74 % na veškerých příjmech města.</w:t>
      </w:r>
    </w:p>
    <w:p w14:paraId="1F59D0A5" w14:textId="77777777" w:rsidR="00F363D1" w:rsidRPr="0098040F" w:rsidRDefault="00F363D1" w:rsidP="00F363D1">
      <w:pPr>
        <w:tabs>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w:t>
      </w:r>
    </w:p>
    <w:p w14:paraId="53A60642" w14:textId="77777777" w:rsidR="00F363D1" w:rsidRPr="0098040F" w:rsidRDefault="00F363D1" w:rsidP="00F363D1">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POL</w:t>
      </w:r>
      <w:r w:rsidRPr="0098040F">
        <w:rPr>
          <w:rFonts w:ascii="Courier New" w:eastAsia="Times New Roman" w:hAnsi="Courier New" w:cs="Times New Roman"/>
          <w:b/>
          <w:bCs/>
          <w:lang w:eastAsia="cs-CZ"/>
        </w:rPr>
        <w:tab/>
        <w:t>druh příjmu</w:t>
      </w:r>
      <w:r w:rsidRPr="0098040F">
        <w:rPr>
          <w:rFonts w:ascii="Courier New" w:eastAsia="Times New Roman" w:hAnsi="Courier New" w:cs="Times New Roman"/>
          <w:b/>
          <w:bCs/>
          <w:lang w:eastAsia="cs-CZ"/>
        </w:rPr>
        <w:tab/>
      </w:r>
      <w:r w:rsidRPr="0098040F">
        <w:rPr>
          <w:rFonts w:ascii="Courier New" w:eastAsia="Times New Roman" w:hAnsi="Courier New" w:cs="Times New Roman"/>
          <w:b/>
          <w:bCs/>
          <w:lang w:eastAsia="cs-CZ"/>
        </w:rPr>
        <w:tab/>
        <w:t>skutečnost</w:t>
      </w:r>
    </w:p>
    <w:p w14:paraId="234AF449" w14:textId="77777777" w:rsidR="00F363D1" w:rsidRPr="0098040F" w:rsidRDefault="00F363D1" w:rsidP="00F363D1">
      <w:pPr>
        <w:tabs>
          <w:tab w:val="left" w:pos="709"/>
          <w:tab w:val="right" w:pos="7229"/>
          <w:tab w:val="right" w:pos="9923"/>
        </w:tabs>
        <w:spacing w:after="0" w:line="240" w:lineRule="auto"/>
        <w:jc w:val="both"/>
        <w:rPr>
          <w:rFonts w:ascii="Courier New" w:eastAsia="Times New Roman" w:hAnsi="Courier New" w:cs="Times New Roman"/>
          <w:b/>
          <w:lang w:eastAsia="cs-CZ"/>
        </w:rPr>
      </w:pPr>
      <w:r w:rsidRPr="0098040F">
        <w:rPr>
          <w:rFonts w:ascii="Courier New" w:eastAsia="Times New Roman" w:hAnsi="Courier New" w:cs="Times New Roman"/>
          <w:b/>
          <w:lang w:eastAsia="cs-CZ"/>
        </w:rPr>
        <w:t>2111</w:t>
      </w:r>
      <w:r w:rsidRPr="0098040F">
        <w:rPr>
          <w:rFonts w:ascii="Courier New" w:eastAsia="Times New Roman" w:hAnsi="Courier New" w:cs="Times New Roman"/>
          <w:b/>
          <w:lang w:eastAsia="cs-CZ"/>
        </w:rPr>
        <w:tab/>
        <w:t>příjmy z poskytování služeb a výrobků</w:t>
      </w:r>
      <w:r w:rsidRPr="0098040F">
        <w:rPr>
          <w:rFonts w:ascii="Courier New" w:eastAsia="Times New Roman" w:hAnsi="Courier New" w:cs="Times New Roman"/>
          <w:b/>
          <w:lang w:eastAsia="cs-CZ"/>
        </w:rPr>
        <w:tab/>
      </w:r>
      <w:r w:rsidRPr="0098040F">
        <w:rPr>
          <w:rFonts w:ascii="Courier New" w:eastAsia="Times New Roman" w:hAnsi="Courier New" w:cs="Times New Roman"/>
          <w:b/>
          <w:lang w:eastAsia="cs-CZ"/>
        </w:rPr>
        <w:tab/>
        <w:t>19 343 tis.Kč</w:t>
      </w:r>
    </w:p>
    <w:p w14:paraId="0D8A53FD"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dopravy – příjmy z parkovacích automatů</w:t>
      </w:r>
      <w:r w:rsidRPr="0098040F">
        <w:rPr>
          <w:rFonts w:ascii="Courier New" w:eastAsia="Times New Roman" w:hAnsi="Courier New" w:cs="Times New Roman"/>
          <w:lang w:eastAsia="cs-CZ"/>
        </w:rPr>
        <w:tab/>
        <w:t>7 818 tis.Kč</w:t>
      </w:r>
    </w:p>
    <w:p w14:paraId="0EC4BE9F"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financí a rozpočtu</w:t>
      </w:r>
      <w:r w:rsidRPr="0098040F">
        <w:rPr>
          <w:rFonts w:ascii="Courier New" w:eastAsia="Times New Roman" w:hAnsi="Courier New" w:cs="Times New Roman"/>
          <w:lang w:eastAsia="cs-CZ"/>
        </w:rPr>
        <w:tab/>
        <w:t>24 tis.Kč</w:t>
      </w:r>
    </w:p>
    <w:p w14:paraId="2CD18599" w14:textId="77777777" w:rsidR="00F363D1" w:rsidRPr="0098040F" w:rsidRDefault="00F363D1" w:rsidP="00F363D1">
      <w:pPr>
        <w:tabs>
          <w:tab w:val="right" w:pos="9923"/>
        </w:tabs>
        <w:spacing w:after="0" w:line="240" w:lineRule="auto"/>
        <w:jc w:val="both"/>
        <w:rPr>
          <w:rFonts w:ascii="Courier New" w:eastAsia="Times New Roman" w:hAnsi="Courier New" w:cs="Times New Roman"/>
          <w:iCs/>
          <w:lang w:eastAsia="cs-CZ"/>
        </w:rPr>
      </w:pPr>
      <w:r w:rsidRPr="0098040F">
        <w:rPr>
          <w:rFonts w:ascii="Courier New" w:eastAsia="Times New Roman" w:hAnsi="Courier New" w:cs="Times New Roman"/>
          <w:iCs/>
          <w:lang w:eastAsia="cs-CZ"/>
        </w:rPr>
        <w:t>  vstupné z Hasičského muzea</w:t>
      </w:r>
    </w:p>
    <w:p w14:paraId="7CFEFC05"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hospodářské správy (ORJ 136 - TSM)</w:t>
      </w:r>
      <w:r w:rsidRPr="0098040F">
        <w:rPr>
          <w:rFonts w:ascii="Courier New" w:eastAsia="Times New Roman" w:hAnsi="Courier New" w:cs="Times New Roman"/>
          <w:lang w:eastAsia="cs-CZ"/>
        </w:rPr>
        <w:tab/>
        <w:t>2 tis.Kč</w:t>
      </w:r>
    </w:p>
    <w:p w14:paraId="5D1749EB" w14:textId="77777777" w:rsidR="00F363D1" w:rsidRPr="0098040F" w:rsidRDefault="00F363D1" w:rsidP="00F363D1">
      <w:pPr>
        <w:tabs>
          <w:tab w:val="right" w:pos="9923"/>
        </w:tabs>
        <w:spacing w:after="0" w:line="240" w:lineRule="auto"/>
        <w:jc w:val="both"/>
        <w:rPr>
          <w:rFonts w:ascii="Courier New" w:eastAsia="Times New Roman" w:hAnsi="Courier New" w:cs="Times New Roman"/>
          <w:iCs/>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parkovací čip a nabíjení elektromobilu</w:t>
      </w:r>
    </w:p>
    <w:p w14:paraId="617BB12F"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majetkový</w:t>
      </w:r>
      <w:r w:rsidRPr="0098040F">
        <w:rPr>
          <w:rFonts w:ascii="Courier New" w:eastAsia="Times New Roman" w:hAnsi="Courier New" w:cs="Times New Roman"/>
          <w:lang w:eastAsia="cs-CZ"/>
        </w:rPr>
        <w:tab/>
        <w:t>724 tis.Kč</w:t>
      </w:r>
    </w:p>
    <w:p w14:paraId="614938BB" w14:textId="77777777" w:rsidR="00F363D1" w:rsidRPr="0098040F" w:rsidRDefault="00F363D1" w:rsidP="00F363D1">
      <w:pPr>
        <w:tabs>
          <w:tab w:val="right" w:pos="9923"/>
        </w:tabs>
        <w:spacing w:after="0" w:line="240" w:lineRule="auto"/>
        <w:jc w:val="both"/>
        <w:rPr>
          <w:rFonts w:ascii="Courier New" w:eastAsia="Times New Roman" w:hAnsi="Courier New" w:cs="Times New Roman"/>
          <w:iCs/>
          <w:lang w:eastAsia="cs-CZ"/>
        </w:rPr>
      </w:pPr>
      <w:r w:rsidRPr="0098040F">
        <w:rPr>
          <w:rFonts w:ascii="Courier New" w:eastAsia="Times New Roman" w:hAnsi="Courier New" w:cs="Times New Roman"/>
          <w:iCs/>
          <w:lang w:eastAsia="cs-CZ"/>
        </w:rPr>
        <w:t xml:space="preserve">  bezesmluvní užívání nemovitostí, zpracování znaleckých posudků </w:t>
      </w:r>
    </w:p>
    <w:p w14:paraId="511243E9" w14:textId="77777777" w:rsidR="00F363D1" w:rsidRPr="0098040F" w:rsidRDefault="00F363D1" w:rsidP="00F363D1">
      <w:pPr>
        <w:tabs>
          <w:tab w:val="right" w:pos="9923"/>
        </w:tabs>
        <w:spacing w:after="0" w:line="240" w:lineRule="auto"/>
        <w:jc w:val="both"/>
        <w:rPr>
          <w:rFonts w:ascii="Courier New" w:eastAsia="Times New Roman" w:hAnsi="Courier New" w:cs="Times New Roman"/>
          <w:iCs/>
          <w:lang w:eastAsia="cs-CZ"/>
        </w:rPr>
      </w:pPr>
      <w:r w:rsidRPr="0098040F">
        <w:rPr>
          <w:rFonts w:ascii="Courier New" w:eastAsia="Times New Roman" w:hAnsi="Courier New" w:cs="Times New Roman"/>
          <w:iCs/>
          <w:lang w:eastAsia="cs-CZ"/>
        </w:rPr>
        <w:t>  a geometrických plánů souvisejících s prodejem nemovitostí</w:t>
      </w:r>
    </w:p>
    <w:p w14:paraId="44C423A7" w14:textId="77777777" w:rsidR="00F363D1" w:rsidRPr="0098040F" w:rsidRDefault="00F363D1" w:rsidP="00F363D1">
      <w:pPr>
        <w:tabs>
          <w:tab w:val="right" w:pos="9923"/>
        </w:tabs>
        <w:spacing w:after="0" w:line="240" w:lineRule="auto"/>
        <w:jc w:val="both"/>
        <w:rPr>
          <w:rFonts w:ascii="Courier New" w:eastAsia="Times New Roman" w:hAnsi="Courier New" w:cs="Times New Roman"/>
          <w:iCs/>
          <w:lang w:eastAsia="cs-CZ"/>
        </w:rPr>
      </w:pPr>
      <w:r w:rsidRPr="0098040F">
        <w:rPr>
          <w:rFonts w:ascii="Courier New" w:eastAsia="Times New Roman" w:hAnsi="Courier New" w:cs="Times New Roman"/>
          <w:iCs/>
          <w:lang w:eastAsia="cs-CZ"/>
        </w:rPr>
        <w:t>  a vydání informací podle zákona č. 106 od fyzických osob</w:t>
      </w:r>
    </w:p>
    <w:p w14:paraId="339887A0"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ochrany životního prostředí</w:t>
      </w:r>
      <w:r w:rsidRPr="0098040F">
        <w:rPr>
          <w:rFonts w:ascii="Courier New" w:eastAsia="Times New Roman" w:hAnsi="Courier New" w:cs="Times New Roman"/>
          <w:lang w:eastAsia="cs-CZ"/>
        </w:rPr>
        <w:tab/>
        <w:t>29 tis.Kč</w:t>
      </w:r>
    </w:p>
    <w:p w14:paraId="7D97C350"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 xml:space="preserve">prodej psů – nevratná úplata – opatrovnictví (Útulek pro psy </w:t>
      </w:r>
    </w:p>
    <w:p w14:paraId="422CCB20"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v Ostravě-Třebovicích</w:t>
      </w:r>
    </w:p>
    <w:p w14:paraId="4B79563A"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odbor územního plánování a stavebního řádu </w:t>
      </w:r>
      <w:r w:rsidRPr="0098040F">
        <w:rPr>
          <w:rFonts w:ascii="Courier New" w:eastAsia="Times New Roman" w:hAnsi="Courier New" w:cs="Times New Roman"/>
          <w:lang w:eastAsia="cs-CZ"/>
        </w:rPr>
        <w:tab/>
        <w:t>1 tis.Kč</w:t>
      </w:r>
    </w:p>
    <w:p w14:paraId="08EDD37A"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poplatek za vyhotovení stejnopisu</w:t>
      </w:r>
    </w:p>
    <w:p w14:paraId="26D6B215"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vnitřních věcí</w:t>
      </w:r>
      <w:r w:rsidRPr="0098040F">
        <w:rPr>
          <w:rFonts w:ascii="Courier New" w:eastAsia="Times New Roman" w:hAnsi="Courier New" w:cs="Times New Roman"/>
          <w:lang w:eastAsia="cs-CZ"/>
        </w:rPr>
        <w:tab/>
        <w:t>3 tis.Kč</w:t>
      </w:r>
    </w:p>
    <w:p w14:paraId="157AA367"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provedení fotokopie listiny – prověřování shody s listinou</w:t>
      </w:r>
    </w:p>
    <w:p w14:paraId="1CDB5CBE"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Městská policie Ostrava</w:t>
      </w:r>
      <w:r w:rsidRPr="0098040F">
        <w:rPr>
          <w:rFonts w:ascii="Courier New" w:eastAsia="Times New Roman" w:hAnsi="Courier New" w:cs="Times New Roman"/>
          <w:lang w:eastAsia="cs-CZ"/>
        </w:rPr>
        <w:tab/>
        <w:t>3 583 tis.Kč</w:t>
      </w:r>
    </w:p>
    <w:p w14:paraId="2681B2F3"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příjmy za přiložení a odstranění technických prostředků</w:t>
      </w:r>
    </w:p>
    <w:p w14:paraId="58BAEA85"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k zabránění odjezdu vozidla, kurzy strážníků jiných městských policií</w:t>
      </w:r>
    </w:p>
    <w:p w14:paraId="15C3CCC8"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Archiv města Ostravy</w:t>
      </w:r>
      <w:r w:rsidRPr="0098040F">
        <w:rPr>
          <w:rFonts w:ascii="Courier New" w:eastAsia="Times New Roman" w:hAnsi="Courier New" w:cs="Times New Roman"/>
          <w:lang w:eastAsia="cs-CZ"/>
        </w:rPr>
        <w:tab/>
        <w:t>58 tis.Kč</w:t>
      </w:r>
    </w:p>
    <w:p w14:paraId="1393CDAE"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platby za rešerše a digitální reprodukce, vydávání opisů, výpisů</w:t>
      </w:r>
    </w:p>
    <w:p w14:paraId="28464874"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a kopií nebo písemných informací z archivních materiálů</w:t>
      </w:r>
    </w:p>
    <w:p w14:paraId="2B56657B"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strategického rozvoje</w:t>
      </w:r>
      <w:r w:rsidRPr="0098040F">
        <w:rPr>
          <w:rFonts w:ascii="Courier New" w:eastAsia="Times New Roman" w:hAnsi="Courier New" w:cs="Times New Roman"/>
          <w:lang w:eastAsia="cs-CZ"/>
        </w:rPr>
        <w:tab/>
        <w:t>7 101 tis.Kč</w:t>
      </w:r>
    </w:p>
    <w:p w14:paraId="2C7FE345"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zálohy a vyúčtování veletrhu Expo Real a vyúčtování MIPIM</w:t>
      </w:r>
    </w:p>
    <w:p w14:paraId="413EA1C3"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p>
    <w:p w14:paraId="1AD08B8F" w14:textId="77777777" w:rsidR="00F363D1" w:rsidRPr="0098040F" w:rsidRDefault="00F363D1" w:rsidP="00F363D1">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2112</w:t>
      </w:r>
      <w:r w:rsidRPr="0098040F">
        <w:rPr>
          <w:rFonts w:ascii="Courier New" w:eastAsia="Times New Roman" w:hAnsi="Courier New" w:cs="Times New Roman"/>
          <w:b/>
          <w:bCs/>
          <w:lang w:eastAsia="cs-CZ"/>
        </w:rPr>
        <w:tab/>
        <w:t>příjmy z prodeje zboží</w:t>
      </w:r>
      <w:r w:rsidRPr="0098040F">
        <w:rPr>
          <w:rFonts w:ascii="Courier New" w:eastAsia="Times New Roman" w:hAnsi="Courier New" w:cs="Times New Roman"/>
          <w:b/>
          <w:bCs/>
          <w:lang w:eastAsia="cs-CZ"/>
        </w:rPr>
        <w:tab/>
      </w:r>
      <w:r w:rsidRPr="0098040F">
        <w:rPr>
          <w:rFonts w:ascii="Courier New" w:eastAsia="Times New Roman" w:hAnsi="Courier New" w:cs="Times New Roman"/>
          <w:b/>
          <w:bCs/>
          <w:lang w:eastAsia="cs-CZ"/>
        </w:rPr>
        <w:tab/>
        <w:t>262 tis.Kč</w:t>
      </w:r>
    </w:p>
    <w:p w14:paraId="4D86BEFF"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bookmarkStart w:id="19" w:name="_Hlk193101385"/>
      <w:r w:rsidRPr="0098040F">
        <w:rPr>
          <w:rFonts w:ascii="Courier New" w:eastAsia="Times New Roman" w:hAnsi="Courier New" w:cs="Times New Roman"/>
          <w:lang w:eastAsia="cs-CZ"/>
        </w:rPr>
        <w:t>- odbor sociálních věcí a zdravotnictví (ORJ 170)</w:t>
      </w:r>
      <w:r w:rsidRPr="0098040F">
        <w:rPr>
          <w:rFonts w:ascii="Courier New" w:eastAsia="Times New Roman" w:hAnsi="Courier New" w:cs="Times New Roman"/>
          <w:lang w:eastAsia="cs-CZ"/>
        </w:rPr>
        <w:tab/>
        <w:t>5 tis.Kč</w:t>
      </w:r>
    </w:p>
    <w:p w14:paraId="455A1281"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prodej tiskopisů na léčiva</w:t>
      </w:r>
    </w:p>
    <w:bookmarkEnd w:id="19"/>
    <w:p w14:paraId="2B84BED9"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Kancelář primátora</w:t>
      </w:r>
      <w:r w:rsidRPr="0098040F">
        <w:rPr>
          <w:rFonts w:ascii="Courier New" w:eastAsia="Times New Roman" w:hAnsi="Courier New" w:cs="Times New Roman"/>
          <w:lang w:eastAsia="cs-CZ"/>
        </w:rPr>
        <w:tab/>
        <w:t>257 tis.Kč</w:t>
      </w:r>
    </w:p>
    <w:p w14:paraId="1E9A5876" w14:textId="77777777" w:rsidR="00F363D1" w:rsidRPr="0098040F" w:rsidRDefault="00F363D1" w:rsidP="00F363D1">
      <w:pPr>
        <w:tabs>
          <w:tab w:val="right" w:pos="9923"/>
        </w:tabs>
        <w:spacing w:after="0" w:line="240" w:lineRule="auto"/>
        <w:jc w:val="both"/>
        <w:rPr>
          <w:rFonts w:ascii="Courier New" w:eastAsia="Times New Roman" w:hAnsi="Courier New" w:cs="Times New Roman"/>
          <w:iCs/>
          <w:lang w:eastAsia="cs-CZ"/>
        </w:rPr>
      </w:pPr>
      <w:r w:rsidRPr="0098040F">
        <w:rPr>
          <w:rFonts w:ascii="Courier New" w:eastAsia="Times New Roman" w:hAnsi="Courier New" w:cs="Times New Roman"/>
          <w:iCs/>
          <w:lang w:eastAsia="cs-CZ"/>
        </w:rPr>
        <w:t>  Černá louka s.r.o. - prodej propagačních předmětů města</w:t>
      </w:r>
    </w:p>
    <w:p w14:paraId="2240613D" w14:textId="77777777" w:rsidR="00F363D1" w:rsidRPr="0098040F" w:rsidRDefault="00F363D1" w:rsidP="00F363D1">
      <w:pPr>
        <w:tabs>
          <w:tab w:val="right" w:pos="9923"/>
        </w:tabs>
        <w:spacing w:after="0" w:line="240" w:lineRule="auto"/>
        <w:jc w:val="both"/>
        <w:rPr>
          <w:rFonts w:ascii="Courier New" w:eastAsia="Times New Roman" w:hAnsi="Courier New" w:cs="Times New Roman"/>
          <w:iCs/>
          <w:lang w:eastAsia="cs-CZ"/>
        </w:rPr>
      </w:pPr>
    </w:p>
    <w:p w14:paraId="1ADF27BF" w14:textId="77777777" w:rsidR="00F363D1" w:rsidRPr="0098040F" w:rsidRDefault="00F363D1" w:rsidP="00F363D1">
      <w:pPr>
        <w:tabs>
          <w:tab w:val="left" w:pos="680"/>
          <w:tab w:val="left" w:pos="709"/>
          <w:tab w:val="right" w:pos="7229"/>
          <w:tab w:val="right" w:pos="9922"/>
        </w:tabs>
        <w:spacing w:after="0" w:line="240" w:lineRule="auto"/>
        <w:jc w:val="both"/>
        <w:rPr>
          <w:b/>
          <w:bCs/>
        </w:rPr>
      </w:pPr>
      <w:r w:rsidRPr="0098040F">
        <w:rPr>
          <w:rFonts w:ascii="Courier New" w:eastAsia="Times New Roman" w:hAnsi="Courier New" w:cs="Times New Roman"/>
          <w:b/>
          <w:bCs/>
          <w:lang w:eastAsia="cs-CZ"/>
        </w:rPr>
        <w:t>2119</w:t>
      </w:r>
      <w:r w:rsidRPr="0098040F">
        <w:rPr>
          <w:rFonts w:ascii="Courier New" w:eastAsia="Times New Roman" w:hAnsi="Courier New" w:cs="Times New Roman"/>
          <w:b/>
          <w:bCs/>
          <w:lang w:eastAsia="cs-CZ"/>
        </w:rPr>
        <w:tab/>
        <w:t>ostatní příjmy z vlastní činnosti</w:t>
      </w:r>
      <w:r w:rsidRPr="0098040F">
        <w:rPr>
          <w:rFonts w:ascii="Courier New" w:eastAsia="Times New Roman" w:hAnsi="Courier New" w:cs="Times New Roman"/>
          <w:b/>
          <w:bCs/>
          <w:lang w:eastAsia="cs-CZ"/>
        </w:rPr>
        <w:tab/>
      </w:r>
      <w:r w:rsidRPr="0098040F">
        <w:rPr>
          <w:rFonts w:ascii="Courier New" w:eastAsia="Times New Roman" w:hAnsi="Courier New" w:cs="Times New Roman"/>
          <w:b/>
          <w:bCs/>
          <w:lang w:eastAsia="cs-CZ"/>
        </w:rPr>
        <w:tab/>
      </w:r>
      <w:r w:rsidRPr="0098040F">
        <w:rPr>
          <w:rFonts w:ascii="Courier New" w:eastAsia="Times New Roman" w:hAnsi="Courier New" w:cs="Courier New"/>
          <w:b/>
          <w:bCs/>
          <w:lang w:eastAsia="cs-CZ"/>
        </w:rPr>
        <w:t>6 633</w:t>
      </w:r>
      <w:r w:rsidRPr="0098040F">
        <w:rPr>
          <w:rFonts w:ascii="Courier New" w:hAnsi="Courier New" w:cs="Courier New"/>
          <w:b/>
          <w:bCs/>
        </w:rPr>
        <w:t> tis.Kč</w:t>
      </w:r>
    </w:p>
    <w:p w14:paraId="7E0481E8"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bCs/>
          <w:lang w:eastAsia="cs-CZ"/>
        </w:rPr>
        <w:t>- o</w:t>
      </w:r>
      <w:r w:rsidRPr="0098040F">
        <w:rPr>
          <w:rFonts w:ascii="Courier New" w:eastAsia="Times New Roman" w:hAnsi="Courier New" w:cs="Times New Roman"/>
          <w:lang w:eastAsia="cs-CZ"/>
        </w:rPr>
        <w:t>dbor majetkový – příjmy z věcných břemen</w:t>
      </w:r>
    </w:p>
    <w:p w14:paraId="0DF891FA" w14:textId="77777777" w:rsidR="00F363D1" w:rsidRPr="0098040F" w:rsidRDefault="00F363D1" w:rsidP="00F363D1">
      <w:pPr>
        <w:numPr>
          <w:ilvl w:val="0"/>
          <w:numId w:val="22"/>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GasNet, s.r.o.</w:t>
      </w:r>
      <w:r w:rsidRPr="0098040F">
        <w:rPr>
          <w:rFonts w:ascii="Courier New" w:eastAsia="Times New Roman" w:hAnsi="Courier New" w:cs="Times New Roman"/>
          <w:lang w:eastAsia="cs-CZ"/>
        </w:rPr>
        <w:tab/>
        <w:t>590 tis.Kč</w:t>
      </w:r>
    </w:p>
    <w:p w14:paraId="1404DE7E" w14:textId="77777777" w:rsidR="00F363D1" w:rsidRPr="0098040F" w:rsidRDefault="00F363D1" w:rsidP="00F363D1">
      <w:pPr>
        <w:numPr>
          <w:ilvl w:val="0"/>
          <w:numId w:val="22"/>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ČEZ Distribuce, a.s.</w:t>
      </w:r>
      <w:r w:rsidRPr="0098040F">
        <w:rPr>
          <w:rFonts w:ascii="Courier New" w:eastAsia="Times New Roman" w:hAnsi="Courier New" w:cs="Times New Roman"/>
          <w:lang w:eastAsia="cs-CZ"/>
        </w:rPr>
        <w:tab/>
        <w:t>673 tis.Kč</w:t>
      </w:r>
    </w:p>
    <w:p w14:paraId="19D843DE" w14:textId="77777777" w:rsidR="00F363D1" w:rsidRPr="0098040F" w:rsidRDefault="00F363D1" w:rsidP="00F363D1">
      <w:pPr>
        <w:numPr>
          <w:ilvl w:val="0"/>
          <w:numId w:val="22"/>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OVANET a.s.</w:t>
      </w:r>
      <w:r w:rsidRPr="0098040F">
        <w:rPr>
          <w:rFonts w:ascii="Courier New" w:eastAsia="Times New Roman" w:hAnsi="Courier New" w:cs="Times New Roman"/>
          <w:lang w:eastAsia="cs-CZ"/>
        </w:rPr>
        <w:tab/>
        <w:t>328 tis.Kč</w:t>
      </w:r>
    </w:p>
    <w:p w14:paraId="18B0690D" w14:textId="77777777" w:rsidR="00F363D1" w:rsidRPr="0098040F" w:rsidRDefault="00F363D1" w:rsidP="00F363D1">
      <w:pPr>
        <w:numPr>
          <w:ilvl w:val="0"/>
          <w:numId w:val="22"/>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CETIN a.s.</w:t>
      </w:r>
      <w:r w:rsidRPr="0098040F">
        <w:rPr>
          <w:rFonts w:ascii="Courier New" w:eastAsia="Times New Roman" w:hAnsi="Courier New" w:cs="Times New Roman"/>
          <w:lang w:eastAsia="cs-CZ"/>
        </w:rPr>
        <w:tab/>
        <w:t>8 tis.Kč</w:t>
      </w:r>
    </w:p>
    <w:p w14:paraId="42BAE38D" w14:textId="77777777" w:rsidR="00F363D1" w:rsidRPr="0098040F" w:rsidRDefault="00F363D1" w:rsidP="00F363D1">
      <w:pPr>
        <w:numPr>
          <w:ilvl w:val="0"/>
          <w:numId w:val="22"/>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Ostravské vodárny a kanalizace a.s.</w:t>
      </w:r>
      <w:r w:rsidRPr="0098040F">
        <w:rPr>
          <w:rFonts w:ascii="Courier New" w:eastAsia="Times New Roman" w:hAnsi="Courier New" w:cs="Times New Roman"/>
          <w:lang w:eastAsia="cs-CZ"/>
        </w:rPr>
        <w:tab/>
        <w:t>71 tis.Kč</w:t>
      </w:r>
    </w:p>
    <w:p w14:paraId="16B86B2C" w14:textId="77777777" w:rsidR="00F363D1" w:rsidRPr="0098040F" w:rsidRDefault="00F363D1" w:rsidP="00F363D1">
      <w:pPr>
        <w:numPr>
          <w:ilvl w:val="0"/>
          <w:numId w:val="22"/>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FREMATO s.r.o</w:t>
      </w:r>
      <w:r w:rsidRPr="0098040F">
        <w:rPr>
          <w:rFonts w:ascii="Courier New" w:eastAsia="Times New Roman" w:hAnsi="Courier New" w:cs="Times New Roman"/>
          <w:lang w:eastAsia="cs-CZ"/>
        </w:rPr>
        <w:tab/>
        <w:t>23 tis.Kč</w:t>
      </w:r>
    </w:p>
    <w:p w14:paraId="3BF42D62" w14:textId="77777777" w:rsidR="00F363D1" w:rsidRPr="0098040F" w:rsidRDefault="00F363D1" w:rsidP="00F363D1">
      <w:pPr>
        <w:numPr>
          <w:ilvl w:val="0"/>
          <w:numId w:val="22"/>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Vodafone Czech Republic a.s.</w:t>
      </w:r>
      <w:r w:rsidRPr="0098040F">
        <w:rPr>
          <w:rFonts w:ascii="Courier New" w:eastAsia="Times New Roman" w:hAnsi="Courier New" w:cs="Times New Roman"/>
          <w:lang w:eastAsia="cs-CZ"/>
        </w:rPr>
        <w:tab/>
        <w:t>43 tis.Kč</w:t>
      </w:r>
    </w:p>
    <w:p w14:paraId="217DDD7F" w14:textId="77777777" w:rsidR="00F363D1" w:rsidRPr="0098040F" w:rsidRDefault="00F363D1" w:rsidP="00F363D1">
      <w:pPr>
        <w:numPr>
          <w:ilvl w:val="0"/>
          <w:numId w:val="22"/>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lastRenderedPageBreak/>
        <w:t>ELCOM nemovitosti s.r.o.</w:t>
      </w:r>
      <w:r w:rsidRPr="0098040F">
        <w:rPr>
          <w:rFonts w:ascii="Courier New" w:eastAsia="Times New Roman" w:hAnsi="Courier New" w:cs="Times New Roman"/>
          <w:lang w:eastAsia="cs-CZ"/>
        </w:rPr>
        <w:tab/>
        <w:t>36 tis.Kč</w:t>
      </w:r>
    </w:p>
    <w:p w14:paraId="74A72341" w14:textId="77777777" w:rsidR="00F363D1" w:rsidRPr="0098040F" w:rsidRDefault="00F363D1" w:rsidP="00F363D1">
      <w:pPr>
        <w:numPr>
          <w:ilvl w:val="0"/>
          <w:numId w:val="22"/>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MILPE Stavebniny s.r.o.</w:t>
      </w:r>
      <w:r w:rsidRPr="0098040F">
        <w:rPr>
          <w:rFonts w:ascii="Courier New" w:eastAsia="Times New Roman" w:hAnsi="Courier New" w:cs="Times New Roman"/>
          <w:lang w:eastAsia="cs-CZ"/>
        </w:rPr>
        <w:tab/>
        <w:t>5 tis.Kč</w:t>
      </w:r>
    </w:p>
    <w:p w14:paraId="4B0077D0" w14:textId="77777777" w:rsidR="00F363D1" w:rsidRPr="0098040F" w:rsidRDefault="00F363D1" w:rsidP="00F363D1">
      <w:pPr>
        <w:numPr>
          <w:ilvl w:val="0"/>
          <w:numId w:val="22"/>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Energy Solutinons, s.r.o.</w:t>
      </w:r>
      <w:r w:rsidRPr="0098040F">
        <w:rPr>
          <w:rFonts w:ascii="Courier New" w:eastAsia="Times New Roman" w:hAnsi="Courier New" w:cs="Times New Roman"/>
          <w:lang w:eastAsia="cs-CZ"/>
        </w:rPr>
        <w:tab/>
        <w:t>7 tis.Kč</w:t>
      </w:r>
    </w:p>
    <w:p w14:paraId="6C01427F" w14:textId="77777777" w:rsidR="00F363D1" w:rsidRPr="0098040F" w:rsidRDefault="00F363D1" w:rsidP="00F363D1">
      <w:pPr>
        <w:numPr>
          <w:ilvl w:val="0"/>
          <w:numId w:val="22"/>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PROFO MONOLITY, s.r.o.</w:t>
      </w:r>
      <w:r w:rsidRPr="0098040F">
        <w:rPr>
          <w:rFonts w:ascii="Courier New" w:eastAsia="Times New Roman" w:hAnsi="Courier New" w:cs="Times New Roman"/>
          <w:lang w:eastAsia="cs-CZ"/>
        </w:rPr>
        <w:tab/>
        <w:t>203 tis.Kč</w:t>
      </w:r>
    </w:p>
    <w:p w14:paraId="0760FD79" w14:textId="77777777" w:rsidR="00F363D1" w:rsidRPr="0098040F" w:rsidRDefault="00F363D1" w:rsidP="00F363D1">
      <w:pPr>
        <w:numPr>
          <w:ilvl w:val="0"/>
          <w:numId w:val="22"/>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New Karolina Residential Development II s.r.o.</w:t>
      </w:r>
      <w:r w:rsidRPr="0098040F">
        <w:rPr>
          <w:rFonts w:ascii="Courier New" w:eastAsia="Times New Roman" w:hAnsi="Courier New" w:cs="Times New Roman"/>
          <w:lang w:eastAsia="cs-CZ"/>
        </w:rPr>
        <w:tab/>
        <w:t>2 999 tis.Kč</w:t>
      </w:r>
    </w:p>
    <w:p w14:paraId="2EE8BDD6" w14:textId="77777777" w:rsidR="00F363D1" w:rsidRPr="0098040F" w:rsidRDefault="00F363D1" w:rsidP="00F363D1">
      <w:pPr>
        <w:numPr>
          <w:ilvl w:val="0"/>
          <w:numId w:val="22"/>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Ředitelství silnic a dálnic s.p.</w:t>
      </w:r>
      <w:r w:rsidRPr="0098040F">
        <w:rPr>
          <w:rFonts w:ascii="Courier New" w:eastAsia="Times New Roman" w:hAnsi="Courier New" w:cs="Times New Roman"/>
          <w:lang w:eastAsia="cs-CZ"/>
        </w:rPr>
        <w:tab/>
        <w:t>163 tis.Kč</w:t>
      </w:r>
    </w:p>
    <w:p w14:paraId="31C77B08" w14:textId="77777777" w:rsidR="00F363D1" w:rsidRPr="0098040F" w:rsidRDefault="00F363D1" w:rsidP="00F363D1">
      <w:pPr>
        <w:numPr>
          <w:ilvl w:val="0"/>
          <w:numId w:val="22"/>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Dopravní podnik Ostrava a.s.</w:t>
      </w:r>
      <w:r w:rsidRPr="0098040F">
        <w:rPr>
          <w:rFonts w:ascii="Courier New" w:eastAsia="Times New Roman" w:hAnsi="Courier New" w:cs="Times New Roman"/>
          <w:lang w:eastAsia="cs-CZ"/>
        </w:rPr>
        <w:tab/>
        <w:t>16 tis.Kč</w:t>
      </w:r>
    </w:p>
    <w:p w14:paraId="4CC7B5E7" w14:textId="77777777" w:rsidR="00F363D1" w:rsidRPr="0098040F" w:rsidRDefault="00F363D1" w:rsidP="00F363D1">
      <w:pPr>
        <w:numPr>
          <w:ilvl w:val="0"/>
          <w:numId w:val="22"/>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T-Mobile Czech Republic a.s.</w:t>
      </w:r>
      <w:r w:rsidRPr="0098040F">
        <w:rPr>
          <w:rFonts w:ascii="Courier New" w:eastAsia="Times New Roman" w:hAnsi="Courier New" w:cs="Times New Roman"/>
          <w:lang w:eastAsia="cs-CZ"/>
        </w:rPr>
        <w:tab/>
        <w:t>29 tis.Kč</w:t>
      </w:r>
    </w:p>
    <w:p w14:paraId="249A2A26" w14:textId="77777777" w:rsidR="00F363D1" w:rsidRPr="0098040F" w:rsidRDefault="00F363D1" w:rsidP="00F363D1">
      <w:pPr>
        <w:numPr>
          <w:ilvl w:val="0"/>
          <w:numId w:val="22"/>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PODA a.s.</w:t>
      </w:r>
      <w:r w:rsidRPr="0098040F">
        <w:rPr>
          <w:rFonts w:ascii="Courier New" w:eastAsia="Times New Roman" w:hAnsi="Courier New" w:cs="Times New Roman"/>
          <w:lang w:eastAsia="cs-CZ"/>
        </w:rPr>
        <w:tab/>
        <w:t>6 tis.Kč</w:t>
      </w:r>
    </w:p>
    <w:p w14:paraId="494FB55E" w14:textId="77777777" w:rsidR="00F363D1" w:rsidRPr="0098040F" w:rsidRDefault="00F363D1" w:rsidP="00F363D1">
      <w:pPr>
        <w:numPr>
          <w:ilvl w:val="0"/>
          <w:numId w:val="22"/>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CONTERA Investment X. s.r.o.</w:t>
      </w:r>
      <w:r w:rsidRPr="0098040F">
        <w:rPr>
          <w:rFonts w:ascii="Courier New" w:eastAsia="Times New Roman" w:hAnsi="Courier New" w:cs="Times New Roman"/>
          <w:lang w:eastAsia="cs-CZ"/>
        </w:rPr>
        <w:tab/>
        <w:t>799 tis.Kč</w:t>
      </w:r>
    </w:p>
    <w:p w14:paraId="11EDAE85" w14:textId="77777777" w:rsidR="00F363D1" w:rsidRPr="0098040F" w:rsidRDefault="00F363D1" w:rsidP="00F363D1">
      <w:pPr>
        <w:numPr>
          <w:ilvl w:val="0"/>
          <w:numId w:val="22"/>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Veolia Energie ČR, a.s.</w:t>
      </w:r>
      <w:r w:rsidRPr="0098040F">
        <w:rPr>
          <w:rFonts w:ascii="Courier New" w:eastAsia="Times New Roman" w:hAnsi="Courier New" w:cs="Times New Roman"/>
          <w:lang w:eastAsia="cs-CZ"/>
        </w:rPr>
        <w:tab/>
        <w:t>442 tis.Kč</w:t>
      </w:r>
    </w:p>
    <w:p w14:paraId="664CCFD9" w14:textId="77777777" w:rsidR="00F363D1" w:rsidRPr="0098040F" w:rsidRDefault="00F363D1" w:rsidP="00F363D1">
      <w:pPr>
        <w:numPr>
          <w:ilvl w:val="0"/>
          <w:numId w:val="22"/>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Moravskoslezský kraj</w:t>
      </w:r>
      <w:r w:rsidRPr="0098040F">
        <w:rPr>
          <w:rFonts w:ascii="Courier New" w:eastAsia="Times New Roman" w:hAnsi="Courier New" w:cs="Times New Roman"/>
          <w:lang w:eastAsia="cs-CZ"/>
        </w:rPr>
        <w:tab/>
        <w:t>1 tis.Kč</w:t>
      </w:r>
    </w:p>
    <w:p w14:paraId="2BCEA621" w14:textId="77777777" w:rsidR="00F363D1" w:rsidRPr="0098040F" w:rsidRDefault="00F363D1" w:rsidP="00F363D1">
      <w:pPr>
        <w:numPr>
          <w:ilvl w:val="0"/>
          <w:numId w:val="22"/>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KZ Ostrava s.r.o.</w:t>
      </w:r>
      <w:r w:rsidRPr="0098040F">
        <w:rPr>
          <w:rFonts w:ascii="Courier New" w:eastAsia="Times New Roman" w:hAnsi="Courier New" w:cs="Times New Roman"/>
          <w:lang w:eastAsia="cs-CZ"/>
        </w:rPr>
        <w:tab/>
        <w:t>17 tis.Kč</w:t>
      </w:r>
    </w:p>
    <w:p w14:paraId="31C801DA" w14:textId="77777777" w:rsidR="00F363D1" w:rsidRPr="0098040F" w:rsidRDefault="00F363D1" w:rsidP="00F363D1">
      <w:pPr>
        <w:numPr>
          <w:ilvl w:val="0"/>
          <w:numId w:val="22"/>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European Welding Institute s.r.o.</w:t>
      </w:r>
      <w:r w:rsidRPr="0098040F">
        <w:rPr>
          <w:rFonts w:ascii="Courier New" w:eastAsia="Times New Roman" w:hAnsi="Courier New" w:cs="Times New Roman"/>
          <w:lang w:eastAsia="cs-CZ"/>
        </w:rPr>
        <w:tab/>
        <w:t>5 tis.Kč</w:t>
      </w:r>
    </w:p>
    <w:p w14:paraId="60FBD512" w14:textId="77777777" w:rsidR="00F363D1" w:rsidRPr="0098040F" w:rsidRDefault="00F363D1" w:rsidP="00F363D1">
      <w:pPr>
        <w:numPr>
          <w:ilvl w:val="0"/>
          <w:numId w:val="22"/>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SMVaK Ostrava a.s.</w:t>
      </w:r>
      <w:r w:rsidRPr="0098040F">
        <w:rPr>
          <w:rFonts w:ascii="Courier New" w:eastAsia="Times New Roman" w:hAnsi="Courier New" w:cs="Times New Roman"/>
          <w:lang w:eastAsia="cs-CZ"/>
        </w:rPr>
        <w:tab/>
        <w:t>20 tis.Kč</w:t>
      </w:r>
    </w:p>
    <w:p w14:paraId="3829FB51" w14:textId="77777777" w:rsidR="00F363D1" w:rsidRPr="0098040F" w:rsidRDefault="00F363D1" w:rsidP="00F363D1">
      <w:pPr>
        <w:numPr>
          <w:ilvl w:val="0"/>
          <w:numId w:val="22"/>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CTP Invest spol. s r.o.</w:t>
      </w:r>
      <w:r w:rsidRPr="0098040F">
        <w:rPr>
          <w:rFonts w:ascii="Courier New" w:eastAsia="Times New Roman" w:hAnsi="Courier New" w:cs="Times New Roman"/>
          <w:lang w:eastAsia="cs-CZ"/>
        </w:rPr>
        <w:tab/>
        <w:t>23 tis.Kč</w:t>
      </w:r>
    </w:p>
    <w:p w14:paraId="3D9B1BDB" w14:textId="77777777" w:rsidR="00F363D1" w:rsidRPr="0098040F" w:rsidRDefault="00F363D1" w:rsidP="00F363D1">
      <w:pPr>
        <w:numPr>
          <w:ilvl w:val="0"/>
          <w:numId w:val="22"/>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Ridera Development Polská s.r.o.</w:t>
      </w:r>
      <w:r w:rsidRPr="0098040F">
        <w:rPr>
          <w:rFonts w:ascii="Courier New" w:eastAsia="Times New Roman" w:hAnsi="Courier New" w:cs="Times New Roman"/>
          <w:lang w:eastAsia="cs-CZ"/>
        </w:rPr>
        <w:tab/>
        <w:t>4 tis.Kč</w:t>
      </w:r>
    </w:p>
    <w:p w14:paraId="02887AB4" w14:textId="77777777" w:rsidR="00F363D1" w:rsidRPr="0098040F" w:rsidRDefault="00F363D1" w:rsidP="00F363D1">
      <w:pPr>
        <w:numPr>
          <w:ilvl w:val="0"/>
          <w:numId w:val="22"/>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Fyzické osoby</w:t>
      </w:r>
      <w:r w:rsidRPr="0098040F">
        <w:rPr>
          <w:rFonts w:ascii="Courier New" w:eastAsia="Times New Roman" w:hAnsi="Courier New" w:cs="Times New Roman"/>
          <w:lang w:eastAsia="cs-CZ"/>
        </w:rPr>
        <w:tab/>
        <w:t>122 tis.Kč</w:t>
      </w:r>
    </w:p>
    <w:p w14:paraId="48D7EC36"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p>
    <w:p w14:paraId="1E8D9C87" w14:textId="77777777" w:rsidR="00F363D1" w:rsidRPr="0098040F" w:rsidRDefault="00F363D1" w:rsidP="00F363D1">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2122</w:t>
      </w:r>
      <w:r w:rsidRPr="0098040F">
        <w:rPr>
          <w:rFonts w:ascii="Courier New" w:eastAsia="Times New Roman" w:hAnsi="Courier New" w:cs="Times New Roman"/>
          <w:b/>
          <w:bCs/>
          <w:lang w:eastAsia="cs-CZ"/>
        </w:rPr>
        <w:tab/>
        <w:t>příjem z odvodů příspěvkových organizací</w:t>
      </w:r>
      <w:r w:rsidRPr="0098040F">
        <w:rPr>
          <w:rFonts w:ascii="Courier New" w:eastAsia="Times New Roman" w:hAnsi="Courier New" w:cs="Times New Roman"/>
          <w:b/>
          <w:bCs/>
          <w:lang w:eastAsia="cs-CZ"/>
        </w:rPr>
        <w:tab/>
      </w:r>
      <w:r w:rsidRPr="0098040F">
        <w:rPr>
          <w:rFonts w:ascii="Courier New" w:eastAsia="Times New Roman" w:hAnsi="Courier New" w:cs="Times New Roman"/>
          <w:b/>
          <w:bCs/>
          <w:lang w:eastAsia="cs-CZ"/>
        </w:rPr>
        <w:tab/>
        <w:t>780 tis.Kč</w:t>
      </w:r>
    </w:p>
    <w:p w14:paraId="39BAA768"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nařízený odvod z investičního fondu – PLATO </w:t>
      </w:r>
      <w:r w:rsidRPr="0098040F">
        <w:rPr>
          <w:rFonts w:ascii="Courier New" w:eastAsia="Times New Roman" w:hAnsi="Courier New" w:cs="Times New Roman"/>
          <w:lang w:eastAsia="cs-CZ"/>
        </w:rPr>
        <w:tab/>
      </w:r>
    </w:p>
    <w:p w14:paraId="48B51BBE" w14:textId="77777777" w:rsidR="00F363D1" w:rsidRPr="0098040F" w:rsidRDefault="00F363D1" w:rsidP="00F363D1">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p>
    <w:p w14:paraId="66F6357E" w14:textId="77777777" w:rsidR="00F363D1" w:rsidRPr="0098040F" w:rsidRDefault="00F363D1" w:rsidP="00F363D1">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213x</w:t>
      </w:r>
      <w:r w:rsidRPr="0098040F">
        <w:rPr>
          <w:rFonts w:ascii="Courier New" w:eastAsia="Times New Roman" w:hAnsi="Courier New" w:cs="Times New Roman"/>
          <w:b/>
          <w:bCs/>
          <w:lang w:eastAsia="cs-CZ"/>
        </w:rPr>
        <w:tab/>
        <w:t>příjmy z pronájmu nebo pachtu majetku</w:t>
      </w:r>
      <w:r w:rsidRPr="0098040F">
        <w:rPr>
          <w:rFonts w:ascii="Courier New" w:eastAsia="Times New Roman" w:hAnsi="Courier New" w:cs="Times New Roman"/>
          <w:b/>
          <w:bCs/>
          <w:lang w:eastAsia="cs-CZ"/>
        </w:rPr>
        <w:tab/>
      </w:r>
      <w:r w:rsidRPr="0098040F">
        <w:rPr>
          <w:rFonts w:ascii="Courier New" w:eastAsia="Times New Roman" w:hAnsi="Courier New" w:cs="Times New Roman"/>
          <w:b/>
          <w:bCs/>
          <w:lang w:eastAsia="cs-CZ"/>
        </w:rPr>
        <w:tab/>
        <w:t>469 227 tis.Kč</w:t>
      </w:r>
    </w:p>
    <w:p w14:paraId="0E6F0B14"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majetkový</w:t>
      </w:r>
      <w:r w:rsidRPr="0098040F">
        <w:rPr>
          <w:rFonts w:ascii="Courier New" w:eastAsia="Times New Roman" w:hAnsi="Courier New" w:cs="Times New Roman"/>
          <w:lang w:eastAsia="cs-CZ"/>
        </w:rPr>
        <w:tab/>
        <w:t>440 152 tis.Kč</w:t>
      </w:r>
    </w:p>
    <w:p w14:paraId="5508ABBF" w14:textId="77777777" w:rsidR="00F363D1" w:rsidRPr="0098040F" w:rsidRDefault="00F363D1" w:rsidP="00F363D1">
      <w:pPr>
        <w:tabs>
          <w:tab w:val="right" w:pos="9356"/>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 xml:space="preserve">– nájemné z ostatních nemovitých věcí a jejich částí </w:t>
      </w:r>
      <w:r w:rsidRPr="0098040F">
        <w:rPr>
          <w:rFonts w:ascii="Courier New" w:eastAsia="Times New Roman" w:hAnsi="Courier New" w:cs="Times New Roman"/>
          <w:lang w:eastAsia="cs-CZ"/>
        </w:rPr>
        <w:tab/>
        <w:t>12 052 tis.Kč</w:t>
      </w:r>
    </w:p>
    <w:p w14:paraId="48B1A20B" w14:textId="77777777" w:rsidR="00F363D1" w:rsidRPr="0098040F" w:rsidRDefault="00F363D1" w:rsidP="00F363D1">
      <w:pPr>
        <w:tabs>
          <w:tab w:val="right" w:pos="9923"/>
        </w:tabs>
        <w:spacing w:after="0" w:line="240" w:lineRule="auto"/>
        <w:ind w:right="566"/>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 nájem za pozemky</w:t>
      </w:r>
      <w:r w:rsidRPr="0098040F">
        <w:rPr>
          <w:rFonts w:ascii="Courier New" w:eastAsia="Times New Roman" w:hAnsi="Courier New" w:cs="Times New Roman"/>
          <w:lang w:eastAsia="cs-CZ"/>
        </w:rPr>
        <w:tab/>
        <w:t>427 458 tis.Kč</w:t>
      </w:r>
    </w:p>
    <w:p w14:paraId="61A249CC" w14:textId="77777777" w:rsidR="00F363D1" w:rsidRPr="0098040F" w:rsidRDefault="00F363D1" w:rsidP="00F363D1">
      <w:pPr>
        <w:tabs>
          <w:tab w:val="right" w:pos="9356"/>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 nájem movitých věcí</w:t>
      </w:r>
      <w:r w:rsidRPr="0098040F">
        <w:rPr>
          <w:rFonts w:ascii="Courier New" w:eastAsia="Times New Roman" w:hAnsi="Courier New" w:cs="Times New Roman"/>
          <w:lang w:eastAsia="cs-CZ"/>
        </w:rPr>
        <w:tab/>
        <w:t>642 tis.Kč</w:t>
      </w:r>
    </w:p>
    <w:p w14:paraId="29F61417"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dopravy – nájem kolektorů a parkovacích míst</w:t>
      </w:r>
      <w:r w:rsidRPr="0098040F">
        <w:rPr>
          <w:rFonts w:ascii="Courier New" w:eastAsia="Times New Roman" w:hAnsi="Courier New" w:cs="Times New Roman"/>
          <w:lang w:eastAsia="cs-CZ"/>
        </w:rPr>
        <w:tab/>
        <w:t>27 559 tis.Kč</w:t>
      </w:r>
    </w:p>
    <w:p w14:paraId="606D8F4B"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projektů IT služeb a outsourcingu</w:t>
      </w:r>
      <w:r w:rsidRPr="0098040F">
        <w:rPr>
          <w:rFonts w:ascii="Courier New" w:eastAsia="Times New Roman" w:hAnsi="Courier New" w:cs="Times New Roman"/>
          <w:lang w:eastAsia="cs-CZ"/>
        </w:rPr>
        <w:tab/>
        <w:t>30 tis.Kč</w:t>
      </w:r>
    </w:p>
    <w:p w14:paraId="661F2163"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 pronájem optických vláken</w:t>
      </w:r>
    </w:p>
    <w:p w14:paraId="5350B771"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sportu</w:t>
      </w:r>
      <w:r w:rsidRPr="0098040F">
        <w:rPr>
          <w:rFonts w:ascii="Courier New" w:eastAsia="Times New Roman" w:hAnsi="Courier New" w:cs="Times New Roman"/>
          <w:lang w:eastAsia="cs-CZ"/>
        </w:rPr>
        <w:tab/>
        <w:t>1 486 tis.Kč</w:t>
      </w:r>
    </w:p>
    <w:p w14:paraId="5A9A5A24"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 pachtovné za užívání Vodního areálu Jih</w:t>
      </w:r>
    </w:p>
    <w:p w14:paraId="6E810D16"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p>
    <w:p w14:paraId="67E0086A" w14:textId="77777777" w:rsidR="00F363D1" w:rsidRPr="0098040F" w:rsidRDefault="00F363D1" w:rsidP="00F363D1">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2141</w:t>
      </w:r>
      <w:r w:rsidRPr="0098040F">
        <w:rPr>
          <w:rFonts w:ascii="Courier New" w:eastAsia="Times New Roman" w:hAnsi="Courier New" w:cs="Times New Roman"/>
          <w:b/>
          <w:bCs/>
          <w:lang w:eastAsia="cs-CZ"/>
        </w:rPr>
        <w:tab/>
        <w:t>příjmy z úroků</w:t>
      </w:r>
      <w:r w:rsidRPr="0098040F">
        <w:rPr>
          <w:rFonts w:ascii="Courier New" w:eastAsia="Times New Roman" w:hAnsi="Courier New" w:cs="Times New Roman"/>
          <w:b/>
          <w:bCs/>
          <w:lang w:eastAsia="cs-CZ"/>
        </w:rPr>
        <w:tab/>
      </w:r>
      <w:r w:rsidRPr="0098040F">
        <w:rPr>
          <w:rFonts w:ascii="Courier New" w:eastAsia="Times New Roman" w:hAnsi="Courier New" w:cs="Times New Roman"/>
          <w:b/>
          <w:bCs/>
          <w:lang w:eastAsia="cs-CZ"/>
        </w:rPr>
        <w:tab/>
        <w:t>211 615 tis.Kč</w:t>
      </w:r>
    </w:p>
    <w:p w14:paraId="18AFBB6D"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příjmy z úroků dle smluv</w:t>
      </w:r>
      <w:r w:rsidRPr="0098040F">
        <w:rPr>
          <w:rFonts w:ascii="Courier New" w:eastAsia="Times New Roman" w:hAnsi="Courier New" w:cs="Times New Roman"/>
          <w:lang w:eastAsia="cs-CZ"/>
        </w:rPr>
        <w:tab/>
        <w:t>207 768 tis.Kč</w:t>
      </w:r>
    </w:p>
    <w:p w14:paraId="28B6142C"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úroky z notářské úschovy, odkup „Blok Nové Lauby“</w:t>
      </w:r>
      <w:r w:rsidRPr="0098040F">
        <w:rPr>
          <w:rFonts w:ascii="Courier New" w:eastAsia="Times New Roman" w:hAnsi="Courier New" w:cs="Times New Roman"/>
          <w:lang w:eastAsia="cs-CZ"/>
        </w:rPr>
        <w:tab/>
        <w:t>636 tis.Kč</w:t>
      </w:r>
    </w:p>
    <w:p w14:paraId="6C30B213"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ostatní příjmy (MěPo, oddělení platové – SF aj.)</w:t>
      </w:r>
      <w:r w:rsidRPr="0098040F">
        <w:rPr>
          <w:rFonts w:ascii="Courier New" w:eastAsia="Times New Roman" w:hAnsi="Courier New" w:cs="Times New Roman"/>
          <w:lang w:eastAsia="cs-CZ"/>
        </w:rPr>
        <w:tab/>
        <w:t>3 211 tis.Kč</w:t>
      </w:r>
    </w:p>
    <w:p w14:paraId="232C77CB"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p>
    <w:p w14:paraId="7BFC6801" w14:textId="77777777" w:rsidR="00F363D1" w:rsidRPr="0098040F" w:rsidRDefault="00F363D1" w:rsidP="00F363D1">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2142</w:t>
      </w:r>
      <w:r w:rsidRPr="0098040F">
        <w:rPr>
          <w:rFonts w:ascii="Courier New" w:eastAsia="Times New Roman" w:hAnsi="Courier New" w:cs="Times New Roman"/>
          <w:b/>
          <w:bCs/>
          <w:lang w:eastAsia="cs-CZ"/>
        </w:rPr>
        <w:tab/>
        <w:t>příjmy z podílů na zisku a dividend</w:t>
      </w:r>
      <w:r w:rsidRPr="0098040F">
        <w:rPr>
          <w:rFonts w:ascii="Courier New" w:eastAsia="Times New Roman" w:hAnsi="Courier New" w:cs="Times New Roman"/>
          <w:b/>
          <w:bCs/>
          <w:lang w:eastAsia="cs-CZ"/>
        </w:rPr>
        <w:tab/>
      </w:r>
      <w:r w:rsidRPr="0098040F">
        <w:rPr>
          <w:rFonts w:ascii="Courier New" w:eastAsia="Times New Roman" w:hAnsi="Courier New" w:cs="Times New Roman"/>
          <w:b/>
          <w:bCs/>
          <w:lang w:eastAsia="cs-CZ"/>
        </w:rPr>
        <w:tab/>
        <w:t>82 216 tis.Kč</w:t>
      </w:r>
    </w:p>
    <w:p w14:paraId="1D2EF696" w14:textId="77777777" w:rsidR="00F363D1" w:rsidRPr="0098040F" w:rsidRDefault="00F363D1" w:rsidP="00F363D1">
      <w:pPr>
        <w:tabs>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dividendy od spol. OZO Ostrava, s.r.o.</w:t>
      </w:r>
      <w:r w:rsidRPr="0098040F">
        <w:rPr>
          <w:rFonts w:ascii="Courier New" w:eastAsia="Times New Roman" w:hAnsi="Courier New" w:cs="Times New Roman"/>
          <w:bCs/>
          <w:lang w:eastAsia="cs-CZ"/>
        </w:rPr>
        <w:tab/>
        <w:t>30 000 tis.Kč</w:t>
      </w:r>
    </w:p>
    <w:p w14:paraId="2DB694A9" w14:textId="77777777" w:rsidR="00F363D1" w:rsidRPr="0098040F" w:rsidRDefault="00F363D1" w:rsidP="00F363D1">
      <w:pPr>
        <w:tabs>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dividendy od spol. Ostravské vodárny a kanalizace a.s.</w:t>
      </w:r>
      <w:r w:rsidRPr="0098040F">
        <w:rPr>
          <w:rFonts w:ascii="Courier New" w:eastAsia="Times New Roman" w:hAnsi="Courier New" w:cs="Times New Roman"/>
          <w:bCs/>
          <w:lang w:eastAsia="cs-CZ"/>
        </w:rPr>
        <w:tab/>
        <w:t>32 671 tis.Kč</w:t>
      </w:r>
    </w:p>
    <w:p w14:paraId="5071EBC3" w14:textId="77777777" w:rsidR="00F363D1" w:rsidRPr="0098040F" w:rsidRDefault="00F363D1" w:rsidP="00F363D1">
      <w:pPr>
        <w:tabs>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dividendy od spol. OVANET, a.s.</w:t>
      </w:r>
      <w:r w:rsidRPr="0098040F">
        <w:rPr>
          <w:rFonts w:ascii="Courier New" w:eastAsia="Times New Roman" w:hAnsi="Courier New" w:cs="Times New Roman"/>
          <w:bCs/>
          <w:lang w:eastAsia="cs-CZ"/>
        </w:rPr>
        <w:tab/>
        <w:t>19 545 tis.Kč</w:t>
      </w:r>
    </w:p>
    <w:p w14:paraId="3D6E85E9" w14:textId="77777777" w:rsidR="00F363D1" w:rsidRPr="0098040F" w:rsidRDefault="00F363D1" w:rsidP="00F363D1">
      <w:pPr>
        <w:tabs>
          <w:tab w:val="right" w:pos="9923"/>
        </w:tabs>
        <w:spacing w:after="0" w:line="240" w:lineRule="auto"/>
        <w:jc w:val="both"/>
        <w:rPr>
          <w:rFonts w:ascii="Courier New" w:eastAsia="Times New Roman" w:hAnsi="Courier New" w:cs="Times New Roman"/>
          <w:bCs/>
          <w:lang w:eastAsia="cs-CZ"/>
        </w:rPr>
      </w:pPr>
    </w:p>
    <w:p w14:paraId="54140EF7" w14:textId="77777777" w:rsidR="00F363D1" w:rsidRPr="0098040F" w:rsidRDefault="00F363D1" w:rsidP="00F363D1">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2143</w:t>
      </w:r>
      <w:r w:rsidRPr="0098040F">
        <w:rPr>
          <w:rFonts w:ascii="Courier New" w:eastAsia="Times New Roman" w:hAnsi="Courier New" w:cs="Times New Roman"/>
          <w:b/>
          <w:bCs/>
          <w:lang w:eastAsia="cs-CZ"/>
        </w:rPr>
        <w:tab/>
        <w:t>kursové rozdíly v příjmech</w:t>
      </w:r>
      <w:r w:rsidRPr="0098040F">
        <w:rPr>
          <w:rFonts w:ascii="Courier New" w:eastAsia="Times New Roman" w:hAnsi="Courier New" w:cs="Times New Roman"/>
          <w:b/>
          <w:bCs/>
          <w:lang w:eastAsia="cs-CZ"/>
        </w:rPr>
        <w:tab/>
      </w:r>
      <w:r w:rsidRPr="0098040F">
        <w:rPr>
          <w:rFonts w:ascii="Courier New" w:eastAsia="Times New Roman" w:hAnsi="Courier New" w:cs="Times New Roman"/>
          <w:b/>
          <w:bCs/>
          <w:lang w:eastAsia="cs-CZ"/>
        </w:rPr>
        <w:tab/>
        <w:t>17 tis.Kč</w:t>
      </w:r>
    </w:p>
    <w:p w14:paraId="208EF2F9" w14:textId="77777777" w:rsidR="00F363D1" w:rsidRPr="0098040F" w:rsidRDefault="00F363D1" w:rsidP="00F363D1">
      <w:pPr>
        <w:tabs>
          <w:tab w:val="right" w:pos="9923"/>
        </w:tabs>
        <w:spacing w:after="0" w:line="240" w:lineRule="auto"/>
        <w:jc w:val="both"/>
        <w:rPr>
          <w:rFonts w:ascii="Courier New" w:eastAsia="Times New Roman" w:hAnsi="Courier New" w:cs="Times New Roman"/>
          <w:bCs/>
          <w:lang w:eastAsia="cs-CZ"/>
        </w:rPr>
      </w:pPr>
    </w:p>
    <w:p w14:paraId="270BFABF" w14:textId="77777777" w:rsidR="00F363D1" w:rsidRPr="0098040F" w:rsidRDefault="00F363D1" w:rsidP="00F363D1">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2147</w:t>
      </w:r>
      <w:r w:rsidRPr="0098040F">
        <w:rPr>
          <w:rFonts w:ascii="Courier New" w:eastAsia="Times New Roman" w:hAnsi="Courier New" w:cs="Times New Roman"/>
          <w:b/>
          <w:bCs/>
          <w:lang w:eastAsia="cs-CZ"/>
        </w:rPr>
        <w:tab/>
        <w:t>neúrokové příjmy z finančních derivátů k vlastním dluhopisům</w:t>
      </w:r>
      <w:r w:rsidRPr="0098040F">
        <w:rPr>
          <w:rFonts w:ascii="Courier New" w:eastAsia="Times New Roman" w:hAnsi="Courier New" w:cs="Times New Roman"/>
          <w:b/>
          <w:bCs/>
          <w:lang w:eastAsia="cs-CZ"/>
        </w:rPr>
        <w:tab/>
      </w:r>
    </w:p>
    <w:p w14:paraId="119F4562" w14:textId="77777777" w:rsidR="00F363D1" w:rsidRPr="0098040F" w:rsidRDefault="00F363D1" w:rsidP="00F363D1">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ab/>
        <w:t>15 568 tis.Kč</w:t>
      </w:r>
    </w:p>
    <w:p w14:paraId="26358BD5"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úrokový swap, zajištění 4. tranše EIB dle konfirmace uzavřené </w:t>
      </w:r>
    </w:p>
    <w:p w14:paraId="6F422BF0"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s PPF bankou, a.s.</w:t>
      </w:r>
    </w:p>
    <w:p w14:paraId="589C93EA"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úrokový swap, zajištění 5. tranše EIB dle konfirmace uzavřené </w:t>
      </w:r>
    </w:p>
    <w:p w14:paraId="09E3706C"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s Českou spořitelnou, a.s.</w:t>
      </w:r>
    </w:p>
    <w:p w14:paraId="755C8EBC" w14:textId="77777777" w:rsidR="00F363D1" w:rsidRPr="0098040F" w:rsidRDefault="00F363D1" w:rsidP="00F363D1">
      <w:pPr>
        <w:tabs>
          <w:tab w:val="right" w:pos="9923"/>
        </w:tabs>
        <w:spacing w:after="0" w:line="240" w:lineRule="auto"/>
        <w:jc w:val="both"/>
        <w:rPr>
          <w:rFonts w:ascii="Courier New" w:eastAsia="Times New Roman" w:hAnsi="Courier New" w:cs="Times New Roman"/>
          <w:b/>
          <w:bCs/>
          <w:lang w:eastAsia="cs-CZ"/>
        </w:rPr>
      </w:pPr>
    </w:p>
    <w:p w14:paraId="7ADCC8A4" w14:textId="77777777" w:rsidR="00F363D1" w:rsidRPr="0098040F" w:rsidRDefault="00F363D1" w:rsidP="00F363D1">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2149</w:t>
      </w:r>
      <w:r w:rsidRPr="0098040F">
        <w:rPr>
          <w:rFonts w:ascii="Courier New" w:eastAsia="Times New Roman" w:hAnsi="Courier New" w:cs="Times New Roman"/>
          <w:b/>
          <w:bCs/>
          <w:lang w:eastAsia="cs-CZ"/>
        </w:rPr>
        <w:tab/>
        <w:t>ostatní příjmy z výnosů finančního majetku</w:t>
      </w:r>
      <w:r w:rsidRPr="0098040F">
        <w:rPr>
          <w:rFonts w:ascii="Courier New" w:eastAsia="Times New Roman" w:hAnsi="Courier New" w:cs="Times New Roman"/>
          <w:b/>
          <w:bCs/>
          <w:lang w:eastAsia="cs-CZ"/>
        </w:rPr>
        <w:tab/>
      </w:r>
      <w:r w:rsidRPr="0098040F">
        <w:rPr>
          <w:rFonts w:ascii="Courier New" w:eastAsia="Times New Roman" w:hAnsi="Courier New" w:cs="Times New Roman"/>
          <w:b/>
          <w:bCs/>
          <w:lang w:eastAsia="cs-CZ"/>
        </w:rPr>
        <w:tab/>
        <w:t>10 796 tis.Kč</w:t>
      </w:r>
    </w:p>
    <w:p w14:paraId="030A2FA5"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prodej CP Government BOND</w:t>
      </w:r>
      <w:r w:rsidRPr="0098040F">
        <w:rPr>
          <w:rFonts w:ascii="Courier New" w:eastAsia="Times New Roman" w:hAnsi="Courier New" w:cs="Times New Roman"/>
          <w:lang w:eastAsia="cs-CZ"/>
        </w:rPr>
        <w:tab/>
        <w:t>10 777 tis.Kč</w:t>
      </w:r>
    </w:p>
    <w:p w14:paraId="38D28E5B" w14:textId="77777777" w:rsidR="00F363D1" w:rsidRPr="0098040F" w:rsidRDefault="00F363D1" w:rsidP="00F363D1">
      <w:pPr>
        <w:tabs>
          <w:tab w:val="right" w:pos="9923"/>
        </w:tabs>
        <w:spacing w:after="0" w:line="240" w:lineRule="auto"/>
        <w:ind w:right="-1"/>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příjem z prodeje CP </w:t>
      </w:r>
      <w:r w:rsidRPr="0098040F">
        <w:rPr>
          <w:rFonts w:ascii="Courier New" w:eastAsia="Times New Roman" w:hAnsi="Courier New" w:cs="Times New Roman"/>
          <w:lang w:eastAsia="cs-CZ"/>
        </w:rPr>
        <w:tab/>
        <w:t>19 tis.Kč</w:t>
      </w:r>
      <w:r w:rsidRPr="0098040F">
        <w:rPr>
          <w:rFonts w:ascii="Courier New" w:eastAsia="Times New Roman" w:hAnsi="Courier New" w:cs="Times New Roman"/>
          <w:lang w:eastAsia="cs-CZ"/>
        </w:rPr>
        <w:tab/>
      </w:r>
    </w:p>
    <w:p w14:paraId="00AC027F" w14:textId="77777777" w:rsidR="00F363D1" w:rsidRPr="0098040F" w:rsidRDefault="00F363D1" w:rsidP="00F363D1">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2212</w:t>
      </w:r>
      <w:r w:rsidRPr="0098040F">
        <w:rPr>
          <w:rFonts w:ascii="Courier New" w:eastAsia="Times New Roman" w:hAnsi="Courier New" w:cs="Times New Roman"/>
          <w:b/>
          <w:bCs/>
          <w:lang w:eastAsia="cs-CZ"/>
        </w:rPr>
        <w:tab/>
        <w:t>sankční platby přijaté od jiných osob</w:t>
      </w:r>
      <w:r w:rsidRPr="0098040F">
        <w:rPr>
          <w:rFonts w:ascii="Courier New" w:eastAsia="Times New Roman" w:hAnsi="Courier New" w:cs="Times New Roman"/>
          <w:b/>
          <w:bCs/>
          <w:lang w:eastAsia="cs-CZ"/>
        </w:rPr>
        <w:tab/>
      </w:r>
      <w:r w:rsidRPr="0098040F">
        <w:rPr>
          <w:rFonts w:ascii="Courier New" w:eastAsia="Times New Roman" w:hAnsi="Courier New" w:cs="Times New Roman"/>
          <w:b/>
          <w:bCs/>
          <w:lang w:eastAsia="cs-CZ"/>
        </w:rPr>
        <w:tab/>
        <w:t>78 819 tis.Kč</w:t>
      </w:r>
    </w:p>
    <w:p w14:paraId="61E8668D"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dopravy</w:t>
      </w:r>
      <w:r w:rsidRPr="0098040F">
        <w:rPr>
          <w:rFonts w:ascii="Courier New" w:eastAsia="Times New Roman" w:hAnsi="Courier New" w:cs="Times New Roman"/>
          <w:lang w:eastAsia="cs-CZ"/>
        </w:rPr>
        <w:tab/>
        <w:t>5 035 tis.Kč</w:t>
      </w:r>
    </w:p>
    <w:p w14:paraId="2BB313B4"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správní delikty v silniční dopravě (pokuty dopravcům, taxikářům)</w:t>
      </w:r>
    </w:p>
    <w:p w14:paraId="1007B596"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lastRenderedPageBreak/>
        <w:t>  </w:t>
      </w:r>
      <w:r w:rsidRPr="0098040F">
        <w:rPr>
          <w:rFonts w:ascii="Courier New" w:eastAsia="Times New Roman" w:hAnsi="Courier New" w:cs="Times New Roman"/>
          <w:lang w:eastAsia="cs-CZ"/>
        </w:rPr>
        <w:t>a přestupky fyzických a právnických osob</w:t>
      </w:r>
    </w:p>
    <w:p w14:paraId="12CE0320"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dopravně správních činností</w:t>
      </w:r>
      <w:r w:rsidRPr="0098040F">
        <w:rPr>
          <w:rFonts w:ascii="Courier New" w:eastAsia="Times New Roman" w:hAnsi="Courier New" w:cs="Times New Roman"/>
          <w:lang w:eastAsia="cs-CZ"/>
        </w:rPr>
        <w:tab/>
        <w:t>51 598 tis.Kč</w:t>
      </w:r>
    </w:p>
    <w:p w14:paraId="045AAEFB"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přestupky spáchané v provozu na pozemních komunikacích</w:t>
      </w:r>
    </w:p>
    <w:p w14:paraId="25F78A2F"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hospodářské správy – TSM</w:t>
      </w:r>
      <w:r w:rsidRPr="0098040F">
        <w:rPr>
          <w:rFonts w:ascii="Courier New" w:eastAsia="Times New Roman" w:hAnsi="Courier New" w:cs="Times New Roman"/>
          <w:lang w:eastAsia="cs-CZ"/>
        </w:rPr>
        <w:tab/>
        <w:t>7 tis.Kč</w:t>
      </w:r>
    </w:p>
    <w:p w14:paraId="247CECFD"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smluvní pokuta KELCOM International Ostrava, s.r.o.</w:t>
      </w:r>
    </w:p>
    <w:p w14:paraId="679C7D6D"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majetkový</w:t>
      </w:r>
      <w:r w:rsidRPr="0098040F">
        <w:rPr>
          <w:rFonts w:ascii="Courier New" w:eastAsia="Times New Roman" w:hAnsi="Courier New" w:cs="Times New Roman"/>
          <w:lang w:eastAsia="cs-CZ"/>
        </w:rPr>
        <w:tab/>
        <w:t>796 tis.Kč</w:t>
      </w:r>
    </w:p>
    <w:p w14:paraId="79849E6E"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smluvní pokuty – MIXIDES, a.s. a NIRA Projekt Omega, s.r.o.</w:t>
      </w:r>
    </w:p>
    <w:p w14:paraId="6FBEC803"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sportu</w:t>
      </w:r>
      <w:r w:rsidRPr="0098040F">
        <w:rPr>
          <w:rFonts w:ascii="Courier New" w:eastAsia="Times New Roman" w:hAnsi="Courier New" w:cs="Times New Roman"/>
          <w:lang w:eastAsia="cs-CZ"/>
        </w:rPr>
        <w:tab/>
        <w:t>11 tis.Kč</w:t>
      </w:r>
    </w:p>
    <w:p w14:paraId="050C0438" w14:textId="77777777" w:rsidR="00F363D1" w:rsidRPr="0098040F" w:rsidRDefault="00F363D1" w:rsidP="00F363D1">
      <w:pPr>
        <w:tabs>
          <w:tab w:val="right" w:pos="9923"/>
        </w:tabs>
        <w:spacing w:after="0" w:line="240" w:lineRule="auto"/>
        <w:jc w:val="both"/>
        <w:rPr>
          <w:rFonts w:ascii="Courier New" w:eastAsia="Times New Roman" w:hAnsi="Courier New" w:cs="Times New Roman"/>
          <w:highlight w:val="yellow"/>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smluvní pokuta CZ.HOCKEY, s.r.o.</w:t>
      </w:r>
    </w:p>
    <w:p w14:paraId="390A85D3"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sociálních věcí a zdravotnictví odd. soc. věcí</w:t>
      </w:r>
      <w:r w:rsidRPr="0098040F">
        <w:rPr>
          <w:rFonts w:ascii="Courier New" w:eastAsia="Times New Roman" w:hAnsi="Courier New" w:cs="Times New Roman"/>
          <w:lang w:eastAsia="cs-CZ"/>
        </w:rPr>
        <w:tab/>
        <w:t>7 tis.Kč</w:t>
      </w:r>
    </w:p>
    <w:p w14:paraId="63BCD34E"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smluvní pokuta a sankce za pozdní finanční vypořádání KOUTEK SVĚTA, s.r.o.</w:t>
      </w:r>
    </w:p>
    <w:p w14:paraId="5E034781"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ochrany životního prostředí</w:t>
      </w:r>
      <w:r w:rsidRPr="0098040F">
        <w:rPr>
          <w:rFonts w:ascii="Courier New" w:eastAsia="Times New Roman" w:hAnsi="Courier New" w:cs="Times New Roman"/>
          <w:lang w:eastAsia="cs-CZ"/>
        </w:rPr>
        <w:tab/>
        <w:t>922 tis.Kč</w:t>
      </w:r>
    </w:p>
    <w:p w14:paraId="3EDAF67B"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pokuty na úseku vodního hospodářství, zemědělství, změny</w:t>
      </w:r>
    </w:p>
    <w:p w14:paraId="712EA59F"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technologií vytápění, sankční platby na úseku zbraní a střeliv,</w:t>
      </w:r>
    </w:p>
    <w:p w14:paraId="2594B5E8"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zeleně, ovzduší a odpadů</w:t>
      </w:r>
    </w:p>
    <w:p w14:paraId="5513438C"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Kanceláře primátora – oddělení krizového řízení</w:t>
      </w:r>
      <w:r w:rsidRPr="0098040F">
        <w:rPr>
          <w:rFonts w:ascii="Courier New" w:eastAsia="Times New Roman" w:hAnsi="Courier New" w:cs="Times New Roman"/>
          <w:lang w:eastAsia="cs-CZ"/>
        </w:rPr>
        <w:tab/>
        <w:t>1 548 tis.Kč</w:t>
      </w:r>
    </w:p>
    <w:p w14:paraId="5F132986"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pokuty za pozdní dodání cisternové automobilové stříkačky pro JSDH</w:t>
      </w:r>
    </w:p>
    <w:p w14:paraId="7D2CE772"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územního plánování a stavebního řádu</w:t>
      </w:r>
      <w:r w:rsidRPr="0098040F">
        <w:rPr>
          <w:rFonts w:ascii="Courier New" w:eastAsia="Times New Roman" w:hAnsi="Courier New" w:cs="Times New Roman"/>
          <w:lang w:eastAsia="cs-CZ"/>
        </w:rPr>
        <w:tab/>
        <w:t>12 tis.Kč</w:t>
      </w:r>
    </w:p>
    <w:p w14:paraId="3EB80497"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pokuty památkové péče</w:t>
      </w:r>
    </w:p>
    <w:p w14:paraId="3494D838"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odbor investiční </w:t>
      </w:r>
      <w:r w:rsidRPr="0098040F">
        <w:rPr>
          <w:rFonts w:ascii="Courier New" w:eastAsia="Times New Roman" w:hAnsi="Courier New" w:cs="Times New Roman"/>
          <w:lang w:eastAsia="cs-CZ"/>
        </w:rPr>
        <w:tab/>
        <w:t>93 tis.Kč</w:t>
      </w:r>
    </w:p>
    <w:p w14:paraId="4D379B22"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Živnostenský úřad</w:t>
      </w:r>
      <w:r w:rsidRPr="0098040F">
        <w:rPr>
          <w:rFonts w:ascii="Courier New" w:eastAsia="Times New Roman" w:hAnsi="Courier New" w:cs="Times New Roman"/>
          <w:lang w:eastAsia="cs-CZ"/>
        </w:rPr>
        <w:tab/>
        <w:t>232 tis.Kč</w:t>
      </w:r>
    </w:p>
    <w:p w14:paraId="6947496E"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pokuty ukládané na úseku živnostenského podnikání</w:t>
      </w:r>
    </w:p>
    <w:p w14:paraId="6ED8F83F"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vnitřních věcí</w:t>
      </w:r>
      <w:r w:rsidRPr="0098040F">
        <w:rPr>
          <w:rFonts w:ascii="Courier New" w:eastAsia="Times New Roman" w:hAnsi="Courier New" w:cs="Times New Roman"/>
          <w:lang w:eastAsia="cs-CZ"/>
        </w:rPr>
        <w:tab/>
        <w:t>118 tis.Kč</w:t>
      </w:r>
    </w:p>
    <w:p w14:paraId="14B86953"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pokuty za přestupky dle zák. 251/2016 Sb., o přestupcích na</w:t>
      </w:r>
    </w:p>
    <w:p w14:paraId="01AD3FF1"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oddělení evidence obyvatel a občanských průkazů a cestovních</w:t>
      </w:r>
    </w:p>
    <w:p w14:paraId="6E7AA929"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dokladů a oddělení správních činností</w:t>
      </w:r>
    </w:p>
    <w:p w14:paraId="72B874F7"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Městská policie Ostrava</w:t>
      </w:r>
      <w:r w:rsidRPr="0098040F">
        <w:rPr>
          <w:rFonts w:ascii="Courier New" w:eastAsia="Times New Roman" w:hAnsi="Courier New" w:cs="Times New Roman"/>
          <w:lang w:eastAsia="cs-CZ"/>
        </w:rPr>
        <w:tab/>
        <w:t>18 161 tis.Kč</w:t>
      </w:r>
    </w:p>
    <w:p w14:paraId="296C2E3A"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příjmy z vybraných blokových pokut</w:t>
      </w:r>
    </w:p>
    <w:p w14:paraId="363642B5"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strategického rozvoje</w:t>
      </w:r>
      <w:r w:rsidRPr="0098040F">
        <w:rPr>
          <w:rFonts w:ascii="Courier New" w:eastAsia="Times New Roman" w:hAnsi="Courier New" w:cs="Times New Roman"/>
          <w:lang w:eastAsia="cs-CZ"/>
        </w:rPr>
        <w:tab/>
        <w:t>279 tis.Kč</w:t>
      </w:r>
    </w:p>
    <w:p w14:paraId="5AA9F936"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smluvní pokuta na základě výzvy související s realizací projektu</w:t>
      </w:r>
    </w:p>
    <w:p w14:paraId="45CA7631" w14:textId="77777777" w:rsidR="00F363D1" w:rsidRPr="0098040F" w:rsidRDefault="00F363D1" w:rsidP="00F363D1">
      <w:pPr>
        <w:tabs>
          <w:tab w:val="right" w:pos="9923"/>
        </w:tabs>
        <w:spacing w:after="0" w:line="240" w:lineRule="auto"/>
        <w:jc w:val="both"/>
        <w:rPr>
          <w:rFonts w:ascii="Courier New" w:eastAsia="Times New Roman" w:hAnsi="Courier New" w:cs="Times New Roman"/>
          <w:b/>
          <w:bCs/>
          <w:lang w:eastAsia="cs-CZ"/>
        </w:rPr>
      </w:pPr>
    </w:p>
    <w:p w14:paraId="03250D05" w14:textId="77777777" w:rsidR="00F363D1" w:rsidRPr="0098040F" w:rsidRDefault="00F363D1" w:rsidP="00F363D1">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2229</w:t>
      </w:r>
      <w:r w:rsidRPr="0098040F">
        <w:rPr>
          <w:rFonts w:ascii="Courier New" w:eastAsia="Times New Roman" w:hAnsi="Courier New" w:cs="Times New Roman"/>
          <w:b/>
          <w:bCs/>
          <w:lang w:eastAsia="cs-CZ"/>
        </w:rPr>
        <w:tab/>
        <w:t>ostatní přijaté vratky transferů a podobné příjmy</w:t>
      </w:r>
    </w:p>
    <w:p w14:paraId="3F713CC7" w14:textId="77777777" w:rsidR="00F363D1" w:rsidRPr="0098040F" w:rsidRDefault="00F363D1" w:rsidP="00F363D1">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ab/>
      </w:r>
      <w:r w:rsidRPr="0098040F">
        <w:rPr>
          <w:rFonts w:ascii="Courier New" w:eastAsia="Times New Roman" w:hAnsi="Courier New" w:cs="Times New Roman"/>
          <w:b/>
          <w:bCs/>
          <w:lang w:eastAsia="cs-CZ"/>
        </w:rPr>
        <w:tab/>
      </w:r>
      <w:r w:rsidRPr="0098040F">
        <w:rPr>
          <w:rFonts w:ascii="Courier New" w:eastAsia="Times New Roman" w:hAnsi="Courier New" w:cs="Times New Roman"/>
          <w:b/>
          <w:bCs/>
          <w:lang w:eastAsia="cs-CZ"/>
        </w:rPr>
        <w:tab/>
      </w:r>
      <w:r w:rsidRPr="0098040F">
        <w:rPr>
          <w:rFonts w:ascii="Courier New" w:eastAsia="Times New Roman" w:hAnsi="Courier New" w:cs="Times New Roman"/>
          <w:b/>
          <w:bCs/>
          <w:lang w:eastAsia="cs-CZ"/>
        </w:rPr>
        <w:tab/>
        <w:t>97 444 tis.Kč</w:t>
      </w:r>
    </w:p>
    <w:p w14:paraId="76356E77"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Jedná se zejména o vrácené nedočerpané dotace a příspěvky, vratky z ozdravných pobytů, finanční vypořádání a vratky dávek sociální péče minulých let, které se vždy následující měsíc vracejí krajskému úřadu.</w:t>
      </w:r>
    </w:p>
    <w:p w14:paraId="7ADBC9B5"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p>
    <w:p w14:paraId="5CD615F8"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p>
    <w:p w14:paraId="1C15B69E" w14:textId="77777777" w:rsidR="00F363D1" w:rsidRPr="0098040F" w:rsidRDefault="00F363D1" w:rsidP="00F363D1">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2310</w:t>
      </w:r>
      <w:r w:rsidRPr="0098040F">
        <w:rPr>
          <w:rFonts w:ascii="Courier New" w:eastAsia="Times New Roman" w:hAnsi="Courier New" w:cs="Times New Roman"/>
          <w:b/>
          <w:bCs/>
          <w:lang w:eastAsia="cs-CZ"/>
        </w:rPr>
        <w:tab/>
        <w:t>příjem z prodeje krátkodobého a drobného dlouhodobého majetku</w:t>
      </w:r>
    </w:p>
    <w:p w14:paraId="080B97FB" w14:textId="77777777" w:rsidR="00F363D1" w:rsidRPr="0098040F" w:rsidRDefault="00F363D1" w:rsidP="00F363D1">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ab/>
      </w:r>
      <w:r w:rsidRPr="0098040F">
        <w:rPr>
          <w:rFonts w:ascii="Courier New" w:eastAsia="Times New Roman" w:hAnsi="Courier New" w:cs="Times New Roman"/>
          <w:b/>
          <w:bCs/>
          <w:lang w:eastAsia="cs-CZ"/>
        </w:rPr>
        <w:tab/>
      </w:r>
      <w:r w:rsidRPr="0098040F">
        <w:rPr>
          <w:rFonts w:ascii="Courier New" w:eastAsia="Times New Roman" w:hAnsi="Courier New" w:cs="Times New Roman"/>
          <w:b/>
          <w:bCs/>
          <w:lang w:eastAsia="cs-CZ"/>
        </w:rPr>
        <w:tab/>
      </w:r>
      <w:r w:rsidRPr="0098040F">
        <w:rPr>
          <w:rFonts w:ascii="Courier New" w:eastAsia="Times New Roman" w:hAnsi="Courier New" w:cs="Times New Roman"/>
          <w:b/>
          <w:bCs/>
          <w:lang w:eastAsia="cs-CZ"/>
        </w:rPr>
        <w:tab/>
        <w:t>57 tis.Kč</w:t>
      </w:r>
    </w:p>
    <w:p w14:paraId="3FD21DB9"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hospodářské správy</w:t>
      </w:r>
      <w:r w:rsidRPr="0098040F">
        <w:rPr>
          <w:rFonts w:ascii="Courier New" w:eastAsia="Times New Roman" w:hAnsi="Courier New" w:cs="Times New Roman"/>
          <w:lang w:eastAsia="cs-CZ"/>
        </w:rPr>
        <w:tab/>
        <w:t>48 tis.Kč</w:t>
      </w:r>
    </w:p>
    <w:p w14:paraId="7ACB1C1E"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prodej notebooků, mobilů a likvidace železného odpadu</w:t>
      </w:r>
    </w:p>
    <w:p w14:paraId="5D02A9E7"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Městská policie Ostrava – likvidace železného odpadu</w:t>
      </w:r>
      <w:r w:rsidRPr="0098040F">
        <w:rPr>
          <w:rFonts w:ascii="Courier New" w:eastAsia="Times New Roman" w:hAnsi="Courier New" w:cs="Times New Roman"/>
          <w:lang w:eastAsia="cs-CZ"/>
        </w:rPr>
        <w:tab/>
        <w:t>9 tis.Kč</w:t>
      </w:r>
    </w:p>
    <w:p w14:paraId="4A3CD843" w14:textId="77777777" w:rsidR="00F363D1" w:rsidRPr="0098040F" w:rsidRDefault="00F363D1" w:rsidP="00F363D1">
      <w:pPr>
        <w:tabs>
          <w:tab w:val="left" w:pos="680"/>
          <w:tab w:val="left" w:pos="709"/>
          <w:tab w:val="right" w:pos="7229"/>
          <w:tab w:val="right" w:pos="9922"/>
        </w:tabs>
        <w:spacing w:after="0" w:line="240" w:lineRule="auto"/>
        <w:jc w:val="both"/>
        <w:rPr>
          <w:rFonts w:ascii="Courier New" w:eastAsia="Times New Roman" w:hAnsi="Courier New" w:cs="Times New Roman"/>
          <w:lang w:eastAsia="cs-CZ"/>
        </w:rPr>
      </w:pPr>
    </w:p>
    <w:p w14:paraId="1B4157E9" w14:textId="77777777" w:rsidR="00F363D1" w:rsidRPr="0098040F" w:rsidRDefault="00F363D1" w:rsidP="00F363D1">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2321</w:t>
      </w:r>
      <w:r w:rsidRPr="0098040F">
        <w:rPr>
          <w:rFonts w:ascii="Courier New" w:eastAsia="Times New Roman" w:hAnsi="Courier New" w:cs="Times New Roman"/>
          <w:b/>
          <w:bCs/>
          <w:lang w:eastAsia="cs-CZ"/>
        </w:rPr>
        <w:tab/>
        <w:t>přijaté peněžité neinvestiční dary</w:t>
      </w:r>
      <w:r w:rsidRPr="0098040F">
        <w:rPr>
          <w:rFonts w:ascii="Courier New" w:eastAsia="Times New Roman" w:hAnsi="Courier New" w:cs="Times New Roman"/>
          <w:b/>
          <w:bCs/>
          <w:lang w:eastAsia="cs-CZ"/>
        </w:rPr>
        <w:tab/>
      </w:r>
      <w:r w:rsidRPr="0098040F">
        <w:rPr>
          <w:rFonts w:ascii="Courier New" w:eastAsia="Times New Roman" w:hAnsi="Courier New" w:cs="Times New Roman"/>
          <w:b/>
          <w:bCs/>
          <w:lang w:eastAsia="cs-CZ"/>
        </w:rPr>
        <w:tab/>
        <w:t>1 963 tis.Kč</w:t>
      </w:r>
    </w:p>
    <w:p w14:paraId="34D649C1"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ochrany životního prostředí</w:t>
      </w:r>
      <w:r w:rsidRPr="0098040F">
        <w:rPr>
          <w:rFonts w:ascii="Courier New" w:eastAsia="Times New Roman" w:hAnsi="Courier New" w:cs="Times New Roman"/>
          <w:lang w:eastAsia="cs-CZ"/>
        </w:rPr>
        <w:tab/>
        <w:t>1 881 tis.Kč</w:t>
      </w:r>
    </w:p>
    <w:p w14:paraId="1BD84F3A"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 dar do Fondu pro děti ohrožené znečištěním ovzduší</w:t>
      </w:r>
    </w:p>
    <w:p w14:paraId="54641CF1"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od spol. Veolia Energie ČR, a.s. (500 tis.Kč)</w:t>
      </w:r>
    </w:p>
    <w:p w14:paraId="1FB71E39"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od spol. OKK Koksovny, a.s. (500 tis.Kč)</w:t>
      </w:r>
    </w:p>
    <w:p w14:paraId="4F0F2DEC"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 dar do Fondu životního prostředí</w:t>
      </w:r>
    </w:p>
    <w:p w14:paraId="14619FF0"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od spol. OKK Koksovny, a.s. (500 tis.Kč)</w:t>
      </w:r>
    </w:p>
    <w:p w14:paraId="00416E91"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 sbírka a dar pro Útulek pro psy v Ostravě–Třebovicích (381 tis.Kč)</w:t>
      </w:r>
    </w:p>
    <w:p w14:paraId="693B62E0"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sociálních věcí a zdravotnictví – odd. soc. věcí</w:t>
      </w:r>
      <w:r w:rsidRPr="0098040F">
        <w:rPr>
          <w:rFonts w:ascii="Courier New" w:eastAsia="Times New Roman" w:hAnsi="Courier New" w:cs="Times New Roman"/>
          <w:lang w:eastAsia="cs-CZ"/>
        </w:rPr>
        <w:tab/>
        <w:t>82 tis.Kč</w:t>
      </w:r>
    </w:p>
    <w:p w14:paraId="264D200B"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 daru pro kampaň „DEJME DĚTEM RODINU</w:t>
      </w:r>
    </w:p>
    <w:p w14:paraId="77D300BD"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p>
    <w:p w14:paraId="74D03C15" w14:textId="77777777" w:rsidR="00F363D1" w:rsidRPr="0098040F" w:rsidRDefault="00F363D1" w:rsidP="00F363D1">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2322</w:t>
      </w:r>
      <w:r w:rsidRPr="0098040F">
        <w:rPr>
          <w:rFonts w:ascii="Courier New" w:eastAsia="Times New Roman" w:hAnsi="Courier New" w:cs="Times New Roman"/>
          <w:b/>
          <w:bCs/>
          <w:lang w:eastAsia="cs-CZ"/>
        </w:rPr>
        <w:tab/>
        <w:t>příjem z pojistných plnění</w:t>
      </w:r>
      <w:r w:rsidRPr="0098040F">
        <w:rPr>
          <w:rFonts w:ascii="Courier New" w:eastAsia="Times New Roman" w:hAnsi="Courier New" w:cs="Times New Roman"/>
          <w:b/>
          <w:bCs/>
          <w:lang w:eastAsia="cs-CZ"/>
        </w:rPr>
        <w:tab/>
      </w:r>
      <w:r w:rsidRPr="0098040F">
        <w:rPr>
          <w:rFonts w:ascii="Courier New" w:eastAsia="Times New Roman" w:hAnsi="Courier New" w:cs="Times New Roman"/>
          <w:b/>
          <w:bCs/>
          <w:lang w:eastAsia="cs-CZ"/>
        </w:rPr>
        <w:tab/>
        <w:t>51 633 tis.Kč</w:t>
      </w:r>
    </w:p>
    <w:p w14:paraId="739DE158"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financí a rozpočtu</w:t>
      </w:r>
      <w:r w:rsidRPr="0098040F">
        <w:rPr>
          <w:rFonts w:ascii="Courier New" w:eastAsia="Times New Roman" w:hAnsi="Courier New" w:cs="Times New Roman"/>
          <w:lang w:eastAsia="cs-CZ"/>
        </w:rPr>
        <w:tab/>
        <w:t>48 712 tis.Kč</w:t>
      </w:r>
    </w:p>
    <w:p w14:paraId="0ADAE695"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pojistné plnění od pojišťovny – povodně 2024</w:t>
      </w:r>
    </w:p>
    <w:p w14:paraId="0ACC8E1E"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dopravy</w:t>
      </w:r>
      <w:r w:rsidRPr="0098040F">
        <w:rPr>
          <w:rFonts w:ascii="Courier New" w:eastAsia="Times New Roman" w:hAnsi="Courier New" w:cs="Times New Roman"/>
          <w:lang w:eastAsia="cs-CZ"/>
        </w:rPr>
        <w:tab/>
        <w:t>755 tis.Kč</w:t>
      </w:r>
    </w:p>
    <w:p w14:paraId="6474B9E9"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lastRenderedPageBreak/>
        <w:t>  </w:t>
      </w:r>
      <w:r w:rsidRPr="0098040F">
        <w:rPr>
          <w:rFonts w:ascii="Courier New" w:eastAsia="Times New Roman" w:hAnsi="Courier New" w:cs="Times New Roman"/>
          <w:lang w:eastAsia="cs-CZ"/>
        </w:rPr>
        <w:t>pojistné náhrady za škody na veřejném osvětlení a místních komunikacích</w:t>
      </w:r>
    </w:p>
    <w:p w14:paraId="6D0D1581"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hospodářské správy</w:t>
      </w:r>
      <w:r w:rsidRPr="0098040F">
        <w:rPr>
          <w:rFonts w:ascii="Courier New" w:eastAsia="Times New Roman" w:hAnsi="Courier New" w:cs="Times New Roman"/>
          <w:lang w:eastAsia="cs-CZ"/>
        </w:rPr>
        <w:tab/>
        <w:t>303 tis.Kč</w:t>
      </w:r>
    </w:p>
    <w:p w14:paraId="29FEEB5A"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přijatá plnění od pojišťovny za vozidla, notebooky a refundace</w:t>
      </w:r>
    </w:p>
    <w:p w14:paraId="3397AE58"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regresní náhrady</w:t>
      </w:r>
    </w:p>
    <w:p w14:paraId="5D0826DB"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hospodářské správy (TSM)</w:t>
      </w:r>
      <w:r w:rsidRPr="0098040F">
        <w:rPr>
          <w:rFonts w:ascii="Courier New" w:eastAsia="Times New Roman" w:hAnsi="Courier New" w:cs="Times New Roman"/>
          <w:lang w:eastAsia="cs-CZ"/>
        </w:rPr>
        <w:tab/>
        <w:t>679 tis.Kč</w:t>
      </w:r>
    </w:p>
    <w:p w14:paraId="1CC784F0"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pojistné plnění za škody na majetku SMO</w:t>
      </w:r>
    </w:p>
    <w:p w14:paraId="2D43BBD0"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majetkový</w:t>
      </w:r>
      <w:r w:rsidRPr="0098040F">
        <w:rPr>
          <w:rFonts w:ascii="Courier New" w:eastAsia="Times New Roman" w:hAnsi="Courier New" w:cs="Times New Roman"/>
          <w:lang w:eastAsia="cs-CZ"/>
        </w:rPr>
        <w:tab/>
        <w:t>264 tis.Kč</w:t>
      </w:r>
    </w:p>
    <w:p w14:paraId="1A88DF20"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kultury a školství</w:t>
      </w:r>
      <w:r w:rsidRPr="0098040F">
        <w:rPr>
          <w:rFonts w:ascii="Courier New" w:eastAsia="Times New Roman" w:hAnsi="Courier New" w:cs="Times New Roman"/>
          <w:lang w:eastAsia="cs-CZ"/>
        </w:rPr>
        <w:tab/>
        <w:t>6 tis.Kč</w:t>
      </w:r>
    </w:p>
    <w:p w14:paraId="0FE489D2"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pojistné plnění za poškození plastiky v Sadu Dr. Milady Horákové</w:t>
      </w:r>
      <w:r w:rsidRPr="0098040F">
        <w:rPr>
          <w:rFonts w:ascii="Courier New" w:eastAsia="Times New Roman" w:hAnsi="Courier New" w:cs="Times New Roman"/>
          <w:lang w:eastAsia="cs-CZ"/>
        </w:rPr>
        <w:tab/>
      </w:r>
    </w:p>
    <w:p w14:paraId="4D8803CC"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Městská policie Ostrava</w:t>
      </w:r>
      <w:r w:rsidRPr="0098040F">
        <w:rPr>
          <w:rFonts w:ascii="Courier New" w:eastAsia="Times New Roman" w:hAnsi="Courier New" w:cs="Times New Roman"/>
          <w:lang w:eastAsia="cs-CZ"/>
        </w:rPr>
        <w:tab/>
        <w:t>914 tis.Kč</w:t>
      </w:r>
    </w:p>
    <w:p w14:paraId="76068006"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přijatá plnění od pojišťovny</w:t>
      </w:r>
    </w:p>
    <w:p w14:paraId="726A5AFD"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p>
    <w:p w14:paraId="7531A301" w14:textId="77777777" w:rsidR="00F363D1" w:rsidRPr="0098040F" w:rsidRDefault="00F363D1" w:rsidP="00F363D1">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2324</w:t>
      </w:r>
      <w:r w:rsidRPr="0098040F">
        <w:rPr>
          <w:rFonts w:ascii="Courier New" w:eastAsia="Times New Roman" w:hAnsi="Courier New" w:cs="Times New Roman"/>
          <w:b/>
          <w:bCs/>
          <w:lang w:eastAsia="cs-CZ"/>
        </w:rPr>
        <w:tab/>
        <w:t>přijaté neinvestiční příspěvky a náhrady</w:t>
      </w:r>
      <w:r w:rsidRPr="0098040F">
        <w:rPr>
          <w:rFonts w:ascii="Courier New" w:eastAsia="Times New Roman" w:hAnsi="Courier New" w:cs="Times New Roman"/>
          <w:b/>
          <w:bCs/>
          <w:lang w:eastAsia="cs-CZ"/>
        </w:rPr>
        <w:tab/>
      </w:r>
      <w:r w:rsidRPr="0098040F">
        <w:rPr>
          <w:rFonts w:ascii="Courier New" w:eastAsia="Times New Roman" w:hAnsi="Courier New" w:cs="Times New Roman"/>
          <w:b/>
          <w:bCs/>
          <w:lang w:eastAsia="cs-CZ"/>
        </w:rPr>
        <w:tab/>
        <w:t>93 755 tis.Kč</w:t>
      </w:r>
    </w:p>
    <w:p w14:paraId="0C474A63"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dopravy</w:t>
      </w:r>
      <w:r w:rsidRPr="0098040F">
        <w:rPr>
          <w:rFonts w:ascii="Courier New" w:eastAsia="Times New Roman" w:hAnsi="Courier New" w:cs="Times New Roman"/>
          <w:lang w:eastAsia="cs-CZ"/>
        </w:rPr>
        <w:tab/>
        <w:t>7 tis.Kč</w:t>
      </w:r>
    </w:p>
    <w:p w14:paraId="25FD7688"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hospodářské správy</w:t>
      </w:r>
      <w:r w:rsidRPr="0098040F">
        <w:rPr>
          <w:rFonts w:ascii="Courier New" w:eastAsia="Times New Roman" w:hAnsi="Courier New" w:cs="Times New Roman"/>
          <w:lang w:eastAsia="cs-CZ"/>
        </w:rPr>
        <w:tab/>
        <w:t>1 395 tis.Kč</w:t>
      </w:r>
    </w:p>
    <w:p w14:paraId="07B90C96"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dobropisy za zrušené předplatné, provize za odebrané stravenky</w:t>
      </w:r>
    </w:p>
    <w:p w14:paraId="61248D6A" w14:textId="77777777" w:rsidR="00F363D1" w:rsidRPr="0098040F" w:rsidRDefault="00F363D1" w:rsidP="00F363D1">
      <w:pPr>
        <w:tabs>
          <w:tab w:val="right" w:pos="9923"/>
        </w:tabs>
        <w:spacing w:after="0" w:line="240" w:lineRule="auto"/>
        <w:jc w:val="both"/>
        <w:rPr>
          <w:rFonts w:ascii="Courier New" w:eastAsia="Times New Roman" w:hAnsi="Courier New" w:cs="Times New Roman"/>
          <w:highlight w:val="yellow"/>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a nečerpání kreditu, množstevní slevy České pošty, s.p., náklady</w:t>
      </w:r>
    </w:p>
    <w:p w14:paraId="5251FAD1"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na střežení odtaženého vozidla, vrácení soudních poplatků,</w:t>
      </w:r>
    </w:p>
    <w:p w14:paraId="2E0FFF91"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refakturace hovorného, reklamace poštovného-náhrady apod.</w:t>
      </w:r>
    </w:p>
    <w:p w14:paraId="36CC16C6"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oddělení platové a personální – sociální fond</w:t>
      </w:r>
      <w:r w:rsidRPr="0098040F">
        <w:rPr>
          <w:rFonts w:ascii="Courier New" w:eastAsia="Times New Roman" w:hAnsi="Courier New" w:cs="Times New Roman"/>
          <w:lang w:eastAsia="cs-CZ"/>
        </w:rPr>
        <w:tab/>
        <w:t>14 tis.Kč</w:t>
      </w:r>
    </w:p>
    <w:p w14:paraId="4E926D24" w14:textId="77777777" w:rsidR="00F363D1" w:rsidRPr="0098040F" w:rsidRDefault="00F363D1" w:rsidP="00F363D1">
      <w:pPr>
        <w:tabs>
          <w:tab w:val="right" w:pos="9356"/>
          <w:tab w:val="right" w:pos="9923"/>
        </w:tabs>
        <w:spacing w:after="0" w:line="240" w:lineRule="auto"/>
        <w:ind w:left="284" w:right="567"/>
        <w:jc w:val="both"/>
        <w:rPr>
          <w:rFonts w:ascii="Courier New" w:eastAsia="Times New Roman" w:hAnsi="Courier New" w:cs="Times New Roman"/>
          <w:lang w:eastAsia="cs-CZ"/>
        </w:rPr>
      </w:pPr>
      <w:r w:rsidRPr="0098040F">
        <w:rPr>
          <w:rFonts w:ascii="Courier New" w:eastAsia="Times New Roman" w:hAnsi="Courier New" w:cs="Times New Roman"/>
          <w:lang w:eastAsia="cs-CZ"/>
        </w:rPr>
        <w:t>vratky příspěvku zaměstnavatele – neodvedeny příspěvky dle smlouvy</w:t>
      </w:r>
    </w:p>
    <w:p w14:paraId="6271D54B"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projektů IT služeb a outsourcingu</w:t>
      </w:r>
      <w:r w:rsidRPr="0098040F">
        <w:rPr>
          <w:rFonts w:ascii="Courier New" w:eastAsia="Times New Roman" w:hAnsi="Courier New" w:cs="Times New Roman"/>
          <w:lang w:eastAsia="cs-CZ"/>
        </w:rPr>
        <w:tab/>
        <w:t>75 tis.Kč</w:t>
      </w:r>
    </w:p>
    <w:p w14:paraId="44108892"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služby eSpis ve verzi LITE</w:t>
      </w:r>
    </w:p>
    <w:p w14:paraId="49541936"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oddělení platové – dobropisy</w:t>
      </w:r>
      <w:r w:rsidRPr="0098040F">
        <w:rPr>
          <w:rFonts w:ascii="Courier New" w:eastAsia="Times New Roman" w:hAnsi="Courier New" w:cs="Times New Roman"/>
          <w:lang w:eastAsia="cs-CZ"/>
        </w:rPr>
        <w:tab/>
        <w:t>195 tis.Kč</w:t>
      </w:r>
    </w:p>
    <w:p w14:paraId="3A581418"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hospodářské správy (TSM)</w:t>
      </w:r>
      <w:r w:rsidRPr="0098040F">
        <w:rPr>
          <w:rFonts w:ascii="Courier New" w:eastAsia="Times New Roman" w:hAnsi="Courier New" w:cs="Times New Roman"/>
          <w:lang w:eastAsia="cs-CZ"/>
        </w:rPr>
        <w:tab/>
        <w:t>7 277 tis.Kč</w:t>
      </w:r>
    </w:p>
    <w:p w14:paraId="6007B0A3" w14:textId="77777777" w:rsidR="00F363D1" w:rsidRPr="0098040F" w:rsidRDefault="00F363D1" w:rsidP="00F363D1">
      <w:pPr>
        <w:tabs>
          <w:tab w:val="right" w:pos="9356"/>
          <w:tab w:val="right" w:pos="9923"/>
        </w:tabs>
        <w:spacing w:after="0" w:line="240" w:lineRule="auto"/>
        <w:ind w:left="284" w:right="567"/>
        <w:jc w:val="both"/>
        <w:rPr>
          <w:rFonts w:ascii="Courier New" w:eastAsia="Times New Roman" w:hAnsi="Courier New" w:cs="Times New Roman"/>
          <w:lang w:eastAsia="cs-CZ"/>
        </w:rPr>
      </w:pPr>
      <w:r w:rsidRPr="0098040F">
        <w:rPr>
          <w:rFonts w:ascii="Courier New" w:eastAsia="Times New Roman" w:hAnsi="Courier New" w:cs="Times New Roman"/>
          <w:lang w:eastAsia="cs-CZ"/>
        </w:rPr>
        <w:t>ostatní příjmy od nájemců nebytových prostor za energie a služby spojené s pronájmem nebytových prostor, vyúčtování zaplacených záloh za energie v roce 2023 a vyúčtovaných v roce 2024</w:t>
      </w:r>
    </w:p>
    <w:p w14:paraId="221047D7"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majetkový odbor</w:t>
      </w:r>
      <w:r w:rsidRPr="0098040F">
        <w:rPr>
          <w:rFonts w:ascii="Courier New" w:eastAsia="Times New Roman" w:hAnsi="Courier New" w:cs="Times New Roman"/>
          <w:lang w:eastAsia="cs-CZ"/>
        </w:rPr>
        <w:tab/>
        <w:t>44 tis.Kč</w:t>
      </w:r>
    </w:p>
    <w:p w14:paraId="65A0C8C9"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 příjem úhrad za nedoplatky za služby spojené s užíváním bytů,</w:t>
      </w:r>
    </w:p>
    <w:p w14:paraId="6443C45F"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úhrada majetkové škody způsobené FO a úhrada nákladů řízení</w:t>
      </w:r>
    </w:p>
    <w:p w14:paraId="16D16C4C"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odbor kultury a školství – oddělení školství </w:t>
      </w:r>
      <w:r w:rsidRPr="0098040F">
        <w:rPr>
          <w:rFonts w:ascii="Courier New" w:eastAsia="Times New Roman" w:hAnsi="Courier New" w:cs="Times New Roman"/>
          <w:lang w:eastAsia="cs-CZ"/>
        </w:rPr>
        <w:tab/>
        <w:t>0 tis.Kč</w:t>
      </w:r>
    </w:p>
    <w:p w14:paraId="7B3455C7"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sportu</w:t>
      </w:r>
      <w:r w:rsidRPr="0098040F">
        <w:rPr>
          <w:rFonts w:ascii="Courier New" w:eastAsia="Times New Roman" w:hAnsi="Courier New" w:cs="Times New Roman"/>
          <w:lang w:eastAsia="cs-CZ"/>
        </w:rPr>
        <w:tab/>
        <w:t>456 tis.Kč</w:t>
      </w:r>
    </w:p>
    <w:p w14:paraId="21CBC003"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příjmy z dohod s fyzickými osobami o náhradě škody (ve splátkách)</w:t>
      </w:r>
    </w:p>
    <w:p w14:paraId="2091EB5D"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ochrany životního prostředí</w:t>
      </w:r>
      <w:r w:rsidRPr="0098040F">
        <w:rPr>
          <w:rFonts w:ascii="Courier New" w:eastAsia="Times New Roman" w:hAnsi="Courier New" w:cs="Times New Roman"/>
          <w:lang w:eastAsia="cs-CZ"/>
        </w:rPr>
        <w:tab/>
        <w:t>79 582 tis.Kč</w:t>
      </w:r>
    </w:p>
    <w:p w14:paraId="18FF1213"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 xml:space="preserve">- Útulek pro psy v Ostravě – Třebovicích </w:t>
      </w:r>
    </w:p>
    <w:p w14:paraId="0C651ABA" w14:textId="77777777" w:rsidR="00F363D1" w:rsidRPr="0098040F" w:rsidRDefault="00F363D1" w:rsidP="00F363D1">
      <w:pPr>
        <w:tabs>
          <w:tab w:val="right" w:pos="9923"/>
        </w:tabs>
        <w:spacing w:after="0" w:line="240" w:lineRule="auto"/>
        <w:jc w:val="both"/>
        <w:rPr>
          <w:rFonts w:ascii="Courier New" w:eastAsia="Times New Roman" w:hAnsi="Courier New" w:cs="Times New Roman"/>
          <w:highlight w:val="yellow"/>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náklady za pobyt psů a veterinární péče (164 tis.Kč)</w:t>
      </w:r>
    </w:p>
    <w:p w14:paraId="1DBF1169"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 náklady řízení na úseku vodního hospodářství (5 tis.Kč)</w:t>
      </w:r>
    </w:p>
    <w:p w14:paraId="460BB9B1"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 využívání a zneškodňování separovaného sběru, vytříděné komodity od</w:t>
      </w:r>
    </w:p>
    <w:p w14:paraId="4ADF9F41"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firem Asekol a.s., EKO-KOM a.s. a ELEKTROWIN a.s. (79 377 tis.Kč)</w:t>
      </w:r>
    </w:p>
    <w:p w14:paraId="7FED664A"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 xml:space="preserve">- odměna v podobě podpory zpětného odběru z motivačního </w:t>
      </w:r>
    </w:p>
    <w:p w14:paraId="517A1161"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iCs/>
          <w:lang w:eastAsia="cs-CZ"/>
        </w:rPr>
        <w:t>  </w:t>
      </w:r>
      <w:r w:rsidRPr="0098040F">
        <w:rPr>
          <w:rFonts w:ascii="Courier New" w:eastAsia="Times New Roman" w:hAnsi="Courier New" w:cs="Times New Roman"/>
          <w:lang w:eastAsia="cs-CZ"/>
        </w:rPr>
        <w:t>  programu ELEKTROWIN, a.s. (36 tis.Kč)</w:t>
      </w:r>
    </w:p>
    <w:p w14:paraId="52F990AD"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odbor územního plánování a stavebního řádu </w:t>
      </w:r>
      <w:r w:rsidRPr="0098040F">
        <w:rPr>
          <w:rFonts w:ascii="Courier New" w:eastAsia="Times New Roman" w:hAnsi="Courier New" w:cs="Times New Roman"/>
          <w:lang w:eastAsia="cs-CZ"/>
        </w:rPr>
        <w:tab/>
        <w:t>549 tis.Kč</w:t>
      </w:r>
    </w:p>
    <w:p w14:paraId="4B301FE7"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Kancelář primátora </w:t>
      </w:r>
      <w:r w:rsidRPr="0098040F">
        <w:rPr>
          <w:rFonts w:ascii="Courier New" w:eastAsia="Times New Roman" w:hAnsi="Courier New" w:cs="Times New Roman"/>
          <w:lang w:eastAsia="cs-CZ"/>
        </w:rPr>
        <w:tab/>
        <w:t>24 tis.Kč</w:t>
      </w:r>
    </w:p>
    <w:p w14:paraId="1044BFB5"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investiční</w:t>
      </w:r>
      <w:r w:rsidRPr="0098040F">
        <w:rPr>
          <w:rFonts w:ascii="Courier New" w:eastAsia="Times New Roman" w:hAnsi="Courier New" w:cs="Times New Roman"/>
          <w:lang w:eastAsia="cs-CZ"/>
        </w:rPr>
        <w:tab/>
        <w:t>723 tis.Kč</w:t>
      </w:r>
    </w:p>
    <w:p w14:paraId="387B2D9D" w14:textId="77777777" w:rsidR="00F363D1" w:rsidRPr="0098040F" w:rsidRDefault="00F363D1" w:rsidP="00F363D1">
      <w:pPr>
        <w:tabs>
          <w:tab w:val="right" w:pos="9356"/>
          <w:tab w:val="right" w:pos="9923"/>
        </w:tabs>
        <w:spacing w:after="0" w:line="240" w:lineRule="auto"/>
        <w:ind w:left="284" w:right="567"/>
        <w:jc w:val="both"/>
        <w:rPr>
          <w:rFonts w:ascii="Courier New" w:eastAsia="Times New Roman" w:hAnsi="Courier New" w:cs="Times New Roman"/>
          <w:lang w:eastAsia="cs-CZ"/>
        </w:rPr>
      </w:pPr>
      <w:r w:rsidRPr="0098040F">
        <w:rPr>
          <w:rFonts w:ascii="Courier New" w:eastAsia="Times New Roman" w:hAnsi="Courier New" w:cs="Times New Roman"/>
          <w:lang w:eastAsia="cs-CZ"/>
        </w:rPr>
        <w:t>- přeplatky a refakturace spotřeby el. energie r.2023 (52 tis.Kč)</w:t>
      </w:r>
    </w:p>
    <w:p w14:paraId="6891B5FA" w14:textId="77777777" w:rsidR="00F363D1" w:rsidRPr="0098040F" w:rsidRDefault="00F363D1" w:rsidP="00F363D1">
      <w:pPr>
        <w:tabs>
          <w:tab w:val="right" w:pos="9356"/>
          <w:tab w:val="right" w:pos="9923"/>
        </w:tabs>
        <w:spacing w:after="0" w:line="240" w:lineRule="auto"/>
        <w:ind w:left="284" w:right="567"/>
        <w:jc w:val="both"/>
        <w:rPr>
          <w:rFonts w:ascii="Courier New" w:hAnsi="Courier New" w:cs="Courier New"/>
          <w:kern w:val="2"/>
          <w14:ligatures w14:val="standardContextual"/>
        </w:rPr>
      </w:pPr>
      <w:r w:rsidRPr="0098040F">
        <w:rPr>
          <w:rFonts w:ascii="Courier New" w:eastAsia="Times New Roman" w:hAnsi="Courier New" w:cs="Times New Roman"/>
          <w:lang w:eastAsia="cs-CZ"/>
        </w:rPr>
        <w:t xml:space="preserve">- </w:t>
      </w:r>
      <w:r w:rsidRPr="0098040F">
        <w:rPr>
          <w:rFonts w:ascii="Courier New" w:hAnsi="Courier New" w:cs="Courier New"/>
          <w:kern w:val="2"/>
          <w14:ligatures w14:val="standardContextual"/>
        </w:rPr>
        <w:t xml:space="preserve">ORG 8230 Koncertní hala města Ostravy – vyúčtování realizace přeložky </w:t>
      </w:r>
    </w:p>
    <w:p w14:paraId="38FF1EC6" w14:textId="77777777" w:rsidR="00F363D1" w:rsidRPr="0098040F" w:rsidRDefault="00F363D1" w:rsidP="00F363D1">
      <w:pPr>
        <w:tabs>
          <w:tab w:val="right" w:pos="9356"/>
          <w:tab w:val="right" w:pos="9923"/>
        </w:tabs>
        <w:spacing w:after="0" w:line="240" w:lineRule="auto"/>
        <w:ind w:left="284" w:right="567"/>
        <w:jc w:val="both"/>
        <w:rPr>
          <w:rFonts w:ascii="Courier New" w:eastAsia="Times New Roman" w:hAnsi="Courier New" w:cs="Times New Roman"/>
          <w:lang w:eastAsia="cs-CZ"/>
        </w:rPr>
      </w:pPr>
      <w:r w:rsidRPr="0098040F">
        <w:rPr>
          <w:rFonts w:ascii="Courier New" w:hAnsi="Courier New" w:cs="Courier New"/>
          <w:kern w:val="2"/>
          <w14:ligatures w14:val="standardContextual"/>
        </w:rPr>
        <w:t xml:space="preserve">  distribučního zařízení </w:t>
      </w:r>
      <w:r w:rsidRPr="0098040F">
        <w:rPr>
          <w:rFonts w:ascii="Courier New" w:eastAsia="Times New Roman" w:hAnsi="Courier New" w:cs="Times New Roman"/>
          <w:lang w:eastAsia="cs-CZ"/>
        </w:rPr>
        <w:t>(298 tis.Kč)</w:t>
      </w:r>
    </w:p>
    <w:p w14:paraId="2E4C5B70" w14:textId="77777777" w:rsidR="00F363D1" w:rsidRPr="0098040F" w:rsidRDefault="00F363D1" w:rsidP="00F363D1">
      <w:pPr>
        <w:tabs>
          <w:tab w:val="right" w:pos="9356"/>
          <w:tab w:val="right" w:pos="9923"/>
        </w:tabs>
        <w:spacing w:after="0" w:line="240" w:lineRule="auto"/>
        <w:ind w:left="284" w:right="567"/>
        <w:jc w:val="both"/>
        <w:rPr>
          <w:rFonts w:ascii="Courier New" w:hAnsi="Courier New" w:cs="Courier New"/>
          <w:kern w:val="2"/>
          <w14:ligatures w14:val="standardContextual"/>
        </w:rPr>
      </w:pPr>
      <w:r w:rsidRPr="0098040F">
        <w:rPr>
          <w:rFonts w:ascii="Courier New" w:eastAsia="Times New Roman" w:hAnsi="Courier New" w:cs="Times New Roman"/>
          <w:lang w:eastAsia="cs-CZ"/>
        </w:rPr>
        <w:t xml:space="preserve">- </w:t>
      </w:r>
      <w:r w:rsidRPr="0098040F">
        <w:rPr>
          <w:rFonts w:ascii="Courier New" w:hAnsi="Courier New" w:cs="Courier New"/>
          <w:kern w:val="2"/>
          <w14:ligatures w14:val="standardContextual"/>
        </w:rPr>
        <w:t xml:space="preserve">ORG 3191 SSZ Studentská x Opavská – vyúčtování realizace přeložky   </w:t>
      </w:r>
    </w:p>
    <w:p w14:paraId="425C926E" w14:textId="77777777" w:rsidR="00F363D1" w:rsidRPr="0098040F" w:rsidRDefault="00F363D1" w:rsidP="00F363D1">
      <w:pPr>
        <w:tabs>
          <w:tab w:val="right" w:pos="9356"/>
          <w:tab w:val="right" w:pos="9923"/>
        </w:tabs>
        <w:spacing w:after="0" w:line="240" w:lineRule="auto"/>
        <w:ind w:left="284" w:right="567"/>
        <w:jc w:val="both"/>
        <w:rPr>
          <w:rFonts w:ascii="Courier New" w:hAnsi="Courier New" w:cs="Courier New"/>
          <w:kern w:val="2"/>
          <w14:ligatures w14:val="standardContextual"/>
        </w:rPr>
      </w:pPr>
      <w:r w:rsidRPr="0098040F">
        <w:rPr>
          <w:rFonts w:ascii="Courier New" w:hAnsi="Courier New" w:cs="Courier New"/>
          <w:kern w:val="2"/>
          <w14:ligatures w14:val="standardContextual"/>
        </w:rPr>
        <w:t>  distribučního zařízení (17 </w:t>
      </w:r>
      <w:r w:rsidRPr="0098040F">
        <w:rPr>
          <w:rFonts w:ascii="Courier New" w:eastAsia="Times New Roman" w:hAnsi="Courier New" w:cs="Times New Roman"/>
          <w:lang w:eastAsia="cs-CZ"/>
        </w:rPr>
        <w:t>tis.Kč)</w:t>
      </w:r>
    </w:p>
    <w:p w14:paraId="746A6F62" w14:textId="77777777" w:rsidR="00F363D1" w:rsidRPr="0098040F" w:rsidRDefault="00F363D1" w:rsidP="00F363D1">
      <w:pPr>
        <w:tabs>
          <w:tab w:val="right" w:pos="9356"/>
          <w:tab w:val="right" w:pos="9923"/>
        </w:tabs>
        <w:spacing w:after="0" w:line="240" w:lineRule="auto"/>
        <w:ind w:left="284" w:right="567"/>
        <w:jc w:val="both"/>
        <w:rPr>
          <w:rFonts w:ascii="Courier New" w:hAnsi="Courier New" w:cs="Courier New"/>
          <w:kern w:val="2"/>
          <w14:ligatures w14:val="standardContextual"/>
        </w:rPr>
      </w:pPr>
      <w:r w:rsidRPr="0098040F">
        <w:rPr>
          <w:rFonts w:ascii="Courier New" w:eastAsia="Times New Roman" w:hAnsi="Courier New" w:cs="Times New Roman"/>
          <w:lang w:eastAsia="cs-CZ"/>
        </w:rPr>
        <w:t xml:space="preserve">- </w:t>
      </w:r>
      <w:r w:rsidRPr="0098040F">
        <w:rPr>
          <w:rFonts w:ascii="Courier New" w:hAnsi="Courier New" w:cs="Courier New"/>
          <w:kern w:val="2"/>
          <w14:ligatures w14:val="standardContextual"/>
        </w:rPr>
        <w:t xml:space="preserve">ORG 3202 Ekologizace veřejné dopravy Poruba – dohoda o ukončení </w:t>
      </w:r>
    </w:p>
    <w:p w14:paraId="323FF23F" w14:textId="77777777" w:rsidR="00F363D1" w:rsidRPr="0098040F" w:rsidRDefault="00F363D1" w:rsidP="00F363D1">
      <w:pPr>
        <w:tabs>
          <w:tab w:val="right" w:pos="9356"/>
          <w:tab w:val="right" w:pos="9923"/>
        </w:tabs>
        <w:spacing w:after="0" w:line="240" w:lineRule="auto"/>
        <w:ind w:left="284" w:right="567"/>
        <w:jc w:val="both"/>
        <w:rPr>
          <w:rFonts w:ascii="Courier New" w:eastAsia="Times New Roman" w:hAnsi="Courier New" w:cs="Times New Roman"/>
          <w:lang w:eastAsia="cs-CZ"/>
        </w:rPr>
      </w:pPr>
      <w:r w:rsidRPr="0098040F">
        <w:rPr>
          <w:rFonts w:ascii="Courier New" w:hAnsi="Courier New" w:cs="Courier New"/>
          <w:kern w:val="2"/>
          <w14:ligatures w14:val="standardContextual"/>
        </w:rPr>
        <w:t>  smlouvy o připojení el. zařízení (356 </w:t>
      </w:r>
      <w:r w:rsidRPr="0098040F">
        <w:rPr>
          <w:rFonts w:ascii="Courier New" w:eastAsia="Times New Roman" w:hAnsi="Courier New" w:cs="Times New Roman"/>
          <w:lang w:eastAsia="cs-CZ"/>
        </w:rPr>
        <w:t>tis.Kč)</w:t>
      </w:r>
    </w:p>
    <w:p w14:paraId="5A3D273D"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Živnostenský úřad – náklady řízení</w:t>
      </w:r>
      <w:r w:rsidRPr="0098040F">
        <w:rPr>
          <w:rFonts w:ascii="Courier New" w:eastAsia="Times New Roman" w:hAnsi="Courier New" w:cs="Times New Roman"/>
          <w:lang w:eastAsia="cs-CZ"/>
        </w:rPr>
        <w:tab/>
        <w:t>92 tis.Kč</w:t>
      </w:r>
    </w:p>
    <w:p w14:paraId="77172C85"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Městská policie Ostrava</w:t>
      </w:r>
      <w:r w:rsidRPr="0098040F">
        <w:rPr>
          <w:rFonts w:ascii="Courier New" w:eastAsia="Times New Roman" w:hAnsi="Courier New" w:cs="Times New Roman"/>
          <w:lang w:eastAsia="cs-CZ"/>
        </w:rPr>
        <w:tab/>
        <w:t>1 251 tis.Kč</w:t>
      </w:r>
    </w:p>
    <w:p w14:paraId="4F13D098" w14:textId="77777777" w:rsidR="00F363D1" w:rsidRPr="0098040F" w:rsidRDefault="00F363D1" w:rsidP="00F363D1">
      <w:pPr>
        <w:tabs>
          <w:tab w:val="right" w:pos="9356"/>
          <w:tab w:val="right" w:pos="9923"/>
        </w:tabs>
        <w:spacing w:after="0" w:line="240" w:lineRule="auto"/>
        <w:ind w:left="284" w:right="567"/>
        <w:jc w:val="both"/>
        <w:rPr>
          <w:rFonts w:ascii="Courier New" w:eastAsia="Times New Roman" w:hAnsi="Courier New" w:cs="Times New Roman"/>
          <w:lang w:eastAsia="cs-CZ"/>
        </w:rPr>
      </w:pPr>
      <w:r w:rsidRPr="0098040F">
        <w:rPr>
          <w:rFonts w:ascii="Courier New" w:eastAsia="Times New Roman" w:hAnsi="Courier New" w:cs="Times New Roman"/>
          <w:lang w:eastAsia="cs-CZ"/>
        </w:rPr>
        <w:t>množstevní provize za odebrané stravenky, vyúčtování zálohových faktur z loňského roku, náhrady za škody způsobené zaměstnanci</w:t>
      </w:r>
    </w:p>
    <w:p w14:paraId="46362ECF"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Archiv města Ostravy </w:t>
      </w:r>
      <w:r w:rsidRPr="0098040F">
        <w:rPr>
          <w:rFonts w:ascii="Courier New" w:eastAsia="Times New Roman" w:hAnsi="Courier New" w:cs="Times New Roman"/>
          <w:lang w:eastAsia="cs-CZ"/>
        </w:rPr>
        <w:tab/>
        <w:t>2 tis.Kč</w:t>
      </w:r>
    </w:p>
    <w:p w14:paraId="27AEA201"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w:t>
      </w:r>
      <w:r w:rsidRPr="0098040F">
        <w:rPr>
          <w:rFonts w:ascii="Courier New" w:eastAsia="Times New Roman" w:hAnsi="Courier New" w:cs="Times New Roman"/>
          <w:bCs/>
          <w:lang w:eastAsia="cs-CZ"/>
        </w:rPr>
        <w:t>odbor</w:t>
      </w:r>
      <w:r w:rsidRPr="0098040F">
        <w:rPr>
          <w:rFonts w:ascii="Courier New" w:eastAsia="Times New Roman" w:hAnsi="Courier New" w:cs="Times New Roman"/>
          <w:lang w:eastAsia="cs-CZ"/>
        </w:rPr>
        <w:t xml:space="preserve"> strategického rozvoje</w:t>
      </w:r>
      <w:r w:rsidRPr="0098040F">
        <w:rPr>
          <w:rFonts w:ascii="Courier New" w:eastAsia="Times New Roman" w:hAnsi="Courier New" w:cs="Times New Roman"/>
          <w:lang w:eastAsia="cs-CZ"/>
        </w:rPr>
        <w:tab/>
        <w:t>2 069 tis.Kč</w:t>
      </w:r>
    </w:p>
    <w:p w14:paraId="7189BBEE" w14:textId="77777777" w:rsidR="00F363D1" w:rsidRPr="0098040F" w:rsidRDefault="00F363D1" w:rsidP="00F363D1">
      <w:pPr>
        <w:tabs>
          <w:tab w:val="right" w:pos="9356"/>
          <w:tab w:val="right" w:pos="9923"/>
        </w:tabs>
        <w:spacing w:after="0" w:line="240" w:lineRule="auto"/>
        <w:ind w:left="284" w:right="567"/>
        <w:jc w:val="both"/>
        <w:rPr>
          <w:rFonts w:ascii="Courier New" w:eastAsia="Times New Roman" w:hAnsi="Courier New" w:cs="Times New Roman"/>
          <w:lang w:eastAsia="cs-CZ"/>
        </w:rPr>
      </w:pPr>
      <w:r w:rsidRPr="0098040F">
        <w:rPr>
          <w:rFonts w:ascii="Courier New" w:eastAsia="Times New Roman" w:hAnsi="Courier New" w:cs="Times New Roman"/>
          <w:lang w:eastAsia="cs-CZ"/>
        </w:rPr>
        <w:t>- přefakturace nákladů v rámci veletrhu EXPO 2024 (179 tis.Kč)</w:t>
      </w:r>
    </w:p>
    <w:p w14:paraId="4BFB82CF" w14:textId="77777777" w:rsidR="00F363D1" w:rsidRPr="0098040F" w:rsidRDefault="00F363D1" w:rsidP="00F363D1">
      <w:pPr>
        <w:tabs>
          <w:tab w:val="right" w:pos="9356"/>
          <w:tab w:val="right" w:pos="9923"/>
        </w:tabs>
        <w:spacing w:after="0" w:line="240" w:lineRule="auto"/>
        <w:ind w:left="284" w:right="567"/>
        <w:jc w:val="both"/>
        <w:rPr>
          <w:rFonts w:ascii="Courier New" w:eastAsia="Times New Roman" w:hAnsi="Courier New" w:cs="Times New Roman"/>
          <w:lang w:eastAsia="cs-CZ"/>
        </w:rPr>
      </w:pPr>
      <w:r w:rsidRPr="0098040F">
        <w:rPr>
          <w:rFonts w:ascii="Courier New" w:eastAsia="Times New Roman" w:hAnsi="Courier New" w:cs="Times New Roman"/>
          <w:lang w:eastAsia="cs-CZ"/>
        </w:rPr>
        <w:lastRenderedPageBreak/>
        <w:t>- přefakturace nákladů na zajištění koordinace projektu rozvojová</w:t>
      </w:r>
    </w:p>
    <w:p w14:paraId="0AD62807" w14:textId="77777777" w:rsidR="00F363D1" w:rsidRPr="0098040F" w:rsidRDefault="00F363D1" w:rsidP="00F363D1">
      <w:pPr>
        <w:tabs>
          <w:tab w:val="right" w:pos="9356"/>
          <w:tab w:val="right" w:pos="9923"/>
        </w:tabs>
        <w:spacing w:after="0" w:line="240" w:lineRule="auto"/>
        <w:ind w:left="284" w:right="567"/>
        <w:jc w:val="both"/>
        <w:rPr>
          <w:rFonts w:ascii="Courier New" w:eastAsia="Times New Roman" w:hAnsi="Courier New" w:cs="Times New Roman"/>
          <w:lang w:eastAsia="cs-CZ"/>
        </w:rPr>
      </w:pPr>
      <w:r w:rsidRPr="0098040F">
        <w:rPr>
          <w:rFonts w:ascii="Courier New" w:eastAsia="Times New Roman" w:hAnsi="Courier New" w:cs="Times New Roman"/>
          <w:lang w:eastAsia="cs-CZ"/>
        </w:rPr>
        <w:t>  lokalita Karolina-DOV Vítkovice (129 tis.Kč)</w:t>
      </w:r>
    </w:p>
    <w:p w14:paraId="54CA4C70" w14:textId="77777777" w:rsidR="00F363D1" w:rsidRPr="0098040F" w:rsidRDefault="00F363D1" w:rsidP="00F363D1">
      <w:pPr>
        <w:tabs>
          <w:tab w:val="right" w:pos="9356"/>
          <w:tab w:val="right" w:pos="9923"/>
        </w:tabs>
        <w:spacing w:after="0" w:line="240" w:lineRule="auto"/>
        <w:ind w:left="284" w:right="567"/>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příspěvky spoluvystavovatelů za prezentaci na veletrhu </w:t>
      </w:r>
    </w:p>
    <w:p w14:paraId="6FE351DB" w14:textId="77777777" w:rsidR="00F363D1" w:rsidRPr="0098040F" w:rsidRDefault="00F363D1" w:rsidP="00F363D1">
      <w:pPr>
        <w:tabs>
          <w:tab w:val="right" w:pos="9356"/>
          <w:tab w:val="right" w:pos="9923"/>
        </w:tabs>
        <w:spacing w:after="0" w:line="240" w:lineRule="auto"/>
        <w:ind w:left="284" w:right="567"/>
        <w:jc w:val="both"/>
        <w:rPr>
          <w:rFonts w:ascii="Courier New" w:eastAsia="Times New Roman" w:hAnsi="Courier New" w:cs="Times New Roman"/>
          <w:lang w:eastAsia="cs-CZ"/>
        </w:rPr>
      </w:pPr>
      <w:r w:rsidRPr="0098040F">
        <w:rPr>
          <w:rFonts w:ascii="Courier New" w:eastAsia="Times New Roman" w:hAnsi="Courier New" w:cs="Times New Roman"/>
          <w:lang w:eastAsia="cs-CZ"/>
        </w:rPr>
        <w:t>  Expo Real 2024 (1 761 tis.Kč)</w:t>
      </w:r>
    </w:p>
    <w:p w14:paraId="7EC83158" w14:textId="77777777" w:rsidR="00F363D1" w:rsidRPr="0098040F" w:rsidRDefault="00F363D1" w:rsidP="00F363D1">
      <w:pPr>
        <w:tabs>
          <w:tab w:val="right" w:pos="9356"/>
          <w:tab w:val="right" w:pos="9923"/>
        </w:tabs>
        <w:spacing w:after="0" w:line="240" w:lineRule="auto"/>
        <w:ind w:right="567"/>
        <w:jc w:val="both"/>
        <w:rPr>
          <w:rFonts w:ascii="Courier New" w:eastAsia="Times New Roman" w:hAnsi="Courier New" w:cs="Times New Roman"/>
          <w:lang w:eastAsia="cs-CZ"/>
        </w:rPr>
      </w:pPr>
    </w:p>
    <w:p w14:paraId="611A07A9" w14:textId="77777777" w:rsidR="00F363D1" w:rsidRPr="0098040F" w:rsidRDefault="00F363D1" w:rsidP="00F363D1">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2328</w:t>
      </w:r>
      <w:r w:rsidRPr="0098040F">
        <w:rPr>
          <w:rFonts w:ascii="Courier New" w:eastAsia="Times New Roman" w:hAnsi="Courier New" w:cs="Times New Roman"/>
          <w:b/>
          <w:bCs/>
          <w:lang w:eastAsia="cs-CZ"/>
        </w:rPr>
        <w:tab/>
        <w:t>neidentifikované příjmy</w:t>
      </w:r>
      <w:r w:rsidRPr="0098040F">
        <w:rPr>
          <w:rFonts w:ascii="Courier New" w:eastAsia="Times New Roman" w:hAnsi="Courier New" w:cs="Times New Roman"/>
          <w:b/>
          <w:bCs/>
          <w:lang w:eastAsia="cs-CZ"/>
        </w:rPr>
        <w:tab/>
      </w:r>
      <w:r w:rsidRPr="0098040F">
        <w:rPr>
          <w:rFonts w:ascii="Courier New" w:eastAsia="Times New Roman" w:hAnsi="Courier New" w:cs="Times New Roman"/>
          <w:b/>
          <w:bCs/>
          <w:lang w:eastAsia="cs-CZ"/>
        </w:rPr>
        <w:tab/>
        <w:t>114 tis.Kč</w:t>
      </w:r>
    </w:p>
    <w:p w14:paraId="3EA4C0A0" w14:textId="77777777" w:rsidR="00F363D1" w:rsidRPr="0098040F" w:rsidRDefault="00F363D1" w:rsidP="00F363D1">
      <w:pPr>
        <w:tabs>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Jedná se o mylné nebo </w:t>
      </w:r>
      <w:r w:rsidRPr="0098040F">
        <w:rPr>
          <w:rFonts w:ascii="Courier New" w:eastAsia="Times New Roman" w:hAnsi="Courier New" w:cs="Times New Roman"/>
          <w:lang w:eastAsia="cs-CZ"/>
        </w:rPr>
        <w:t>nedostatečně identifikované platby min. let, u majetkového odboru se jedná o mylně přijaté platby týkající se nájemného vč. služeb za byty ve vlastnictví SMO a příjmy z neúčinných nájemních smluv za nemovitosti (pozemky), které jsou v současné době v řešení.</w:t>
      </w:r>
    </w:p>
    <w:p w14:paraId="517E98FC"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p>
    <w:p w14:paraId="00BFD3BE" w14:textId="77777777" w:rsidR="00F363D1" w:rsidRPr="0098040F" w:rsidRDefault="00F363D1" w:rsidP="00F363D1">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2329</w:t>
      </w:r>
      <w:r w:rsidRPr="0098040F">
        <w:rPr>
          <w:rFonts w:ascii="Courier New" w:eastAsia="Times New Roman" w:hAnsi="Courier New" w:cs="Times New Roman"/>
          <w:b/>
          <w:bCs/>
          <w:lang w:eastAsia="cs-CZ"/>
        </w:rPr>
        <w:tab/>
        <w:t>ostatní nedaňové příjmy j.n.</w:t>
      </w:r>
      <w:r w:rsidRPr="0098040F">
        <w:rPr>
          <w:rFonts w:ascii="Courier New" w:eastAsia="Times New Roman" w:hAnsi="Courier New" w:cs="Times New Roman"/>
          <w:b/>
          <w:bCs/>
          <w:lang w:eastAsia="cs-CZ"/>
        </w:rPr>
        <w:tab/>
      </w:r>
      <w:r w:rsidRPr="0098040F">
        <w:rPr>
          <w:rFonts w:ascii="Courier New" w:eastAsia="Times New Roman" w:hAnsi="Courier New" w:cs="Times New Roman"/>
          <w:b/>
          <w:bCs/>
          <w:lang w:eastAsia="cs-CZ"/>
        </w:rPr>
        <w:tab/>
        <w:t>163 929 tis.Kč</w:t>
      </w:r>
    </w:p>
    <w:p w14:paraId="5A2ACB7B"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dopravně správních činností</w:t>
      </w:r>
      <w:r w:rsidRPr="0098040F">
        <w:rPr>
          <w:rFonts w:ascii="Courier New" w:eastAsia="Times New Roman" w:hAnsi="Courier New" w:cs="Times New Roman"/>
          <w:lang w:eastAsia="cs-CZ"/>
        </w:rPr>
        <w:tab/>
        <w:t>202 tis.Kč</w:t>
      </w:r>
    </w:p>
    <w:p w14:paraId="36CD1503"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propadnutí kaucí PČR dle ustanovení § 124a zákona č. 361/2000 Sb.,</w:t>
      </w:r>
    </w:p>
    <w:p w14:paraId="74ABE589"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 provozu na pozemních komunikacích</w:t>
      </w:r>
    </w:p>
    <w:p w14:paraId="0191A39F"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financí a rozpočtu – insolvenční správce</w:t>
      </w:r>
      <w:r w:rsidRPr="0098040F">
        <w:rPr>
          <w:rFonts w:ascii="Courier New" w:eastAsia="Times New Roman" w:hAnsi="Courier New" w:cs="Times New Roman"/>
          <w:lang w:eastAsia="cs-CZ"/>
        </w:rPr>
        <w:tab/>
        <w:t>163 620 tis.Kč</w:t>
      </w:r>
    </w:p>
    <w:p w14:paraId="4B3EBF23"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hospodářské správy – prodej vozidla</w:t>
      </w:r>
      <w:r w:rsidRPr="0098040F">
        <w:rPr>
          <w:rFonts w:ascii="Courier New" w:eastAsia="Times New Roman" w:hAnsi="Courier New" w:cs="Times New Roman"/>
          <w:lang w:eastAsia="cs-CZ"/>
        </w:rPr>
        <w:tab/>
        <w:t>18 tis.Kč</w:t>
      </w:r>
    </w:p>
    <w:p w14:paraId="41377A48"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platový a personální</w:t>
      </w:r>
      <w:r w:rsidRPr="0098040F">
        <w:rPr>
          <w:rFonts w:ascii="Courier New" w:eastAsia="Times New Roman" w:hAnsi="Courier New" w:cs="Times New Roman"/>
          <w:lang w:eastAsia="cs-CZ"/>
        </w:rPr>
        <w:tab/>
        <w:t>5 tis.Kč</w:t>
      </w:r>
    </w:p>
    <w:p w14:paraId="085AF5ED"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hospodářské správy</w:t>
      </w:r>
      <w:r w:rsidRPr="0098040F">
        <w:rPr>
          <w:rFonts w:ascii="Courier New" w:eastAsia="Times New Roman" w:hAnsi="Courier New" w:cs="Times New Roman"/>
          <w:lang w:eastAsia="cs-CZ"/>
        </w:rPr>
        <w:tab/>
        <w:t>59 tis.Kč</w:t>
      </w:r>
    </w:p>
    <w:p w14:paraId="24992971"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kultury a školství – oblast školství</w:t>
      </w:r>
      <w:r w:rsidRPr="0098040F">
        <w:rPr>
          <w:rFonts w:ascii="Courier New" w:eastAsia="Times New Roman" w:hAnsi="Courier New" w:cs="Times New Roman"/>
          <w:lang w:eastAsia="cs-CZ"/>
        </w:rPr>
        <w:tab/>
        <w:t>24 tis.Kč</w:t>
      </w:r>
    </w:p>
    <w:p w14:paraId="22D78B33"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Archiv města Ostravy – odvoz archivního skartu</w:t>
      </w:r>
      <w:r w:rsidRPr="0098040F">
        <w:rPr>
          <w:rFonts w:ascii="Courier New" w:eastAsia="Times New Roman" w:hAnsi="Courier New" w:cs="Times New Roman"/>
          <w:lang w:eastAsia="cs-CZ"/>
        </w:rPr>
        <w:tab/>
        <w:t>1 tis.Kč</w:t>
      </w:r>
    </w:p>
    <w:p w14:paraId="4203F161"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p>
    <w:p w14:paraId="2C4FE584" w14:textId="77777777" w:rsidR="00F363D1" w:rsidRPr="0098040F" w:rsidRDefault="00F363D1" w:rsidP="00F363D1">
      <w:pPr>
        <w:tabs>
          <w:tab w:val="left" w:pos="709"/>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2420</w:t>
      </w:r>
      <w:r w:rsidRPr="0098040F">
        <w:rPr>
          <w:rFonts w:ascii="Courier New" w:eastAsia="Times New Roman" w:hAnsi="Courier New" w:cs="Times New Roman"/>
          <w:b/>
          <w:bCs/>
          <w:lang w:eastAsia="cs-CZ"/>
        </w:rPr>
        <w:tab/>
        <w:t>splátky půjčených prostředků od obecně prospěšných společností a obdobných osob</w:t>
      </w:r>
      <w:r w:rsidRPr="0098040F">
        <w:rPr>
          <w:rFonts w:ascii="Courier New" w:eastAsia="Times New Roman" w:hAnsi="Courier New" w:cs="Times New Roman"/>
          <w:b/>
          <w:bCs/>
          <w:lang w:eastAsia="cs-CZ"/>
        </w:rPr>
        <w:tab/>
        <w:t>902 tis.Kč</w:t>
      </w:r>
    </w:p>
    <w:p w14:paraId="1024B32D"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odbor kultury a školství – část kultury </w:t>
      </w:r>
      <w:r w:rsidRPr="0098040F">
        <w:rPr>
          <w:rFonts w:ascii="Courier New" w:eastAsia="Times New Roman" w:hAnsi="Courier New" w:cs="Times New Roman"/>
          <w:lang w:eastAsia="cs-CZ"/>
        </w:rPr>
        <w:tab/>
        <w:t>729 tis.Kč</w:t>
      </w:r>
    </w:p>
    <w:p w14:paraId="6AFA7DFE"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Městská policie Ostrava – splátka půjčky Jezdeckého klubu Baník Ostrava</w:t>
      </w:r>
    </w:p>
    <w:p w14:paraId="26C05F67"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ab/>
        <w:t>173 tis.Kč</w:t>
      </w:r>
    </w:p>
    <w:p w14:paraId="3D18BC13"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p>
    <w:p w14:paraId="78F3ED94" w14:textId="77777777" w:rsidR="00F363D1" w:rsidRPr="0098040F" w:rsidRDefault="00F363D1" w:rsidP="00F363D1">
      <w:pPr>
        <w:tabs>
          <w:tab w:val="left" w:pos="709"/>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2451</w:t>
      </w:r>
      <w:r w:rsidRPr="0098040F">
        <w:rPr>
          <w:rFonts w:ascii="Courier New" w:eastAsia="Times New Roman" w:hAnsi="Courier New" w:cs="Times New Roman"/>
          <w:b/>
          <w:bCs/>
          <w:lang w:eastAsia="cs-CZ"/>
        </w:rPr>
        <w:tab/>
        <w:t>splátky půjčených prostředků od příspěvkových organizací</w:t>
      </w:r>
      <w:r w:rsidRPr="0098040F">
        <w:rPr>
          <w:rFonts w:ascii="Courier New" w:eastAsia="Times New Roman" w:hAnsi="Courier New" w:cs="Times New Roman"/>
          <w:b/>
          <w:bCs/>
          <w:lang w:eastAsia="cs-CZ"/>
        </w:rPr>
        <w:tab/>
        <w:t>2 453 tis.Kč</w:t>
      </w:r>
    </w:p>
    <w:p w14:paraId="40EE4E50"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sociálních věcí a zdravotnictví</w:t>
      </w:r>
      <w:r w:rsidRPr="0098040F">
        <w:rPr>
          <w:rFonts w:ascii="Courier New" w:eastAsia="Times New Roman" w:hAnsi="Courier New" w:cs="Times New Roman"/>
          <w:lang w:eastAsia="cs-CZ"/>
        </w:rPr>
        <w:tab/>
      </w:r>
    </w:p>
    <w:p w14:paraId="113F1D2B"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splátky půjčených prostředků od p. o. Čtyřlístek</w:t>
      </w:r>
    </w:p>
    <w:p w14:paraId="3D4EC6C0" w14:textId="77777777" w:rsidR="00F363D1" w:rsidRPr="0098040F" w:rsidRDefault="00F363D1" w:rsidP="00F363D1">
      <w:pPr>
        <w:tabs>
          <w:tab w:val="right" w:pos="9923"/>
        </w:tabs>
        <w:spacing w:after="0" w:line="240" w:lineRule="auto"/>
        <w:jc w:val="both"/>
        <w:rPr>
          <w:rFonts w:ascii="Courier New" w:eastAsia="Times New Roman" w:hAnsi="Courier New" w:cs="Times New Roman"/>
          <w:bCs/>
          <w:lang w:eastAsia="cs-CZ"/>
        </w:rPr>
      </w:pPr>
    </w:p>
    <w:p w14:paraId="122B7C35" w14:textId="77777777" w:rsidR="00F363D1" w:rsidRPr="0098040F" w:rsidRDefault="00F363D1" w:rsidP="00F363D1">
      <w:pPr>
        <w:tabs>
          <w:tab w:val="left" w:pos="709"/>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2460</w:t>
      </w:r>
      <w:r w:rsidRPr="0098040F">
        <w:rPr>
          <w:rFonts w:ascii="Courier New" w:eastAsia="Times New Roman" w:hAnsi="Courier New" w:cs="Times New Roman"/>
          <w:b/>
          <w:bCs/>
          <w:lang w:eastAsia="cs-CZ"/>
        </w:rPr>
        <w:tab/>
        <w:t>splátky půjčených prostředků od fyzických osob</w:t>
      </w:r>
      <w:r w:rsidRPr="0098040F">
        <w:rPr>
          <w:rFonts w:ascii="Courier New" w:eastAsia="Times New Roman" w:hAnsi="Courier New" w:cs="Times New Roman"/>
          <w:b/>
          <w:bCs/>
          <w:lang w:eastAsia="cs-CZ"/>
        </w:rPr>
        <w:tab/>
        <w:t>1 050 tis.Kč</w:t>
      </w:r>
    </w:p>
    <w:p w14:paraId="2948C988"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splátky půjček sociálních fondů</w:t>
      </w:r>
      <w:r w:rsidRPr="0098040F">
        <w:rPr>
          <w:rFonts w:ascii="Courier New" w:eastAsia="Times New Roman" w:hAnsi="Courier New" w:cs="Times New Roman"/>
          <w:lang w:eastAsia="cs-CZ"/>
        </w:rPr>
        <w:tab/>
        <w:t>595 tis.Kč</w:t>
      </w:r>
    </w:p>
    <w:p w14:paraId="68683CCC"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splátky bezúročných zápůjček od fyzických osob na pořízení kotle </w:t>
      </w:r>
    </w:p>
    <w:p w14:paraId="01F14883" w14:textId="77777777" w:rsidR="00F363D1" w:rsidRPr="0098040F" w:rsidRDefault="00F363D1" w:rsidP="00F363D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v rámci dotačního programu „Kotlíkové dotace v MSK“</w:t>
      </w:r>
      <w:r w:rsidRPr="0098040F">
        <w:rPr>
          <w:rFonts w:ascii="Courier New" w:eastAsia="Times New Roman" w:hAnsi="Courier New" w:cs="Times New Roman"/>
          <w:lang w:eastAsia="cs-CZ"/>
        </w:rPr>
        <w:tab/>
        <w:t>455 tis.Kč</w:t>
      </w:r>
    </w:p>
    <w:p w14:paraId="20777A5F" w14:textId="77777777" w:rsidR="00F363D1" w:rsidRPr="0098040F" w:rsidRDefault="00F363D1" w:rsidP="00F363D1">
      <w:pPr>
        <w:rPr>
          <w:rFonts w:ascii="Courier New" w:hAnsi="Courier New" w:cs="Courier New"/>
        </w:rPr>
      </w:pPr>
      <w:r w:rsidRPr="0098040F">
        <w:rPr>
          <w:rFonts w:ascii="Courier New" w:hAnsi="Courier New" w:cs="Courier New"/>
        </w:rPr>
        <w:br w:type="page"/>
      </w:r>
    </w:p>
    <w:p w14:paraId="0EC00CE3" w14:textId="0574A92F" w:rsidR="00F109F7" w:rsidRPr="0098040F" w:rsidRDefault="00F109F7" w:rsidP="00F109F7">
      <w:pPr>
        <w:pStyle w:val="Zvrenet02"/>
      </w:pPr>
      <w:bookmarkStart w:id="20" w:name="_Toc96107768"/>
      <w:bookmarkStart w:id="21" w:name="_Toc199395689"/>
      <w:r w:rsidRPr="0098040F">
        <w:lastRenderedPageBreak/>
        <w:t>Kapitálové příjmy</w:t>
      </w:r>
      <w:bookmarkEnd w:id="20"/>
      <w:bookmarkEnd w:id="21"/>
    </w:p>
    <w:p w14:paraId="0AE5CAB7" w14:textId="77777777" w:rsidR="009C4535" w:rsidRPr="0098040F" w:rsidRDefault="009C4535" w:rsidP="009C4535">
      <w:pPr>
        <w:spacing w:after="0" w:line="240" w:lineRule="auto"/>
        <w:jc w:val="both"/>
        <w:rPr>
          <w:rFonts w:ascii="Courier New" w:hAnsi="Courier New" w:cs="Courier New"/>
        </w:rPr>
      </w:pPr>
      <w:r w:rsidRPr="0098040F">
        <w:rPr>
          <w:rFonts w:ascii="Courier New" w:hAnsi="Courier New" w:cs="Courier New"/>
          <w:b/>
          <w:bCs/>
        </w:rPr>
        <w:t>Kapitálové příjmy</w:t>
      </w:r>
      <w:r w:rsidRPr="0098040F">
        <w:rPr>
          <w:rFonts w:ascii="Courier New" w:hAnsi="Courier New" w:cs="Courier New"/>
        </w:rPr>
        <w:t xml:space="preserve"> byly pro rok 2024 rozpočtovány ve výši 348 321 tis.Kč, k 31.12.2024 byl rozpočet upraven (snížen) na částku 190 203 tis.Kč. Skutečnost rozpočtu kapitálových příjmů dosáhla k 31.12.2024 výše </w:t>
      </w:r>
      <w:r w:rsidRPr="0098040F">
        <w:rPr>
          <w:rFonts w:ascii="Courier New" w:hAnsi="Courier New" w:cs="Courier New"/>
          <w:b/>
          <w:bCs/>
        </w:rPr>
        <w:t>637 642 tis.Kč</w:t>
      </w:r>
      <w:r w:rsidRPr="0098040F">
        <w:rPr>
          <w:rFonts w:ascii="Courier New" w:hAnsi="Courier New" w:cs="Courier New"/>
        </w:rPr>
        <w:t xml:space="preserve">, což představuje plnění na 335,24 % k upravenému rozpočtu. </w:t>
      </w:r>
    </w:p>
    <w:p w14:paraId="2C9E7659" w14:textId="77777777" w:rsidR="009C4535" w:rsidRPr="0098040F" w:rsidRDefault="009C4535" w:rsidP="009C4535">
      <w:pPr>
        <w:spacing w:after="0" w:line="240" w:lineRule="auto"/>
        <w:jc w:val="both"/>
        <w:rPr>
          <w:rFonts w:ascii="Courier New" w:hAnsi="Courier New" w:cs="Courier New"/>
        </w:rPr>
      </w:pPr>
      <w:r w:rsidRPr="0098040F">
        <w:rPr>
          <w:rFonts w:ascii="Courier New" w:hAnsi="Courier New" w:cs="Courier New"/>
        </w:rPr>
        <w:t>Vývoj kapitálových příjmů (v tisících) v šestileté řadě je následující:</w:t>
      </w:r>
    </w:p>
    <w:p w14:paraId="562EF0B7" w14:textId="77777777" w:rsidR="009C4535" w:rsidRPr="0098040F" w:rsidRDefault="009C4535" w:rsidP="009C4535">
      <w:pPr>
        <w:tabs>
          <w:tab w:val="right" w:pos="9923"/>
        </w:tabs>
        <w:spacing w:after="0" w:line="240" w:lineRule="auto"/>
        <w:jc w:val="both"/>
        <w:rPr>
          <w:rFonts w:ascii="Courier New" w:hAnsi="Courier New" w:cs="Courier New"/>
        </w:rPr>
      </w:pPr>
    </w:p>
    <w:p w14:paraId="61D57681" w14:textId="77777777" w:rsidR="009C4535" w:rsidRPr="0098040F" w:rsidRDefault="009C4535" w:rsidP="009C4535">
      <w:pPr>
        <w:tabs>
          <w:tab w:val="right" w:pos="9923"/>
        </w:tabs>
        <w:spacing w:after="0" w:line="240" w:lineRule="auto"/>
        <w:jc w:val="both"/>
        <w:rPr>
          <w:rFonts w:ascii="Courier New" w:hAnsi="Courier New" w:cs="Courier New"/>
        </w:rPr>
      </w:pPr>
      <w:r w:rsidRPr="0098040F">
        <w:rPr>
          <w:noProof/>
          <w:kern w:val="2"/>
          <w14:ligatures w14:val="standardContextual"/>
        </w:rPr>
        <mc:AlternateContent>
          <mc:Choice Requires="wps">
            <w:drawing>
              <wp:anchor distT="0" distB="0" distL="114300" distR="114300" simplePos="0" relativeHeight="251718656" behindDoc="0" locked="0" layoutInCell="1" allowOverlap="1" wp14:anchorId="7CAEB23B" wp14:editId="54F87473">
                <wp:simplePos x="0" y="0"/>
                <wp:positionH relativeFrom="column">
                  <wp:posOffset>4176215</wp:posOffset>
                </wp:positionH>
                <wp:positionV relativeFrom="paragraph">
                  <wp:posOffset>36575</wp:posOffset>
                </wp:positionV>
                <wp:extent cx="1079500" cy="431800"/>
                <wp:effectExtent l="0" t="0" r="0" b="0"/>
                <wp:wrapNone/>
                <wp:docPr id="1927084540" name="Šipka: dvojitá 1"/>
                <wp:cNvGraphicFramePr/>
                <a:graphic xmlns:a="http://schemas.openxmlformats.org/drawingml/2006/main">
                  <a:graphicData uri="http://schemas.microsoft.com/office/word/2010/wordprocessingShape">
                    <wps:wsp>
                      <wps:cNvSpPr/>
                      <wps:spPr>
                        <a:xfrm>
                          <a:off x="0" y="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30B9C769" w14:textId="77777777" w:rsidR="009C4535" w:rsidRPr="0098040F" w:rsidRDefault="009C4535" w:rsidP="009C4535">
                            <w:pPr>
                              <w:jc w:val="center"/>
                              <w:rPr>
                                <w:rFonts w:cstheme="minorHAnsi"/>
                                <w:b/>
                                <w:bCs/>
                                <w:color w:val="002060"/>
                                <w:sz w:val="16"/>
                                <w:szCs w:val="16"/>
                              </w:rPr>
                            </w:pPr>
                            <w:r w:rsidRPr="0098040F">
                              <w:rPr>
                                <w:rFonts w:cstheme="minorHAnsi"/>
                                <w:b/>
                                <w:bCs/>
                                <w:color w:val="000000" w:themeColor="text1"/>
                                <w:sz w:val="18"/>
                                <w:szCs w:val="18"/>
                              </w:rPr>
                              <w:t>2023</w:t>
                            </w:r>
                            <w:r w:rsidRPr="0098040F">
                              <w:rPr>
                                <w:rFonts w:cstheme="minorHAnsi"/>
                                <w:b/>
                                <w:bCs/>
                                <w:color w:val="000000" w:themeColor="text1"/>
                                <w:sz w:val="18"/>
                                <w:szCs w:val="18"/>
                              </w:rPr>
                              <w:br/>
                            </w:r>
                            <w:r w:rsidRPr="0098040F">
                              <w:rPr>
                                <w:rFonts w:cstheme="minorHAnsi"/>
                                <w:b/>
                                <w:bCs/>
                                <w:color w:val="002060"/>
                                <w:sz w:val="16"/>
                                <w:szCs w:val="16"/>
                              </w:rPr>
                              <w:t>33 155</w:t>
                            </w:r>
                          </w:p>
                          <w:p w14:paraId="6223C1BD" w14:textId="77777777" w:rsidR="009C4535" w:rsidRPr="0098040F" w:rsidRDefault="009C4535" w:rsidP="009C4535">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AEB23B" id="_x0000_s1040" type="#_x0000_t55" style="position:absolute;left:0;text-align:left;margin-left:328.85pt;margin-top:2.9pt;width:85pt;height:34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qNUyAIAAOoFAAAOAAAAZHJzL2Uyb0RvYy54bWysVMlu2zAQvRfoPxC8N5IcZzMiB0YCFwXS&#10;JKhT5ExTlEWUIlmStux+fR8pb0l7aIv6IM9whsM3b5brm3WryEo4L40uaXGSUyI0N5XUi5J+fZ5+&#10;uKTEB6YrpowWJd0IT2/G799dd3YkBqYxqhKOIIj2o86WtAnBjrLM80a0zJ8YKzSMtXEtC1DdIqsc&#10;6xC9Vdkgz8+zzrjKOsOF9zi96410nOLXteDhsa69CESVFNhC+rr0ncdvNr5mo4VjtpF8C4P9A4qW&#10;SY1H96HuWGBk6eQvoVrJnfGmDifctJmpa8lFygHZFPmbbGYNsyLlAnK83dPk/19Y/rCa2ScHGjrr&#10;Rx5izGJduzb+Ax9ZJ7I2e7LEOhCOwyK/uDrLwSmHbXhaXEJGmOxw2zofPgrTkiiUFCVdOdPTxFb3&#10;PvTeO6/4njdKVlOpVFI2/lY5smIoHSpemY4SxXzAYUmn6ZcoV8v2s6l6v4hoB8On+wnRq7hKkw7w&#10;BxcJPEPT1YoF5NHaqqReLyhhaoFu5sGlB17d7qP+HarzP0AVabhjvukjpyf75mxlwIQo2ZYUFB/S&#10;UzqSJFKPg8xUriVcZ03Vkblaui8M6ZzlsS6kkrECp5dFr4DAmH4Mts01KEqcCS8yNKnrYrljyAhr&#10;X4W5YvxbOmbKNqyHOkxhDrWEd+Lc7MAk7Qhndui0KIX1fE0koBaDmHA8mptq8+QintR73vKpBI57&#10;FP+JOcwnYGPnhEd8amVQTbOVKGmM+/G78+iPsYGVkg7zjkp/XzIn0FOfNAbqqhgOETYkZXh2MYDi&#10;ji3zY4tetrcGfVlgu1mexOgf1E6snWlfsJom8VWYmOZ4u++prXIboMOE5cbFZJJkLAXLwr2eWR6D&#10;7yrwvH5hzm7nKGACH8xuN7DRm1nqfeNNbSbLYGqZBu3AK+oRFSyUVJnt8osb61hPXocVPf4JAAD/&#10;/wMAUEsDBBQABgAIAAAAIQCjBRru3gAAAAgBAAAPAAAAZHJzL2Rvd25yZXYueG1sTI9Ba8JAFITv&#10;Bf/D8oReSt1o0YQ0LxIKpT0J1UCva/aZBLNv0+xq4r/vemqPwwwz32TbyXTiSoNrLSMsFxEI4srq&#10;lmuE8vD+nIBwXrFWnWVCuJGDbT57yFSq7chfdN37WoQSdqlCaLzvUyld1ZBRbmF74uCd7GCUD3Ko&#10;pR7UGMpNJ1dRtJFGtRwWGtXTW0PVeX8xCE+fY3Eqfs797rb83kUfVB4GWyI+zqfiFYSnyf+F4Y4f&#10;0CEPTEd7Ye1Eh7BZx3GIIqzDg+Anq7s+IsQvCcg8k/8P5L8AAAD//wMAUEsBAi0AFAAGAAgAAAAh&#10;ALaDOJL+AAAA4QEAABMAAAAAAAAAAAAAAAAAAAAAAFtDb250ZW50X1R5cGVzXS54bWxQSwECLQAU&#10;AAYACAAAACEAOP0h/9YAAACUAQAACwAAAAAAAAAAAAAAAAAvAQAAX3JlbHMvLnJlbHNQSwECLQAU&#10;AAYACAAAACEAX0qjVMgCAADqBQAADgAAAAAAAAAAAAAAAAAuAgAAZHJzL2Uyb0RvYy54bWxQSwEC&#10;LQAUAAYACAAAACEAowUa7t4AAAAIAQAADwAAAAAAAAAAAAAAAAAiBQAAZHJzL2Rvd25yZXYueG1s&#10;UEsFBgAAAAAEAAQA8wAAAC0GAAAAAA==&#10;" adj="17280" fillcolor="#f2f2f2" strokecolor="#a6a6a6" strokeweight="1pt">
                <v:shadow on="t" color="black" opacity="26214f" origin="-.5,-.5" offset=".74836mm,.74836mm"/>
                <v:textbox>
                  <w:txbxContent>
                    <w:p w14:paraId="30B9C769" w14:textId="77777777" w:rsidR="009C4535" w:rsidRPr="0098040F" w:rsidRDefault="009C4535" w:rsidP="009C4535">
                      <w:pPr>
                        <w:jc w:val="center"/>
                        <w:rPr>
                          <w:rFonts w:cstheme="minorHAnsi"/>
                          <w:b/>
                          <w:bCs/>
                          <w:color w:val="002060"/>
                          <w:sz w:val="16"/>
                          <w:szCs w:val="16"/>
                        </w:rPr>
                      </w:pPr>
                      <w:r w:rsidRPr="0098040F">
                        <w:rPr>
                          <w:rFonts w:cstheme="minorHAnsi"/>
                          <w:b/>
                          <w:bCs/>
                          <w:color w:val="000000" w:themeColor="text1"/>
                          <w:sz w:val="18"/>
                          <w:szCs w:val="18"/>
                        </w:rPr>
                        <w:t>2023</w:t>
                      </w:r>
                      <w:r w:rsidRPr="0098040F">
                        <w:rPr>
                          <w:rFonts w:cstheme="minorHAnsi"/>
                          <w:b/>
                          <w:bCs/>
                          <w:color w:val="000000" w:themeColor="text1"/>
                          <w:sz w:val="18"/>
                          <w:szCs w:val="18"/>
                        </w:rPr>
                        <w:br/>
                      </w:r>
                      <w:r w:rsidRPr="0098040F">
                        <w:rPr>
                          <w:rFonts w:cstheme="minorHAnsi"/>
                          <w:b/>
                          <w:bCs/>
                          <w:color w:val="002060"/>
                          <w:sz w:val="16"/>
                          <w:szCs w:val="16"/>
                        </w:rPr>
                        <w:t>33 155</w:t>
                      </w:r>
                    </w:p>
                    <w:p w14:paraId="6223C1BD" w14:textId="77777777" w:rsidR="009C4535" w:rsidRPr="0098040F" w:rsidRDefault="009C4535" w:rsidP="009C4535">
                      <w:pPr>
                        <w:jc w:val="center"/>
                        <w:rPr>
                          <w:rFonts w:cstheme="minorHAnsi"/>
                          <w:b/>
                          <w:bCs/>
                          <w:color w:val="002060"/>
                          <w:sz w:val="16"/>
                          <w:szCs w:val="16"/>
                        </w:rPr>
                      </w:pPr>
                    </w:p>
                  </w:txbxContent>
                </v:textbox>
              </v:shape>
            </w:pict>
          </mc:Fallback>
        </mc:AlternateContent>
      </w:r>
      <w:r w:rsidRPr="0098040F">
        <w:rPr>
          <w:rFonts w:eastAsia="Times New Roman" w:cs="Times New Roman"/>
          <w:noProof/>
          <w:lang w:eastAsia="cs-CZ"/>
        </w:rPr>
        <mc:AlternateContent>
          <mc:Choice Requires="wpg">
            <w:drawing>
              <wp:anchor distT="0" distB="0" distL="114300" distR="114300" simplePos="0" relativeHeight="251716608" behindDoc="0" locked="0" layoutInCell="1" allowOverlap="1" wp14:anchorId="5A9832B9" wp14:editId="1BDEBFF9">
                <wp:simplePos x="0" y="0"/>
                <wp:positionH relativeFrom="column">
                  <wp:posOffset>62865</wp:posOffset>
                </wp:positionH>
                <wp:positionV relativeFrom="paragraph">
                  <wp:posOffset>34925</wp:posOffset>
                </wp:positionV>
                <wp:extent cx="4180840" cy="435610"/>
                <wp:effectExtent l="38100" t="38100" r="105410" b="116840"/>
                <wp:wrapNone/>
                <wp:docPr id="17" name="Skupina 17"/>
                <wp:cNvGraphicFramePr/>
                <a:graphic xmlns:a="http://schemas.openxmlformats.org/drawingml/2006/main">
                  <a:graphicData uri="http://schemas.microsoft.com/office/word/2010/wordprocessingGroup">
                    <wpg:wgp>
                      <wpg:cNvGrpSpPr/>
                      <wpg:grpSpPr>
                        <a:xfrm>
                          <a:off x="0" y="0"/>
                          <a:ext cx="4180840" cy="435610"/>
                          <a:chOff x="1040130" y="0"/>
                          <a:chExt cx="4180840" cy="435610"/>
                        </a:xfrm>
                      </wpg:grpSpPr>
                      <wps:wsp>
                        <wps:cNvPr id="20" name="Šipka: dvojitá 20"/>
                        <wps:cNvSpPr/>
                        <wps:spPr>
                          <a:xfrm>
                            <a:off x="1040130" y="381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10CC4B27" w14:textId="77777777" w:rsidR="009C4535" w:rsidRPr="0098040F" w:rsidRDefault="009C4535" w:rsidP="009C4535">
                              <w:pPr>
                                <w:jc w:val="center"/>
                                <w:rPr>
                                  <w:rFonts w:cstheme="minorHAnsi"/>
                                  <w:b/>
                                  <w:bCs/>
                                  <w:color w:val="002060"/>
                                  <w:sz w:val="16"/>
                                  <w:szCs w:val="16"/>
                                </w:rPr>
                              </w:pPr>
                              <w:r w:rsidRPr="0098040F">
                                <w:rPr>
                                  <w:rFonts w:cstheme="minorHAnsi"/>
                                  <w:b/>
                                  <w:bCs/>
                                  <w:color w:val="002060"/>
                                  <w:sz w:val="18"/>
                                  <w:szCs w:val="18"/>
                                </w:rPr>
                                <w:t>2019</w:t>
                              </w:r>
                              <w:r w:rsidRPr="0098040F">
                                <w:rPr>
                                  <w:rFonts w:cstheme="minorHAnsi"/>
                                  <w:b/>
                                  <w:bCs/>
                                  <w:color w:val="002060"/>
                                  <w:sz w:val="18"/>
                                  <w:szCs w:val="18"/>
                                </w:rPr>
                                <w:br/>
                              </w:r>
                              <w:r w:rsidRPr="0098040F">
                                <w:rPr>
                                  <w:rFonts w:cstheme="minorHAnsi"/>
                                  <w:b/>
                                  <w:bCs/>
                                  <w:color w:val="002060"/>
                                  <w:sz w:val="16"/>
                                  <w:szCs w:val="16"/>
                                </w:rPr>
                                <w:t>336 102</w:t>
                              </w:r>
                            </w:p>
                            <w:p w14:paraId="086BC255" w14:textId="77777777" w:rsidR="009C4535" w:rsidRPr="0098040F" w:rsidRDefault="009C4535" w:rsidP="009C4535">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Šipka: dvojitá 25"/>
                        <wps:cNvSpPr/>
                        <wps:spPr>
                          <a:xfrm>
                            <a:off x="2072640" y="381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290ADBF8" w14:textId="77777777" w:rsidR="009C4535" w:rsidRPr="0098040F" w:rsidRDefault="009C4535" w:rsidP="009C4535">
                              <w:pPr>
                                <w:jc w:val="center"/>
                                <w:rPr>
                                  <w:rFonts w:cstheme="minorHAnsi"/>
                                  <w:b/>
                                  <w:bCs/>
                                  <w:color w:val="002060"/>
                                  <w:sz w:val="16"/>
                                  <w:szCs w:val="16"/>
                                </w:rPr>
                              </w:pPr>
                              <w:r w:rsidRPr="0098040F">
                                <w:rPr>
                                  <w:rFonts w:cstheme="minorHAnsi"/>
                                  <w:b/>
                                  <w:bCs/>
                                  <w:color w:val="002060"/>
                                  <w:sz w:val="18"/>
                                  <w:szCs w:val="18"/>
                                </w:rPr>
                                <w:t>2020</w:t>
                              </w:r>
                              <w:r w:rsidRPr="0098040F">
                                <w:rPr>
                                  <w:rFonts w:cstheme="minorHAnsi"/>
                                  <w:b/>
                                  <w:bCs/>
                                  <w:color w:val="002060"/>
                                  <w:sz w:val="18"/>
                                  <w:szCs w:val="18"/>
                                </w:rPr>
                                <w:br/>
                              </w:r>
                              <w:r w:rsidRPr="0098040F">
                                <w:rPr>
                                  <w:rFonts w:cstheme="minorHAnsi"/>
                                  <w:b/>
                                  <w:bCs/>
                                  <w:color w:val="002060"/>
                                  <w:sz w:val="16"/>
                                  <w:szCs w:val="16"/>
                                </w:rPr>
                                <w:t>195 056</w:t>
                              </w:r>
                            </w:p>
                            <w:p w14:paraId="20A58F90" w14:textId="77777777" w:rsidR="009C4535" w:rsidRPr="0098040F" w:rsidRDefault="009C4535" w:rsidP="009C4535">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Šipka: dvojitá 26"/>
                        <wps:cNvSpPr/>
                        <wps:spPr>
                          <a:xfrm>
                            <a:off x="3108960" y="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0A815252" w14:textId="77777777" w:rsidR="009C4535" w:rsidRPr="0098040F" w:rsidRDefault="009C4535" w:rsidP="009C4535">
                              <w:pPr>
                                <w:jc w:val="center"/>
                                <w:rPr>
                                  <w:rFonts w:cstheme="minorHAnsi"/>
                                  <w:b/>
                                  <w:bCs/>
                                  <w:color w:val="002060"/>
                                  <w:sz w:val="16"/>
                                  <w:szCs w:val="16"/>
                                </w:rPr>
                              </w:pPr>
                              <w:r w:rsidRPr="0098040F">
                                <w:rPr>
                                  <w:rFonts w:cstheme="minorHAnsi"/>
                                  <w:b/>
                                  <w:bCs/>
                                  <w:color w:val="000000" w:themeColor="text1"/>
                                  <w:sz w:val="18"/>
                                  <w:szCs w:val="18"/>
                                </w:rPr>
                                <w:t>2021</w:t>
                              </w:r>
                              <w:r w:rsidRPr="0098040F">
                                <w:rPr>
                                  <w:rFonts w:cstheme="minorHAnsi"/>
                                  <w:b/>
                                  <w:bCs/>
                                  <w:color w:val="000000" w:themeColor="text1"/>
                                  <w:sz w:val="18"/>
                                  <w:szCs w:val="18"/>
                                </w:rPr>
                                <w:br/>
                              </w:r>
                              <w:r w:rsidRPr="0098040F">
                                <w:rPr>
                                  <w:rFonts w:cstheme="minorHAnsi"/>
                                  <w:b/>
                                  <w:bCs/>
                                  <w:color w:val="002060"/>
                                  <w:sz w:val="16"/>
                                  <w:szCs w:val="16"/>
                                </w:rPr>
                                <w:t>346 486</w:t>
                              </w:r>
                            </w:p>
                            <w:p w14:paraId="1E3FC073" w14:textId="77777777" w:rsidR="009C4535" w:rsidRPr="0098040F" w:rsidRDefault="009C4535" w:rsidP="009C4535">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Šipka: dvojitá 27"/>
                        <wps:cNvSpPr/>
                        <wps:spPr>
                          <a:xfrm>
                            <a:off x="4141470" y="381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0EC6B926" w14:textId="77777777" w:rsidR="009C4535" w:rsidRPr="0098040F" w:rsidRDefault="009C4535" w:rsidP="009C4535">
                              <w:pPr>
                                <w:jc w:val="center"/>
                                <w:rPr>
                                  <w:rFonts w:cstheme="minorHAnsi"/>
                                  <w:b/>
                                  <w:bCs/>
                                  <w:color w:val="002060"/>
                                  <w:sz w:val="16"/>
                                  <w:szCs w:val="16"/>
                                </w:rPr>
                              </w:pPr>
                              <w:r w:rsidRPr="0098040F">
                                <w:rPr>
                                  <w:rFonts w:cstheme="minorHAnsi"/>
                                  <w:b/>
                                  <w:bCs/>
                                  <w:color w:val="000000" w:themeColor="text1"/>
                                  <w:sz w:val="18"/>
                                  <w:szCs w:val="18"/>
                                </w:rPr>
                                <w:t>2022</w:t>
                              </w:r>
                              <w:r w:rsidRPr="0098040F">
                                <w:rPr>
                                  <w:rFonts w:cstheme="minorHAnsi"/>
                                  <w:b/>
                                  <w:bCs/>
                                  <w:color w:val="000000" w:themeColor="text1"/>
                                  <w:sz w:val="18"/>
                                  <w:szCs w:val="18"/>
                                </w:rPr>
                                <w:br/>
                              </w:r>
                              <w:r w:rsidRPr="0098040F">
                                <w:rPr>
                                  <w:rFonts w:cstheme="minorHAnsi"/>
                                  <w:b/>
                                  <w:bCs/>
                                  <w:color w:val="002060"/>
                                  <w:sz w:val="16"/>
                                  <w:szCs w:val="16"/>
                                </w:rPr>
                                <w:t>184 257</w:t>
                              </w:r>
                            </w:p>
                            <w:p w14:paraId="78B99136" w14:textId="77777777" w:rsidR="009C4535" w:rsidRPr="0098040F" w:rsidRDefault="009C4535" w:rsidP="009C4535">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A9832B9" id="Skupina 17" o:spid="_x0000_s1041" style="position:absolute;left:0;text-align:left;margin-left:4.95pt;margin-top:2.75pt;width:329.2pt;height:34.3pt;z-index:251716608;mso-width-relative:margin" coordorigin="10401" coordsize="41808,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5YXzgMAAOcUAAAOAAAAZHJzL2Uyb0RvYy54bWzsWNtu4zYQfS/QfyD03kiy5UuEKIsgaYIC&#10;6W7QbJFnmpIsdSmRJWnL2a9pv6Xof/WQuthJN613A+zDQgkg8zIczpyZOaJ49mZXcbLNlC5FnXjh&#10;SeCRrGYiLet14v36/vqHpUe0oXVKuaizxHvMtPfm/PvvzhoZZxNRCJ5mikBJreNGJl5hjIx9X7Mi&#10;q6g+ETKrMZkLVVGDrlr7qaINtFfcnwTB3G+ESqUSLNMao1ftpHfu9Od5xsy7PNeZITzxYJtxT+We&#10;K/v0z89ovFZUFiXrzKBfYEVFyxqbDqquqKFko8p/qapKpoQWuTlhovJFnpcscz7AmzB45s2NEhvp&#10;fFnHzVoOMAHaZzh9sVr2dnuj5L28U0CikWtg4XrWl12uKvsLK8nOQfY4QJbtDGEYjMJlsIyALMNc&#10;NJ3Nww5TVgB4uywMoiCcQmK/mBU//vdyv9/cf2JSI5Ekeo+Dfh0O9wWVmYNXx8DhTpEyTbwJTK1p&#10;hVz9+49SfqAxSbfit9L89SfBlEPJiQ+Y6VgDvk8Aduj5dNkD0yMXBovTWTAgBxyd9sF1GkulzU0m&#10;KmIbiYeS2CrRphnd3moDWyDdS1kDtOBlel1y7jqP+pIrsqVIfVRMKhqPcKoNBhPv2v25lOWb6meR&#10;tnLWot4M7da7PZ7o5TVpENbJwhlPUbQ5pwYZUEnAp+u1Ryhfgw2YUW6DJ6tbrZ9n1fwIqywMV1QX&#10;rWa3ZVvcVWnAMLysEg8Q793jtQUpcxwBMG1HbCB6X6QNWfGN+oXCnVlg40LS0kbABtF1AKB13yrr&#10;fDXcI0qYh9IULq1soViV1qwhCitO2Qc3TLksaGtq5NTsYwlph/lgjOsd2Ima6FPOtsxutXOJG077&#10;7FyJ9BHZDHtc1WrJrkvYcYvg31EFfoPZ4GzzDo+cC0RTdC2PFEJ9/NS4lUe5YdYjDfgSkf59Q1WG&#10;nPqpRiGehpGlAeM60Wxhy0gdzqwOZ+pNdSmQlyHeDpK5ppU3vG/mSlQPoPYLuyumaM2wd5tTXefS&#10;oI8pvBxYdnHh2iBVSc1tfS+ZVd5H4P3ugSrZ1ZFBBb4VffHT+FkttbJ2ZS0uNkbkpSs0C3WLK+LR&#10;EZFlzK/BSLOXGWnWxxwE9v+MNAkWk7kNE7h4ZKRX8OTISIfM+SIjRX12joz0bTHS/GVGmvcxP4qR&#10;pmGwPJ23jNSdHMcD0nBgOPbYNtLRUXQ0vCxHOvq26GjxMh0tPouOohD/i/GA5L6fXvMhOTLSUYw0&#10;vCxHRvpajOSulHCb5j6ru5s/e1132HefePv7yfN/AAAA//8DAFBLAwQUAAYACAAAACEAfPggIt4A&#10;AAAGAQAADwAAAGRycy9kb3ducmV2LnhtbEyOwUrDQBRF94L/MDzBnZ3EmtjGTEop6qoUbAVx95p5&#10;TUIzb0JmmqR/77jS5eVezj35ajKtGKh3jWUF8SwCQVxa3XCl4PPw9rAA4TyyxtYyKbiSg1Vxe5Nj&#10;pu3IHzTsfSUChF2GCmrvu0xKV9Zk0M1sRxy6k+0N+hD7SuoexwA3rXyMolQabDg81NjRpqbyvL8Y&#10;Be8jjut5/Dpsz6fN9fuQ7L62MSl1fzetX0B4mvzfGH71gzoUweloL6ydaBUsl2GoIElAhDZNF3MQ&#10;RwXPTzHIIpf/9YsfAAAA//8DAFBLAQItABQABgAIAAAAIQC2gziS/gAAAOEBAAATAAAAAAAAAAAA&#10;AAAAAAAAAABbQ29udGVudF9UeXBlc10ueG1sUEsBAi0AFAAGAAgAAAAhADj9If/WAAAAlAEAAAsA&#10;AAAAAAAAAAAAAAAALwEAAF9yZWxzLy5yZWxzUEsBAi0AFAAGAAgAAAAhAOrjlhfOAwAA5xQAAA4A&#10;AAAAAAAAAAAAAAAALgIAAGRycy9lMm9Eb2MueG1sUEsBAi0AFAAGAAgAAAAhAHz4ICLeAAAABgEA&#10;AA8AAAAAAAAAAAAAAAAAKAYAAGRycy9kb3ducmV2LnhtbFBLBQYAAAAABAAEAPMAAAAzBwAAAAA=&#10;">
                <v:shape id="Šipka: dvojitá 20" o:spid="_x0000_s1042" type="#_x0000_t55" style="position:absolute;left:10401;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EbbwAAAANsAAAAPAAAAZHJzL2Rvd25yZXYueG1sRE9Ni8Iw&#10;EL0L+x/CLHiRbaoHka5RirDoSVgteB2asS1tJjXJtvXfbw6Cx8f73u4n04mBnG8sK1gmKQji0uqG&#10;KwXF9edrA8IHZI2dZVLwJA/73cdsi5m2I//ScAmViCHsM1RQh9BnUvqyJoM+sT1x5O7WGQwRukpq&#10;h2MMN51cpelaGmw4NtTY06Gmsr38GQWL05jf80fbn5/L2zk9UnF1tlBq/jnl3yACTeEtfrlPWsEq&#10;ro9f4g+Qu38AAAD//wMAUEsBAi0AFAAGAAgAAAAhANvh9svuAAAAhQEAABMAAAAAAAAAAAAAAAAA&#10;AAAAAFtDb250ZW50X1R5cGVzXS54bWxQSwECLQAUAAYACAAAACEAWvQsW78AAAAVAQAACwAAAAAA&#10;AAAAAAAAAAAfAQAAX3JlbHMvLnJlbHNQSwECLQAUAAYACAAAACEAzJxG28AAAADbAAAADwAAAAAA&#10;AAAAAAAAAAAHAgAAZHJzL2Rvd25yZXYueG1sUEsFBgAAAAADAAMAtwAAAPQCAAAAAA==&#10;" adj="17280" fillcolor="#f2f2f2" strokecolor="#a6a6a6" strokeweight="1pt">
                  <v:shadow on="t" color="black" opacity="26214f" origin="-.5,-.5" offset=".74836mm,.74836mm"/>
                  <v:textbox>
                    <w:txbxContent>
                      <w:p w14:paraId="10CC4B27" w14:textId="77777777" w:rsidR="009C4535" w:rsidRPr="0098040F" w:rsidRDefault="009C4535" w:rsidP="009C4535">
                        <w:pPr>
                          <w:jc w:val="center"/>
                          <w:rPr>
                            <w:rFonts w:cstheme="minorHAnsi"/>
                            <w:b/>
                            <w:bCs/>
                            <w:color w:val="002060"/>
                            <w:sz w:val="16"/>
                            <w:szCs w:val="16"/>
                          </w:rPr>
                        </w:pPr>
                        <w:r w:rsidRPr="0098040F">
                          <w:rPr>
                            <w:rFonts w:cstheme="minorHAnsi"/>
                            <w:b/>
                            <w:bCs/>
                            <w:color w:val="002060"/>
                            <w:sz w:val="18"/>
                            <w:szCs w:val="18"/>
                          </w:rPr>
                          <w:t>2019</w:t>
                        </w:r>
                        <w:r w:rsidRPr="0098040F">
                          <w:rPr>
                            <w:rFonts w:cstheme="minorHAnsi"/>
                            <w:b/>
                            <w:bCs/>
                            <w:color w:val="002060"/>
                            <w:sz w:val="18"/>
                            <w:szCs w:val="18"/>
                          </w:rPr>
                          <w:br/>
                        </w:r>
                        <w:r w:rsidRPr="0098040F">
                          <w:rPr>
                            <w:rFonts w:cstheme="minorHAnsi"/>
                            <w:b/>
                            <w:bCs/>
                            <w:color w:val="002060"/>
                            <w:sz w:val="16"/>
                            <w:szCs w:val="16"/>
                          </w:rPr>
                          <w:t>336 102</w:t>
                        </w:r>
                      </w:p>
                      <w:p w14:paraId="086BC255" w14:textId="77777777" w:rsidR="009C4535" w:rsidRPr="0098040F" w:rsidRDefault="009C4535" w:rsidP="009C4535">
                        <w:pPr>
                          <w:jc w:val="center"/>
                          <w:rPr>
                            <w:rFonts w:cstheme="minorHAnsi"/>
                            <w:b/>
                            <w:bCs/>
                            <w:color w:val="002060"/>
                            <w:sz w:val="16"/>
                            <w:szCs w:val="16"/>
                          </w:rPr>
                        </w:pPr>
                      </w:p>
                    </w:txbxContent>
                  </v:textbox>
                </v:shape>
                <v:shape id="Šipka: dvojitá 25" o:spid="_x0000_s1043" type="#_x0000_t55" style="position:absolute;left:20726;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VDwgAAANsAAAAPAAAAZHJzL2Rvd25yZXYueG1sRI9Bi8Iw&#10;FITvgv8hPGEvoqmCItUoZWFZT4Ja8Pponm2xealJ1tZ/vxEEj8PMfMNsdr1pxIOcry0rmE0TEMSF&#10;1TWXCvLzz2QFwgdkjY1lUvAkD7vtcLDBVNuOj/Q4hVJECPsUFVQhtKmUvqjIoJ/aljh6V+sMhihd&#10;KbXDLsJNI+dJspQGa44LFbb0XVFxO/0ZBeN9l12z+609PGeXQ/JL+dnZXKmvUZ+tQQTqwyf8bu+1&#10;gvkCXl/iD5DbfwAAAP//AwBQSwECLQAUAAYACAAAACEA2+H2y+4AAACFAQAAEwAAAAAAAAAAAAAA&#10;AAAAAAAAW0NvbnRlbnRfVHlwZXNdLnhtbFBLAQItABQABgAIAAAAIQBa9CxbvwAAABUBAAALAAAA&#10;AAAAAAAAAAAAAB8BAABfcmVscy8ucmVsc1BLAQItABQABgAIAAAAIQDc6+VDwgAAANsAAAAPAAAA&#10;AAAAAAAAAAAAAAcCAABkcnMvZG93bnJldi54bWxQSwUGAAAAAAMAAwC3AAAA9gIAAAAA&#10;" adj="17280" fillcolor="#f2f2f2" strokecolor="#a6a6a6" strokeweight="1pt">
                  <v:shadow on="t" color="black" opacity="26214f" origin="-.5,-.5" offset=".74836mm,.74836mm"/>
                  <v:textbox>
                    <w:txbxContent>
                      <w:p w14:paraId="290ADBF8" w14:textId="77777777" w:rsidR="009C4535" w:rsidRPr="0098040F" w:rsidRDefault="009C4535" w:rsidP="009C4535">
                        <w:pPr>
                          <w:jc w:val="center"/>
                          <w:rPr>
                            <w:rFonts w:cstheme="minorHAnsi"/>
                            <w:b/>
                            <w:bCs/>
                            <w:color w:val="002060"/>
                            <w:sz w:val="16"/>
                            <w:szCs w:val="16"/>
                          </w:rPr>
                        </w:pPr>
                        <w:r w:rsidRPr="0098040F">
                          <w:rPr>
                            <w:rFonts w:cstheme="minorHAnsi"/>
                            <w:b/>
                            <w:bCs/>
                            <w:color w:val="002060"/>
                            <w:sz w:val="18"/>
                            <w:szCs w:val="18"/>
                          </w:rPr>
                          <w:t>2020</w:t>
                        </w:r>
                        <w:r w:rsidRPr="0098040F">
                          <w:rPr>
                            <w:rFonts w:cstheme="minorHAnsi"/>
                            <w:b/>
                            <w:bCs/>
                            <w:color w:val="002060"/>
                            <w:sz w:val="18"/>
                            <w:szCs w:val="18"/>
                          </w:rPr>
                          <w:br/>
                        </w:r>
                        <w:r w:rsidRPr="0098040F">
                          <w:rPr>
                            <w:rFonts w:cstheme="minorHAnsi"/>
                            <w:b/>
                            <w:bCs/>
                            <w:color w:val="002060"/>
                            <w:sz w:val="16"/>
                            <w:szCs w:val="16"/>
                          </w:rPr>
                          <w:t>195 056</w:t>
                        </w:r>
                      </w:p>
                      <w:p w14:paraId="20A58F90" w14:textId="77777777" w:rsidR="009C4535" w:rsidRPr="0098040F" w:rsidRDefault="009C4535" w:rsidP="009C4535">
                        <w:pPr>
                          <w:jc w:val="center"/>
                          <w:rPr>
                            <w:rFonts w:cstheme="minorHAnsi"/>
                            <w:b/>
                            <w:bCs/>
                            <w:color w:val="002060"/>
                            <w:sz w:val="16"/>
                            <w:szCs w:val="16"/>
                          </w:rPr>
                        </w:pPr>
                      </w:p>
                    </w:txbxContent>
                  </v:textbox>
                </v:shape>
                <v:shape id="Šipka: dvojitá 26" o:spid="_x0000_s1044" type="#_x0000_t55" style="position:absolute;left:31089;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Xs0wQAAANsAAAAPAAAAZHJzL2Rvd25yZXYueG1sRI9Bi8Iw&#10;FITvC/6H8AQvi6Z6kKUapQiiJ0EteH00z7bYvNQk2vrvjSDscZiZb5jlujeNeJLztWUF00kCgriw&#10;uuZSQX7ejv9A+ICssbFMCl7kYb0a/Cwx1bbjIz1PoRQRwj5FBVUIbSqlLyoy6Ce2JY7e1TqDIUpX&#10;Su2wi3DTyFmSzKXBmuNChS1tKipup4dR8Lvvsmt2v7WH1/RySHaUn53NlRoN+2wBIlAf/sPf9l4r&#10;mM3h8yX+ALl6AwAA//8DAFBLAQItABQABgAIAAAAIQDb4fbL7gAAAIUBAAATAAAAAAAAAAAAAAAA&#10;AAAAAABbQ29udGVudF9UeXBlc10ueG1sUEsBAi0AFAAGAAgAAAAhAFr0LFu/AAAAFQEAAAsAAAAA&#10;AAAAAAAAAAAAHwEAAF9yZWxzLy5yZWxzUEsBAi0AFAAGAAgAAAAhACw5ezTBAAAA2wAAAA8AAAAA&#10;AAAAAAAAAAAABwIAAGRycy9kb3ducmV2LnhtbFBLBQYAAAAAAwADALcAAAD1AgAAAAA=&#10;" adj="17280" fillcolor="#f2f2f2" strokecolor="#a6a6a6" strokeweight="1pt">
                  <v:shadow on="t" color="black" opacity="26214f" origin="-.5,-.5" offset=".74836mm,.74836mm"/>
                  <v:textbox>
                    <w:txbxContent>
                      <w:p w14:paraId="0A815252" w14:textId="77777777" w:rsidR="009C4535" w:rsidRPr="0098040F" w:rsidRDefault="009C4535" w:rsidP="009C4535">
                        <w:pPr>
                          <w:jc w:val="center"/>
                          <w:rPr>
                            <w:rFonts w:cstheme="minorHAnsi"/>
                            <w:b/>
                            <w:bCs/>
                            <w:color w:val="002060"/>
                            <w:sz w:val="16"/>
                            <w:szCs w:val="16"/>
                          </w:rPr>
                        </w:pPr>
                        <w:r w:rsidRPr="0098040F">
                          <w:rPr>
                            <w:rFonts w:cstheme="minorHAnsi"/>
                            <w:b/>
                            <w:bCs/>
                            <w:color w:val="000000" w:themeColor="text1"/>
                            <w:sz w:val="18"/>
                            <w:szCs w:val="18"/>
                          </w:rPr>
                          <w:t>2021</w:t>
                        </w:r>
                        <w:r w:rsidRPr="0098040F">
                          <w:rPr>
                            <w:rFonts w:cstheme="minorHAnsi"/>
                            <w:b/>
                            <w:bCs/>
                            <w:color w:val="000000" w:themeColor="text1"/>
                            <w:sz w:val="18"/>
                            <w:szCs w:val="18"/>
                          </w:rPr>
                          <w:br/>
                        </w:r>
                        <w:r w:rsidRPr="0098040F">
                          <w:rPr>
                            <w:rFonts w:cstheme="minorHAnsi"/>
                            <w:b/>
                            <w:bCs/>
                            <w:color w:val="002060"/>
                            <w:sz w:val="16"/>
                            <w:szCs w:val="16"/>
                          </w:rPr>
                          <w:t>346 486</w:t>
                        </w:r>
                      </w:p>
                      <w:p w14:paraId="1E3FC073" w14:textId="77777777" w:rsidR="009C4535" w:rsidRPr="0098040F" w:rsidRDefault="009C4535" w:rsidP="009C4535">
                        <w:pPr>
                          <w:jc w:val="center"/>
                          <w:rPr>
                            <w:rFonts w:cstheme="minorHAnsi"/>
                            <w:b/>
                            <w:bCs/>
                            <w:color w:val="002060"/>
                            <w:sz w:val="16"/>
                            <w:szCs w:val="16"/>
                          </w:rPr>
                        </w:pPr>
                      </w:p>
                    </w:txbxContent>
                  </v:textbox>
                </v:shape>
                <v:shape id="Šipka: dvojitá 27" o:spid="_x0000_s1045" type="#_x0000_t55" style="position:absolute;left:41414;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6vwgAAANsAAAAPAAAAZHJzL2Rvd25yZXYueG1sRI9Bi8Iw&#10;FITvgv8hPGEvoqkeVKpRysKyngS14PXRPNti81KTrK3/fiMIHoeZ+YbZ7HrTiAc5X1tWMJsmIIgL&#10;q2suFeTnn8kKhA/IGhvLpOBJHnbb4WCDqbYdH+lxCqWIEPYpKqhCaFMpfVGRQT+1LXH0rtYZDFG6&#10;UmqHXYSbRs6TZCEN1hwXKmzpu6LidvozCsb7Lrtm91t7eM4uh+SX8rOzuVJfoz5bgwjUh0/43d5r&#10;BfMlvL7EHyC3/wAAAP//AwBQSwECLQAUAAYACAAAACEA2+H2y+4AAACFAQAAEwAAAAAAAAAAAAAA&#10;AAAAAAAAW0NvbnRlbnRfVHlwZXNdLnhtbFBLAQItABQABgAIAAAAIQBa9CxbvwAAABUBAAALAAAA&#10;AAAAAAAAAAAAAB8BAABfcmVscy8ucmVsc1BLAQItABQABgAIAAAAIQBDdd6vwgAAANsAAAAPAAAA&#10;AAAAAAAAAAAAAAcCAABkcnMvZG93bnJldi54bWxQSwUGAAAAAAMAAwC3AAAA9gIAAAAA&#10;" adj="17280" fillcolor="#f2f2f2" strokecolor="#a6a6a6" strokeweight="1pt">
                  <v:shadow on="t" color="black" opacity="26214f" origin="-.5,-.5" offset=".74836mm,.74836mm"/>
                  <v:textbox>
                    <w:txbxContent>
                      <w:p w14:paraId="0EC6B926" w14:textId="77777777" w:rsidR="009C4535" w:rsidRPr="0098040F" w:rsidRDefault="009C4535" w:rsidP="009C4535">
                        <w:pPr>
                          <w:jc w:val="center"/>
                          <w:rPr>
                            <w:rFonts w:cstheme="minorHAnsi"/>
                            <w:b/>
                            <w:bCs/>
                            <w:color w:val="002060"/>
                            <w:sz w:val="16"/>
                            <w:szCs w:val="16"/>
                          </w:rPr>
                        </w:pPr>
                        <w:r w:rsidRPr="0098040F">
                          <w:rPr>
                            <w:rFonts w:cstheme="minorHAnsi"/>
                            <w:b/>
                            <w:bCs/>
                            <w:color w:val="000000" w:themeColor="text1"/>
                            <w:sz w:val="18"/>
                            <w:szCs w:val="18"/>
                          </w:rPr>
                          <w:t>2022</w:t>
                        </w:r>
                        <w:r w:rsidRPr="0098040F">
                          <w:rPr>
                            <w:rFonts w:cstheme="minorHAnsi"/>
                            <w:b/>
                            <w:bCs/>
                            <w:color w:val="000000" w:themeColor="text1"/>
                            <w:sz w:val="18"/>
                            <w:szCs w:val="18"/>
                          </w:rPr>
                          <w:br/>
                        </w:r>
                        <w:r w:rsidRPr="0098040F">
                          <w:rPr>
                            <w:rFonts w:cstheme="minorHAnsi"/>
                            <w:b/>
                            <w:bCs/>
                            <w:color w:val="002060"/>
                            <w:sz w:val="16"/>
                            <w:szCs w:val="16"/>
                          </w:rPr>
                          <w:t>184 257</w:t>
                        </w:r>
                      </w:p>
                      <w:p w14:paraId="78B99136" w14:textId="77777777" w:rsidR="009C4535" w:rsidRPr="0098040F" w:rsidRDefault="009C4535" w:rsidP="009C4535">
                        <w:pPr>
                          <w:jc w:val="center"/>
                          <w:rPr>
                            <w:rFonts w:cstheme="minorHAnsi"/>
                            <w:b/>
                            <w:bCs/>
                            <w:color w:val="002060"/>
                            <w:sz w:val="16"/>
                            <w:szCs w:val="16"/>
                          </w:rPr>
                        </w:pPr>
                      </w:p>
                    </w:txbxContent>
                  </v:textbox>
                </v:shape>
              </v:group>
            </w:pict>
          </mc:Fallback>
        </mc:AlternateContent>
      </w:r>
      <w:r w:rsidRPr="0098040F">
        <w:rPr>
          <w:noProof/>
          <w:kern w:val="2"/>
          <w14:ligatures w14:val="standardContextual"/>
        </w:rPr>
        <mc:AlternateContent>
          <mc:Choice Requires="wps">
            <w:drawing>
              <wp:anchor distT="0" distB="0" distL="114300" distR="114300" simplePos="0" relativeHeight="251717632" behindDoc="0" locked="0" layoutInCell="1" allowOverlap="1" wp14:anchorId="4B7761FD" wp14:editId="3DF6F908">
                <wp:simplePos x="0" y="0"/>
                <wp:positionH relativeFrom="column">
                  <wp:posOffset>5213445</wp:posOffset>
                </wp:positionH>
                <wp:positionV relativeFrom="paragraph">
                  <wp:posOffset>36252</wp:posOffset>
                </wp:positionV>
                <wp:extent cx="1079500" cy="431800"/>
                <wp:effectExtent l="0" t="0" r="0" b="0"/>
                <wp:wrapNone/>
                <wp:docPr id="1070994095" name="Šipka: dvojitá 1"/>
                <wp:cNvGraphicFramePr/>
                <a:graphic xmlns:a="http://schemas.openxmlformats.org/drawingml/2006/main">
                  <a:graphicData uri="http://schemas.microsoft.com/office/word/2010/wordprocessingShape">
                    <wps:wsp>
                      <wps:cNvSpPr/>
                      <wps:spPr>
                        <a:xfrm>
                          <a:off x="0" y="0"/>
                          <a:ext cx="1079500" cy="431800"/>
                        </a:xfrm>
                        <a:prstGeom prst="chevron">
                          <a:avLst/>
                        </a:prstGeom>
                        <a:solidFill>
                          <a:sysClr val="window" lastClr="FFFFFF">
                            <a:lumMod val="8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0204BD7B" w14:textId="77777777" w:rsidR="009C4535" w:rsidRPr="0098040F" w:rsidRDefault="009C4535" w:rsidP="009C4535">
                            <w:pPr>
                              <w:jc w:val="center"/>
                              <w:rPr>
                                <w:rFonts w:cstheme="minorHAnsi"/>
                                <w:b/>
                                <w:bCs/>
                                <w:color w:val="002060"/>
                                <w:sz w:val="16"/>
                                <w:szCs w:val="16"/>
                              </w:rPr>
                            </w:pPr>
                            <w:r w:rsidRPr="0098040F">
                              <w:rPr>
                                <w:rFonts w:cstheme="minorHAnsi"/>
                                <w:b/>
                                <w:bCs/>
                                <w:color w:val="000000" w:themeColor="text1"/>
                                <w:sz w:val="18"/>
                                <w:szCs w:val="18"/>
                              </w:rPr>
                              <w:t>2024</w:t>
                            </w:r>
                            <w:r w:rsidRPr="0098040F">
                              <w:rPr>
                                <w:rFonts w:cstheme="minorHAnsi"/>
                                <w:b/>
                                <w:bCs/>
                                <w:color w:val="000000" w:themeColor="text1"/>
                                <w:sz w:val="18"/>
                                <w:szCs w:val="18"/>
                              </w:rPr>
                              <w:br/>
                            </w:r>
                            <w:r w:rsidRPr="0098040F">
                              <w:rPr>
                                <w:rFonts w:cstheme="minorHAnsi"/>
                                <w:b/>
                                <w:bCs/>
                                <w:color w:val="002060"/>
                                <w:sz w:val="16"/>
                                <w:szCs w:val="16"/>
                              </w:rPr>
                              <w:t>637 642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7761FD" id="_x0000_s1046" type="#_x0000_t55" style="position:absolute;left:0;text-align:left;margin-left:410.5pt;margin-top:2.85pt;width:85pt;height:34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6DyQIAAOoFAAAOAAAAZHJzL2Uyb0RvYy54bWysVE1vGjEQvVfqf7B8b5YlJBCUJUKJqCql&#10;SVRS5Wy8Xtaq13Ztw0J/fZ+9fCXtoa3KYZnxjMdv3nxc32waRdbCeWl0QfOzHiVCc1NKvSzo1+fZ&#10;hxElPjBdMmW0KOhWeHozef/uurVj0Te1UaVwBEG0H7e2oHUIdpxlnteiYf7MWKFhrIxrWIDqllnp&#10;WIvojcr6vd5l1hpXWme48B6nd52RTlL8qhI8PFaVF4GoggJbSF+Xvov4zSbXbLx0zNaS72Cwf0DR&#10;MKnx6CHUHQuMrJz8JVQjuTPeVOGMmyYzVSW5SDkgm7z3Jpt5zaxIuYAcbw80+f8Xlj+s5/bJgYbW&#10;+rGHGLPYVK6J/8BHNoms7YEssQmE4zDvDa8ueuCUwzY4z0eQESY73rbOh4/CNCQKBUVJ1850NLH1&#10;vQ+d994rvueNkuVMKpWUrb9VjqwZSoeKl6alRDEfcFjQWfolytWq+WzKzm8ERHsYPt1PiF7FVZq0&#10;gN8fJvAMTVcpFpBHY8uCer2khKklupkHlx54dbuL+neoLv8AVaThjvm6i5ye7JqzkQETomRTUFB8&#10;TE/pSJJIPQ4yU7lWcJ3XZUsWauW+MKRz0Yt1IaWMFTgf5Z0CAmP6Mdgu16AocSa8yFCnrovljiEj&#10;rEMVForxb+mYKVuzDuoghTnWEt6Jc7MHk7QTnNmx06IUNosNkYCaD2PC8Whhyu2Ti3hS73nLZxI4&#10;7lH8J+Ywn4CNnRMe8amUQTXNTqKkNu7H786jP8YGVkpazDsq/X3FnEBPfdIYqKt8MEDYkJTBxbAP&#10;xZ1aFqcWvWpuDfoyx3azPInRP6i9WDnTvGA1TeOrMDHN8XbXUzvlNkCHCcuNi+k0yVgKloV7Pbc8&#10;Bt9X4HnzwpzdzVHABD6Y/W5g4zez1PnGm9pMV8FUMg3akVfUIypYKKkyu+UXN9apnryOK3ryEwAA&#10;//8DAFBLAwQUAAYACAAAACEAKOPTTN8AAAAIAQAADwAAAGRycy9kb3ducmV2LnhtbEyPQU+DQBSE&#10;7yb+h80z8WaXQiot8miMSaMebLR48bZlXwFl3xJ2W+i/d3vS42QmM9/k68l04kSDay0jzGcRCOLK&#10;6pZrhM9yc7cE4bxirTrLhHAmB+vi+ipXmbYjf9Bp52sRSthlCqHxvs+kdFVDRrmZ7YmDd7CDUT7I&#10;oZZ6UGMoN52Mo+heGtVyWGhUT08NVT+7o0F4/06+kucxHvSh3Zbl5ryI315eEW9vpscHEJ4m/xeG&#10;C35AhyIw7e2RtRMdwjKehy8eYZGCCP5qddF7hDRJQRa5/H+g+AUAAP//AwBQSwECLQAUAAYACAAA&#10;ACEAtoM4kv4AAADhAQAAEwAAAAAAAAAAAAAAAAAAAAAAW0NvbnRlbnRfVHlwZXNdLnhtbFBLAQIt&#10;ABQABgAIAAAAIQA4/SH/1gAAAJQBAAALAAAAAAAAAAAAAAAAAC8BAABfcmVscy8ucmVsc1BLAQIt&#10;ABQABgAIAAAAIQATpb6DyQIAAOoFAAAOAAAAAAAAAAAAAAAAAC4CAABkcnMvZTJvRG9jLnhtbFBL&#10;AQItABQABgAIAAAAIQAo49NM3wAAAAgBAAAPAAAAAAAAAAAAAAAAACMFAABkcnMvZG93bnJldi54&#10;bWxQSwUGAAAAAAQABADzAAAALwYAAAAA&#10;" adj="17280" fillcolor="#d9d9d9" strokecolor="#a6a6a6" strokeweight="1pt">
                <v:shadow on="t" color="black" opacity="26214f" origin="-.5,-.5" offset=".74836mm,.74836mm"/>
                <v:textbox>
                  <w:txbxContent>
                    <w:p w14:paraId="0204BD7B" w14:textId="77777777" w:rsidR="009C4535" w:rsidRPr="0098040F" w:rsidRDefault="009C4535" w:rsidP="009C4535">
                      <w:pPr>
                        <w:jc w:val="center"/>
                        <w:rPr>
                          <w:rFonts w:cstheme="minorHAnsi"/>
                          <w:b/>
                          <w:bCs/>
                          <w:color w:val="002060"/>
                          <w:sz w:val="16"/>
                          <w:szCs w:val="16"/>
                        </w:rPr>
                      </w:pPr>
                      <w:r w:rsidRPr="0098040F">
                        <w:rPr>
                          <w:rFonts w:cstheme="minorHAnsi"/>
                          <w:b/>
                          <w:bCs/>
                          <w:color w:val="000000" w:themeColor="text1"/>
                          <w:sz w:val="18"/>
                          <w:szCs w:val="18"/>
                        </w:rPr>
                        <w:t>2024</w:t>
                      </w:r>
                      <w:r w:rsidRPr="0098040F">
                        <w:rPr>
                          <w:rFonts w:cstheme="minorHAnsi"/>
                          <w:b/>
                          <w:bCs/>
                          <w:color w:val="000000" w:themeColor="text1"/>
                          <w:sz w:val="18"/>
                          <w:szCs w:val="18"/>
                        </w:rPr>
                        <w:br/>
                      </w:r>
                      <w:r w:rsidRPr="0098040F">
                        <w:rPr>
                          <w:rFonts w:cstheme="minorHAnsi"/>
                          <w:b/>
                          <w:bCs/>
                          <w:color w:val="002060"/>
                          <w:sz w:val="16"/>
                          <w:szCs w:val="16"/>
                        </w:rPr>
                        <w:t>637 642</w:t>
                      </w:r>
                    </w:p>
                  </w:txbxContent>
                </v:textbox>
              </v:shape>
            </w:pict>
          </mc:Fallback>
        </mc:AlternateContent>
      </w:r>
    </w:p>
    <w:p w14:paraId="55302919" w14:textId="77777777" w:rsidR="009C4535" w:rsidRPr="0098040F" w:rsidRDefault="009C4535" w:rsidP="009C4535">
      <w:pPr>
        <w:tabs>
          <w:tab w:val="right" w:pos="9923"/>
        </w:tabs>
        <w:spacing w:after="0" w:line="240" w:lineRule="auto"/>
        <w:jc w:val="both"/>
        <w:rPr>
          <w:rFonts w:ascii="Courier New" w:hAnsi="Courier New" w:cs="Courier New"/>
        </w:rPr>
      </w:pPr>
    </w:p>
    <w:p w14:paraId="33A5960D" w14:textId="77777777" w:rsidR="009C4535" w:rsidRPr="0098040F" w:rsidRDefault="009C4535" w:rsidP="009C4535">
      <w:pPr>
        <w:tabs>
          <w:tab w:val="right" w:pos="9923"/>
        </w:tabs>
        <w:spacing w:after="0" w:line="240" w:lineRule="auto"/>
        <w:jc w:val="both"/>
        <w:rPr>
          <w:rFonts w:ascii="Courier New" w:hAnsi="Courier New" w:cs="Courier New"/>
        </w:rPr>
      </w:pPr>
    </w:p>
    <w:p w14:paraId="727A2EC3" w14:textId="77777777" w:rsidR="009C4535" w:rsidRPr="0098040F" w:rsidRDefault="009C4535" w:rsidP="009C4535">
      <w:pPr>
        <w:tabs>
          <w:tab w:val="right" w:pos="9923"/>
        </w:tabs>
        <w:spacing w:after="0" w:line="240" w:lineRule="auto"/>
        <w:jc w:val="both"/>
        <w:rPr>
          <w:rFonts w:ascii="Courier New" w:hAnsi="Courier New" w:cs="Courier New"/>
        </w:rPr>
      </w:pPr>
    </w:p>
    <w:p w14:paraId="5460D7F7" w14:textId="77777777" w:rsidR="009C4535" w:rsidRPr="0098040F" w:rsidRDefault="009C4535" w:rsidP="009C4535">
      <w:pPr>
        <w:tabs>
          <w:tab w:val="right" w:pos="9923"/>
        </w:tabs>
        <w:spacing w:after="0" w:line="240" w:lineRule="auto"/>
        <w:jc w:val="both"/>
        <w:rPr>
          <w:rFonts w:ascii="Courier New" w:hAnsi="Courier New" w:cs="Courier New"/>
        </w:rPr>
      </w:pPr>
      <w:r w:rsidRPr="0098040F">
        <w:rPr>
          <w:rFonts w:ascii="Courier New" w:hAnsi="Courier New" w:cs="Courier New"/>
        </w:rPr>
        <w:t>Kapitálové příjmy se v hodnoceném období podílely cca 4,26 % na veškerých příjmech města.</w:t>
      </w:r>
    </w:p>
    <w:p w14:paraId="2249F294" w14:textId="77777777" w:rsidR="009C4535" w:rsidRPr="0098040F" w:rsidRDefault="009C4535" w:rsidP="009C4535">
      <w:pPr>
        <w:tabs>
          <w:tab w:val="right" w:pos="9923"/>
        </w:tabs>
        <w:spacing w:after="0" w:line="240" w:lineRule="auto"/>
        <w:jc w:val="both"/>
        <w:rPr>
          <w:rFonts w:ascii="Courier New" w:eastAsia="Times New Roman" w:hAnsi="Courier New" w:cs="Times New Roman"/>
          <w:bCs/>
          <w:lang w:eastAsia="cs-CZ"/>
        </w:rPr>
      </w:pPr>
    </w:p>
    <w:p w14:paraId="09EBD510" w14:textId="77777777" w:rsidR="009C4535" w:rsidRPr="0098040F" w:rsidRDefault="009C4535" w:rsidP="009C4535">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POL</w:t>
      </w:r>
      <w:r w:rsidRPr="0098040F">
        <w:rPr>
          <w:rFonts w:ascii="Courier New" w:eastAsia="Times New Roman" w:hAnsi="Courier New" w:cs="Times New Roman"/>
          <w:b/>
          <w:bCs/>
          <w:lang w:eastAsia="cs-CZ"/>
        </w:rPr>
        <w:tab/>
        <w:t>druh příjmu</w:t>
      </w:r>
      <w:r w:rsidRPr="0098040F">
        <w:rPr>
          <w:rFonts w:ascii="Courier New" w:eastAsia="Times New Roman" w:hAnsi="Courier New" w:cs="Times New Roman"/>
          <w:b/>
          <w:bCs/>
          <w:lang w:eastAsia="cs-CZ"/>
        </w:rPr>
        <w:tab/>
      </w:r>
      <w:r w:rsidRPr="0098040F">
        <w:rPr>
          <w:rFonts w:ascii="Courier New" w:eastAsia="Times New Roman" w:hAnsi="Courier New" w:cs="Times New Roman"/>
          <w:b/>
          <w:bCs/>
          <w:lang w:eastAsia="cs-CZ"/>
        </w:rPr>
        <w:tab/>
        <w:t>skutečnost</w:t>
      </w:r>
    </w:p>
    <w:p w14:paraId="37596A41" w14:textId="77777777" w:rsidR="009C4535" w:rsidRPr="0098040F" w:rsidRDefault="009C4535" w:rsidP="009C4535">
      <w:pPr>
        <w:tabs>
          <w:tab w:val="left" w:pos="709"/>
          <w:tab w:val="right" w:pos="7229"/>
          <w:tab w:val="right" w:pos="9923"/>
        </w:tabs>
        <w:spacing w:after="0" w:line="240" w:lineRule="auto"/>
        <w:jc w:val="both"/>
        <w:rPr>
          <w:rFonts w:ascii="Courier New" w:eastAsia="Times New Roman" w:hAnsi="Courier New" w:cs="Times New Roman"/>
          <w:b/>
          <w:lang w:eastAsia="cs-CZ"/>
        </w:rPr>
      </w:pPr>
      <w:r w:rsidRPr="0098040F">
        <w:rPr>
          <w:rFonts w:ascii="Courier New" w:eastAsia="Times New Roman" w:hAnsi="Courier New" w:cs="Times New Roman"/>
          <w:b/>
          <w:lang w:eastAsia="cs-CZ"/>
        </w:rPr>
        <w:t>3111</w:t>
      </w:r>
      <w:r w:rsidRPr="0098040F">
        <w:rPr>
          <w:rFonts w:ascii="Courier New" w:eastAsia="Times New Roman" w:hAnsi="Courier New" w:cs="Times New Roman"/>
          <w:b/>
          <w:lang w:eastAsia="cs-CZ"/>
        </w:rPr>
        <w:tab/>
        <w:t>příjmy z prodeje pozemků</w:t>
      </w:r>
      <w:r w:rsidRPr="0098040F">
        <w:rPr>
          <w:rFonts w:ascii="Courier New" w:eastAsia="Times New Roman" w:hAnsi="Courier New" w:cs="Times New Roman"/>
          <w:b/>
          <w:lang w:eastAsia="cs-CZ"/>
        </w:rPr>
        <w:tab/>
      </w:r>
      <w:r w:rsidRPr="0098040F">
        <w:rPr>
          <w:rFonts w:ascii="Courier New" w:eastAsia="Times New Roman" w:hAnsi="Courier New" w:cs="Times New Roman"/>
          <w:b/>
          <w:lang w:eastAsia="cs-CZ"/>
        </w:rPr>
        <w:tab/>
        <w:t>595 377 tis.Kč</w:t>
      </w:r>
    </w:p>
    <w:p w14:paraId="7C4E163A" w14:textId="77777777" w:rsidR="009C4535" w:rsidRPr="0098040F" w:rsidRDefault="009C4535" w:rsidP="009C4535">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Sdružení BBB Nové Lauby s.r.o.</w:t>
      </w:r>
      <w:r w:rsidRPr="0098040F">
        <w:rPr>
          <w:rFonts w:ascii="Courier New" w:eastAsia="Times New Roman" w:hAnsi="Courier New" w:cs="Times New Roman"/>
          <w:lang w:eastAsia="cs-CZ"/>
        </w:rPr>
        <w:tab/>
        <w:t>94 tis.Kč</w:t>
      </w:r>
    </w:p>
    <w:p w14:paraId="5AB7AE5F" w14:textId="77777777" w:rsidR="009C4535" w:rsidRPr="0098040F" w:rsidRDefault="009C4535" w:rsidP="009C4535">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U Staré elektrárny s.r.o.</w:t>
      </w:r>
      <w:r w:rsidRPr="0098040F">
        <w:rPr>
          <w:rFonts w:ascii="Courier New" w:eastAsia="Times New Roman" w:hAnsi="Courier New" w:cs="Times New Roman"/>
          <w:lang w:eastAsia="cs-CZ"/>
        </w:rPr>
        <w:tab/>
        <w:t>971 tis.Kč</w:t>
      </w:r>
    </w:p>
    <w:p w14:paraId="53A963BA" w14:textId="77777777" w:rsidR="009C4535" w:rsidRPr="0098040F" w:rsidRDefault="009C4535" w:rsidP="009C4535">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CTPark Ostrava, spol. s r.o.</w:t>
      </w:r>
      <w:r w:rsidRPr="0098040F">
        <w:rPr>
          <w:rFonts w:ascii="Courier New" w:eastAsia="Times New Roman" w:hAnsi="Courier New" w:cs="Times New Roman"/>
          <w:lang w:eastAsia="cs-CZ"/>
        </w:rPr>
        <w:tab/>
        <w:t>1 499 tis.Kč</w:t>
      </w:r>
    </w:p>
    <w:p w14:paraId="2463C205" w14:textId="77777777" w:rsidR="009C4535" w:rsidRPr="0098040F" w:rsidRDefault="009C4535" w:rsidP="009C4535">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Ridera Development Polská s.r.o.</w:t>
      </w:r>
      <w:r w:rsidRPr="0098040F">
        <w:rPr>
          <w:rFonts w:ascii="Courier New" w:eastAsia="Times New Roman" w:hAnsi="Courier New" w:cs="Times New Roman"/>
          <w:lang w:eastAsia="cs-CZ"/>
        </w:rPr>
        <w:tab/>
        <w:t>793 tis.Kč</w:t>
      </w:r>
    </w:p>
    <w:p w14:paraId="2216FF6D" w14:textId="77777777" w:rsidR="009C4535" w:rsidRPr="0098040F" w:rsidRDefault="009C4535" w:rsidP="009C4535">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CTP XXV, spol. s r.o.</w:t>
      </w:r>
      <w:r w:rsidRPr="0098040F">
        <w:rPr>
          <w:rFonts w:ascii="Courier New" w:eastAsia="Times New Roman" w:hAnsi="Courier New" w:cs="Times New Roman"/>
          <w:lang w:eastAsia="cs-CZ"/>
        </w:rPr>
        <w:tab/>
        <w:t>86 788 tis.Kč</w:t>
      </w:r>
    </w:p>
    <w:p w14:paraId="6751C89E" w14:textId="77777777" w:rsidR="009C4535" w:rsidRPr="0098040F" w:rsidRDefault="009C4535" w:rsidP="009C4535">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EX-TECHNIK s.r.o.</w:t>
      </w:r>
      <w:r w:rsidRPr="0098040F">
        <w:rPr>
          <w:rFonts w:ascii="Courier New" w:eastAsia="Times New Roman" w:hAnsi="Courier New" w:cs="Times New Roman"/>
          <w:lang w:eastAsia="cs-CZ"/>
        </w:rPr>
        <w:tab/>
        <w:t>800 tis.Kč</w:t>
      </w:r>
    </w:p>
    <w:p w14:paraId="478A554D" w14:textId="77777777" w:rsidR="009C4535" w:rsidRPr="0098040F" w:rsidRDefault="009C4535" w:rsidP="009C4535">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OAMP Hall 6 s.r.o.</w:t>
      </w:r>
      <w:r w:rsidRPr="0098040F">
        <w:rPr>
          <w:rFonts w:ascii="Courier New" w:eastAsia="Times New Roman" w:hAnsi="Courier New" w:cs="Times New Roman"/>
          <w:lang w:eastAsia="cs-CZ"/>
        </w:rPr>
        <w:tab/>
        <w:t>470 702 tis.Kč</w:t>
      </w:r>
    </w:p>
    <w:p w14:paraId="20F74723" w14:textId="77777777" w:rsidR="009C4535" w:rsidRPr="0098040F" w:rsidRDefault="009C4535" w:rsidP="009C4535">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Fyzické osoby</w:t>
      </w:r>
      <w:r w:rsidRPr="0098040F">
        <w:rPr>
          <w:rFonts w:ascii="Courier New" w:eastAsia="Times New Roman" w:hAnsi="Courier New" w:cs="Times New Roman"/>
          <w:lang w:eastAsia="cs-CZ"/>
        </w:rPr>
        <w:tab/>
        <w:t>979 tis.Kč</w:t>
      </w:r>
    </w:p>
    <w:p w14:paraId="4970CD3A" w14:textId="77777777" w:rsidR="009C4535" w:rsidRPr="0098040F" w:rsidRDefault="009C4535" w:rsidP="009C4535">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- 50 % kupní ceny z prodeje pozemků městskými obvody</w:t>
      </w:r>
      <w:r w:rsidRPr="0098040F">
        <w:rPr>
          <w:rFonts w:ascii="Courier New" w:eastAsia="Times New Roman" w:hAnsi="Courier New" w:cs="Times New Roman"/>
          <w:lang w:eastAsia="cs-CZ"/>
        </w:rPr>
        <w:tab/>
        <w:t>32 751 tis.Kč</w:t>
      </w:r>
    </w:p>
    <w:p w14:paraId="077DF6CD" w14:textId="77777777" w:rsidR="009C4535" w:rsidRPr="0098040F" w:rsidRDefault="009C4535" w:rsidP="009C4535">
      <w:pPr>
        <w:tabs>
          <w:tab w:val="right" w:pos="9923"/>
        </w:tabs>
        <w:spacing w:after="0" w:line="240" w:lineRule="auto"/>
        <w:jc w:val="both"/>
        <w:rPr>
          <w:rFonts w:ascii="Courier New" w:eastAsia="Times New Roman" w:hAnsi="Courier New" w:cs="Courier New"/>
          <w:lang w:eastAsia="cs-CZ"/>
        </w:rPr>
      </w:pPr>
    </w:p>
    <w:p w14:paraId="0671C9F4" w14:textId="77777777" w:rsidR="009C4535" w:rsidRPr="0098040F" w:rsidRDefault="009C4535" w:rsidP="009C4535">
      <w:pPr>
        <w:tabs>
          <w:tab w:val="left" w:pos="709"/>
          <w:tab w:val="right" w:pos="7229"/>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lang w:eastAsia="cs-CZ"/>
        </w:rPr>
        <w:t>3112</w:t>
      </w:r>
      <w:r w:rsidRPr="0098040F">
        <w:rPr>
          <w:rFonts w:ascii="Courier New" w:eastAsia="Times New Roman" w:hAnsi="Courier New" w:cs="Times New Roman"/>
          <w:b/>
          <w:lang w:eastAsia="cs-CZ"/>
        </w:rPr>
        <w:tab/>
        <w:t>příjmy z prodeje ostatních nemovitých věcí a jejich částí</w:t>
      </w:r>
      <w:r w:rsidRPr="0098040F">
        <w:rPr>
          <w:rFonts w:ascii="Courier New" w:eastAsia="Times New Roman" w:hAnsi="Courier New" w:cs="Times New Roman"/>
          <w:b/>
          <w:bCs/>
          <w:lang w:eastAsia="cs-CZ"/>
        </w:rPr>
        <w:tab/>
        <w:t xml:space="preserve"> </w:t>
      </w:r>
    </w:p>
    <w:p w14:paraId="565D40F3" w14:textId="77777777" w:rsidR="009C4535" w:rsidRPr="0098040F" w:rsidRDefault="009C4535" w:rsidP="009C4535">
      <w:pPr>
        <w:tabs>
          <w:tab w:val="left" w:pos="709"/>
          <w:tab w:val="right" w:pos="7229"/>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ab/>
      </w:r>
      <w:r w:rsidRPr="0098040F">
        <w:rPr>
          <w:rFonts w:ascii="Courier New" w:eastAsia="Times New Roman" w:hAnsi="Courier New" w:cs="Times New Roman"/>
          <w:b/>
          <w:bCs/>
          <w:lang w:eastAsia="cs-CZ"/>
        </w:rPr>
        <w:tab/>
      </w:r>
      <w:r w:rsidRPr="0098040F">
        <w:rPr>
          <w:rFonts w:ascii="Courier New" w:eastAsia="Times New Roman" w:hAnsi="Courier New" w:cs="Times New Roman"/>
          <w:b/>
          <w:bCs/>
          <w:lang w:eastAsia="cs-CZ"/>
        </w:rPr>
        <w:tab/>
        <w:t>39 813 tis.Kč</w:t>
      </w:r>
    </w:p>
    <w:p w14:paraId="529183AA" w14:textId="77777777" w:rsidR="009C4535" w:rsidRPr="0098040F" w:rsidRDefault="009C4535" w:rsidP="009C4535">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příjem za prodej staveb retenční nádrže v k.ú. Mošnov</w:t>
      </w:r>
      <w:r w:rsidRPr="0098040F">
        <w:rPr>
          <w:rFonts w:ascii="Courier New" w:eastAsia="Times New Roman" w:hAnsi="Courier New" w:cs="Times New Roman"/>
          <w:lang w:eastAsia="cs-CZ"/>
        </w:rPr>
        <w:tab/>
      </w:r>
    </w:p>
    <w:p w14:paraId="33750559" w14:textId="77777777" w:rsidR="009C4535" w:rsidRPr="0098040F" w:rsidRDefault="009C4535" w:rsidP="009C4535">
      <w:pPr>
        <w:tabs>
          <w:tab w:val="right" w:pos="9923"/>
        </w:tabs>
        <w:spacing w:after="0" w:line="240" w:lineRule="auto"/>
        <w:jc w:val="both"/>
        <w:rPr>
          <w:rFonts w:ascii="Courier New" w:eastAsia="Times New Roman" w:hAnsi="Courier New" w:cs="Times New Roman"/>
          <w:lang w:eastAsia="cs-CZ"/>
        </w:rPr>
      </w:pPr>
    </w:p>
    <w:p w14:paraId="2B5AF316" w14:textId="77777777" w:rsidR="009C4535" w:rsidRPr="0098040F" w:rsidRDefault="009C4535" w:rsidP="009C4535">
      <w:pPr>
        <w:tabs>
          <w:tab w:val="left" w:pos="709"/>
          <w:tab w:val="right" w:pos="7229"/>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lang w:eastAsia="cs-CZ"/>
        </w:rPr>
        <w:t>3113</w:t>
      </w:r>
      <w:r w:rsidRPr="0098040F">
        <w:rPr>
          <w:rFonts w:ascii="Courier New" w:eastAsia="Times New Roman" w:hAnsi="Courier New" w:cs="Times New Roman"/>
          <w:b/>
          <w:lang w:eastAsia="cs-CZ"/>
        </w:rPr>
        <w:tab/>
        <w:t>příjmy z prodeje ostatního hmotného dlouhodobého majetku</w:t>
      </w:r>
      <w:r w:rsidRPr="0098040F">
        <w:rPr>
          <w:rFonts w:ascii="Courier New" w:eastAsia="Times New Roman" w:hAnsi="Courier New" w:cs="Times New Roman"/>
          <w:b/>
          <w:bCs/>
          <w:lang w:eastAsia="cs-CZ"/>
        </w:rPr>
        <w:tab/>
        <w:t>2 402 tis.Kč</w:t>
      </w:r>
    </w:p>
    <w:p w14:paraId="5B2C5EF8" w14:textId="77777777" w:rsidR="009C4535" w:rsidRPr="0098040F" w:rsidRDefault="009C4535" w:rsidP="009C4535">
      <w:pPr>
        <w:tabs>
          <w:tab w:val="left" w:pos="709"/>
          <w:tab w:val="right" w:pos="7229"/>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majetkový – prodej movitého majetku</w:t>
      </w:r>
      <w:r w:rsidRPr="0098040F">
        <w:rPr>
          <w:rFonts w:ascii="Courier New" w:eastAsia="Times New Roman" w:hAnsi="Courier New" w:cs="Times New Roman"/>
          <w:lang w:eastAsia="cs-CZ"/>
        </w:rPr>
        <w:tab/>
      </w:r>
      <w:r w:rsidRPr="0098040F">
        <w:rPr>
          <w:rFonts w:ascii="Courier New" w:eastAsia="Times New Roman" w:hAnsi="Courier New" w:cs="Times New Roman"/>
          <w:lang w:eastAsia="cs-CZ"/>
        </w:rPr>
        <w:tab/>
        <w:t>2 tis.Kč</w:t>
      </w:r>
    </w:p>
    <w:p w14:paraId="504430FA" w14:textId="77777777" w:rsidR="009C4535" w:rsidRPr="0098040F" w:rsidRDefault="009C4535" w:rsidP="009C4535">
      <w:pPr>
        <w:tabs>
          <w:tab w:val="left" w:pos="709"/>
          <w:tab w:val="right" w:pos="7229"/>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hospodářské správy</w:t>
      </w:r>
      <w:r w:rsidRPr="0098040F">
        <w:rPr>
          <w:rFonts w:ascii="Courier New" w:eastAsia="Times New Roman" w:hAnsi="Courier New" w:cs="Times New Roman"/>
          <w:lang w:eastAsia="cs-CZ"/>
        </w:rPr>
        <w:tab/>
      </w:r>
      <w:r w:rsidRPr="0098040F">
        <w:rPr>
          <w:rFonts w:ascii="Courier New" w:eastAsia="Times New Roman" w:hAnsi="Courier New" w:cs="Times New Roman"/>
          <w:lang w:eastAsia="cs-CZ"/>
        </w:rPr>
        <w:tab/>
        <w:t>13 tis.Kč</w:t>
      </w:r>
    </w:p>
    <w:p w14:paraId="6317BB56" w14:textId="77777777" w:rsidR="009C4535" w:rsidRPr="0098040F" w:rsidRDefault="009C4535" w:rsidP="009C4535">
      <w:pPr>
        <w:tabs>
          <w:tab w:val="left" w:pos="709"/>
          <w:tab w:val="right" w:pos="7229"/>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 prodej notebooku, mobilní telefonů a tabletů</w:t>
      </w:r>
    </w:p>
    <w:p w14:paraId="207ACE40" w14:textId="77777777" w:rsidR="009C4535" w:rsidRPr="0098040F" w:rsidRDefault="009C4535" w:rsidP="009C4535">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odbor investiční</w:t>
      </w:r>
      <w:r w:rsidRPr="0098040F">
        <w:rPr>
          <w:rFonts w:ascii="Courier New" w:eastAsia="Times New Roman" w:hAnsi="Courier New" w:cs="Times New Roman"/>
          <w:lang w:eastAsia="cs-CZ"/>
        </w:rPr>
        <w:tab/>
        <w:t>1 788 tis.Kč</w:t>
      </w:r>
    </w:p>
    <w:p w14:paraId="22473855" w14:textId="77777777" w:rsidR="009C4535" w:rsidRPr="0098040F" w:rsidRDefault="009C4535" w:rsidP="009C4535">
      <w:pPr>
        <w:tabs>
          <w:tab w:val="right" w:pos="9923"/>
        </w:tabs>
        <w:spacing w:after="0" w:line="240" w:lineRule="auto"/>
        <w:ind w:left="284"/>
        <w:jc w:val="both"/>
        <w:rPr>
          <w:rFonts w:ascii="Courier New" w:hAnsi="Courier New" w:cs="Courier New"/>
          <w:kern w:val="2"/>
          <w14:ligatures w14:val="standardContextual"/>
        </w:rPr>
      </w:pPr>
      <w:r w:rsidRPr="0098040F">
        <w:rPr>
          <w:rFonts w:ascii="Courier New" w:hAnsi="Courier New" w:cs="Courier New"/>
          <w:kern w:val="2"/>
          <w14:ligatures w14:val="standardContextual"/>
        </w:rPr>
        <w:t>- ORG 8273 Ostravský mrakodrap – prodej dokumentace</w:t>
      </w:r>
    </w:p>
    <w:p w14:paraId="2148C882" w14:textId="77777777" w:rsidR="009C4535" w:rsidRPr="0098040F" w:rsidRDefault="009C4535" w:rsidP="009C4535">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Městská policie Ostrava</w:t>
      </w:r>
      <w:r w:rsidRPr="0098040F">
        <w:rPr>
          <w:rFonts w:ascii="Courier New" w:eastAsia="Times New Roman" w:hAnsi="Courier New" w:cs="Times New Roman"/>
          <w:lang w:eastAsia="cs-CZ"/>
        </w:rPr>
        <w:tab/>
        <w:t>599 tis.Kč</w:t>
      </w:r>
    </w:p>
    <w:p w14:paraId="0040DC7A" w14:textId="77777777" w:rsidR="009C4535" w:rsidRPr="0098040F" w:rsidRDefault="009C4535" w:rsidP="009C4535">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 prodej automobilů na základě kupních smluv</w:t>
      </w:r>
    </w:p>
    <w:p w14:paraId="5356DF1B" w14:textId="77777777" w:rsidR="009C4535" w:rsidRPr="0098040F" w:rsidRDefault="009C4535" w:rsidP="009C4535">
      <w:pPr>
        <w:tabs>
          <w:tab w:val="left" w:pos="709"/>
          <w:tab w:val="right" w:pos="7229"/>
          <w:tab w:val="right" w:pos="9923"/>
        </w:tabs>
        <w:spacing w:after="0" w:line="240" w:lineRule="auto"/>
        <w:jc w:val="both"/>
        <w:rPr>
          <w:rFonts w:ascii="Courier New" w:eastAsia="Times New Roman" w:hAnsi="Courier New" w:cs="Times New Roman"/>
          <w:b/>
          <w:lang w:eastAsia="cs-CZ"/>
        </w:rPr>
      </w:pPr>
    </w:p>
    <w:p w14:paraId="46B9DDC9" w14:textId="77777777" w:rsidR="009C4535" w:rsidRPr="0098040F" w:rsidRDefault="009C4535" w:rsidP="009C4535">
      <w:pPr>
        <w:tabs>
          <w:tab w:val="right" w:pos="9922"/>
        </w:tabs>
        <w:spacing w:after="0" w:line="240" w:lineRule="auto"/>
        <w:rPr>
          <w:rFonts w:ascii="Courier New" w:hAnsi="Courier New" w:cs="Courier New"/>
          <w:b/>
          <w:bCs/>
          <w:kern w:val="2"/>
          <w14:ligatures w14:val="standardContextual"/>
        </w:rPr>
      </w:pPr>
      <w:r w:rsidRPr="0098040F">
        <w:rPr>
          <w:rFonts w:ascii="Courier New" w:hAnsi="Courier New" w:cs="Courier New"/>
          <w:b/>
          <w:bCs/>
          <w:kern w:val="2"/>
          <w14:ligatures w14:val="standardContextual"/>
        </w:rPr>
        <w:t>3121 přijaté dary na pořízení dlouhodobého majetku</w:t>
      </w:r>
      <w:r w:rsidRPr="0098040F">
        <w:rPr>
          <w:rFonts w:ascii="Courier New" w:hAnsi="Courier New" w:cs="Courier New"/>
          <w:b/>
          <w:bCs/>
          <w:kern w:val="2"/>
          <w14:ligatures w14:val="standardContextual"/>
        </w:rPr>
        <w:tab/>
        <w:t>50 tis.Kč</w:t>
      </w:r>
    </w:p>
    <w:p w14:paraId="637E3B1D" w14:textId="77777777" w:rsidR="009C4535" w:rsidRPr="0098040F" w:rsidRDefault="009C4535" w:rsidP="009C4535">
      <w:pPr>
        <w:tabs>
          <w:tab w:val="right" w:pos="9922"/>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ORG 5052 Park u Zámku Zábřeh</w:t>
      </w:r>
    </w:p>
    <w:p w14:paraId="65AF4F4C" w14:textId="1498B73A" w:rsidR="00410E9F" w:rsidRPr="0098040F" w:rsidRDefault="00410E9F">
      <w:pPr>
        <w:rPr>
          <w:rFonts w:ascii="Courier New" w:eastAsia="Times New Roman" w:hAnsi="Courier New" w:cs="Times New Roman"/>
          <w:color w:val="FF0000"/>
          <w:lang w:eastAsia="cs-CZ"/>
        </w:rPr>
      </w:pPr>
      <w:r w:rsidRPr="0098040F">
        <w:rPr>
          <w:rFonts w:ascii="Courier New" w:eastAsia="Times New Roman" w:hAnsi="Courier New" w:cs="Times New Roman"/>
          <w:color w:val="FF0000"/>
          <w:lang w:eastAsia="cs-CZ"/>
        </w:rPr>
        <w:br w:type="page"/>
      </w:r>
    </w:p>
    <w:p w14:paraId="08D60A2E" w14:textId="2C6A72AE" w:rsidR="00F109F7" w:rsidRPr="0098040F" w:rsidRDefault="00F109F7" w:rsidP="00F109F7">
      <w:pPr>
        <w:pStyle w:val="Zvrenet02"/>
      </w:pPr>
      <w:bookmarkStart w:id="22" w:name="_Toc96107769"/>
      <w:bookmarkStart w:id="23" w:name="_Toc199395690"/>
      <w:r w:rsidRPr="0098040F">
        <w:lastRenderedPageBreak/>
        <w:t xml:space="preserve">Přijaté </w:t>
      </w:r>
      <w:bookmarkEnd w:id="22"/>
      <w:r w:rsidR="005D7BC6" w:rsidRPr="0098040F">
        <w:t>transfery</w:t>
      </w:r>
      <w:bookmarkEnd w:id="23"/>
    </w:p>
    <w:p w14:paraId="2265602F" w14:textId="77777777" w:rsidR="009C4535" w:rsidRPr="0098040F" w:rsidRDefault="009C4535" w:rsidP="009C4535">
      <w:pPr>
        <w:spacing w:after="0"/>
        <w:jc w:val="both"/>
        <w:rPr>
          <w:rFonts w:ascii="Courier New" w:hAnsi="Courier New" w:cs="Courier New"/>
          <w:kern w:val="2"/>
          <w14:ligatures w14:val="standardContextual"/>
        </w:rPr>
      </w:pPr>
      <w:r w:rsidRPr="0098040F">
        <w:rPr>
          <w:rFonts w:ascii="Courier New" w:hAnsi="Courier New" w:cs="Courier New"/>
          <w:kern w:val="2"/>
          <w14:ligatures w14:val="standardContextual"/>
        </w:rPr>
        <w:t xml:space="preserve">Přijaté transfery (po vyloučení převodů mezi vlastními účty ve výši 25 213 409 tis.Kč) byly pro rok 2024 rozpočtovány ve výši 165 169 tis.Kč, v průběhu roku byl rozpočet upraven (navýšen) na částku 943 370 tis.Kč. Skutečnost rozpočtu přijatých transferů dosáhla k 31.12.2024 částky celkem </w:t>
      </w:r>
      <w:r w:rsidRPr="0098040F">
        <w:rPr>
          <w:rFonts w:ascii="Courier New" w:hAnsi="Courier New" w:cs="Courier New"/>
          <w:b/>
          <w:bCs/>
          <w:kern w:val="2"/>
          <w14:ligatures w14:val="standardContextual"/>
        </w:rPr>
        <w:t>1 984 263 tis.Kč</w:t>
      </w:r>
      <w:r w:rsidRPr="0098040F">
        <w:rPr>
          <w:rFonts w:ascii="Courier New" w:hAnsi="Courier New" w:cs="Courier New"/>
          <w:kern w:val="2"/>
          <w14:ligatures w14:val="standardContextual"/>
        </w:rPr>
        <w:t>, což představuje plnění na 210,3 % k upravenému rozpočtu.</w:t>
      </w:r>
    </w:p>
    <w:p w14:paraId="2627A406" w14:textId="77777777" w:rsidR="009C4535" w:rsidRPr="0098040F" w:rsidRDefault="009C4535" w:rsidP="009C4535">
      <w:pPr>
        <w:jc w:val="both"/>
        <w:rPr>
          <w:rFonts w:ascii="Courier New" w:hAnsi="Courier New" w:cs="Courier New"/>
          <w:kern w:val="2"/>
          <w14:ligatures w14:val="standardContextual"/>
        </w:rPr>
      </w:pPr>
      <w:r w:rsidRPr="0098040F">
        <w:rPr>
          <w:rFonts w:ascii="Courier New" w:hAnsi="Courier New" w:cs="Courier New"/>
          <w:kern w:val="2"/>
          <w14:ligatures w14:val="standardContextual"/>
        </w:rPr>
        <w:t>Vývoj výše kategorie přijatých dotací v šestileté řadě (v tisících) je následující:</w:t>
      </w:r>
    </w:p>
    <w:p w14:paraId="59CC2F74" w14:textId="77777777" w:rsidR="009C4535" w:rsidRPr="0098040F" w:rsidRDefault="009C4535" w:rsidP="009C4535">
      <w:pPr>
        <w:jc w:val="both"/>
        <w:rPr>
          <w:rFonts w:ascii="Courier New" w:hAnsi="Courier New" w:cs="Courier New"/>
          <w:kern w:val="2"/>
          <w14:ligatures w14:val="standardContextual"/>
        </w:rPr>
      </w:pPr>
      <w:r w:rsidRPr="0098040F">
        <w:rPr>
          <w:rFonts w:eastAsia="Times New Roman" w:cs="Times New Roman"/>
          <w:noProof/>
          <w:kern w:val="2"/>
          <w:lang w:eastAsia="cs-CZ"/>
          <w14:ligatures w14:val="standardContextual"/>
        </w:rPr>
        <mc:AlternateContent>
          <mc:Choice Requires="wpg">
            <w:drawing>
              <wp:anchor distT="0" distB="0" distL="114300" distR="114300" simplePos="0" relativeHeight="251720704" behindDoc="0" locked="0" layoutInCell="1" allowOverlap="1" wp14:anchorId="17EE8A97" wp14:editId="354777D5">
                <wp:simplePos x="0" y="0"/>
                <wp:positionH relativeFrom="column">
                  <wp:posOffset>8681</wp:posOffset>
                </wp:positionH>
                <wp:positionV relativeFrom="paragraph">
                  <wp:posOffset>35389</wp:posOffset>
                </wp:positionV>
                <wp:extent cx="6089744" cy="445770"/>
                <wp:effectExtent l="38100" t="38100" r="120650" b="106680"/>
                <wp:wrapNone/>
                <wp:docPr id="29" name="Skupina 29"/>
                <wp:cNvGraphicFramePr/>
                <a:graphic xmlns:a="http://schemas.openxmlformats.org/drawingml/2006/main">
                  <a:graphicData uri="http://schemas.microsoft.com/office/word/2010/wordprocessingGroup">
                    <wpg:wgp>
                      <wpg:cNvGrpSpPr/>
                      <wpg:grpSpPr>
                        <a:xfrm>
                          <a:off x="0" y="0"/>
                          <a:ext cx="6089744" cy="445770"/>
                          <a:chOff x="1040130" y="0"/>
                          <a:chExt cx="6197087" cy="446248"/>
                        </a:xfrm>
                      </wpg:grpSpPr>
                      <wps:wsp>
                        <wps:cNvPr id="31" name="Šipka: dvojitá 31"/>
                        <wps:cNvSpPr/>
                        <wps:spPr>
                          <a:xfrm>
                            <a:off x="1040130" y="381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3D97C2F9" w14:textId="77777777" w:rsidR="009C4535" w:rsidRPr="0098040F" w:rsidRDefault="009C4535" w:rsidP="009C4535">
                              <w:pPr>
                                <w:jc w:val="center"/>
                                <w:rPr>
                                  <w:rFonts w:cstheme="minorHAnsi"/>
                                  <w:b/>
                                  <w:bCs/>
                                  <w:color w:val="002060"/>
                                  <w:sz w:val="16"/>
                                  <w:szCs w:val="16"/>
                                </w:rPr>
                              </w:pPr>
                              <w:r w:rsidRPr="0098040F">
                                <w:rPr>
                                  <w:rFonts w:cstheme="minorHAnsi"/>
                                  <w:b/>
                                  <w:bCs/>
                                  <w:color w:val="002060"/>
                                  <w:sz w:val="18"/>
                                  <w:szCs w:val="18"/>
                                </w:rPr>
                                <w:t>2019</w:t>
                              </w:r>
                              <w:r w:rsidRPr="0098040F">
                                <w:rPr>
                                  <w:rFonts w:cstheme="minorHAnsi"/>
                                  <w:b/>
                                  <w:bCs/>
                                  <w:color w:val="002060"/>
                                  <w:sz w:val="18"/>
                                  <w:szCs w:val="18"/>
                                </w:rPr>
                                <w:br/>
                              </w:r>
                              <w:r w:rsidRPr="0098040F">
                                <w:rPr>
                                  <w:rFonts w:cstheme="minorHAnsi"/>
                                  <w:b/>
                                  <w:bCs/>
                                  <w:color w:val="002060"/>
                                  <w:sz w:val="16"/>
                                  <w:szCs w:val="16"/>
                                </w:rPr>
                                <w:t>817 935</w:t>
                              </w:r>
                            </w:p>
                            <w:p w14:paraId="021F952A" w14:textId="77777777" w:rsidR="009C4535" w:rsidRPr="0098040F" w:rsidRDefault="009C4535" w:rsidP="009C4535">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Šipka: dvojitá 32"/>
                        <wps:cNvSpPr/>
                        <wps:spPr>
                          <a:xfrm>
                            <a:off x="2072640" y="381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10AA2369" w14:textId="77777777" w:rsidR="009C4535" w:rsidRPr="0098040F" w:rsidRDefault="009C4535" w:rsidP="009C4535">
                              <w:pPr>
                                <w:jc w:val="center"/>
                                <w:rPr>
                                  <w:rFonts w:cstheme="minorHAnsi"/>
                                  <w:b/>
                                  <w:bCs/>
                                  <w:color w:val="002060"/>
                                  <w:sz w:val="16"/>
                                  <w:szCs w:val="16"/>
                                </w:rPr>
                              </w:pPr>
                              <w:r w:rsidRPr="0098040F">
                                <w:rPr>
                                  <w:rFonts w:cstheme="minorHAnsi"/>
                                  <w:b/>
                                  <w:bCs/>
                                  <w:color w:val="002060"/>
                                  <w:sz w:val="18"/>
                                  <w:szCs w:val="18"/>
                                </w:rPr>
                                <w:t>2020</w:t>
                              </w:r>
                              <w:r w:rsidRPr="0098040F">
                                <w:rPr>
                                  <w:rFonts w:cstheme="minorHAnsi"/>
                                  <w:b/>
                                  <w:bCs/>
                                  <w:color w:val="002060"/>
                                  <w:sz w:val="18"/>
                                  <w:szCs w:val="18"/>
                                </w:rPr>
                                <w:br/>
                              </w:r>
                              <w:r w:rsidRPr="0098040F">
                                <w:rPr>
                                  <w:rFonts w:cstheme="minorHAnsi"/>
                                  <w:b/>
                                  <w:bCs/>
                                  <w:color w:val="002060"/>
                                  <w:sz w:val="16"/>
                                  <w:szCs w:val="16"/>
                                </w:rPr>
                                <w:t>1 531 714</w:t>
                              </w:r>
                            </w:p>
                            <w:p w14:paraId="6A1D1AA2" w14:textId="77777777" w:rsidR="009C4535" w:rsidRPr="0098040F" w:rsidRDefault="009C4535" w:rsidP="009C4535">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Šipka: dvojitá 40"/>
                        <wps:cNvSpPr/>
                        <wps:spPr>
                          <a:xfrm>
                            <a:off x="3108960" y="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79939F20" w14:textId="77777777" w:rsidR="009C4535" w:rsidRPr="0098040F" w:rsidRDefault="009C4535" w:rsidP="009C4535">
                              <w:pPr>
                                <w:jc w:val="center"/>
                                <w:rPr>
                                  <w:rFonts w:cstheme="minorHAnsi"/>
                                  <w:b/>
                                  <w:bCs/>
                                  <w:color w:val="002060"/>
                                  <w:sz w:val="16"/>
                                  <w:szCs w:val="16"/>
                                </w:rPr>
                              </w:pPr>
                              <w:r w:rsidRPr="0098040F">
                                <w:rPr>
                                  <w:rFonts w:cstheme="minorHAnsi"/>
                                  <w:b/>
                                  <w:bCs/>
                                  <w:color w:val="000000" w:themeColor="text1"/>
                                  <w:sz w:val="18"/>
                                  <w:szCs w:val="18"/>
                                </w:rPr>
                                <w:t>2021</w:t>
                              </w:r>
                              <w:r w:rsidRPr="0098040F">
                                <w:rPr>
                                  <w:rFonts w:cstheme="minorHAnsi"/>
                                  <w:b/>
                                  <w:bCs/>
                                  <w:color w:val="000000" w:themeColor="text1"/>
                                  <w:sz w:val="18"/>
                                  <w:szCs w:val="18"/>
                                </w:rPr>
                                <w:br/>
                              </w:r>
                              <w:r w:rsidRPr="0098040F">
                                <w:rPr>
                                  <w:rFonts w:cstheme="minorHAnsi"/>
                                  <w:b/>
                                  <w:bCs/>
                                  <w:color w:val="002060"/>
                                  <w:sz w:val="16"/>
                                  <w:szCs w:val="16"/>
                                </w:rPr>
                                <w:t>1 311 053</w:t>
                              </w:r>
                            </w:p>
                            <w:p w14:paraId="2F4C8C82" w14:textId="77777777" w:rsidR="009C4535" w:rsidRPr="0098040F" w:rsidRDefault="009C4535" w:rsidP="009C4535">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Šipka: dvojitá 41"/>
                        <wps:cNvSpPr/>
                        <wps:spPr>
                          <a:xfrm>
                            <a:off x="4141470" y="381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26B710B3" w14:textId="77777777" w:rsidR="009C4535" w:rsidRPr="0098040F" w:rsidRDefault="009C4535" w:rsidP="009C4535">
                              <w:pPr>
                                <w:jc w:val="center"/>
                                <w:rPr>
                                  <w:rFonts w:cstheme="minorHAnsi"/>
                                  <w:b/>
                                  <w:bCs/>
                                  <w:color w:val="002060"/>
                                  <w:sz w:val="16"/>
                                  <w:szCs w:val="16"/>
                                </w:rPr>
                              </w:pPr>
                              <w:r w:rsidRPr="0098040F">
                                <w:rPr>
                                  <w:rFonts w:cstheme="minorHAnsi"/>
                                  <w:b/>
                                  <w:bCs/>
                                  <w:color w:val="000000" w:themeColor="text1"/>
                                  <w:sz w:val="18"/>
                                  <w:szCs w:val="18"/>
                                </w:rPr>
                                <w:t>2022</w:t>
                              </w:r>
                              <w:r w:rsidRPr="0098040F">
                                <w:rPr>
                                  <w:rFonts w:cstheme="minorHAnsi"/>
                                  <w:b/>
                                  <w:bCs/>
                                  <w:color w:val="000000" w:themeColor="text1"/>
                                  <w:sz w:val="18"/>
                                  <w:szCs w:val="18"/>
                                </w:rPr>
                                <w:br/>
                              </w:r>
                              <w:r w:rsidRPr="0098040F">
                                <w:rPr>
                                  <w:rFonts w:cstheme="minorHAnsi"/>
                                  <w:b/>
                                  <w:bCs/>
                                  <w:color w:val="002060"/>
                                  <w:sz w:val="16"/>
                                  <w:szCs w:val="16"/>
                                </w:rPr>
                                <w:t>850 096</w:t>
                              </w:r>
                            </w:p>
                            <w:p w14:paraId="580862B7" w14:textId="77777777" w:rsidR="009C4535" w:rsidRPr="0098040F" w:rsidRDefault="009C4535" w:rsidP="009C453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Šipka: dvojitá 42"/>
                        <wps:cNvSpPr/>
                        <wps:spPr>
                          <a:xfrm>
                            <a:off x="6175791" y="10638"/>
                            <a:ext cx="1061426" cy="435610"/>
                          </a:xfrm>
                          <a:prstGeom prst="chevron">
                            <a:avLst/>
                          </a:prstGeom>
                          <a:solidFill>
                            <a:sysClr val="window" lastClr="FFFFFF">
                              <a:lumMod val="8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54BFEF74" w14:textId="77777777" w:rsidR="009C4535" w:rsidRPr="0098040F" w:rsidRDefault="009C4535" w:rsidP="009C4535">
                              <w:pPr>
                                <w:jc w:val="center"/>
                                <w:rPr>
                                  <w:rFonts w:cstheme="minorHAnsi"/>
                                  <w:b/>
                                  <w:bCs/>
                                  <w:color w:val="002060"/>
                                  <w:sz w:val="16"/>
                                  <w:szCs w:val="16"/>
                                </w:rPr>
                              </w:pPr>
                              <w:r w:rsidRPr="0098040F">
                                <w:rPr>
                                  <w:rFonts w:cstheme="minorHAnsi"/>
                                  <w:b/>
                                  <w:bCs/>
                                  <w:color w:val="000000" w:themeColor="text1"/>
                                  <w:sz w:val="18"/>
                                  <w:szCs w:val="18"/>
                                </w:rPr>
                                <w:t>2024</w:t>
                              </w:r>
                              <w:r w:rsidRPr="0098040F">
                                <w:rPr>
                                  <w:rFonts w:cstheme="minorHAnsi"/>
                                  <w:b/>
                                  <w:bCs/>
                                  <w:color w:val="000000" w:themeColor="text1"/>
                                  <w:sz w:val="18"/>
                                  <w:szCs w:val="18"/>
                                </w:rPr>
                                <w:br/>
                              </w:r>
                              <w:r w:rsidRPr="0098040F">
                                <w:rPr>
                                  <w:rFonts w:cstheme="minorHAnsi"/>
                                  <w:b/>
                                  <w:bCs/>
                                  <w:color w:val="002060"/>
                                  <w:sz w:val="16"/>
                                  <w:szCs w:val="16"/>
                                </w:rPr>
                                <w:t>1 984 263</w:t>
                              </w:r>
                            </w:p>
                            <w:p w14:paraId="62522156" w14:textId="77777777" w:rsidR="009C4535" w:rsidRPr="0098040F" w:rsidRDefault="009C4535" w:rsidP="009C4535">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EE8A97" id="Skupina 29" o:spid="_x0000_s1047" style="position:absolute;left:0;text-align:left;margin-left:.7pt;margin-top:2.8pt;width:479.5pt;height:35.1pt;z-index:251720704;mso-width-relative:margin;mso-height-relative:margin" coordorigin="10401" coordsize="61970,4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U2LIAQAAHoZAAAOAAAAZHJzL2Uyb0RvYy54bWzsWdtu4zYQfS/QfyD43liSFcsW4iyCpAkK&#10;pLvBZos807pY6lIiS9KWs1/TfkvR/9pDSrKddI0mG3RbBEoAmdfh8MzMETk6ebOpOFlnSpeinlP/&#10;yKMkqxORlvVyTn/5cPnDlBJtWJ0yLupsTu8zTd+cfv/dSSPjLBCF4GmmCITUOm7knBbGyHg00kmR&#10;VUwfCZnV6MyFqphBVS1HqWINpFd8FHjeZNQIlUolkkxrtF60nfTUyc/zLDHv8lxnhvA5hW7GPZV7&#10;LuxzdHrC4qVisiiTTg32FVpUrKyx6FbUBTOMrFT5N1FVmSihRW6OElGNRJ6XSeb2gN343qPdXCmx&#10;km4vy7hZyi1MgPYRTl8tNnm7vlLyVt4oINHIJbBwNbuXTa4q+wstycZBdr+FLNsYkqBx4k1nURhS&#10;kqAvDI+jqMM0KQC8neZ7oeePgf1uclL82E/3Z5E3jfrpkyCcWpOM+sVHD1RqJJxE73DQL8PhtmAy&#10;c/DqGDjcKFKmczr2KalZBV/96/dSfmQxSdfi19L8+QdBl0PJDd9ipmMN+L4A2P7Ox1O/A6ZHzvei&#10;2bEHXBxyY3+K8v7WWSyVNleZqIgtzClCYq1E62Zsfa1NO7ofZRXQgpfpZcm5q9zrc67ImsH1ETGp&#10;aCjhTBs0zuml+3Muy1fVzyJtx1mNejW0m++M8UAur0kDswaRU54haHPODPZRScCn6yUljC/BBolR&#10;boEHs1upz9Nq8gStLAwXTBetZLekhZPFVWnAMLys5hQQ77bHa9ubOY4AmLYiVhh6W6QNWfCVes+w&#10;nWPP2oWkpbWANaKrAEC7fSus26vhlChh7kpTOLeygWJFWrW2Vlhwlnx0zYzLgrWqhk7MzpYY7TDf&#10;KuNqe3oiJnqXsyWzWWyc4/oudGzTQqT38Gbo46JWy+SyhB7XMP4NU+A3qA3ONu/wyLmANUVXoqQQ&#10;6tOX2u14hBt6KWnAl7D0byumMvjUTzUCceaHIcQaVwEPBKio/Z7Ffk+9qs4F/BKxBu1c0Y43vC/m&#10;SlR3oPYzuyq6WJ1g7danusq5QR1deDkk2dmZK4NUJTPX9a1MrPDeAh82d0zJLo4MIvCt6IOfxY9i&#10;qR1rZ9bibGVEXrpA2+EKe9gKiMgy5rdgpOAwIwXPYqTAi4KJNRO4eGCkF/DkwEj7zHmQkWa9dw6M&#10;9KoYyVLIgTMSuvAus7yII9U/n5HGPg6Qk5aRhgOSfesMBySLwr9xQMKRpHPNgY5eFx0dvrKFz7uy&#10;hT7+cYUdDkgvvEgOB6SnHJCCrXcOjPS6GOnwlS183pVt4kfH0QwEhyub703G7pKPvEWXQEOTHwaT&#10;Pot0PGnTTNsE2n+SRZo+IV8zZJHK/2UWKdi650BJ34qSXJYbCX6X6es+RtgvCPt1l3XafTI5/QwA&#10;AP//AwBQSwMEFAAGAAgAAAAhAFJv2/DcAAAABgEAAA8AAABkcnMvZG93bnJldi54bWxMjsFKw0AU&#10;RfeC/zA8wZ2dRE2sMZNSiroqBVuhdPeaeU1CMzMhM03Sv/e50uXhXu49+WIyrRio942zCuJZBIJs&#10;6XRjKwXfu4+HOQgf0GpsnSUFV/KwKG5vcsy0G+0XDdtQCR6xPkMFdQhdJqUvazLoZ64jy9nJ9QYD&#10;Y19J3ePI46aVj1GUSoON5YcaO1rVVJ63F6Pgc8Rx+RS/D+vzaXU97JLNfh2TUvd30/INRKAp/JXh&#10;V5/VoWCno7tY7UXL/MxFBUkKgtPXNGI+KnhJ5iCLXP7XL34AAAD//wMAUEsBAi0AFAAGAAgAAAAh&#10;ALaDOJL+AAAA4QEAABMAAAAAAAAAAAAAAAAAAAAAAFtDb250ZW50X1R5cGVzXS54bWxQSwECLQAU&#10;AAYACAAAACEAOP0h/9YAAACUAQAACwAAAAAAAAAAAAAAAAAvAQAAX3JlbHMvLnJlbHNQSwECLQAU&#10;AAYACAAAACEA8eVNiyAEAAB6GQAADgAAAAAAAAAAAAAAAAAuAgAAZHJzL2Uyb0RvYy54bWxQSwEC&#10;LQAUAAYACAAAACEAUm/b8NwAAAAGAQAADwAAAAAAAAAAAAAAAAB6BgAAZHJzL2Rvd25yZXYueG1s&#10;UEsFBgAAAAAEAAQA8wAAAIMHAAAAAA==&#10;">
                <v:shape id="Šipka: dvojitá 31" o:spid="_x0000_s1048" type="#_x0000_t55" style="position:absolute;left:10401;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XWdwgAAANsAAAAPAAAAZHJzL2Rvd25yZXYueG1sRI9Bi8Iw&#10;FITvC/6H8AQvi6ZdYZFqlCIs60lQC14fzbMtNi81ydr6740g7HGYmW+Y1WYwrbiT841lBeksAUFc&#10;Wt1wpaA4/UwXIHxA1thaJgUP8rBZjz5WmGnb84Hux1CJCGGfoYI6hC6T0pc1GfQz2xFH72KdwRCl&#10;q6R22Ee4aeVXknxLgw3HhRo72tZUXo9/RsHnrs8v+e3a7R/peZ/8UnFytlBqMh7yJYhAQ/gPv9s7&#10;rWCewutL/AFy/QQAAP//AwBQSwECLQAUAAYACAAAACEA2+H2y+4AAACFAQAAEwAAAAAAAAAAAAAA&#10;AAAAAAAAW0NvbnRlbnRfVHlwZXNdLnhtbFBLAQItABQABgAIAAAAIQBa9CxbvwAAABUBAAALAAAA&#10;AAAAAAAAAAAAAB8BAABfcmVscy8ucmVsc1BLAQItABQABgAIAAAAIQAmCXWdwgAAANsAAAAPAAAA&#10;AAAAAAAAAAAAAAcCAABkcnMvZG93bnJldi54bWxQSwUGAAAAAAMAAwC3AAAA9gIAAAAA&#10;" adj="17280" fillcolor="#f2f2f2" strokecolor="#a6a6a6" strokeweight="1pt">
                  <v:shadow on="t" color="black" opacity="26214f" origin="-.5,-.5" offset=".74836mm,.74836mm"/>
                  <v:textbox>
                    <w:txbxContent>
                      <w:p w14:paraId="3D97C2F9" w14:textId="77777777" w:rsidR="009C4535" w:rsidRPr="0098040F" w:rsidRDefault="009C4535" w:rsidP="009C4535">
                        <w:pPr>
                          <w:jc w:val="center"/>
                          <w:rPr>
                            <w:rFonts w:cstheme="minorHAnsi"/>
                            <w:b/>
                            <w:bCs/>
                            <w:color w:val="002060"/>
                            <w:sz w:val="16"/>
                            <w:szCs w:val="16"/>
                          </w:rPr>
                        </w:pPr>
                        <w:r w:rsidRPr="0098040F">
                          <w:rPr>
                            <w:rFonts w:cstheme="minorHAnsi"/>
                            <w:b/>
                            <w:bCs/>
                            <w:color w:val="002060"/>
                            <w:sz w:val="18"/>
                            <w:szCs w:val="18"/>
                          </w:rPr>
                          <w:t>2019</w:t>
                        </w:r>
                        <w:r w:rsidRPr="0098040F">
                          <w:rPr>
                            <w:rFonts w:cstheme="minorHAnsi"/>
                            <w:b/>
                            <w:bCs/>
                            <w:color w:val="002060"/>
                            <w:sz w:val="18"/>
                            <w:szCs w:val="18"/>
                          </w:rPr>
                          <w:br/>
                        </w:r>
                        <w:r w:rsidRPr="0098040F">
                          <w:rPr>
                            <w:rFonts w:cstheme="minorHAnsi"/>
                            <w:b/>
                            <w:bCs/>
                            <w:color w:val="002060"/>
                            <w:sz w:val="16"/>
                            <w:szCs w:val="16"/>
                          </w:rPr>
                          <w:t>817 935</w:t>
                        </w:r>
                      </w:p>
                      <w:p w14:paraId="021F952A" w14:textId="77777777" w:rsidR="009C4535" w:rsidRPr="0098040F" w:rsidRDefault="009C4535" w:rsidP="009C4535">
                        <w:pPr>
                          <w:jc w:val="center"/>
                          <w:rPr>
                            <w:rFonts w:cstheme="minorHAnsi"/>
                            <w:b/>
                            <w:bCs/>
                            <w:color w:val="002060"/>
                            <w:sz w:val="16"/>
                            <w:szCs w:val="16"/>
                          </w:rPr>
                        </w:pPr>
                      </w:p>
                    </w:txbxContent>
                  </v:textbox>
                </v:shape>
                <v:shape id="Šipka: dvojitá 32" o:spid="_x0000_s1049" type="#_x0000_t55" style="position:absolute;left:20726;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vqwgAAANsAAAAPAAAAZHJzL2Rvd25yZXYueG1sRI9Bi8Iw&#10;FITvgv8hPGEvoqkKItUoZWFZT4Ja8Pponm2xealJ1tZ/vxEEj8PMfMNsdr1pxIOcry0rmE0TEMSF&#10;1TWXCvLzz2QFwgdkjY1lUvAkD7vtcLDBVNuOj/Q4hVJECPsUFVQhtKmUvqjIoJ/aljh6V+sMhihd&#10;KbXDLsJNI+dJspQGa44LFbb0XVFxO/0ZBeN9l12z+609PGeXQ/JL+dnZXKmvUZ+tQQTqwyf8bu+1&#10;gsUcXl/iD5DbfwAAAP//AwBQSwECLQAUAAYACAAAACEA2+H2y+4AAACFAQAAEwAAAAAAAAAAAAAA&#10;AAAAAAAAW0NvbnRlbnRfVHlwZXNdLnhtbFBLAQItABQABgAIAAAAIQBa9CxbvwAAABUBAAALAAAA&#10;AAAAAAAAAAAAAB8BAABfcmVscy8ucmVsc1BLAQItABQABgAIAAAAIQDW2+vqwgAAANsAAAAPAAAA&#10;AAAAAAAAAAAAAAcCAABkcnMvZG93bnJldi54bWxQSwUGAAAAAAMAAwC3AAAA9gIAAAAA&#10;" adj="17280" fillcolor="#f2f2f2" strokecolor="#a6a6a6" strokeweight="1pt">
                  <v:shadow on="t" color="black" opacity="26214f" origin="-.5,-.5" offset=".74836mm,.74836mm"/>
                  <v:textbox>
                    <w:txbxContent>
                      <w:p w14:paraId="10AA2369" w14:textId="77777777" w:rsidR="009C4535" w:rsidRPr="0098040F" w:rsidRDefault="009C4535" w:rsidP="009C4535">
                        <w:pPr>
                          <w:jc w:val="center"/>
                          <w:rPr>
                            <w:rFonts w:cstheme="minorHAnsi"/>
                            <w:b/>
                            <w:bCs/>
                            <w:color w:val="002060"/>
                            <w:sz w:val="16"/>
                            <w:szCs w:val="16"/>
                          </w:rPr>
                        </w:pPr>
                        <w:r w:rsidRPr="0098040F">
                          <w:rPr>
                            <w:rFonts w:cstheme="minorHAnsi"/>
                            <w:b/>
                            <w:bCs/>
                            <w:color w:val="002060"/>
                            <w:sz w:val="18"/>
                            <w:szCs w:val="18"/>
                          </w:rPr>
                          <w:t>2020</w:t>
                        </w:r>
                        <w:r w:rsidRPr="0098040F">
                          <w:rPr>
                            <w:rFonts w:cstheme="minorHAnsi"/>
                            <w:b/>
                            <w:bCs/>
                            <w:color w:val="002060"/>
                            <w:sz w:val="18"/>
                            <w:szCs w:val="18"/>
                          </w:rPr>
                          <w:br/>
                        </w:r>
                        <w:r w:rsidRPr="0098040F">
                          <w:rPr>
                            <w:rFonts w:cstheme="minorHAnsi"/>
                            <w:b/>
                            <w:bCs/>
                            <w:color w:val="002060"/>
                            <w:sz w:val="16"/>
                            <w:szCs w:val="16"/>
                          </w:rPr>
                          <w:t>1 531 714</w:t>
                        </w:r>
                      </w:p>
                      <w:p w14:paraId="6A1D1AA2" w14:textId="77777777" w:rsidR="009C4535" w:rsidRPr="0098040F" w:rsidRDefault="009C4535" w:rsidP="009C4535">
                        <w:pPr>
                          <w:jc w:val="center"/>
                          <w:rPr>
                            <w:rFonts w:cstheme="minorHAnsi"/>
                            <w:b/>
                            <w:bCs/>
                            <w:color w:val="002060"/>
                            <w:sz w:val="16"/>
                            <w:szCs w:val="16"/>
                          </w:rPr>
                        </w:pPr>
                      </w:p>
                    </w:txbxContent>
                  </v:textbox>
                </v:shape>
                <v:shape id="Šipka: dvojitá 40" o:spid="_x0000_s1050" type="#_x0000_t55" style="position:absolute;left:31089;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6N7wAAAANsAAAAPAAAAZHJzL2Rvd25yZXYueG1sRE9Ni8Iw&#10;EL0L/ocwC3uRNXURWbqNUgRZT4Ja8Do0Y1vaTGqStfXfm4Pg8fG+s81oOnEn5xvLChbzBARxaXXD&#10;lYLivPv6AeEDssbOMil4kIfNejrJMNV24CPdT6ESMYR9igrqEPpUSl/WZNDPbU8cuat1BkOErpLa&#10;4RDDTSe/k2QlDTYcG2rsaVtT2Z7+jYLZfsiv+a3tD4/F5ZD8UXF2tlDq82PMf0EEGsNb/HLvtYJl&#10;XB+/xB8g108AAAD//wMAUEsBAi0AFAAGAAgAAAAhANvh9svuAAAAhQEAABMAAAAAAAAAAAAAAAAA&#10;AAAAAFtDb250ZW50X1R5cGVzXS54bWxQSwECLQAUAAYACAAAACEAWvQsW78AAAAVAQAACwAAAAAA&#10;AAAAAAAAAAAfAQAAX3JlbHMvLnJlbHNQSwECLQAUAAYACAAAACEAEUOje8AAAADbAAAADwAAAAAA&#10;AAAAAAAAAAAHAgAAZHJzL2Rvd25yZXYueG1sUEsFBgAAAAADAAMAtwAAAPQCAAAAAA==&#10;" adj="17280" fillcolor="#f2f2f2" strokecolor="#a6a6a6" strokeweight="1pt">
                  <v:shadow on="t" color="black" opacity="26214f" origin="-.5,-.5" offset=".74836mm,.74836mm"/>
                  <v:textbox>
                    <w:txbxContent>
                      <w:p w14:paraId="79939F20" w14:textId="77777777" w:rsidR="009C4535" w:rsidRPr="0098040F" w:rsidRDefault="009C4535" w:rsidP="009C4535">
                        <w:pPr>
                          <w:jc w:val="center"/>
                          <w:rPr>
                            <w:rFonts w:cstheme="minorHAnsi"/>
                            <w:b/>
                            <w:bCs/>
                            <w:color w:val="002060"/>
                            <w:sz w:val="16"/>
                            <w:szCs w:val="16"/>
                          </w:rPr>
                        </w:pPr>
                        <w:r w:rsidRPr="0098040F">
                          <w:rPr>
                            <w:rFonts w:cstheme="minorHAnsi"/>
                            <w:b/>
                            <w:bCs/>
                            <w:color w:val="000000" w:themeColor="text1"/>
                            <w:sz w:val="18"/>
                            <w:szCs w:val="18"/>
                          </w:rPr>
                          <w:t>2021</w:t>
                        </w:r>
                        <w:r w:rsidRPr="0098040F">
                          <w:rPr>
                            <w:rFonts w:cstheme="minorHAnsi"/>
                            <w:b/>
                            <w:bCs/>
                            <w:color w:val="000000" w:themeColor="text1"/>
                            <w:sz w:val="18"/>
                            <w:szCs w:val="18"/>
                          </w:rPr>
                          <w:br/>
                        </w:r>
                        <w:r w:rsidRPr="0098040F">
                          <w:rPr>
                            <w:rFonts w:cstheme="minorHAnsi"/>
                            <w:b/>
                            <w:bCs/>
                            <w:color w:val="002060"/>
                            <w:sz w:val="16"/>
                            <w:szCs w:val="16"/>
                          </w:rPr>
                          <w:t>1 311 053</w:t>
                        </w:r>
                      </w:p>
                      <w:p w14:paraId="2F4C8C82" w14:textId="77777777" w:rsidR="009C4535" w:rsidRPr="0098040F" w:rsidRDefault="009C4535" w:rsidP="009C4535">
                        <w:pPr>
                          <w:jc w:val="center"/>
                          <w:rPr>
                            <w:rFonts w:cstheme="minorHAnsi"/>
                            <w:b/>
                            <w:bCs/>
                            <w:color w:val="002060"/>
                            <w:sz w:val="16"/>
                            <w:szCs w:val="16"/>
                          </w:rPr>
                        </w:pPr>
                      </w:p>
                    </w:txbxContent>
                  </v:textbox>
                </v:shape>
                <v:shape id="Šipka: dvojitá 41" o:spid="_x0000_s1051" type="#_x0000_t55" style="position:absolute;left:41414;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bgwgAAANsAAAAPAAAAZHJzL2Rvd25yZXYueG1sRI9Bi8Iw&#10;FITvC/6H8AQvi6ZdZJFqlCIs60lQC14fzbMtNi81ydr6740g7HGYmW+Y1WYwrbiT841lBeksAUFc&#10;Wt1wpaA4/UwXIHxA1thaJgUP8rBZjz5WmGnb84Hux1CJCGGfoYI6hC6T0pc1GfQz2xFH72KdwRCl&#10;q6R22Ee4aeVXknxLgw3HhRo72tZUXo9/RsHnrs8v+e3a7R/peZ/8UnFytlBqMh7yJYhAQ/gPv9s7&#10;rWCewutL/AFy/QQAAP//AwBQSwECLQAUAAYACAAAACEA2+H2y+4AAACFAQAAEwAAAAAAAAAAAAAA&#10;AAAAAAAAW0NvbnRlbnRfVHlwZXNdLnhtbFBLAQItABQABgAIAAAAIQBa9CxbvwAAABUBAAALAAAA&#10;AAAAAAAAAAAAAB8BAABfcmVscy8ucmVsc1BLAQItABQABgAIAAAAIQB+DwbgwgAAANsAAAAPAAAA&#10;AAAAAAAAAAAAAAcCAABkcnMvZG93bnJldi54bWxQSwUGAAAAAAMAAwC3AAAA9gIAAAAA&#10;" adj="17280" fillcolor="#f2f2f2" strokecolor="#a6a6a6" strokeweight="1pt">
                  <v:shadow on="t" color="black" opacity="26214f" origin="-.5,-.5" offset=".74836mm,.74836mm"/>
                  <v:textbox>
                    <w:txbxContent>
                      <w:p w14:paraId="26B710B3" w14:textId="77777777" w:rsidR="009C4535" w:rsidRPr="0098040F" w:rsidRDefault="009C4535" w:rsidP="009C4535">
                        <w:pPr>
                          <w:jc w:val="center"/>
                          <w:rPr>
                            <w:rFonts w:cstheme="minorHAnsi"/>
                            <w:b/>
                            <w:bCs/>
                            <w:color w:val="002060"/>
                            <w:sz w:val="16"/>
                            <w:szCs w:val="16"/>
                          </w:rPr>
                        </w:pPr>
                        <w:r w:rsidRPr="0098040F">
                          <w:rPr>
                            <w:rFonts w:cstheme="minorHAnsi"/>
                            <w:b/>
                            <w:bCs/>
                            <w:color w:val="000000" w:themeColor="text1"/>
                            <w:sz w:val="18"/>
                            <w:szCs w:val="18"/>
                          </w:rPr>
                          <w:t>2022</w:t>
                        </w:r>
                        <w:r w:rsidRPr="0098040F">
                          <w:rPr>
                            <w:rFonts w:cstheme="minorHAnsi"/>
                            <w:b/>
                            <w:bCs/>
                            <w:color w:val="000000" w:themeColor="text1"/>
                            <w:sz w:val="18"/>
                            <w:szCs w:val="18"/>
                          </w:rPr>
                          <w:br/>
                        </w:r>
                        <w:r w:rsidRPr="0098040F">
                          <w:rPr>
                            <w:rFonts w:cstheme="minorHAnsi"/>
                            <w:b/>
                            <w:bCs/>
                            <w:color w:val="002060"/>
                            <w:sz w:val="16"/>
                            <w:szCs w:val="16"/>
                          </w:rPr>
                          <w:t>850 096</w:t>
                        </w:r>
                      </w:p>
                      <w:p w14:paraId="580862B7" w14:textId="77777777" w:rsidR="009C4535" w:rsidRPr="0098040F" w:rsidRDefault="009C4535" w:rsidP="009C4535"/>
                    </w:txbxContent>
                  </v:textbox>
                </v:shape>
                <v:shape id="Šipka: dvojitá 42" o:spid="_x0000_s1052" type="#_x0000_t55" style="position:absolute;left:61757;top:106;width:10615;height: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SqmxAAAANsAAAAPAAAAZHJzL2Rvd25yZXYueG1sRI9BawIx&#10;FITvhf6H8ArearYqxa5GKcKC4EHqevD4unnurk1etknU9d+bQsHjMDPfMPNlb424kA+tYwVvwwwE&#10;ceV0y7WCfVm8TkGEiKzROCYFNwqwXDw/zTHX7spfdNnFWiQIhxwVNDF2uZShashiGLqOOHlH5y3G&#10;JH0ttcdrglsjR1n2Li22nBYa7GjVUPWzO1sF+HE6+OJ3qkvTm+9NUZZbHp+UGrz0nzMQkfr4CP+3&#10;11rBZAR/X9IPkIs7AAAA//8DAFBLAQItABQABgAIAAAAIQDb4fbL7gAAAIUBAAATAAAAAAAAAAAA&#10;AAAAAAAAAABbQ29udGVudF9UeXBlc10ueG1sUEsBAi0AFAAGAAgAAAAhAFr0LFu/AAAAFQEAAAsA&#10;AAAAAAAAAAAAAAAAHwEAAF9yZWxzLy5yZWxzUEsBAi0AFAAGAAgAAAAhACKVKqbEAAAA2wAAAA8A&#10;AAAAAAAAAAAAAAAABwIAAGRycy9kb3ducmV2LnhtbFBLBQYAAAAAAwADALcAAAD4AgAAAAA=&#10;" adj="17168" fillcolor="#d9d9d9" strokecolor="#a6a6a6" strokeweight="1pt">
                  <v:shadow on="t" color="black" opacity="26214f" origin="-.5,-.5" offset=".74836mm,.74836mm"/>
                  <v:textbox>
                    <w:txbxContent>
                      <w:p w14:paraId="54BFEF74" w14:textId="77777777" w:rsidR="009C4535" w:rsidRPr="0098040F" w:rsidRDefault="009C4535" w:rsidP="009C4535">
                        <w:pPr>
                          <w:jc w:val="center"/>
                          <w:rPr>
                            <w:rFonts w:cstheme="minorHAnsi"/>
                            <w:b/>
                            <w:bCs/>
                            <w:color w:val="002060"/>
                            <w:sz w:val="16"/>
                            <w:szCs w:val="16"/>
                          </w:rPr>
                        </w:pPr>
                        <w:r w:rsidRPr="0098040F">
                          <w:rPr>
                            <w:rFonts w:cstheme="minorHAnsi"/>
                            <w:b/>
                            <w:bCs/>
                            <w:color w:val="000000" w:themeColor="text1"/>
                            <w:sz w:val="18"/>
                            <w:szCs w:val="18"/>
                          </w:rPr>
                          <w:t>2024</w:t>
                        </w:r>
                        <w:r w:rsidRPr="0098040F">
                          <w:rPr>
                            <w:rFonts w:cstheme="minorHAnsi"/>
                            <w:b/>
                            <w:bCs/>
                            <w:color w:val="000000" w:themeColor="text1"/>
                            <w:sz w:val="18"/>
                            <w:szCs w:val="18"/>
                          </w:rPr>
                          <w:br/>
                        </w:r>
                        <w:r w:rsidRPr="0098040F">
                          <w:rPr>
                            <w:rFonts w:cstheme="minorHAnsi"/>
                            <w:b/>
                            <w:bCs/>
                            <w:color w:val="002060"/>
                            <w:sz w:val="16"/>
                            <w:szCs w:val="16"/>
                          </w:rPr>
                          <w:t>1 984 263</w:t>
                        </w:r>
                      </w:p>
                      <w:p w14:paraId="62522156" w14:textId="77777777" w:rsidR="009C4535" w:rsidRPr="0098040F" w:rsidRDefault="009C4535" w:rsidP="009C4535">
                        <w:pPr>
                          <w:jc w:val="center"/>
                          <w:rPr>
                            <w:rFonts w:cstheme="minorHAnsi"/>
                            <w:b/>
                            <w:bCs/>
                            <w:color w:val="002060"/>
                            <w:sz w:val="16"/>
                            <w:szCs w:val="16"/>
                          </w:rPr>
                        </w:pPr>
                      </w:p>
                    </w:txbxContent>
                  </v:textbox>
                </v:shape>
              </v:group>
            </w:pict>
          </mc:Fallback>
        </mc:AlternateContent>
      </w:r>
      <w:r w:rsidRPr="0098040F">
        <w:rPr>
          <w:noProof/>
          <w:kern w:val="2"/>
          <w14:ligatures w14:val="standardContextual"/>
        </w:rPr>
        <mc:AlternateContent>
          <mc:Choice Requires="wps">
            <w:drawing>
              <wp:anchor distT="0" distB="0" distL="114300" distR="114300" simplePos="0" relativeHeight="251721728" behindDoc="0" locked="0" layoutInCell="1" allowOverlap="1" wp14:anchorId="11CCE9F8" wp14:editId="7D387C6C">
                <wp:simplePos x="0" y="0"/>
                <wp:positionH relativeFrom="column">
                  <wp:posOffset>4049618</wp:posOffset>
                </wp:positionH>
                <wp:positionV relativeFrom="paragraph">
                  <wp:posOffset>42236</wp:posOffset>
                </wp:positionV>
                <wp:extent cx="1079500" cy="431800"/>
                <wp:effectExtent l="0" t="0" r="0" b="0"/>
                <wp:wrapNone/>
                <wp:docPr id="1601736176" name="Šipka: dvojitá 1"/>
                <wp:cNvGraphicFramePr/>
                <a:graphic xmlns:a="http://schemas.openxmlformats.org/drawingml/2006/main">
                  <a:graphicData uri="http://schemas.microsoft.com/office/word/2010/wordprocessingShape">
                    <wps:wsp>
                      <wps:cNvSpPr/>
                      <wps:spPr>
                        <a:xfrm>
                          <a:off x="0" y="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03D5C52D" w14:textId="77777777" w:rsidR="009C4535" w:rsidRPr="0098040F" w:rsidRDefault="009C4535" w:rsidP="009C4535">
                            <w:pPr>
                              <w:jc w:val="center"/>
                              <w:rPr>
                                <w:rFonts w:cstheme="minorHAnsi"/>
                                <w:b/>
                                <w:bCs/>
                                <w:color w:val="002060"/>
                                <w:sz w:val="16"/>
                                <w:szCs w:val="16"/>
                              </w:rPr>
                            </w:pPr>
                            <w:r w:rsidRPr="0098040F">
                              <w:rPr>
                                <w:rFonts w:cstheme="minorHAnsi"/>
                                <w:b/>
                                <w:bCs/>
                                <w:color w:val="000000" w:themeColor="text1"/>
                                <w:sz w:val="18"/>
                                <w:szCs w:val="18"/>
                              </w:rPr>
                              <w:t>2023</w:t>
                            </w:r>
                            <w:r w:rsidRPr="0098040F">
                              <w:rPr>
                                <w:rFonts w:cstheme="minorHAnsi"/>
                                <w:b/>
                                <w:bCs/>
                                <w:color w:val="000000" w:themeColor="text1"/>
                                <w:sz w:val="18"/>
                                <w:szCs w:val="18"/>
                              </w:rPr>
                              <w:br/>
                            </w:r>
                            <w:r w:rsidRPr="0098040F">
                              <w:rPr>
                                <w:rFonts w:cstheme="minorHAnsi"/>
                                <w:b/>
                                <w:bCs/>
                                <w:color w:val="002060"/>
                                <w:sz w:val="16"/>
                                <w:szCs w:val="16"/>
                              </w:rPr>
                              <w:t>1 029 516</w:t>
                            </w:r>
                          </w:p>
                          <w:p w14:paraId="3AF9F629" w14:textId="77777777" w:rsidR="009C4535" w:rsidRPr="0098040F" w:rsidRDefault="009C4535" w:rsidP="009C453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CCE9F8" id="_x0000_s1053" type="#_x0000_t55" style="position:absolute;left:0;text-align:left;margin-left:318.85pt;margin-top:3.35pt;width:85pt;height:34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C1oyAIAAOoFAAAOAAAAZHJzL2Uyb0RvYy54bWysVNtuEzEQfUfiHyy/003S9BZ1U0WtgpBK&#10;W5GiPjteb9bCN2wnm/D1HHtza+EBEHnYzHjG4zNnLtc3a63ISvggrSlp/6RHiTDcVtIsSvr1efrh&#10;kpIQmamYskaUdCMCvRm/f3fdupEY2MaqSniCICaMWlfSJkY3KorAG6FZOLFOGBhr6zWLUP2iqDxr&#10;EV2rYtDrnRet9ZXzlosQcHrXGek4x69rweNjXQcRiSopsMX89fk7T99ifM1GC89cI/kWBvsHFJpJ&#10;g0f3oe5YZGTp5S+htOTeBlvHE251YetacpFzQDb93ptsZg1zIucCcoLb0xT+X1j+sJq5Jw8aWhdG&#10;AWLKYl17nf6Bj6wzWZs9WWIdCcdhv3dxddYDpxy24Wn/EjLCFIfbzof4UVhNklBSlHTlbUcTW92H&#10;2HnvvNJ7wSpZTaVSWdmEW+XJiqF0qHhlW0oUCxGHJZ3mX6ZcLfVnW3V+CdEORsj3M6JXcZUhLeAP&#10;LjJ4hqarFYvIQ7uqpMEsKGFqgW7m0ecHXt3uov4dqvM/QJVouGOh6SLnJ7vm1DJiQpTUJQXFh/SU&#10;SSSJ3OMgM5drCddZU7Vkrpb+C0M6Z71UF1LJVIHTy36ngMCUfgq2zTUqSryNLzI2uetSuVPIBGtf&#10;hbli/Fs+Zso1rIM6zGEOtYR35tzuwGTtCGdx6LQkxfV8TSSgDk5TwulobqvNk094cu8Fx6cSOO5R&#10;/CfmMZ+AjZ0TH/GplUU17VaipLH+x+/Okz/GBlZKWsw7Kv19ybxAT30yGKir/nCIsDErw7OLARR/&#10;bJkfW8xS31r0ZR/bzfEsJv+odmLtrX7BapqkV2FihuPtrqe2ym2EDhOWGxeTSZaxFByL92bmeAq+&#10;q8Dz+oV5t52jiAl8sLvdwEZvZqnzTTeNnSyjrWUetAOvqEdSsFByZbbLL22sYz17HVb0+CcAAAD/&#10;/wMAUEsDBBQABgAIAAAAIQC71ymD3gAAAAgBAAAPAAAAZHJzL2Rvd25yZXYueG1sTI9Ba8MwDIXv&#10;g/4Ho8IuY7W7jaZkcUoYjO1UWBvY1Y3VJDSWs9ht0n8/9bSdpMd7PH3KNpPrxAWH0HrSsFwoEEiV&#10;ty3VGsr9++MaRIiGrOk8oYYrBtjks7vMpNaP9IWXXawFl1BIjYYmxj6VMlQNOhMWvkdi7+gHZyLL&#10;oZZ2MCOXu04+KbWSzrTEFxrT41uD1Wl3dhoePsfiWPyc+u11+b1VH1juB19qfT+filcQEaf4F4Yb&#10;PqNDzkwHfyYbRKdh9ZwkHOWFB/trddMHDclLAjLP5P8H8l8AAAD//wMAUEsBAi0AFAAGAAgAAAAh&#10;ALaDOJL+AAAA4QEAABMAAAAAAAAAAAAAAAAAAAAAAFtDb250ZW50X1R5cGVzXS54bWxQSwECLQAU&#10;AAYACAAAACEAOP0h/9YAAACUAQAACwAAAAAAAAAAAAAAAAAvAQAAX3JlbHMvLnJlbHNQSwECLQAU&#10;AAYACAAAACEADOgtaMgCAADqBQAADgAAAAAAAAAAAAAAAAAuAgAAZHJzL2Uyb0RvYy54bWxQSwEC&#10;LQAUAAYACAAAACEAu9cpg94AAAAIAQAADwAAAAAAAAAAAAAAAAAiBQAAZHJzL2Rvd25yZXYueG1s&#10;UEsFBgAAAAAEAAQA8wAAAC0GAAAAAA==&#10;" adj="17280" fillcolor="#f2f2f2" strokecolor="#a6a6a6" strokeweight="1pt">
                <v:shadow on="t" color="black" opacity="26214f" origin="-.5,-.5" offset=".74836mm,.74836mm"/>
                <v:textbox>
                  <w:txbxContent>
                    <w:p w14:paraId="03D5C52D" w14:textId="77777777" w:rsidR="009C4535" w:rsidRPr="0098040F" w:rsidRDefault="009C4535" w:rsidP="009C4535">
                      <w:pPr>
                        <w:jc w:val="center"/>
                        <w:rPr>
                          <w:rFonts w:cstheme="minorHAnsi"/>
                          <w:b/>
                          <w:bCs/>
                          <w:color w:val="002060"/>
                          <w:sz w:val="16"/>
                          <w:szCs w:val="16"/>
                        </w:rPr>
                      </w:pPr>
                      <w:r w:rsidRPr="0098040F">
                        <w:rPr>
                          <w:rFonts w:cstheme="minorHAnsi"/>
                          <w:b/>
                          <w:bCs/>
                          <w:color w:val="000000" w:themeColor="text1"/>
                          <w:sz w:val="18"/>
                          <w:szCs w:val="18"/>
                        </w:rPr>
                        <w:t>2023</w:t>
                      </w:r>
                      <w:r w:rsidRPr="0098040F">
                        <w:rPr>
                          <w:rFonts w:cstheme="minorHAnsi"/>
                          <w:b/>
                          <w:bCs/>
                          <w:color w:val="000000" w:themeColor="text1"/>
                          <w:sz w:val="18"/>
                          <w:szCs w:val="18"/>
                        </w:rPr>
                        <w:br/>
                      </w:r>
                      <w:r w:rsidRPr="0098040F">
                        <w:rPr>
                          <w:rFonts w:cstheme="minorHAnsi"/>
                          <w:b/>
                          <w:bCs/>
                          <w:color w:val="002060"/>
                          <w:sz w:val="16"/>
                          <w:szCs w:val="16"/>
                        </w:rPr>
                        <w:t>1 029 516</w:t>
                      </w:r>
                    </w:p>
                    <w:p w14:paraId="3AF9F629" w14:textId="77777777" w:rsidR="009C4535" w:rsidRPr="0098040F" w:rsidRDefault="009C4535" w:rsidP="009C4535"/>
                  </w:txbxContent>
                </v:textbox>
              </v:shape>
            </w:pict>
          </mc:Fallback>
        </mc:AlternateContent>
      </w:r>
    </w:p>
    <w:p w14:paraId="0945549A" w14:textId="77777777" w:rsidR="009C4535" w:rsidRPr="0098040F" w:rsidRDefault="009C4535" w:rsidP="009C4535">
      <w:pPr>
        <w:jc w:val="both"/>
        <w:rPr>
          <w:rFonts w:ascii="Courier New" w:hAnsi="Courier New" w:cs="Courier New"/>
          <w:kern w:val="2"/>
          <w14:ligatures w14:val="standardContextual"/>
        </w:rPr>
      </w:pPr>
    </w:p>
    <w:p w14:paraId="43CB5B28" w14:textId="77777777" w:rsidR="009C4535" w:rsidRPr="0098040F" w:rsidRDefault="009C4535" w:rsidP="009C4535">
      <w:pPr>
        <w:jc w:val="both"/>
        <w:rPr>
          <w:rFonts w:ascii="Courier New" w:hAnsi="Courier New" w:cs="Courier New"/>
          <w:kern w:val="2"/>
          <w14:ligatures w14:val="standardContextual"/>
        </w:rPr>
      </w:pPr>
    </w:p>
    <w:p w14:paraId="6B74E4BF" w14:textId="77777777" w:rsidR="009C4535" w:rsidRPr="0098040F" w:rsidRDefault="009C4535" w:rsidP="009C4535">
      <w:pPr>
        <w:spacing w:after="0"/>
        <w:jc w:val="both"/>
        <w:rPr>
          <w:rFonts w:ascii="Courier New" w:hAnsi="Courier New" w:cs="Courier New"/>
          <w:kern w:val="2"/>
          <w14:ligatures w14:val="standardContextual"/>
        </w:rPr>
      </w:pPr>
      <w:r w:rsidRPr="0098040F">
        <w:rPr>
          <w:rFonts w:ascii="Courier New" w:hAnsi="Courier New" w:cs="Courier New"/>
          <w:kern w:val="2"/>
          <w14:ligatures w14:val="standardContextual"/>
        </w:rPr>
        <w:t>Přijaté dotace se podílely přibližně 13,25 % na veškerých příjmech města v hodnoceném období. Oproti předchozímu roku došlo v této kategorii ke zvýšení o 955 mil.Kč. Ve srovnání s rokem 2023 se jednorázový příspěvek ze státního rozpočtu podle zákona č. 159/2020 Sb., o kompenzačním bonusu, snížil o 590 tis.Kč. Příjem neinvestičních přijatých transferů ze státního rozpočtu v rámci souhrnného dotačního vztahu klesl o 1,8 mil.Kč, příjem ostatních neinvestičních přijatých transferů ze státního rozpočtu se snížil o 43 mil.Kč. Naopak neinvestiční přijaté transfery od krajů vzrostly o 68 tis.Kč. Převody mezi statutárním městem Ostrava a městskými obvody se snížily o 36 mil.Kč.</w:t>
      </w:r>
    </w:p>
    <w:p w14:paraId="7E785DB5" w14:textId="77777777" w:rsidR="009C4535" w:rsidRPr="0098040F" w:rsidRDefault="009C4535" w:rsidP="009C4535">
      <w:pPr>
        <w:spacing w:after="0"/>
        <w:jc w:val="both"/>
        <w:rPr>
          <w:rFonts w:ascii="Courier New" w:hAnsi="Courier New" w:cs="Courier New"/>
          <w:kern w:val="2"/>
          <w14:ligatures w14:val="standardContextual"/>
        </w:rPr>
      </w:pPr>
    </w:p>
    <w:p w14:paraId="6AAFDF5D" w14:textId="77777777" w:rsidR="009C4535" w:rsidRPr="0098040F" w:rsidRDefault="009C4535" w:rsidP="009C4535">
      <w:pPr>
        <w:tabs>
          <w:tab w:val="right" w:pos="9923"/>
        </w:tabs>
        <w:spacing w:after="0" w:line="240" w:lineRule="auto"/>
        <w:jc w:val="both"/>
        <w:rPr>
          <w:rFonts w:ascii="Courier New" w:eastAsia="Calibri" w:hAnsi="Courier New" w:cs="Times New Roman"/>
          <w:b/>
          <w:bCs/>
          <w:caps/>
          <w:kern w:val="2"/>
          <w14:ligatures w14:val="standardContextual"/>
        </w:rPr>
      </w:pPr>
      <w:r w:rsidRPr="0098040F">
        <w:rPr>
          <w:rFonts w:ascii="Courier New" w:eastAsia="Calibri" w:hAnsi="Courier New" w:cs="Times New Roman"/>
          <w:b/>
          <w:bCs/>
          <w:caps/>
          <w:kern w:val="2"/>
          <w14:ligatures w14:val="standardContextual"/>
        </w:rPr>
        <w:t>A) Přijaté transfery od veřejných rozpočtů ústřední úrovně a kraje</w:t>
      </w:r>
    </w:p>
    <w:p w14:paraId="7818E14D" w14:textId="77777777" w:rsidR="009C4535" w:rsidRPr="0098040F" w:rsidRDefault="009C4535" w:rsidP="009C4535">
      <w:pPr>
        <w:tabs>
          <w:tab w:val="right" w:pos="9923"/>
        </w:tabs>
        <w:spacing w:after="0" w:line="240" w:lineRule="auto"/>
        <w:jc w:val="both"/>
        <w:rPr>
          <w:rFonts w:ascii="Courier New" w:eastAsia="Times New Roman" w:hAnsi="Courier New" w:cs="Times New Roman"/>
          <w:kern w:val="2"/>
          <w:lang w:eastAsia="cs-CZ"/>
          <w14:ligatures w14:val="standardContextual"/>
        </w:rPr>
      </w:pPr>
    </w:p>
    <w:p w14:paraId="6D88441A" w14:textId="77777777" w:rsidR="009C4535" w:rsidRPr="0098040F" w:rsidRDefault="009C4535" w:rsidP="009C4535">
      <w:pPr>
        <w:tabs>
          <w:tab w:val="left" w:pos="680"/>
          <w:tab w:val="right" w:pos="9922"/>
        </w:tabs>
        <w:spacing w:after="0" w:line="240" w:lineRule="auto"/>
        <w:jc w:val="both"/>
        <w:rPr>
          <w:rFonts w:ascii="Courier New" w:eastAsia="Times New Roman" w:hAnsi="Courier New" w:cs="Times New Roman"/>
          <w:b/>
          <w:bCs/>
          <w:kern w:val="2"/>
          <w:lang w:eastAsia="cs-CZ"/>
          <w14:ligatures w14:val="standardContextual"/>
        </w:rPr>
      </w:pPr>
      <w:r w:rsidRPr="0098040F">
        <w:rPr>
          <w:rFonts w:ascii="Courier New" w:eastAsia="Times New Roman" w:hAnsi="Courier New" w:cs="Times New Roman"/>
          <w:b/>
          <w:bCs/>
          <w:kern w:val="2"/>
          <w:lang w:eastAsia="cs-CZ"/>
          <w14:ligatures w14:val="standardContextual"/>
        </w:rPr>
        <w:t>POL</w:t>
      </w:r>
      <w:r w:rsidRPr="0098040F">
        <w:rPr>
          <w:rFonts w:ascii="Courier New" w:eastAsia="Times New Roman" w:hAnsi="Courier New" w:cs="Times New Roman"/>
          <w:b/>
          <w:bCs/>
          <w:kern w:val="2"/>
          <w:lang w:eastAsia="cs-CZ"/>
          <w14:ligatures w14:val="standardContextual"/>
        </w:rPr>
        <w:tab/>
        <w:t>druh přijatého transferu</w:t>
      </w:r>
      <w:r w:rsidRPr="0098040F">
        <w:rPr>
          <w:rFonts w:ascii="Courier New" w:eastAsia="Times New Roman" w:hAnsi="Courier New" w:cs="Times New Roman"/>
          <w:b/>
          <w:bCs/>
          <w:kern w:val="2"/>
          <w:lang w:eastAsia="cs-CZ"/>
          <w14:ligatures w14:val="standardContextual"/>
        </w:rPr>
        <w:tab/>
        <w:t>skutečnost</w:t>
      </w:r>
    </w:p>
    <w:p w14:paraId="1FA98079" w14:textId="77777777" w:rsidR="009C4535" w:rsidRPr="0098040F" w:rsidRDefault="009C4535" w:rsidP="009C4535">
      <w:pPr>
        <w:tabs>
          <w:tab w:val="right" w:pos="9922"/>
        </w:tabs>
        <w:spacing w:after="0" w:line="240" w:lineRule="auto"/>
        <w:jc w:val="both"/>
        <w:rPr>
          <w:rFonts w:ascii="Courier New" w:eastAsia="Times New Roman" w:hAnsi="Courier New" w:cs="Times New Roman"/>
          <w:kern w:val="2"/>
          <w:lang w:eastAsia="cs-CZ"/>
          <w14:ligatures w14:val="standardContextual"/>
        </w:rPr>
      </w:pPr>
      <w:r w:rsidRPr="0098040F">
        <w:rPr>
          <w:rFonts w:ascii="Courier New" w:eastAsia="Times New Roman" w:hAnsi="Courier New" w:cs="Times New Roman"/>
          <w:kern w:val="2"/>
          <w:lang w:eastAsia="cs-CZ"/>
          <w14:ligatures w14:val="standardContextual"/>
        </w:rPr>
        <w:t>4111 ze všeobecné pokladní správy státního rozpočtu</w:t>
      </w:r>
      <w:r w:rsidRPr="0098040F">
        <w:rPr>
          <w:rFonts w:ascii="Courier New" w:eastAsia="Times New Roman" w:hAnsi="Courier New" w:cs="Times New Roman"/>
          <w:kern w:val="2"/>
          <w:lang w:eastAsia="cs-CZ"/>
          <w14:ligatures w14:val="standardContextual"/>
        </w:rPr>
        <w:tab/>
        <w:t>3 793 tis.Kč</w:t>
      </w:r>
    </w:p>
    <w:p w14:paraId="44B27281" w14:textId="77777777" w:rsidR="009C4535" w:rsidRPr="0098040F" w:rsidRDefault="009C4535" w:rsidP="009C4535">
      <w:pPr>
        <w:tabs>
          <w:tab w:val="right" w:pos="9922"/>
        </w:tabs>
        <w:spacing w:after="0" w:line="240" w:lineRule="auto"/>
        <w:jc w:val="both"/>
        <w:rPr>
          <w:rFonts w:ascii="Courier New" w:eastAsia="Times New Roman" w:hAnsi="Courier New" w:cs="Times New Roman"/>
          <w:kern w:val="2"/>
          <w:lang w:eastAsia="cs-CZ"/>
          <w14:ligatures w14:val="standardContextual"/>
        </w:rPr>
      </w:pPr>
      <w:r w:rsidRPr="0098040F">
        <w:rPr>
          <w:rFonts w:ascii="Courier New" w:eastAsia="Times New Roman" w:hAnsi="Courier New" w:cs="Times New Roman"/>
          <w:kern w:val="2"/>
          <w:lang w:eastAsia="cs-CZ"/>
          <w14:ligatures w14:val="standardContextual"/>
        </w:rPr>
        <w:t>4112 ze SR v rámci Souhrnného dotačního vztahu</w:t>
      </w:r>
      <w:r w:rsidRPr="0098040F">
        <w:rPr>
          <w:rFonts w:ascii="Courier New" w:eastAsia="Times New Roman" w:hAnsi="Courier New" w:cs="Times New Roman"/>
          <w:kern w:val="2"/>
          <w:lang w:eastAsia="cs-CZ"/>
          <w14:ligatures w14:val="standardContextual"/>
        </w:rPr>
        <w:tab/>
        <w:t>154 922 tis.Kč</w:t>
      </w:r>
    </w:p>
    <w:p w14:paraId="0CDFA2D2" w14:textId="77777777" w:rsidR="009C4535" w:rsidRPr="0098040F" w:rsidRDefault="009C4535" w:rsidP="009C4535">
      <w:pPr>
        <w:tabs>
          <w:tab w:val="right" w:pos="9922"/>
        </w:tabs>
        <w:spacing w:after="0" w:line="240" w:lineRule="auto"/>
        <w:jc w:val="both"/>
        <w:rPr>
          <w:rFonts w:ascii="Courier New" w:eastAsia="Times New Roman" w:hAnsi="Courier New" w:cs="Times New Roman"/>
          <w:kern w:val="2"/>
          <w:lang w:eastAsia="cs-CZ"/>
          <w14:ligatures w14:val="standardContextual"/>
        </w:rPr>
      </w:pPr>
      <w:r w:rsidRPr="0098040F">
        <w:rPr>
          <w:rFonts w:ascii="Courier New" w:eastAsia="Times New Roman" w:hAnsi="Courier New" w:cs="Times New Roman"/>
          <w:kern w:val="2"/>
          <w:lang w:eastAsia="cs-CZ"/>
          <w14:ligatures w14:val="standardContextual"/>
        </w:rPr>
        <w:t>4113 ze státních fondů</w:t>
      </w:r>
      <w:r w:rsidRPr="0098040F">
        <w:rPr>
          <w:rFonts w:ascii="Courier New" w:eastAsia="Times New Roman" w:hAnsi="Courier New" w:cs="Times New Roman"/>
          <w:kern w:val="2"/>
          <w:lang w:eastAsia="cs-CZ"/>
          <w14:ligatures w14:val="standardContextual"/>
        </w:rPr>
        <w:tab/>
        <w:t>637 500 tis.Kč</w:t>
      </w:r>
    </w:p>
    <w:p w14:paraId="7A76119A" w14:textId="77777777" w:rsidR="009C4535" w:rsidRPr="0098040F" w:rsidRDefault="009C4535" w:rsidP="009C4535">
      <w:pPr>
        <w:tabs>
          <w:tab w:val="right" w:pos="9922"/>
        </w:tabs>
        <w:spacing w:after="0" w:line="240" w:lineRule="auto"/>
        <w:jc w:val="both"/>
        <w:rPr>
          <w:rFonts w:ascii="Courier New" w:eastAsia="Times New Roman" w:hAnsi="Courier New" w:cs="Times New Roman"/>
          <w:kern w:val="2"/>
          <w:lang w:eastAsia="cs-CZ"/>
          <w14:ligatures w14:val="standardContextual"/>
        </w:rPr>
      </w:pPr>
      <w:bookmarkStart w:id="24" w:name="_Hlk193346986"/>
      <w:r w:rsidRPr="0098040F">
        <w:rPr>
          <w:rFonts w:ascii="Courier New" w:eastAsia="Times New Roman" w:hAnsi="Courier New" w:cs="Times New Roman"/>
          <w:kern w:val="2"/>
          <w:lang w:eastAsia="cs-CZ"/>
          <w14:ligatures w14:val="standardContextual"/>
        </w:rPr>
        <w:t>4116 ostatní ze státního rozpočtu</w:t>
      </w:r>
      <w:r w:rsidRPr="0098040F">
        <w:rPr>
          <w:rFonts w:ascii="Courier New" w:eastAsia="Times New Roman" w:hAnsi="Courier New" w:cs="Times New Roman"/>
          <w:kern w:val="2"/>
          <w:lang w:eastAsia="cs-CZ"/>
          <w14:ligatures w14:val="standardContextual"/>
        </w:rPr>
        <w:tab/>
        <w:t>126 009 tis.Kč</w:t>
      </w:r>
    </w:p>
    <w:bookmarkEnd w:id="24"/>
    <w:p w14:paraId="1E8E2D72" w14:textId="77777777" w:rsidR="009C4535" w:rsidRPr="0098040F" w:rsidRDefault="009C4535" w:rsidP="009C4535">
      <w:pPr>
        <w:tabs>
          <w:tab w:val="right" w:pos="9922"/>
        </w:tabs>
        <w:spacing w:after="0" w:line="240" w:lineRule="auto"/>
        <w:jc w:val="both"/>
        <w:rPr>
          <w:rFonts w:ascii="Courier New" w:eastAsia="Times New Roman" w:hAnsi="Courier New" w:cs="Times New Roman"/>
          <w:kern w:val="2"/>
          <w:lang w:eastAsia="cs-CZ"/>
          <w14:ligatures w14:val="standardContextual"/>
        </w:rPr>
      </w:pPr>
      <w:r w:rsidRPr="0098040F">
        <w:rPr>
          <w:rFonts w:ascii="Courier New" w:eastAsia="Times New Roman" w:hAnsi="Courier New" w:cs="Times New Roman"/>
          <w:kern w:val="2"/>
          <w:lang w:eastAsia="cs-CZ"/>
          <w14:ligatures w14:val="standardContextual"/>
        </w:rPr>
        <w:t>4119 ostatní neinvestiční přijaté transfery od rozpočtů ústřední úrovně</w:t>
      </w:r>
    </w:p>
    <w:p w14:paraId="4F72227D" w14:textId="77777777" w:rsidR="009C4535" w:rsidRPr="0098040F" w:rsidRDefault="009C4535" w:rsidP="009C4535">
      <w:pPr>
        <w:tabs>
          <w:tab w:val="right" w:pos="9922"/>
        </w:tabs>
        <w:spacing w:after="0" w:line="240" w:lineRule="auto"/>
        <w:jc w:val="both"/>
        <w:rPr>
          <w:rFonts w:ascii="Courier New" w:eastAsia="Times New Roman" w:hAnsi="Courier New" w:cs="Times New Roman"/>
          <w:kern w:val="2"/>
          <w:lang w:eastAsia="cs-CZ"/>
          <w14:ligatures w14:val="standardContextual"/>
        </w:rPr>
      </w:pPr>
      <w:r w:rsidRPr="0098040F">
        <w:rPr>
          <w:rFonts w:ascii="Courier New" w:eastAsia="Times New Roman" w:hAnsi="Courier New" w:cs="Times New Roman"/>
          <w:kern w:val="2"/>
          <w:lang w:eastAsia="cs-CZ"/>
          <w14:ligatures w14:val="standardContextual"/>
        </w:rPr>
        <w:tab/>
        <w:t>2 554 tis.Kč</w:t>
      </w:r>
    </w:p>
    <w:p w14:paraId="68A1F877" w14:textId="77777777" w:rsidR="009C4535" w:rsidRPr="0098040F" w:rsidRDefault="009C4535" w:rsidP="009C4535">
      <w:pPr>
        <w:tabs>
          <w:tab w:val="right" w:pos="9922"/>
        </w:tabs>
        <w:spacing w:after="0" w:line="240" w:lineRule="auto"/>
        <w:jc w:val="both"/>
        <w:rPr>
          <w:rFonts w:ascii="Courier New" w:eastAsia="Times New Roman" w:hAnsi="Courier New" w:cs="Times New Roman"/>
          <w:kern w:val="2"/>
          <w:lang w:eastAsia="cs-CZ"/>
          <w14:ligatures w14:val="standardContextual"/>
        </w:rPr>
      </w:pPr>
      <w:r w:rsidRPr="0098040F">
        <w:rPr>
          <w:rFonts w:ascii="Courier New" w:eastAsia="Times New Roman" w:hAnsi="Courier New" w:cs="Times New Roman"/>
          <w:kern w:val="2"/>
          <w:lang w:eastAsia="cs-CZ"/>
          <w14:ligatures w14:val="standardContextual"/>
        </w:rPr>
        <w:t>4122 z rozpočtu Moravskoslezského kraje</w:t>
      </w:r>
      <w:r w:rsidRPr="0098040F">
        <w:rPr>
          <w:rFonts w:ascii="Courier New" w:eastAsia="Times New Roman" w:hAnsi="Courier New" w:cs="Times New Roman"/>
          <w:kern w:val="2"/>
          <w:lang w:eastAsia="cs-CZ"/>
          <w14:ligatures w14:val="standardContextual"/>
        </w:rPr>
        <w:tab/>
        <w:t>443 915 tis.Kč</w:t>
      </w:r>
    </w:p>
    <w:p w14:paraId="28C5CC04" w14:textId="77777777" w:rsidR="009C4535" w:rsidRPr="0098040F" w:rsidRDefault="009C4535" w:rsidP="009C4535">
      <w:pPr>
        <w:tabs>
          <w:tab w:val="right" w:pos="9923"/>
        </w:tabs>
        <w:spacing w:after="0" w:line="240" w:lineRule="auto"/>
        <w:jc w:val="both"/>
        <w:rPr>
          <w:rFonts w:ascii="Courier New" w:eastAsia="Times New Roman" w:hAnsi="Courier New" w:cs="Times New Roman"/>
          <w:b/>
          <w:bCs/>
          <w:kern w:val="2"/>
          <w:lang w:eastAsia="cs-CZ"/>
          <w14:ligatures w14:val="standardContextual"/>
        </w:rPr>
      </w:pPr>
      <w:r w:rsidRPr="0098040F">
        <w:rPr>
          <w:rFonts w:ascii="Courier New" w:eastAsia="Times New Roman" w:hAnsi="Courier New" w:cs="Times New Roman"/>
          <w:b/>
          <w:bCs/>
          <w:kern w:val="2"/>
          <w:lang w:eastAsia="cs-CZ"/>
          <w14:ligatures w14:val="standardContextual"/>
        </w:rPr>
        <w:t>NIV transfery celkem</w:t>
      </w:r>
      <w:r w:rsidRPr="0098040F">
        <w:rPr>
          <w:rFonts w:ascii="Courier New" w:eastAsia="Times New Roman" w:hAnsi="Courier New" w:cs="Times New Roman"/>
          <w:b/>
          <w:bCs/>
          <w:kern w:val="2"/>
          <w:lang w:eastAsia="cs-CZ"/>
          <w14:ligatures w14:val="standardContextual"/>
        </w:rPr>
        <w:tab/>
        <w:t>1 368 693 tis.Kč</w:t>
      </w:r>
    </w:p>
    <w:p w14:paraId="473086AD" w14:textId="77777777" w:rsidR="009C4535" w:rsidRPr="0098040F" w:rsidRDefault="009C4535" w:rsidP="009C4535">
      <w:pPr>
        <w:tabs>
          <w:tab w:val="right" w:pos="9922"/>
        </w:tabs>
        <w:spacing w:after="0" w:line="240" w:lineRule="auto"/>
        <w:jc w:val="both"/>
        <w:rPr>
          <w:rFonts w:ascii="Courier New" w:eastAsia="Times New Roman" w:hAnsi="Courier New" w:cs="Times New Roman"/>
          <w:kern w:val="2"/>
          <w:lang w:eastAsia="cs-CZ"/>
          <w14:ligatures w14:val="standardContextual"/>
        </w:rPr>
      </w:pPr>
      <w:r w:rsidRPr="0098040F">
        <w:rPr>
          <w:rFonts w:ascii="Courier New" w:eastAsia="Times New Roman" w:hAnsi="Courier New" w:cs="Times New Roman"/>
          <w:kern w:val="2"/>
          <w:lang w:eastAsia="cs-CZ"/>
          <w14:ligatures w14:val="standardContextual"/>
        </w:rPr>
        <w:t>4213 ze státních fondů</w:t>
      </w:r>
      <w:r w:rsidRPr="0098040F">
        <w:rPr>
          <w:rFonts w:ascii="Courier New" w:eastAsia="Times New Roman" w:hAnsi="Courier New" w:cs="Times New Roman"/>
          <w:kern w:val="2"/>
          <w:lang w:eastAsia="cs-CZ"/>
          <w14:ligatures w14:val="standardContextual"/>
        </w:rPr>
        <w:tab/>
        <w:t>10 465 tis.Kč</w:t>
      </w:r>
    </w:p>
    <w:p w14:paraId="2BAB70CB" w14:textId="77777777" w:rsidR="009C4535" w:rsidRPr="0098040F" w:rsidRDefault="009C4535" w:rsidP="009C4535">
      <w:pPr>
        <w:tabs>
          <w:tab w:val="right" w:pos="9922"/>
        </w:tabs>
        <w:spacing w:after="0" w:line="240" w:lineRule="auto"/>
        <w:jc w:val="both"/>
        <w:rPr>
          <w:rFonts w:ascii="Courier New" w:eastAsia="Times New Roman" w:hAnsi="Courier New" w:cs="Times New Roman"/>
          <w:kern w:val="2"/>
          <w:lang w:eastAsia="cs-CZ"/>
          <w14:ligatures w14:val="standardContextual"/>
        </w:rPr>
      </w:pPr>
      <w:r w:rsidRPr="0098040F">
        <w:rPr>
          <w:rFonts w:ascii="Courier New" w:eastAsia="Times New Roman" w:hAnsi="Courier New" w:cs="Times New Roman"/>
          <w:kern w:val="2"/>
          <w:lang w:eastAsia="cs-CZ"/>
          <w14:ligatures w14:val="standardContextual"/>
        </w:rPr>
        <w:t>4216 ostatní ze státního rozpočtu</w:t>
      </w:r>
      <w:r w:rsidRPr="0098040F">
        <w:rPr>
          <w:rFonts w:ascii="Courier New" w:eastAsia="Times New Roman" w:hAnsi="Courier New" w:cs="Times New Roman"/>
          <w:kern w:val="2"/>
          <w:lang w:eastAsia="cs-CZ"/>
          <w14:ligatures w14:val="standardContextual"/>
        </w:rPr>
        <w:tab/>
        <w:t>152 455 tis.Kč</w:t>
      </w:r>
    </w:p>
    <w:p w14:paraId="6B12DC55" w14:textId="77777777" w:rsidR="009C4535" w:rsidRPr="0098040F" w:rsidRDefault="009C4535" w:rsidP="009C4535">
      <w:pPr>
        <w:tabs>
          <w:tab w:val="right" w:pos="9922"/>
        </w:tabs>
        <w:spacing w:after="0" w:line="240" w:lineRule="auto"/>
        <w:jc w:val="both"/>
        <w:rPr>
          <w:rFonts w:ascii="Courier New" w:eastAsia="Times New Roman" w:hAnsi="Courier New" w:cs="Times New Roman"/>
          <w:kern w:val="2"/>
          <w:lang w:eastAsia="cs-CZ"/>
          <w14:ligatures w14:val="standardContextual"/>
        </w:rPr>
      </w:pPr>
      <w:r w:rsidRPr="0098040F">
        <w:rPr>
          <w:rFonts w:ascii="Courier New" w:eastAsia="Times New Roman" w:hAnsi="Courier New" w:cs="Times New Roman"/>
          <w:kern w:val="2"/>
          <w:lang w:eastAsia="cs-CZ"/>
          <w14:ligatures w14:val="standardContextual"/>
        </w:rPr>
        <w:t>4222 od krajů</w:t>
      </w:r>
      <w:r w:rsidRPr="0098040F">
        <w:rPr>
          <w:rFonts w:ascii="Courier New" w:eastAsia="Times New Roman" w:hAnsi="Courier New" w:cs="Times New Roman"/>
          <w:kern w:val="2"/>
          <w:lang w:eastAsia="cs-CZ"/>
          <w14:ligatures w14:val="standardContextual"/>
        </w:rPr>
        <w:tab/>
        <w:t>18 390 tis.Kč</w:t>
      </w:r>
    </w:p>
    <w:p w14:paraId="4D9B98BF" w14:textId="77777777" w:rsidR="009C4535" w:rsidRPr="0098040F" w:rsidRDefault="009C4535" w:rsidP="009C4535">
      <w:pPr>
        <w:tabs>
          <w:tab w:val="right" w:pos="9923"/>
        </w:tabs>
        <w:spacing w:after="0" w:line="240" w:lineRule="auto"/>
        <w:jc w:val="both"/>
        <w:rPr>
          <w:rFonts w:ascii="Courier New" w:eastAsia="Times New Roman" w:hAnsi="Courier New" w:cs="Times New Roman"/>
          <w:kern w:val="2"/>
          <w:lang w:eastAsia="cs-CZ"/>
          <w14:ligatures w14:val="standardContextual"/>
        </w:rPr>
      </w:pPr>
      <w:r w:rsidRPr="0098040F">
        <w:rPr>
          <w:rFonts w:ascii="Courier New" w:eastAsia="Times New Roman" w:hAnsi="Courier New" w:cs="Times New Roman"/>
          <w:kern w:val="2"/>
          <w:lang w:eastAsia="cs-CZ"/>
          <w14:ligatures w14:val="standardContextual"/>
        </w:rPr>
        <w:t xml:space="preserve">4233 od Evropské unie </w:t>
      </w:r>
      <w:r w:rsidRPr="0098040F">
        <w:rPr>
          <w:rFonts w:ascii="Courier New" w:eastAsia="Times New Roman" w:hAnsi="Courier New" w:cs="Times New Roman"/>
          <w:kern w:val="2"/>
          <w:lang w:eastAsia="cs-CZ"/>
          <w14:ligatures w14:val="standardContextual"/>
        </w:rPr>
        <w:tab/>
        <w:t>369 102 tis.Kč</w:t>
      </w:r>
    </w:p>
    <w:p w14:paraId="653FB891" w14:textId="77777777" w:rsidR="009C4535" w:rsidRPr="0098040F" w:rsidRDefault="009C4535" w:rsidP="009C4535">
      <w:pPr>
        <w:tabs>
          <w:tab w:val="right" w:pos="9923"/>
        </w:tabs>
        <w:spacing w:after="0" w:line="240" w:lineRule="auto"/>
        <w:jc w:val="both"/>
        <w:rPr>
          <w:rFonts w:ascii="Courier New" w:eastAsia="Times New Roman" w:hAnsi="Courier New" w:cs="Times New Roman"/>
          <w:b/>
          <w:bCs/>
          <w:kern w:val="2"/>
          <w:lang w:eastAsia="cs-CZ"/>
          <w14:ligatures w14:val="standardContextual"/>
        </w:rPr>
      </w:pPr>
      <w:r w:rsidRPr="0098040F">
        <w:rPr>
          <w:rFonts w:ascii="Courier New" w:eastAsia="Times New Roman" w:hAnsi="Courier New" w:cs="Times New Roman"/>
          <w:b/>
          <w:bCs/>
          <w:kern w:val="2"/>
          <w:lang w:eastAsia="cs-CZ"/>
          <w14:ligatures w14:val="standardContextual"/>
        </w:rPr>
        <w:t>INV transfery celkem</w:t>
      </w:r>
      <w:r w:rsidRPr="0098040F">
        <w:rPr>
          <w:rFonts w:ascii="Courier New" w:eastAsia="Times New Roman" w:hAnsi="Courier New" w:cs="Times New Roman"/>
          <w:b/>
          <w:bCs/>
          <w:kern w:val="2"/>
          <w:lang w:eastAsia="cs-CZ"/>
          <w14:ligatures w14:val="standardContextual"/>
        </w:rPr>
        <w:tab/>
        <w:t>550 412 tis.Kč</w:t>
      </w:r>
    </w:p>
    <w:p w14:paraId="58988311" w14:textId="77777777" w:rsidR="009C4535" w:rsidRPr="0098040F" w:rsidRDefault="009C4535" w:rsidP="009C4535">
      <w:pPr>
        <w:tabs>
          <w:tab w:val="right" w:pos="9923"/>
        </w:tabs>
        <w:spacing w:after="0" w:line="240" w:lineRule="auto"/>
        <w:jc w:val="both"/>
        <w:rPr>
          <w:rFonts w:ascii="Courier New" w:eastAsia="Times New Roman" w:hAnsi="Courier New" w:cs="Times New Roman"/>
          <w:kern w:val="2"/>
          <w:lang w:eastAsia="cs-CZ"/>
          <w14:ligatures w14:val="standardContextual"/>
        </w:rPr>
      </w:pPr>
    </w:p>
    <w:p w14:paraId="6DE90EB2" w14:textId="77777777" w:rsidR="009C4535" w:rsidRPr="0098040F" w:rsidRDefault="009C4535" w:rsidP="009C4535">
      <w:pPr>
        <w:tabs>
          <w:tab w:val="right" w:pos="9923"/>
        </w:tabs>
        <w:spacing w:after="0" w:line="240" w:lineRule="auto"/>
        <w:jc w:val="both"/>
        <w:rPr>
          <w:rFonts w:ascii="Courier New" w:eastAsia="Times New Roman" w:hAnsi="Courier New" w:cs="Times New Roman"/>
          <w:kern w:val="2"/>
          <w:lang w:eastAsia="cs-CZ"/>
          <w14:ligatures w14:val="standardContextual"/>
        </w:rPr>
      </w:pPr>
      <w:r w:rsidRPr="0098040F">
        <w:rPr>
          <w:rFonts w:ascii="Courier New" w:eastAsia="Times New Roman" w:hAnsi="Courier New" w:cs="Times New Roman"/>
          <w:kern w:val="2"/>
          <w:lang w:eastAsia="cs-CZ"/>
          <w14:ligatures w14:val="standardContextual"/>
        </w:rPr>
        <w:t>Podrobný přehled přijatých účelových dotací ze státního rozpočtu, rozpočtů státních fondů a rozpočtu Moravskoslezského kraje dle jejich poskytovatelů a účelů je předmětem následující kapitoly.</w:t>
      </w:r>
    </w:p>
    <w:p w14:paraId="20E5B59B" w14:textId="77777777" w:rsidR="009C4535" w:rsidRPr="0098040F" w:rsidRDefault="009C4535" w:rsidP="009C4535">
      <w:pPr>
        <w:tabs>
          <w:tab w:val="right" w:pos="9923"/>
        </w:tabs>
        <w:spacing w:after="0" w:line="240" w:lineRule="auto"/>
        <w:jc w:val="both"/>
        <w:rPr>
          <w:rFonts w:ascii="Courier New" w:eastAsia="Times New Roman" w:hAnsi="Courier New" w:cs="Times New Roman"/>
          <w:kern w:val="2"/>
          <w:lang w:eastAsia="cs-CZ"/>
          <w14:ligatures w14:val="standardContextual"/>
        </w:rPr>
      </w:pPr>
    </w:p>
    <w:p w14:paraId="2774C75D" w14:textId="77777777" w:rsidR="009C4535" w:rsidRPr="0098040F" w:rsidRDefault="009C4535" w:rsidP="009C4535">
      <w:pPr>
        <w:keepNext/>
        <w:tabs>
          <w:tab w:val="right" w:pos="9923"/>
        </w:tabs>
        <w:spacing w:after="0" w:line="240" w:lineRule="auto"/>
        <w:jc w:val="both"/>
        <w:rPr>
          <w:rFonts w:ascii="Courier New" w:eastAsia="Calibri" w:hAnsi="Courier New" w:cs="Times New Roman"/>
          <w:b/>
          <w:bCs/>
          <w:caps/>
          <w:kern w:val="2"/>
          <w14:ligatures w14:val="standardContextual"/>
        </w:rPr>
      </w:pPr>
      <w:r w:rsidRPr="0098040F">
        <w:rPr>
          <w:rFonts w:ascii="Courier New" w:eastAsia="Calibri" w:hAnsi="Courier New" w:cs="Times New Roman"/>
          <w:b/>
          <w:bCs/>
          <w:caps/>
          <w:kern w:val="2"/>
          <w14:ligatures w14:val="standardContextual"/>
        </w:rPr>
        <w:t>B) Přijaté transfery od obcí</w:t>
      </w:r>
    </w:p>
    <w:p w14:paraId="4610FC46" w14:textId="77777777" w:rsidR="009C4535" w:rsidRPr="0098040F" w:rsidRDefault="009C4535" w:rsidP="009C4535">
      <w:pPr>
        <w:tabs>
          <w:tab w:val="right" w:pos="9923"/>
        </w:tabs>
        <w:spacing w:after="0" w:line="240" w:lineRule="auto"/>
        <w:jc w:val="both"/>
        <w:rPr>
          <w:rFonts w:ascii="Courier New" w:eastAsia="Times New Roman" w:hAnsi="Courier New" w:cs="Times New Roman"/>
          <w:kern w:val="2"/>
          <w:lang w:eastAsia="cs-CZ"/>
          <w14:ligatures w14:val="standardContextual"/>
        </w:rPr>
      </w:pPr>
    </w:p>
    <w:p w14:paraId="14AAD9D5" w14:textId="77777777" w:rsidR="009C4535" w:rsidRPr="0098040F" w:rsidRDefault="009C4535" w:rsidP="009C4535">
      <w:pPr>
        <w:tabs>
          <w:tab w:val="left" w:pos="680"/>
          <w:tab w:val="right" w:pos="9923"/>
        </w:tabs>
        <w:spacing w:after="0" w:line="240" w:lineRule="auto"/>
        <w:jc w:val="both"/>
        <w:rPr>
          <w:rFonts w:ascii="Courier New" w:eastAsia="Times New Roman" w:hAnsi="Courier New" w:cs="Times New Roman"/>
          <w:kern w:val="2"/>
          <w:lang w:eastAsia="cs-CZ"/>
          <w14:ligatures w14:val="standardContextual"/>
        </w:rPr>
      </w:pPr>
      <w:r w:rsidRPr="0098040F">
        <w:rPr>
          <w:rFonts w:ascii="Courier New" w:eastAsia="Times New Roman" w:hAnsi="Courier New" w:cs="Times New Roman"/>
          <w:b/>
          <w:bCs/>
          <w:kern w:val="2"/>
          <w:lang w:eastAsia="cs-CZ"/>
          <w14:ligatures w14:val="standardContextual"/>
        </w:rPr>
        <w:t>POL</w:t>
      </w:r>
      <w:r w:rsidRPr="0098040F">
        <w:rPr>
          <w:rFonts w:ascii="Courier New" w:eastAsia="Times New Roman" w:hAnsi="Courier New" w:cs="Times New Roman"/>
          <w:b/>
          <w:bCs/>
          <w:kern w:val="2"/>
          <w:lang w:eastAsia="cs-CZ"/>
          <w14:ligatures w14:val="standardContextual"/>
        </w:rPr>
        <w:tab/>
        <w:t>druh přijatého transferu</w:t>
      </w:r>
      <w:r w:rsidRPr="0098040F">
        <w:rPr>
          <w:rFonts w:ascii="Courier New" w:eastAsia="Times New Roman" w:hAnsi="Courier New" w:cs="Times New Roman"/>
          <w:b/>
          <w:bCs/>
          <w:kern w:val="2"/>
          <w:lang w:eastAsia="cs-CZ"/>
          <w14:ligatures w14:val="standardContextual"/>
        </w:rPr>
        <w:tab/>
        <w:t>skutečnost</w:t>
      </w:r>
    </w:p>
    <w:p w14:paraId="79737008" w14:textId="77777777" w:rsidR="009C4535" w:rsidRPr="0098040F" w:rsidRDefault="009C4535" w:rsidP="009C4535">
      <w:pPr>
        <w:tabs>
          <w:tab w:val="left" w:pos="680"/>
          <w:tab w:val="right" w:pos="9922"/>
        </w:tabs>
        <w:spacing w:after="0" w:line="240" w:lineRule="auto"/>
        <w:jc w:val="both"/>
        <w:rPr>
          <w:rFonts w:ascii="Courier New" w:eastAsia="Times New Roman" w:hAnsi="Courier New" w:cs="Times New Roman"/>
          <w:b/>
          <w:bCs/>
          <w:kern w:val="2"/>
          <w:lang w:eastAsia="cs-CZ"/>
          <w14:ligatures w14:val="standardContextual"/>
        </w:rPr>
      </w:pPr>
      <w:r w:rsidRPr="0098040F">
        <w:rPr>
          <w:rFonts w:ascii="Courier New" w:eastAsia="Times New Roman" w:hAnsi="Courier New" w:cs="Times New Roman"/>
          <w:b/>
          <w:bCs/>
          <w:kern w:val="2"/>
          <w:lang w:eastAsia="cs-CZ"/>
          <w14:ligatures w14:val="standardContextual"/>
        </w:rPr>
        <w:t>4121</w:t>
      </w:r>
      <w:r w:rsidRPr="0098040F">
        <w:rPr>
          <w:rFonts w:ascii="Courier New" w:eastAsia="Times New Roman" w:hAnsi="Courier New" w:cs="Times New Roman"/>
          <w:b/>
          <w:bCs/>
          <w:kern w:val="2"/>
          <w:lang w:eastAsia="cs-CZ"/>
          <w14:ligatures w14:val="standardContextual"/>
        </w:rPr>
        <w:tab/>
        <w:t>NIV přijaté transfery od obcí</w:t>
      </w:r>
      <w:r w:rsidRPr="0098040F">
        <w:rPr>
          <w:rFonts w:ascii="Courier New" w:eastAsia="Times New Roman" w:hAnsi="Courier New" w:cs="Times New Roman"/>
          <w:b/>
          <w:bCs/>
          <w:kern w:val="2"/>
          <w:lang w:eastAsia="cs-CZ"/>
          <w14:ligatures w14:val="standardContextual"/>
        </w:rPr>
        <w:tab/>
        <w:t>38 591 tis.Kč</w:t>
      </w:r>
    </w:p>
    <w:p w14:paraId="5C9DD0D3" w14:textId="77777777" w:rsidR="009C4535" w:rsidRPr="0098040F" w:rsidRDefault="009C4535" w:rsidP="009C4535">
      <w:pPr>
        <w:tabs>
          <w:tab w:val="right" w:pos="9922"/>
        </w:tabs>
        <w:spacing w:after="0" w:line="240" w:lineRule="auto"/>
        <w:jc w:val="both"/>
        <w:rPr>
          <w:rFonts w:ascii="Courier New" w:eastAsia="Times New Roman" w:hAnsi="Courier New" w:cs="Times New Roman"/>
          <w:kern w:val="2"/>
          <w:lang w:eastAsia="cs-CZ"/>
          <w14:ligatures w14:val="standardContextual"/>
        </w:rPr>
      </w:pPr>
      <w:r w:rsidRPr="0098040F">
        <w:rPr>
          <w:rFonts w:ascii="Courier New" w:eastAsia="Times New Roman" w:hAnsi="Courier New" w:cs="Times New Roman"/>
          <w:kern w:val="2"/>
          <w:lang w:eastAsia="cs-CZ"/>
          <w14:ligatures w14:val="standardContextual"/>
        </w:rPr>
        <w:t xml:space="preserve">- zajištění dopravní obslužnosti </w:t>
      </w:r>
      <w:r w:rsidRPr="0098040F">
        <w:rPr>
          <w:rFonts w:ascii="Courier New" w:eastAsia="Times New Roman" w:hAnsi="Courier New" w:cs="Times New Roman"/>
          <w:kern w:val="2"/>
          <w:lang w:eastAsia="cs-CZ"/>
          <w14:ligatures w14:val="standardContextual"/>
        </w:rPr>
        <w:tab/>
        <w:t>27 488 tis.Kč</w:t>
      </w:r>
    </w:p>
    <w:p w14:paraId="2D611A7A" w14:textId="77777777" w:rsidR="009C4535" w:rsidRPr="0098040F" w:rsidRDefault="009C4535" w:rsidP="009C4535">
      <w:pPr>
        <w:tabs>
          <w:tab w:val="right" w:pos="9922"/>
        </w:tabs>
        <w:spacing w:after="0" w:line="240" w:lineRule="auto"/>
        <w:jc w:val="both"/>
        <w:rPr>
          <w:rFonts w:ascii="Courier New" w:eastAsia="Times New Roman" w:hAnsi="Courier New" w:cs="Times New Roman"/>
          <w:kern w:val="2"/>
          <w:lang w:eastAsia="cs-CZ"/>
          <w14:ligatures w14:val="standardContextual"/>
        </w:rPr>
      </w:pPr>
      <w:r w:rsidRPr="0098040F">
        <w:rPr>
          <w:rFonts w:ascii="Courier New" w:eastAsia="Times New Roman" w:hAnsi="Courier New" w:cs="Times New Roman"/>
          <w:kern w:val="2"/>
          <w:lang w:eastAsia="cs-CZ"/>
          <w14:ligatures w14:val="standardContextual"/>
        </w:rPr>
        <w:t xml:space="preserve">  příjmy od obcí za zajištění dopravní obslužnosti</w:t>
      </w:r>
    </w:p>
    <w:p w14:paraId="01417C69" w14:textId="77777777" w:rsidR="009C4535" w:rsidRPr="0098040F" w:rsidRDefault="009C4535" w:rsidP="009C4535">
      <w:pPr>
        <w:tabs>
          <w:tab w:val="right" w:pos="9922"/>
        </w:tabs>
        <w:spacing w:after="0" w:line="240" w:lineRule="auto"/>
        <w:jc w:val="both"/>
        <w:rPr>
          <w:rFonts w:ascii="Courier New" w:eastAsia="Times New Roman" w:hAnsi="Courier New" w:cs="Times New Roman"/>
          <w:kern w:val="2"/>
          <w:lang w:eastAsia="cs-CZ"/>
          <w14:ligatures w14:val="standardContextual"/>
        </w:rPr>
      </w:pPr>
      <w:r w:rsidRPr="0098040F">
        <w:rPr>
          <w:rFonts w:ascii="Courier New" w:eastAsia="Times New Roman" w:hAnsi="Courier New" w:cs="Times New Roman"/>
          <w:kern w:val="2"/>
          <w:lang w:eastAsia="cs-CZ"/>
          <w14:ligatures w14:val="standardContextual"/>
        </w:rPr>
        <w:t>- projekt MECOG-CE (Brno)</w:t>
      </w:r>
      <w:r w:rsidRPr="0098040F">
        <w:rPr>
          <w:rFonts w:ascii="Courier New" w:eastAsia="Times New Roman" w:hAnsi="Courier New" w:cs="Times New Roman"/>
          <w:kern w:val="2"/>
          <w:lang w:eastAsia="cs-CZ"/>
          <w14:ligatures w14:val="standardContextual"/>
        </w:rPr>
        <w:tab/>
        <w:t>1 103 tis.Kč</w:t>
      </w:r>
    </w:p>
    <w:p w14:paraId="5635406D" w14:textId="77777777" w:rsidR="00621207" w:rsidRPr="0098040F" w:rsidRDefault="00621207" w:rsidP="009C4535">
      <w:pPr>
        <w:tabs>
          <w:tab w:val="right" w:pos="9922"/>
        </w:tabs>
        <w:spacing w:after="0" w:line="240" w:lineRule="auto"/>
        <w:jc w:val="both"/>
        <w:rPr>
          <w:rFonts w:ascii="Courier New" w:eastAsia="Times New Roman" w:hAnsi="Courier New" w:cs="Times New Roman"/>
          <w:kern w:val="2"/>
          <w:lang w:eastAsia="cs-CZ"/>
          <w14:ligatures w14:val="standardContextual"/>
        </w:rPr>
      </w:pPr>
    </w:p>
    <w:p w14:paraId="484E8390" w14:textId="2553A273" w:rsidR="009C4535" w:rsidRPr="0098040F" w:rsidRDefault="009C4535" w:rsidP="009C4535">
      <w:pPr>
        <w:tabs>
          <w:tab w:val="right" w:pos="9922"/>
        </w:tabs>
        <w:spacing w:after="0" w:line="240" w:lineRule="auto"/>
        <w:jc w:val="both"/>
        <w:rPr>
          <w:rFonts w:ascii="Courier New" w:eastAsia="Times New Roman" w:hAnsi="Courier New" w:cs="Times New Roman"/>
          <w:kern w:val="2"/>
          <w:lang w:eastAsia="cs-CZ"/>
          <w14:ligatures w14:val="standardContextual"/>
        </w:rPr>
      </w:pPr>
      <w:r w:rsidRPr="0098040F">
        <w:rPr>
          <w:rFonts w:ascii="Courier New" w:eastAsia="Times New Roman" w:hAnsi="Courier New" w:cs="Times New Roman"/>
          <w:kern w:val="2"/>
          <w:lang w:eastAsia="cs-CZ"/>
          <w14:ligatures w14:val="standardContextual"/>
        </w:rPr>
        <w:lastRenderedPageBreak/>
        <w:t>- dar na pomoc při likvidaci škod po povodni (Hlavní měst</w:t>
      </w:r>
      <w:r w:rsidR="00621207" w:rsidRPr="0098040F">
        <w:rPr>
          <w:rFonts w:ascii="Courier New" w:eastAsia="Times New Roman" w:hAnsi="Courier New" w:cs="Times New Roman"/>
          <w:kern w:val="2"/>
          <w:lang w:eastAsia="cs-CZ"/>
          <w14:ligatures w14:val="standardContextual"/>
        </w:rPr>
        <w:t>o</w:t>
      </w:r>
      <w:r w:rsidRPr="0098040F">
        <w:rPr>
          <w:rFonts w:ascii="Courier New" w:eastAsia="Times New Roman" w:hAnsi="Courier New" w:cs="Times New Roman"/>
          <w:kern w:val="2"/>
          <w:lang w:eastAsia="cs-CZ"/>
          <w14:ligatures w14:val="standardContextual"/>
        </w:rPr>
        <w:t xml:space="preserve"> Prah</w:t>
      </w:r>
      <w:r w:rsidR="00621207" w:rsidRPr="0098040F">
        <w:rPr>
          <w:rFonts w:ascii="Courier New" w:eastAsia="Times New Roman" w:hAnsi="Courier New" w:cs="Times New Roman"/>
          <w:kern w:val="2"/>
          <w:lang w:eastAsia="cs-CZ"/>
          <w14:ligatures w14:val="standardContextual"/>
        </w:rPr>
        <w:t>a</w:t>
      </w:r>
      <w:r w:rsidRPr="0098040F">
        <w:rPr>
          <w:rFonts w:ascii="Courier New" w:eastAsia="Times New Roman" w:hAnsi="Courier New" w:cs="Times New Roman"/>
          <w:kern w:val="2"/>
          <w:lang w:eastAsia="cs-CZ"/>
          <w14:ligatures w14:val="standardContextual"/>
        </w:rPr>
        <w:t xml:space="preserve">) </w:t>
      </w:r>
    </w:p>
    <w:p w14:paraId="071A06BB" w14:textId="77777777" w:rsidR="009C4535" w:rsidRPr="0098040F" w:rsidRDefault="009C4535" w:rsidP="009C4535">
      <w:pPr>
        <w:tabs>
          <w:tab w:val="right" w:pos="9922"/>
        </w:tabs>
        <w:spacing w:after="0" w:line="240" w:lineRule="auto"/>
        <w:jc w:val="both"/>
        <w:rPr>
          <w:rFonts w:ascii="Courier New" w:eastAsia="Times New Roman" w:hAnsi="Courier New" w:cs="Times New Roman"/>
          <w:kern w:val="2"/>
          <w:lang w:eastAsia="cs-CZ"/>
          <w14:ligatures w14:val="standardContextual"/>
        </w:rPr>
      </w:pPr>
      <w:r w:rsidRPr="0098040F">
        <w:rPr>
          <w:rFonts w:ascii="Courier New" w:eastAsia="Times New Roman" w:hAnsi="Courier New" w:cs="Times New Roman"/>
          <w:kern w:val="2"/>
          <w:lang w:eastAsia="cs-CZ"/>
          <w14:ligatures w14:val="standardContextual"/>
        </w:rPr>
        <w:tab/>
        <w:t>10 000 tis.Kč</w:t>
      </w:r>
    </w:p>
    <w:p w14:paraId="47A7DF69" w14:textId="77777777" w:rsidR="009C4535" w:rsidRPr="0098040F" w:rsidRDefault="009C4535" w:rsidP="009C4535">
      <w:pPr>
        <w:keepNext/>
        <w:tabs>
          <w:tab w:val="right" w:pos="9923"/>
        </w:tabs>
        <w:spacing w:after="0" w:line="240" w:lineRule="auto"/>
        <w:jc w:val="both"/>
        <w:rPr>
          <w:rFonts w:ascii="Courier New" w:eastAsia="Calibri" w:hAnsi="Courier New" w:cs="Times New Roman"/>
          <w:b/>
          <w:bCs/>
          <w:caps/>
          <w:kern w:val="2"/>
          <w14:ligatures w14:val="standardContextual"/>
        </w:rPr>
      </w:pPr>
      <w:r w:rsidRPr="0098040F">
        <w:rPr>
          <w:rFonts w:ascii="Courier New" w:eastAsia="Calibri" w:hAnsi="Courier New" w:cs="Times New Roman"/>
          <w:b/>
          <w:bCs/>
          <w:caps/>
          <w:kern w:val="2"/>
          <w14:ligatures w14:val="standardContextual"/>
        </w:rPr>
        <w:t>C) Přijaté transfery od městských obvodů</w:t>
      </w:r>
    </w:p>
    <w:p w14:paraId="0E32AAE5" w14:textId="77777777" w:rsidR="009C4535" w:rsidRPr="0098040F" w:rsidRDefault="009C4535" w:rsidP="009C4535">
      <w:pPr>
        <w:keepNext/>
        <w:tabs>
          <w:tab w:val="right" w:pos="9923"/>
        </w:tabs>
        <w:spacing w:after="0" w:line="240" w:lineRule="auto"/>
        <w:jc w:val="both"/>
        <w:rPr>
          <w:rFonts w:ascii="Courier New" w:eastAsia="Times New Roman" w:hAnsi="Courier New" w:cs="Times New Roman"/>
          <w:kern w:val="2"/>
          <w:lang w:eastAsia="cs-CZ"/>
          <w14:ligatures w14:val="standardContextual"/>
        </w:rPr>
      </w:pPr>
    </w:p>
    <w:p w14:paraId="48D2CE4F" w14:textId="77777777" w:rsidR="009C4535" w:rsidRPr="0098040F" w:rsidRDefault="009C4535" w:rsidP="009C4535">
      <w:pPr>
        <w:keepNext/>
        <w:tabs>
          <w:tab w:val="left" w:pos="680"/>
          <w:tab w:val="right" w:pos="9922"/>
        </w:tabs>
        <w:spacing w:after="0" w:line="240" w:lineRule="auto"/>
        <w:jc w:val="both"/>
        <w:rPr>
          <w:rFonts w:ascii="Courier New" w:eastAsia="Times New Roman" w:hAnsi="Courier New" w:cs="Times New Roman"/>
          <w:b/>
          <w:bCs/>
          <w:kern w:val="2"/>
          <w:lang w:eastAsia="cs-CZ"/>
          <w14:ligatures w14:val="standardContextual"/>
        </w:rPr>
      </w:pPr>
      <w:r w:rsidRPr="0098040F">
        <w:rPr>
          <w:rFonts w:ascii="Courier New" w:eastAsia="Times New Roman" w:hAnsi="Courier New" w:cs="Times New Roman"/>
          <w:b/>
          <w:bCs/>
          <w:kern w:val="2"/>
          <w:lang w:eastAsia="cs-CZ"/>
          <w14:ligatures w14:val="standardContextual"/>
        </w:rPr>
        <w:t>POL</w:t>
      </w:r>
      <w:r w:rsidRPr="0098040F">
        <w:rPr>
          <w:rFonts w:ascii="Courier New" w:eastAsia="Times New Roman" w:hAnsi="Courier New" w:cs="Times New Roman"/>
          <w:b/>
          <w:bCs/>
          <w:kern w:val="2"/>
          <w:lang w:eastAsia="cs-CZ"/>
          <w14:ligatures w14:val="standardContextual"/>
        </w:rPr>
        <w:tab/>
        <w:t>druh přijatého transferu</w:t>
      </w:r>
      <w:r w:rsidRPr="0098040F">
        <w:rPr>
          <w:rFonts w:ascii="Courier New" w:eastAsia="Times New Roman" w:hAnsi="Courier New" w:cs="Times New Roman"/>
          <w:b/>
          <w:bCs/>
          <w:kern w:val="2"/>
          <w:lang w:eastAsia="cs-CZ"/>
          <w14:ligatures w14:val="standardContextual"/>
        </w:rPr>
        <w:tab/>
        <w:t>skutečnost</w:t>
      </w:r>
    </w:p>
    <w:p w14:paraId="5A41929A" w14:textId="77777777" w:rsidR="009C4535" w:rsidRPr="0098040F" w:rsidRDefault="009C4535" w:rsidP="009C4535">
      <w:pPr>
        <w:keepNext/>
        <w:tabs>
          <w:tab w:val="left" w:pos="680"/>
          <w:tab w:val="right" w:pos="9922"/>
        </w:tabs>
        <w:spacing w:after="0" w:line="240" w:lineRule="auto"/>
        <w:jc w:val="both"/>
        <w:rPr>
          <w:rFonts w:ascii="Courier New" w:eastAsia="Times New Roman" w:hAnsi="Courier New" w:cs="Times New Roman"/>
          <w:b/>
          <w:bCs/>
          <w:kern w:val="2"/>
          <w:lang w:eastAsia="cs-CZ"/>
          <w14:ligatures w14:val="standardContextual"/>
        </w:rPr>
      </w:pPr>
      <w:r w:rsidRPr="0098040F">
        <w:rPr>
          <w:rFonts w:ascii="Courier New" w:eastAsia="Times New Roman" w:hAnsi="Courier New" w:cs="Times New Roman"/>
          <w:b/>
          <w:bCs/>
          <w:kern w:val="2"/>
          <w:lang w:eastAsia="cs-CZ"/>
          <w14:ligatures w14:val="standardContextual"/>
        </w:rPr>
        <w:t>4137</w:t>
      </w:r>
      <w:r w:rsidRPr="0098040F">
        <w:rPr>
          <w:rFonts w:ascii="Courier New" w:eastAsia="Times New Roman" w:hAnsi="Courier New" w:cs="Times New Roman"/>
          <w:b/>
          <w:bCs/>
          <w:kern w:val="2"/>
          <w:lang w:eastAsia="cs-CZ"/>
          <w14:ligatures w14:val="standardContextual"/>
        </w:rPr>
        <w:tab/>
        <w:t>NIV převody mezi SMO a MOb – příjmy</w:t>
      </w:r>
      <w:r w:rsidRPr="0098040F">
        <w:rPr>
          <w:rFonts w:ascii="Courier New" w:eastAsia="Times New Roman" w:hAnsi="Courier New" w:cs="Times New Roman"/>
          <w:b/>
          <w:bCs/>
          <w:kern w:val="2"/>
          <w:lang w:eastAsia="cs-CZ"/>
          <w14:ligatures w14:val="standardContextual"/>
        </w:rPr>
        <w:tab/>
        <w:t>10 731 tis.Kč</w:t>
      </w:r>
    </w:p>
    <w:p w14:paraId="20A1F8FC" w14:textId="77777777" w:rsidR="009C4535" w:rsidRPr="0098040F" w:rsidRDefault="009C4535" w:rsidP="009C4535">
      <w:pPr>
        <w:tabs>
          <w:tab w:val="right" w:pos="9922"/>
        </w:tabs>
        <w:spacing w:after="0" w:line="240" w:lineRule="auto"/>
        <w:jc w:val="both"/>
        <w:rPr>
          <w:rFonts w:ascii="Courier New" w:eastAsia="Times New Roman" w:hAnsi="Courier New" w:cs="Times New Roman"/>
          <w:kern w:val="2"/>
          <w:lang w:eastAsia="cs-CZ"/>
          <w14:ligatures w14:val="standardContextual"/>
        </w:rPr>
      </w:pPr>
      <w:r w:rsidRPr="0098040F">
        <w:rPr>
          <w:rFonts w:ascii="Courier New" w:eastAsia="Times New Roman" w:hAnsi="Courier New" w:cs="Times New Roman"/>
          <w:kern w:val="2"/>
          <w:lang w:eastAsia="cs-CZ"/>
          <w14:ligatures w14:val="standardContextual"/>
        </w:rPr>
        <w:t>- finanční vypořádání za rok 2023</w:t>
      </w:r>
      <w:r w:rsidRPr="0098040F">
        <w:rPr>
          <w:rFonts w:ascii="Courier New" w:eastAsia="Times New Roman" w:hAnsi="Courier New" w:cs="Times New Roman"/>
          <w:kern w:val="2"/>
          <w:lang w:eastAsia="cs-CZ"/>
          <w14:ligatures w14:val="standardContextual"/>
        </w:rPr>
        <w:tab/>
        <w:t>105 tis.Kč</w:t>
      </w:r>
    </w:p>
    <w:p w14:paraId="00D9A9A0" w14:textId="77777777" w:rsidR="009C4535" w:rsidRPr="0098040F" w:rsidRDefault="009C4535" w:rsidP="009C4535">
      <w:pPr>
        <w:tabs>
          <w:tab w:val="right" w:pos="9922"/>
        </w:tabs>
        <w:spacing w:after="0" w:line="240" w:lineRule="auto"/>
        <w:jc w:val="both"/>
        <w:rPr>
          <w:rFonts w:ascii="Courier New" w:eastAsia="Times New Roman" w:hAnsi="Courier New" w:cs="Times New Roman"/>
          <w:kern w:val="2"/>
          <w:lang w:eastAsia="cs-CZ"/>
          <w14:ligatures w14:val="standardContextual"/>
        </w:rPr>
      </w:pPr>
      <w:r w:rsidRPr="0098040F">
        <w:rPr>
          <w:rFonts w:ascii="Courier New" w:eastAsia="Times New Roman" w:hAnsi="Courier New" w:cs="Times New Roman"/>
          <w:kern w:val="2"/>
          <w:lang w:eastAsia="cs-CZ"/>
          <w14:ligatures w14:val="standardContextual"/>
        </w:rPr>
        <w:t xml:space="preserve">- úhrada nákladů spojených s výkonem strážní služby MěPO </w:t>
      </w:r>
    </w:p>
    <w:p w14:paraId="394D1CF1" w14:textId="77777777" w:rsidR="009C4535" w:rsidRPr="0098040F" w:rsidRDefault="009C4535" w:rsidP="009C4535">
      <w:pPr>
        <w:tabs>
          <w:tab w:val="right" w:pos="9922"/>
        </w:tabs>
        <w:spacing w:after="0" w:line="240" w:lineRule="auto"/>
        <w:jc w:val="both"/>
        <w:rPr>
          <w:rFonts w:ascii="Courier New" w:eastAsia="Times New Roman" w:hAnsi="Courier New" w:cs="Times New Roman"/>
          <w:kern w:val="2"/>
          <w:lang w:eastAsia="cs-CZ"/>
          <w14:ligatures w14:val="standardContextual"/>
        </w:rPr>
      </w:pPr>
      <w:r w:rsidRPr="0098040F">
        <w:rPr>
          <w:rFonts w:ascii="Courier New" w:eastAsia="Times New Roman" w:hAnsi="Courier New" w:cs="Times New Roman"/>
          <w:kern w:val="2"/>
          <w:lang w:eastAsia="cs-CZ"/>
          <w14:ligatures w14:val="standardContextual"/>
        </w:rPr>
        <w:t xml:space="preserve">  v budovách úřadu městského obvodu Poruba</w:t>
      </w:r>
      <w:r w:rsidRPr="0098040F">
        <w:rPr>
          <w:rFonts w:ascii="Courier New" w:eastAsia="Times New Roman" w:hAnsi="Courier New" w:cs="Times New Roman"/>
          <w:kern w:val="2"/>
          <w:lang w:eastAsia="cs-CZ"/>
          <w14:ligatures w14:val="standardContextual"/>
        </w:rPr>
        <w:tab/>
        <w:t>2 289 tis.Kč</w:t>
      </w:r>
    </w:p>
    <w:p w14:paraId="5E5C1DC5" w14:textId="77777777" w:rsidR="009C4535" w:rsidRPr="0098040F" w:rsidRDefault="009C4535" w:rsidP="009C4535">
      <w:pPr>
        <w:tabs>
          <w:tab w:val="right" w:pos="9922"/>
        </w:tabs>
        <w:spacing w:after="0" w:line="240" w:lineRule="auto"/>
        <w:jc w:val="both"/>
        <w:rPr>
          <w:rFonts w:ascii="Courier New" w:eastAsia="Times New Roman" w:hAnsi="Courier New" w:cs="Times New Roman"/>
          <w:kern w:val="2"/>
          <w:lang w:eastAsia="cs-CZ"/>
          <w14:ligatures w14:val="standardContextual"/>
        </w:rPr>
      </w:pPr>
      <w:r w:rsidRPr="0098040F">
        <w:rPr>
          <w:rFonts w:ascii="Courier New" w:eastAsia="Times New Roman" w:hAnsi="Courier New" w:cs="Times New Roman"/>
          <w:kern w:val="2"/>
          <w:lang w:eastAsia="cs-CZ"/>
          <w14:ligatures w14:val="standardContextual"/>
        </w:rPr>
        <w:t xml:space="preserve">- finanční prostředky od MOb – odborné pracovní pozice </w:t>
      </w:r>
      <w:r w:rsidRPr="0098040F">
        <w:rPr>
          <w:rFonts w:ascii="Courier New" w:eastAsia="Times New Roman" w:hAnsi="Courier New" w:cs="Times New Roman"/>
          <w:kern w:val="2"/>
          <w:lang w:eastAsia="cs-CZ"/>
          <w14:ligatures w14:val="standardContextual"/>
        </w:rPr>
        <w:tab/>
        <w:t>1 266 tis.Kč</w:t>
      </w:r>
    </w:p>
    <w:p w14:paraId="0EEEFA2B" w14:textId="77777777" w:rsidR="009C4535" w:rsidRPr="0098040F" w:rsidRDefault="009C4535" w:rsidP="009C4535">
      <w:pPr>
        <w:tabs>
          <w:tab w:val="right" w:pos="9922"/>
        </w:tabs>
        <w:spacing w:after="0" w:line="240" w:lineRule="auto"/>
        <w:jc w:val="both"/>
        <w:rPr>
          <w:rFonts w:ascii="Courier New" w:eastAsia="Times New Roman" w:hAnsi="Courier New" w:cs="Times New Roman"/>
          <w:kern w:val="2"/>
          <w:lang w:eastAsia="cs-CZ"/>
          <w14:ligatures w14:val="standardContextual"/>
        </w:rPr>
      </w:pPr>
      <w:r w:rsidRPr="0098040F">
        <w:rPr>
          <w:rFonts w:ascii="Courier New" w:eastAsia="Times New Roman" w:hAnsi="Courier New" w:cs="Times New Roman"/>
          <w:kern w:val="2"/>
          <w:lang w:eastAsia="cs-CZ"/>
          <w14:ligatures w14:val="standardContextual"/>
        </w:rPr>
        <w:t>- vratky předfinancování projektů z minulých let MOb</w:t>
      </w:r>
      <w:r w:rsidRPr="0098040F">
        <w:rPr>
          <w:rFonts w:ascii="Courier New" w:eastAsia="Times New Roman" w:hAnsi="Courier New" w:cs="Times New Roman"/>
          <w:kern w:val="2"/>
          <w:lang w:eastAsia="cs-CZ"/>
          <w14:ligatures w14:val="standardContextual"/>
        </w:rPr>
        <w:tab/>
        <w:t>6 277 tis.Kč</w:t>
      </w:r>
    </w:p>
    <w:p w14:paraId="00FFF0CF" w14:textId="77777777" w:rsidR="009C4535" w:rsidRPr="0098040F" w:rsidRDefault="009C4535" w:rsidP="009C4535">
      <w:pPr>
        <w:tabs>
          <w:tab w:val="right" w:pos="9922"/>
        </w:tabs>
        <w:spacing w:after="0" w:line="240" w:lineRule="auto"/>
        <w:jc w:val="both"/>
        <w:rPr>
          <w:rFonts w:ascii="Courier New" w:eastAsia="Times New Roman" w:hAnsi="Courier New" w:cs="Times New Roman"/>
          <w:kern w:val="2"/>
          <w:lang w:eastAsia="cs-CZ"/>
          <w14:ligatures w14:val="standardContextual"/>
        </w:rPr>
      </w:pPr>
      <w:r w:rsidRPr="0098040F">
        <w:rPr>
          <w:rFonts w:ascii="Courier New" w:eastAsia="Times New Roman" w:hAnsi="Courier New" w:cs="Times New Roman"/>
          <w:kern w:val="2"/>
          <w:lang w:eastAsia="cs-CZ"/>
          <w14:ligatures w14:val="standardContextual"/>
        </w:rPr>
        <w:t>- na pořízení senior linek MěPO od MOb Ostrava-Jih, Poruba a Hrabová</w:t>
      </w:r>
    </w:p>
    <w:p w14:paraId="75C5D69D" w14:textId="77777777" w:rsidR="009C4535" w:rsidRPr="0098040F" w:rsidRDefault="009C4535" w:rsidP="009C4535">
      <w:pPr>
        <w:tabs>
          <w:tab w:val="right" w:pos="9922"/>
        </w:tabs>
        <w:spacing w:after="0" w:line="240" w:lineRule="auto"/>
        <w:jc w:val="both"/>
        <w:rPr>
          <w:rFonts w:ascii="Courier New" w:eastAsia="Times New Roman" w:hAnsi="Courier New" w:cs="Times New Roman"/>
          <w:kern w:val="2"/>
          <w:lang w:eastAsia="cs-CZ"/>
          <w14:ligatures w14:val="standardContextual"/>
        </w:rPr>
      </w:pPr>
      <w:r w:rsidRPr="0098040F">
        <w:rPr>
          <w:rFonts w:ascii="Courier New" w:eastAsia="Times New Roman" w:hAnsi="Courier New" w:cs="Times New Roman"/>
          <w:kern w:val="2"/>
          <w:lang w:eastAsia="cs-CZ"/>
          <w14:ligatures w14:val="standardContextual"/>
        </w:rPr>
        <w:tab/>
        <w:t>794 tis.Kč</w:t>
      </w:r>
    </w:p>
    <w:p w14:paraId="41C745B0" w14:textId="77777777" w:rsidR="009C4535" w:rsidRPr="0098040F" w:rsidRDefault="009C4535" w:rsidP="009C4535">
      <w:pPr>
        <w:tabs>
          <w:tab w:val="right" w:pos="9922"/>
        </w:tabs>
        <w:spacing w:after="0" w:line="240" w:lineRule="auto"/>
        <w:jc w:val="both"/>
        <w:rPr>
          <w:rFonts w:ascii="Courier New" w:eastAsia="Times New Roman" w:hAnsi="Courier New" w:cs="Times New Roman"/>
          <w:kern w:val="2"/>
          <w:lang w:eastAsia="cs-CZ"/>
          <w14:ligatures w14:val="standardContextual"/>
        </w:rPr>
      </w:pPr>
    </w:p>
    <w:p w14:paraId="14C951AC" w14:textId="77777777" w:rsidR="009C4535" w:rsidRPr="0098040F" w:rsidRDefault="009C4535" w:rsidP="009C4535">
      <w:pPr>
        <w:tabs>
          <w:tab w:val="left" w:pos="680"/>
          <w:tab w:val="right" w:pos="9922"/>
        </w:tabs>
        <w:spacing w:after="0" w:line="240" w:lineRule="auto"/>
        <w:jc w:val="both"/>
        <w:rPr>
          <w:rFonts w:ascii="Courier New" w:eastAsia="Times New Roman" w:hAnsi="Courier New" w:cs="Times New Roman"/>
          <w:b/>
          <w:bCs/>
          <w:kern w:val="2"/>
          <w:lang w:eastAsia="cs-CZ"/>
          <w14:ligatures w14:val="standardContextual"/>
        </w:rPr>
      </w:pPr>
      <w:r w:rsidRPr="0098040F">
        <w:rPr>
          <w:rFonts w:ascii="Courier New" w:eastAsia="Times New Roman" w:hAnsi="Courier New" w:cs="Times New Roman"/>
          <w:b/>
          <w:bCs/>
          <w:kern w:val="2"/>
          <w:lang w:eastAsia="cs-CZ"/>
          <w14:ligatures w14:val="standardContextual"/>
        </w:rPr>
        <w:t>4251</w:t>
      </w:r>
      <w:r w:rsidRPr="0098040F">
        <w:rPr>
          <w:rFonts w:ascii="Courier New" w:eastAsia="Times New Roman" w:hAnsi="Courier New" w:cs="Times New Roman"/>
          <w:b/>
          <w:bCs/>
          <w:kern w:val="2"/>
          <w:lang w:eastAsia="cs-CZ"/>
          <w14:ligatures w14:val="standardContextual"/>
        </w:rPr>
        <w:tab/>
        <w:t>INV převody mezi SMO a MOb – příjmy</w:t>
      </w:r>
      <w:r w:rsidRPr="0098040F">
        <w:rPr>
          <w:rFonts w:ascii="Courier New" w:eastAsia="Times New Roman" w:hAnsi="Courier New" w:cs="Times New Roman"/>
          <w:b/>
          <w:bCs/>
          <w:kern w:val="2"/>
          <w:lang w:eastAsia="cs-CZ"/>
          <w14:ligatures w14:val="standardContextual"/>
        </w:rPr>
        <w:tab/>
        <w:t>15 755 tis.Kč</w:t>
      </w:r>
    </w:p>
    <w:p w14:paraId="0A4EFA12" w14:textId="77777777" w:rsidR="009C4535" w:rsidRPr="0098040F" w:rsidRDefault="009C4535" w:rsidP="009C4535">
      <w:pPr>
        <w:tabs>
          <w:tab w:val="right" w:pos="9922"/>
        </w:tabs>
        <w:spacing w:after="0" w:line="240" w:lineRule="auto"/>
        <w:jc w:val="both"/>
        <w:rPr>
          <w:rFonts w:ascii="Courier New" w:eastAsia="Times New Roman" w:hAnsi="Courier New" w:cs="Times New Roman"/>
          <w:kern w:val="2"/>
          <w:lang w:eastAsia="cs-CZ"/>
          <w14:ligatures w14:val="standardContextual"/>
        </w:rPr>
      </w:pPr>
      <w:r w:rsidRPr="0098040F">
        <w:rPr>
          <w:rFonts w:ascii="Courier New" w:eastAsia="Times New Roman" w:hAnsi="Courier New" w:cs="Times New Roman"/>
          <w:kern w:val="2"/>
          <w:lang w:eastAsia="cs-CZ"/>
          <w14:ligatures w14:val="standardContextual"/>
        </w:rPr>
        <w:t>- vratky předfinancování projektů z minulých let</w:t>
      </w:r>
      <w:r w:rsidRPr="0098040F">
        <w:rPr>
          <w:rFonts w:ascii="Courier New" w:eastAsia="Times New Roman" w:hAnsi="Courier New" w:cs="Times New Roman"/>
          <w:kern w:val="2"/>
          <w:lang w:eastAsia="cs-CZ"/>
          <w14:ligatures w14:val="standardContextual"/>
        </w:rPr>
        <w:tab/>
        <w:t>5 299 tis.Kč</w:t>
      </w:r>
    </w:p>
    <w:p w14:paraId="12DC3C10" w14:textId="77777777" w:rsidR="009C4535" w:rsidRPr="0098040F" w:rsidRDefault="009C4535" w:rsidP="009C4535">
      <w:pPr>
        <w:tabs>
          <w:tab w:val="right" w:pos="9923"/>
        </w:tabs>
        <w:spacing w:after="0" w:line="240" w:lineRule="auto"/>
        <w:jc w:val="both"/>
        <w:rPr>
          <w:rFonts w:ascii="Courier New" w:eastAsia="Times New Roman" w:hAnsi="Courier New" w:cs="Times New Roman"/>
          <w:kern w:val="2"/>
          <w:lang w:eastAsia="cs-CZ"/>
          <w14:ligatures w14:val="standardContextual"/>
        </w:rPr>
      </w:pPr>
      <w:r w:rsidRPr="0098040F">
        <w:rPr>
          <w:rFonts w:ascii="Courier New" w:eastAsia="Times New Roman" w:hAnsi="Courier New" w:cs="Times New Roman"/>
          <w:kern w:val="2"/>
          <w:lang w:eastAsia="cs-CZ"/>
          <w14:ligatures w14:val="standardContextual"/>
        </w:rPr>
        <w:t xml:space="preserve">- návratná finanční výpomoc – Hošťálkovice </w:t>
      </w:r>
      <w:r w:rsidRPr="0098040F">
        <w:rPr>
          <w:rFonts w:ascii="Courier New" w:eastAsia="Times New Roman" w:hAnsi="Courier New" w:cs="Times New Roman"/>
          <w:kern w:val="2"/>
          <w:lang w:eastAsia="cs-CZ"/>
          <w14:ligatures w14:val="standardContextual"/>
        </w:rPr>
        <w:tab/>
        <w:t>5 346 tis.Kč</w:t>
      </w:r>
    </w:p>
    <w:p w14:paraId="25F8FC25" w14:textId="77777777" w:rsidR="009C4535" w:rsidRPr="0098040F" w:rsidRDefault="009C4535" w:rsidP="009C4535">
      <w:pPr>
        <w:tabs>
          <w:tab w:val="right" w:pos="9923"/>
        </w:tabs>
        <w:spacing w:after="0" w:line="240" w:lineRule="auto"/>
        <w:rPr>
          <w:rFonts w:ascii="Courier New" w:eastAsia="Times New Roman" w:hAnsi="Courier New" w:cs="Times New Roman"/>
          <w:kern w:val="2"/>
          <w:lang w:eastAsia="cs-CZ"/>
          <w14:ligatures w14:val="standardContextual"/>
        </w:rPr>
      </w:pPr>
      <w:r w:rsidRPr="0098040F">
        <w:rPr>
          <w:rFonts w:ascii="Courier New" w:eastAsia="Times New Roman" w:hAnsi="Courier New" w:cs="Times New Roman"/>
          <w:kern w:val="2"/>
          <w:lang w:eastAsia="cs-CZ"/>
          <w14:ligatures w14:val="standardContextual"/>
        </w:rPr>
        <w:t xml:space="preserve">- vratka do fondu životního prostředí na pořízení komunální </w:t>
      </w:r>
    </w:p>
    <w:p w14:paraId="5BEDD21C" w14:textId="77777777" w:rsidR="009C4535" w:rsidRPr="0098040F" w:rsidRDefault="009C4535" w:rsidP="009C4535">
      <w:pPr>
        <w:tabs>
          <w:tab w:val="right" w:pos="9923"/>
        </w:tabs>
        <w:spacing w:after="0" w:line="240" w:lineRule="auto"/>
        <w:rPr>
          <w:rFonts w:ascii="Courier New" w:eastAsia="Times New Roman" w:hAnsi="Courier New" w:cs="Times New Roman"/>
          <w:kern w:val="2"/>
          <w:lang w:eastAsia="cs-CZ"/>
          <w14:ligatures w14:val="standardContextual"/>
        </w:rPr>
      </w:pPr>
      <w:r w:rsidRPr="0098040F">
        <w:rPr>
          <w:rFonts w:ascii="Courier New" w:eastAsia="Times New Roman" w:hAnsi="Courier New" w:cs="Times New Roman"/>
          <w:kern w:val="2"/>
          <w:lang w:eastAsia="cs-CZ"/>
          <w14:ligatures w14:val="standardContextual"/>
        </w:rPr>
        <w:t xml:space="preserve">  techniky MOb Svinov</w:t>
      </w:r>
      <w:r w:rsidRPr="0098040F">
        <w:rPr>
          <w:rFonts w:ascii="Courier New" w:eastAsia="Times New Roman" w:hAnsi="Courier New" w:cs="Times New Roman"/>
          <w:kern w:val="2"/>
          <w:lang w:eastAsia="cs-CZ"/>
          <w14:ligatures w14:val="standardContextual"/>
        </w:rPr>
        <w:tab/>
        <w:t>20 tis.Kč</w:t>
      </w:r>
    </w:p>
    <w:p w14:paraId="4DA25EA1" w14:textId="77777777" w:rsidR="009C4535" w:rsidRPr="0098040F" w:rsidRDefault="009C4535" w:rsidP="009C4535">
      <w:pPr>
        <w:tabs>
          <w:tab w:val="right" w:pos="9923"/>
        </w:tabs>
        <w:spacing w:after="0" w:line="240" w:lineRule="auto"/>
        <w:jc w:val="both"/>
        <w:rPr>
          <w:rFonts w:ascii="Courier New" w:eastAsia="Times New Roman" w:hAnsi="Courier New" w:cs="Times New Roman"/>
          <w:kern w:val="2"/>
          <w:lang w:eastAsia="cs-CZ"/>
          <w14:ligatures w14:val="standardContextual"/>
        </w:rPr>
      </w:pPr>
      <w:r w:rsidRPr="0098040F">
        <w:rPr>
          <w:rFonts w:ascii="Courier New" w:eastAsia="Times New Roman" w:hAnsi="Courier New" w:cs="Times New Roman"/>
          <w:kern w:val="2"/>
          <w:lang w:eastAsia="cs-CZ"/>
          <w14:ligatures w14:val="standardContextual"/>
        </w:rPr>
        <w:t>- úhrada spolufinancování akce „Sportovní hala v Krásném Poli“ 2 500 tis.Kč</w:t>
      </w:r>
    </w:p>
    <w:p w14:paraId="691513E3" w14:textId="77777777" w:rsidR="009C4535" w:rsidRPr="0098040F" w:rsidRDefault="009C4535" w:rsidP="009C4535">
      <w:pPr>
        <w:tabs>
          <w:tab w:val="right" w:pos="9923"/>
        </w:tabs>
        <w:spacing w:after="0" w:line="240" w:lineRule="auto"/>
        <w:jc w:val="both"/>
        <w:rPr>
          <w:rFonts w:ascii="Courier New" w:eastAsia="Times New Roman" w:hAnsi="Courier New" w:cs="Times New Roman"/>
          <w:kern w:val="2"/>
          <w:lang w:eastAsia="cs-CZ"/>
          <w14:ligatures w14:val="standardContextual"/>
        </w:rPr>
      </w:pPr>
      <w:r w:rsidRPr="0098040F">
        <w:rPr>
          <w:rFonts w:ascii="Courier New" w:eastAsia="Times New Roman" w:hAnsi="Courier New" w:cs="Times New Roman"/>
          <w:kern w:val="2"/>
          <w:lang w:eastAsia="cs-CZ"/>
          <w14:ligatures w14:val="standardContextual"/>
        </w:rPr>
        <w:t xml:space="preserve">- úhrada za směnu pozemků – Hošťálkovice </w:t>
      </w:r>
      <w:r w:rsidRPr="0098040F">
        <w:rPr>
          <w:rFonts w:ascii="Courier New" w:eastAsia="Times New Roman" w:hAnsi="Courier New" w:cs="Times New Roman"/>
          <w:kern w:val="2"/>
          <w:lang w:eastAsia="cs-CZ"/>
          <w14:ligatures w14:val="standardContextual"/>
        </w:rPr>
        <w:tab/>
        <w:t>57 tis.Kč</w:t>
      </w:r>
    </w:p>
    <w:p w14:paraId="68A8DDA7" w14:textId="77777777" w:rsidR="009C4535" w:rsidRPr="0098040F" w:rsidRDefault="009C4535" w:rsidP="009C4535">
      <w:pPr>
        <w:tabs>
          <w:tab w:val="right" w:pos="9923"/>
        </w:tabs>
        <w:spacing w:after="0" w:line="240" w:lineRule="auto"/>
        <w:jc w:val="both"/>
        <w:rPr>
          <w:rFonts w:ascii="Courier New" w:eastAsia="Times New Roman" w:hAnsi="Courier New" w:cs="Times New Roman"/>
          <w:kern w:val="2"/>
          <w:lang w:eastAsia="cs-CZ"/>
          <w14:ligatures w14:val="standardContextual"/>
        </w:rPr>
      </w:pPr>
      <w:r w:rsidRPr="0098040F">
        <w:rPr>
          <w:rFonts w:ascii="Courier New" w:eastAsia="Times New Roman" w:hAnsi="Courier New" w:cs="Times New Roman"/>
          <w:kern w:val="2"/>
          <w:lang w:eastAsia="cs-CZ"/>
          <w14:ligatures w14:val="standardContextual"/>
        </w:rPr>
        <w:t>- úhrada 40 % z kupní ceny nemovité věci MHaH</w:t>
      </w:r>
      <w:r w:rsidRPr="0098040F">
        <w:rPr>
          <w:rFonts w:ascii="Courier New" w:eastAsia="Times New Roman" w:hAnsi="Courier New" w:cs="Times New Roman"/>
          <w:kern w:val="2"/>
          <w:lang w:eastAsia="cs-CZ"/>
          <w14:ligatures w14:val="standardContextual"/>
        </w:rPr>
        <w:tab/>
        <w:t>1 085 tis.Kč</w:t>
      </w:r>
    </w:p>
    <w:p w14:paraId="314C48FA" w14:textId="77777777" w:rsidR="009C4535" w:rsidRPr="0098040F" w:rsidRDefault="009C4535" w:rsidP="009C4535">
      <w:pPr>
        <w:tabs>
          <w:tab w:val="right" w:pos="9923"/>
        </w:tabs>
        <w:spacing w:after="0" w:line="240" w:lineRule="auto"/>
        <w:jc w:val="both"/>
        <w:rPr>
          <w:rFonts w:ascii="Courier New" w:eastAsia="Times New Roman" w:hAnsi="Courier New" w:cs="Times New Roman"/>
          <w:kern w:val="2"/>
          <w:lang w:eastAsia="cs-CZ"/>
          <w14:ligatures w14:val="standardContextual"/>
        </w:rPr>
      </w:pPr>
      <w:r w:rsidRPr="0098040F">
        <w:rPr>
          <w:rFonts w:ascii="Courier New" w:eastAsia="Times New Roman" w:hAnsi="Courier New" w:cs="Times New Roman"/>
          <w:kern w:val="2"/>
          <w:lang w:eastAsia="cs-CZ"/>
          <w14:ligatures w14:val="standardContextual"/>
        </w:rPr>
        <w:t>- úhrada 35 % z kupní ceny nemovité věci Plesná</w:t>
      </w:r>
      <w:r w:rsidRPr="0098040F">
        <w:rPr>
          <w:rFonts w:ascii="Courier New" w:eastAsia="Times New Roman" w:hAnsi="Courier New" w:cs="Times New Roman"/>
          <w:kern w:val="2"/>
          <w:lang w:eastAsia="cs-CZ"/>
          <w14:ligatures w14:val="standardContextual"/>
        </w:rPr>
        <w:tab/>
        <w:t>980 tis.Kč</w:t>
      </w:r>
    </w:p>
    <w:p w14:paraId="56987B95" w14:textId="77777777" w:rsidR="009C4535" w:rsidRPr="0098040F" w:rsidRDefault="009C4535" w:rsidP="009C4535">
      <w:pPr>
        <w:tabs>
          <w:tab w:val="right" w:pos="9923"/>
        </w:tabs>
        <w:spacing w:after="0" w:line="240" w:lineRule="auto"/>
        <w:jc w:val="both"/>
        <w:rPr>
          <w:rFonts w:ascii="Courier New" w:eastAsia="Times New Roman" w:hAnsi="Courier New" w:cs="Times New Roman"/>
          <w:kern w:val="2"/>
          <w:lang w:eastAsia="cs-CZ"/>
          <w14:ligatures w14:val="standardContextual"/>
        </w:rPr>
      </w:pPr>
      <w:r w:rsidRPr="0098040F">
        <w:rPr>
          <w:rFonts w:ascii="Courier New" w:eastAsia="Times New Roman" w:hAnsi="Courier New" w:cs="Times New Roman"/>
          <w:kern w:val="2"/>
          <w:lang w:eastAsia="cs-CZ"/>
          <w14:ligatures w14:val="standardContextual"/>
        </w:rPr>
        <w:t>- úhrada 20 % z kupní ceny nemovité věci Michálkovice</w:t>
      </w:r>
      <w:r w:rsidRPr="0098040F">
        <w:rPr>
          <w:rFonts w:ascii="Courier New" w:eastAsia="Times New Roman" w:hAnsi="Courier New" w:cs="Times New Roman"/>
          <w:kern w:val="2"/>
          <w:lang w:eastAsia="cs-CZ"/>
          <w14:ligatures w14:val="standardContextual"/>
        </w:rPr>
        <w:tab/>
        <w:t>468 tis.Kč</w:t>
      </w:r>
    </w:p>
    <w:p w14:paraId="32C9D806" w14:textId="77777777" w:rsidR="009C4535" w:rsidRPr="0098040F" w:rsidRDefault="009C4535" w:rsidP="009C4535">
      <w:pPr>
        <w:tabs>
          <w:tab w:val="right" w:pos="9923"/>
        </w:tabs>
        <w:spacing w:after="0" w:line="240" w:lineRule="auto"/>
        <w:jc w:val="both"/>
        <w:rPr>
          <w:rFonts w:ascii="Courier New" w:eastAsia="Times New Roman" w:hAnsi="Courier New" w:cs="Times New Roman"/>
          <w:kern w:val="2"/>
          <w:lang w:eastAsia="cs-CZ"/>
          <w14:ligatures w14:val="standardContextual"/>
        </w:rPr>
      </w:pPr>
    </w:p>
    <w:p w14:paraId="0471304E" w14:textId="77777777" w:rsidR="009C4535" w:rsidRPr="0098040F" w:rsidRDefault="009C4535" w:rsidP="009C4535">
      <w:pPr>
        <w:tabs>
          <w:tab w:val="right" w:pos="9923"/>
        </w:tabs>
        <w:spacing w:after="0" w:line="240" w:lineRule="auto"/>
        <w:jc w:val="both"/>
        <w:rPr>
          <w:rFonts w:ascii="Courier New" w:eastAsia="Calibri" w:hAnsi="Courier New" w:cs="Times New Roman"/>
          <w:b/>
          <w:bCs/>
          <w:caps/>
          <w:kern w:val="2"/>
          <w14:ligatures w14:val="standardContextual"/>
        </w:rPr>
      </w:pPr>
      <w:r w:rsidRPr="0098040F">
        <w:rPr>
          <w:rFonts w:ascii="Courier New" w:eastAsia="Calibri" w:hAnsi="Courier New" w:cs="Times New Roman"/>
          <w:b/>
          <w:bCs/>
          <w:caps/>
          <w:kern w:val="2"/>
          <w14:ligatures w14:val="standardContextual"/>
        </w:rPr>
        <w:t>D) Přijaté transfery ze zahraničí</w:t>
      </w:r>
    </w:p>
    <w:p w14:paraId="0556D6D0" w14:textId="77777777" w:rsidR="009C4535" w:rsidRPr="0098040F" w:rsidRDefault="009C4535" w:rsidP="009C4535">
      <w:pPr>
        <w:tabs>
          <w:tab w:val="right" w:pos="9923"/>
        </w:tabs>
        <w:spacing w:after="0" w:line="240" w:lineRule="auto"/>
        <w:jc w:val="both"/>
        <w:rPr>
          <w:rFonts w:ascii="Courier New" w:eastAsia="Calibri" w:hAnsi="Courier New" w:cs="Times New Roman"/>
          <w:b/>
          <w:bCs/>
          <w:caps/>
          <w:kern w:val="2"/>
          <w14:ligatures w14:val="standardContextual"/>
        </w:rPr>
      </w:pPr>
    </w:p>
    <w:p w14:paraId="6F7B9F0F" w14:textId="77777777" w:rsidR="009C4535" w:rsidRPr="0098040F" w:rsidRDefault="009C4535" w:rsidP="009C4535">
      <w:pPr>
        <w:tabs>
          <w:tab w:val="left" w:pos="680"/>
          <w:tab w:val="right" w:pos="9922"/>
        </w:tabs>
        <w:spacing w:after="0" w:line="240" w:lineRule="auto"/>
        <w:jc w:val="both"/>
        <w:rPr>
          <w:rFonts w:ascii="Courier New" w:eastAsia="Times New Roman" w:hAnsi="Courier New" w:cs="Times New Roman"/>
          <w:b/>
          <w:bCs/>
          <w:kern w:val="2"/>
          <w:lang w:eastAsia="cs-CZ"/>
          <w14:ligatures w14:val="standardContextual"/>
        </w:rPr>
      </w:pPr>
      <w:r w:rsidRPr="0098040F">
        <w:rPr>
          <w:rFonts w:ascii="Courier New" w:eastAsia="Times New Roman" w:hAnsi="Courier New" w:cs="Times New Roman"/>
          <w:b/>
          <w:bCs/>
          <w:kern w:val="2"/>
          <w:lang w:eastAsia="cs-CZ"/>
          <w14:ligatures w14:val="standardContextual"/>
        </w:rPr>
        <w:t>POL</w:t>
      </w:r>
      <w:r w:rsidRPr="0098040F">
        <w:rPr>
          <w:rFonts w:ascii="Courier New" w:eastAsia="Times New Roman" w:hAnsi="Courier New" w:cs="Times New Roman"/>
          <w:b/>
          <w:bCs/>
          <w:kern w:val="2"/>
          <w:lang w:eastAsia="cs-CZ"/>
          <w14:ligatures w14:val="standardContextual"/>
        </w:rPr>
        <w:tab/>
        <w:t>druh přijatého transferu</w:t>
      </w:r>
      <w:r w:rsidRPr="0098040F">
        <w:rPr>
          <w:rFonts w:ascii="Courier New" w:eastAsia="Times New Roman" w:hAnsi="Courier New" w:cs="Times New Roman"/>
          <w:b/>
          <w:bCs/>
          <w:kern w:val="2"/>
          <w:lang w:eastAsia="cs-CZ"/>
          <w14:ligatures w14:val="standardContextual"/>
        </w:rPr>
        <w:tab/>
        <w:t>skutečnost</w:t>
      </w:r>
    </w:p>
    <w:p w14:paraId="7491F6CF" w14:textId="77777777" w:rsidR="009C4535" w:rsidRPr="0098040F" w:rsidRDefault="009C4535" w:rsidP="009C4535">
      <w:pPr>
        <w:tabs>
          <w:tab w:val="left" w:pos="680"/>
          <w:tab w:val="right" w:pos="9922"/>
        </w:tabs>
        <w:spacing w:after="0" w:line="240" w:lineRule="auto"/>
        <w:jc w:val="both"/>
        <w:rPr>
          <w:rFonts w:ascii="Courier New" w:eastAsia="Times New Roman" w:hAnsi="Courier New" w:cs="Times New Roman"/>
          <w:b/>
          <w:bCs/>
          <w:kern w:val="2"/>
          <w:lang w:eastAsia="cs-CZ"/>
          <w14:ligatures w14:val="standardContextual"/>
        </w:rPr>
      </w:pPr>
      <w:r w:rsidRPr="0098040F">
        <w:rPr>
          <w:rFonts w:ascii="Courier New" w:eastAsia="Times New Roman" w:hAnsi="Courier New" w:cs="Times New Roman"/>
          <w:b/>
          <w:bCs/>
          <w:kern w:val="2"/>
          <w:lang w:eastAsia="cs-CZ"/>
          <w14:ligatures w14:val="standardContextual"/>
        </w:rPr>
        <w:t>POL  4152 NIV přijaté transfery od mezinárodních organizací</w:t>
      </w:r>
      <w:r w:rsidRPr="0098040F">
        <w:rPr>
          <w:rFonts w:ascii="Courier New" w:eastAsia="Times New Roman" w:hAnsi="Courier New" w:cs="Times New Roman"/>
          <w:b/>
          <w:bCs/>
          <w:kern w:val="2"/>
          <w:lang w:eastAsia="cs-CZ"/>
          <w14:ligatures w14:val="standardContextual"/>
        </w:rPr>
        <w:tab/>
        <w:t>81 tis.Kč</w:t>
      </w:r>
    </w:p>
    <w:p w14:paraId="1EB666DA" w14:textId="77777777" w:rsidR="009C4535" w:rsidRPr="0098040F" w:rsidRDefault="009C4535" w:rsidP="009C4535">
      <w:pPr>
        <w:tabs>
          <w:tab w:val="right" w:pos="9922"/>
        </w:tabs>
        <w:spacing w:after="0" w:line="240" w:lineRule="auto"/>
        <w:jc w:val="both"/>
        <w:rPr>
          <w:rFonts w:ascii="Courier New" w:eastAsia="Times New Roman" w:hAnsi="Courier New" w:cs="Times New Roman"/>
          <w:kern w:val="2"/>
          <w:lang w:eastAsia="cs-CZ"/>
          <w14:ligatures w14:val="standardContextual"/>
        </w:rPr>
      </w:pPr>
      <w:r w:rsidRPr="0098040F">
        <w:rPr>
          <w:rFonts w:ascii="Courier New" w:eastAsia="Times New Roman" w:hAnsi="Courier New" w:cs="Times New Roman"/>
          <w:kern w:val="2"/>
          <w:lang w:eastAsia="cs-CZ"/>
          <w14:ligatures w14:val="standardContextual"/>
        </w:rPr>
        <w:t xml:space="preserve">- dotace v rámci programu European Urban Initiative na realizaci </w:t>
      </w:r>
    </w:p>
    <w:p w14:paraId="0921F5D5" w14:textId="56947237" w:rsidR="009C4535" w:rsidRPr="0098040F" w:rsidRDefault="009C4535" w:rsidP="009C4535">
      <w:pPr>
        <w:spacing w:after="0"/>
        <w:jc w:val="both"/>
        <w:rPr>
          <w:rFonts w:ascii="Courier New" w:hAnsi="Courier New" w:cs="Courier New"/>
          <w:color w:val="FF0000"/>
          <w:kern w:val="2"/>
          <w14:ligatures w14:val="standardContextual"/>
        </w:rPr>
      </w:pPr>
      <w:r w:rsidRPr="0098040F">
        <w:rPr>
          <w:rFonts w:ascii="Courier New" w:eastAsia="Times New Roman" w:hAnsi="Courier New" w:cs="Times New Roman"/>
          <w:kern w:val="2"/>
          <w:lang w:eastAsia="cs-CZ"/>
          <w14:ligatures w14:val="standardContextual"/>
        </w:rPr>
        <w:t xml:space="preserve">  projektu „Urban Agenda for the EU partnership on Greening Cities“</w:t>
      </w:r>
    </w:p>
    <w:p w14:paraId="63ABFD60" w14:textId="77777777" w:rsidR="00A47864" w:rsidRPr="0098040F" w:rsidRDefault="00A47864" w:rsidP="004D5697">
      <w:pPr>
        <w:jc w:val="both"/>
        <w:rPr>
          <w:rFonts w:ascii="Courier New" w:hAnsi="Courier New" w:cs="Courier New"/>
        </w:rPr>
      </w:pPr>
    </w:p>
    <w:p w14:paraId="314C2393" w14:textId="77777777" w:rsidR="00842099" w:rsidRPr="0098040F" w:rsidRDefault="00842099" w:rsidP="00FC5EBC">
      <w:pPr>
        <w:rPr>
          <w:color w:val="FF0000"/>
        </w:rPr>
        <w:sectPr w:rsidR="00842099" w:rsidRPr="0098040F" w:rsidSect="009264A2">
          <w:type w:val="oddPage"/>
          <w:pgSz w:w="11906" w:h="16838" w:code="9"/>
          <w:pgMar w:top="851" w:right="992" w:bottom="851" w:left="992" w:header="709" w:footer="709" w:gutter="0"/>
          <w:cols w:space="708"/>
          <w:docGrid w:linePitch="360"/>
        </w:sectPr>
      </w:pPr>
    </w:p>
    <w:p w14:paraId="72505017" w14:textId="18C12982" w:rsidR="00777E99" w:rsidRPr="0098040F" w:rsidRDefault="00842099" w:rsidP="00842099">
      <w:pPr>
        <w:pStyle w:val="Zvrenet01"/>
      </w:pPr>
      <w:bookmarkStart w:id="25" w:name="_Toc96101905"/>
      <w:bookmarkStart w:id="26" w:name="_Toc96107770"/>
      <w:bookmarkStart w:id="27" w:name="_Toc199395691"/>
      <w:r w:rsidRPr="0098040F">
        <w:lastRenderedPageBreak/>
        <w:t>PŘIJATÉ ÚČELOVÉ DOTACE</w:t>
      </w:r>
      <w:bookmarkEnd w:id="25"/>
      <w:bookmarkEnd w:id="26"/>
      <w:bookmarkEnd w:id="27"/>
    </w:p>
    <w:p w14:paraId="6CB17E9B"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V roce 2024 obdrželo </w:t>
      </w:r>
      <w:r w:rsidRPr="0098040F">
        <w:rPr>
          <w:rFonts w:ascii="Courier New" w:eastAsia="Times New Roman" w:hAnsi="Courier New" w:cs="Courier New"/>
          <w:b/>
          <w:lang w:eastAsia="cs-CZ"/>
        </w:rPr>
        <w:t>město Ostrava (Magistrát města Ostravy)</w:t>
      </w:r>
      <w:r w:rsidRPr="0098040F">
        <w:rPr>
          <w:rFonts w:ascii="Courier New" w:eastAsia="Times New Roman" w:hAnsi="Courier New" w:cs="Courier New"/>
          <w:bCs/>
          <w:lang w:eastAsia="cs-CZ"/>
        </w:rPr>
        <w:t xml:space="preserve"> a</w:t>
      </w:r>
      <w:r w:rsidRPr="0098040F">
        <w:rPr>
          <w:rFonts w:ascii="Courier New" w:eastAsia="Times New Roman" w:hAnsi="Courier New" w:cs="Courier New"/>
          <w:b/>
          <w:lang w:eastAsia="cs-CZ"/>
        </w:rPr>
        <w:t xml:space="preserve"> organizace jím zřízené</w:t>
      </w:r>
      <w:r w:rsidRPr="0098040F">
        <w:rPr>
          <w:rFonts w:ascii="Courier New" w:eastAsia="Times New Roman" w:hAnsi="Courier New" w:cs="Courier New"/>
          <w:lang w:eastAsia="cs-CZ"/>
        </w:rPr>
        <w:t xml:space="preserve"> (průtokové dotace prostřednictvím zřizovatele) účelové prostředky ze </w:t>
      </w:r>
      <w:r w:rsidRPr="0098040F">
        <w:rPr>
          <w:rFonts w:ascii="Courier New" w:eastAsia="Times New Roman" w:hAnsi="Courier New" w:cs="Courier New"/>
          <w:b/>
          <w:lang w:eastAsia="cs-CZ"/>
        </w:rPr>
        <w:t>státního rozpočtu</w:t>
      </w:r>
      <w:r w:rsidRPr="0098040F">
        <w:rPr>
          <w:rFonts w:ascii="Courier New" w:eastAsia="Times New Roman" w:hAnsi="Courier New" w:cs="Courier New"/>
          <w:lang w:eastAsia="cs-CZ"/>
        </w:rPr>
        <w:t xml:space="preserve"> a </w:t>
      </w:r>
      <w:r w:rsidRPr="0098040F">
        <w:rPr>
          <w:rFonts w:ascii="Courier New" w:eastAsia="Times New Roman" w:hAnsi="Courier New" w:cs="Courier New"/>
          <w:b/>
          <w:lang w:eastAsia="cs-CZ"/>
        </w:rPr>
        <w:t>státních fondů</w:t>
      </w:r>
      <w:r w:rsidRPr="0098040F">
        <w:rPr>
          <w:rFonts w:ascii="Courier New" w:eastAsia="Times New Roman" w:hAnsi="Courier New" w:cs="Courier New"/>
          <w:lang w:eastAsia="cs-CZ"/>
        </w:rPr>
        <w:t xml:space="preserve"> v následujícím členění:</w:t>
      </w:r>
    </w:p>
    <w:p w14:paraId="7052F87E" w14:textId="77777777" w:rsidR="00B10D47" w:rsidRPr="0098040F" w:rsidRDefault="00B10D47" w:rsidP="00B10D47">
      <w:pPr>
        <w:tabs>
          <w:tab w:val="right" w:pos="9923"/>
        </w:tabs>
        <w:spacing w:after="0" w:line="240" w:lineRule="auto"/>
        <w:rPr>
          <w:rFonts w:ascii="Courier New" w:eastAsia="Times New Roman" w:hAnsi="Courier New" w:cs="Courier New"/>
          <w:lang w:eastAsia="cs-CZ"/>
        </w:rPr>
      </w:pPr>
    </w:p>
    <w:p w14:paraId="3A13E11A" w14:textId="77777777" w:rsidR="00B10D47" w:rsidRPr="0098040F" w:rsidRDefault="00B10D47" w:rsidP="00B10D47">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Ministerstvo práce a sociálních věcí</w:t>
      </w:r>
      <w:r w:rsidRPr="0098040F">
        <w:rPr>
          <w:rFonts w:ascii="Courier New" w:eastAsia="Times New Roman" w:hAnsi="Courier New" w:cs="Courier New"/>
          <w:b/>
          <w:lang w:eastAsia="cs-CZ"/>
        </w:rPr>
        <w:tab/>
        <w:t>59 688 tis.Kč</w:t>
      </w:r>
    </w:p>
    <w:p w14:paraId="27AF6881"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13010 – Státní příspěvek na výkon pěstounské péče</w:t>
      </w:r>
      <w:r w:rsidRPr="0098040F">
        <w:rPr>
          <w:rFonts w:ascii="Courier New" w:eastAsia="Times New Roman" w:hAnsi="Courier New" w:cs="Courier New"/>
          <w:lang w:eastAsia="cs-CZ"/>
        </w:rPr>
        <w:tab/>
        <w:t>59 tis.Kč</w:t>
      </w:r>
    </w:p>
    <w:p w14:paraId="0F48F056"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13015 – Výkon sociální práce</w:t>
      </w:r>
      <w:r w:rsidRPr="0098040F">
        <w:rPr>
          <w:rFonts w:ascii="Courier New" w:eastAsia="Times New Roman" w:hAnsi="Courier New" w:cs="Courier New"/>
          <w:lang w:eastAsia="cs-CZ"/>
        </w:rPr>
        <w:tab/>
        <w:t>3 889 tis.Kč</w:t>
      </w:r>
    </w:p>
    <w:p w14:paraId="7C38D40D"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13021 – Asistenti prevence kriminality v Ostravě</w:t>
      </w:r>
      <w:r w:rsidRPr="0098040F">
        <w:rPr>
          <w:rFonts w:ascii="Courier New" w:eastAsia="Times New Roman" w:hAnsi="Courier New" w:cs="Courier New"/>
          <w:lang w:eastAsia="cs-CZ"/>
        </w:rPr>
        <w:tab/>
        <w:t>3 677 tis.Kč</w:t>
      </w:r>
    </w:p>
    <w:p w14:paraId="2B2BFB7F"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Prevence předčasných odchodů ze vzdělávání</w:t>
      </w:r>
      <w:r w:rsidRPr="0098040F">
        <w:rPr>
          <w:rFonts w:ascii="Courier New" w:eastAsia="Times New Roman" w:hAnsi="Courier New" w:cs="Courier New"/>
          <w:lang w:eastAsia="cs-CZ"/>
        </w:rPr>
        <w:tab/>
        <w:t>3 854 tis.Kč</w:t>
      </w:r>
    </w:p>
    <w:p w14:paraId="515C0BE1"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Rozvoj sociálního bydlení ve městě Ostrava</w:t>
      </w:r>
      <w:r w:rsidRPr="0098040F">
        <w:rPr>
          <w:rFonts w:ascii="Courier New" w:eastAsia="Times New Roman" w:hAnsi="Courier New" w:cs="Courier New"/>
          <w:lang w:eastAsia="cs-CZ"/>
        </w:rPr>
        <w:tab/>
        <w:t>6 444 tis.Kč</w:t>
      </w:r>
    </w:p>
    <w:p w14:paraId="5340A149"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13024 – Sociálně-právní ochrana dětí (doplatek 2023)</w:t>
      </w:r>
      <w:r w:rsidRPr="0098040F">
        <w:rPr>
          <w:rFonts w:ascii="Courier New" w:eastAsia="Times New Roman" w:hAnsi="Courier New" w:cs="Courier New"/>
          <w:lang w:eastAsia="cs-CZ"/>
        </w:rPr>
        <w:tab/>
        <w:t>567 tis.Kč</w:t>
      </w:r>
    </w:p>
    <w:p w14:paraId="71785298"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Sociálně-právní ochrana dětí 2024</w:t>
      </w:r>
      <w:r w:rsidRPr="0098040F">
        <w:rPr>
          <w:rFonts w:ascii="Courier New" w:eastAsia="Times New Roman" w:hAnsi="Courier New" w:cs="Courier New"/>
          <w:lang w:eastAsia="cs-CZ"/>
        </w:rPr>
        <w:tab/>
        <w:t>23 692 tis.Kč</w:t>
      </w:r>
    </w:p>
    <w:p w14:paraId="300592B2"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13351 – Mimořádné události v souvislosti s povodněmi 2024</w:t>
      </w:r>
    </w:p>
    <w:p w14:paraId="60D98BB5"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Čtyřlístek</w:t>
      </w:r>
      <w:r w:rsidRPr="0098040F">
        <w:rPr>
          <w:rFonts w:ascii="Courier New" w:eastAsia="Times New Roman" w:hAnsi="Courier New" w:cs="Courier New"/>
          <w:lang w:eastAsia="cs-CZ"/>
        </w:rPr>
        <w:tab/>
        <w:t>248 tis.Kč</w:t>
      </w:r>
    </w:p>
    <w:p w14:paraId="14D17ED1"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Domov Slunovrat</w:t>
      </w:r>
      <w:r w:rsidRPr="0098040F">
        <w:rPr>
          <w:rFonts w:ascii="Courier New" w:eastAsia="Times New Roman" w:hAnsi="Courier New" w:cs="Courier New"/>
          <w:lang w:eastAsia="cs-CZ"/>
        </w:rPr>
        <w:tab/>
        <w:t>2 671 tis.Kč</w:t>
      </w:r>
    </w:p>
    <w:p w14:paraId="43FAC628"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Domov Iris</w:t>
      </w:r>
      <w:r w:rsidRPr="0098040F">
        <w:rPr>
          <w:rFonts w:ascii="Courier New" w:eastAsia="Times New Roman" w:hAnsi="Courier New" w:cs="Courier New"/>
          <w:lang w:eastAsia="cs-CZ"/>
        </w:rPr>
        <w:tab/>
        <w:t>4 684 tis.Kč</w:t>
      </w:r>
    </w:p>
    <w:p w14:paraId="0690C925"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13501 – INV Rekonstrukce stravovacího provozu (Sluníčko)</w:t>
      </w:r>
      <w:r w:rsidRPr="0098040F">
        <w:rPr>
          <w:rFonts w:ascii="Courier New" w:eastAsia="Times New Roman" w:hAnsi="Courier New" w:cs="Courier New"/>
          <w:lang w:eastAsia="cs-CZ"/>
        </w:rPr>
        <w:tab/>
        <w:t>4 657 tis.Kč</w:t>
      </w:r>
    </w:p>
    <w:p w14:paraId="7B815765"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INV Rekonstrukce stravovacího provozu (Iris)</w:t>
      </w:r>
      <w:r w:rsidRPr="0098040F">
        <w:rPr>
          <w:rFonts w:ascii="Courier New" w:eastAsia="Times New Roman" w:hAnsi="Courier New" w:cs="Courier New"/>
          <w:lang w:eastAsia="cs-CZ"/>
        </w:rPr>
        <w:tab/>
        <w:t>5 246 tis.Kč</w:t>
      </w:r>
    </w:p>
    <w:p w14:paraId="2C02BE6B"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p>
    <w:p w14:paraId="004FEB1D" w14:textId="77777777" w:rsidR="00B10D47" w:rsidRPr="0098040F" w:rsidRDefault="00B10D47" w:rsidP="00B10D47">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Ministerstvo vnitra</w:t>
      </w:r>
      <w:r w:rsidRPr="0098040F">
        <w:rPr>
          <w:rFonts w:ascii="Courier New" w:eastAsia="Times New Roman" w:hAnsi="Courier New" w:cs="Courier New"/>
          <w:b/>
          <w:lang w:eastAsia="cs-CZ"/>
        </w:rPr>
        <w:tab/>
        <w:t>5 713 tis.Kč</w:t>
      </w:r>
    </w:p>
    <w:p w14:paraId="14FB5BA7"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14007 – Podpora adaptace a integ. držitelů dočasné ochrany</w:t>
      </w:r>
      <w:r w:rsidRPr="0098040F">
        <w:rPr>
          <w:rFonts w:ascii="Courier New" w:eastAsia="Times New Roman" w:hAnsi="Courier New" w:cs="Courier New"/>
          <w:lang w:eastAsia="cs-CZ"/>
        </w:rPr>
        <w:tab/>
        <w:t>1 628 tis.Kč</w:t>
      </w:r>
    </w:p>
    <w:p w14:paraId="09F7DE47"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14032 – NIV projekty prevence kriminality</w:t>
      </w:r>
    </w:p>
    <w:p w14:paraId="05170C04"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Senior posel prevence</w:t>
      </w:r>
      <w:r w:rsidRPr="0098040F">
        <w:rPr>
          <w:rFonts w:ascii="Courier New" w:eastAsia="Times New Roman" w:hAnsi="Courier New" w:cs="Courier New"/>
          <w:lang w:eastAsia="cs-CZ"/>
        </w:rPr>
        <w:tab/>
        <w:t>31 tis.Kč</w:t>
      </w:r>
    </w:p>
    <w:p w14:paraId="6034A04B"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Značení syntetickou DNA</w:t>
      </w:r>
      <w:r w:rsidRPr="0098040F">
        <w:rPr>
          <w:rFonts w:ascii="Courier New" w:eastAsia="Times New Roman" w:hAnsi="Courier New" w:cs="Courier New"/>
          <w:lang w:eastAsia="cs-CZ"/>
        </w:rPr>
        <w:tab/>
        <w:t>54 tis.Kč</w:t>
      </w:r>
    </w:p>
    <w:p w14:paraId="5DF63B09"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14502 – INV Pořízení cisternové automobilové stříkačky</w:t>
      </w:r>
      <w:r w:rsidRPr="0098040F">
        <w:rPr>
          <w:rFonts w:ascii="Courier New" w:eastAsia="Times New Roman" w:hAnsi="Courier New" w:cs="Courier New"/>
          <w:lang w:eastAsia="cs-CZ"/>
        </w:rPr>
        <w:tab/>
        <w:t>4 000 tis.Kč</w:t>
      </w:r>
    </w:p>
    <w:p w14:paraId="4A43B9DC"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p>
    <w:p w14:paraId="233E14D9" w14:textId="77777777" w:rsidR="00B10D47" w:rsidRPr="0098040F" w:rsidRDefault="00B10D47" w:rsidP="00B10D47">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Ministerstvo životního prostředí</w:t>
      </w:r>
      <w:r w:rsidRPr="0098040F">
        <w:rPr>
          <w:rFonts w:ascii="Courier New" w:eastAsia="Times New Roman" w:hAnsi="Courier New" w:cs="Courier New"/>
          <w:b/>
          <w:lang w:eastAsia="cs-CZ"/>
        </w:rPr>
        <w:tab/>
        <w:t>1 226 tis.Kč</w:t>
      </w:r>
    </w:p>
    <w:p w14:paraId="1FB2A033"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15065 – Příspěvek zoologickým zahradám (ZOOaBP)</w:t>
      </w:r>
      <w:r w:rsidRPr="0098040F">
        <w:rPr>
          <w:rFonts w:ascii="Courier New" w:eastAsia="Times New Roman" w:hAnsi="Courier New" w:cs="Courier New"/>
          <w:lang w:eastAsia="cs-CZ"/>
        </w:rPr>
        <w:tab/>
        <w:t>1 226 tis.Kč</w:t>
      </w:r>
    </w:p>
    <w:p w14:paraId="22B8966D"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p>
    <w:p w14:paraId="1E6F9B88" w14:textId="77777777" w:rsidR="00B10D47" w:rsidRPr="0098040F" w:rsidRDefault="00B10D47" w:rsidP="00B10D47">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Ministerstvo pro místní rozvoj</w:t>
      </w:r>
      <w:r w:rsidRPr="0098040F">
        <w:rPr>
          <w:rFonts w:ascii="Courier New" w:eastAsia="Times New Roman" w:hAnsi="Courier New" w:cs="Courier New"/>
          <w:b/>
          <w:lang w:eastAsia="cs-CZ"/>
        </w:rPr>
        <w:tab/>
        <w:t>128 183 tis.Kč</w:t>
      </w:r>
    </w:p>
    <w:p w14:paraId="3AAE7245"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17016 – Rozvoj a zvýšení odolnosti poskytovatelů péče</w:t>
      </w:r>
    </w:p>
    <w:p w14:paraId="51628DF1"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o zvlášť ohrožené pacienty (MNO)</w:t>
      </w:r>
      <w:r w:rsidRPr="0098040F">
        <w:rPr>
          <w:rFonts w:ascii="Courier New" w:eastAsia="Times New Roman" w:hAnsi="Courier New" w:cs="Courier New"/>
          <w:lang w:eastAsia="cs-CZ"/>
        </w:rPr>
        <w:tab/>
        <w:t>2 275 tis.Kč</w:t>
      </w:r>
    </w:p>
    <w:p w14:paraId="4CEC3E53"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17017 – Řízení Strategie ITI IV.</w:t>
      </w:r>
      <w:r w:rsidRPr="0098040F">
        <w:rPr>
          <w:rFonts w:ascii="Courier New" w:eastAsia="Times New Roman" w:hAnsi="Courier New" w:cs="Courier New"/>
          <w:lang w:eastAsia="cs-CZ"/>
        </w:rPr>
        <w:tab/>
        <w:t>1 535 tis.Kč</w:t>
      </w:r>
    </w:p>
    <w:p w14:paraId="1E1FE5F3"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17078 – Řízení Strategie ITI 2021–2027</w:t>
      </w:r>
      <w:r w:rsidRPr="0098040F">
        <w:rPr>
          <w:rFonts w:ascii="Courier New" w:eastAsia="Times New Roman" w:hAnsi="Courier New" w:cs="Courier New"/>
          <w:lang w:eastAsia="cs-CZ"/>
        </w:rPr>
        <w:tab/>
        <w:t>769 tis.Kč</w:t>
      </w:r>
    </w:p>
    <w:p w14:paraId="48C54F0D"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17079 – Řízení Strategie ITI 2021–2027</w:t>
      </w:r>
      <w:r w:rsidRPr="0098040F">
        <w:rPr>
          <w:rFonts w:ascii="Courier New" w:eastAsia="Times New Roman" w:hAnsi="Courier New" w:cs="Courier New"/>
          <w:lang w:eastAsia="cs-CZ"/>
        </w:rPr>
        <w:tab/>
        <w:t>1 667 tis.Kč</w:t>
      </w:r>
    </w:p>
    <w:p w14:paraId="54769344"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17526 – INV IT vybavení pro stavební úřad</w:t>
      </w:r>
      <w:r w:rsidRPr="0098040F">
        <w:rPr>
          <w:rFonts w:ascii="Courier New" w:eastAsia="Times New Roman" w:hAnsi="Courier New" w:cs="Courier New"/>
          <w:lang w:eastAsia="cs-CZ"/>
        </w:rPr>
        <w:tab/>
        <w:t>4 402 tis.Kč</w:t>
      </w:r>
    </w:p>
    <w:p w14:paraId="63FC86F8"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17968 – INV Nákup a modernizace vybavení (Čtyřlístek)</w:t>
      </w:r>
      <w:r w:rsidRPr="0098040F">
        <w:rPr>
          <w:rFonts w:ascii="Courier New" w:eastAsia="Times New Roman" w:hAnsi="Courier New" w:cs="Courier New"/>
          <w:lang w:eastAsia="cs-CZ"/>
        </w:rPr>
        <w:tab/>
        <w:t>88 tis.Kč</w:t>
      </w:r>
    </w:p>
    <w:p w14:paraId="69D2CE2E"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17969 – INV Nákup a modernizace vybavení (Čtyřlístek)</w:t>
      </w:r>
      <w:r w:rsidRPr="0098040F">
        <w:rPr>
          <w:rFonts w:ascii="Courier New" w:eastAsia="Times New Roman" w:hAnsi="Courier New" w:cs="Courier New"/>
          <w:lang w:eastAsia="cs-CZ"/>
        </w:rPr>
        <w:tab/>
        <w:t>1 492 tis.Kč</w:t>
      </w:r>
    </w:p>
    <w:p w14:paraId="573C9EBD"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INV Rozvoj a zvýšení odolnosti poskytovatelů</w:t>
      </w:r>
    </w:p>
    <w:p w14:paraId="4BA2A54E"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péče o zvlášť ohrožené pacienty (MNO)</w:t>
      </w:r>
      <w:r w:rsidRPr="0098040F">
        <w:rPr>
          <w:rFonts w:ascii="Courier New" w:eastAsia="Times New Roman" w:hAnsi="Courier New" w:cs="Courier New"/>
          <w:lang w:eastAsia="cs-CZ"/>
        </w:rPr>
        <w:tab/>
        <w:t>30 897 tis.Kč</w:t>
      </w:r>
    </w:p>
    <w:p w14:paraId="39AC89B6"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INV Rozvoj, modernizace a posílení vybavení (MNO)</w:t>
      </w:r>
      <w:r w:rsidRPr="0098040F">
        <w:rPr>
          <w:rFonts w:ascii="Courier New" w:eastAsia="Times New Roman" w:hAnsi="Courier New" w:cs="Courier New"/>
          <w:lang w:eastAsia="cs-CZ"/>
        </w:rPr>
        <w:tab/>
        <w:t>85 058 tis.Kč</w:t>
      </w:r>
    </w:p>
    <w:p w14:paraId="2B2BE5EF"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p>
    <w:p w14:paraId="4E20BAFE" w14:textId="77777777" w:rsidR="00B10D47" w:rsidRPr="0098040F" w:rsidRDefault="00B10D47" w:rsidP="00B10D47">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Ministerstvo průmyslu a obchodu</w:t>
      </w:r>
      <w:r w:rsidRPr="0098040F">
        <w:rPr>
          <w:rFonts w:ascii="Courier New" w:eastAsia="Times New Roman" w:hAnsi="Courier New" w:cs="Courier New"/>
          <w:b/>
          <w:lang w:eastAsia="cs-CZ"/>
        </w:rPr>
        <w:tab/>
        <w:t>16 197 tis.Kč</w:t>
      </w:r>
    </w:p>
    <w:p w14:paraId="58B292D1"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22504 – INV Rekonstrukce veřejného osvětlení, ul. Místecká</w:t>
      </w:r>
      <w:r w:rsidRPr="0098040F">
        <w:rPr>
          <w:rFonts w:ascii="Courier New" w:eastAsia="Times New Roman" w:hAnsi="Courier New" w:cs="Courier New"/>
          <w:lang w:eastAsia="cs-CZ"/>
        </w:rPr>
        <w:tab/>
        <w:t>8 091 tis.Kč</w:t>
      </w:r>
    </w:p>
    <w:p w14:paraId="55B72F05"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INV Rekonstrukce veřejného osvětlení II. etapa</w:t>
      </w:r>
      <w:r w:rsidRPr="0098040F">
        <w:rPr>
          <w:rFonts w:ascii="Courier New" w:eastAsia="Times New Roman" w:hAnsi="Courier New" w:cs="Courier New"/>
          <w:lang w:eastAsia="cs-CZ"/>
        </w:rPr>
        <w:tab/>
        <w:t>8 106 tis.Kč</w:t>
      </w:r>
    </w:p>
    <w:p w14:paraId="6F93BD83"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p>
    <w:p w14:paraId="11DA3D9C" w14:textId="77777777" w:rsidR="00B10D47" w:rsidRPr="0098040F" w:rsidRDefault="00B10D47" w:rsidP="00B10D47">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Ministerstvo školství, mládeže a tělovýchovy</w:t>
      </w:r>
      <w:r w:rsidRPr="0098040F">
        <w:rPr>
          <w:rFonts w:ascii="Courier New" w:eastAsia="Times New Roman" w:hAnsi="Courier New" w:cs="Courier New"/>
          <w:b/>
          <w:lang w:eastAsia="cs-CZ"/>
        </w:rPr>
        <w:tab/>
        <w:t>5 475 tis.Kč</w:t>
      </w:r>
    </w:p>
    <w:p w14:paraId="7C7A3640" w14:textId="77777777" w:rsidR="00B10D47" w:rsidRPr="0098040F" w:rsidRDefault="00B10D47" w:rsidP="00B10D47">
      <w:pPr>
        <w:tabs>
          <w:tab w:val="right" w:pos="9923"/>
        </w:tabs>
        <w:spacing w:after="0" w:line="240" w:lineRule="auto"/>
        <w:ind w:right="-1"/>
        <w:jc w:val="both"/>
        <w:rPr>
          <w:rFonts w:ascii="Courier New" w:eastAsia="Times New Roman" w:hAnsi="Courier New" w:cs="Times New Roman"/>
          <w:lang w:eastAsia="cs-CZ"/>
        </w:rPr>
      </w:pPr>
      <w:r w:rsidRPr="0098040F">
        <w:rPr>
          <w:rFonts w:ascii="Courier New" w:eastAsia="Times New Roman" w:hAnsi="Courier New" w:cs="Times New Roman"/>
          <w:lang w:eastAsia="cs-CZ"/>
        </w:rPr>
        <w:t>ÚZ 33092 – Místní akční plán rozvoje vzdělávání IV.</w:t>
      </w:r>
      <w:r w:rsidRPr="0098040F">
        <w:rPr>
          <w:rFonts w:ascii="Courier New" w:eastAsia="Times New Roman" w:hAnsi="Courier New" w:cs="Times New Roman"/>
          <w:lang w:eastAsia="cs-CZ"/>
        </w:rPr>
        <w:tab/>
        <w:t>5 475 tis.Kč</w:t>
      </w:r>
    </w:p>
    <w:p w14:paraId="7780385F" w14:textId="77777777" w:rsidR="00B10D47" w:rsidRPr="0098040F" w:rsidRDefault="00B10D47" w:rsidP="00B10D47">
      <w:pPr>
        <w:tabs>
          <w:tab w:val="right" w:pos="9923"/>
        </w:tabs>
        <w:spacing w:after="0" w:line="240" w:lineRule="auto"/>
        <w:ind w:right="-1"/>
        <w:jc w:val="both"/>
        <w:rPr>
          <w:rFonts w:ascii="Courier New" w:eastAsia="Times New Roman" w:hAnsi="Courier New" w:cs="Times New Roman"/>
          <w:lang w:eastAsia="cs-CZ"/>
        </w:rPr>
      </w:pPr>
    </w:p>
    <w:p w14:paraId="0CFF8FEC" w14:textId="77777777" w:rsidR="00B10D47" w:rsidRPr="0098040F" w:rsidRDefault="00B10D47" w:rsidP="00B10D47">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Ministerstvo kultury</w:t>
      </w:r>
      <w:r w:rsidRPr="0098040F">
        <w:rPr>
          <w:rFonts w:ascii="Courier New" w:eastAsia="Times New Roman" w:hAnsi="Courier New" w:cs="Courier New"/>
          <w:b/>
          <w:lang w:eastAsia="cs-CZ"/>
        </w:rPr>
        <w:tab/>
        <w:t>50 587 tis.Kč</w:t>
      </w:r>
    </w:p>
    <w:p w14:paraId="43410A81"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34021 – Lauby – příběh jednoho domovního bloku (OMU)</w:t>
      </w:r>
      <w:r w:rsidRPr="0098040F">
        <w:rPr>
          <w:rFonts w:ascii="Courier New" w:eastAsia="Times New Roman" w:hAnsi="Courier New" w:cs="Courier New"/>
          <w:lang w:eastAsia="cs-CZ"/>
        </w:rPr>
        <w:tab/>
        <w:t>260 tis.Kč</w:t>
      </w:r>
    </w:p>
    <w:p w14:paraId="313CD26D"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34033 – DLO jede do CSD (DLO)</w:t>
      </w:r>
      <w:r w:rsidRPr="0098040F">
        <w:rPr>
          <w:rFonts w:ascii="Courier New" w:eastAsia="Times New Roman" w:hAnsi="Courier New" w:cs="Courier New"/>
          <w:lang w:eastAsia="cs-CZ"/>
        </w:rPr>
        <w:tab/>
        <w:t>130 tis.Kč</w:t>
      </w:r>
    </w:p>
    <w:p w14:paraId="05617818"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Fenomén divadla pro batolata... (DLO)</w:t>
      </w:r>
      <w:r w:rsidRPr="0098040F">
        <w:rPr>
          <w:rFonts w:ascii="Courier New" w:eastAsia="Times New Roman" w:hAnsi="Courier New" w:cs="Courier New"/>
          <w:lang w:eastAsia="cs-CZ"/>
        </w:rPr>
        <w:tab/>
        <w:t>175 tis.Kč</w:t>
      </w:r>
    </w:p>
    <w:p w14:paraId="0748D1B1"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Turné JFO do Německa (JFO)</w:t>
      </w:r>
      <w:r w:rsidRPr="0098040F">
        <w:rPr>
          <w:rFonts w:ascii="Courier New" w:eastAsia="Times New Roman" w:hAnsi="Courier New" w:cs="Courier New"/>
          <w:lang w:eastAsia="cs-CZ"/>
        </w:rPr>
        <w:tab/>
        <w:t>250 tis.Kč</w:t>
      </w:r>
    </w:p>
    <w:p w14:paraId="0FA123C8"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lastRenderedPageBreak/>
        <w:t xml:space="preserve">         – Bato&amp;Lato po Evropě (DLO)</w:t>
      </w:r>
      <w:r w:rsidRPr="0098040F">
        <w:rPr>
          <w:rFonts w:ascii="Courier New" w:eastAsia="Times New Roman" w:hAnsi="Courier New" w:cs="Courier New"/>
          <w:lang w:eastAsia="cs-CZ"/>
        </w:rPr>
        <w:tab/>
        <w:t>650 tis.Kč</w:t>
      </w:r>
    </w:p>
    <w:p w14:paraId="33E67724"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Loutkářsko-řemeslná stáž v Japonsku (DLO)</w:t>
      </w:r>
      <w:r w:rsidRPr="0098040F">
        <w:rPr>
          <w:rFonts w:ascii="Courier New" w:eastAsia="Times New Roman" w:hAnsi="Courier New" w:cs="Courier New"/>
          <w:lang w:eastAsia="cs-CZ"/>
        </w:rPr>
        <w:tab/>
        <w:t>700 tis.Kč</w:t>
      </w:r>
    </w:p>
    <w:p w14:paraId="2B755E7F"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Rezidence: Pionýrské rostliny (PLATO)</w:t>
      </w:r>
      <w:r w:rsidRPr="0098040F">
        <w:rPr>
          <w:rFonts w:ascii="Courier New" w:eastAsia="Times New Roman" w:hAnsi="Courier New" w:cs="Courier New"/>
          <w:lang w:eastAsia="cs-CZ"/>
        </w:rPr>
        <w:tab/>
        <w:t>2 250 tis.Kč</w:t>
      </w:r>
    </w:p>
    <w:p w14:paraId="50B6ED60"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34070 – JFO na Brucknerově festivalu v Berlíně</w:t>
      </w:r>
      <w:r w:rsidRPr="0098040F">
        <w:rPr>
          <w:rFonts w:ascii="Courier New" w:eastAsia="Times New Roman" w:hAnsi="Courier New" w:cs="Courier New"/>
          <w:lang w:eastAsia="cs-CZ"/>
        </w:rPr>
        <w:tab/>
        <w:t>90 tis.Kč</w:t>
      </w:r>
    </w:p>
    <w:p w14:paraId="14BD6168"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Koncert k jubilejní 70. sezóně (JFO)</w:t>
      </w:r>
      <w:r w:rsidRPr="0098040F">
        <w:rPr>
          <w:rFonts w:ascii="Courier New" w:eastAsia="Times New Roman" w:hAnsi="Courier New" w:cs="Courier New"/>
          <w:lang w:eastAsia="cs-CZ"/>
        </w:rPr>
        <w:tab/>
        <w:t>105 tis.Kč</w:t>
      </w:r>
    </w:p>
    <w:p w14:paraId="404E8AFA"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Novoroční koncerty (JFO)</w:t>
      </w:r>
      <w:r w:rsidRPr="0098040F">
        <w:rPr>
          <w:rFonts w:ascii="Courier New" w:eastAsia="Times New Roman" w:hAnsi="Courier New" w:cs="Courier New"/>
          <w:lang w:eastAsia="cs-CZ"/>
        </w:rPr>
        <w:tab/>
        <w:t>180 tis.Kč</w:t>
      </w:r>
    </w:p>
    <w:p w14:paraId="20367B81"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JFO ve vídeňském Musikvereinu (JFO)</w:t>
      </w:r>
      <w:r w:rsidRPr="0098040F">
        <w:rPr>
          <w:rFonts w:ascii="Courier New" w:eastAsia="Times New Roman" w:hAnsi="Courier New" w:cs="Courier New"/>
          <w:lang w:eastAsia="cs-CZ"/>
        </w:rPr>
        <w:tab/>
        <w:t>350 tis.Kč</w:t>
      </w:r>
    </w:p>
    <w:p w14:paraId="652CBFCE"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Rok české hudby (NDM)</w:t>
      </w:r>
      <w:r w:rsidRPr="0098040F">
        <w:rPr>
          <w:rFonts w:ascii="Courier New" w:eastAsia="Times New Roman" w:hAnsi="Courier New" w:cs="Courier New"/>
          <w:lang w:eastAsia="cs-CZ"/>
        </w:rPr>
        <w:tab/>
        <w:t>8 000 tis.Kč</w:t>
      </w:r>
    </w:p>
    <w:p w14:paraId="00C727AB"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34352 – Podpora vlastní umělecké činnosti – NIV dotace pro</w:t>
      </w:r>
    </w:p>
    <w:p w14:paraId="734978D3"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Komorní scénu Aréna</w:t>
      </w:r>
      <w:r w:rsidRPr="0098040F">
        <w:rPr>
          <w:rFonts w:ascii="Courier New" w:eastAsia="Times New Roman" w:hAnsi="Courier New" w:cs="Courier New"/>
          <w:lang w:eastAsia="cs-CZ"/>
        </w:rPr>
        <w:tab/>
        <w:t>2 860 tis.Kč</w:t>
      </w:r>
    </w:p>
    <w:p w14:paraId="64AD2F36"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Divadlo loutek Ostrava</w:t>
      </w:r>
      <w:r w:rsidRPr="0098040F">
        <w:rPr>
          <w:rFonts w:ascii="Courier New" w:eastAsia="Times New Roman" w:hAnsi="Courier New" w:cs="Courier New"/>
          <w:lang w:eastAsia="cs-CZ"/>
        </w:rPr>
        <w:tab/>
        <w:t>3 785 tis.Kč</w:t>
      </w:r>
    </w:p>
    <w:p w14:paraId="62F91A09"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Janáčkovu filharmonii Ostrava</w:t>
      </w:r>
      <w:r w:rsidRPr="0098040F">
        <w:rPr>
          <w:rFonts w:ascii="Courier New" w:eastAsia="Times New Roman" w:hAnsi="Courier New" w:cs="Courier New"/>
          <w:lang w:eastAsia="cs-CZ"/>
        </w:rPr>
        <w:tab/>
        <w:t>6 153 tis.Kč</w:t>
      </w:r>
    </w:p>
    <w:p w14:paraId="0968A8EF"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Národní divadlo moravskoslezské</w:t>
      </w:r>
      <w:r w:rsidRPr="0098040F">
        <w:rPr>
          <w:rFonts w:ascii="Courier New" w:eastAsia="Times New Roman" w:hAnsi="Courier New" w:cs="Courier New"/>
          <w:lang w:eastAsia="cs-CZ"/>
        </w:rPr>
        <w:tab/>
        <w:t>24 230 tis.Kč</w:t>
      </w:r>
    </w:p>
    <w:p w14:paraId="0F258E40"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34544 – INV KMO v režimu 24/7 (KMO)</w:t>
      </w:r>
      <w:r w:rsidRPr="0098040F">
        <w:rPr>
          <w:rFonts w:ascii="Courier New" w:eastAsia="Times New Roman" w:hAnsi="Courier New" w:cs="Courier New"/>
          <w:lang w:eastAsia="cs-CZ"/>
        </w:rPr>
        <w:tab/>
        <w:t>419 tis.Kč</w:t>
      </w:r>
    </w:p>
    <w:p w14:paraId="2ECEF449"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p>
    <w:p w14:paraId="547E4F7D" w14:textId="77777777" w:rsidR="00B10D47" w:rsidRPr="0098040F" w:rsidRDefault="00B10D47" w:rsidP="00B10D47">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Ministerstvo zdravotnictví</w:t>
      </w:r>
      <w:r w:rsidRPr="0098040F">
        <w:rPr>
          <w:rFonts w:ascii="Courier New" w:eastAsia="Times New Roman" w:hAnsi="Courier New" w:cs="Courier New"/>
          <w:b/>
          <w:lang w:eastAsia="cs-CZ"/>
        </w:rPr>
        <w:tab/>
        <w:t>11 396 tis.Kč</w:t>
      </w:r>
    </w:p>
    <w:p w14:paraId="0CBC4661"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35015 – Specializační vzdělávání zdrav. pracovníků (MNO)</w:t>
      </w:r>
      <w:r w:rsidRPr="0098040F">
        <w:rPr>
          <w:rFonts w:ascii="Courier New" w:eastAsia="Times New Roman" w:hAnsi="Courier New" w:cs="Courier New"/>
          <w:lang w:eastAsia="cs-CZ"/>
        </w:rPr>
        <w:tab/>
        <w:t>10 835 tis.Kč</w:t>
      </w:r>
    </w:p>
    <w:p w14:paraId="2DE4B428"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35019 – Specializační vzdělávání nelékařů (MNO)</w:t>
      </w:r>
      <w:r w:rsidRPr="0098040F">
        <w:rPr>
          <w:rFonts w:ascii="Courier New" w:eastAsia="Times New Roman" w:hAnsi="Courier New" w:cs="Courier New"/>
          <w:lang w:eastAsia="cs-CZ"/>
        </w:rPr>
        <w:tab/>
        <w:t>561 tis.Kč</w:t>
      </w:r>
    </w:p>
    <w:p w14:paraId="39E02FDC"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p>
    <w:p w14:paraId="6898CFC7" w14:textId="77777777" w:rsidR="00B10D47" w:rsidRPr="0098040F" w:rsidRDefault="00B10D47" w:rsidP="00B10D47">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Státní fond životního prostředí</w:t>
      </w:r>
      <w:r w:rsidRPr="0098040F">
        <w:rPr>
          <w:rFonts w:ascii="Courier New" w:eastAsia="Times New Roman" w:hAnsi="Courier New" w:cs="Courier New"/>
          <w:b/>
          <w:lang w:eastAsia="cs-CZ"/>
        </w:rPr>
        <w:tab/>
        <w:t>647 965 tis.Kč</w:t>
      </w:r>
    </w:p>
    <w:p w14:paraId="496802B9"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90002 – Řešení následků povodní pro domácnosti</w:t>
      </w:r>
      <w:r w:rsidRPr="0098040F">
        <w:rPr>
          <w:rFonts w:ascii="Courier New" w:eastAsia="Times New Roman" w:hAnsi="Courier New" w:cs="Courier New"/>
          <w:lang w:eastAsia="cs-CZ"/>
        </w:rPr>
        <w:tab/>
        <w:t>36 440 tis.Kč</w:t>
      </w:r>
    </w:p>
    <w:p w14:paraId="363D4F98"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ÚČOV a ČSOV Ostrava – povodňové škody</w:t>
      </w:r>
      <w:r w:rsidRPr="0098040F">
        <w:rPr>
          <w:rFonts w:ascii="Courier New" w:eastAsia="Times New Roman" w:hAnsi="Courier New" w:cs="Courier New"/>
          <w:lang w:eastAsia="cs-CZ"/>
        </w:rPr>
        <w:tab/>
        <w:t>593 406 tis.Kč</w:t>
      </w:r>
    </w:p>
    <w:p w14:paraId="692352A2"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90003 – Parková plocha za Poliklinikou Hrabůvka</w:t>
      </w:r>
      <w:r w:rsidRPr="0098040F">
        <w:rPr>
          <w:rFonts w:ascii="Courier New" w:eastAsia="Times New Roman" w:hAnsi="Courier New" w:cs="Courier New"/>
          <w:lang w:eastAsia="cs-CZ"/>
        </w:rPr>
        <w:tab/>
        <w:t>273 tis.Kč</w:t>
      </w:r>
    </w:p>
    <w:p w14:paraId="0B25F795"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Revitalizace Tylova sadu</w:t>
      </w:r>
      <w:r w:rsidRPr="0098040F">
        <w:rPr>
          <w:rFonts w:ascii="Courier New" w:eastAsia="Times New Roman" w:hAnsi="Courier New" w:cs="Courier New"/>
          <w:lang w:eastAsia="cs-CZ"/>
        </w:rPr>
        <w:tab/>
        <w:t>294 tis.Kč</w:t>
      </w:r>
    </w:p>
    <w:p w14:paraId="4A97C3BA"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REPLACE – Zeleň místo betonu</w:t>
      </w:r>
      <w:r w:rsidRPr="0098040F">
        <w:rPr>
          <w:rFonts w:ascii="Courier New" w:eastAsia="Times New Roman" w:hAnsi="Courier New" w:cs="Courier New"/>
          <w:lang w:eastAsia="cs-CZ"/>
        </w:rPr>
        <w:tab/>
        <w:t>5 939 tis.Kč</w:t>
      </w:r>
    </w:p>
    <w:p w14:paraId="3B3CA40B"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90006 – Parková plocha za Poliklinikou Hrabůvka</w:t>
      </w:r>
      <w:r w:rsidRPr="0098040F">
        <w:rPr>
          <w:rFonts w:ascii="Courier New" w:eastAsia="Times New Roman" w:hAnsi="Courier New" w:cs="Courier New"/>
          <w:lang w:eastAsia="cs-CZ"/>
        </w:rPr>
        <w:tab/>
        <w:t>48 tis.Kč</w:t>
      </w:r>
    </w:p>
    <w:p w14:paraId="206DFBEF"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Revitalizace Tylova sadu</w:t>
      </w:r>
      <w:r w:rsidRPr="0098040F">
        <w:rPr>
          <w:rFonts w:ascii="Courier New" w:eastAsia="Times New Roman" w:hAnsi="Courier New" w:cs="Courier New"/>
          <w:lang w:eastAsia="cs-CZ"/>
        </w:rPr>
        <w:tab/>
        <w:t>52 tis.Kč</w:t>
      </w:r>
    </w:p>
    <w:p w14:paraId="3666D3AB"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REPLACE – Zeleň místo betonu</w:t>
      </w:r>
      <w:r w:rsidRPr="0098040F">
        <w:rPr>
          <w:rFonts w:ascii="Courier New" w:eastAsia="Times New Roman" w:hAnsi="Courier New" w:cs="Courier New"/>
          <w:lang w:eastAsia="cs-CZ"/>
        </w:rPr>
        <w:tab/>
        <w:t>1 048 tis.Kč</w:t>
      </w:r>
    </w:p>
    <w:p w14:paraId="21D32AC7"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90500 – INV Revitalizace Tylova sadu</w:t>
      </w:r>
      <w:r w:rsidRPr="0098040F">
        <w:rPr>
          <w:rFonts w:ascii="Courier New" w:eastAsia="Times New Roman" w:hAnsi="Courier New" w:cs="Courier New"/>
          <w:lang w:eastAsia="cs-CZ"/>
        </w:rPr>
        <w:tab/>
        <w:t>485 tis.Kč</w:t>
      </w:r>
    </w:p>
    <w:p w14:paraId="3D1CDE19"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INV Parková plocha za Poliklinikou Hrabůvka</w:t>
      </w:r>
      <w:r w:rsidRPr="0098040F">
        <w:rPr>
          <w:rFonts w:ascii="Courier New" w:eastAsia="Times New Roman" w:hAnsi="Courier New" w:cs="Courier New"/>
          <w:lang w:eastAsia="cs-CZ"/>
        </w:rPr>
        <w:tab/>
        <w:t>5 860 tis.Kč</w:t>
      </w:r>
    </w:p>
    <w:p w14:paraId="17813BB4"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90503 – INV Revitalizace Tylova sadu</w:t>
      </w:r>
      <w:r w:rsidRPr="0098040F">
        <w:rPr>
          <w:rFonts w:ascii="Courier New" w:eastAsia="Times New Roman" w:hAnsi="Courier New" w:cs="Courier New"/>
          <w:lang w:eastAsia="cs-CZ"/>
        </w:rPr>
        <w:tab/>
        <w:t>86 tis.Kč</w:t>
      </w:r>
    </w:p>
    <w:p w14:paraId="53DC1AF7"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INV Parková plocha za Poliklinikou Hrabůvka</w:t>
      </w:r>
      <w:r w:rsidRPr="0098040F">
        <w:rPr>
          <w:rFonts w:ascii="Courier New" w:eastAsia="Times New Roman" w:hAnsi="Courier New" w:cs="Courier New"/>
          <w:lang w:eastAsia="cs-CZ"/>
        </w:rPr>
        <w:tab/>
        <w:t>1 034 tis.Kč</w:t>
      </w:r>
    </w:p>
    <w:p w14:paraId="3E0366DF"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90992 – INV Rekonstrukce studny S14, prameniště Nová Ves</w:t>
      </w:r>
      <w:r w:rsidRPr="0098040F">
        <w:rPr>
          <w:rFonts w:ascii="Courier New" w:eastAsia="Times New Roman" w:hAnsi="Courier New" w:cs="Courier New"/>
          <w:lang w:eastAsia="cs-CZ"/>
        </w:rPr>
        <w:tab/>
        <w:t>3 000 tis.Kč</w:t>
      </w:r>
    </w:p>
    <w:p w14:paraId="238E5D7E"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p>
    <w:p w14:paraId="27A57481" w14:textId="77777777" w:rsidR="00B10D47" w:rsidRPr="0098040F" w:rsidRDefault="00B10D47" w:rsidP="00B10D47">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Všeobecná pokladní správa</w:t>
      </w:r>
      <w:r w:rsidRPr="0098040F">
        <w:rPr>
          <w:rFonts w:ascii="Courier New" w:eastAsia="Times New Roman" w:hAnsi="Courier New" w:cs="Courier New"/>
          <w:b/>
          <w:lang w:eastAsia="cs-CZ"/>
        </w:rPr>
        <w:tab/>
        <w:t>3 793 tis.Kč</w:t>
      </w:r>
    </w:p>
    <w:p w14:paraId="11734884"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98008 – V</w:t>
      </w:r>
      <w:r w:rsidRPr="0098040F">
        <w:rPr>
          <w:rFonts w:ascii="Courier New" w:eastAsia="Times New Roman" w:hAnsi="Courier New" w:cs="Times New Roman"/>
          <w:lang w:eastAsia="cs-CZ"/>
        </w:rPr>
        <w:t xml:space="preserve">olby prezidenta ČR </w:t>
      </w:r>
      <w:r w:rsidRPr="0098040F">
        <w:rPr>
          <w:rFonts w:ascii="Courier New" w:eastAsia="Times New Roman" w:hAnsi="Courier New" w:cs="Times New Roman"/>
          <w:sz w:val="18"/>
          <w:szCs w:val="18"/>
          <w:lang w:eastAsia="cs-CZ"/>
        </w:rPr>
        <w:t>(doplatek)</w:t>
      </w:r>
      <w:r w:rsidRPr="0098040F">
        <w:rPr>
          <w:rFonts w:ascii="Courier New" w:eastAsia="Times New Roman" w:hAnsi="Courier New" w:cs="Courier New"/>
          <w:lang w:eastAsia="cs-CZ"/>
        </w:rPr>
        <w:tab/>
        <w:t>3 733 tis.Kč</w:t>
      </w:r>
    </w:p>
    <w:p w14:paraId="0EB1A6A7"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98193 – V</w:t>
      </w:r>
      <w:r w:rsidRPr="0098040F">
        <w:rPr>
          <w:rFonts w:ascii="Courier New" w:eastAsia="Times New Roman" w:hAnsi="Courier New" w:cs="Times New Roman"/>
          <w:lang w:eastAsia="cs-CZ"/>
        </w:rPr>
        <w:t>olby do Senátu PČR a zastupitelstev krajů</w:t>
      </w:r>
      <w:r w:rsidRPr="0098040F">
        <w:rPr>
          <w:rFonts w:ascii="Courier New" w:eastAsia="Times New Roman" w:hAnsi="Courier New" w:cs="Courier New"/>
          <w:lang w:eastAsia="cs-CZ"/>
        </w:rPr>
        <w:tab/>
        <w:t>20 tis.Kč</w:t>
      </w:r>
    </w:p>
    <w:p w14:paraId="50531F12"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ÚZ 98348 – </w:t>
      </w:r>
      <w:r w:rsidRPr="0098040F">
        <w:rPr>
          <w:rFonts w:ascii="Courier New" w:eastAsia="Times New Roman" w:hAnsi="Courier New" w:cs="Times New Roman"/>
          <w:lang w:eastAsia="cs-CZ"/>
        </w:rPr>
        <w:t>Volby do Evropského parlamentu 2024</w:t>
      </w:r>
      <w:r w:rsidRPr="0098040F">
        <w:rPr>
          <w:rFonts w:ascii="Courier New" w:eastAsia="Times New Roman" w:hAnsi="Courier New" w:cs="Courier New"/>
          <w:lang w:eastAsia="cs-CZ"/>
        </w:rPr>
        <w:tab/>
        <w:t>40 tis.Kč</w:t>
      </w:r>
    </w:p>
    <w:p w14:paraId="1FDBDD8B"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p>
    <w:p w14:paraId="50CED578" w14:textId="77777777" w:rsidR="00B10D47" w:rsidRPr="0098040F" w:rsidRDefault="00B10D47" w:rsidP="00B10D47">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Dům zahraniční spolupráce</w:t>
      </w:r>
      <w:r w:rsidRPr="0098040F">
        <w:rPr>
          <w:rFonts w:ascii="Courier New" w:eastAsia="Times New Roman" w:hAnsi="Courier New" w:cs="Courier New"/>
          <w:b/>
          <w:lang w:eastAsia="cs-CZ"/>
        </w:rPr>
        <w:tab/>
        <w:t>2 554 tis.Kč</w:t>
      </w:r>
    </w:p>
    <w:p w14:paraId="29E02A5F"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00000 – Práce s nadanými žáky</w:t>
      </w:r>
      <w:r w:rsidRPr="0098040F">
        <w:rPr>
          <w:rFonts w:ascii="Courier New" w:eastAsia="Times New Roman" w:hAnsi="Courier New" w:cs="Courier New"/>
          <w:lang w:eastAsia="cs-CZ"/>
        </w:rPr>
        <w:tab/>
        <w:t>392 tis.Kč</w:t>
      </w:r>
    </w:p>
    <w:p w14:paraId="17C646D2"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Talent Explorer</w:t>
      </w:r>
      <w:r w:rsidRPr="0098040F">
        <w:rPr>
          <w:rFonts w:ascii="Courier New" w:eastAsia="Times New Roman" w:hAnsi="Courier New" w:cs="Courier New"/>
          <w:lang w:eastAsia="cs-CZ"/>
        </w:rPr>
        <w:tab/>
        <w:t>2 162 tis.Kč</w:t>
      </w:r>
    </w:p>
    <w:p w14:paraId="2C97A4A2"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p>
    <w:p w14:paraId="5093931F"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b/>
          <w:lang w:eastAsia="cs-CZ"/>
        </w:rPr>
      </w:pPr>
      <w:r w:rsidRPr="0098040F">
        <w:rPr>
          <w:rFonts w:ascii="Courier New" w:eastAsia="Times New Roman" w:hAnsi="Courier New" w:cs="Courier New"/>
          <w:b/>
          <w:lang w:eastAsia="cs-CZ"/>
        </w:rPr>
        <w:t>C e l k e m</w:t>
      </w:r>
      <w:r w:rsidRPr="0098040F">
        <w:rPr>
          <w:rFonts w:ascii="Courier New" w:eastAsia="Times New Roman" w:hAnsi="Courier New" w:cs="Courier New"/>
          <w:b/>
          <w:lang w:eastAsia="cs-CZ"/>
        </w:rPr>
        <w:tab/>
        <w:t>932 777 tis.Kč</w:t>
      </w:r>
    </w:p>
    <w:p w14:paraId="2880CA9A" w14:textId="77777777" w:rsidR="00B10D47" w:rsidRPr="0098040F" w:rsidRDefault="00B10D47" w:rsidP="00B637ED">
      <w:pPr>
        <w:tabs>
          <w:tab w:val="right" w:pos="9923"/>
        </w:tabs>
        <w:spacing w:after="0" w:line="240" w:lineRule="auto"/>
        <w:ind w:right="-1"/>
        <w:jc w:val="both"/>
        <w:rPr>
          <w:rFonts w:ascii="Courier New" w:eastAsia="Times New Roman" w:hAnsi="Courier New" w:cs="Courier New"/>
          <w:color w:val="FF0000"/>
          <w:lang w:eastAsia="cs-CZ"/>
        </w:rPr>
      </w:pPr>
    </w:p>
    <w:p w14:paraId="6190C805" w14:textId="77777777" w:rsidR="004A0133" w:rsidRPr="0098040F" w:rsidRDefault="004A0133" w:rsidP="004A0133">
      <w:pPr>
        <w:spacing w:after="0" w:line="240" w:lineRule="auto"/>
        <w:rPr>
          <w:rFonts w:ascii="Courier New" w:eastAsia="Times New Roman" w:hAnsi="Courier New" w:cs="Courier New"/>
          <w:color w:val="FF0000"/>
          <w:lang w:eastAsia="cs-CZ"/>
        </w:rPr>
      </w:pPr>
      <w:r w:rsidRPr="0098040F">
        <w:rPr>
          <w:rFonts w:ascii="Courier New" w:eastAsia="Times New Roman" w:hAnsi="Courier New" w:cs="Courier New"/>
          <w:color w:val="FF0000"/>
          <w:lang w:eastAsia="cs-CZ"/>
        </w:rPr>
        <w:br w:type="page"/>
      </w:r>
    </w:p>
    <w:p w14:paraId="0F0A2579"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lastRenderedPageBreak/>
        <w:t xml:space="preserve">V roce 2024 obdrželo </w:t>
      </w:r>
      <w:r w:rsidRPr="0098040F">
        <w:rPr>
          <w:rFonts w:ascii="Courier New" w:eastAsia="Times New Roman" w:hAnsi="Courier New" w:cs="Courier New"/>
          <w:b/>
          <w:lang w:eastAsia="cs-CZ"/>
        </w:rPr>
        <w:t>město Ostrava (Magistrát města Ostravy)</w:t>
      </w:r>
      <w:r w:rsidRPr="0098040F">
        <w:rPr>
          <w:rFonts w:ascii="Courier New" w:eastAsia="Times New Roman" w:hAnsi="Courier New" w:cs="Courier New"/>
          <w:bCs/>
          <w:lang w:eastAsia="cs-CZ"/>
        </w:rPr>
        <w:t xml:space="preserve"> a</w:t>
      </w:r>
      <w:r w:rsidRPr="0098040F">
        <w:rPr>
          <w:rFonts w:ascii="Courier New" w:eastAsia="Times New Roman" w:hAnsi="Courier New" w:cs="Courier New"/>
          <w:b/>
          <w:lang w:eastAsia="cs-CZ"/>
        </w:rPr>
        <w:t xml:space="preserve"> organizace jím zřízené</w:t>
      </w:r>
      <w:r w:rsidRPr="0098040F">
        <w:rPr>
          <w:rFonts w:ascii="Courier New" w:eastAsia="Times New Roman" w:hAnsi="Courier New" w:cs="Courier New"/>
          <w:lang w:eastAsia="cs-CZ"/>
        </w:rPr>
        <w:t xml:space="preserve"> (průtokové dotace prostřednictvím zřizovatele) účelové prostředky z rozpočtu </w:t>
      </w:r>
      <w:r w:rsidRPr="0098040F">
        <w:rPr>
          <w:rFonts w:ascii="Courier New" w:eastAsia="Times New Roman" w:hAnsi="Courier New" w:cs="Courier New"/>
          <w:b/>
          <w:lang w:eastAsia="cs-CZ"/>
        </w:rPr>
        <w:t>Moravskoslezského kraje</w:t>
      </w:r>
      <w:r w:rsidRPr="0098040F">
        <w:rPr>
          <w:rFonts w:ascii="Courier New" w:eastAsia="Times New Roman" w:hAnsi="Courier New" w:cs="Courier New"/>
          <w:lang w:eastAsia="cs-CZ"/>
        </w:rPr>
        <w:t xml:space="preserve"> v následujícím členění:</w:t>
      </w:r>
    </w:p>
    <w:p w14:paraId="134C459D"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p>
    <w:p w14:paraId="7017436B"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161 – Zajištění dopravní obslužnosti území MSK MHD</w:t>
      </w:r>
      <w:r w:rsidRPr="0098040F">
        <w:rPr>
          <w:rFonts w:ascii="Courier New" w:eastAsia="Times New Roman" w:hAnsi="Courier New" w:cs="Courier New"/>
          <w:lang w:eastAsia="cs-CZ"/>
        </w:rPr>
        <w:tab/>
        <w:t>23 407 tis.Kč</w:t>
      </w:r>
    </w:p>
    <w:p w14:paraId="4782403B" w14:textId="77777777" w:rsidR="00B10D47" w:rsidRPr="0098040F" w:rsidRDefault="00B10D47" w:rsidP="00B10D47">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ÚZ 253 – Podpora služeb sociální prevence (Čtyřlístek)</w:t>
      </w:r>
      <w:r w:rsidRPr="0098040F">
        <w:rPr>
          <w:rFonts w:ascii="Courier New" w:eastAsia="Times New Roman" w:hAnsi="Courier New" w:cs="Courier New"/>
          <w:lang w:eastAsia="cs-CZ"/>
        </w:rPr>
        <w:tab/>
        <w:t>540 tis.Kč</w:t>
      </w:r>
    </w:p>
    <w:p w14:paraId="6AE6E1AF" w14:textId="77777777" w:rsidR="00B10D47" w:rsidRPr="0098040F" w:rsidRDefault="00B10D47" w:rsidP="00B10D47">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ÚZ 320 – Odstranění následků závadného stavu dle vodního zákona</w:t>
      </w:r>
      <w:r w:rsidRPr="0098040F">
        <w:rPr>
          <w:rFonts w:ascii="Courier New" w:eastAsia="Times New Roman" w:hAnsi="Courier New" w:cs="Courier New"/>
          <w:lang w:eastAsia="cs-CZ"/>
        </w:rPr>
        <w:tab/>
        <w:t>138 tis.Kč</w:t>
      </w:r>
    </w:p>
    <w:p w14:paraId="366CF701"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341 – Janáčkova filharmonie na dosah (JFO)</w:t>
      </w:r>
      <w:r w:rsidRPr="0098040F">
        <w:rPr>
          <w:rFonts w:ascii="Courier New" w:eastAsia="Times New Roman" w:hAnsi="Courier New" w:cs="Courier New"/>
          <w:lang w:eastAsia="cs-CZ"/>
        </w:rPr>
        <w:tab/>
        <w:t>280 tis.Kč</w:t>
      </w:r>
    </w:p>
    <w:p w14:paraId="0D4CA1BB"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342 – Ukrajinská komunita žijící v Ostravě... (PLATO)</w:t>
      </w:r>
      <w:r w:rsidRPr="0098040F">
        <w:rPr>
          <w:rFonts w:ascii="Courier New" w:eastAsia="Times New Roman" w:hAnsi="Courier New" w:cs="Courier New"/>
          <w:lang w:eastAsia="cs-CZ"/>
        </w:rPr>
        <w:tab/>
        <w:t>72 tis.Kč</w:t>
      </w:r>
    </w:p>
    <w:p w14:paraId="4FE53788" w14:textId="6687F27D"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345 – Zabezpečení výkonu reg</w:t>
      </w:r>
      <w:r w:rsidR="00D90F39" w:rsidRPr="0098040F">
        <w:rPr>
          <w:rFonts w:ascii="Courier New" w:eastAsia="Times New Roman" w:hAnsi="Courier New" w:cs="Courier New"/>
          <w:lang w:eastAsia="cs-CZ"/>
        </w:rPr>
        <w:t>ionálních</w:t>
      </w:r>
      <w:r w:rsidRPr="0098040F">
        <w:rPr>
          <w:rFonts w:ascii="Courier New" w:eastAsia="Times New Roman" w:hAnsi="Courier New" w:cs="Courier New"/>
          <w:lang w:eastAsia="cs-CZ"/>
        </w:rPr>
        <w:t xml:space="preserve"> funkcí knihoven (KMO)</w:t>
      </w:r>
      <w:r w:rsidRPr="0098040F">
        <w:rPr>
          <w:rFonts w:ascii="Courier New" w:eastAsia="Times New Roman" w:hAnsi="Courier New" w:cs="Courier New"/>
          <w:lang w:eastAsia="cs-CZ"/>
        </w:rPr>
        <w:tab/>
        <w:t>1 390 tis.Kč</w:t>
      </w:r>
    </w:p>
    <w:p w14:paraId="279049E1"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348 – Vzdělávání pro seniory (Korýtko)</w:t>
      </w:r>
      <w:r w:rsidRPr="0098040F">
        <w:rPr>
          <w:rFonts w:ascii="Courier New" w:eastAsia="Times New Roman" w:hAnsi="Courier New" w:cs="Courier New"/>
          <w:lang w:eastAsia="cs-CZ"/>
        </w:rPr>
        <w:tab/>
        <w:t>30 tis.Kč</w:t>
      </w:r>
    </w:p>
    <w:p w14:paraId="656EFEAC"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359 – Zavádění paliativní péče (Iris)</w:t>
      </w:r>
      <w:r w:rsidRPr="0098040F">
        <w:rPr>
          <w:rFonts w:ascii="Courier New" w:eastAsia="Times New Roman" w:hAnsi="Courier New" w:cs="Courier New"/>
          <w:lang w:eastAsia="cs-CZ"/>
        </w:rPr>
        <w:tab/>
        <w:t>50 tis.Kč</w:t>
      </w:r>
    </w:p>
    <w:p w14:paraId="6E2D06B1" w14:textId="77777777" w:rsidR="00B10D47" w:rsidRPr="0098040F" w:rsidRDefault="00B10D47" w:rsidP="00B10D47">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Vzdělávání v paliativní péči (Korýtko)</w:t>
      </w:r>
      <w:r w:rsidRPr="0098040F">
        <w:rPr>
          <w:rFonts w:ascii="Courier New" w:eastAsia="Times New Roman" w:hAnsi="Courier New" w:cs="Courier New"/>
          <w:lang w:eastAsia="cs-CZ"/>
        </w:rPr>
        <w:tab/>
        <w:t>94 tis.Kč</w:t>
      </w:r>
    </w:p>
    <w:p w14:paraId="506697F4" w14:textId="77777777" w:rsidR="00B10D47" w:rsidRPr="0098040F" w:rsidRDefault="00B10D47" w:rsidP="00B10D47">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Zajištění spec. vzdělávání a odborných konzultací pro</w:t>
      </w:r>
    </w:p>
    <w:p w14:paraId="0AE05BF6" w14:textId="77777777" w:rsidR="00B10D47" w:rsidRPr="0098040F" w:rsidRDefault="00B10D47" w:rsidP="00B10D47">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podporu paliativní péče (Korýtko)</w:t>
      </w:r>
      <w:r w:rsidRPr="0098040F">
        <w:rPr>
          <w:rFonts w:ascii="Courier New" w:eastAsia="Times New Roman" w:hAnsi="Courier New" w:cs="Courier New"/>
          <w:lang w:eastAsia="cs-CZ"/>
        </w:rPr>
        <w:tab/>
        <w:t>95 tis.Kč</w:t>
      </w:r>
    </w:p>
    <w:p w14:paraId="5C34AA8E" w14:textId="77777777" w:rsidR="00B10D47" w:rsidRPr="0098040F" w:rsidRDefault="00B10D47" w:rsidP="00B10D47">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INV Zvýšení kvality hygieny a mobility (Slunovrat)</w:t>
      </w:r>
      <w:r w:rsidRPr="0098040F">
        <w:rPr>
          <w:rFonts w:ascii="Courier New" w:eastAsia="Times New Roman" w:hAnsi="Courier New" w:cs="Courier New"/>
          <w:lang w:eastAsia="cs-CZ"/>
        </w:rPr>
        <w:tab/>
        <w:t>150 tis.Kč</w:t>
      </w:r>
    </w:p>
    <w:p w14:paraId="6B8000A5" w14:textId="77777777" w:rsidR="00B10D47" w:rsidRPr="0098040F" w:rsidRDefault="00B10D47" w:rsidP="00B10D47">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INV Bezpečná péče v domově se zvl. režimem (Korýtko)</w:t>
      </w:r>
      <w:r w:rsidRPr="0098040F">
        <w:rPr>
          <w:rFonts w:ascii="Courier New" w:eastAsia="Times New Roman" w:hAnsi="Courier New" w:cs="Courier New"/>
          <w:lang w:eastAsia="cs-CZ"/>
        </w:rPr>
        <w:tab/>
        <w:t>235 tis.Kč</w:t>
      </w:r>
    </w:p>
    <w:p w14:paraId="28A5ABD6" w14:textId="77777777" w:rsidR="00B10D47" w:rsidRPr="0098040F" w:rsidRDefault="00B10D47" w:rsidP="00B10D47">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INV Zvýšení komfortu klientů (Slunovrat)</w:t>
      </w:r>
      <w:r w:rsidRPr="0098040F">
        <w:rPr>
          <w:rFonts w:ascii="Courier New" w:eastAsia="Times New Roman" w:hAnsi="Courier New" w:cs="Courier New"/>
          <w:lang w:eastAsia="cs-CZ"/>
        </w:rPr>
        <w:tab/>
        <w:t>250 tis.Kč</w:t>
      </w:r>
    </w:p>
    <w:p w14:paraId="76BDE7D0" w14:textId="77777777" w:rsidR="00B10D47" w:rsidRPr="0098040F" w:rsidRDefault="00B10D47" w:rsidP="00B10D47">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INV Obměna prádelenského vybavení</w:t>
      </w:r>
      <w:r w:rsidRPr="0098040F">
        <w:rPr>
          <w:rFonts w:ascii="Courier New" w:eastAsia="Times New Roman" w:hAnsi="Courier New" w:cs="Courier New"/>
          <w:sz w:val="18"/>
          <w:szCs w:val="18"/>
          <w:lang w:eastAsia="cs-CZ"/>
        </w:rPr>
        <w:t xml:space="preserve"> </w:t>
      </w:r>
      <w:r w:rsidRPr="0098040F">
        <w:rPr>
          <w:rFonts w:ascii="Courier New" w:eastAsia="Times New Roman" w:hAnsi="Courier New" w:cs="Courier New"/>
          <w:lang w:eastAsia="cs-CZ"/>
        </w:rPr>
        <w:t>(Kamenec)</w:t>
      </w:r>
      <w:r w:rsidRPr="0098040F">
        <w:rPr>
          <w:rFonts w:ascii="Courier New" w:eastAsia="Times New Roman" w:hAnsi="Courier New" w:cs="Courier New"/>
          <w:lang w:eastAsia="cs-CZ"/>
        </w:rPr>
        <w:tab/>
        <w:t>286 tis.Kč</w:t>
      </w:r>
    </w:p>
    <w:p w14:paraId="6E7303CE" w14:textId="77777777" w:rsidR="00B10D47" w:rsidRPr="0098040F" w:rsidRDefault="00B10D47" w:rsidP="00B10D47">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INV Bezpečně za hygienou (Korýtko)</w:t>
      </w:r>
      <w:r w:rsidRPr="0098040F">
        <w:rPr>
          <w:rFonts w:ascii="Courier New" w:eastAsia="Times New Roman" w:hAnsi="Courier New" w:cs="Courier New"/>
          <w:lang w:eastAsia="cs-CZ"/>
        </w:rPr>
        <w:tab/>
        <w:t>335 tis.Kč</w:t>
      </w:r>
    </w:p>
    <w:p w14:paraId="4D65EFBE" w14:textId="77777777" w:rsidR="00B10D47" w:rsidRPr="0098040F" w:rsidRDefault="00B10D47" w:rsidP="00B10D47">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INV Vybavení kuchyně domova se zvl. režimem</w:t>
      </w:r>
      <w:r w:rsidRPr="0098040F">
        <w:rPr>
          <w:rFonts w:ascii="Courier New" w:eastAsia="Times New Roman" w:hAnsi="Courier New" w:cs="Courier New"/>
          <w:sz w:val="18"/>
          <w:szCs w:val="18"/>
          <w:lang w:eastAsia="cs-CZ"/>
        </w:rPr>
        <w:t xml:space="preserve"> (Slunečnice)</w:t>
      </w:r>
      <w:r w:rsidRPr="0098040F">
        <w:rPr>
          <w:rFonts w:ascii="Courier New" w:eastAsia="Times New Roman" w:hAnsi="Courier New" w:cs="Courier New"/>
          <w:lang w:eastAsia="cs-CZ"/>
        </w:rPr>
        <w:tab/>
        <w:t>388 tis.Kč</w:t>
      </w:r>
    </w:p>
    <w:p w14:paraId="5AAB3A3E" w14:textId="77777777" w:rsidR="00B10D47" w:rsidRPr="0098040F" w:rsidRDefault="00B10D47" w:rsidP="00B10D47">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INV Vybavení kuchyně domova pro seniory (Slunečnice)</w:t>
      </w:r>
      <w:r w:rsidRPr="0098040F">
        <w:rPr>
          <w:rFonts w:ascii="Courier New" w:eastAsia="Times New Roman" w:hAnsi="Courier New" w:cs="Courier New"/>
          <w:lang w:eastAsia="cs-CZ"/>
        </w:rPr>
        <w:tab/>
        <w:t>607 tis.Kč</w:t>
      </w:r>
    </w:p>
    <w:p w14:paraId="75E63DC7" w14:textId="77777777" w:rsidR="00B10D47" w:rsidRPr="0098040F" w:rsidRDefault="00B10D47" w:rsidP="00B10D47">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INV Výměna centrálního výtahu (Iris)</w:t>
      </w:r>
      <w:r w:rsidRPr="0098040F">
        <w:rPr>
          <w:rFonts w:ascii="Courier New" w:eastAsia="Times New Roman" w:hAnsi="Courier New" w:cs="Courier New"/>
          <w:lang w:eastAsia="cs-CZ"/>
        </w:rPr>
        <w:tab/>
        <w:t>900 tis.Kč</w:t>
      </w:r>
    </w:p>
    <w:p w14:paraId="1CDCF2A8" w14:textId="77777777" w:rsidR="00B10D47" w:rsidRPr="0098040F" w:rsidRDefault="00B10D47" w:rsidP="00B10D47">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INV Přístavba osobního výtahu (Sluníčko)</w:t>
      </w:r>
      <w:r w:rsidRPr="0098040F">
        <w:rPr>
          <w:rFonts w:ascii="Courier New" w:eastAsia="Times New Roman" w:hAnsi="Courier New" w:cs="Courier New"/>
          <w:lang w:eastAsia="cs-CZ"/>
        </w:rPr>
        <w:tab/>
        <w:t>1 000 tis.Kč</w:t>
      </w:r>
    </w:p>
    <w:p w14:paraId="6355D824" w14:textId="77777777" w:rsidR="00B10D47" w:rsidRPr="0098040F" w:rsidRDefault="00B10D47" w:rsidP="00B10D47">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ÚZ 801 – INV Vybudování nové protialkoholní záchytné</w:t>
      </w:r>
    </w:p>
    <w:p w14:paraId="6F51D75C" w14:textId="77777777" w:rsidR="00B10D47" w:rsidRPr="0098040F" w:rsidRDefault="00B10D47" w:rsidP="00B10D47">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stanice v areálu MNO (MNO)</w:t>
      </w:r>
      <w:r w:rsidRPr="0098040F">
        <w:rPr>
          <w:rFonts w:ascii="Courier New" w:eastAsia="Times New Roman" w:hAnsi="Courier New" w:cs="Courier New"/>
          <w:lang w:eastAsia="cs-CZ"/>
        </w:rPr>
        <w:tab/>
        <w:t>85 tis.Kč</w:t>
      </w:r>
    </w:p>
    <w:p w14:paraId="31BFCF0C" w14:textId="77777777" w:rsidR="00B10D47" w:rsidRPr="0098040F" w:rsidRDefault="00B10D47" w:rsidP="00B10D47">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Smetanovské vlaky (NDM)</w:t>
      </w:r>
      <w:r w:rsidRPr="0098040F">
        <w:rPr>
          <w:rFonts w:ascii="Courier New" w:eastAsia="Times New Roman" w:hAnsi="Courier New" w:cs="Courier New"/>
          <w:lang w:eastAsia="cs-CZ"/>
        </w:rPr>
        <w:tab/>
        <w:t>200 tis.Kč</w:t>
      </w:r>
    </w:p>
    <w:p w14:paraId="2676C51F" w14:textId="77777777" w:rsidR="00B10D47" w:rsidRPr="0098040F" w:rsidRDefault="00B10D47" w:rsidP="00B10D47">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Pimprléto 2024 (DLO)</w:t>
      </w:r>
      <w:r w:rsidRPr="0098040F">
        <w:rPr>
          <w:rFonts w:ascii="Courier New" w:eastAsia="Times New Roman" w:hAnsi="Courier New" w:cs="Courier New"/>
          <w:lang w:eastAsia="cs-CZ"/>
        </w:rPr>
        <w:tab/>
        <w:t>260 tis.Kč</w:t>
      </w:r>
    </w:p>
    <w:p w14:paraId="3574EDDC" w14:textId="77777777" w:rsidR="00B10D47" w:rsidRPr="0098040F" w:rsidRDefault="00B10D47" w:rsidP="00B10D47">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Mezinárodní spolupráce v roce 2024 (DLO)</w:t>
      </w:r>
      <w:r w:rsidRPr="0098040F">
        <w:rPr>
          <w:rFonts w:ascii="Courier New" w:eastAsia="Times New Roman" w:hAnsi="Courier New" w:cs="Courier New"/>
          <w:lang w:eastAsia="cs-CZ"/>
        </w:rPr>
        <w:tab/>
        <w:t>426 tis.Kč</w:t>
      </w:r>
    </w:p>
    <w:p w14:paraId="61D5E238" w14:textId="77777777" w:rsidR="00B10D47" w:rsidRPr="0098040F" w:rsidRDefault="00B10D47" w:rsidP="00B10D47">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Podpora aktivit v roce 2024 (PLATO)</w:t>
      </w:r>
      <w:r w:rsidRPr="0098040F">
        <w:rPr>
          <w:rFonts w:ascii="Courier New" w:eastAsia="Times New Roman" w:hAnsi="Courier New" w:cs="Courier New"/>
          <w:lang w:eastAsia="cs-CZ"/>
        </w:rPr>
        <w:tab/>
        <w:t>700 tis.Kč</w:t>
      </w:r>
    </w:p>
    <w:p w14:paraId="65545B41" w14:textId="77777777" w:rsidR="00B10D47" w:rsidRPr="0098040F" w:rsidRDefault="00B10D47" w:rsidP="00B10D47">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JFO v Opavě – cyklus abonentních koncertů (JFO)</w:t>
      </w:r>
      <w:r w:rsidRPr="0098040F">
        <w:rPr>
          <w:rFonts w:ascii="Courier New" w:eastAsia="Times New Roman" w:hAnsi="Courier New" w:cs="Courier New"/>
          <w:lang w:eastAsia="cs-CZ"/>
        </w:rPr>
        <w:tab/>
        <w:t>800 tis.Kč</w:t>
      </w:r>
    </w:p>
    <w:p w14:paraId="703DAF71" w14:textId="77777777" w:rsidR="00B10D47" w:rsidRPr="0098040F" w:rsidRDefault="00B10D47" w:rsidP="00B10D47">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Inscenační projekt Pilot a Malý princ (DLO)</w:t>
      </w:r>
      <w:r w:rsidRPr="0098040F">
        <w:rPr>
          <w:rFonts w:ascii="Courier New" w:eastAsia="Times New Roman" w:hAnsi="Courier New" w:cs="Courier New"/>
          <w:lang w:eastAsia="cs-CZ"/>
        </w:rPr>
        <w:tab/>
        <w:t>996 tis.Kč</w:t>
      </w:r>
    </w:p>
    <w:p w14:paraId="0980724C"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INV Aktualizace PD pro provedení stavby Revitalizace</w:t>
      </w:r>
    </w:p>
    <w:p w14:paraId="1FAD84FC"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areálu bývalých kasáren Hranečník...</w:t>
      </w:r>
      <w:r w:rsidRPr="0098040F">
        <w:rPr>
          <w:rFonts w:ascii="Courier New" w:eastAsia="Times New Roman" w:hAnsi="Courier New" w:cs="Courier New"/>
          <w:lang w:eastAsia="cs-CZ"/>
        </w:rPr>
        <w:tab/>
        <w:t>1 298 tis.Kč</w:t>
      </w:r>
    </w:p>
    <w:p w14:paraId="5ED373F0" w14:textId="77777777" w:rsidR="00B10D47" w:rsidRPr="0098040F" w:rsidRDefault="00B10D47" w:rsidP="00B10D47">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Zahraniční aktivity v roce 2024 (JFO)</w:t>
      </w:r>
      <w:r w:rsidRPr="0098040F">
        <w:rPr>
          <w:rFonts w:ascii="Courier New" w:eastAsia="Times New Roman" w:hAnsi="Courier New" w:cs="Courier New"/>
          <w:lang w:eastAsia="cs-CZ"/>
        </w:rPr>
        <w:tab/>
        <w:t>2 500 tis.Kč</w:t>
      </w:r>
    </w:p>
    <w:p w14:paraId="7113A776"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Služby elektronických komunikací</w:t>
      </w:r>
      <w:r w:rsidRPr="0098040F">
        <w:rPr>
          <w:rFonts w:ascii="Courier New" w:eastAsia="Times New Roman" w:hAnsi="Courier New" w:cs="Courier New"/>
          <w:lang w:eastAsia="cs-CZ"/>
        </w:rPr>
        <w:tab/>
        <w:t>2 573 tis.Kč</w:t>
      </w:r>
    </w:p>
    <w:p w14:paraId="1A0C3B94"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INV Pořízení hyperbarické komory (MNO)</w:t>
      </w:r>
      <w:r w:rsidRPr="0098040F">
        <w:rPr>
          <w:rFonts w:ascii="Courier New" w:eastAsia="Times New Roman" w:hAnsi="Courier New" w:cs="Courier New"/>
          <w:lang w:eastAsia="cs-CZ"/>
        </w:rPr>
        <w:tab/>
        <w:t>5 000 tis.Kč</w:t>
      </w:r>
    </w:p>
    <w:p w14:paraId="62564AD8"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INV Cyklistické propojení Poruby s Vřesinou</w:t>
      </w:r>
      <w:r w:rsidRPr="0098040F">
        <w:rPr>
          <w:rFonts w:ascii="Courier New" w:eastAsia="Times New Roman" w:hAnsi="Courier New" w:cs="Courier New"/>
          <w:lang w:eastAsia="cs-CZ"/>
        </w:rPr>
        <w:tab/>
        <w:t>5 856 tis.Kč</w:t>
      </w:r>
    </w:p>
    <w:p w14:paraId="23823582" w14:textId="77777777" w:rsidR="00B10D47" w:rsidRPr="0098040F" w:rsidRDefault="00B10D47" w:rsidP="00B10D47">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Spolufinancování uznatelných nákladů spojených</w:t>
      </w:r>
    </w:p>
    <w:p w14:paraId="554B8B6D" w14:textId="77777777" w:rsidR="00B10D47" w:rsidRPr="0098040F" w:rsidRDefault="00B10D47" w:rsidP="00B10D47">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s provozem příjemce – NIV dotace pro</w:t>
      </w:r>
    </w:p>
    <w:p w14:paraId="4E30AE36" w14:textId="77777777" w:rsidR="00B10D47" w:rsidRPr="0098040F" w:rsidRDefault="00B10D47" w:rsidP="00B10D47">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Komorní scénu Aréna</w:t>
      </w:r>
      <w:r w:rsidRPr="0098040F">
        <w:rPr>
          <w:rFonts w:ascii="Courier New" w:eastAsia="Times New Roman" w:hAnsi="Courier New" w:cs="Courier New"/>
          <w:lang w:eastAsia="cs-CZ"/>
        </w:rPr>
        <w:tab/>
        <w:t>417 tis.Kč</w:t>
      </w:r>
    </w:p>
    <w:p w14:paraId="3C9830BF" w14:textId="77777777" w:rsidR="00B10D47" w:rsidRPr="0098040F" w:rsidRDefault="00B10D47" w:rsidP="00B10D47">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Janáčkovu filharmonii Ostrava</w:t>
      </w:r>
      <w:r w:rsidRPr="0098040F">
        <w:rPr>
          <w:rFonts w:ascii="Courier New" w:eastAsia="Times New Roman" w:hAnsi="Courier New" w:cs="Courier New"/>
          <w:lang w:eastAsia="cs-CZ"/>
        </w:rPr>
        <w:tab/>
        <w:t>1 197 tis.Kč</w:t>
      </w:r>
    </w:p>
    <w:p w14:paraId="3592F524" w14:textId="77777777" w:rsidR="00B10D47" w:rsidRPr="0098040F" w:rsidRDefault="00B10D47" w:rsidP="00B10D47">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Divadlo loutek Ostrava</w:t>
      </w:r>
      <w:r w:rsidRPr="0098040F">
        <w:rPr>
          <w:rFonts w:ascii="Courier New" w:eastAsia="Times New Roman" w:hAnsi="Courier New" w:cs="Courier New"/>
          <w:lang w:eastAsia="cs-CZ"/>
        </w:rPr>
        <w:tab/>
        <w:t>1 412 tis.Kč</w:t>
      </w:r>
    </w:p>
    <w:p w14:paraId="61D3332D" w14:textId="77777777" w:rsidR="00B10D47" w:rsidRPr="0098040F" w:rsidRDefault="00B10D47" w:rsidP="00B10D47">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Národní divadlo moravskoslezské</w:t>
      </w:r>
      <w:r w:rsidRPr="0098040F">
        <w:rPr>
          <w:rFonts w:ascii="Courier New" w:eastAsia="Times New Roman" w:hAnsi="Courier New" w:cs="Courier New"/>
          <w:lang w:eastAsia="cs-CZ"/>
        </w:rPr>
        <w:tab/>
        <w:t>7 000 tis.Kč</w:t>
      </w:r>
    </w:p>
    <w:p w14:paraId="7E5F4206"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Provoz protialkoholní záchytné stanice (MNO)</w:t>
      </w:r>
      <w:r w:rsidRPr="0098040F">
        <w:rPr>
          <w:rFonts w:ascii="Courier New" w:eastAsia="Times New Roman" w:hAnsi="Courier New" w:cs="Courier New"/>
          <w:lang w:eastAsia="cs-CZ"/>
        </w:rPr>
        <w:tab/>
        <w:t>11 000 tis.Kč</w:t>
      </w:r>
    </w:p>
    <w:p w14:paraId="2774E9FA"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809 – Intenzifikace odděleného sběru a využívání vytříděných</w:t>
      </w:r>
    </w:p>
    <w:p w14:paraId="4B40D0CB"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složek komunálního odpadu</w:t>
      </w:r>
      <w:r w:rsidRPr="0098040F">
        <w:rPr>
          <w:rFonts w:ascii="Courier New" w:eastAsia="Times New Roman" w:hAnsi="Courier New" w:cs="Courier New"/>
          <w:lang w:eastAsia="cs-CZ"/>
        </w:rPr>
        <w:tab/>
        <w:t>30 tis.Kč</w:t>
      </w:r>
    </w:p>
    <w:p w14:paraId="1096E5B3"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811 – Zabezpečení akceschopnosti JSDH (RaB)</w:t>
      </w:r>
      <w:r w:rsidRPr="0098040F">
        <w:rPr>
          <w:rFonts w:ascii="Courier New" w:eastAsia="Times New Roman" w:hAnsi="Courier New" w:cs="Courier New"/>
          <w:lang w:eastAsia="cs-CZ"/>
        </w:rPr>
        <w:tab/>
        <w:t>276 tis.Kč</w:t>
      </w:r>
    </w:p>
    <w:p w14:paraId="07F6B15D"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812 – INV Pořízení cisternové automobilové stříkačky</w:t>
      </w:r>
      <w:r w:rsidRPr="0098040F">
        <w:rPr>
          <w:rFonts w:ascii="Courier New" w:eastAsia="Times New Roman" w:hAnsi="Courier New" w:cs="Courier New"/>
          <w:lang w:eastAsia="cs-CZ"/>
        </w:rPr>
        <w:tab/>
        <w:t>2 000 tis.Kč</w:t>
      </w:r>
    </w:p>
    <w:p w14:paraId="1DFEEC24"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833 – Okresní a krajská kola soutěží MŠMT (SVČ Moravská)</w:t>
      </w:r>
      <w:r w:rsidRPr="0098040F">
        <w:rPr>
          <w:rFonts w:ascii="Courier New" w:eastAsia="Times New Roman" w:hAnsi="Courier New" w:cs="Courier New"/>
          <w:lang w:eastAsia="cs-CZ"/>
        </w:rPr>
        <w:tab/>
        <w:t>679 tis.Kč</w:t>
      </w:r>
    </w:p>
    <w:p w14:paraId="57B5F320"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834 – Seminář ke krajskému kolu SOČ (SVČ Korunka)</w:t>
      </w:r>
      <w:r w:rsidRPr="0098040F">
        <w:rPr>
          <w:rFonts w:ascii="Courier New" w:eastAsia="Times New Roman" w:hAnsi="Courier New" w:cs="Courier New"/>
          <w:lang w:eastAsia="cs-CZ"/>
        </w:rPr>
        <w:tab/>
        <w:t>40 tis.Kč</w:t>
      </w:r>
    </w:p>
    <w:p w14:paraId="7A3CE87D"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835 – Paforta (SVČ Zábřeh)</w:t>
      </w:r>
      <w:r w:rsidRPr="0098040F">
        <w:rPr>
          <w:rFonts w:ascii="Courier New" w:eastAsia="Times New Roman" w:hAnsi="Courier New" w:cs="Courier New"/>
          <w:lang w:eastAsia="cs-CZ"/>
        </w:rPr>
        <w:tab/>
        <w:t>46 tis.Kč</w:t>
      </w:r>
    </w:p>
    <w:p w14:paraId="0DB009C3"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910 – Okresní a krajská kola soutěží MŠMT (SVČ Moravská)</w:t>
      </w:r>
      <w:r w:rsidRPr="0098040F">
        <w:rPr>
          <w:rFonts w:ascii="Courier New" w:eastAsia="Times New Roman" w:hAnsi="Courier New" w:cs="Courier New"/>
          <w:lang w:eastAsia="cs-CZ"/>
        </w:rPr>
        <w:tab/>
        <w:t>698 tis.Kč</w:t>
      </w:r>
    </w:p>
    <w:p w14:paraId="3573252E" w14:textId="77777777" w:rsidR="00B10D47" w:rsidRPr="0098040F" w:rsidRDefault="00B10D47" w:rsidP="00B10D47">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ÚZ 911 – Podpora služeb sociální prevence (Čtyřlístek)</w:t>
      </w:r>
      <w:r w:rsidRPr="0098040F">
        <w:rPr>
          <w:rFonts w:ascii="Courier New" w:eastAsia="Times New Roman" w:hAnsi="Courier New" w:cs="Courier New"/>
          <w:lang w:eastAsia="cs-CZ"/>
        </w:rPr>
        <w:tab/>
        <w:t>4 860 tis.Kč</w:t>
      </w:r>
    </w:p>
    <w:p w14:paraId="1D66170D"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914 – Poskytování základních druhů a forem sociálních služeb</w:t>
      </w:r>
    </w:p>
    <w:p w14:paraId="708F102E" w14:textId="77777777" w:rsidR="00B10D47" w:rsidRPr="0098040F" w:rsidRDefault="00B10D47" w:rsidP="00B10D47">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Dětské centrum Domeček</w:t>
      </w:r>
      <w:r w:rsidRPr="0098040F">
        <w:rPr>
          <w:rFonts w:ascii="Courier New" w:eastAsia="Times New Roman" w:hAnsi="Courier New" w:cs="Courier New"/>
          <w:lang w:eastAsia="cs-CZ"/>
        </w:rPr>
        <w:tab/>
        <w:t>470 tis.Kč</w:t>
      </w:r>
    </w:p>
    <w:p w14:paraId="3B6CB956" w14:textId="77777777" w:rsidR="00B10D47" w:rsidRPr="0098040F" w:rsidRDefault="00B10D47" w:rsidP="00B10D47">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Městská nemocnice Ostrava</w:t>
      </w:r>
      <w:r w:rsidRPr="0098040F">
        <w:rPr>
          <w:rFonts w:ascii="Courier New" w:eastAsia="Times New Roman" w:hAnsi="Courier New" w:cs="Courier New"/>
          <w:lang w:eastAsia="cs-CZ"/>
        </w:rPr>
        <w:tab/>
        <w:t>8 827 tis.Kč</w:t>
      </w:r>
    </w:p>
    <w:p w14:paraId="550EDF33" w14:textId="77777777" w:rsidR="00B10D47" w:rsidRPr="0098040F" w:rsidRDefault="00B10D47" w:rsidP="00B10D47">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Domov Magnolie</w:t>
      </w:r>
      <w:r w:rsidRPr="0098040F">
        <w:rPr>
          <w:rFonts w:ascii="Courier New" w:eastAsia="Times New Roman" w:hAnsi="Courier New" w:cs="Courier New"/>
          <w:lang w:eastAsia="cs-CZ"/>
        </w:rPr>
        <w:tab/>
        <w:t>10 983 tis.Kč</w:t>
      </w:r>
    </w:p>
    <w:p w14:paraId="369581E4" w14:textId="77777777" w:rsidR="00B10D47" w:rsidRPr="0098040F" w:rsidRDefault="00B10D47" w:rsidP="00B10D47">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Domov Iris</w:t>
      </w:r>
      <w:r w:rsidRPr="0098040F">
        <w:rPr>
          <w:rFonts w:ascii="Courier New" w:eastAsia="Times New Roman" w:hAnsi="Courier New" w:cs="Courier New"/>
          <w:lang w:eastAsia="cs-CZ"/>
        </w:rPr>
        <w:tab/>
        <w:t>15 669 tis.Kč</w:t>
      </w:r>
    </w:p>
    <w:p w14:paraId="20A4E3EB" w14:textId="77777777" w:rsidR="00B10D47" w:rsidRPr="0098040F" w:rsidRDefault="00B10D47" w:rsidP="00B10D47">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lastRenderedPageBreak/>
        <w:t xml:space="preserve">           – Domov pro seniory Kamenec</w:t>
      </w:r>
      <w:r w:rsidRPr="0098040F">
        <w:rPr>
          <w:rFonts w:ascii="Courier New" w:eastAsia="Times New Roman" w:hAnsi="Courier New" w:cs="Courier New"/>
          <w:lang w:eastAsia="cs-CZ"/>
        </w:rPr>
        <w:tab/>
        <w:t>23 630 tis.Kč</w:t>
      </w:r>
    </w:p>
    <w:p w14:paraId="70C86AE9" w14:textId="77777777" w:rsidR="00B10D47" w:rsidRPr="0098040F" w:rsidRDefault="00B10D47" w:rsidP="00B10D47">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Domov Slunovrat</w:t>
      </w:r>
      <w:r w:rsidRPr="0098040F">
        <w:rPr>
          <w:rFonts w:ascii="Courier New" w:eastAsia="Times New Roman" w:hAnsi="Courier New" w:cs="Courier New"/>
          <w:lang w:eastAsia="cs-CZ"/>
        </w:rPr>
        <w:tab/>
        <w:t>24 777 tis.Kč</w:t>
      </w:r>
    </w:p>
    <w:p w14:paraId="53BA63DB" w14:textId="77777777" w:rsidR="00B10D47" w:rsidRPr="0098040F" w:rsidRDefault="00B10D47" w:rsidP="00B10D47">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Domov Sluníčko</w:t>
      </w:r>
      <w:r w:rsidRPr="0098040F">
        <w:rPr>
          <w:rFonts w:ascii="Courier New" w:eastAsia="Times New Roman" w:hAnsi="Courier New" w:cs="Courier New"/>
          <w:lang w:eastAsia="cs-CZ"/>
        </w:rPr>
        <w:tab/>
        <w:t>32 064 tis.Kč</w:t>
      </w:r>
    </w:p>
    <w:p w14:paraId="3095A219" w14:textId="77777777" w:rsidR="00B10D47" w:rsidRPr="0098040F" w:rsidRDefault="00B10D47" w:rsidP="00B10D47">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Domov Čujkovova</w:t>
      </w:r>
      <w:r w:rsidRPr="0098040F">
        <w:rPr>
          <w:rFonts w:ascii="Courier New" w:eastAsia="Times New Roman" w:hAnsi="Courier New" w:cs="Courier New"/>
          <w:lang w:eastAsia="cs-CZ"/>
        </w:rPr>
        <w:tab/>
        <w:t>39 115 tis.Kč</w:t>
      </w:r>
    </w:p>
    <w:p w14:paraId="7778753E" w14:textId="77777777" w:rsidR="00B10D47" w:rsidRPr="0098040F" w:rsidRDefault="00B10D47" w:rsidP="00B10D47">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Domov Korýtko</w:t>
      </w:r>
      <w:r w:rsidRPr="0098040F">
        <w:rPr>
          <w:rFonts w:ascii="Courier New" w:eastAsia="Times New Roman" w:hAnsi="Courier New" w:cs="Courier New"/>
          <w:lang w:eastAsia="cs-CZ"/>
        </w:rPr>
        <w:tab/>
        <w:t>43 353 tis.Kč</w:t>
      </w:r>
    </w:p>
    <w:p w14:paraId="6336B565" w14:textId="77777777" w:rsidR="00B10D47" w:rsidRPr="0098040F" w:rsidRDefault="00B10D47" w:rsidP="00B10D47">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Domov Slunečnice</w:t>
      </w:r>
      <w:r w:rsidRPr="0098040F">
        <w:rPr>
          <w:rFonts w:ascii="Courier New" w:eastAsia="Times New Roman" w:hAnsi="Courier New" w:cs="Courier New"/>
          <w:lang w:eastAsia="cs-CZ"/>
        </w:rPr>
        <w:tab/>
        <w:t>44 874 tis.Kč</w:t>
      </w:r>
    </w:p>
    <w:p w14:paraId="44D9D6DB" w14:textId="77777777" w:rsidR="00B10D47" w:rsidRPr="0098040F" w:rsidRDefault="00B10D47" w:rsidP="00B10D47">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Čtyřlístek</w:t>
      </w:r>
      <w:r w:rsidRPr="0098040F">
        <w:rPr>
          <w:rFonts w:ascii="Courier New" w:eastAsia="Times New Roman" w:hAnsi="Courier New" w:cs="Courier New"/>
          <w:lang w:eastAsia="cs-CZ"/>
        </w:rPr>
        <w:tab/>
        <w:t>60 608 tis.Kč</w:t>
      </w:r>
    </w:p>
    <w:p w14:paraId="7414705D" w14:textId="77777777" w:rsidR="00B10D47" w:rsidRPr="0098040F" w:rsidRDefault="00B10D47" w:rsidP="00B10D47">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ÚZ 916 – Zmírnění a odstranění následků povodňových škod</w:t>
      </w:r>
      <w:r w:rsidRPr="0098040F">
        <w:rPr>
          <w:rFonts w:ascii="Courier New" w:eastAsia="Times New Roman" w:hAnsi="Courier New" w:cs="Courier New"/>
          <w:lang w:eastAsia="cs-CZ"/>
        </w:rPr>
        <w:tab/>
        <w:t>77 339 tis.Kč</w:t>
      </w:r>
    </w:p>
    <w:p w14:paraId="4F2793B3"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bCs/>
          <w:spacing w:val="140"/>
          <w:lang w:eastAsia="cs-CZ"/>
        </w:rPr>
      </w:pPr>
    </w:p>
    <w:p w14:paraId="3C5A13DE"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b/>
          <w:lang w:eastAsia="cs-CZ"/>
        </w:rPr>
      </w:pPr>
      <w:r w:rsidRPr="0098040F">
        <w:rPr>
          <w:rFonts w:ascii="Courier New" w:eastAsia="Times New Roman" w:hAnsi="Courier New" w:cs="Courier New"/>
          <w:b/>
          <w:spacing w:val="140"/>
          <w:lang w:eastAsia="cs-CZ"/>
        </w:rPr>
        <w:t>Celkem</w:t>
      </w:r>
      <w:r w:rsidRPr="0098040F">
        <w:rPr>
          <w:rFonts w:ascii="Courier New" w:eastAsia="Times New Roman" w:hAnsi="Courier New" w:cs="Courier New"/>
          <w:b/>
          <w:lang w:eastAsia="cs-CZ"/>
        </w:rPr>
        <w:tab/>
        <w:t>462 305 tis.Kč</w:t>
      </w:r>
    </w:p>
    <w:p w14:paraId="57B6EA9F" w14:textId="77777777" w:rsidR="00B10D47" w:rsidRPr="0098040F" w:rsidRDefault="00B10D47" w:rsidP="00B637ED">
      <w:pPr>
        <w:tabs>
          <w:tab w:val="right" w:pos="9923"/>
        </w:tabs>
        <w:spacing w:after="0" w:line="240" w:lineRule="auto"/>
        <w:ind w:right="-1"/>
        <w:jc w:val="both"/>
        <w:rPr>
          <w:rFonts w:ascii="Courier New" w:eastAsia="Times New Roman" w:hAnsi="Courier New" w:cs="Courier New"/>
          <w:color w:val="FF0000"/>
          <w:lang w:eastAsia="cs-CZ"/>
        </w:rPr>
      </w:pPr>
    </w:p>
    <w:p w14:paraId="3D8D06CE" w14:textId="77777777" w:rsidR="004A0133" w:rsidRPr="0098040F" w:rsidRDefault="004A0133" w:rsidP="004A0133">
      <w:pPr>
        <w:spacing w:after="0" w:line="240" w:lineRule="auto"/>
        <w:rPr>
          <w:rFonts w:ascii="Courier New" w:eastAsia="Times New Roman" w:hAnsi="Courier New" w:cs="Courier New"/>
          <w:color w:val="FF0000"/>
          <w:lang w:eastAsia="cs-CZ"/>
        </w:rPr>
      </w:pPr>
      <w:r w:rsidRPr="0098040F">
        <w:rPr>
          <w:rFonts w:ascii="Courier New" w:eastAsia="Times New Roman" w:hAnsi="Courier New" w:cs="Courier New"/>
          <w:color w:val="FF0000"/>
          <w:lang w:eastAsia="cs-CZ"/>
        </w:rPr>
        <w:br w:type="page"/>
      </w:r>
    </w:p>
    <w:p w14:paraId="7ECE42A5" w14:textId="1DF6AC25" w:rsidR="00CE5343" w:rsidRPr="0098040F" w:rsidRDefault="00CE5343" w:rsidP="00253BDC">
      <w:pPr>
        <w:pStyle w:val="Zvrenet03"/>
      </w:pPr>
      <w:bookmarkStart w:id="28" w:name="_Toc199395692"/>
      <w:r w:rsidRPr="0098040F">
        <w:lastRenderedPageBreak/>
        <w:t>REKAPITULACE PŘÍJMŮ</w:t>
      </w:r>
      <w:bookmarkEnd w:id="28"/>
    </w:p>
    <w:p w14:paraId="1B36CD34" w14:textId="30C5F53B" w:rsidR="00CE5343" w:rsidRPr="0098040F" w:rsidRDefault="00CE5343" w:rsidP="00CE5343">
      <w:pPr>
        <w:tabs>
          <w:tab w:val="right" w:pos="9923"/>
        </w:tabs>
        <w:spacing w:after="0" w:line="240" w:lineRule="auto"/>
        <w:rPr>
          <w:rFonts w:ascii="Courier New" w:hAnsi="Courier New" w:cs="Courier New"/>
        </w:rPr>
      </w:pPr>
      <w:r w:rsidRPr="0098040F">
        <w:rPr>
          <w:rFonts w:ascii="Courier New" w:hAnsi="Courier New" w:cs="Courier New"/>
        </w:rPr>
        <w:t>1. Daňové příjmy</w:t>
      </w:r>
      <w:r w:rsidRPr="0098040F">
        <w:rPr>
          <w:rFonts w:ascii="Courier New" w:hAnsi="Courier New" w:cs="Courier New"/>
        </w:rPr>
        <w:tab/>
      </w:r>
      <w:r w:rsidR="008E2908" w:rsidRPr="0098040F">
        <w:rPr>
          <w:rFonts w:ascii="Courier New" w:hAnsi="Courier New" w:cs="Courier New"/>
        </w:rPr>
        <w:t>11</w:t>
      </w:r>
      <w:r w:rsidR="00DD5E3A" w:rsidRPr="0098040F">
        <w:rPr>
          <w:rFonts w:ascii="Courier New" w:hAnsi="Courier New" w:cs="Courier New"/>
        </w:rPr>
        <w:t> 046 928</w:t>
      </w:r>
      <w:r w:rsidRPr="0098040F">
        <w:rPr>
          <w:rFonts w:ascii="Courier New" w:hAnsi="Courier New" w:cs="Courier New"/>
        </w:rPr>
        <w:t> tis.Kč</w:t>
      </w:r>
    </w:p>
    <w:p w14:paraId="0B143B62" w14:textId="629F6E51" w:rsidR="00CE5343" w:rsidRPr="0098040F" w:rsidRDefault="00CE5343" w:rsidP="00CE5343">
      <w:pPr>
        <w:tabs>
          <w:tab w:val="right" w:pos="9923"/>
        </w:tabs>
        <w:spacing w:after="0" w:line="240" w:lineRule="auto"/>
        <w:rPr>
          <w:rFonts w:ascii="Courier New" w:hAnsi="Courier New" w:cs="Courier New"/>
        </w:rPr>
      </w:pPr>
      <w:r w:rsidRPr="0098040F">
        <w:rPr>
          <w:rFonts w:ascii="Courier New" w:hAnsi="Courier New" w:cs="Courier New"/>
        </w:rPr>
        <w:t>2. Nedaňové příjmy</w:t>
      </w:r>
      <w:r w:rsidRPr="0098040F">
        <w:rPr>
          <w:rFonts w:ascii="Courier New" w:hAnsi="Courier New" w:cs="Courier New"/>
        </w:rPr>
        <w:tab/>
      </w:r>
      <w:r w:rsidR="008E2908" w:rsidRPr="0098040F">
        <w:rPr>
          <w:rFonts w:ascii="Courier New" w:hAnsi="Courier New" w:cs="Courier New"/>
        </w:rPr>
        <w:t>1</w:t>
      </w:r>
      <w:r w:rsidR="00DD5E3A" w:rsidRPr="0098040F">
        <w:rPr>
          <w:rFonts w:ascii="Courier New" w:hAnsi="Courier New" w:cs="Courier New"/>
        </w:rPr>
        <w:t> 308 576</w:t>
      </w:r>
      <w:r w:rsidRPr="0098040F">
        <w:rPr>
          <w:rFonts w:ascii="Courier New" w:hAnsi="Courier New" w:cs="Courier New"/>
        </w:rPr>
        <w:t> tis.Kč</w:t>
      </w:r>
    </w:p>
    <w:p w14:paraId="6FFA6CB8" w14:textId="335AE7D3" w:rsidR="00CE5343" w:rsidRPr="0098040F" w:rsidRDefault="00CE5343" w:rsidP="00CE5343">
      <w:pPr>
        <w:tabs>
          <w:tab w:val="right" w:pos="9923"/>
        </w:tabs>
        <w:spacing w:after="0" w:line="240" w:lineRule="auto"/>
        <w:rPr>
          <w:rFonts w:ascii="Courier New" w:hAnsi="Courier New" w:cs="Courier New"/>
        </w:rPr>
      </w:pPr>
      <w:r w:rsidRPr="0098040F">
        <w:rPr>
          <w:rFonts w:ascii="Courier New" w:hAnsi="Courier New" w:cs="Courier New"/>
        </w:rPr>
        <w:t>3. Kapitálové příjmy</w:t>
      </w:r>
      <w:r w:rsidRPr="0098040F">
        <w:rPr>
          <w:rFonts w:ascii="Courier New" w:hAnsi="Courier New" w:cs="Courier New"/>
        </w:rPr>
        <w:tab/>
      </w:r>
      <w:r w:rsidR="00DD5E3A" w:rsidRPr="0098040F">
        <w:rPr>
          <w:rFonts w:ascii="Courier New" w:hAnsi="Courier New" w:cs="Courier New"/>
        </w:rPr>
        <w:t>637 642</w:t>
      </w:r>
      <w:r w:rsidRPr="0098040F">
        <w:rPr>
          <w:rFonts w:ascii="Courier New" w:hAnsi="Courier New" w:cs="Courier New"/>
        </w:rPr>
        <w:t> tis.Kč</w:t>
      </w:r>
    </w:p>
    <w:p w14:paraId="0057B645" w14:textId="12F15DCF" w:rsidR="00CE5343" w:rsidRPr="0098040F" w:rsidRDefault="00CE5343" w:rsidP="00CE5343">
      <w:pPr>
        <w:tabs>
          <w:tab w:val="right" w:pos="9923"/>
        </w:tabs>
        <w:spacing w:after="0" w:line="240" w:lineRule="auto"/>
        <w:rPr>
          <w:rFonts w:ascii="Courier New" w:hAnsi="Courier New" w:cs="Courier New"/>
          <w:b/>
          <w:bCs/>
        </w:rPr>
      </w:pPr>
      <w:r w:rsidRPr="0098040F">
        <w:rPr>
          <w:rFonts w:ascii="Courier New" w:hAnsi="Courier New" w:cs="Courier New"/>
          <w:b/>
          <w:bCs/>
        </w:rPr>
        <w:t>Vlastní příjmy celkem</w:t>
      </w:r>
      <w:r w:rsidRPr="0098040F">
        <w:rPr>
          <w:rFonts w:ascii="Courier New" w:hAnsi="Courier New" w:cs="Courier New"/>
          <w:b/>
          <w:bCs/>
        </w:rPr>
        <w:tab/>
      </w:r>
      <w:r w:rsidR="008E2908" w:rsidRPr="0098040F">
        <w:rPr>
          <w:rFonts w:ascii="Courier New" w:hAnsi="Courier New" w:cs="Courier New"/>
          <w:b/>
          <w:bCs/>
        </w:rPr>
        <w:t>12</w:t>
      </w:r>
      <w:r w:rsidR="00DD5E3A" w:rsidRPr="0098040F">
        <w:rPr>
          <w:rFonts w:ascii="Courier New" w:hAnsi="Courier New" w:cs="Courier New"/>
          <w:b/>
          <w:bCs/>
        </w:rPr>
        <w:t> 993 146</w:t>
      </w:r>
      <w:r w:rsidRPr="0098040F">
        <w:rPr>
          <w:rFonts w:ascii="Courier New" w:hAnsi="Courier New" w:cs="Courier New"/>
          <w:b/>
          <w:bCs/>
        </w:rPr>
        <w:t> tis.Kč</w:t>
      </w:r>
    </w:p>
    <w:p w14:paraId="44BB0965" w14:textId="566442E1" w:rsidR="00CE5343" w:rsidRPr="0098040F" w:rsidRDefault="00CE5343" w:rsidP="00CE5343">
      <w:pPr>
        <w:tabs>
          <w:tab w:val="right" w:pos="9923"/>
        </w:tabs>
        <w:spacing w:after="0" w:line="240" w:lineRule="auto"/>
        <w:rPr>
          <w:rFonts w:ascii="Courier New" w:hAnsi="Courier New" w:cs="Courier New"/>
        </w:rPr>
      </w:pPr>
    </w:p>
    <w:p w14:paraId="5F668DC0" w14:textId="3927F35B" w:rsidR="00CE5343" w:rsidRPr="0098040F" w:rsidRDefault="00CE5343" w:rsidP="00CE5343">
      <w:pPr>
        <w:tabs>
          <w:tab w:val="right" w:pos="9923"/>
        </w:tabs>
        <w:spacing w:after="0" w:line="240" w:lineRule="auto"/>
        <w:rPr>
          <w:rFonts w:ascii="Courier New" w:hAnsi="Courier New" w:cs="Courier New"/>
        </w:rPr>
      </w:pPr>
      <w:r w:rsidRPr="0098040F">
        <w:rPr>
          <w:rFonts w:ascii="Courier New" w:hAnsi="Courier New" w:cs="Courier New"/>
        </w:rPr>
        <w:t>4. Přijaté transfery</w:t>
      </w:r>
      <w:r w:rsidRPr="0098040F">
        <w:rPr>
          <w:rFonts w:ascii="Courier New" w:hAnsi="Courier New" w:cs="Courier New"/>
        </w:rPr>
        <w:tab/>
      </w:r>
      <w:r w:rsidR="00DD5E3A" w:rsidRPr="0098040F">
        <w:rPr>
          <w:rFonts w:ascii="Courier New" w:hAnsi="Courier New" w:cs="Courier New"/>
        </w:rPr>
        <w:t>1 984 263</w:t>
      </w:r>
      <w:r w:rsidR="008E2908" w:rsidRPr="0098040F">
        <w:rPr>
          <w:rFonts w:ascii="Courier New" w:hAnsi="Courier New" w:cs="Courier New"/>
        </w:rPr>
        <w:t xml:space="preserve"> </w:t>
      </w:r>
      <w:r w:rsidRPr="0098040F">
        <w:rPr>
          <w:rFonts w:ascii="Courier New" w:hAnsi="Courier New" w:cs="Courier New"/>
        </w:rPr>
        <w:t>tis.Kč</w:t>
      </w:r>
    </w:p>
    <w:p w14:paraId="5AC38481" w14:textId="26BC602D" w:rsidR="00CE5343" w:rsidRPr="0098040F" w:rsidRDefault="00CE5343" w:rsidP="00CE5343">
      <w:pPr>
        <w:tabs>
          <w:tab w:val="right" w:pos="9923"/>
        </w:tabs>
        <w:spacing w:after="0" w:line="240" w:lineRule="auto"/>
        <w:rPr>
          <w:rFonts w:ascii="Courier New" w:hAnsi="Courier New" w:cs="Courier New"/>
          <w:b/>
          <w:bCs/>
        </w:rPr>
      </w:pPr>
      <w:r w:rsidRPr="0098040F">
        <w:rPr>
          <w:rFonts w:ascii="Courier New" w:hAnsi="Courier New" w:cs="Courier New"/>
          <w:b/>
          <w:bCs/>
        </w:rPr>
        <w:t>PŘÍJMY CELKEM PO KONSOLIDACI</w:t>
      </w:r>
      <w:r w:rsidRPr="0098040F">
        <w:rPr>
          <w:rFonts w:ascii="Courier New" w:hAnsi="Courier New" w:cs="Courier New"/>
          <w:b/>
          <w:bCs/>
        </w:rPr>
        <w:tab/>
      </w:r>
      <w:r w:rsidR="00F90FE4" w:rsidRPr="0098040F">
        <w:rPr>
          <w:rFonts w:ascii="Courier New" w:hAnsi="Courier New" w:cs="Courier New"/>
          <w:b/>
          <w:bCs/>
        </w:rPr>
        <w:t>1</w:t>
      </w:r>
      <w:r w:rsidR="00DD5E3A" w:rsidRPr="0098040F">
        <w:rPr>
          <w:rFonts w:ascii="Courier New" w:hAnsi="Courier New" w:cs="Courier New"/>
          <w:b/>
          <w:bCs/>
        </w:rPr>
        <w:t>4 977 409</w:t>
      </w:r>
      <w:r w:rsidRPr="0098040F">
        <w:rPr>
          <w:rFonts w:ascii="Courier New" w:hAnsi="Courier New" w:cs="Courier New"/>
          <w:b/>
          <w:bCs/>
        </w:rPr>
        <w:t> tis.Kč</w:t>
      </w:r>
    </w:p>
    <w:p w14:paraId="245CB4A5" w14:textId="77777777" w:rsidR="00842099" w:rsidRPr="0098040F" w:rsidRDefault="00842099" w:rsidP="00842099">
      <w:pPr>
        <w:tabs>
          <w:tab w:val="left" w:pos="1026"/>
        </w:tabs>
        <w:rPr>
          <w:color w:val="FF0000"/>
        </w:rPr>
      </w:pPr>
    </w:p>
    <w:p w14:paraId="17DC8F46" w14:textId="362FB97E" w:rsidR="00CE5343" w:rsidRPr="0098040F" w:rsidRDefault="00F71738" w:rsidP="00842099">
      <w:pPr>
        <w:tabs>
          <w:tab w:val="left" w:pos="1026"/>
        </w:tabs>
        <w:rPr>
          <w:color w:val="FF0000"/>
        </w:rPr>
        <w:sectPr w:rsidR="00CE5343" w:rsidRPr="0098040F" w:rsidSect="009264A2">
          <w:footerReference w:type="even" r:id="rId10"/>
          <w:footerReference w:type="default" r:id="rId11"/>
          <w:type w:val="oddPage"/>
          <w:pgSz w:w="11906" w:h="16838" w:code="9"/>
          <w:pgMar w:top="851" w:right="992" w:bottom="851" w:left="992" w:header="709" w:footer="709" w:gutter="0"/>
          <w:cols w:space="708"/>
          <w:docGrid w:linePitch="360"/>
        </w:sectPr>
      </w:pPr>
      <w:r w:rsidRPr="0098040F">
        <w:rPr>
          <w:color w:val="FF0000"/>
        </w:rPr>
        <w:t xml:space="preserve">   </w:t>
      </w:r>
    </w:p>
    <w:p w14:paraId="24136A2A" w14:textId="3C050CDB" w:rsidR="00842099" w:rsidRPr="0098040F" w:rsidRDefault="00842099" w:rsidP="00842099">
      <w:pPr>
        <w:pStyle w:val="Zvrenet01"/>
      </w:pPr>
      <w:bookmarkStart w:id="29" w:name="_Toc96101906"/>
      <w:bookmarkStart w:id="30" w:name="_Toc96107771"/>
      <w:bookmarkStart w:id="31" w:name="_Toc199395693"/>
      <w:r w:rsidRPr="0098040F">
        <w:lastRenderedPageBreak/>
        <w:t>FINANCOVÁNÍ</w:t>
      </w:r>
      <w:bookmarkEnd w:id="29"/>
      <w:bookmarkEnd w:id="30"/>
      <w:bookmarkEnd w:id="31"/>
    </w:p>
    <w:p w14:paraId="66E906E0" w14:textId="77777777" w:rsidR="00441B11" w:rsidRPr="0098040F" w:rsidRDefault="00441B11" w:rsidP="00441B11">
      <w:pPr>
        <w:spacing w:after="0" w:line="240" w:lineRule="auto"/>
        <w:rPr>
          <w:rFonts w:ascii="Courier New" w:hAnsi="Courier New" w:cs="Courier New"/>
          <w:b/>
          <w:bCs/>
        </w:rPr>
      </w:pPr>
      <w:r w:rsidRPr="0098040F">
        <w:rPr>
          <w:rFonts w:ascii="Courier New" w:hAnsi="Courier New" w:cs="Courier New"/>
        </w:rPr>
        <w:t xml:space="preserve">K 31.12.2024 bylo vykázáno financování ve výši </w:t>
      </w:r>
      <w:r w:rsidRPr="0098040F">
        <w:rPr>
          <w:rFonts w:ascii="Courier New" w:hAnsi="Courier New" w:cs="Courier New"/>
          <w:b/>
          <w:bCs/>
        </w:rPr>
        <w:t>-1 551 503 tis.Kč.</w:t>
      </w:r>
    </w:p>
    <w:p w14:paraId="14B9ABE0" w14:textId="77777777" w:rsidR="00441B11" w:rsidRPr="0098040F" w:rsidRDefault="00441B11" w:rsidP="00441B11">
      <w:pPr>
        <w:spacing w:after="0" w:line="240" w:lineRule="auto"/>
        <w:rPr>
          <w:rFonts w:ascii="Courier New" w:hAnsi="Courier New" w:cs="Courier New"/>
          <w:b/>
          <w:bCs/>
        </w:rPr>
      </w:pPr>
    </w:p>
    <w:p w14:paraId="32036474" w14:textId="77777777" w:rsidR="00441B11" w:rsidRPr="0098040F" w:rsidRDefault="00441B11" w:rsidP="00441B11">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POL</w:t>
      </w:r>
      <w:r w:rsidRPr="0098040F">
        <w:rPr>
          <w:rFonts w:ascii="Courier New" w:eastAsia="Times New Roman" w:hAnsi="Courier New" w:cs="Times New Roman"/>
          <w:b/>
          <w:bCs/>
          <w:lang w:eastAsia="cs-CZ"/>
        </w:rPr>
        <w:tab/>
        <w:t>název položky</w:t>
      </w:r>
      <w:r w:rsidRPr="0098040F">
        <w:rPr>
          <w:rFonts w:ascii="Courier New" w:eastAsia="Times New Roman" w:hAnsi="Courier New" w:cs="Times New Roman"/>
          <w:b/>
          <w:bCs/>
          <w:lang w:eastAsia="cs-CZ"/>
        </w:rPr>
        <w:tab/>
      </w:r>
      <w:r w:rsidRPr="0098040F">
        <w:rPr>
          <w:rFonts w:ascii="Courier New" w:eastAsia="Times New Roman" w:hAnsi="Courier New" w:cs="Times New Roman"/>
          <w:b/>
          <w:bCs/>
          <w:lang w:eastAsia="cs-CZ"/>
        </w:rPr>
        <w:tab/>
        <w:t>skutečnost</w:t>
      </w:r>
    </w:p>
    <w:p w14:paraId="473172D5" w14:textId="77777777" w:rsidR="00441B11" w:rsidRPr="0098040F" w:rsidRDefault="00441B11" w:rsidP="00441B11">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8115</w:t>
      </w:r>
      <w:r w:rsidRPr="0098040F">
        <w:rPr>
          <w:rFonts w:ascii="Courier New" w:eastAsia="Times New Roman" w:hAnsi="Courier New" w:cs="Times New Roman"/>
          <w:b/>
          <w:bCs/>
          <w:lang w:eastAsia="cs-CZ"/>
        </w:rPr>
        <w:tab/>
        <w:t>změna stavu krátkodobých prostředků na bankovních účtech</w:t>
      </w:r>
    </w:p>
    <w:p w14:paraId="4F0F342A" w14:textId="77777777" w:rsidR="00441B11" w:rsidRPr="0098040F" w:rsidRDefault="00441B11" w:rsidP="00441B11">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ab/>
      </w:r>
      <w:r w:rsidRPr="0098040F">
        <w:rPr>
          <w:rFonts w:ascii="Courier New" w:eastAsia="Times New Roman" w:hAnsi="Courier New" w:cs="Times New Roman"/>
          <w:b/>
          <w:bCs/>
          <w:lang w:eastAsia="cs-CZ"/>
        </w:rPr>
        <w:tab/>
      </w:r>
      <w:r w:rsidRPr="0098040F">
        <w:rPr>
          <w:rFonts w:ascii="Courier New" w:eastAsia="Times New Roman" w:hAnsi="Courier New" w:cs="Times New Roman"/>
          <w:b/>
          <w:bCs/>
          <w:lang w:eastAsia="cs-CZ"/>
        </w:rPr>
        <w:tab/>
      </w:r>
      <w:r w:rsidRPr="0098040F">
        <w:rPr>
          <w:rFonts w:ascii="Courier New" w:eastAsia="Times New Roman" w:hAnsi="Courier New" w:cs="Times New Roman"/>
          <w:b/>
          <w:bCs/>
          <w:lang w:eastAsia="cs-CZ"/>
        </w:rPr>
        <w:tab/>
        <w:t>-693 805 tis.Kč</w:t>
      </w:r>
    </w:p>
    <w:p w14:paraId="1551007C" w14:textId="77777777" w:rsidR="00441B11" w:rsidRPr="0098040F" w:rsidRDefault="00441B11" w:rsidP="00441B1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bCs/>
          <w:lang w:eastAsia="cs-CZ"/>
        </w:rPr>
        <w:t>Částka představuje změnu stavu prostředků na bankovních účtech od počátku do konce vykazovaného období, která se automaticky dopočítává ve výkaze.</w:t>
      </w:r>
    </w:p>
    <w:p w14:paraId="5F8C44A0" w14:textId="77777777" w:rsidR="00441B11" w:rsidRPr="0098040F" w:rsidRDefault="00441B11" w:rsidP="00441B11">
      <w:pPr>
        <w:tabs>
          <w:tab w:val="right" w:pos="9923"/>
        </w:tabs>
        <w:spacing w:after="0" w:line="240" w:lineRule="auto"/>
        <w:jc w:val="both"/>
        <w:rPr>
          <w:rFonts w:ascii="Courier New" w:eastAsia="Times New Roman" w:hAnsi="Courier New" w:cs="Times New Roman"/>
          <w:lang w:eastAsia="cs-CZ"/>
        </w:rPr>
      </w:pPr>
    </w:p>
    <w:p w14:paraId="23319514" w14:textId="77777777" w:rsidR="00441B11" w:rsidRPr="0098040F" w:rsidRDefault="00441B11" w:rsidP="00441B11">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8117</w:t>
      </w:r>
      <w:r w:rsidRPr="0098040F">
        <w:rPr>
          <w:rFonts w:ascii="Courier New" w:eastAsia="Times New Roman" w:hAnsi="Courier New" w:cs="Times New Roman"/>
          <w:b/>
          <w:bCs/>
          <w:lang w:eastAsia="cs-CZ"/>
        </w:rPr>
        <w:tab/>
        <w:t xml:space="preserve">aktivní krátkodobé operace řízení likvidity – příjmy </w:t>
      </w:r>
    </w:p>
    <w:p w14:paraId="4030E9C5" w14:textId="77777777" w:rsidR="00441B11" w:rsidRPr="0098040F" w:rsidRDefault="00441B11" w:rsidP="00441B1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Částka ve výši </w:t>
      </w:r>
      <w:r w:rsidRPr="0098040F">
        <w:rPr>
          <w:rFonts w:ascii="Courier New" w:eastAsia="Times New Roman" w:hAnsi="Courier New" w:cs="Times New Roman"/>
          <w:b/>
          <w:bCs/>
          <w:lang w:eastAsia="cs-CZ"/>
        </w:rPr>
        <w:t>3 659 563 tis.Kč</w:t>
      </w:r>
      <w:r w:rsidRPr="0098040F">
        <w:rPr>
          <w:rFonts w:ascii="Courier New" w:eastAsia="Times New Roman" w:hAnsi="Courier New" w:cs="Times New Roman"/>
          <w:bCs/>
          <w:lang w:eastAsia="cs-CZ"/>
        </w:rPr>
        <w:t xml:space="preserve"> </w:t>
      </w:r>
      <w:r w:rsidRPr="0098040F">
        <w:rPr>
          <w:rFonts w:ascii="Courier New" w:eastAsia="Times New Roman" w:hAnsi="Courier New" w:cs="Times New Roman"/>
          <w:lang w:eastAsia="cs-CZ"/>
        </w:rPr>
        <w:t>vykazuje prodej cenných papírů a převody na termínované vklady za sledované období, ale nepředstavuje žádnou reálnou hodnotu.</w:t>
      </w:r>
    </w:p>
    <w:p w14:paraId="2F850BAD" w14:textId="77777777" w:rsidR="00441B11" w:rsidRPr="0098040F" w:rsidRDefault="00441B11" w:rsidP="00441B11">
      <w:pPr>
        <w:tabs>
          <w:tab w:val="right" w:pos="9923"/>
        </w:tabs>
        <w:spacing w:after="0" w:line="240" w:lineRule="auto"/>
        <w:jc w:val="both"/>
        <w:rPr>
          <w:rFonts w:ascii="Courier New" w:eastAsia="Times New Roman" w:hAnsi="Courier New" w:cs="Times New Roman"/>
          <w:lang w:eastAsia="cs-CZ"/>
        </w:rPr>
      </w:pPr>
    </w:p>
    <w:p w14:paraId="1E1DAEE9" w14:textId="77777777" w:rsidR="00441B11" w:rsidRPr="0098040F" w:rsidRDefault="00441B11" w:rsidP="00441B11">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8118</w:t>
      </w:r>
      <w:r w:rsidRPr="0098040F">
        <w:rPr>
          <w:rFonts w:ascii="Courier New" w:eastAsia="Times New Roman" w:hAnsi="Courier New" w:cs="Times New Roman"/>
          <w:b/>
          <w:bCs/>
          <w:lang w:eastAsia="cs-CZ"/>
        </w:rPr>
        <w:tab/>
        <w:t xml:space="preserve">aktivní krátkodobé operace řízení likvidity – výdaje </w:t>
      </w:r>
    </w:p>
    <w:p w14:paraId="73CBE9EC" w14:textId="77777777" w:rsidR="00441B11" w:rsidRPr="0098040F" w:rsidRDefault="00441B11" w:rsidP="00441B11">
      <w:pPr>
        <w:tabs>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lang w:eastAsia="cs-CZ"/>
        </w:rPr>
        <w:t>Částka ve výši</w:t>
      </w:r>
      <w:r w:rsidRPr="0098040F">
        <w:rPr>
          <w:rFonts w:ascii="Courier New" w:eastAsia="Times New Roman" w:hAnsi="Courier New" w:cs="Times New Roman"/>
          <w:b/>
          <w:bCs/>
          <w:lang w:eastAsia="cs-CZ"/>
        </w:rPr>
        <w:t xml:space="preserve"> –4 412 199 tis.Kč </w:t>
      </w:r>
      <w:r w:rsidRPr="0098040F">
        <w:rPr>
          <w:rFonts w:ascii="Courier New" w:eastAsia="Times New Roman" w:hAnsi="Courier New" w:cs="Times New Roman"/>
          <w:lang w:eastAsia="cs-CZ"/>
        </w:rPr>
        <w:t>vykazuje nákup cenných papírů a převody z termínovaných vkladů za sledované období, ale nepředstavuje žádnou reálnou hodnotu.</w:t>
      </w:r>
    </w:p>
    <w:p w14:paraId="70D9F54C" w14:textId="77777777" w:rsidR="00441B11" w:rsidRPr="0098040F" w:rsidRDefault="00441B11" w:rsidP="00441B11">
      <w:pPr>
        <w:tabs>
          <w:tab w:val="right" w:pos="9923"/>
        </w:tabs>
        <w:spacing w:after="0" w:line="240" w:lineRule="auto"/>
        <w:jc w:val="both"/>
        <w:rPr>
          <w:rFonts w:ascii="Courier New" w:eastAsia="Times New Roman" w:hAnsi="Courier New" w:cs="Times New Roman"/>
          <w:lang w:eastAsia="cs-CZ"/>
        </w:rPr>
      </w:pPr>
    </w:p>
    <w:p w14:paraId="74A45A78" w14:textId="77777777" w:rsidR="00441B11" w:rsidRPr="0098040F" w:rsidRDefault="00441B11" w:rsidP="00441B11">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8124</w:t>
      </w:r>
      <w:r w:rsidRPr="0098040F">
        <w:rPr>
          <w:rFonts w:ascii="Courier New" w:eastAsia="Times New Roman" w:hAnsi="Courier New" w:cs="Times New Roman"/>
          <w:b/>
          <w:bCs/>
          <w:lang w:eastAsia="cs-CZ"/>
        </w:rPr>
        <w:tab/>
        <w:t>uhrazené splátky dlouhodobých přijatých půjčených prostředků</w:t>
      </w:r>
    </w:p>
    <w:p w14:paraId="602FA328" w14:textId="77777777" w:rsidR="00441B11" w:rsidRPr="0098040F" w:rsidRDefault="00441B11" w:rsidP="00441B1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splátka jistiny z úvěru České spořitelny, a.s.</w:t>
      </w:r>
      <w:r w:rsidRPr="0098040F">
        <w:rPr>
          <w:rFonts w:ascii="Courier New" w:eastAsia="Times New Roman" w:hAnsi="Courier New" w:cs="Times New Roman"/>
          <w:lang w:eastAsia="cs-CZ"/>
        </w:rPr>
        <w:tab/>
      </w:r>
      <w:r w:rsidRPr="0098040F">
        <w:rPr>
          <w:rFonts w:ascii="Courier New" w:eastAsia="Times New Roman" w:hAnsi="Courier New" w:cs="Times New Roman"/>
          <w:b/>
          <w:lang w:eastAsia="cs-CZ"/>
        </w:rPr>
        <w:t>-171 429 tis.Kč</w:t>
      </w:r>
    </w:p>
    <w:p w14:paraId="1E930F39" w14:textId="77777777" w:rsidR="00441B11" w:rsidRPr="0098040F" w:rsidRDefault="00441B11" w:rsidP="00441B11">
      <w:pPr>
        <w:tabs>
          <w:tab w:val="right" w:pos="9923"/>
        </w:tabs>
        <w:spacing w:after="0" w:line="240" w:lineRule="auto"/>
        <w:jc w:val="both"/>
        <w:rPr>
          <w:rFonts w:ascii="Courier New" w:eastAsia="Times New Roman" w:hAnsi="Courier New" w:cs="Times New Roman"/>
          <w:lang w:eastAsia="cs-CZ"/>
        </w:rPr>
      </w:pPr>
    </w:p>
    <w:p w14:paraId="0ABBC172" w14:textId="77777777" w:rsidR="00441B11" w:rsidRPr="0098040F" w:rsidRDefault="00441B11" w:rsidP="00441B11">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8127</w:t>
      </w:r>
      <w:r w:rsidRPr="0098040F">
        <w:rPr>
          <w:rFonts w:ascii="Courier New" w:eastAsia="Times New Roman" w:hAnsi="Courier New" w:cs="Times New Roman"/>
          <w:b/>
          <w:bCs/>
          <w:lang w:eastAsia="cs-CZ"/>
        </w:rPr>
        <w:tab/>
        <w:t>aktivní dlouhodobé operace řízení likvidity – příjmy</w:t>
      </w:r>
    </w:p>
    <w:p w14:paraId="5FF8EDAE" w14:textId="77777777" w:rsidR="00441B11" w:rsidRPr="0098040F" w:rsidRDefault="00441B11" w:rsidP="00441B1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založení nového termínovaného vkladu</w:t>
      </w:r>
      <w:r w:rsidRPr="0098040F">
        <w:rPr>
          <w:rFonts w:ascii="Courier New" w:eastAsia="Times New Roman" w:hAnsi="Courier New" w:cs="Times New Roman"/>
          <w:lang w:eastAsia="cs-CZ"/>
        </w:rPr>
        <w:tab/>
      </w:r>
      <w:r w:rsidRPr="0098040F">
        <w:rPr>
          <w:rFonts w:ascii="Courier New" w:eastAsia="Times New Roman" w:hAnsi="Courier New" w:cs="Times New Roman"/>
          <w:b/>
          <w:lang w:eastAsia="cs-CZ"/>
        </w:rPr>
        <w:t>300 000 tis.Kč</w:t>
      </w:r>
    </w:p>
    <w:p w14:paraId="6BC3200C" w14:textId="77777777" w:rsidR="00441B11" w:rsidRPr="0098040F" w:rsidRDefault="00441B11" w:rsidP="00441B11">
      <w:pPr>
        <w:tabs>
          <w:tab w:val="right" w:pos="9923"/>
        </w:tabs>
        <w:spacing w:after="0" w:line="240" w:lineRule="auto"/>
        <w:jc w:val="both"/>
        <w:rPr>
          <w:rFonts w:ascii="Courier New" w:eastAsia="Times New Roman" w:hAnsi="Courier New" w:cs="Times New Roman"/>
          <w:lang w:eastAsia="cs-CZ"/>
        </w:rPr>
      </w:pPr>
    </w:p>
    <w:p w14:paraId="37B16585" w14:textId="77777777" w:rsidR="00441B11" w:rsidRPr="0098040F" w:rsidRDefault="00441B11" w:rsidP="00441B11">
      <w:pPr>
        <w:tabs>
          <w:tab w:val="right" w:pos="9923"/>
        </w:tabs>
        <w:spacing w:after="0" w:line="240" w:lineRule="auto"/>
        <w:jc w:val="both"/>
        <w:rPr>
          <w:rFonts w:ascii="Courier New" w:eastAsia="Times New Roman" w:hAnsi="Courier New" w:cs="Times New Roman"/>
          <w:lang w:eastAsia="cs-CZ"/>
        </w:rPr>
      </w:pPr>
    </w:p>
    <w:p w14:paraId="2B906E38" w14:textId="77777777" w:rsidR="00441B11" w:rsidRPr="0098040F" w:rsidRDefault="00441B11" w:rsidP="00441B11">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8224</w:t>
      </w:r>
      <w:r w:rsidRPr="0098040F">
        <w:rPr>
          <w:rFonts w:ascii="Courier New" w:eastAsia="Times New Roman" w:hAnsi="Courier New" w:cs="Times New Roman"/>
          <w:b/>
          <w:bCs/>
          <w:lang w:eastAsia="cs-CZ"/>
        </w:rPr>
        <w:tab/>
        <w:t>uhrazené splátky dlouhodobých přijatých půjčených prostředků</w:t>
      </w:r>
    </w:p>
    <w:p w14:paraId="5EE11815" w14:textId="77777777" w:rsidR="00441B11" w:rsidRPr="0098040F" w:rsidRDefault="00441B11" w:rsidP="00441B11">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Cs/>
          <w:lang w:eastAsia="cs-CZ"/>
        </w:rPr>
        <w:t>- splátka jistiny z úvěru EIB – splácení 1. - 6. tranše</w:t>
      </w:r>
      <w:r w:rsidRPr="0098040F">
        <w:rPr>
          <w:rFonts w:ascii="Courier New" w:eastAsia="Times New Roman" w:hAnsi="Courier New" w:cs="Times New Roman"/>
          <w:b/>
          <w:bCs/>
          <w:lang w:eastAsia="cs-CZ"/>
        </w:rPr>
        <w:tab/>
        <w:t>-250 000 tis.Kč</w:t>
      </w:r>
    </w:p>
    <w:p w14:paraId="7C65D13D" w14:textId="77777777" w:rsidR="00441B11" w:rsidRPr="0098040F" w:rsidRDefault="00441B11" w:rsidP="00441B11">
      <w:pPr>
        <w:tabs>
          <w:tab w:val="right" w:pos="9923"/>
        </w:tabs>
        <w:spacing w:after="0" w:line="240" w:lineRule="auto"/>
        <w:jc w:val="both"/>
        <w:rPr>
          <w:rFonts w:ascii="Courier New" w:eastAsia="Times New Roman" w:hAnsi="Courier New" w:cs="Times New Roman"/>
          <w:lang w:eastAsia="cs-CZ"/>
        </w:rPr>
      </w:pPr>
    </w:p>
    <w:p w14:paraId="69191BC6" w14:textId="77777777" w:rsidR="00441B11" w:rsidRPr="0098040F" w:rsidRDefault="00441B11" w:rsidP="00441B11">
      <w:pPr>
        <w:tabs>
          <w:tab w:val="left" w:pos="680"/>
          <w:tab w:val="left" w:pos="709"/>
          <w:tab w:val="right" w:pos="7229"/>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8901</w:t>
      </w:r>
      <w:r w:rsidRPr="0098040F">
        <w:rPr>
          <w:rFonts w:ascii="Courier New" w:eastAsia="Times New Roman" w:hAnsi="Courier New" w:cs="Times New Roman"/>
          <w:b/>
          <w:bCs/>
          <w:lang w:eastAsia="cs-CZ"/>
        </w:rPr>
        <w:tab/>
        <w:t xml:space="preserve">operace peněžních účtů organizace nemající charakter příjmů a výdajů  </w:t>
      </w:r>
    </w:p>
    <w:p w14:paraId="034B7CA2" w14:textId="77777777" w:rsidR="00441B11" w:rsidRPr="0098040F" w:rsidRDefault="00441B11" w:rsidP="00441B11">
      <w:pPr>
        <w:tabs>
          <w:tab w:val="left" w:pos="680"/>
          <w:tab w:val="left" w:pos="709"/>
          <w:tab w:val="right" w:pos="7229"/>
          <w:tab w:val="right" w:pos="9923"/>
        </w:tabs>
        <w:spacing w:after="0" w:line="240" w:lineRule="auto"/>
        <w:jc w:val="both"/>
        <w:rPr>
          <w:rFonts w:ascii="Courier New" w:hAnsi="Courier New" w:cs="Courier New"/>
        </w:rPr>
      </w:pPr>
      <w:r w:rsidRPr="0098040F">
        <w:rPr>
          <w:rFonts w:ascii="Courier New" w:eastAsia="Times New Roman" w:hAnsi="Courier New" w:cs="Times New Roman"/>
          <w:b/>
          <w:bCs/>
          <w:lang w:eastAsia="cs-CZ"/>
        </w:rPr>
        <w:t xml:space="preserve">     vládního sektoru</w:t>
      </w:r>
      <w:r w:rsidRPr="0098040F">
        <w:rPr>
          <w:rFonts w:ascii="Courier New" w:hAnsi="Courier New" w:cs="Courier New"/>
        </w:rPr>
        <w:tab/>
      </w:r>
    </w:p>
    <w:p w14:paraId="01F91671" w14:textId="77777777" w:rsidR="00441B11" w:rsidRPr="0098040F" w:rsidRDefault="00441B11" w:rsidP="00441B11">
      <w:pPr>
        <w:tabs>
          <w:tab w:val="right" w:pos="9923"/>
        </w:tabs>
        <w:spacing w:after="0" w:line="240" w:lineRule="auto"/>
        <w:rPr>
          <w:rFonts w:ascii="Courier New" w:eastAsia="Times New Roman" w:hAnsi="Courier New" w:cs="Times New Roman"/>
          <w:b/>
          <w:lang w:eastAsia="cs-CZ"/>
        </w:rPr>
      </w:pPr>
      <w:r w:rsidRPr="0098040F">
        <w:rPr>
          <w:rFonts w:ascii="Courier New" w:eastAsia="Times New Roman" w:hAnsi="Courier New" w:cs="Times New Roman"/>
          <w:b/>
          <w:lang w:eastAsia="cs-CZ"/>
        </w:rPr>
        <w:tab/>
        <w:t xml:space="preserve"> 16 367 tis.Kč</w:t>
      </w:r>
    </w:p>
    <w:p w14:paraId="3F83D0AF" w14:textId="77777777" w:rsidR="00441B11" w:rsidRPr="0098040F" w:rsidRDefault="00441B11" w:rsidP="00B80FEA">
      <w:pPr>
        <w:spacing w:after="0" w:line="240" w:lineRule="auto"/>
        <w:rPr>
          <w:rFonts w:ascii="Courier New" w:hAnsi="Courier New" w:cs="Courier New"/>
          <w:color w:val="FF0000"/>
        </w:rPr>
      </w:pPr>
    </w:p>
    <w:p w14:paraId="2746820D" w14:textId="77777777" w:rsidR="00B80FEA" w:rsidRPr="0098040F" w:rsidRDefault="00B80FEA" w:rsidP="00FF60B9">
      <w:pPr>
        <w:spacing w:after="0" w:line="240" w:lineRule="auto"/>
        <w:rPr>
          <w:rFonts w:ascii="Courier New" w:hAnsi="Courier New" w:cs="Courier New"/>
          <w:color w:val="FF0000"/>
        </w:rPr>
      </w:pPr>
    </w:p>
    <w:p w14:paraId="33580C24" w14:textId="77777777" w:rsidR="00FF60B9" w:rsidRPr="0098040F" w:rsidRDefault="00FF60B9" w:rsidP="00FF60B9">
      <w:pPr>
        <w:tabs>
          <w:tab w:val="right" w:pos="9923"/>
        </w:tabs>
        <w:spacing w:after="0" w:line="240" w:lineRule="auto"/>
        <w:jc w:val="both"/>
        <w:rPr>
          <w:rFonts w:ascii="Courier New" w:eastAsia="Times New Roman" w:hAnsi="Courier New" w:cs="Times New Roman"/>
          <w:color w:val="FF0000"/>
          <w:lang w:eastAsia="cs-CZ"/>
        </w:rPr>
      </w:pPr>
    </w:p>
    <w:p w14:paraId="529E5433" w14:textId="77777777" w:rsidR="00E50955" w:rsidRPr="0098040F" w:rsidRDefault="00E50955" w:rsidP="00E50955">
      <w:pPr>
        <w:rPr>
          <w:color w:val="FF0000"/>
        </w:rPr>
        <w:sectPr w:rsidR="00E50955" w:rsidRPr="0098040F" w:rsidSect="009264A2">
          <w:type w:val="oddPage"/>
          <w:pgSz w:w="11906" w:h="16838" w:code="9"/>
          <w:pgMar w:top="851" w:right="992" w:bottom="851" w:left="992" w:header="709" w:footer="709" w:gutter="0"/>
          <w:cols w:space="708"/>
          <w:docGrid w:linePitch="360"/>
        </w:sectPr>
      </w:pPr>
    </w:p>
    <w:p w14:paraId="3A39B33F" w14:textId="49B8B3C2" w:rsidR="00E50955" w:rsidRPr="0098040F" w:rsidRDefault="00E50955" w:rsidP="00E50955">
      <w:pPr>
        <w:pStyle w:val="Zvrenet01"/>
      </w:pPr>
      <w:bookmarkStart w:id="32" w:name="_Toc96101907"/>
      <w:bookmarkStart w:id="33" w:name="_Toc96107772"/>
      <w:bookmarkStart w:id="34" w:name="_Toc199395694"/>
      <w:r w:rsidRPr="0098040F">
        <w:lastRenderedPageBreak/>
        <w:t xml:space="preserve">VÝDAJE </w:t>
      </w:r>
      <w:r w:rsidR="00762D0B" w:rsidRPr="0098040F">
        <w:t>MĚSTA</w:t>
      </w:r>
      <w:r w:rsidRPr="0098040F">
        <w:t xml:space="preserve"> NA 1 OBYVATELE</w:t>
      </w:r>
      <w:bookmarkEnd w:id="32"/>
      <w:bookmarkEnd w:id="33"/>
      <w:r w:rsidR="00A006FA" w:rsidRPr="0098040F">
        <w:rPr>
          <w:rStyle w:val="Znakapoznpodarou"/>
          <w:szCs w:val="34"/>
        </w:rPr>
        <w:footnoteReference w:id="6"/>
      </w:r>
      <w:bookmarkEnd w:id="34"/>
    </w:p>
    <w:p w14:paraId="0E2644E6" w14:textId="19AB18D1" w:rsidR="0068035D" w:rsidRPr="0098040F" w:rsidRDefault="00FB77D9" w:rsidP="00FB77D9">
      <w:pPr>
        <w:jc w:val="center"/>
        <w:rPr>
          <w:color w:val="FF0000"/>
        </w:rPr>
        <w:sectPr w:rsidR="0068035D" w:rsidRPr="0098040F" w:rsidSect="009264A2">
          <w:type w:val="oddPage"/>
          <w:pgSz w:w="11906" w:h="16838" w:code="9"/>
          <w:pgMar w:top="851" w:right="992" w:bottom="851" w:left="992" w:header="709" w:footer="709" w:gutter="0"/>
          <w:cols w:space="708"/>
          <w:docGrid w:linePitch="360"/>
        </w:sectPr>
      </w:pPr>
      <w:r w:rsidRPr="0098040F">
        <w:rPr>
          <w:noProof/>
        </w:rPr>
        <w:drawing>
          <wp:inline distT="0" distB="0" distL="0" distR="0" wp14:anchorId="44D48020" wp14:editId="34383899">
            <wp:extent cx="5763600" cy="7768800"/>
            <wp:effectExtent l="0" t="0" r="8890" b="0"/>
            <wp:docPr id="131650944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3600" cy="7768800"/>
                    </a:xfrm>
                    <a:prstGeom prst="rect">
                      <a:avLst/>
                    </a:prstGeom>
                    <a:noFill/>
                    <a:ln>
                      <a:noFill/>
                    </a:ln>
                  </pic:spPr>
                </pic:pic>
              </a:graphicData>
            </a:graphic>
          </wp:inline>
        </w:drawing>
      </w:r>
    </w:p>
    <w:p w14:paraId="2C09C70F" w14:textId="2C19EEFC" w:rsidR="00E50955" w:rsidRPr="0098040F" w:rsidRDefault="00E50955" w:rsidP="00E50955">
      <w:pPr>
        <w:pStyle w:val="Zvrenet01"/>
      </w:pPr>
      <w:bookmarkStart w:id="35" w:name="_Toc96101908"/>
      <w:bookmarkStart w:id="36" w:name="_Toc96107773"/>
      <w:bookmarkStart w:id="37" w:name="_Toc199395695"/>
      <w:r w:rsidRPr="0098040F">
        <w:lastRenderedPageBreak/>
        <w:t>PLNĚNÍ ROZPOČTU VÝDAJŮ</w:t>
      </w:r>
      <w:bookmarkEnd w:id="35"/>
      <w:bookmarkEnd w:id="36"/>
      <w:bookmarkEnd w:id="37"/>
    </w:p>
    <w:p w14:paraId="62D7EF2B" w14:textId="613FBF3D" w:rsidR="005E77E6" w:rsidRPr="0098040F" w:rsidRDefault="005E77E6" w:rsidP="005E77E6">
      <w:pPr>
        <w:spacing w:after="24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Celkové výdaje po konsolidaci (vyloučení převodů mezi účty) k 31.12.202</w:t>
      </w:r>
      <w:r w:rsidR="00DD5E3A" w:rsidRPr="0098040F">
        <w:rPr>
          <w:rFonts w:ascii="Courier New" w:eastAsia="Times New Roman" w:hAnsi="Courier New" w:cs="Times New Roman"/>
          <w:lang w:eastAsia="cs-CZ"/>
        </w:rPr>
        <w:t>4</w:t>
      </w:r>
      <w:r w:rsidRPr="0098040F">
        <w:rPr>
          <w:rFonts w:ascii="Courier New" w:eastAsia="Times New Roman" w:hAnsi="Courier New" w:cs="Times New Roman"/>
          <w:lang w:eastAsia="cs-CZ"/>
        </w:rPr>
        <w:t xml:space="preserve"> představují částku </w:t>
      </w:r>
      <w:r w:rsidRPr="0098040F">
        <w:rPr>
          <w:rFonts w:ascii="Courier New" w:eastAsia="Times New Roman" w:hAnsi="Courier New" w:cs="Times New Roman"/>
          <w:b/>
          <w:bCs/>
          <w:lang w:eastAsia="cs-CZ"/>
        </w:rPr>
        <w:t>1</w:t>
      </w:r>
      <w:r w:rsidR="00DD5E3A" w:rsidRPr="0098040F">
        <w:rPr>
          <w:rFonts w:ascii="Courier New" w:eastAsia="Times New Roman" w:hAnsi="Courier New" w:cs="Times New Roman"/>
          <w:b/>
          <w:bCs/>
          <w:lang w:eastAsia="cs-CZ"/>
        </w:rPr>
        <w:t>3 425 906</w:t>
      </w:r>
      <w:r w:rsidR="00E259EE" w:rsidRPr="0098040F">
        <w:rPr>
          <w:rFonts w:ascii="Courier New" w:eastAsia="Times New Roman" w:hAnsi="Courier New" w:cs="Times New Roman"/>
          <w:b/>
          <w:bCs/>
          <w:lang w:eastAsia="cs-CZ"/>
        </w:rPr>
        <w:t> </w:t>
      </w:r>
      <w:r w:rsidRPr="0098040F">
        <w:rPr>
          <w:rFonts w:ascii="Courier New" w:eastAsia="Times New Roman" w:hAnsi="Courier New" w:cs="Times New Roman"/>
          <w:b/>
          <w:lang w:eastAsia="cs-CZ"/>
        </w:rPr>
        <w:t>tis.Kč</w:t>
      </w:r>
      <w:r w:rsidRPr="0098040F">
        <w:rPr>
          <w:rFonts w:ascii="Courier New" w:eastAsia="Times New Roman" w:hAnsi="Courier New" w:cs="Times New Roman"/>
          <w:lang w:eastAsia="cs-CZ"/>
        </w:rPr>
        <w:t xml:space="preserve">, tj. plnění k upravenému rozpočtu na </w:t>
      </w:r>
      <w:r w:rsidRPr="0098040F">
        <w:rPr>
          <w:rFonts w:ascii="Courier New" w:eastAsia="Times New Roman" w:hAnsi="Courier New" w:cs="Times New Roman"/>
          <w:b/>
          <w:lang w:eastAsia="cs-CZ"/>
        </w:rPr>
        <w:t>9</w:t>
      </w:r>
      <w:r w:rsidR="006859C3" w:rsidRPr="0098040F">
        <w:rPr>
          <w:rFonts w:ascii="Courier New" w:eastAsia="Times New Roman" w:hAnsi="Courier New" w:cs="Times New Roman"/>
          <w:b/>
          <w:lang w:eastAsia="cs-CZ"/>
        </w:rPr>
        <w:t>5,7</w:t>
      </w:r>
      <w:r w:rsidRPr="0098040F">
        <w:rPr>
          <w:rFonts w:ascii="Courier New" w:eastAsia="Times New Roman" w:hAnsi="Courier New" w:cs="Times New Roman"/>
          <w:b/>
          <w:lang w:eastAsia="cs-CZ"/>
        </w:rPr>
        <w:t> %.</w:t>
      </w:r>
      <w:r w:rsidRPr="0098040F">
        <w:rPr>
          <w:rFonts w:ascii="Courier New" w:eastAsia="Times New Roman" w:hAnsi="Courier New" w:cs="Times New Roman"/>
          <w:lang w:eastAsia="cs-CZ"/>
        </w:rPr>
        <w:t xml:space="preserve"> Výdaje jsou uvedeny v přílohách č. </w:t>
      </w:r>
      <w:r w:rsidR="00DD5E3A" w:rsidRPr="0098040F">
        <w:rPr>
          <w:rFonts w:ascii="Courier New" w:eastAsia="Times New Roman" w:hAnsi="Courier New" w:cs="Times New Roman"/>
          <w:lang w:eastAsia="cs-CZ"/>
        </w:rPr>
        <w:t>3, 4, 5 a 6.</w:t>
      </w:r>
    </w:p>
    <w:p w14:paraId="10FF3039" w14:textId="1602BCC6" w:rsidR="005E77E6" w:rsidRPr="0098040F" w:rsidRDefault="005E77E6" w:rsidP="005E77E6">
      <w:pPr>
        <w:spacing w:after="24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lang w:eastAsia="cs-CZ"/>
        </w:rPr>
        <w:t xml:space="preserve">Plnění </w:t>
      </w:r>
      <w:r w:rsidRPr="0098040F">
        <w:rPr>
          <w:rFonts w:ascii="Courier New" w:eastAsia="Times New Roman" w:hAnsi="Courier New" w:cs="Times New Roman"/>
          <w:b/>
          <w:bCs/>
          <w:lang w:eastAsia="cs-CZ"/>
        </w:rPr>
        <w:t xml:space="preserve">běžných výdajů </w:t>
      </w:r>
      <w:r w:rsidRPr="0098040F">
        <w:rPr>
          <w:rFonts w:ascii="Courier New" w:eastAsia="Times New Roman" w:hAnsi="Courier New" w:cs="Times New Roman"/>
          <w:bCs/>
          <w:lang w:eastAsia="cs-CZ"/>
        </w:rPr>
        <w:t>k 31.12.202</w:t>
      </w:r>
      <w:r w:rsidR="00DD5E3A" w:rsidRPr="0098040F">
        <w:rPr>
          <w:rFonts w:ascii="Courier New" w:eastAsia="Times New Roman" w:hAnsi="Courier New" w:cs="Times New Roman"/>
          <w:bCs/>
          <w:lang w:eastAsia="cs-CZ"/>
        </w:rPr>
        <w:t>4</w:t>
      </w:r>
      <w:r w:rsidRPr="0098040F">
        <w:rPr>
          <w:rFonts w:ascii="Courier New" w:eastAsia="Times New Roman" w:hAnsi="Courier New" w:cs="Times New Roman"/>
          <w:bCs/>
          <w:lang w:eastAsia="cs-CZ"/>
        </w:rPr>
        <w:t xml:space="preserve"> </w:t>
      </w:r>
      <w:r w:rsidRPr="0098040F">
        <w:rPr>
          <w:rFonts w:ascii="Courier New" w:eastAsia="Times New Roman" w:hAnsi="Courier New" w:cs="Times New Roman"/>
          <w:lang w:eastAsia="cs-CZ"/>
        </w:rPr>
        <w:t>je na 9</w:t>
      </w:r>
      <w:r w:rsidR="00DD5E3A" w:rsidRPr="0098040F">
        <w:rPr>
          <w:rFonts w:ascii="Courier New" w:eastAsia="Times New Roman" w:hAnsi="Courier New" w:cs="Times New Roman"/>
          <w:lang w:eastAsia="cs-CZ"/>
        </w:rPr>
        <w:t>5,7</w:t>
      </w:r>
      <w:r w:rsidRPr="0098040F">
        <w:rPr>
          <w:rFonts w:ascii="Courier New" w:eastAsia="Times New Roman" w:hAnsi="Courier New" w:cs="Times New Roman"/>
          <w:lang w:eastAsia="cs-CZ"/>
        </w:rPr>
        <w:t xml:space="preserve"> % k upravenému rozpočtu a po konsolidaci činí </w:t>
      </w:r>
      <w:r w:rsidR="00DD5E3A" w:rsidRPr="0098040F">
        <w:rPr>
          <w:rFonts w:ascii="Courier New" w:eastAsia="Times New Roman" w:hAnsi="Courier New" w:cs="Times New Roman"/>
          <w:b/>
          <w:bCs/>
          <w:lang w:eastAsia="cs-CZ"/>
        </w:rPr>
        <w:t>10 159 143</w:t>
      </w:r>
      <w:r w:rsidR="00E259EE" w:rsidRPr="0098040F">
        <w:rPr>
          <w:rFonts w:ascii="Courier New" w:eastAsia="Times New Roman" w:hAnsi="Courier New" w:cs="Times New Roman"/>
          <w:b/>
          <w:bCs/>
          <w:lang w:eastAsia="cs-CZ"/>
        </w:rPr>
        <w:t> </w:t>
      </w:r>
      <w:r w:rsidRPr="0098040F">
        <w:rPr>
          <w:rFonts w:ascii="Courier New" w:eastAsia="Times New Roman" w:hAnsi="Courier New" w:cs="Times New Roman"/>
          <w:b/>
          <w:bCs/>
          <w:lang w:eastAsia="cs-CZ"/>
        </w:rPr>
        <w:t>tis.Kč</w:t>
      </w:r>
      <w:r w:rsidRPr="0098040F">
        <w:rPr>
          <w:rFonts w:ascii="Courier New" w:eastAsia="Times New Roman" w:hAnsi="Courier New" w:cs="Times New Roman"/>
          <w:bCs/>
          <w:lang w:eastAsia="cs-CZ"/>
        </w:rPr>
        <w:t xml:space="preserve"> (příloha č. </w:t>
      </w:r>
      <w:r w:rsidR="00DD5E3A" w:rsidRPr="0098040F">
        <w:rPr>
          <w:rFonts w:ascii="Courier New" w:eastAsia="Times New Roman" w:hAnsi="Courier New" w:cs="Times New Roman"/>
          <w:bCs/>
          <w:lang w:eastAsia="cs-CZ"/>
        </w:rPr>
        <w:t>3</w:t>
      </w:r>
      <w:r w:rsidRPr="0098040F">
        <w:rPr>
          <w:rFonts w:ascii="Courier New" w:eastAsia="Times New Roman" w:hAnsi="Courier New" w:cs="Times New Roman"/>
          <w:bCs/>
          <w:lang w:eastAsia="cs-CZ"/>
        </w:rPr>
        <w:t>).</w:t>
      </w:r>
    </w:p>
    <w:p w14:paraId="28E9A7E4" w14:textId="6932DACD" w:rsidR="005E77E6" w:rsidRPr="0098040F" w:rsidRDefault="005E77E6" w:rsidP="005E77E6">
      <w:pPr>
        <w:spacing w:after="240" w:line="240" w:lineRule="auto"/>
        <w:jc w:val="both"/>
        <w:rPr>
          <w:rFonts w:ascii="Courier New" w:eastAsia="Times New Roman" w:hAnsi="Courier New" w:cs="Times New Roman"/>
          <w:lang w:eastAsia="cs-CZ"/>
        </w:rPr>
      </w:pPr>
      <w:r w:rsidRPr="0098040F">
        <w:rPr>
          <w:rFonts w:ascii="Courier New" w:eastAsia="Times New Roman" w:hAnsi="Courier New" w:cs="Times New Roman"/>
          <w:b/>
          <w:bCs/>
          <w:lang w:eastAsia="cs-CZ"/>
        </w:rPr>
        <w:t>Kapitálové výdaje</w:t>
      </w:r>
      <w:r w:rsidRPr="0098040F">
        <w:rPr>
          <w:rFonts w:ascii="Courier New" w:eastAsia="Times New Roman" w:hAnsi="Courier New" w:cs="Times New Roman"/>
          <w:lang w:eastAsia="cs-CZ"/>
        </w:rPr>
        <w:t xml:space="preserve"> jsou ve výši </w:t>
      </w:r>
      <w:r w:rsidR="00DD5E3A" w:rsidRPr="0098040F">
        <w:rPr>
          <w:rFonts w:ascii="Courier New" w:eastAsia="Times New Roman" w:hAnsi="Courier New" w:cs="Times New Roman"/>
          <w:b/>
          <w:bCs/>
          <w:lang w:eastAsia="cs-CZ"/>
        </w:rPr>
        <w:t>3 266 763</w:t>
      </w:r>
      <w:r w:rsidRPr="0098040F">
        <w:rPr>
          <w:rFonts w:ascii="Courier New" w:eastAsia="Times New Roman" w:hAnsi="Courier New" w:cs="Times New Roman"/>
          <w:b/>
          <w:bCs/>
          <w:lang w:eastAsia="cs-CZ"/>
        </w:rPr>
        <w:t> tis.Kč</w:t>
      </w:r>
      <w:r w:rsidRPr="0098040F">
        <w:rPr>
          <w:rFonts w:ascii="Courier New" w:eastAsia="Times New Roman" w:hAnsi="Courier New" w:cs="Times New Roman"/>
          <w:lang w:eastAsia="cs-CZ"/>
        </w:rPr>
        <w:t>, což přestavuje plnění k upravenému rozpočtu 95,</w:t>
      </w:r>
      <w:r w:rsidR="00DD5E3A" w:rsidRPr="0098040F">
        <w:rPr>
          <w:rFonts w:ascii="Courier New" w:eastAsia="Times New Roman" w:hAnsi="Courier New" w:cs="Times New Roman"/>
          <w:lang w:eastAsia="cs-CZ"/>
        </w:rPr>
        <w:t>6</w:t>
      </w:r>
      <w:r w:rsidRPr="0098040F">
        <w:rPr>
          <w:rFonts w:ascii="Courier New" w:eastAsia="Times New Roman" w:hAnsi="Courier New" w:cs="Times New Roman"/>
          <w:b/>
          <w:lang w:eastAsia="cs-CZ"/>
        </w:rPr>
        <w:t> </w:t>
      </w:r>
      <w:r w:rsidRPr="0098040F">
        <w:rPr>
          <w:rFonts w:ascii="Courier New" w:eastAsia="Times New Roman" w:hAnsi="Courier New" w:cs="Times New Roman"/>
          <w:b/>
          <w:bCs/>
          <w:lang w:eastAsia="cs-CZ"/>
        </w:rPr>
        <w:t>%</w:t>
      </w:r>
      <w:r w:rsidRPr="0098040F">
        <w:rPr>
          <w:rFonts w:ascii="Courier New" w:eastAsia="Times New Roman" w:hAnsi="Courier New" w:cs="Times New Roman"/>
          <w:bCs/>
          <w:lang w:eastAsia="cs-CZ"/>
        </w:rPr>
        <w:t xml:space="preserve"> (příloha č. </w:t>
      </w:r>
      <w:r w:rsidR="00DD5E3A" w:rsidRPr="0098040F">
        <w:rPr>
          <w:rFonts w:ascii="Courier New" w:eastAsia="Times New Roman" w:hAnsi="Courier New" w:cs="Times New Roman"/>
          <w:bCs/>
          <w:lang w:eastAsia="cs-CZ"/>
        </w:rPr>
        <w:t>4</w:t>
      </w:r>
      <w:r w:rsidRPr="0098040F">
        <w:rPr>
          <w:rFonts w:ascii="Courier New" w:eastAsia="Times New Roman" w:hAnsi="Courier New" w:cs="Times New Roman"/>
          <w:bCs/>
          <w:lang w:eastAsia="cs-CZ"/>
        </w:rPr>
        <w:t>)</w:t>
      </w:r>
      <w:r w:rsidRPr="0098040F">
        <w:rPr>
          <w:rFonts w:ascii="Courier New" w:eastAsia="Times New Roman" w:hAnsi="Courier New" w:cs="Times New Roman"/>
          <w:lang w:eastAsia="cs-CZ"/>
        </w:rPr>
        <w:t>.</w:t>
      </w:r>
    </w:p>
    <w:p w14:paraId="1FAA4565" w14:textId="5DCE4CD3" w:rsidR="00FB6ACB" w:rsidRPr="0098040F" w:rsidRDefault="005E77E6" w:rsidP="00C76C97">
      <w:pPr>
        <w:spacing w:after="240" w:line="240" w:lineRule="auto"/>
        <w:jc w:val="both"/>
      </w:pPr>
      <w:r w:rsidRPr="0098040F">
        <w:rPr>
          <w:rFonts w:ascii="Courier New" w:eastAsia="Times New Roman" w:hAnsi="Courier New" w:cs="Times New Roman"/>
          <w:lang w:eastAsia="cs-CZ"/>
        </w:rPr>
        <w:t xml:space="preserve">V této kapitole jsou komentovány </w:t>
      </w:r>
      <w:r w:rsidRPr="0098040F">
        <w:rPr>
          <w:rFonts w:ascii="Courier New" w:eastAsia="Times New Roman" w:hAnsi="Courier New" w:cs="Times New Roman"/>
          <w:b/>
          <w:lang w:eastAsia="cs-CZ"/>
        </w:rPr>
        <w:t xml:space="preserve">běžné a kapitálové výdaje </w:t>
      </w:r>
      <w:r w:rsidRPr="0098040F">
        <w:rPr>
          <w:rFonts w:ascii="Courier New" w:eastAsia="Times New Roman" w:hAnsi="Courier New" w:cs="Times New Roman"/>
          <w:lang w:eastAsia="cs-CZ"/>
        </w:rPr>
        <w:t xml:space="preserve">jednotlivých odborů a orgánu města Městské policie Ostrava (příloha č. </w:t>
      </w:r>
      <w:r w:rsidR="00DD5E3A" w:rsidRPr="0098040F">
        <w:rPr>
          <w:rFonts w:ascii="Courier New" w:eastAsia="Times New Roman" w:hAnsi="Courier New" w:cs="Times New Roman"/>
          <w:lang w:eastAsia="cs-CZ"/>
        </w:rPr>
        <w:t>5</w:t>
      </w:r>
      <w:r w:rsidRPr="0098040F">
        <w:rPr>
          <w:rFonts w:ascii="Courier New" w:eastAsia="Times New Roman" w:hAnsi="Courier New" w:cs="Times New Roman"/>
          <w:lang w:eastAsia="cs-CZ"/>
        </w:rPr>
        <w:t xml:space="preserve">) mimo kapitálových výdajů, realizovaných odborem investičním (viz příloha č. </w:t>
      </w:r>
      <w:r w:rsidR="00DD5E3A" w:rsidRPr="0098040F">
        <w:rPr>
          <w:rFonts w:ascii="Courier New" w:eastAsia="Times New Roman" w:hAnsi="Courier New" w:cs="Times New Roman"/>
          <w:lang w:eastAsia="cs-CZ"/>
        </w:rPr>
        <w:t>6</w:t>
      </w:r>
      <w:r w:rsidRPr="0098040F">
        <w:rPr>
          <w:rFonts w:ascii="Courier New" w:eastAsia="Times New Roman" w:hAnsi="Courier New" w:cs="Times New Roman"/>
          <w:lang w:eastAsia="cs-CZ"/>
        </w:rPr>
        <w:t>).</w:t>
      </w:r>
    </w:p>
    <w:p w14:paraId="4C54F981" w14:textId="72F4ABCB" w:rsidR="00FB6ACB" w:rsidRPr="0098040F" w:rsidRDefault="00FB6ACB">
      <w:pPr>
        <w:rPr>
          <w:color w:val="FF0000"/>
        </w:rPr>
      </w:pPr>
      <w:r w:rsidRPr="0098040F">
        <w:rPr>
          <w:color w:val="FF0000"/>
        </w:rPr>
        <w:br w:type="page"/>
      </w:r>
    </w:p>
    <w:p w14:paraId="1E360A93" w14:textId="143848E3" w:rsidR="00FB6ACB" w:rsidRPr="0098040F" w:rsidRDefault="00FB6ACB" w:rsidP="00FB6ACB">
      <w:pPr>
        <w:pStyle w:val="Zvrenet02"/>
      </w:pPr>
      <w:bookmarkStart w:id="38" w:name="_Toc199395696"/>
      <w:r w:rsidRPr="0098040F">
        <w:lastRenderedPageBreak/>
        <w:t xml:space="preserve">Odbor dopravy </w:t>
      </w:r>
      <w:r w:rsidRPr="0098040F">
        <w:rPr>
          <w:sz w:val="22"/>
        </w:rPr>
        <w:t>(ORJ 100)</w:t>
      </w:r>
      <w:bookmarkEnd w:id="38"/>
    </w:p>
    <w:p w14:paraId="461D57FF" w14:textId="77777777" w:rsidR="003775D5" w:rsidRPr="0098040F" w:rsidRDefault="003775D5" w:rsidP="003775D5">
      <w:pPr>
        <w:spacing w:after="0" w:line="240" w:lineRule="auto"/>
        <w:jc w:val="both"/>
        <w:rPr>
          <w:rFonts w:ascii="Courier New" w:eastAsia="Times New Roman" w:hAnsi="Courier New" w:cs="Courier New"/>
          <w:bCs/>
          <w:lang w:eastAsia="cs-CZ"/>
        </w:rPr>
      </w:pPr>
      <w:bookmarkStart w:id="39" w:name="_Toc20726959"/>
      <w:bookmarkStart w:id="40" w:name="_Toc10100175"/>
      <w:r w:rsidRPr="0098040F">
        <w:rPr>
          <w:rFonts w:ascii="Courier New" w:eastAsia="Times New Roman" w:hAnsi="Courier New" w:cs="Courier New"/>
          <w:lang w:eastAsia="cs-CZ"/>
        </w:rPr>
        <w:t>Schválený rozpočet odboru pro rok 2024 ve výši</w:t>
      </w:r>
      <w:r w:rsidRPr="0098040F">
        <w:rPr>
          <w:rFonts w:ascii="Courier New" w:eastAsia="Times New Roman" w:hAnsi="Courier New" w:cs="Courier New"/>
          <w:color w:val="FF0000"/>
          <w:lang w:eastAsia="cs-CZ"/>
        </w:rPr>
        <w:t xml:space="preserve"> </w:t>
      </w:r>
      <w:r w:rsidRPr="0098040F">
        <w:rPr>
          <w:rFonts w:ascii="Courier New" w:eastAsia="Times New Roman" w:hAnsi="Courier New" w:cs="Courier New"/>
          <w:b/>
          <w:lang w:eastAsia="cs-CZ"/>
        </w:rPr>
        <w:t>2 573 428 tis.Kč</w:t>
      </w:r>
      <w:r w:rsidRPr="0098040F">
        <w:rPr>
          <w:rFonts w:ascii="Courier New" w:eastAsia="Times New Roman" w:hAnsi="Courier New" w:cs="Courier New"/>
          <w:lang w:eastAsia="cs-CZ"/>
        </w:rPr>
        <w:t xml:space="preserve"> byl</w:t>
      </w:r>
      <w:r w:rsidRPr="0098040F">
        <w:rPr>
          <w:rFonts w:ascii="Courier New" w:eastAsia="Times New Roman" w:hAnsi="Courier New" w:cs="Courier New"/>
          <w:color w:val="FF0000"/>
          <w:lang w:eastAsia="cs-CZ"/>
        </w:rPr>
        <w:t xml:space="preserve"> </w:t>
      </w:r>
      <w:r w:rsidRPr="0098040F">
        <w:rPr>
          <w:rFonts w:ascii="Courier New" w:eastAsia="Times New Roman" w:hAnsi="Courier New" w:cs="Courier New"/>
          <w:lang w:eastAsia="cs-CZ"/>
        </w:rPr>
        <w:t>k 31.12.2024 upraven na částku</w:t>
      </w:r>
      <w:r w:rsidRPr="0098040F">
        <w:rPr>
          <w:rFonts w:ascii="Courier New" w:eastAsia="Times New Roman" w:hAnsi="Courier New" w:cs="Courier New"/>
          <w:color w:val="FF0000"/>
          <w:lang w:eastAsia="cs-CZ"/>
        </w:rPr>
        <w:t xml:space="preserve"> </w:t>
      </w:r>
      <w:r w:rsidRPr="0098040F">
        <w:rPr>
          <w:rFonts w:ascii="Courier New" w:eastAsia="Times New Roman" w:hAnsi="Courier New" w:cs="Courier New"/>
          <w:b/>
          <w:bCs/>
          <w:lang w:eastAsia="cs-CZ"/>
        </w:rPr>
        <w:t>2 569 985 tis.Kč</w:t>
      </w:r>
      <w:r w:rsidRPr="0098040F">
        <w:rPr>
          <w:rFonts w:ascii="Courier New" w:eastAsia="Times New Roman" w:hAnsi="Courier New" w:cs="Courier New"/>
          <w:bCs/>
          <w:lang w:eastAsia="cs-CZ"/>
        </w:rPr>
        <w:t>, a to následovně:</w:t>
      </w:r>
    </w:p>
    <w:p w14:paraId="2DF1B448" w14:textId="77777777" w:rsidR="003775D5" w:rsidRPr="0098040F" w:rsidRDefault="003775D5" w:rsidP="003775D5">
      <w:pPr>
        <w:spacing w:after="0" w:line="240" w:lineRule="auto"/>
        <w:jc w:val="both"/>
        <w:rPr>
          <w:rFonts w:ascii="Courier New" w:eastAsia="Times New Roman" w:hAnsi="Courier New" w:cs="Courier New"/>
          <w:b/>
          <w:bCs/>
          <w:spacing w:val="144"/>
          <w:lang w:eastAsia="cs-CZ"/>
        </w:rPr>
      </w:pPr>
      <w:r w:rsidRPr="0098040F">
        <w:rPr>
          <w:rFonts w:ascii="Courier New" w:eastAsia="Times New Roman" w:hAnsi="Courier New" w:cs="Courier New"/>
          <w:b/>
          <w:bCs/>
          <w:spacing w:val="144"/>
          <w:lang w:eastAsia="cs-CZ"/>
        </w:rPr>
        <w:tab/>
      </w:r>
      <w:r w:rsidRPr="0098040F">
        <w:rPr>
          <w:rFonts w:ascii="Courier New" w:eastAsia="Times New Roman" w:hAnsi="Courier New" w:cs="Courier New"/>
          <w:b/>
          <w:bCs/>
          <w:spacing w:val="144"/>
          <w:lang w:eastAsia="cs-CZ"/>
        </w:rPr>
        <w:tab/>
      </w:r>
      <w:r w:rsidRPr="0098040F">
        <w:rPr>
          <w:rFonts w:ascii="Courier New" w:eastAsia="Times New Roman" w:hAnsi="Courier New" w:cs="Courier New"/>
          <w:b/>
          <w:bCs/>
          <w:spacing w:val="144"/>
          <w:lang w:eastAsia="cs-CZ"/>
        </w:rPr>
        <w:tab/>
      </w:r>
    </w:p>
    <w:p w14:paraId="2C9DFACF" w14:textId="1603C45C" w:rsidR="003775D5" w:rsidRPr="0098040F" w:rsidRDefault="003944AD" w:rsidP="003775D5">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z</w:t>
      </w:r>
      <w:r w:rsidR="003775D5" w:rsidRPr="0098040F">
        <w:rPr>
          <w:rFonts w:ascii="Courier New" w:eastAsia="Times New Roman" w:hAnsi="Courier New" w:cs="Courier New"/>
          <w:b/>
          <w:bCs/>
          <w:lang w:eastAsia="cs-CZ"/>
        </w:rPr>
        <w:t> v ý š e n í</w:t>
      </w:r>
      <w:r w:rsidR="003775D5" w:rsidRPr="0098040F">
        <w:rPr>
          <w:rFonts w:ascii="Courier New" w:eastAsia="Times New Roman" w:hAnsi="Courier New" w:cs="Courier New"/>
          <w:b/>
          <w:bCs/>
          <w:lang w:eastAsia="cs-CZ"/>
        </w:rPr>
        <w:tab/>
        <w:t xml:space="preserve">131 893 tis.Kč </w:t>
      </w:r>
    </w:p>
    <w:p w14:paraId="43ABAA12" w14:textId="77777777" w:rsidR="003775D5" w:rsidRPr="0098040F" w:rsidRDefault="003775D5" w:rsidP="003775D5">
      <w:pPr>
        <w:tabs>
          <w:tab w:val="right" w:pos="9923"/>
        </w:tabs>
        <w:spacing w:after="0" w:line="240" w:lineRule="auto"/>
        <w:jc w:val="both"/>
        <w:rPr>
          <w:rFonts w:ascii="Courier New" w:eastAsia="Times New Roman" w:hAnsi="Courier New" w:cs="Courier New"/>
          <w:b/>
          <w:bCs/>
          <w:lang w:eastAsia="cs-CZ"/>
        </w:rPr>
      </w:pPr>
    </w:p>
    <w:p w14:paraId="2BA84A55" w14:textId="77777777" w:rsidR="003775D5" w:rsidRPr="0098040F" w:rsidRDefault="003775D5" w:rsidP="003775D5">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z odboru financí a rozpočtu</w:t>
      </w:r>
      <w:r w:rsidRPr="0098040F">
        <w:rPr>
          <w:rFonts w:ascii="Courier New" w:eastAsia="Times New Roman" w:hAnsi="Courier New" w:cs="Courier New"/>
          <w:b/>
          <w:bCs/>
          <w:lang w:eastAsia="cs-CZ"/>
        </w:rPr>
        <w:tab/>
        <w:t>53 106 tis.Kč</w:t>
      </w:r>
    </w:p>
    <w:p w14:paraId="151F88E1" w14:textId="0400EF06" w:rsidR="00D90F39"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přijaté neinvestiční transfery od krajů – kompenzace </w:t>
      </w:r>
    </w:p>
    <w:p w14:paraId="723877E4" w14:textId="33489ECD" w:rsidR="003775D5" w:rsidRPr="0098040F" w:rsidRDefault="00D90F39"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w:t>
      </w:r>
      <w:r w:rsidR="003775D5" w:rsidRPr="0098040F">
        <w:rPr>
          <w:rFonts w:ascii="Courier New" w:eastAsia="Times New Roman" w:hAnsi="Courier New" w:cs="Courier New"/>
          <w:lang w:eastAsia="cs-CZ"/>
        </w:rPr>
        <w:t>Dopravnímu podniku, a. s.</w:t>
      </w:r>
      <w:r w:rsidR="003775D5" w:rsidRPr="0098040F">
        <w:rPr>
          <w:rFonts w:ascii="Courier New" w:eastAsia="Times New Roman" w:hAnsi="Courier New" w:cs="Courier New"/>
          <w:lang w:eastAsia="cs-CZ"/>
        </w:rPr>
        <w:tab/>
        <w:t xml:space="preserve">  23 409 tis.Kč</w:t>
      </w:r>
    </w:p>
    <w:p w14:paraId="7B5C5DEF"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zapojení dotace MPO na rekonstrukci veř. osvětlení   </w:t>
      </w:r>
      <w:r w:rsidRPr="0098040F">
        <w:rPr>
          <w:rFonts w:ascii="Courier New" w:eastAsia="Times New Roman" w:hAnsi="Courier New" w:cs="Courier New"/>
          <w:lang w:eastAsia="cs-CZ"/>
        </w:rPr>
        <w:tab/>
        <w:t>16 197 tis.Kč</w:t>
      </w:r>
    </w:p>
    <w:p w14:paraId="218CA09F" w14:textId="49019606"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z rozpočtové rezervy na výdaje spojené s povodněmi   </w:t>
      </w:r>
      <w:r w:rsidRPr="0098040F">
        <w:rPr>
          <w:rFonts w:ascii="Courier New" w:eastAsia="Times New Roman" w:hAnsi="Courier New" w:cs="Courier New"/>
          <w:lang w:eastAsia="cs-CZ"/>
        </w:rPr>
        <w:tab/>
        <w:t>13 500 tis.Kč</w:t>
      </w:r>
    </w:p>
    <w:p w14:paraId="2AFAC4E9"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p>
    <w:p w14:paraId="7160ED9E"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
          <w:bCs/>
          <w:lang w:eastAsia="cs-CZ"/>
        </w:rPr>
        <w:t>z volných zdrojů u ZBÚ - vázaných příjmů roku 2023</w:t>
      </w:r>
      <w:r w:rsidRPr="0098040F">
        <w:rPr>
          <w:rFonts w:ascii="Courier New" w:eastAsia="Times New Roman" w:hAnsi="Courier New" w:cs="Courier New"/>
          <w:lang w:eastAsia="cs-CZ"/>
        </w:rPr>
        <w:tab/>
      </w:r>
      <w:r w:rsidRPr="0098040F">
        <w:rPr>
          <w:rFonts w:ascii="Courier New" w:eastAsia="Times New Roman" w:hAnsi="Courier New" w:cs="Courier New"/>
          <w:b/>
          <w:bCs/>
          <w:lang w:eastAsia="cs-CZ"/>
        </w:rPr>
        <w:t>9 841 tis.Kč</w:t>
      </w:r>
    </w:p>
    <w:p w14:paraId="2E88B179" w14:textId="77777777" w:rsidR="003775D5" w:rsidRPr="0098040F" w:rsidRDefault="003775D5" w:rsidP="004B6D7D">
      <w:pPr>
        <w:numPr>
          <w:ilvl w:val="0"/>
          <w:numId w:val="16"/>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údržbu vozovek                                    </w:t>
      </w:r>
      <w:r w:rsidRPr="0098040F">
        <w:rPr>
          <w:rFonts w:ascii="Courier New" w:eastAsia="Times New Roman" w:hAnsi="Courier New" w:cs="Courier New"/>
          <w:lang w:eastAsia="cs-CZ"/>
        </w:rPr>
        <w:tab/>
        <w:t xml:space="preserve"> 9 141 tis.Kč</w:t>
      </w:r>
    </w:p>
    <w:p w14:paraId="4D0D3829" w14:textId="6BF3962A" w:rsidR="003775D5" w:rsidRPr="0098040F" w:rsidRDefault="003775D5" w:rsidP="004B6D7D">
      <w:pPr>
        <w:numPr>
          <w:ilvl w:val="0"/>
          <w:numId w:val="16"/>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na PD a posudky k veřejnému osvětlení               </w:t>
      </w:r>
      <w:r w:rsidRPr="0098040F">
        <w:rPr>
          <w:rFonts w:ascii="Courier New" w:eastAsia="Times New Roman" w:hAnsi="Courier New" w:cs="Courier New"/>
          <w:lang w:eastAsia="cs-CZ"/>
        </w:rPr>
        <w:tab/>
        <w:t>700 tis.Kč</w:t>
      </w:r>
    </w:p>
    <w:p w14:paraId="0F30687F" w14:textId="77777777" w:rsidR="003775D5" w:rsidRPr="0098040F" w:rsidRDefault="003775D5" w:rsidP="003775D5">
      <w:pPr>
        <w:tabs>
          <w:tab w:val="right" w:pos="9923"/>
        </w:tabs>
        <w:spacing w:after="0" w:line="240" w:lineRule="auto"/>
        <w:jc w:val="both"/>
        <w:rPr>
          <w:rFonts w:ascii="Courier New" w:eastAsia="Times New Roman" w:hAnsi="Courier New" w:cs="Courier New"/>
          <w:b/>
          <w:bCs/>
          <w:lang w:eastAsia="cs-CZ"/>
        </w:rPr>
      </w:pPr>
    </w:p>
    <w:p w14:paraId="4F257D51" w14:textId="77777777" w:rsidR="003775D5" w:rsidRPr="0098040F" w:rsidRDefault="003775D5" w:rsidP="003775D5">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xml:space="preserve">z nerozpočtových příjmů odboru dopravy                  </w:t>
      </w:r>
      <w:r w:rsidRPr="0098040F">
        <w:rPr>
          <w:rFonts w:ascii="Courier New" w:eastAsia="Times New Roman" w:hAnsi="Courier New" w:cs="Courier New"/>
          <w:b/>
          <w:bCs/>
          <w:lang w:eastAsia="cs-CZ"/>
        </w:rPr>
        <w:tab/>
        <w:t>66 751 tis.Kč</w:t>
      </w:r>
    </w:p>
    <w:p w14:paraId="6C457A91" w14:textId="77777777" w:rsidR="003775D5" w:rsidRPr="0098040F" w:rsidRDefault="003775D5" w:rsidP="003775D5">
      <w:pPr>
        <w:tabs>
          <w:tab w:val="right" w:pos="9923"/>
        </w:tabs>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xml:space="preserve">- na opravy závorového systému                           </w:t>
      </w:r>
      <w:r w:rsidRPr="0098040F">
        <w:rPr>
          <w:rFonts w:ascii="Courier New" w:eastAsia="Times New Roman" w:hAnsi="Courier New" w:cs="Courier New"/>
          <w:lang w:eastAsia="cs-CZ"/>
        </w:rPr>
        <w:tab/>
        <w:t>150 tis.Kč</w:t>
      </w:r>
    </w:p>
    <w:p w14:paraId="407C0D54" w14:textId="1E7BCBCB"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na zajištění nadlimitního čištění komunikací           </w:t>
      </w:r>
      <w:r w:rsidRPr="0098040F">
        <w:rPr>
          <w:rFonts w:ascii="Courier New" w:eastAsia="Times New Roman" w:hAnsi="Courier New" w:cs="Courier New"/>
          <w:lang w:eastAsia="cs-CZ"/>
        </w:rPr>
        <w:tab/>
        <w:t>652 tis.Kč</w:t>
      </w:r>
    </w:p>
    <w:p w14:paraId="721824B5" w14:textId="77777777" w:rsidR="003775D5" w:rsidRPr="0098040F" w:rsidRDefault="003775D5" w:rsidP="003775D5">
      <w:pPr>
        <w:tabs>
          <w:tab w:val="right" w:pos="9923"/>
        </w:tabs>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xml:space="preserve">- na úhradu přeplatku na dopravní obslužnost obcím     </w:t>
      </w:r>
      <w:r w:rsidRPr="0098040F">
        <w:rPr>
          <w:rFonts w:ascii="Courier New" w:eastAsia="Times New Roman" w:hAnsi="Courier New" w:cs="Courier New"/>
          <w:lang w:eastAsia="cs-CZ"/>
        </w:rPr>
        <w:tab/>
        <w:t>6 340 tis.Kč</w:t>
      </w:r>
    </w:p>
    <w:p w14:paraId="234521C0" w14:textId="77777777" w:rsidR="003775D5" w:rsidRPr="0098040F" w:rsidRDefault="003775D5" w:rsidP="003775D5">
      <w:pPr>
        <w:tabs>
          <w:tab w:val="right" w:pos="9923"/>
        </w:tabs>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xml:space="preserve">- na konzultační, poradenské a právní služby             </w:t>
      </w:r>
      <w:r w:rsidRPr="0098040F">
        <w:rPr>
          <w:rFonts w:ascii="Courier New" w:eastAsia="Times New Roman" w:hAnsi="Courier New" w:cs="Courier New"/>
          <w:lang w:eastAsia="cs-CZ"/>
        </w:rPr>
        <w:tab/>
        <w:t>100 tis.Kč</w:t>
      </w:r>
    </w:p>
    <w:p w14:paraId="2E2C8F1A" w14:textId="77777777" w:rsidR="003775D5" w:rsidRPr="0098040F" w:rsidRDefault="003775D5" w:rsidP="003775D5">
      <w:pPr>
        <w:tabs>
          <w:tab w:val="right" w:pos="9923"/>
        </w:tabs>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xml:space="preserve">- poskytnutí NIV dotace společnosti VIA PRO MOTION       </w:t>
      </w:r>
      <w:r w:rsidRPr="0098040F">
        <w:rPr>
          <w:rFonts w:ascii="Courier New" w:eastAsia="Times New Roman" w:hAnsi="Courier New" w:cs="Courier New"/>
          <w:lang w:eastAsia="cs-CZ"/>
        </w:rPr>
        <w:tab/>
        <w:t>200 tis.Kč</w:t>
      </w:r>
    </w:p>
    <w:p w14:paraId="7E7AB5CD" w14:textId="5CE5406A" w:rsidR="003775D5" w:rsidRPr="0098040F" w:rsidRDefault="003775D5" w:rsidP="003775D5">
      <w:pPr>
        <w:tabs>
          <w:tab w:val="right" w:pos="9923"/>
        </w:tabs>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na výdaje spojené s činností dopravně-inženýrské kanc</w:t>
      </w:r>
      <w:r w:rsidR="00DD5E3A" w:rsidRPr="0098040F">
        <w:rPr>
          <w:rFonts w:ascii="Courier New" w:eastAsia="Times New Roman" w:hAnsi="Courier New" w:cs="Courier New"/>
          <w:lang w:eastAsia="cs-CZ"/>
        </w:rPr>
        <w:t>eláře</w:t>
      </w:r>
      <w:r w:rsidRPr="0098040F">
        <w:rPr>
          <w:rFonts w:ascii="Courier New" w:eastAsia="Times New Roman" w:hAnsi="Courier New" w:cs="Courier New"/>
          <w:lang w:eastAsia="cs-CZ"/>
        </w:rPr>
        <w:tab/>
        <w:t>1 000 tis.Kč</w:t>
      </w:r>
    </w:p>
    <w:p w14:paraId="449D861D" w14:textId="3BB1217C" w:rsidR="003775D5" w:rsidRPr="0098040F" w:rsidRDefault="003775D5" w:rsidP="003775D5">
      <w:pPr>
        <w:tabs>
          <w:tab w:val="right" w:pos="9923"/>
        </w:tabs>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na zajištění dozoru při rekonstrukci veřej</w:t>
      </w:r>
      <w:r w:rsidR="00DD5E3A" w:rsidRPr="0098040F">
        <w:rPr>
          <w:rFonts w:ascii="Courier New" w:eastAsia="Times New Roman" w:hAnsi="Courier New" w:cs="Courier New"/>
          <w:lang w:eastAsia="cs-CZ"/>
        </w:rPr>
        <w:t xml:space="preserve">ného </w:t>
      </w:r>
      <w:r w:rsidRPr="0098040F">
        <w:rPr>
          <w:rFonts w:ascii="Courier New" w:eastAsia="Times New Roman" w:hAnsi="Courier New" w:cs="Courier New"/>
          <w:lang w:eastAsia="cs-CZ"/>
        </w:rPr>
        <w:t xml:space="preserve">osvětlení – </w:t>
      </w:r>
    </w:p>
    <w:p w14:paraId="6A2EDE20" w14:textId="61D552BA" w:rsidR="003775D5" w:rsidRPr="0098040F" w:rsidRDefault="003775D5" w:rsidP="003775D5">
      <w:pPr>
        <w:tabs>
          <w:tab w:val="right" w:pos="9923"/>
        </w:tabs>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xml:space="preserve">  Ostrava II. etapa                                          </w:t>
      </w:r>
      <w:r w:rsidRPr="0098040F">
        <w:rPr>
          <w:rFonts w:ascii="Courier New" w:eastAsia="Times New Roman" w:hAnsi="Courier New" w:cs="Courier New"/>
          <w:lang w:eastAsia="cs-CZ"/>
        </w:rPr>
        <w:tab/>
        <w:t>263 tis.Kč</w:t>
      </w:r>
    </w:p>
    <w:p w14:paraId="230C586E" w14:textId="77777777" w:rsidR="003775D5" w:rsidRPr="0098040F" w:rsidRDefault="003775D5" w:rsidP="004B6D7D">
      <w:pPr>
        <w:numPr>
          <w:ilvl w:val="0"/>
          <w:numId w:val="16"/>
        </w:numPr>
        <w:tabs>
          <w:tab w:val="right" w:pos="9923"/>
        </w:tabs>
        <w:overflowPunct w:val="0"/>
        <w:autoSpaceDE w:val="0"/>
        <w:autoSpaceDN w:val="0"/>
        <w:adjustRightInd w:val="0"/>
        <w:spacing w:after="0" w:line="240" w:lineRule="auto"/>
        <w:ind w:left="360"/>
        <w:contextualSpacing/>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na údržbu vozovek a veřejného osvětlení          </w:t>
      </w:r>
      <w:r w:rsidRPr="0098040F">
        <w:rPr>
          <w:rFonts w:ascii="Courier New" w:eastAsia="Times New Roman" w:hAnsi="Courier New" w:cs="Courier New"/>
          <w:lang w:eastAsia="cs-CZ"/>
        </w:rPr>
        <w:tab/>
        <w:t>7 364 tis.Kč</w:t>
      </w:r>
    </w:p>
    <w:p w14:paraId="2BA92F88" w14:textId="4FD3A01B" w:rsidR="003775D5" w:rsidRPr="0098040F" w:rsidRDefault="003775D5" w:rsidP="004B6D7D">
      <w:pPr>
        <w:numPr>
          <w:ilvl w:val="0"/>
          <w:numId w:val="16"/>
        </w:numPr>
        <w:tabs>
          <w:tab w:val="right" w:pos="9923"/>
        </w:tabs>
        <w:overflowPunct w:val="0"/>
        <w:autoSpaceDE w:val="0"/>
        <w:autoSpaceDN w:val="0"/>
        <w:adjustRightInd w:val="0"/>
        <w:spacing w:after="0" w:line="240" w:lineRule="auto"/>
        <w:ind w:left="360"/>
        <w:contextualSpacing/>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na zajištění provozu park. domu u MNO            </w:t>
      </w:r>
      <w:r w:rsidRPr="0098040F">
        <w:rPr>
          <w:rFonts w:ascii="Courier New" w:eastAsia="Times New Roman" w:hAnsi="Courier New" w:cs="Courier New"/>
          <w:lang w:eastAsia="cs-CZ"/>
        </w:rPr>
        <w:tab/>
        <w:t>4 267 tis.Kč</w:t>
      </w:r>
    </w:p>
    <w:p w14:paraId="14913765" w14:textId="77777777" w:rsidR="003775D5" w:rsidRPr="0098040F" w:rsidRDefault="003775D5" w:rsidP="004B6D7D">
      <w:pPr>
        <w:numPr>
          <w:ilvl w:val="0"/>
          <w:numId w:val="16"/>
        </w:numPr>
        <w:tabs>
          <w:tab w:val="right" w:pos="9923"/>
        </w:tabs>
        <w:overflowPunct w:val="0"/>
        <w:autoSpaceDE w:val="0"/>
        <w:autoSpaceDN w:val="0"/>
        <w:adjustRightInd w:val="0"/>
        <w:spacing w:after="0" w:line="240" w:lineRule="auto"/>
        <w:ind w:left="360"/>
        <w:contextualSpacing/>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na úhradu členského příspěvku zapsaného spolku Partnerství</w:t>
      </w:r>
    </w:p>
    <w:p w14:paraId="2206E001" w14:textId="77777777" w:rsidR="003775D5" w:rsidRPr="0098040F" w:rsidRDefault="003775D5" w:rsidP="003775D5">
      <w:pPr>
        <w:tabs>
          <w:tab w:val="right" w:pos="9923"/>
        </w:tabs>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xml:space="preserve">   pro městkou mobilitu                                    </w:t>
      </w:r>
      <w:r w:rsidRPr="0098040F">
        <w:rPr>
          <w:rFonts w:ascii="Courier New" w:eastAsia="Times New Roman" w:hAnsi="Courier New" w:cs="Courier New"/>
          <w:lang w:eastAsia="cs-CZ"/>
        </w:rPr>
        <w:tab/>
        <w:t xml:space="preserve"> 4 tis.Kč</w:t>
      </w:r>
    </w:p>
    <w:p w14:paraId="7CCC56AF" w14:textId="04B2134A" w:rsidR="003775D5" w:rsidRPr="0098040F" w:rsidRDefault="003775D5" w:rsidP="004B6D7D">
      <w:pPr>
        <w:numPr>
          <w:ilvl w:val="0"/>
          <w:numId w:val="16"/>
        </w:numPr>
        <w:tabs>
          <w:tab w:val="right" w:pos="9923"/>
        </w:tabs>
        <w:overflowPunct w:val="0"/>
        <w:autoSpaceDE w:val="0"/>
        <w:autoSpaceDN w:val="0"/>
        <w:adjustRightInd w:val="0"/>
        <w:spacing w:after="0" w:line="240" w:lineRule="auto"/>
        <w:ind w:left="360"/>
        <w:contextualSpacing/>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příjem od obcí na zajištění dopr</w:t>
      </w:r>
      <w:r w:rsidR="00DD5E3A" w:rsidRPr="0098040F">
        <w:rPr>
          <w:rFonts w:ascii="Courier New" w:eastAsia="Times New Roman" w:hAnsi="Courier New" w:cs="Courier New"/>
          <w:lang w:eastAsia="cs-CZ"/>
        </w:rPr>
        <w:t>avní</w:t>
      </w:r>
      <w:r w:rsidRPr="0098040F">
        <w:rPr>
          <w:rFonts w:ascii="Courier New" w:eastAsia="Times New Roman" w:hAnsi="Courier New" w:cs="Courier New"/>
          <w:lang w:eastAsia="cs-CZ"/>
        </w:rPr>
        <w:t xml:space="preserve"> obslužnosti </w:t>
      </w:r>
      <w:r w:rsidRPr="0098040F">
        <w:rPr>
          <w:rFonts w:ascii="Courier New" w:eastAsia="Times New Roman" w:hAnsi="Courier New" w:cs="Courier New"/>
          <w:lang w:eastAsia="cs-CZ"/>
        </w:rPr>
        <w:tab/>
        <w:t>27 488 tis.Kč</w:t>
      </w:r>
    </w:p>
    <w:p w14:paraId="46266CFD" w14:textId="77777777" w:rsidR="003775D5" w:rsidRPr="0098040F" w:rsidRDefault="003775D5" w:rsidP="004B6D7D">
      <w:pPr>
        <w:numPr>
          <w:ilvl w:val="0"/>
          <w:numId w:val="16"/>
        </w:numPr>
        <w:tabs>
          <w:tab w:val="right" w:pos="9923"/>
        </w:tabs>
        <w:overflowPunct w:val="0"/>
        <w:autoSpaceDE w:val="0"/>
        <w:autoSpaceDN w:val="0"/>
        <w:adjustRightInd w:val="0"/>
        <w:spacing w:after="0" w:line="240" w:lineRule="auto"/>
        <w:ind w:left="360"/>
        <w:contextualSpacing/>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na úhradu podílu vybraných pokut MSK             </w:t>
      </w:r>
      <w:r w:rsidRPr="0098040F">
        <w:rPr>
          <w:rFonts w:ascii="Courier New" w:eastAsia="Times New Roman" w:hAnsi="Courier New" w:cs="Courier New"/>
          <w:lang w:eastAsia="cs-CZ"/>
        </w:rPr>
        <w:tab/>
        <w:t>2 259 tis.Kč</w:t>
      </w:r>
    </w:p>
    <w:p w14:paraId="4B2FF1AA" w14:textId="77777777" w:rsidR="003775D5" w:rsidRPr="0098040F" w:rsidRDefault="003775D5" w:rsidP="004B6D7D">
      <w:pPr>
        <w:numPr>
          <w:ilvl w:val="0"/>
          <w:numId w:val="16"/>
        </w:numPr>
        <w:tabs>
          <w:tab w:val="right" w:pos="9923"/>
        </w:tabs>
        <w:overflowPunct w:val="0"/>
        <w:autoSpaceDE w:val="0"/>
        <w:autoSpaceDN w:val="0"/>
        <w:adjustRightInd w:val="0"/>
        <w:spacing w:after="0" w:line="240" w:lineRule="auto"/>
        <w:ind w:left="360"/>
        <w:contextualSpacing/>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na úhradu podílu vybraných pokut SFDI            </w:t>
      </w:r>
      <w:r w:rsidRPr="0098040F">
        <w:rPr>
          <w:rFonts w:ascii="Courier New" w:eastAsia="Times New Roman" w:hAnsi="Courier New" w:cs="Courier New"/>
          <w:lang w:eastAsia="cs-CZ"/>
        </w:rPr>
        <w:tab/>
        <w:t>1 420 tis.Kč</w:t>
      </w:r>
    </w:p>
    <w:p w14:paraId="0956D2BD" w14:textId="77777777" w:rsidR="003775D5" w:rsidRPr="0098040F" w:rsidRDefault="003775D5" w:rsidP="004B6D7D">
      <w:pPr>
        <w:numPr>
          <w:ilvl w:val="0"/>
          <w:numId w:val="16"/>
        </w:numPr>
        <w:tabs>
          <w:tab w:val="right" w:pos="9923"/>
        </w:tabs>
        <w:overflowPunct w:val="0"/>
        <w:autoSpaceDE w:val="0"/>
        <w:autoSpaceDN w:val="0"/>
        <w:adjustRightInd w:val="0"/>
        <w:spacing w:after="0" w:line="240" w:lineRule="auto"/>
        <w:ind w:left="360"/>
        <w:contextualSpacing/>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na úhradu energie do inteligentních zastávek        </w:t>
      </w:r>
      <w:r w:rsidRPr="0098040F">
        <w:rPr>
          <w:rFonts w:ascii="Courier New" w:eastAsia="Times New Roman" w:hAnsi="Courier New" w:cs="Courier New"/>
          <w:lang w:eastAsia="cs-CZ"/>
        </w:rPr>
        <w:tab/>
        <w:t>55 tis.Kč</w:t>
      </w:r>
    </w:p>
    <w:p w14:paraId="62DF572D" w14:textId="77777777" w:rsidR="003775D5" w:rsidRPr="0098040F" w:rsidRDefault="003775D5" w:rsidP="004B6D7D">
      <w:pPr>
        <w:numPr>
          <w:ilvl w:val="0"/>
          <w:numId w:val="16"/>
        </w:numPr>
        <w:tabs>
          <w:tab w:val="right" w:pos="9923"/>
        </w:tabs>
        <w:overflowPunct w:val="0"/>
        <w:autoSpaceDE w:val="0"/>
        <w:autoSpaceDN w:val="0"/>
        <w:adjustRightInd w:val="0"/>
        <w:spacing w:after="0" w:line="240" w:lineRule="auto"/>
        <w:ind w:left="360"/>
        <w:contextualSpacing/>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na správu a údržbu komunikací a energii do SSZ   </w:t>
      </w:r>
      <w:r w:rsidRPr="0098040F">
        <w:rPr>
          <w:rFonts w:ascii="Courier New" w:eastAsia="Times New Roman" w:hAnsi="Courier New" w:cs="Courier New"/>
          <w:lang w:eastAsia="cs-CZ"/>
        </w:rPr>
        <w:tab/>
        <w:t>6 752 tis.Kč</w:t>
      </w:r>
    </w:p>
    <w:p w14:paraId="2D20543B" w14:textId="77777777" w:rsidR="003775D5" w:rsidRPr="0098040F" w:rsidRDefault="003775D5" w:rsidP="004B6D7D">
      <w:pPr>
        <w:numPr>
          <w:ilvl w:val="0"/>
          <w:numId w:val="16"/>
        </w:numPr>
        <w:tabs>
          <w:tab w:val="right" w:pos="9923"/>
        </w:tabs>
        <w:overflowPunct w:val="0"/>
        <w:autoSpaceDE w:val="0"/>
        <w:autoSpaceDN w:val="0"/>
        <w:adjustRightInd w:val="0"/>
        <w:spacing w:after="0" w:line="240" w:lineRule="auto"/>
        <w:ind w:left="360"/>
        <w:contextualSpacing/>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na revizi jističů do inteligentních zastávek       </w:t>
      </w:r>
      <w:r w:rsidRPr="0098040F">
        <w:rPr>
          <w:rFonts w:ascii="Courier New" w:eastAsia="Times New Roman" w:hAnsi="Courier New" w:cs="Courier New"/>
          <w:lang w:eastAsia="cs-CZ"/>
        </w:rPr>
        <w:tab/>
        <w:t>121 tis.Kč</w:t>
      </w:r>
    </w:p>
    <w:p w14:paraId="4C4C3114" w14:textId="0ACAAD8E" w:rsidR="003775D5" w:rsidRPr="0098040F" w:rsidRDefault="003775D5" w:rsidP="004B6D7D">
      <w:pPr>
        <w:numPr>
          <w:ilvl w:val="0"/>
          <w:numId w:val="16"/>
        </w:numPr>
        <w:tabs>
          <w:tab w:val="right" w:pos="9923"/>
        </w:tabs>
        <w:overflowPunct w:val="0"/>
        <w:autoSpaceDE w:val="0"/>
        <w:autoSpaceDN w:val="0"/>
        <w:adjustRightInd w:val="0"/>
        <w:spacing w:after="0" w:line="240" w:lineRule="auto"/>
        <w:ind w:left="360"/>
        <w:contextualSpacing/>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na monitorování parkovišť kamer. systémem          </w:t>
      </w:r>
      <w:r w:rsidRPr="0098040F">
        <w:rPr>
          <w:rFonts w:ascii="Courier New" w:eastAsia="Times New Roman" w:hAnsi="Courier New" w:cs="Courier New"/>
          <w:lang w:eastAsia="cs-CZ"/>
        </w:rPr>
        <w:tab/>
        <w:t>150 tis.Kč</w:t>
      </w:r>
    </w:p>
    <w:p w14:paraId="22039759" w14:textId="54EDF699" w:rsidR="003775D5" w:rsidRPr="0098040F" w:rsidRDefault="003775D5" w:rsidP="004B6D7D">
      <w:pPr>
        <w:numPr>
          <w:ilvl w:val="0"/>
          <w:numId w:val="16"/>
        </w:numPr>
        <w:tabs>
          <w:tab w:val="right" w:pos="9923"/>
        </w:tabs>
        <w:overflowPunct w:val="0"/>
        <w:autoSpaceDE w:val="0"/>
        <w:autoSpaceDN w:val="0"/>
        <w:adjustRightInd w:val="0"/>
        <w:spacing w:after="0" w:line="240" w:lineRule="auto"/>
        <w:ind w:left="360"/>
        <w:contextualSpacing/>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na správu a údržbu komunikací, energie do kolektorů </w:t>
      </w:r>
      <w:r w:rsidRPr="0098040F">
        <w:rPr>
          <w:rFonts w:ascii="Courier New" w:eastAsia="Times New Roman" w:hAnsi="Courier New" w:cs="Courier New"/>
          <w:lang w:eastAsia="cs-CZ"/>
        </w:rPr>
        <w:tab/>
        <w:t>7 470 tis.Kč</w:t>
      </w:r>
    </w:p>
    <w:p w14:paraId="7ED1E4F4" w14:textId="77777777" w:rsidR="003775D5" w:rsidRPr="0098040F" w:rsidRDefault="003775D5" w:rsidP="004B6D7D">
      <w:pPr>
        <w:numPr>
          <w:ilvl w:val="0"/>
          <w:numId w:val="16"/>
        </w:numPr>
        <w:tabs>
          <w:tab w:val="right" w:pos="9923"/>
        </w:tabs>
        <w:overflowPunct w:val="0"/>
        <w:autoSpaceDE w:val="0"/>
        <w:autoSpaceDN w:val="0"/>
        <w:adjustRightInd w:val="0"/>
        <w:spacing w:after="0" w:line="240" w:lineRule="auto"/>
        <w:ind w:left="360"/>
        <w:contextualSpacing/>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na krytí provize ve výši 8 % - Ostravské komunikace, a.s. </w:t>
      </w:r>
      <w:r w:rsidRPr="0098040F">
        <w:rPr>
          <w:rFonts w:ascii="Courier New" w:eastAsia="Times New Roman" w:hAnsi="Courier New" w:cs="Courier New"/>
          <w:lang w:eastAsia="cs-CZ"/>
        </w:rPr>
        <w:tab/>
        <w:t>410 tis.Kč</w:t>
      </w:r>
    </w:p>
    <w:p w14:paraId="55496A9D" w14:textId="77777777" w:rsidR="003775D5" w:rsidRPr="0098040F" w:rsidRDefault="003775D5" w:rsidP="004B6D7D">
      <w:pPr>
        <w:numPr>
          <w:ilvl w:val="0"/>
          <w:numId w:val="16"/>
        </w:numPr>
        <w:tabs>
          <w:tab w:val="right" w:pos="9923"/>
        </w:tabs>
        <w:overflowPunct w:val="0"/>
        <w:autoSpaceDE w:val="0"/>
        <w:autoSpaceDN w:val="0"/>
        <w:adjustRightInd w:val="0"/>
        <w:spacing w:after="0" w:line="240" w:lineRule="auto"/>
        <w:ind w:left="360"/>
        <w:contextualSpacing/>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ke krytí nezpůsobilých výdajů k rekonstrukci VO ul. Místecká</w:t>
      </w:r>
      <w:r w:rsidRPr="0098040F">
        <w:rPr>
          <w:rFonts w:ascii="Courier New" w:eastAsia="Times New Roman" w:hAnsi="Courier New" w:cs="Courier New"/>
          <w:lang w:eastAsia="cs-CZ"/>
        </w:rPr>
        <w:tab/>
        <w:t>282 tis.Kč</w:t>
      </w:r>
    </w:p>
    <w:p w14:paraId="7C8BDA2E" w14:textId="77777777" w:rsidR="003775D5" w:rsidRPr="0098040F" w:rsidRDefault="003775D5" w:rsidP="004B6D7D">
      <w:pPr>
        <w:numPr>
          <w:ilvl w:val="0"/>
          <w:numId w:val="16"/>
        </w:numPr>
        <w:tabs>
          <w:tab w:val="right" w:pos="9923"/>
        </w:tabs>
        <w:overflowPunct w:val="0"/>
        <w:autoSpaceDE w:val="0"/>
        <w:autoSpaceDN w:val="0"/>
        <w:adjustRightInd w:val="0"/>
        <w:spacing w:after="0" w:line="240" w:lineRule="auto"/>
        <w:ind w:left="360"/>
        <w:contextualSpacing/>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ke krytí výdajů - aktualizace webové stránky k mobilitě </w:t>
      </w:r>
      <w:r w:rsidRPr="0098040F">
        <w:rPr>
          <w:rFonts w:ascii="Courier New" w:eastAsia="Times New Roman" w:hAnsi="Courier New" w:cs="Courier New"/>
          <w:lang w:eastAsia="cs-CZ"/>
        </w:rPr>
        <w:tab/>
        <w:t>2 tis.Kč</w:t>
      </w:r>
    </w:p>
    <w:p w14:paraId="1C3E0C0D" w14:textId="2EA95451" w:rsidR="003775D5" w:rsidRPr="0098040F" w:rsidRDefault="003775D5" w:rsidP="004B6D7D">
      <w:pPr>
        <w:numPr>
          <w:ilvl w:val="0"/>
          <w:numId w:val="16"/>
        </w:numPr>
        <w:tabs>
          <w:tab w:val="right" w:pos="9923"/>
        </w:tabs>
        <w:overflowPunct w:val="0"/>
        <w:autoSpaceDE w:val="0"/>
        <w:autoSpaceDN w:val="0"/>
        <w:adjustRightInd w:val="0"/>
        <w:spacing w:after="0" w:line="240" w:lineRule="auto"/>
        <w:ind w:left="360"/>
        <w:contextualSpacing/>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na dokrytí kapitálových výdajů </w:t>
      </w:r>
      <w:r w:rsidRPr="0098040F">
        <w:rPr>
          <w:rFonts w:ascii="Courier New" w:eastAsia="Times New Roman" w:hAnsi="Courier New" w:cs="Courier New"/>
          <w:lang w:eastAsia="cs-CZ"/>
        </w:rPr>
        <w:tab/>
        <w:t>2 tis.Kč</w:t>
      </w:r>
    </w:p>
    <w:p w14:paraId="13611396" w14:textId="77777777" w:rsidR="003775D5" w:rsidRPr="0098040F" w:rsidRDefault="003775D5" w:rsidP="003775D5">
      <w:pPr>
        <w:tabs>
          <w:tab w:val="right" w:pos="9923"/>
        </w:tabs>
        <w:spacing w:after="0" w:line="240" w:lineRule="auto"/>
        <w:rPr>
          <w:rFonts w:ascii="Courier New" w:eastAsia="Times New Roman" w:hAnsi="Courier New" w:cs="Courier New"/>
          <w:lang w:eastAsia="cs-CZ"/>
        </w:rPr>
      </w:pPr>
    </w:p>
    <w:p w14:paraId="0E391233" w14:textId="77777777" w:rsidR="003775D5" w:rsidRPr="0098040F" w:rsidRDefault="003775D5" w:rsidP="003775D5">
      <w:pPr>
        <w:tabs>
          <w:tab w:val="right" w:pos="9923"/>
        </w:tabs>
        <w:spacing w:after="0" w:line="240" w:lineRule="auto"/>
        <w:rPr>
          <w:rFonts w:ascii="Courier New" w:eastAsia="Times New Roman" w:hAnsi="Courier New" w:cs="Courier New"/>
          <w:b/>
          <w:bCs/>
          <w:lang w:eastAsia="cs-CZ"/>
        </w:rPr>
      </w:pPr>
      <w:r w:rsidRPr="0098040F">
        <w:rPr>
          <w:rFonts w:ascii="Courier New" w:eastAsia="Times New Roman" w:hAnsi="Courier New" w:cs="Courier New"/>
          <w:b/>
          <w:bCs/>
          <w:lang w:eastAsia="cs-CZ"/>
        </w:rPr>
        <w:t>z odboru hospodářské správy</w:t>
      </w:r>
    </w:p>
    <w:p w14:paraId="3E7BE48D" w14:textId="601E22B0" w:rsidR="003775D5" w:rsidRPr="0098040F" w:rsidRDefault="003775D5" w:rsidP="003775D5">
      <w:pPr>
        <w:tabs>
          <w:tab w:val="right" w:pos="9923"/>
        </w:tabs>
        <w:spacing w:after="0" w:line="240" w:lineRule="auto"/>
        <w:ind w:left="142"/>
        <w:rPr>
          <w:rFonts w:ascii="Courier New" w:eastAsia="Times New Roman" w:hAnsi="Courier New" w:cs="Courier New"/>
          <w:b/>
          <w:bCs/>
          <w:lang w:eastAsia="cs-CZ"/>
        </w:rPr>
      </w:pPr>
      <w:r w:rsidRPr="0098040F">
        <w:rPr>
          <w:rFonts w:ascii="Courier New" w:eastAsia="Times New Roman" w:hAnsi="Courier New" w:cs="Courier New"/>
          <w:lang w:eastAsia="cs-CZ"/>
        </w:rPr>
        <w:t xml:space="preserve">- na výdaje spoj s editorem Digitálně technické mapy MSK </w:t>
      </w:r>
      <w:r w:rsidRPr="0098040F">
        <w:rPr>
          <w:rFonts w:ascii="Courier New" w:eastAsia="Times New Roman" w:hAnsi="Courier New" w:cs="Courier New"/>
          <w:lang w:eastAsia="cs-CZ"/>
        </w:rPr>
        <w:tab/>
      </w:r>
      <w:r w:rsidRPr="0098040F">
        <w:rPr>
          <w:rFonts w:ascii="Courier New" w:eastAsia="Times New Roman" w:hAnsi="Courier New" w:cs="Courier New"/>
          <w:b/>
          <w:bCs/>
          <w:lang w:eastAsia="cs-CZ"/>
        </w:rPr>
        <w:t>500 tis.Kč</w:t>
      </w:r>
    </w:p>
    <w:p w14:paraId="31FBCDA4" w14:textId="77777777" w:rsidR="003775D5" w:rsidRPr="0098040F" w:rsidRDefault="003775D5" w:rsidP="003775D5">
      <w:pPr>
        <w:tabs>
          <w:tab w:val="right" w:pos="9923"/>
        </w:tabs>
        <w:spacing w:after="0" w:line="240" w:lineRule="auto"/>
        <w:rPr>
          <w:rFonts w:ascii="Courier New" w:eastAsia="Times New Roman" w:hAnsi="Courier New" w:cs="Courier New"/>
          <w:b/>
          <w:bCs/>
          <w:lang w:eastAsia="cs-CZ"/>
        </w:rPr>
      </w:pPr>
      <w:r w:rsidRPr="0098040F">
        <w:rPr>
          <w:rFonts w:ascii="Courier New" w:eastAsia="Times New Roman" w:hAnsi="Courier New" w:cs="Courier New"/>
          <w:b/>
          <w:bCs/>
          <w:lang w:eastAsia="cs-CZ"/>
        </w:rPr>
        <w:t>z odboru strategického rozvoje</w:t>
      </w:r>
    </w:p>
    <w:p w14:paraId="240CCCF2" w14:textId="76B3F4BD" w:rsidR="003775D5" w:rsidRPr="0098040F" w:rsidRDefault="003775D5" w:rsidP="003775D5">
      <w:pPr>
        <w:tabs>
          <w:tab w:val="right" w:pos="9923"/>
        </w:tabs>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na snesení dopravního značení podél tram. trati ul. Dr.Martínka – zatravnění</w:t>
      </w:r>
      <w:r w:rsidRPr="0098040F">
        <w:rPr>
          <w:rFonts w:ascii="Courier New" w:eastAsia="Times New Roman" w:hAnsi="Courier New" w:cs="Courier New"/>
          <w:lang w:eastAsia="cs-CZ"/>
        </w:rPr>
        <w:tab/>
      </w:r>
      <w:r w:rsidRPr="0098040F">
        <w:rPr>
          <w:rFonts w:ascii="Courier New" w:eastAsia="Times New Roman" w:hAnsi="Courier New" w:cs="Courier New"/>
          <w:b/>
          <w:bCs/>
          <w:lang w:eastAsia="cs-CZ"/>
        </w:rPr>
        <w:t>1 695 tis.Kč</w:t>
      </w:r>
    </w:p>
    <w:p w14:paraId="1A1F1484" w14:textId="77777777" w:rsidR="003775D5" w:rsidRPr="0098040F" w:rsidRDefault="003775D5" w:rsidP="003775D5">
      <w:pPr>
        <w:tabs>
          <w:tab w:val="right" w:pos="9923"/>
        </w:tabs>
        <w:spacing w:after="0" w:line="240" w:lineRule="auto"/>
        <w:rPr>
          <w:rFonts w:ascii="Courier New" w:eastAsia="Times New Roman" w:hAnsi="Courier New" w:cs="Courier New"/>
          <w:b/>
          <w:bCs/>
          <w:lang w:eastAsia="cs-CZ"/>
        </w:rPr>
      </w:pPr>
    </w:p>
    <w:p w14:paraId="3562D310" w14:textId="77777777" w:rsidR="003775D5" w:rsidRPr="0098040F" w:rsidRDefault="003775D5" w:rsidP="003775D5">
      <w:pPr>
        <w:tabs>
          <w:tab w:val="right" w:pos="9923"/>
        </w:tabs>
        <w:spacing w:after="0" w:line="240" w:lineRule="auto"/>
        <w:jc w:val="right"/>
        <w:rPr>
          <w:rFonts w:ascii="Courier New" w:eastAsia="Times New Roman" w:hAnsi="Courier New" w:cs="Courier New"/>
          <w:lang w:eastAsia="cs-CZ"/>
        </w:rPr>
      </w:pPr>
    </w:p>
    <w:p w14:paraId="2B47CEC0" w14:textId="332947D3" w:rsidR="003775D5" w:rsidRPr="0098040F" w:rsidRDefault="003944AD" w:rsidP="003775D5">
      <w:pPr>
        <w:tabs>
          <w:tab w:val="right" w:pos="9923"/>
        </w:tabs>
        <w:spacing w:after="0" w:line="240" w:lineRule="auto"/>
        <w:jc w:val="both"/>
        <w:rPr>
          <w:rFonts w:ascii="Courier New" w:eastAsia="Times New Roman" w:hAnsi="Courier New" w:cs="Courier New"/>
          <w:b/>
          <w:spacing w:val="144"/>
          <w:lang w:eastAsia="cs-CZ"/>
        </w:rPr>
      </w:pPr>
      <w:r w:rsidRPr="0098040F">
        <w:rPr>
          <w:rFonts w:ascii="Courier New" w:eastAsia="Times New Roman" w:hAnsi="Courier New" w:cs="Courier New"/>
          <w:b/>
          <w:spacing w:val="144"/>
          <w:lang w:eastAsia="cs-CZ"/>
        </w:rPr>
        <w:t>s</w:t>
      </w:r>
      <w:r w:rsidR="003775D5" w:rsidRPr="0098040F">
        <w:rPr>
          <w:rFonts w:ascii="Courier New" w:eastAsia="Times New Roman" w:hAnsi="Courier New" w:cs="Courier New"/>
          <w:b/>
          <w:spacing w:val="144"/>
          <w:lang w:eastAsia="cs-CZ"/>
        </w:rPr>
        <w:t>nížení</w:t>
      </w:r>
      <w:r w:rsidR="003775D5" w:rsidRPr="0098040F">
        <w:rPr>
          <w:rFonts w:ascii="Courier New" w:eastAsia="Times New Roman" w:hAnsi="Courier New" w:cs="Courier New"/>
          <w:b/>
          <w:spacing w:val="144"/>
          <w:lang w:eastAsia="cs-CZ"/>
        </w:rPr>
        <w:tab/>
        <w:t xml:space="preserve"> </w:t>
      </w:r>
      <w:r w:rsidR="003775D5" w:rsidRPr="0098040F">
        <w:rPr>
          <w:rFonts w:ascii="Courier New" w:eastAsia="Times New Roman" w:hAnsi="Courier New" w:cs="Courier New"/>
          <w:b/>
          <w:lang w:eastAsia="cs-CZ"/>
        </w:rPr>
        <w:t>135 336 tis.Kč</w:t>
      </w:r>
    </w:p>
    <w:p w14:paraId="7CD36F97" w14:textId="77777777" w:rsidR="003775D5" w:rsidRPr="0098040F" w:rsidRDefault="003775D5" w:rsidP="003775D5">
      <w:pPr>
        <w:tabs>
          <w:tab w:val="right" w:pos="9923"/>
        </w:tabs>
        <w:spacing w:after="0" w:line="240" w:lineRule="auto"/>
        <w:jc w:val="both"/>
        <w:rPr>
          <w:rFonts w:ascii="Courier New" w:eastAsia="Times New Roman" w:hAnsi="Courier New" w:cs="Courier New"/>
          <w:b/>
          <w:spacing w:val="144"/>
          <w:lang w:eastAsia="cs-CZ"/>
        </w:rPr>
      </w:pPr>
    </w:p>
    <w:p w14:paraId="566CFDDF" w14:textId="77777777" w:rsidR="003775D5" w:rsidRPr="0098040F" w:rsidRDefault="003775D5" w:rsidP="003775D5">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pro odbor projektů IT služeb a outsourcingu</w:t>
      </w:r>
      <w:r w:rsidRPr="0098040F">
        <w:rPr>
          <w:rFonts w:ascii="Courier New" w:eastAsia="Times New Roman" w:hAnsi="Courier New" w:cs="Courier New"/>
          <w:b/>
          <w:lang w:eastAsia="cs-CZ"/>
        </w:rPr>
        <w:tab/>
        <w:t>858 tis.Kč</w:t>
      </w:r>
    </w:p>
    <w:p w14:paraId="2E544455"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aktualizace dat Pasportu MK pro GISMO                 </w:t>
      </w:r>
      <w:r w:rsidRPr="0098040F">
        <w:rPr>
          <w:rFonts w:ascii="Courier New" w:eastAsia="Times New Roman" w:hAnsi="Courier New" w:cs="Courier New"/>
          <w:lang w:eastAsia="cs-CZ"/>
        </w:rPr>
        <w:tab/>
        <w:t>657 tis.Kč</w:t>
      </w:r>
    </w:p>
    <w:p w14:paraId="71CE2F11"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měsíční test. provoz syst. pro autom. monitoring parkujících vozidel </w:t>
      </w:r>
    </w:p>
    <w:p w14:paraId="0DF0963D" w14:textId="2991DD31"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ab/>
        <w:t>201 tis.Kč</w:t>
      </w:r>
    </w:p>
    <w:p w14:paraId="61C06DC3"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w:t>
      </w:r>
    </w:p>
    <w:p w14:paraId="2E3FB63F" w14:textId="262E11F5" w:rsidR="003775D5" w:rsidRPr="0098040F" w:rsidRDefault="003775D5" w:rsidP="003775D5">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lastRenderedPageBreak/>
        <w:t>pro odbor financí a rozpočtu</w:t>
      </w:r>
      <w:r w:rsidRPr="0098040F">
        <w:rPr>
          <w:rFonts w:ascii="Courier New" w:eastAsia="Times New Roman" w:hAnsi="Courier New" w:cs="Courier New"/>
          <w:b/>
          <w:bCs/>
          <w:lang w:eastAsia="cs-CZ"/>
        </w:rPr>
        <w:tab/>
        <w:t>129 958 tis.Kč</w:t>
      </w:r>
    </w:p>
    <w:p w14:paraId="5D3F51A5" w14:textId="2D61E04F" w:rsidR="003775D5" w:rsidRPr="0098040F" w:rsidRDefault="003775D5" w:rsidP="004B6D7D">
      <w:pPr>
        <w:numPr>
          <w:ilvl w:val="0"/>
          <w:numId w:val="16"/>
        </w:numPr>
        <w:tabs>
          <w:tab w:val="right" w:pos="9923"/>
        </w:tabs>
        <w:overflowPunct w:val="0"/>
        <w:autoSpaceDE w:val="0"/>
        <w:autoSpaceDN w:val="0"/>
        <w:adjustRightInd w:val="0"/>
        <w:spacing w:after="0" w:line="240" w:lineRule="auto"/>
        <w:contextualSpacing/>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navýšení rezervy z důvodu posílení kap. rozpočtu</w:t>
      </w:r>
    </w:p>
    <w:p w14:paraId="612C2113" w14:textId="77777777" w:rsidR="003775D5" w:rsidRPr="0098040F" w:rsidRDefault="003775D5" w:rsidP="003775D5">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pro odbor investiční</w:t>
      </w:r>
    </w:p>
    <w:p w14:paraId="74FDB296" w14:textId="24114E77" w:rsidR="003775D5" w:rsidRPr="0098040F" w:rsidRDefault="003775D5" w:rsidP="004B6D7D">
      <w:pPr>
        <w:numPr>
          <w:ilvl w:val="0"/>
          <w:numId w:val="16"/>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Courier New"/>
          <w:b/>
          <w:bCs/>
          <w:lang w:eastAsia="cs-CZ"/>
        </w:rPr>
      </w:pPr>
      <w:r w:rsidRPr="0098040F">
        <w:rPr>
          <w:rFonts w:ascii="Courier New" w:eastAsia="Times New Roman" w:hAnsi="Courier New" w:cs="Courier New"/>
          <w:lang w:eastAsia="cs-CZ"/>
        </w:rPr>
        <w:t>na PD k akci „Dopravní obsluha ul. Hornopolní“</w:t>
      </w:r>
      <w:r w:rsidRPr="0098040F">
        <w:rPr>
          <w:rFonts w:ascii="Courier New" w:eastAsia="Times New Roman" w:hAnsi="Courier New" w:cs="Courier New"/>
          <w:lang w:eastAsia="cs-CZ"/>
        </w:rPr>
        <w:tab/>
      </w:r>
      <w:r w:rsidRPr="0098040F">
        <w:rPr>
          <w:rFonts w:ascii="Courier New" w:eastAsia="Times New Roman" w:hAnsi="Courier New" w:cs="Courier New"/>
          <w:b/>
          <w:bCs/>
          <w:lang w:eastAsia="cs-CZ"/>
        </w:rPr>
        <w:t>1 820 tis.Kč</w:t>
      </w:r>
    </w:p>
    <w:p w14:paraId="43B918C8" w14:textId="77777777" w:rsidR="003775D5" w:rsidRPr="0098040F" w:rsidRDefault="003775D5" w:rsidP="003775D5">
      <w:pPr>
        <w:tabs>
          <w:tab w:val="right" w:pos="9923"/>
        </w:tabs>
        <w:spacing w:after="0" w:line="240" w:lineRule="auto"/>
        <w:jc w:val="both"/>
        <w:rPr>
          <w:rFonts w:ascii="Courier New" w:eastAsia="Times New Roman" w:hAnsi="Courier New" w:cs="Courier New"/>
          <w:b/>
          <w:bCs/>
          <w:lang w:eastAsia="cs-CZ"/>
        </w:rPr>
      </w:pPr>
    </w:p>
    <w:p w14:paraId="2EF886E6" w14:textId="740FFE48" w:rsidR="003775D5" w:rsidRPr="0098040F" w:rsidRDefault="003775D5" w:rsidP="003775D5">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převody do roku 2025</w:t>
      </w:r>
      <w:r w:rsidRPr="0098040F">
        <w:rPr>
          <w:rFonts w:ascii="Courier New" w:eastAsia="Times New Roman" w:hAnsi="Courier New" w:cs="Courier New"/>
          <w:b/>
          <w:bCs/>
          <w:lang w:eastAsia="cs-CZ"/>
        </w:rPr>
        <w:tab/>
        <w:t>2 700 tis.Kč</w:t>
      </w:r>
    </w:p>
    <w:p w14:paraId="0F5C0205" w14:textId="77777777" w:rsidR="003775D5" w:rsidRPr="0098040F" w:rsidRDefault="003775D5" w:rsidP="004B6D7D">
      <w:pPr>
        <w:numPr>
          <w:ilvl w:val="0"/>
          <w:numId w:val="16"/>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na úhradu neinvestiční dotace k historickým vozidlům    </w:t>
      </w:r>
    </w:p>
    <w:p w14:paraId="57C632D6" w14:textId="77777777" w:rsidR="003775D5" w:rsidRPr="0098040F" w:rsidRDefault="003775D5" w:rsidP="003775D5">
      <w:pPr>
        <w:tabs>
          <w:tab w:val="right" w:pos="9923"/>
        </w:tabs>
        <w:spacing w:after="0" w:line="240" w:lineRule="auto"/>
        <w:ind w:left="720"/>
        <w:contextualSpacing/>
        <w:jc w:val="both"/>
        <w:rPr>
          <w:rFonts w:ascii="Courier New" w:eastAsia="Times New Roman" w:hAnsi="Courier New" w:cs="Courier New"/>
          <w:lang w:eastAsia="cs-CZ"/>
        </w:rPr>
      </w:pPr>
    </w:p>
    <w:p w14:paraId="69991E58" w14:textId="31A60D8D" w:rsidR="003775D5" w:rsidRPr="0098040F" w:rsidRDefault="003944AD" w:rsidP="003775D5">
      <w:pPr>
        <w:tabs>
          <w:tab w:val="right" w:pos="9923"/>
        </w:tabs>
        <w:spacing w:after="0" w:line="240" w:lineRule="auto"/>
        <w:contextualSpacing/>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c</w:t>
      </w:r>
      <w:r w:rsidR="003775D5" w:rsidRPr="0098040F">
        <w:rPr>
          <w:rFonts w:ascii="Courier New" w:eastAsia="Times New Roman" w:hAnsi="Courier New" w:cs="Courier New"/>
          <w:b/>
          <w:bCs/>
          <w:lang w:eastAsia="cs-CZ"/>
        </w:rPr>
        <w:t xml:space="preserve"> e l k o v é   s n í ž e n í</w:t>
      </w:r>
      <w:r w:rsidR="003775D5" w:rsidRPr="0098040F">
        <w:rPr>
          <w:rFonts w:ascii="Courier New" w:eastAsia="Times New Roman" w:hAnsi="Courier New" w:cs="Courier New"/>
          <w:b/>
          <w:bCs/>
          <w:lang w:eastAsia="cs-CZ"/>
        </w:rPr>
        <w:tab/>
        <w:t>3 443 tis.Kč</w:t>
      </w:r>
    </w:p>
    <w:p w14:paraId="322E17AC" w14:textId="77777777" w:rsidR="003775D5" w:rsidRPr="0098040F" w:rsidRDefault="003775D5" w:rsidP="003775D5">
      <w:pPr>
        <w:tabs>
          <w:tab w:val="right" w:pos="9923"/>
        </w:tabs>
        <w:spacing w:after="0" w:line="240" w:lineRule="auto"/>
        <w:contextualSpacing/>
        <w:jc w:val="both"/>
        <w:rPr>
          <w:rFonts w:ascii="Courier New" w:eastAsia="Times New Roman" w:hAnsi="Courier New" w:cs="Courier New"/>
          <w:b/>
          <w:bCs/>
          <w:lang w:eastAsia="cs-CZ"/>
        </w:rPr>
      </w:pPr>
    </w:p>
    <w:p w14:paraId="2D4EE512" w14:textId="77777777" w:rsidR="003775D5" w:rsidRPr="0098040F" w:rsidRDefault="003775D5" w:rsidP="003775D5">
      <w:pPr>
        <w:tabs>
          <w:tab w:val="right" w:pos="9923"/>
        </w:tabs>
        <w:spacing w:after="0" w:line="240" w:lineRule="auto"/>
        <w:contextualSpacing/>
        <w:jc w:val="both"/>
        <w:rPr>
          <w:rFonts w:ascii="Courier New" w:eastAsia="Times New Roman" w:hAnsi="Courier New" w:cs="Courier New"/>
          <w:b/>
          <w:bCs/>
          <w:lang w:eastAsia="cs-CZ"/>
        </w:rPr>
      </w:pPr>
    </w:p>
    <w:p w14:paraId="46B6B73C" w14:textId="77777777" w:rsidR="003775D5" w:rsidRPr="0098040F" w:rsidRDefault="003775D5" w:rsidP="003775D5">
      <w:pPr>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lang w:eastAsia="cs-CZ"/>
        </w:rPr>
        <w:t>Celkové výdaje ORJ 100 dosáhly k </w:t>
      </w:r>
      <w:r w:rsidRPr="0098040F">
        <w:rPr>
          <w:rFonts w:ascii="Courier New" w:eastAsia="Times New Roman" w:hAnsi="Courier New" w:cs="Courier New"/>
          <w:b/>
          <w:bCs/>
          <w:lang w:eastAsia="cs-CZ"/>
        </w:rPr>
        <w:t>31.12.2024</w:t>
      </w:r>
      <w:r w:rsidRPr="0098040F">
        <w:rPr>
          <w:rFonts w:ascii="Courier New" w:eastAsia="Times New Roman" w:hAnsi="Courier New" w:cs="Courier New"/>
          <w:lang w:eastAsia="cs-CZ"/>
        </w:rPr>
        <w:t xml:space="preserve"> výše</w:t>
      </w:r>
      <w:r w:rsidRPr="0098040F">
        <w:rPr>
          <w:rFonts w:ascii="Courier New" w:eastAsia="Times New Roman" w:hAnsi="Courier New" w:cs="Courier New"/>
          <w:b/>
          <w:lang w:eastAsia="cs-CZ"/>
        </w:rPr>
        <w:t xml:space="preserve"> 2 553 981 </w:t>
      </w:r>
      <w:r w:rsidRPr="0098040F">
        <w:rPr>
          <w:rFonts w:ascii="Courier New" w:eastAsia="Times New Roman" w:hAnsi="Courier New" w:cs="Courier New"/>
          <w:b/>
          <w:bCs/>
          <w:lang w:eastAsia="cs-CZ"/>
        </w:rPr>
        <w:t>tis.Kč</w:t>
      </w:r>
      <w:r w:rsidRPr="0098040F">
        <w:rPr>
          <w:rFonts w:ascii="Courier New" w:eastAsia="Times New Roman" w:hAnsi="Courier New" w:cs="Courier New"/>
          <w:lang w:eastAsia="cs-CZ"/>
        </w:rPr>
        <w:t xml:space="preserve">, což představuje plnění k upravenému rozpočtu na </w:t>
      </w:r>
      <w:r w:rsidRPr="0098040F">
        <w:rPr>
          <w:rFonts w:ascii="Courier New" w:eastAsia="Times New Roman" w:hAnsi="Courier New" w:cs="Courier New"/>
          <w:b/>
          <w:bCs/>
          <w:lang w:eastAsia="cs-CZ"/>
        </w:rPr>
        <w:t>99,</w:t>
      </w:r>
      <w:r w:rsidRPr="0098040F">
        <w:rPr>
          <w:rFonts w:ascii="Courier New" w:eastAsia="Times New Roman" w:hAnsi="Courier New" w:cs="Courier New"/>
          <w:b/>
          <w:lang w:eastAsia="cs-CZ"/>
        </w:rPr>
        <w:t>38 %;</w:t>
      </w:r>
      <w:r w:rsidRPr="0098040F">
        <w:rPr>
          <w:rFonts w:ascii="Courier New" w:eastAsia="Times New Roman" w:hAnsi="Courier New" w:cs="Courier New"/>
          <w:bCs/>
          <w:lang w:eastAsia="cs-CZ"/>
        </w:rPr>
        <w:t xml:space="preserve"> čerpání je vykázáno na následujících paragrafech:</w:t>
      </w:r>
    </w:p>
    <w:p w14:paraId="6AA04E83" w14:textId="77777777" w:rsidR="003775D5" w:rsidRPr="0098040F" w:rsidRDefault="003775D5" w:rsidP="003775D5">
      <w:pPr>
        <w:spacing w:after="0" w:line="240" w:lineRule="auto"/>
        <w:jc w:val="both"/>
        <w:rPr>
          <w:rFonts w:ascii="Courier New" w:eastAsia="Times New Roman" w:hAnsi="Courier New" w:cs="Courier New"/>
          <w:bCs/>
          <w:lang w:eastAsia="cs-CZ"/>
        </w:rPr>
      </w:pPr>
    </w:p>
    <w:p w14:paraId="22F0F000" w14:textId="54E3E8EE" w:rsidR="003775D5" w:rsidRPr="0098040F" w:rsidRDefault="003775D5" w:rsidP="003775D5">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2141 – vnitřní obchod</w:t>
      </w:r>
      <w:r w:rsidRPr="0098040F">
        <w:rPr>
          <w:rFonts w:ascii="Courier New" w:eastAsia="Times New Roman" w:hAnsi="Courier New" w:cs="Courier New"/>
          <w:lang w:eastAsia="cs-CZ"/>
        </w:rPr>
        <w:tab/>
      </w:r>
      <w:r w:rsidRPr="0098040F">
        <w:rPr>
          <w:rFonts w:ascii="Courier New" w:eastAsia="Times New Roman" w:hAnsi="Courier New" w:cs="Courier New"/>
          <w:b/>
          <w:bCs/>
          <w:lang w:eastAsia="cs-CZ"/>
        </w:rPr>
        <w:t>200 tis.Kč</w:t>
      </w:r>
    </w:p>
    <w:p w14:paraId="103405DF" w14:textId="32E57053" w:rsidR="003775D5" w:rsidRPr="0098040F" w:rsidRDefault="003775D5" w:rsidP="004B6D7D">
      <w:pPr>
        <w:numPr>
          <w:ilvl w:val="0"/>
          <w:numId w:val="16"/>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neinvestiční dotace VIA PRO MOTION</w:t>
      </w:r>
    </w:p>
    <w:p w14:paraId="36D1F5A2" w14:textId="77777777" w:rsidR="003775D5" w:rsidRPr="0098040F" w:rsidRDefault="003775D5" w:rsidP="003775D5">
      <w:pPr>
        <w:tabs>
          <w:tab w:val="right" w:pos="9923"/>
        </w:tabs>
        <w:spacing w:after="0" w:line="240" w:lineRule="auto"/>
        <w:jc w:val="both"/>
        <w:rPr>
          <w:rFonts w:ascii="Courier New" w:eastAsia="Times New Roman" w:hAnsi="Courier New" w:cs="Courier New"/>
          <w:b/>
          <w:bCs/>
          <w:lang w:eastAsia="cs-CZ"/>
        </w:rPr>
      </w:pPr>
    </w:p>
    <w:p w14:paraId="2FC9157B" w14:textId="77777777" w:rsidR="003775D5" w:rsidRPr="0098040F" w:rsidRDefault="003775D5" w:rsidP="003775D5">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2212 – silnice</w:t>
      </w:r>
      <w:r w:rsidRPr="0098040F">
        <w:rPr>
          <w:rFonts w:ascii="Courier New" w:eastAsia="Times New Roman" w:hAnsi="Courier New" w:cs="Courier New"/>
          <w:lang w:eastAsia="cs-CZ"/>
        </w:rPr>
        <w:tab/>
      </w:r>
      <w:r w:rsidRPr="0098040F">
        <w:rPr>
          <w:rFonts w:ascii="Courier New" w:eastAsia="Times New Roman" w:hAnsi="Courier New" w:cs="Courier New"/>
          <w:b/>
          <w:bCs/>
          <w:lang w:eastAsia="cs-CZ"/>
        </w:rPr>
        <w:t>296 971 tis.Kč</w:t>
      </w:r>
    </w:p>
    <w:p w14:paraId="5049CA0D" w14:textId="32F7ABBD" w:rsidR="003775D5" w:rsidRPr="0098040F" w:rsidRDefault="003775D5" w:rsidP="003775D5">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bCs/>
          <w:lang w:eastAsia="cs-CZ"/>
        </w:rPr>
        <w:t>- běžné výdaje</w:t>
      </w:r>
      <w:r w:rsidRPr="0098040F">
        <w:rPr>
          <w:rFonts w:ascii="Courier New" w:eastAsia="Times New Roman" w:hAnsi="Courier New" w:cs="Courier New"/>
          <w:b/>
          <w:bCs/>
          <w:lang w:eastAsia="cs-CZ"/>
        </w:rPr>
        <w:tab/>
        <w:t>291 843</w:t>
      </w:r>
      <w:r w:rsidRPr="0098040F">
        <w:rPr>
          <w:rFonts w:ascii="Courier New" w:eastAsia="Times New Roman" w:hAnsi="Courier New" w:cs="Courier New"/>
          <w:b/>
          <w:lang w:eastAsia="cs-CZ"/>
        </w:rPr>
        <w:t xml:space="preserve"> tis.Kč</w:t>
      </w:r>
    </w:p>
    <w:p w14:paraId="39D941AB"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elektrická energie pro SSZ</w:t>
      </w:r>
      <w:r w:rsidRPr="0098040F">
        <w:rPr>
          <w:rFonts w:ascii="Courier New" w:eastAsia="Times New Roman" w:hAnsi="Courier New" w:cs="Courier New"/>
          <w:lang w:eastAsia="cs-CZ"/>
        </w:rPr>
        <w:tab/>
        <w:t>3 363 tis.Kč</w:t>
      </w:r>
    </w:p>
    <w:p w14:paraId="5EB91B01" w14:textId="77777777" w:rsidR="003775D5" w:rsidRPr="0098040F" w:rsidRDefault="003775D5" w:rsidP="003775D5">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  - nákup služeb a PD k údržbě MK (za výběr parkovacích </w:t>
      </w:r>
    </w:p>
    <w:p w14:paraId="7E4DE60D"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automatů, náhrady škod, pronájem kolektorů a pronájem </w:t>
      </w:r>
    </w:p>
    <w:p w14:paraId="0D7F881F"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ploch pro reklamy, zpracování pasportu, …)</w:t>
      </w:r>
      <w:r w:rsidRPr="0098040F">
        <w:rPr>
          <w:rFonts w:ascii="Courier New" w:eastAsia="Times New Roman" w:hAnsi="Courier New" w:cs="Courier New"/>
          <w:lang w:eastAsia="cs-CZ"/>
        </w:rPr>
        <w:tab/>
        <w:t>23 110 tis.Kč</w:t>
      </w:r>
    </w:p>
    <w:p w14:paraId="7095C96D"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zpracování PD k účelovým opravám                    </w:t>
      </w:r>
      <w:r w:rsidRPr="0098040F">
        <w:rPr>
          <w:rFonts w:ascii="Courier New" w:eastAsia="Times New Roman" w:hAnsi="Courier New" w:cs="Courier New"/>
          <w:lang w:eastAsia="cs-CZ"/>
        </w:rPr>
        <w:tab/>
        <w:t xml:space="preserve"> 2 191 tis.Kč </w:t>
      </w:r>
    </w:p>
    <w:p w14:paraId="3D5D5555"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nadlimitní čištění komunikací                       </w:t>
      </w:r>
      <w:r w:rsidRPr="0098040F">
        <w:rPr>
          <w:rFonts w:ascii="Courier New" w:eastAsia="Times New Roman" w:hAnsi="Courier New" w:cs="Courier New"/>
          <w:lang w:eastAsia="cs-CZ"/>
        </w:rPr>
        <w:tab/>
        <w:t xml:space="preserve">17 916 tis.Kč </w:t>
      </w:r>
    </w:p>
    <w:p w14:paraId="409F65BC"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opravy a údržba MK provedená OK, a.s.</w:t>
      </w:r>
      <w:r w:rsidRPr="0098040F">
        <w:rPr>
          <w:rFonts w:ascii="Courier New" w:eastAsia="Times New Roman" w:hAnsi="Courier New" w:cs="Courier New"/>
          <w:lang w:eastAsia="cs-CZ"/>
        </w:rPr>
        <w:tab/>
        <w:t>175 790 tis.Kč</w:t>
      </w:r>
    </w:p>
    <w:p w14:paraId="3E0EBE8E"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účelové opravy                                      </w:t>
      </w:r>
      <w:r w:rsidRPr="0098040F">
        <w:rPr>
          <w:rFonts w:ascii="Courier New" w:eastAsia="Times New Roman" w:hAnsi="Courier New" w:cs="Courier New"/>
          <w:lang w:eastAsia="cs-CZ"/>
        </w:rPr>
        <w:tab/>
        <w:t>51 937 tis.Kč</w:t>
      </w:r>
    </w:p>
    <w:p w14:paraId="56B11E95"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opravy po povodních 2024                             </w:t>
      </w:r>
      <w:r w:rsidRPr="0098040F">
        <w:rPr>
          <w:rFonts w:ascii="Courier New" w:eastAsia="Times New Roman" w:hAnsi="Courier New" w:cs="Courier New"/>
          <w:lang w:eastAsia="cs-CZ"/>
        </w:rPr>
        <w:tab/>
        <w:t>1 579 tis.Kč</w:t>
      </w:r>
    </w:p>
    <w:p w14:paraId="63EF2187"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kamerový systém                                     </w:t>
      </w:r>
      <w:r w:rsidRPr="0098040F">
        <w:rPr>
          <w:rFonts w:ascii="Courier New" w:eastAsia="Times New Roman" w:hAnsi="Courier New" w:cs="Courier New"/>
          <w:lang w:eastAsia="cs-CZ"/>
        </w:rPr>
        <w:tab/>
        <w:t>15 910 tis.Kč</w:t>
      </w:r>
    </w:p>
    <w:p w14:paraId="67E62B5B"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konzultační, poradenské a právní služby                </w:t>
      </w:r>
      <w:r w:rsidRPr="0098040F">
        <w:rPr>
          <w:rFonts w:ascii="Courier New" w:eastAsia="Times New Roman" w:hAnsi="Courier New" w:cs="Courier New"/>
          <w:lang w:eastAsia="cs-CZ"/>
        </w:rPr>
        <w:tab/>
        <w:t>47 tis.Kč</w:t>
      </w:r>
    </w:p>
    <w:p w14:paraId="041A30CE"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p>
    <w:p w14:paraId="7BCF1424" w14:textId="77777777" w:rsidR="003775D5" w:rsidRPr="0098040F" w:rsidRDefault="003775D5" w:rsidP="003775D5">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lang w:eastAsia="cs-CZ"/>
        </w:rPr>
        <w:t xml:space="preserve"> </w:t>
      </w:r>
      <w:r w:rsidRPr="0098040F">
        <w:rPr>
          <w:rFonts w:ascii="Courier New" w:eastAsia="Times New Roman" w:hAnsi="Courier New" w:cs="Courier New"/>
          <w:b/>
          <w:bCs/>
          <w:lang w:eastAsia="cs-CZ"/>
        </w:rPr>
        <w:t xml:space="preserve">- kapitálové výdaje                                     </w:t>
      </w:r>
      <w:r w:rsidRPr="0098040F">
        <w:rPr>
          <w:rFonts w:ascii="Courier New" w:eastAsia="Times New Roman" w:hAnsi="Courier New" w:cs="Courier New"/>
          <w:b/>
          <w:bCs/>
          <w:lang w:eastAsia="cs-CZ"/>
        </w:rPr>
        <w:tab/>
        <w:t>5 128 tis.Kč</w:t>
      </w:r>
    </w:p>
    <w:p w14:paraId="5244A9F4"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
          <w:bCs/>
          <w:lang w:eastAsia="cs-CZ"/>
        </w:rPr>
        <w:t xml:space="preserve">  </w:t>
      </w:r>
      <w:r w:rsidRPr="0098040F">
        <w:rPr>
          <w:rFonts w:ascii="Courier New" w:eastAsia="Times New Roman" w:hAnsi="Courier New" w:cs="Courier New"/>
          <w:lang w:eastAsia="cs-CZ"/>
        </w:rPr>
        <w:t xml:space="preserve">- preference vozidel MHD                              </w:t>
      </w:r>
      <w:r w:rsidRPr="0098040F">
        <w:rPr>
          <w:rFonts w:ascii="Courier New" w:eastAsia="Times New Roman" w:hAnsi="Courier New" w:cs="Courier New"/>
          <w:lang w:eastAsia="cs-CZ"/>
        </w:rPr>
        <w:tab/>
        <w:t>3 402 tis.Kč</w:t>
      </w:r>
    </w:p>
    <w:p w14:paraId="2F38DFAA"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zpracování IZ – Okružní křižovatky na ul. Hornopolní </w:t>
      </w:r>
      <w:r w:rsidRPr="0098040F">
        <w:rPr>
          <w:rFonts w:ascii="Courier New" w:eastAsia="Times New Roman" w:hAnsi="Courier New" w:cs="Courier New"/>
          <w:lang w:eastAsia="cs-CZ"/>
        </w:rPr>
        <w:tab/>
        <w:t>316 tis.Kč</w:t>
      </w:r>
    </w:p>
    <w:p w14:paraId="33E9576C"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zpracování IZ – Rekonstrukce ul. Vítkovické           </w:t>
      </w:r>
      <w:r w:rsidRPr="0098040F">
        <w:rPr>
          <w:rFonts w:ascii="Courier New" w:eastAsia="Times New Roman" w:hAnsi="Courier New" w:cs="Courier New"/>
          <w:lang w:eastAsia="cs-CZ"/>
        </w:rPr>
        <w:tab/>
        <w:t>357 tis.Kč</w:t>
      </w:r>
    </w:p>
    <w:p w14:paraId="19CB9BD5"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zpracování IZ – Okružní křižovatka Sokolovská x </w:t>
      </w:r>
    </w:p>
    <w:p w14:paraId="33260CCD"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Slavíkova x Ježkova </w:t>
      </w:r>
      <w:r w:rsidRPr="0098040F">
        <w:rPr>
          <w:rFonts w:ascii="Courier New" w:eastAsia="Times New Roman" w:hAnsi="Courier New" w:cs="Courier New"/>
          <w:lang w:eastAsia="cs-CZ"/>
        </w:rPr>
        <w:tab/>
        <w:t xml:space="preserve">170 tis.Kč </w:t>
      </w:r>
    </w:p>
    <w:p w14:paraId="55C5E6D1"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zpracování IZ – Cyklistické propojení. ul Šporovnická -</w:t>
      </w:r>
    </w:p>
    <w:p w14:paraId="2434D1AB"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Kozácká </w:t>
      </w:r>
      <w:r w:rsidRPr="0098040F">
        <w:rPr>
          <w:rFonts w:ascii="Courier New" w:eastAsia="Times New Roman" w:hAnsi="Courier New" w:cs="Courier New"/>
          <w:lang w:eastAsia="cs-CZ"/>
        </w:rPr>
        <w:tab/>
        <w:t>357 tis.Kč</w:t>
      </w:r>
    </w:p>
    <w:p w14:paraId="195C5C9F"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zpracování IZ – Přeložka ul. Krásnopolské            </w:t>
      </w:r>
      <w:r w:rsidRPr="0098040F">
        <w:rPr>
          <w:rFonts w:ascii="Courier New" w:eastAsia="Times New Roman" w:hAnsi="Courier New" w:cs="Courier New"/>
          <w:lang w:eastAsia="cs-CZ"/>
        </w:rPr>
        <w:tab/>
        <w:t>526 tis.Kč</w:t>
      </w:r>
    </w:p>
    <w:p w14:paraId="075A0EE4"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w:t>
      </w:r>
    </w:p>
    <w:p w14:paraId="24F9ED1D" w14:textId="77777777" w:rsidR="003775D5" w:rsidRPr="0098040F" w:rsidRDefault="003775D5" w:rsidP="003775D5">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xml:space="preserve">§ 2219 – ostatní záležitosti pozemních komunikací       </w:t>
      </w:r>
      <w:r w:rsidRPr="0098040F">
        <w:rPr>
          <w:rFonts w:ascii="Courier New" w:eastAsia="Times New Roman" w:hAnsi="Courier New" w:cs="Courier New"/>
          <w:b/>
          <w:bCs/>
          <w:lang w:eastAsia="cs-CZ"/>
        </w:rPr>
        <w:tab/>
        <w:t xml:space="preserve">27 286 tis.Kč </w:t>
      </w:r>
    </w:p>
    <w:p w14:paraId="230A326D" w14:textId="77777777" w:rsidR="003775D5" w:rsidRPr="0098040F" w:rsidRDefault="003775D5" w:rsidP="003775D5">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xml:space="preserve">- běžné výdaje                                          </w:t>
      </w:r>
      <w:r w:rsidRPr="0098040F">
        <w:rPr>
          <w:rFonts w:ascii="Courier New" w:eastAsia="Times New Roman" w:hAnsi="Courier New" w:cs="Courier New"/>
          <w:b/>
          <w:bCs/>
          <w:lang w:eastAsia="cs-CZ"/>
        </w:rPr>
        <w:tab/>
        <w:t xml:space="preserve">27 167 tis.Kč </w:t>
      </w:r>
    </w:p>
    <w:p w14:paraId="593D3E9C"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
          <w:bCs/>
          <w:lang w:eastAsia="cs-CZ"/>
        </w:rPr>
        <w:t xml:space="preserve">  </w:t>
      </w:r>
      <w:r w:rsidRPr="0098040F">
        <w:rPr>
          <w:rFonts w:ascii="Courier New" w:eastAsia="Times New Roman" w:hAnsi="Courier New" w:cs="Courier New"/>
          <w:lang w:eastAsia="cs-CZ"/>
        </w:rPr>
        <w:t>- konzultační služby</w:t>
      </w:r>
      <w:r w:rsidRPr="0098040F">
        <w:rPr>
          <w:rFonts w:ascii="Courier New" w:eastAsia="Times New Roman" w:hAnsi="Courier New" w:cs="Courier New"/>
          <w:lang w:eastAsia="cs-CZ"/>
        </w:rPr>
        <w:tab/>
        <w:t xml:space="preserve"> 198 tis.Kč</w:t>
      </w:r>
    </w:p>
    <w:p w14:paraId="1D97DDA9"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zajištění úkolů prostřednictvím dopravně – inženýrské kanc.</w:t>
      </w:r>
    </w:p>
    <w:p w14:paraId="661F60F4"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OK, a.s., správa a údržba parkovišť</w:t>
      </w:r>
      <w:r w:rsidRPr="0098040F">
        <w:rPr>
          <w:rFonts w:ascii="Courier New" w:eastAsia="Times New Roman" w:hAnsi="Courier New" w:cs="Courier New"/>
          <w:lang w:eastAsia="cs-CZ"/>
        </w:rPr>
        <w:tab/>
        <w:t xml:space="preserve">13 335 tis.Kč </w:t>
      </w:r>
    </w:p>
    <w:p w14:paraId="5CD75232"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úhrada členských poplatků na rok 2024 – Sdružení</w:t>
      </w:r>
    </w:p>
    <w:p w14:paraId="4B793509"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pro výstavbu komunikace I/11/57 a spolku Partnerství</w:t>
      </w:r>
    </w:p>
    <w:p w14:paraId="03F47131"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pro městskou mobilitu </w:t>
      </w:r>
      <w:r w:rsidRPr="0098040F">
        <w:rPr>
          <w:rFonts w:ascii="Courier New" w:eastAsia="Times New Roman" w:hAnsi="Courier New" w:cs="Courier New"/>
          <w:lang w:eastAsia="cs-CZ"/>
        </w:rPr>
        <w:tab/>
        <w:t xml:space="preserve">218 tis.Kč </w:t>
      </w:r>
    </w:p>
    <w:p w14:paraId="53A70CE3"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monitoring parkovišť</w:t>
      </w:r>
      <w:r w:rsidRPr="0098040F">
        <w:rPr>
          <w:rFonts w:ascii="Courier New" w:eastAsia="Times New Roman" w:hAnsi="Courier New" w:cs="Courier New"/>
          <w:lang w:eastAsia="cs-CZ"/>
        </w:rPr>
        <w:tab/>
        <w:t xml:space="preserve">56 tis.Kč                                     </w:t>
      </w:r>
    </w:p>
    <w:p w14:paraId="4AA6411F" w14:textId="77777777" w:rsidR="003775D5" w:rsidRPr="0098040F" w:rsidRDefault="003775D5" w:rsidP="003775D5">
      <w:pPr>
        <w:tabs>
          <w:tab w:val="right" w:pos="9922"/>
        </w:tabs>
        <w:autoSpaceDE w:val="0"/>
        <w:autoSpaceDN w:val="0"/>
        <w:adjustRightInd w:val="0"/>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xml:space="preserve">  - opravy závorového systému</w:t>
      </w:r>
      <w:r w:rsidRPr="0098040F">
        <w:rPr>
          <w:rFonts w:ascii="Courier New" w:eastAsia="Times New Roman" w:hAnsi="Courier New" w:cs="Courier New"/>
          <w:lang w:eastAsia="cs-CZ"/>
        </w:rPr>
        <w:tab/>
        <w:t>50 tis.Kč</w:t>
      </w:r>
    </w:p>
    <w:p w14:paraId="671D283D" w14:textId="77777777" w:rsidR="003775D5" w:rsidRPr="0098040F" w:rsidRDefault="003775D5" w:rsidP="003775D5">
      <w:pPr>
        <w:tabs>
          <w:tab w:val="right" w:pos="9922"/>
        </w:tabs>
        <w:autoSpaceDE w:val="0"/>
        <w:autoSpaceDN w:val="0"/>
        <w:adjustRightInd w:val="0"/>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xml:space="preserve">  - opravy cyklostezek</w:t>
      </w:r>
      <w:r w:rsidRPr="0098040F">
        <w:rPr>
          <w:rFonts w:ascii="Courier New" w:eastAsia="Times New Roman" w:hAnsi="Courier New" w:cs="Courier New"/>
          <w:lang w:eastAsia="cs-CZ"/>
        </w:rPr>
        <w:tab/>
        <w:t>13 310 tis.Kč</w:t>
      </w:r>
    </w:p>
    <w:p w14:paraId="649D8E2A" w14:textId="77777777" w:rsidR="003775D5" w:rsidRPr="0098040F" w:rsidRDefault="003775D5" w:rsidP="003775D5">
      <w:pPr>
        <w:tabs>
          <w:tab w:val="left" w:pos="9922"/>
        </w:tabs>
        <w:autoSpaceDE w:val="0"/>
        <w:autoSpaceDN w:val="0"/>
        <w:adjustRightInd w:val="0"/>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xml:space="preserve">      </w:t>
      </w:r>
    </w:p>
    <w:p w14:paraId="0B63D194" w14:textId="77777777" w:rsidR="003775D5" w:rsidRPr="0098040F" w:rsidRDefault="003775D5" w:rsidP="003775D5">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kapitálové výdaje                                      </w:t>
      </w:r>
      <w:r w:rsidRPr="0098040F">
        <w:rPr>
          <w:rFonts w:ascii="Courier New" w:eastAsia="Times New Roman" w:hAnsi="Courier New" w:cs="Courier New"/>
          <w:b/>
          <w:bCs/>
          <w:lang w:eastAsia="cs-CZ"/>
        </w:rPr>
        <w:tab/>
        <w:t>119 tis.Kč</w:t>
      </w:r>
    </w:p>
    <w:p w14:paraId="0F6BD8F6"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
          <w:bCs/>
          <w:lang w:eastAsia="cs-CZ"/>
        </w:rPr>
        <w:t xml:space="preserve">  </w:t>
      </w:r>
      <w:r w:rsidRPr="0098040F">
        <w:rPr>
          <w:rFonts w:ascii="Courier New" w:eastAsia="Times New Roman" w:hAnsi="Courier New" w:cs="Courier New"/>
          <w:lang w:eastAsia="cs-CZ"/>
        </w:rPr>
        <w:t xml:space="preserve">- virtuální Odiska                                     </w:t>
      </w:r>
      <w:r w:rsidRPr="0098040F">
        <w:rPr>
          <w:rFonts w:ascii="Courier New" w:eastAsia="Times New Roman" w:hAnsi="Courier New" w:cs="Courier New"/>
          <w:lang w:eastAsia="cs-CZ"/>
        </w:rPr>
        <w:tab/>
        <w:t>119 tis.Kč</w:t>
      </w:r>
    </w:p>
    <w:p w14:paraId="376EFFB4" w14:textId="77777777" w:rsidR="003775D5" w:rsidRPr="0098040F" w:rsidRDefault="003775D5" w:rsidP="003775D5">
      <w:pPr>
        <w:autoSpaceDE w:val="0"/>
        <w:autoSpaceDN w:val="0"/>
        <w:adjustRightInd w:val="0"/>
        <w:spacing w:after="0" w:line="240" w:lineRule="auto"/>
        <w:rPr>
          <w:rFonts w:ascii="Courier New" w:eastAsia="Times New Roman" w:hAnsi="Courier New" w:cs="Courier New"/>
          <w:lang w:eastAsia="cs-CZ"/>
        </w:rPr>
      </w:pPr>
    </w:p>
    <w:p w14:paraId="385467EB" w14:textId="77777777" w:rsidR="003775D5" w:rsidRPr="0098040F" w:rsidRDefault="003775D5" w:rsidP="003775D5">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2221 – provoz veřejné silniční dopravy</w:t>
      </w:r>
      <w:r w:rsidRPr="0098040F">
        <w:rPr>
          <w:rFonts w:ascii="Courier New" w:eastAsia="Times New Roman" w:hAnsi="Courier New" w:cs="Courier New"/>
          <w:b/>
          <w:bCs/>
          <w:lang w:eastAsia="cs-CZ"/>
        </w:rPr>
        <w:tab/>
        <w:t>9 296 tis.Kč</w:t>
      </w:r>
    </w:p>
    <w:p w14:paraId="19237FCF" w14:textId="77777777" w:rsidR="003775D5" w:rsidRPr="0098040F" w:rsidRDefault="003775D5" w:rsidP="003775D5">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běžné výdaje</w:t>
      </w:r>
      <w:r w:rsidRPr="0098040F">
        <w:rPr>
          <w:rFonts w:ascii="Courier New" w:eastAsia="Times New Roman" w:hAnsi="Courier New" w:cs="Courier New"/>
          <w:b/>
          <w:bCs/>
          <w:lang w:eastAsia="cs-CZ"/>
        </w:rPr>
        <w:tab/>
        <w:t>1 606 tis.Kč</w:t>
      </w:r>
    </w:p>
    <w:p w14:paraId="01EAEF16"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lastRenderedPageBreak/>
        <w:t xml:space="preserve">  - elektrická energie do inteligentních zastávek       </w:t>
      </w:r>
      <w:r w:rsidRPr="0098040F">
        <w:rPr>
          <w:rFonts w:ascii="Courier New" w:eastAsia="Times New Roman" w:hAnsi="Courier New" w:cs="Courier New"/>
          <w:lang w:eastAsia="cs-CZ"/>
        </w:rPr>
        <w:tab/>
        <w:t>375 tis.Kč</w:t>
      </w:r>
    </w:p>
    <w:p w14:paraId="2CE2CC07"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správa a údržba inteligentních zastávek                     1 111 tis.Kč</w:t>
      </w:r>
    </w:p>
    <w:p w14:paraId="13B9E265"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výměna jističů u inteligentních zastávek                     120 tis.Kč</w:t>
      </w:r>
    </w:p>
    <w:p w14:paraId="5D2EE97F"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p>
    <w:p w14:paraId="6BC09ECD"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w:t>
      </w:r>
      <w:r w:rsidRPr="0098040F">
        <w:rPr>
          <w:rFonts w:ascii="Courier New" w:eastAsia="Times New Roman" w:hAnsi="Courier New" w:cs="Courier New"/>
          <w:b/>
          <w:bCs/>
          <w:lang w:eastAsia="cs-CZ"/>
        </w:rPr>
        <w:t>- neinvestiční transfer</w:t>
      </w:r>
      <w:r w:rsidRPr="0098040F">
        <w:rPr>
          <w:rFonts w:ascii="Courier New" w:eastAsia="Times New Roman" w:hAnsi="Courier New" w:cs="Courier New"/>
          <w:b/>
          <w:bCs/>
          <w:lang w:eastAsia="cs-CZ"/>
        </w:rPr>
        <w:tab/>
        <w:t>7 690 tis.Kč</w:t>
      </w:r>
    </w:p>
    <w:p w14:paraId="57990D5E"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správa a rozvoj ODIS pro KODIS s.r.o.</w:t>
      </w:r>
      <w:r w:rsidRPr="0098040F">
        <w:rPr>
          <w:rFonts w:ascii="Courier New" w:eastAsia="Times New Roman" w:hAnsi="Courier New" w:cs="Courier New"/>
          <w:lang w:eastAsia="cs-CZ"/>
        </w:rPr>
        <w:tab/>
      </w:r>
    </w:p>
    <w:p w14:paraId="25A2A265" w14:textId="77777777" w:rsidR="003775D5" w:rsidRPr="0098040F" w:rsidRDefault="003775D5" w:rsidP="003775D5">
      <w:pPr>
        <w:spacing w:after="0" w:line="240" w:lineRule="auto"/>
        <w:jc w:val="both"/>
        <w:rPr>
          <w:rFonts w:ascii="Courier New" w:eastAsia="Times New Roman" w:hAnsi="Courier New" w:cs="Courier New"/>
          <w:lang w:eastAsia="cs-CZ"/>
        </w:rPr>
      </w:pPr>
    </w:p>
    <w:p w14:paraId="6B3CCEF6" w14:textId="77777777" w:rsidR="003775D5" w:rsidRPr="0098040F" w:rsidRDefault="003775D5" w:rsidP="003775D5">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2223 – bezpečnost silničního provozu</w:t>
      </w:r>
      <w:r w:rsidRPr="0098040F">
        <w:rPr>
          <w:rFonts w:ascii="Courier New" w:eastAsia="Times New Roman" w:hAnsi="Courier New" w:cs="Courier New"/>
          <w:b/>
          <w:bCs/>
          <w:lang w:eastAsia="cs-CZ"/>
        </w:rPr>
        <w:tab/>
        <w:t xml:space="preserve"> 1 572 tis.Kč</w:t>
      </w:r>
    </w:p>
    <w:p w14:paraId="16DC9E25" w14:textId="77777777" w:rsidR="003775D5" w:rsidRPr="0098040F" w:rsidRDefault="003775D5" w:rsidP="003775D5">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běžné výdaje</w:t>
      </w:r>
      <w:r w:rsidRPr="0098040F">
        <w:rPr>
          <w:rFonts w:ascii="Courier New" w:eastAsia="Times New Roman" w:hAnsi="Courier New" w:cs="Courier New"/>
          <w:b/>
          <w:bCs/>
          <w:lang w:eastAsia="cs-CZ"/>
        </w:rPr>
        <w:tab/>
        <w:t xml:space="preserve"> </w:t>
      </w:r>
    </w:p>
    <w:p w14:paraId="28AB9EC6"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dopravní výchova žáků základních, mateřských</w:t>
      </w:r>
    </w:p>
    <w:p w14:paraId="5AF6E7A5"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a zvláštních škol, úkoly odboru na úseku BESIP, </w:t>
      </w:r>
    </w:p>
    <w:p w14:paraId="4D219D5A" w14:textId="77777777" w:rsidR="003775D5" w:rsidRPr="0098040F" w:rsidRDefault="003775D5" w:rsidP="003775D5">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lang w:eastAsia="cs-CZ"/>
        </w:rPr>
        <w:t xml:space="preserve">    materiál                                             </w:t>
      </w:r>
      <w:r w:rsidRPr="0098040F">
        <w:rPr>
          <w:rFonts w:ascii="Courier New" w:eastAsia="Times New Roman" w:hAnsi="Courier New" w:cs="Courier New"/>
          <w:lang w:eastAsia="cs-CZ"/>
        </w:rPr>
        <w:tab/>
      </w:r>
    </w:p>
    <w:p w14:paraId="1D9E5B91"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w:t>
      </w:r>
    </w:p>
    <w:p w14:paraId="5F2B834B" w14:textId="77777777" w:rsidR="003775D5" w:rsidRPr="0098040F" w:rsidRDefault="003775D5" w:rsidP="003775D5">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2229 – ostatní záležitosti v silniční dopravě                  3 701 tis.Kč</w:t>
      </w:r>
    </w:p>
    <w:p w14:paraId="2358C83D"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telekom. služby – poplatky k park. automatům             </w:t>
      </w:r>
      <w:r w:rsidRPr="0098040F">
        <w:rPr>
          <w:rFonts w:ascii="Courier New" w:eastAsia="Times New Roman" w:hAnsi="Courier New" w:cs="Courier New"/>
          <w:lang w:eastAsia="cs-CZ"/>
        </w:rPr>
        <w:tab/>
        <w:t>25 tis.Kč</w:t>
      </w:r>
    </w:p>
    <w:p w14:paraId="20068688"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cestovné – kontroly taxislužby                            </w:t>
      </w:r>
      <w:r w:rsidRPr="0098040F">
        <w:rPr>
          <w:rFonts w:ascii="Courier New" w:eastAsia="Times New Roman" w:hAnsi="Courier New" w:cs="Courier New"/>
          <w:lang w:eastAsia="cs-CZ"/>
        </w:rPr>
        <w:tab/>
        <w:t>2 tis.Kč</w:t>
      </w:r>
    </w:p>
    <w:p w14:paraId="3563D5FD"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zaslání alikvotní části vybraných pokut MSK a SFDI </w:t>
      </w:r>
      <w:r w:rsidRPr="0098040F">
        <w:rPr>
          <w:rFonts w:ascii="Courier New" w:eastAsia="Times New Roman" w:hAnsi="Courier New" w:cs="Courier New"/>
          <w:lang w:eastAsia="cs-CZ"/>
        </w:rPr>
        <w:tab/>
        <w:t xml:space="preserve">3 674 tis.Kč </w:t>
      </w:r>
    </w:p>
    <w:p w14:paraId="521528CB"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p>
    <w:p w14:paraId="10CAE471" w14:textId="77777777" w:rsidR="003775D5" w:rsidRPr="0098040F" w:rsidRDefault="003775D5" w:rsidP="003775D5">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xml:space="preserve">§ 2271 – ostatní dráhy                                 </w:t>
      </w:r>
      <w:r w:rsidRPr="0098040F">
        <w:rPr>
          <w:rFonts w:ascii="Courier New" w:eastAsia="Times New Roman" w:hAnsi="Courier New" w:cs="Courier New"/>
          <w:b/>
          <w:bCs/>
          <w:lang w:eastAsia="cs-CZ"/>
        </w:rPr>
        <w:tab/>
        <w:t>1 694 tis.Kč</w:t>
      </w:r>
    </w:p>
    <w:p w14:paraId="52AA7DB8"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demontáž a úprava svodidel na ul. Horní                  </w:t>
      </w:r>
    </w:p>
    <w:p w14:paraId="71A5DE4C" w14:textId="77777777" w:rsidR="003775D5" w:rsidRPr="0098040F" w:rsidRDefault="003775D5" w:rsidP="003775D5">
      <w:pPr>
        <w:spacing w:after="0" w:line="240" w:lineRule="auto"/>
        <w:jc w:val="both"/>
        <w:rPr>
          <w:rFonts w:ascii="Courier New" w:eastAsia="Times New Roman" w:hAnsi="Courier New" w:cs="Courier New"/>
          <w:lang w:eastAsia="cs-CZ"/>
        </w:rPr>
      </w:pPr>
    </w:p>
    <w:p w14:paraId="034DFD61" w14:textId="77777777" w:rsidR="003775D5" w:rsidRPr="0098040F" w:rsidRDefault="003775D5" w:rsidP="003775D5">
      <w:pPr>
        <w:tabs>
          <w:tab w:val="right" w:pos="9922"/>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xml:space="preserve">§ 2292 – Dopravní obslužnost veřej. službami – linková </w:t>
      </w:r>
      <w:r w:rsidRPr="0098040F">
        <w:rPr>
          <w:rFonts w:ascii="Courier New" w:eastAsia="Times New Roman" w:hAnsi="Courier New" w:cs="Courier New"/>
          <w:b/>
          <w:bCs/>
          <w:lang w:eastAsia="cs-CZ"/>
        </w:rPr>
        <w:tab/>
        <w:t xml:space="preserve">7 909 tis.Kč </w:t>
      </w:r>
    </w:p>
    <w:p w14:paraId="61FE17C7" w14:textId="77777777" w:rsidR="003775D5" w:rsidRPr="0098040F" w:rsidRDefault="003775D5" w:rsidP="003775D5">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neinvestiční transfery krajům                       </w:t>
      </w:r>
    </w:p>
    <w:p w14:paraId="6BE30735" w14:textId="77777777" w:rsidR="003775D5" w:rsidRPr="0098040F" w:rsidRDefault="003775D5" w:rsidP="003775D5">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w:t>
      </w:r>
    </w:p>
    <w:p w14:paraId="7F986BE5" w14:textId="77777777" w:rsidR="003775D5" w:rsidRPr="0098040F" w:rsidRDefault="003775D5" w:rsidP="003775D5">
      <w:pPr>
        <w:keepNext/>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2295 – dopravní obslužnost</w:t>
      </w:r>
      <w:r w:rsidRPr="0098040F">
        <w:rPr>
          <w:rFonts w:ascii="Courier New" w:eastAsia="Times New Roman" w:hAnsi="Courier New" w:cs="Courier New"/>
          <w:b/>
          <w:bCs/>
          <w:lang w:eastAsia="cs-CZ"/>
        </w:rPr>
        <w:tab/>
        <w:t xml:space="preserve"> 2 005 264 tis.Kč</w:t>
      </w:r>
    </w:p>
    <w:p w14:paraId="157022E9"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DPO, a.s. – kompenzace za veřejné služby</w:t>
      </w:r>
    </w:p>
    <w:p w14:paraId="09F7FBB8"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v přepravě cestujících (včetně přim. zisku 25 mil. Kč)</w:t>
      </w:r>
      <w:r w:rsidRPr="0098040F">
        <w:rPr>
          <w:rFonts w:ascii="Courier New" w:eastAsia="Times New Roman" w:hAnsi="Courier New" w:cs="Courier New"/>
          <w:lang w:eastAsia="cs-CZ"/>
        </w:rPr>
        <w:tab/>
        <w:t> </w:t>
      </w:r>
    </w:p>
    <w:p w14:paraId="098088BB"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w:t>
      </w:r>
    </w:p>
    <w:p w14:paraId="230A1AF8" w14:textId="77777777" w:rsidR="003775D5" w:rsidRPr="0098040F" w:rsidRDefault="003775D5" w:rsidP="003775D5">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3322 – zachování a obnova kulturních památek</w:t>
      </w:r>
      <w:r w:rsidRPr="0098040F">
        <w:rPr>
          <w:rFonts w:ascii="Courier New" w:eastAsia="Times New Roman" w:hAnsi="Courier New" w:cs="Courier New"/>
          <w:b/>
          <w:bCs/>
          <w:lang w:eastAsia="cs-CZ"/>
        </w:rPr>
        <w:tab/>
        <w:t>7 500 tis.Kč</w:t>
      </w:r>
    </w:p>
    <w:p w14:paraId="55B955F0"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NIV dotace na údržbu a provoz historických vozidel</w:t>
      </w:r>
    </w:p>
    <w:p w14:paraId="4222BAB8" w14:textId="77777777" w:rsidR="003775D5" w:rsidRPr="0098040F" w:rsidRDefault="003775D5" w:rsidP="003775D5">
      <w:pPr>
        <w:spacing w:after="0" w:line="240" w:lineRule="auto"/>
        <w:jc w:val="both"/>
        <w:rPr>
          <w:rFonts w:ascii="Courier New" w:eastAsia="Times New Roman" w:hAnsi="Courier New" w:cs="Courier New"/>
          <w:bCs/>
          <w:lang w:eastAsia="cs-CZ"/>
        </w:rPr>
      </w:pPr>
    </w:p>
    <w:p w14:paraId="4961F936" w14:textId="77777777" w:rsidR="003775D5" w:rsidRPr="0098040F" w:rsidRDefault="003775D5" w:rsidP="003775D5">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3631 - veřejné osvětlení</w:t>
      </w:r>
      <w:r w:rsidRPr="0098040F">
        <w:rPr>
          <w:rFonts w:ascii="Courier New" w:eastAsia="Times New Roman" w:hAnsi="Courier New" w:cs="Courier New"/>
          <w:b/>
          <w:bCs/>
          <w:lang w:eastAsia="cs-CZ"/>
        </w:rPr>
        <w:tab/>
        <w:t xml:space="preserve"> 159 424 tis.Kč</w:t>
      </w:r>
    </w:p>
    <w:p w14:paraId="4EA27AB0" w14:textId="77777777" w:rsidR="003775D5" w:rsidRPr="0098040F" w:rsidRDefault="003775D5" w:rsidP="003775D5">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běžné výdaje</w:t>
      </w:r>
      <w:r w:rsidRPr="0098040F">
        <w:rPr>
          <w:rFonts w:ascii="Courier New" w:eastAsia="Times New Roman" w:hAnsi="Courier New" w:cs="Courier New"/>
          <w:b/>
          <w:bCs/>
          <w:lang w:eastAsia="cs-CZ"/>
        </w:rPr>
        <w:tab/>
        <w:t>149 975 tis.Kč</w:t>
      </w:r>
    </w:p>
    <w:p w14:paraId="4A498542"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elektrická energie pro veřejné osvětlení</w:t>
      </w:r>
      <w:r w:rsidRPr="0098040F">
        <w:rPr>
          <w:rFonts w:ascii="Courier New" w:eastAsia="Times New Roman" w:hAnsi="Courier New" w:cs="Courier New"/>
          <w:lang w:eastAsia="cs-CZ"/>
        </w:rPr>
        <w:tab/>
        <w:t>95 946 tis.Kč</w:t>
      </w:r>
    </w:p>
    <w:p w14:paraId="018A0E38"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opravy a údržba veřejného osvětlení</w:t>
      </w:r>
      <w:r w:rsidRPr="0098040F">
        <w:rPr>
          <w:rFonts w:ascii="Courier New" w:eastAsia="Times New Roman" w:hAnsi="Courier New" w:cs="Courier New"/>
          <w:lang w:eastAsia="cs-CZ"/>
        </w:rPr>
        <w:tab/>
        <w:t>53 394 tis.Kč</w:t>
      </w:r>
    </w:p>
    <w:p w14:paraId="28503AA2"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PD a posudky k veřejnému osvětlení                    </w:t>
      </w:r>
      <w:r w:rsidRPr="0098040F">
        <w:rPr>
          <w:rFonts w:ascii="Courier New" w:eastAsia="Times New Roman" w:hAnsi="Courier New" w:cs="Courier New"/>
          <w:lang w:eastAsia="cs-CZ"/>
        </w:rPr>
        <w:tab/>
        <w:t>635 tis.Kč</w:t>
      </w:r>
    </w:p>
    <w:p w14:paraId="28E62CD9"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p>
    <w:p w14:paraId="21535790" w14:textId="77777777" w:rsidR="003775D5" w:rsidRPr="0098040F" w:rsidRDefault="003775D5" w:rsidP="003775D5">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xml:space="preserve">- kapitálové výdaje                                     </w:t>
      </w:r>
      <w:r w:rsidRPr="0098040F">
        <w:rPr>
          <w:rFonts w:ascii="Courier New" w:eastAsia="Times New Roman" w:hAnsi="Courier New" w:cs="Courier New"/>
          <w:b/>
          <w:bCs/>
          <w:lang w:eastAsia="cs-CZ"/>
        </w:rPr>
        <w:tab/>
        <w:t>9 449 tis.Kč</w:t>
      </w:r>
    </w:p>
    <w:p w14:paraId="1552FF87"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
          <w:bCs/>
          <w:lang w:eastAsia="cs-CZ"/>
        </w:rPr>
        <w:t xml:space="preserve"> </w:t>
      </w:r>
      <w:r w:rsidRPr="0098040F">
        <w:rPr>
          <w:rFonts w:ascii="Courier New" w:eastAsia="Times New Roman" w:hAnsi="Courier New" w:cs="Courier New"/>
          <w:lang w:eastAsia="cs-CZ"/>
        </w:rPr>
        <w:t xml:space="preserve"> - rekonstrukce VO – II. etapa                         </w:t>
      </w:r>
      <w:r w:rsidRPr="0098040F">
        <w:rPr>
          <w:rFonts w:ascii="Courier New" w:eastAsia="Times New Roman" w:hAnsi="Courier New" w:cs="Courier New"/>
          <w:lang w:eastAsia="cs-CZ"/>
        </w:rPr>
        <w:tab/>
        <w:t>5 138 tis.Kč</w:t>
      </w:r>
    </w:p>
    <w:p w14:paraId="2C218F76"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rekonstrukce VO – ul. Místecká                      </w:t>
      </w:r>
      <w:r w:rsidRPr="0098040F">
        <w:rPr>
          <w:rFonts w:ascii="Courier New" w:eastAsia="Times New Roman" w:hAnsi="Courier New" w:cs="Courier New"/>
          <w:lang w:eastAsia="cs-CZ"/>
        </w:rPr>
        <w:tab/>
        <w:t xml:space="preserve">4 311 tis.Kč </w:t>
      </w:r>
    </w:p>
    <w:p w14:paraId="1E89608C" w14:textId="77777777" w:rsidR="003775D5" w:rsidRPr="0098040F" w:rsidRDefault="003775D5" w:rsidP="003775D5">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xml:space="preserve"> </w:t>
      </w:r>
    </w:p>
    <w:p w14:paraId="17499F4F" w14:textId="77777777" w:rsidR="003775D5" w:rsidRPr="0098040F" w:rsidRDefault="003775D5" w:rsidP="003775D5">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3633 – výstavba a údržba místních inženýrských sítí</w:t>
      </w:r>
      <w:r w:rsidRPr="0098040F">
        <w:rPr>
          <w:rFonts w:ascii="Courier New" w:eastAsia="Times New Roman" w:hAnsi="Courier New" w:cs="Courier New"/>
          <w:b/>
          <w:bCs/>
          <w:lang w:eastAsia="cs-CZ"/>
        </w:rPr>
        <w:tab/>
        <w:t>15 224 tis.Kč</w:t>
      </w:r>
    </w:p>
    <w:p w14:paraId="7E715D9E"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elektrická energie pro kolektory</w:t>
      </w:r>
      <w:r w:rsidRPr="0098040F">
        <w:rPr>
          <w:rFonts w:ascii="Courier New" w:eastAsia="Times New Roman" w:hAnsi="Courier New" w:cs="Courier New"/>
          <w:lang w:eastAsia="cs-CZ"/>
        </w:rPr>
        <w:tab/>
        <w:t>1 113 tis.Kč</w:t>
      </w:r>
    </w:p>
    <w:p w14:paraId="5E217CA2"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běžné opravy a údržba kolektorů                        </w:t>
      </w:r>
      <w:r w:rsidRPr="0098040F">
        <w:rPr>
          <w:rFonts w:ascii="Courier New" w:eastAsia="Times New Roman" w:hAnsi="Courier New" w:cs="Courier New"/>
          <w:lang w:eastAsia="cs-CZ"/>
        </w:rPr>
        <w:tab/>
        <w:t xml:space="preserve">14 111 tis.Kč </w:t>
      </w:r>
    </w:p>
    <w:p w14:paraId="45B7293E" w14:textId="77777777" w:rsidR="003775D5" w:rsidRPr="0098040F" w:rsidRDefault="003775D5" w:rsidP="003775D5">
      <w:pPr>
        <w:tabs>
          <w:tab w:val="right" w:pos="9923"/>
        </w:tabs>
        <w:spacing w:after="0" w:line="240" w:lineRule="auto"/>
        <w:jc w:val="both"/>
        <w:rPr>
          <w:rFonts w:ascii="Courier New" w:eastAsia="Times New Roman" w:hAnsi="Courier New" w:cs="Courier New"/>
          <w:b/>
          <w:bCs/>
          <w:lang w:eastAsia="cs-CZ"/>
        </w:rPr>
      </w:pPr>
    </w:p>
    <w:p w14:paraId="1EB619ED" w14:textId="77777777" w:rsidR="003775D5" w:rsidRPr="0098040F" w:rsidRDefault="003775D5" w:rsidP="003775D5">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4359 – ostatní služby a činnosti v oblasti soc. péče</w:t>
      </w:r>
      <w:r w:rsidRPr="0098040F">
        <w:rPr>
          <w:rFonts w:ascii="Courier New" w:eastAsia="Times New Roman" w:hAnsi="Courier New" w:cs="Courier New"/>
          <w:b/>
          <w:bCs/>
          <w:lang w:eastAsia="cs-CZ"/>
        </w:rPr>
        <w:tab/>
        <w:t>1 338 tis.Kč</w:t>
      </w:r>
    </w:p>
    <w:p w14:paraId="4B0D49E0" w14:textId="77777777" w:rsidR="003775D5" w:rsidRPr="0098040F" w:rsidRDefault="003775D5" w:rsidP="003775D5">
      <w:pPr>
        <w:tabs>
          <w:tab w:val="right" w:pos="9923"/>
        </w:tabs>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xml:space="preserve">- NIV dotace spolku Ostravská organizace vozíčkářů středisko </w:t>
      </w:r>
    </w:p>
    <w:p w14:paraId="57D7F9BB" w14:textId="77777777" w:rsidR="003775D5" w:rsidRPr="0098040F" w:rsidRDefault="003775D5" w:rsidP="003775D5">
      <w:pPr>
        <w:tabs>
          <w:tab w:val="right" w:pos="9923"/>
        </w:tabs>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xml:space="preserve">  ALDIO na zajištění alternativní dopravy těžce zdravotně </w:t>
      </w:r>
    </w:p>
    <w:p w14:paraId="13944F3B" w14:textId="77777777" w:rsidR="003775D5" w:rsidRPr="0098040F" w:rsidRDefault="003775D5" w:rsidP="003775D5">
      <w:pPr>
        <w:tabs>
          <w:tab w:val="right" w:pos="9923"/>
        </w:tabs>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xml:space="preserve">  postižených občanů   </w:t>
      </w:r>
      <w:r w:rsidRPr="0098040F">
        <w:rPr>
          <w:rFonts w:ascii="Courier New" w:eastAsia="Times New Roman" w:hAnsi="Courier New" w:cs="Courier New"/>
          <w:lang w:eastAsia="cs-CZ"/>
        </w:rPr>
        <w:tab/>
        <w:t xml:space="preserve">389 tis.Kč </w:t>
      </w:r>
    </w:p>
    <w:p w14:paraId="3BB04B2C" w14:textId="77777777" w:rsidR="003775D5" w:rsidRPr="0098040F" w:rsidRDefault="003775D5" w:rsidP="003775D5">
      <w:pPr>
        <w:tabs>
          <w:tab w:val="right" w:pos="9923"/>
        </w:tabs>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inv. dotace na nákup nového automobilu pro rozvoz</w:t>
      </w:r>
      <w:r w:rsidRPr="0098040F">
        <w:rPr>
          <w:rFonts w:ascii="Courier New" w:eastAsia="Times New Roman" w:hAnsi="Courier New" w:cs="Courier New"/>
          <w:lang w:eastAsia="cs-CZ"/>
        </w:rPr>
        <w:tab/>
      </w:r>
    </w:p>
    <w:p w14:paraId="7540AE6C" w14:textId="77777777" w:rsidR="003775D5" w:rsidRPr="0098040F" w:rsidRDefault="003775D5" w:rsidP="003775D5">
      <w:pPr>
        <w:tabs>
          <w:tab w:val="right" w:pos="9922"/>
        </w:tabs>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xml:space="preserve">  handicapovaných </w:t>
      </w:r>
      <w:r w:rsidRPr="0098040F">
        <w:rPr>
          <w:rFonts w:ascii="Courier New" w:eastAsia="Times New Roman" w:hAnsi="Courier New" w:cs="Courier New"/>
          <w:lang w:eastAsia="cs-CZ"/>
        </w:rPr>
        <w:tab/>
        <w:t>949 tis.Kč</w:t>
      </w:r>
    </w:p>
    <w:p w14:paraId="4D706476" w14:textId="77777777" w:rsidR="003775D5" w:rsidRPr="0098040F" w:rsidRDefault="003775D5" w:rsidP="003775D5">
      <w:pPr>
        <w:tabs>
          <w:tab w:val="right" w:pos="9922"/>
        </w:tabs>
        <w:spacing w:after="0" w:line="240" w:lineRule="auto"/>
        <w:rPr>
          <w:rFonts w:ascii="Courier New" w:eastAsia="Times New Roman" w:hAnsi="Courier New" w:cs="Courier New"/>
          <w:b/>
          <w:bCs/>
          <w:lang w:eastAsia="cs-CZ"/>
        </w:rPr>
      </w:pPr>
      <w:r w:rsidRPr="0098040F">
        <w:rPr>
          <w:rFonts w:ascii="Courier New" w:eastAsia="Times New Roman" w:hAnsi="Courier New" w:cs="Courier New"/>
          <w:lang w:eastAsia="cs-CZ"/>
        </w:rPr>
        <w:t xml:space="preserve">                             </w:t>
      </w:r>
    </w:p>
    <w:p w14:paraId="6BCAED30" w14:textId="77777777" w:rsidR="003775D5" w:rsidRPr="0098040F" w:rsidRDefault="003775D5" w:rsidP="003775D5">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xml:space="preserve">§ 5213 – Krizová opatření                          </w:t>
      </w:r>
      <w:r w:rsidRPr="0098040F">
        <w:rPr>
          <w:rFonts w:ascii="Courier New" w:eastAsia="Times New Roman" w:hAnsi="Courier New" w:cs="Courier New"/>
          <w:b/>
          <w:bCs/>
          <w:lang w:eastAsia="cs-CZ"/>
        </w:rPr>
        <w:tab/>
        <w:t>10 262 tis.Kč</w:t>
      </w:r>
    </w:p>
    <w:p w14:paraId="62FA40F9" w14:textId="77777777" w:rsidR="003775D5" w:rsidRPr="0098040F" w:rsidRDefault="003775D5" w:rsidP="004B6D7D">
      <w:pPr>
        <w:numPr>
          <w:ilvl w:val="0"/>
          <w:numId w:val="16"/>
        </w:numPr>
        <w:overflowPunct w:val="0"/>
        <w:autoSpaceDE w:val="0"/>
        <w:autoSpaceDN w:val="0"/>
        <w:adjustRightInd w:val="0"/>
        <w:spacing w:after="0" w:line="240" w:lineRule="auto"/>
        <w:ind w:right="567"/>
        <w:contextualSpacing/>
        <w:jc w:val="both"/>
        <w:textAlignment w:val="baseline"/>
        <w:rPr>
          <w:rFonts w:ascii="Courier New" w:eastAsia="Times New Roman" w:hAnsi="Courier New" w:cs="Courier New"/>
          <w:b/>
          <w:bCs/>
          <w:lang w:eastAsia="cs-CZ"/>
        </w:rPr>
      </w:pPr>
      <w:r w:rsidRPr="0098040F">
        <w:rPr>
          <w:rFonts w:ascii="Courier New" w:eastAsia="Times New Roman" w:hAnsi="Courier New" w:cs="Courier New"/>
          <w:lang w:eastAsia="cs-CZ"/>
        </w:rPr>
        <w:t>výdaje spojené s povodněmi (opravy lávek, mostů, poplatky za odvod dešťových vod, revizní zprávy stavu mostů)</w:t>
      </w:r>
      <w:r w:rsidRPr="0098040F">
        <w:rPr>
          <w:rFonts w:ascii="Courier New" w:eastAsia="Times New Roman" w:hAnsi="Courier New" w:cs="Courier New"/>
          <w:b/>
          <w:bCs/>
          <w:lang w:eastAsia="cs-CZ"/>
        </w:rPr>
        <w:t xml:space="preserve">      </w:t>
      </w:r>
    </w:p>
    <w:p w14:paraId="359B7815" w14:textId="77777777" w:rsidR="003775D5" w:rsidRPr="0098040F" w:rsidRDefault="003775D5" w:rsidP="003775D5">
      <w:pPr>
        <w:spacing w:after="0" w:line="240" w:lineRule="auto"/>
        <w:ind w:left="284" w:right="567" w:hanging="284"/>
        <w:jc w:val="both"/>
        <w:rPr>
          <w:rFonts w:ascii="Courier New" w:eastAsia="Times New Roman" w:hAnsi="Courier New" w:cs="Courier New"/>
          <w:lang w:eastAsia="cs-CZ"/>
        </w:rPr>
      </w:pPr>
    </w:p>
    <w:p w14:paraId="285A9F7D" w14:textId="77777777" w:rsidR="003775D5" w:rsidRPr="0098040F" w:rsidRDefault="003775D5" w:rsidP="003775D5">
      <w:pPr>
        <w:tabs>
          <w:tab w:val="right" w:pos="9923"/>
        </w:tabs>
        <w:spacing w:after="0" w:line="240" w:lineRule="auto"/>
        <w:ind w:left="284" w:hanging="284"/>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xml:space="preserve">§ 6402 – finanční vypořádání                        </w:t>
      </w:r>
      <w:r w:rsidRPr="0098040F">
        <w:rPr>
          <w:rFonts w:ascii="Courier New" w:eastAsia="Times New Roman" w:hAnsi="Courier New" w:cs="Courier New"/>
          <w:b/>
          <w:bCs/>
          <w:lang w:eastAsia="cs-CZ"/>
        </w:rPr>
        <w:tab/>
        <w:t>6 340 tis.Kč</w:t>
      </w:r>
    </w:p>
    <w:p w14:paraId="37A53A6E" w14:textId="77777777" w:rsidR="003775D5" w:rsidRPr="0098040F" w:rsidRDefault="003775D5" w:rsidP="004B6D7D">
      <w:pPr>
        <w:numPr>
          <w:ilvl w:val="0"/>
          <w:numId w:val="16"/>
        </w:numPr>
        <w:overflowPunct w:val="0"/>
        <w:autoSpaceDE w:val="0"/>
        <w:autoSpaceDN w:val="0"/>
        <w:adjustRightInd w:val="0"/>
        <w:spacing w:after="0" w:line="240" w:lineRule="auto"/>
        <w:ind w:right="567"/>
        <w:contextualSpacing/>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výdaje z finančního vypořádání mezi obcemi</w:t>
      </w:r>
    </w:p>
    <w:p w14:paraId="1E5D5357" w14:textId="290439C0" w:rsidR="003775D5" w:rsidRPr="0098040F" w:rsidRDefault="008A4260" w:rsidP="008A4260">
      <w:pPr>
        <w:spacing w:after="0" w:line="240" w:lineRule="auto"/>
        <w:ind w:right="567"/>
        <w:jc w:val="both"/>
        <w:rPr>
          <w:rFonts w:ascii="Courier New" w:eastAsia="Times New Roman" w:hAnsi="Courier New" w:cs="Courier New"/>
          <w:lang w:eastAsia="cs-CZ"/>
        </w:rPr>
      </w:pPr>
      <w:r w:rsidRPr="0098040F">
        <w:rPr>
          <w:rFonts w:ascii="Courier New" w:eastAsia="Times New Roman" w:hAnsi="Courier New" w:cs="Courier New"/>
          <w:lang w:eastAsia="cs-CZ"/>
        </w:rPr>
        <w:lastRenderedPageBreak/>
        <w:t>V roce 2024 se odbor dopravy podílel zejména na těchto významných úkolech:</w:t>
      </w:r>
    </w:p>
    <w:p w14:paraId="7D52E115" w14:textId="77777777" w:rsidR="003775D5" w:rsidRPr="0098040F" w:rsidRDefault="003775D5" w:rsidP="004B6D7D">
      <w:pPr>
        <w:numPr>
          <w:ilvl w:val="0"/>
          <w:numId w:val="11"/>
        </w:numPr>
        <w:overflowPunct w:val="0"/>
        <w:autoSpaceDE w:val="0"/>
        <w:autoSpaceDN w:val="0"/>
        <w:adjustRightInd w:val="0"/>
        <w:spacing w:after="200" w:line="240" w:lineRule="auto"/>
        <w:ind w:left="502"/>
        <w:contextualSpacing/>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Příprava strategických dopravních staveb, které zajišťuje stát nebo Moravskoslezský kraj za účasti města: Místecká III – zastřešení, Severní spoj, Nová Krmelínská + Mostní II (výkupy pozemků) a příprava dalších významných dopravních staveb při současném respektování nových architektonických požadavků ze strany města – Rekonstrukce přednádraží, Propojení DOV – Karolina, Zklidnění ul. Bohumínské, Městská třída ul. 28. října a další. </w:t>
      </w:r>
      <w:r w:rsidRPr="0098040F">
        <w:rPr>
          <w:rFonts w:ascii="Courier New" w:eastAsia="Times New Roman" w:hAnsi="Courier New" w:cs="Courier New"/>
          <w:lang w:eastAsia="cs-CZ"/>
        </w:rPr>
        <w:tab/>
      </w:r>
      <w:r w:rsidRPr="0098040F">
        <w:rPr>
          <w:rFonts w:ascii="Courier New" w:eastAsia="Times New Roman" w:hAnsi="Courier New" w:cs="Courier New"/>
          <w:lang w:eastAsia="cs-CZ"/>
        </w:rPr>
        <w:tab/>
      </w:r>
      <w:r w:rsidRPr="0098040F">
        <w:rPr>
          <w:rFonts w:ascii="Courier New" w:eastAsia="Times New Roman" w:hAnsi="Courier New" w:cs="Courier New"/>
          <w:lang w:eastAsia="cs-CZ"/>
        </w:rPr>
        <w:tab/>
      </w:r>
      <w:r w:rsidRPr="0098040F">
        <w:rPr>
          <w:rFonts w:ascii="Courier New" w:eastAsia="Times New Roman" w:hAnsi="Courier New" w:cs="Courier New"/>
          <w:lang w:eastAsia="cs-CZ"/>
        </w:rPr>
        <w:tab/>
      </w:r>
      <w:r w:rsidRPr="0098040F">
        <w:rPr>
          <w:rFonts w:ascii="Courier New" w:eastAsia="Times New Roman" w:hAnsi="Courier New" w:cs="Courier New"/>
          <w:lang w:eastAsia="cs-CZ"/>
        </w:rPr>
        <w:tab/>
      </w:r>
      <w:r w:rsidRPr="0098040F">
        <w:rPr>
          <w:rFonts w:ascii="Courier New" w:eastAsia="Times New Roman" w:hAnsi="Courier New" w:cs="Courier New"/>
          <w:lang w:eastAsia="cs-CZ"/>
        </w:rPr>
        <w:tab/>
      </w:r>
      <w:r w:rsidRPr="0098040F">
        <w:rPr>
          <w:rFonts w:ascii="Courier New" w:eastAsia="Times New Roman" w:hAnsi="Courier New" w:cs="Courier New"/>
          <w:lang w:eastAsia="cs-CZ"/>
        </w:rPr>
        <w:tab/>
      </w:r>
      <w:r w:rsidRPr="0098040F">
        <w:rPr>
          <w:rFonts w:ascii="Courier New" w:eastAsia="Times New Roman" w:hAnsi="Courier New" w:cs="Courier New"/>
          <w:lang w:eastAsia="cs-CZ"/>
        </w:rPr>
        <w:tab/>
      </w:r>
      <w:r w:rsidRPr="0098040F">
        <w:rPr>
          <w:rFonts w:ascii="Courier New" w:eastAsia="Times New Roman" w:hAnsi="Courier New" w:cs="Courier New"/>
          <w:lang w:eastAsia="cs-CZ"/>
        </w:rPr>
        <w:tab/>
      </w:r>
      <w:r w:rsidRPr="0098040F">
        <w:rPr>
          <w:rFonts w:ascii="Courier New" w:eastAsia="Times New Roman" w:hAnsi="Courier New" w:cs="Courier New"/>
          <w:lang w:eastAsia="cs-CZ"/>
        </w:rPr>
        <w:tab/>
      </w:r>
    </w:p>
    <w:p w14:paraId="6F91D079" w14:textId="77777777" w:rsidR="003775D5" w:rsidRPr="0098040F" w:rsidRDefault="003775D5" w:rsidP="004B6D7D">
      <w:pPr>
        <w:numPr>
          <w:ilvl w:val="0"/>
          <w:numId w:val="11"/>
        </w:numPr>
        <w:shd w:val="clear" w:color="auto" w:fill="FFFFFF"/>
        <w:overflowPunct w:val="0"/>
        <w:autoSpaceDE w:val="0"/>
        <w:autoSpaceDN w:val="0"/>
        <w:adjustRightInd w:val="0"/>
        <w:spacing w:after="0" w:line="240" w:lineRule="auto"/>
        <w:ind w:left="502"/>
        <w:contextualSpacing/>
        <w:jc w:val="both"/>
        <w:textAlignment w:val="baseline"/>
        <w:rPr>
          <w:rFonts w:ascii="Courier New" w:eastAsia="Times New Roman" w:hAnsi="Courier New" w:cs="Courier New"/>
          <w:lang w:eastAsia="cs-CZ"/>
        </w:rPr>
      </w:pPr>
      <w:bookmarkStart w:id="41" w:name="_Hlk192943661"/>
      <w:r w:rsidRPr="0098040F">
        <w:rPr>
          <w:rFonts w:ascii="Courier New" w:eastAsia="Times New Roman" w:hAnsi="Courier New" w:cs="Courier New"/>
          <w:lang w:eastAsia="cs-CZ"/>
        </w:rPr>
        <w:t>V průběhu roku 2024 byla dokončena, průběžně pokračuje, nebo byla zahájena realizace řady dopravních staveb: Silnice I/11 (ul. Rudná) - mostní estakáda Vítkovice, rekonstrukce silnice III/46613 (ul. 26.dubna) v Plesné, rekonstrukce mostu na silnici II/478 (ul. l. května) přes Odru, rekonstrukce silnice III/47811 (ul. Mitrovická), Parkovací dům u Městské nemocnice Ostrava, rekonstrukce křižovatky Studentská – Opavská</w:t>
      </w:r>
      <w:bookmarkEnd w:id="41"/>
      <w:r w:rsidRPr="0098040F">
        <w:rPr>
          <w:rFonts w:ascii="Courier New" w:eastAsia="Times New Roman" w:hAnsi="Courier New" w:cs="Courier New"/>
          <w:lang w:eastAsia="cs-CZ"/>
        </w:rPr>
        <w:t>.</w:t>
      </w:r>
    </w:p>
    <w:p w14:paraId="47F796E3" w14:textId="77777777" w:rsidR="003775D5" w:rsidRPr="0098040F" w:rsidRDefault="003775D5" w:rsidP="003775D5">
      <w:pPr>
        <w:shd w:val="clear" w:color="auto" w:fill="FFFFFF"/>
        <w:overflowPunct w:val="0"/>
        <w:autoSpaceDE w:val="0"/>
        <w:autoSpaceDN w:val="0"/>
        <w:adjustRightInd w:val="0"/>
        <w:spacing w:after="0" w:line="240" w:lineRule="auto"/>
        <w:ind w:left="502"/>
        <w:contextualSpacing/>
        <w:jc w:val="both"/>
        <w:rPr>
          <w:rFonts w:ascii="Courier New" w:eastAsia="Times New Roman" w:hAnsi="Courier New" w:cs="Courier New"/>
          <w:lang w:eastAsia="cs-CZ"/>
        </w:rPr>
      </w:pPr>
      <w:r w:rsidRPr="0098040F">
        <w:rPr>
          <w:rFonts w:ascii="Courier New" w:eastAsia="Times New Roman" w:hAnsi="Courier New" w:cs="Courier New"/>
          <w:lang w:eastAsia="cs-CZ"/>
        </w:rPr>
        <w:tab/>
      </w:r>
    </w:p>
    <w:p w14:paraId="00644FB8" w14:textId="77777777" w:rsidR="003775D5" w:rsidRPr="0098040F" w:rsidRDefault="003775D5" w:rsidP="004B6D7D">
      <w:pPr>
        <w:numPr>
          <w:ilvl w:val="0"/>
          <w:numId w:val="11"/>
        </w:numPr>
        <w:overflowPunct w:val="0"/>
        <w:autoSpaceDE w:val="0"/>
        <w:autoSpaceDN w:val="0"/>
        <w:adjustRightInd w:val="0"/>
        <w:spacing w:after="200" w:line="240" w:lineRule="auto"/>
        <w:ind w:left="502"/>
        <w:contextualSpacing/>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Stav přípravy dalších projektů – v různých stupních projektové přípravy se nachází přes třicet dopravních investic města, které již byly ze strany zdejšího odboru předány investičnímu odboru MMO. V roce 2024 byl zadán investiční záměr akce Okružní křižovatka Slavíkova – Sokolovská, přeložka silnice Krásnopolská.</w:t>
      </w:r>
    </w:p>
    <w:p w14:paraId="235303BD" w14:textId="77777777" w:rsidR="003775D5" w:rsidRPr="0098040F" w:rsidRDefault="003775D5" w:rsidP="003775D5">
      <w:pPr>
        <w:autoSpaceDN w:val="0"/>
        <w:spacing w:after="200" w:line="240" w:lineRule="auto"/>
        <w:ind w:left="502"/>
        <w:contextualSpacing/>
        <w:jc w:val="both"/>
        <w:rPr>
          <w:rFonts w:ascii="Courier New" w:eastAsia="Times New Roman" w:hAnsi="Courier New" w:cs="Courier New"/>
          <w:lang w:eastAsia="cs-CZ"/>
        </w:rPr>
      </w:pPr>
    </w:p>
    <w:p w14:paraId="42C31E7C" w14:textId="77777777" w:rsidR="003775D5" w:rsidRPr="0098040F" w:rsidRDefault="003775D5" w:rsidP="004B6D7D">
      <w:pPr>
        <w:numPr>
          <w:ilvl w:val="0"/>
          <w:numId w:val="11"/>
        </w:numPr>
        <w:overflowPunct w:val="0"/>
        <w:autoSpaceDE w:val="0"/>
        <w:autoSpaceDN w:val="0"/>
        <w:adjustRightInd w:val="0"/>
        <w:spacing w:after="200" w:line="240" w:lineRule="auto"/>
        <w:ind w:left="502"/>
        <w:contextualSpacing/>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Bezpečnost silničního provozu (BESIP) – V rámci činnosti BESIPu odbor dopravy ve spolupráci s Ostravskými komunikacemi, a. s. zajišťoval soutěže s bezpečnostní tématikou (Děti pozor, červená a Letní fotografická soutěž), včetně samotného vyhodnocení, zajištění a předání cen.  </w:t>
      </w:r>
    </w:p>
    <w:p w14:paraId="52756572" w14:textId="77777777" w:rsidR="003775D5" w:rsidRPr="0098040F" w:rsidRDefault="003775D5" w:rsidP="003775D5">
      <w:pPr>
        <w:overflowPunct w:val="0"/>
        <w:autoSpaceDE w:val="0"/>
        <w:autoSpaceDN w:val="0"/>
        <w:adjustRightInd w:val="0"/>
        <w:spacing w:after="0" w:line="240" w:lineRule="auto"/>
        <w:ind w:left="426" w:hanging="426"/>
        <w:jc w:val="both"/>
        <w:textAlignment w:val="baseline"/>
        <w:rPr>
          <w:rFonts w:ascii="Courier New" w:eastAsia="Times New Roman" w:hAnsi="Courier New" w:cs="Courier New"/>
          <w:lang w:eastAsia="cs-CZ"/>
        </w:rPr>
      </w:pPr>
      <w:r w:rsidRPr="0098040F">
        <w:rPr>
          <w:rFonts w:ascii="Courier New" w:eastAsia="Times New Roman" w:hAnsi="Courier New" w:cs="Courier New"/>
          <w:b/>
          <w:bCs/>
          <w:lang w:eastAsia="cs-CZ"/>
        </w:rPr>
        <w:t>5</w:t>
      </w:r>
      <w:r w:rsidRPr="0098040F">
        <w:rPr>
          <w:rFonts w:ascii="Courier New" w:eastAsia="Times New Roman" w:hAnsi="Courier New" w:cs="Courier New"/>
          <w:lang w:eastAsia="cs-CZ"/>
        </w:rPr>
        <w:t xml:space="preserve">. Sportovní a kulturní akce – u sportovních akcí odbor dopravy řešil žádosti o různá povolení, prováděl změny v organizaci dopravy na pozemních komunikacích, pokud byl kompetentním orgánem, nebo poskytoval pomoc organizátorům při zajišťování potřeb, jak při organizaci dopravy, tak i na úseku statické dopravy, informačních a naváděcích systémů, řešení hromadné dopravy. </w:t>
      </w:r>
    </w:p>
    <w:p w14:paraId="7CC19D8D" w14:textId="77777777" w:rsidR="003775D5" w:rsidRPr="0098040F" w:rsidRDefault="003775D5" w:rsidP="003775D5">
      <w:pPr>
        <w:overflowPunct w:val="0"/>
        <w:autoSpaceDE w:val="0"/>
        <w:autoSpaceDN w:val="0"/>
        <w:adjustRightInd w:val="0"/>
        <w:spacing w:after="0" w:line="240" w:lineRule="auto"/>
        <w:textAlignment w:val="baseline"/>
        <w:rPr>
          <w:rFonts w:ascii="Courier New" w:eastAsia="Times New Roman" w:hAnsi="Courier New" w:cs="Courier New"/>
          <w:lang w:eastAsia="cs-CZ"/>
        </w:rPr>
      </w:pPr>
    </w:p>
    <w:p w14:paraId="2AC633F1" w14:textId="77777777" w:rsidR="003775D5" w:rsidRPr="0098040F" w:rsidRDefault="003775D5" w:rsidP="003775D5">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b/>
          <w:bCs/>
          <w:lang w:eastAsia="cs-CZ"/>
        </w:rPr>
        <w:t>6.</w:t>
      </w:r>
      <w:r w:rsidRPr="0098040F">
        <w:rPr>
          <w:rFonts w:ascii="Courier New" w:eastAsia="Times New Roman" w:hAnsi="Courier New" w:cs="Courier New"/>
          <w:lang w:eastAsia="cs-CZ"/>
        </w:rPr>
        <w:t> Oblast veřejné osobní dopravy</w:t>
      </w:r>
    </w:p>
    <w:p w14:paraId="10C37900" w14:textId="77777777" w:rsidR="003775D5" w:rsidRPr="0098040F" w:rsidRDefault="003775D5" w:rsidP="003775D5">
      <w:pPr>
        <w:overflowPunct w:val="0"/>
        <w:autoSpaceDE w:val="0"/>
        <w:autoSpaceDN w:val="0"/>
        <w:adjustRightInd w:val="0"/>
        <w:spacing w:after="0" w:line="240" w:lineRule="auto"/>
        <w:ind w:left="709"/>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a) odbor spolupracoval při přípravě projektů dopravních staveb souvisejících s MHD;</w:t>
      </w:r>
    </w:p>
    <w:p w14:paraId="36059D50" w14:textId="77777777" w:rsidR="003775D5" w:rsidRPr="0098040F" w:rsidRDefault="003775D5" w:rsidP="003775D5">
      <w:pPr>
        <w:overflowPunct w:val="0"/>
        <w:autoSpaceDE w:val="0"/>
        <w:autoSpaceDN w:val="0"/>
        <w:adjustRightInd w:val="0"/>
        <w:spacing w:after="0" w:line="240" w:lineRule="auto"/>
        <w:ind w:left="709"/>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b) ve spolupráci s DPO, a.s. a KODIS, s.r.o. odbor řešil vedení objízdných tras linek MHD v období uzavírek komunikací, které probíhaly na území města;</w:t>
      </w:r>
    </w:p>
    <w:p w14:paraId="1070D544" w14:textId="77777777" w:rsidR="003775D5" w:rsidRPr="0098040F" w:rsidRDefault="003775D5" w:rsidP="003775D5">
      <w:pPr>
        <w:overflowPunct w:val="0"/>
        <w:autoSpaceDE w:val="0"/>
        <w:autoSpaceDN w:val="0"/>
        <w:adjustRightInd w:val="0"/>
        <w:spacing w:after="0" w:line="240" w:lineRule="auto"/>
        <w:ind w:left="709"/>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c) ve spolupráci s DPO a KODIS odbor řešil změny v termínech celostátních změn jízdních řádů k 03/2024, 07/2024, 09/2024 a 12/2024 a dále operativní změny jízdních řádů vyvolaných stavebními činnostmi na komunikacích a tramvajových tratích.</w:t>
      </w:r>
    </w:p>
    <w:p w14:paraId="53B244F4" w14:textId="77777777" w:rsidR="003775D5" w:rsidRPr="0098040F" w:rsidRDefault="003775D5" w:rsidP="003775D5">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790C27C5" w14:textId="77777777" w:rsidR="003775D5" w:rsidRPr="0098040F" w:rsidRDefault="003775D5" w:rsidP="003775D5">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b/>
          <w:bCs/>
          <w:lang w:eastAsia="cs-CZ"/>
        </w:rPr>
        <w:t>7</w:t>
      </w:r>
      <w:r w:rsidRPr="0098040F">
        <w:rPr>
          <w:rFonts w:ascii="Courier New" w:eastAsia="Times New Roman" w:hAnsi="Courier New" w:cs="Courier New"/>
          <w:lang w:eastAsia="cs-CZ"/>
        </w:rPr>
        <w:t>. Zajištění alternativní dopravy imobilních osob – stejně jako v minulých letech i v roce 2024 odbor dopravy spolupracuje s občanským sdružením Ostravská organizace vozíčkářů na zajištění veřejnosti přístupné alternativní dopravy imobilních osob.</w:t>
      </w:r>
    </w:p>
    <w:p w14:paraId="625E9651" w14:textId="77777777" w:rsidR="003775D5" w:rsidRPr="0098040F" w:rsidRDefault="003775D5" w:rsidP="003775D5">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61B9950A" w14:textId="77777777" w:rsidR="003775D5" w:rsidRPr="0098040F" w:rsidRDefault="003775D5" w:rsidP="003775D5">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Odbor zajišťoval rovněž financování obchodních společností </w:t>
      </w:r>
      <w:r w:rsidRPr="0098040F">
        <w:rPr>
          <w:rFonts w:ascii="Courier New" w:eastAsia="Times New Roman" w:hAnsi="Courier New" w:cs="Courier New"/>
          <w:b/>
          <w:bCs/>
          <w:lang w:eastAsia="cs-CZ"/>
        </w:rPr>
        <w:t>Ostravské komunikace, a.s., Dopravní podnik Ostrava a.s.</w:t>
      </w:r>
      <w:r w:rsidRPr="0098040F">
        <w:rPr>
          <w:rFonts w:ascii="Courier New" w:eastAsia="Times New Roman" w:hAnsi="Courier New" w:cs="Courier New"/>
          <w:lang w:eastAsia="cs-CZ"/>
        </w:rPr>
        <w:t xml:space="preserve"> a </w:t>
      </w:r>
      <w:r w:rsidRPr="0098040F">
        <w:rPr>
          <w:rFonts w:ascii="Courier New" w:eastAsia="Times New Roman" w:hAnsi="Courier New" w:cs="Courier New"/>
          <w:b/>
          <w:bCs/>
          <w:lang w:eastAsia="cs-CZ"/>
        </w:rPr>
        <w:t>Koordinátor ODIS, s.r.o.</w:t>
      </w:r>
      <w:r w:rsidRPr="0098040F">
        <w:rPr>
          <w:rFonts w:ascii="Courier New" w:eastAsia="Times New Roman" w:hAnsi="Courier New" w:cs="Courier New"/>
          <w:lang w:eastAsia="cs-CZ"/>
        </w:rPr>
        <w:t xml:space="preserve"> jak formou úhrady faktur, tak poskytováním transferů. Jejich čerpání je podrobně uvedeno v oddíle </w:t>
      </w:r>
      <w:r w:rsidRPr="0098040F">
        <w:rPr>
          <w:rFonts w:ascii="Courier New" w:eastAsia="Times New Roman" w:hAnsi="Courier New" w:cs="Courier New"/>
          <w:b/>
          <w:bCs/>
          <w:lang w:eastAsia="cs-CZ"/>
        </w:rPr>
        <w:t>„Obchodní společnosti“</w:t>
      </w:r>
      <w:r w:rsidRPr="0098040F">
        <w:rPr>
          <w:rFonts w:ascii="Courier New" w:eastAsia="Times New Roman" w:hAnsi="Courier New" w:cs="Courier New"/>
          <w:lang w:eastAsia="cs-CZ"/>
        </w:rPr>
        <w:t xml:space="preserve"> na základě jimi zpracovaných komentářů k hospodaření za sledované období.</w:t>
      </w:r>
    </w:p>
    <w:p w14:paraId="24353300" w14:textId="77777777" w:rsidR="006859C3" w:rsidRPr="0098040F" w:rsidRDefault="006859C3" w:rsidP="003775D5">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6539C53D" w14:textId="77777777" w:rsidR="003775D5" w:rsidRPr="0098040F" w:rsidRDefault="003775D5" w:rsidP="00B37622">
      <w:pPr>
        <w:spacing w:after="0" w:line="240" w:lineRule="auto"/>
        <w:jc w:val="both"/>
        <w:rPr>
          <w:rFonts w:ascii="Courier New" w:eastAsia="Times New Roman" w:hAnsi="Courier New" w:cs="Courier New"/>
          <w:color w:val="FF0000"/>
          <w:lang w:eastAsia="cs-CZ"/>
        </w:rPr>
      </w:pPr>
    </w:p>
    <w:p w14:paraId="03DCD9A2" w14:textId="49D01A0D" w:rsidR="00B37622" w:rsidRPr="0098040F" w:rsidRDefault="00B37622" w:rsidP="00C6001D">
      <w:pPr>
        <w:spacing w:after="0" w:line="240" w:lineRule="auto"/>
        <w:jc w:val="both"/>
        <w:rPr>
          <w:rFonts w:ascii="Courier New" w:eastAsia="Times New Roman" w:hAnsi="Courier New" w:cs="Courier New"/>
          <w:color w:val="FF0000"/>
          <w:lang w:eastAsia="cs-CZ"/>
        </w:rPr>
      </w:pPr>
    </w:p>
    <w:p w14:paraId="32E2B7D0" w14:textId="4F844F6B" w:rsidR="004561C0" w:rsidRPr="0098040F" w:rsidRDefault="00435718" w:rsidP="00FB6ACB">
      <w:pPr>
        <w:overflowPunct w:val="0"/>
        <w:autoSpaceDE w:val="0"/>
        <w:autoSpaceDN w:val="0"/>
        <w:adjustRightInd w:val="0"/>
        <w:spacing w:after="0" w:line="240" w:lineRule="auto"/>
        <w:jc w:val="both"/>
        <w:textAlignment w:val="baseline"/>
        <w:rPr>
          <w:rFonts w:ascii="Courier New" w:eastAsia="Times New Roman" w:hAnsi="Courier New" w:cs="Courier New"/>
          <w:color w:val="FF0000"/>
          <w:lang w:eastAsia="cs-CZ"/>
        </w:rPr>
      </w:pPr>
      <w:r w:rsidRPr="0098040F">
        <w:rPr>
          <w:rFonts w:ascii="Courier New" w:eastAsia="Times New Roman" w:hAnsi="Courier New" w:cs="Courier New"/>
          <w:noProof/>
          <w:color w:val="FF0000"/>
          <w:lang w:eastAsia="cs-CZ"/>
        </w:rPr>
        <w:lastRenderedPageBreak/>
        <mc:AlternateContent>
          <mc:Choice Requires="wps">
            <w:drawing>
              <wp:anchor distT="0" distB="0" distL="114300" distR="114300" simplePos="0" relativeHeight="251687936" behindDoc="0" locked="0" layoutInCell="1" allowOverlap="1" wp14:anchorId="11DC0E69" wp14:editId="5FEC7808">
                <wp:simplePos x="0" y="0"/>
                <wp:positionH relativeFrom="margin">
                  <wp:align>left</wp:align>
                </wp:positionH>
                <wp:positionV relativeFrom="paragraph">
                  <wp:posOffset>60324</wp:posOffset>
                </wp:positionV>
                <wp:extent cx="6191250" cy="936734"/>
                <wp:effectExtent l="57150" t="95250" r="38100" b="34925"/>
                <wp:wrapNone/>
                <wp:docPr id="3" name="Řečová bublina: oválný bublinový popisek 3"/>
                <wp:cNvGraphicFramePr/>
                <a:graphic xmlns:a="http://schemas.openxmlformats.org/drawingml/2006/main">
                  <a:graphicData uri="http://schemas.microsoft.com/office/word/2010/wordprocessingShape">
                    <wps:wsp>
                      <wps:cNvSpPr/>
                      <wps:spPr>
                        <a:xfrm>
                          <a:off x="0" y="0"/>
                          <a:ext cx="6191250" cy="936734"/>
                        </a:xfrm>
                        <a:prstGeom prst="wedgeEllipseCallout">
                          <a:avLst>
                            <a:gd name="adj1" fmla="val -50115"/>
                            <a:gd name="adj2" fmla="val -5825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5EE0CA" w14:textId="668C6F4F" w:rsidR="004D5290" w:rsidRPr="00465FC6" w:rsidRDefault="004561C0" w:rsidP="004D5290">
                            <w:pPr>
                              <w:jc w:val="both"/>
                              <w:rPr>
                                <w:rFonts w:ascii="Calibri" w:eastAsia="Calibri" w:hAnsi="Calibri" w:cs="Calibri"/>
                                <w:color w:val="000000" w:themeColor="text1"/>
                                <w:lang w:eastAsia="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40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sidR="006A292C" w:rsidRPr="0098040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A292C"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 některých parkovištích na území města si můžete parkování rezervovat prostřednictvím webových stránek parkum.cz</w:t>
                            </w:r>
                            <w:r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A292C"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E2819F" w14:textId="77777777" w:rsidR="004D5290" w:rsidRPr="0098040F" w:rsidRDefault="004D5290" w:rsidP="004D5290">
                            <w:pPr>
                              <w:spacing w:after="0" w:line="240" w:lineRule="auto"/>
                              <w:rPr>
                                <w:rFonts w:ascii="Calibri" w:eastAsia="Calibri" w:hAnsi="Calibri" w:cs="Calibri"/>
                                <w:lang w:eastAsia="cs-CZ"/>
                              </w:rPr>
                            </w:pPr>
                          </w:p>
                          <w:p w14:paraId="08004106" w14:textId="12937B3E" w:rsidR="004D5290" w:rsidRPr="0098040F" w:rsidRDefault="004D5290" w:rsidP="004D5290">
                            <w:pPr>
                              <w:rPr>
                                <w:rFonts w:ascii="Calibri" w:eastAsia="Calibri" w:hAnsi="Calibri" w:cs="Calibri"/>
                                <w:lang w:eastAsia="cs-CZ"/>
                              </w:rPr>
                            </w:pPr>
                            <w:r w:rsidRPr="0098040F">
                              <w:rPr>
                                <w:rFonts w:ascii="Calibri" w:eastAsia="Calibri" w:hAnsi="Calibri" w:cs="Calibri"/>
                                <w:lang w:eastAsia="cs-CZ"/>
                              </w:rPr>
                              <w:t>nik Ostrava (DPO) zařadil do provozu největší flotilu elektrobusů v ČR? Každý desátý vypravovaný autobus DPO je elektrobus. Pokračuje tak v ekologickém závazku „Bez dieselu“.</w:t>
                            </w:r>
                          </w:p>
                          <w:p w14:paraId="0CCB4771" w14:textId="77777777" w:rsidR="004D5290" w:rsidRPr="0098040F" w:rsidRDefault="004D5290" w:rsidP="004D5290">
                            <w:pPr>
                              <w:spacing w:after="0" w:line="240" w:lineRule="auto"/>
                              <w:rPr>
                                <w:rFonts w:ascii="Calibri" w:eastAsia="Calibri" w:hAnsi="Calibri" w:cs="Calibri"/>
                                <w:lang w:eastAsia="cs-CZ"/>
                              </w:rPr>
                            </w:pPr>
                          </w:p>
                          <w:p w14:paraId="77B4CF3A" w14:textId="6D807FBB" w:rsidR="004561C0" w:rsidRPr="0098040F" w:rsidRDefault="004561C0" w:rsidP="004561C0">
                            <w:pP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DC0E6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Řečová bublina: oválný bublinový popisek 3" o:spid="_x0000_s1054" type="#_x0000_t63" style="position:absolute;left:0;text-align:left;margin-left:0;margin-top:4.75pt;width:487.5pt;height:73.7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2byugIAAPsFAAAOAAAAZHJzL2Uyb0RvYy54bWysVNtOGzEQfa/Uf7D8DrsbEgoRGxSFUlVC&#10;gAoVz47XzrryrbaT3fTrO/ZeElrUSlXz4Hg8M2eOz47n6rpVEu2Y88LoEhenOUZMU1MJvSnx1+fb&#10;kwuMfCC6ItJoVuI98/h68f7dVWPnbGJqIyvmEIBoP29siesQ7DzLPK2ZIv7UWKbByY1TJIDpNlnl&#10;SAPoSmaTPD/PGuMq6wxl3sPpTefEi4TPOaPhgXPPApIlBm4hrS6t67hmiysy3zhia0F7GuQfWCgi&#10;NBQdoW5IIGjrxG9QSlBnvOHhlBqVGc4FZekOcJsi/+U2TzWxLN0FxPF2lMn/P1h6v3uyjw5kaKyf&#10;e9jGW7TcqfgP/FCbxNqPYrE2IAqH58VlMZmBphR8l2fnH86mUc3skG2dD5+YUShuStywasM+Sims&#10;ZysipdmGJBnZ3fmQtKuQJgqahFTfCoy4kvApdkSik1leFLP+Wx0FTV4HXUQ6HYUeE8gMJGIBb6So&#10;boWUyYgtxlbSIShR4vWm6HNfRUn9t8TQvpEIhWNmdhA17cJesogn9RfGkahAxknSIPX7gQyhlOlQ&#10;dK6aVKzjOMvhN7Ac6CfJE2BE5nC7EbsHGCI7kAG7E6qPj6ksPZcxOf8TsS55zEiVjQ5jshLauLcA&#10;JNyqr9zFDyJ10kSVQrtuQRuQJjVUPFqbav/okDPd+/WW3groqTviwyNx0CXQhjCEwgMsXJqmxKbf&#10;YVQb9+Ot8xgP7wi8GDUwAErsv2+JYxjJzxpe2GUxncaJkYzp7MMEDHfsWR979FatDLQR9C2wS9sY&#10;H+Sw5c6oF5hVy1gVXERTqF1iGtxgrEI3mGDaUbZcpjCYEpaEO/1kaQSPQseOfm5fiLP9wwrwJO/N&#10;MCzIPDV/J/IhNmZqs9wGw0WIzoOuvQETJvVSPw3jCDu2U9RhZi9+AgAA//8DAFBLAwQUAAYACAAA&#10;ACEAvavFWdoAAAAGAQAADwAAAGRycy9kb3ducmV2LnhtbEyPzU7DMBCE70h9B2uRuNENiNAmxKkq&#10;JCTEBfXnAbaxSaLa6zR22/D2LCc4jmY08021mrxTFzvGPrCGh3kGynITTM+thv3u7X4JKiZiQy6w&#10;1fBtI6zq2U1FpQlX3tjLNrVKSjiWpKFLaSgRY9NZT3EeBsvifYXRUxI5tmhGukq5d/iYZc/oqWdZ&#10;6Giwr51tjtuz14CucG55DDvCz41/8sPHGt9PWt/dTusXUMlO6S8Mv/iCDrUwHcKZTVROgxxJGooc&#10;lJjFIhd9kFS+yADrCv/j1z8AAAD//wMAUEsBAi0AFAAGAAgAAAAhALaDOJL+AAAA4QEAABMAAAAA&#10;AAAAAAAAAAAAAAAAAFtDb250ZW50X1R5cGVzXS54bWxQSwECLQAUAAYACAAAACEAOP0h/9YAAACU&#10;AQAACwAAAAAAAAAAAAAAAAAvAQAAX3JlbHMvLnJlbHNQSwECLQAUAAYACAAAACEA1fdm8roCAAD7&#10;BQAADgAAAAAAAAAAAAAAAAAuAgAAZHJzL2Uyb0RvYy54bWxQSwECLQAUAAYACAAAACEAvavFWdoA&#10;AAAGAQAADwAAAAAAAAAAAAAAAAAUBQAAZHJzL2Rvd25yZXYueG1sUEsFBgAAAAAEAAQA8wAAABsG&#10;AAAAAA==&#10;" adj="-25,-1782" fillcolor="white [3212]" strokecolor="black [3213]" strokeweight="1pt">
                <v:textbox>
                  <w:txbxContent>
                    <w:p w14:paraId="5C5EE0CA" w14:textId="668C6F4F" w:rsidR="004D5290" w:rsidRPr="00465FC6" w:rsidRDefault="004561C0" w:rsidP="004D5290">
                      <w:pPr>
                        <w:jc w:val="both"/>
                        <w:rPr>
                          <w:rFonts w:ascii="Calibri" w:eastAsia="Calibri" w:hAnsi="Calibri" w:cs="Calibri"/>
                          <w:color w:val="000000" w:themeColor="text1"/>
                          <w:lang w:eastAsia="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40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sidR="006A292C" w:rsidRPr="0098040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A292C"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 některých parkovištích na území města si můžete parkování rezervovat prostřednictvím webových stránek parkum.cz</w:t>
                      </w:r>
                      <w:r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A292C"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E2819F" w14:textId="77777777" w:rsidR="004D5290" w:rsidRPr="0098040F" w:rsidRDefault="004D5290" w:rsidP="004D5290">
                      <w:pPr>
                        <w:spacing w:after="0" w:line="240" w:lineRule="auto"/>
                        <w:rPr>
                          <w:rFonts w:ascii="Calibri" w:eastAsia="Calibri" w:hAnsi="Calibri" w:cs="Calibri"/>
                          <w:lang w:eastAsia="cs-CZ"/>
                        </w:rPr>
                      </w:pPr>
                    </w:p>
                    <w:p w14:paraId="08004106" w14:textId="12937B3E" w:rsidR="004D5290" w:rsidRPr="0098040F" w:rsidRDefault="004D5290" w:rsidP="004D5290">
                      <w:pPr>
                        <w:rPr>
                          <w:rFonts w:ascii="Calibri" w:eastAsia="Calibri" w:hAnsi="Calibri" w:cs="Calibri"/>
                          <w:lang w:eastAsia="cs-CZ"/>
                        </w:rPr>
                      </w:pPr>
                      <w:r w:rsidRPr="0098040F">
                        <w:rPr>
                          <w:rFonts w:ascii="Calibri" w:eastAsia="Calibri" w:hAnsi="Calibri" w:cs="Calibri"/>
                          <w:lang w:eastAsia="cs-CZ"/>
                        </w:rPr>
                        <w:t>nik Ostrava (DPO) zařadil do provozu největší flotilu elektrobusů v ČR? Každý desátý vypravovaný autobus DPO je elektrobus. Pokračuje tak v ekologickém závazku „Bez dieselu“.</w:t>
                      </w:r>
                    </w:p>
                    <w:p w14:paraId="0CCB4771" w14:textId="77777777" w:rsidR="004D5290" w:rsidRPr="0098040F" w:rsidRDefault="004D5290" w:rsidP="004D5290">
                      <w:pPr>
                        <w:spacing w:after="0" w:line="240" w:lineRule="auto"/>
                        <w:rPr>
                          <w:rFonts w:ascii="Calibri" w:eastAsia="Calibri" w:hAnsi="Calibri" w:cs="Calibri"/>
                          <w:lang w:eastAsia="cs-CZ"/>
                        </w:rPr>
                      </w:pPr>
                    </w:p>
                    <w:p w14:paraId="77B4CF3A" w14:textId="6D807FBB" w:rsidR="004561C0" w:rsidRPr="0098040F" w:rsidRDefault="004561C0" w:rsidP="004561C0">
                      <w:pP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3E33FBAD" w14:textId="794FBD48" w:rsidR="00C6001D" w:rsidRPr="0098040F" w:rsidRDefault="00C6001D" w:rsidP="00FB6ACB">
      <w:pPr>
        <w:overflowPunct w:val="0"/>
        <w:autoSpaceDE w:val="0"/>
        <w:autoSpaceDN w:val="0"/>
        <w:adjustRightInd w:val="0"/>
        <w:spacing w:after="0" w:line="240" w:lineRule="auto"/>
        <w:jc w:val="both"/>
        <w:textAlignment w:val="baseline"/>
        <w:rPr>
          <w:rFonts w:ascii="Courier New" w:eastAsia="Times New Roman" w:hAnsi="Courier New" w:cs="Courier New"/>
          <w:color w:val="FF0000"/>
          <w:lang w:eastAsia="cs-CZ"/>
        </w:rPr>
      </w:pPr>
    </w:p>
    <w:p w14:paraId="342804FA" w14:textId="72037212" w:rsidR="00C6001D" w:rsidRPr="0098040F" w:rsidRDefault="00C6001D" w:rsidP="00FB6ACB">
      <w:pPr>
        <w:overflowPunct w:val="0"/>
        <w:autoSpaceDE w:val="0"/>
        <w:autoSpaceDN w:val="0"/>
        <w:adjustRightInd w:val="0"/>
        <w:spacing w:after="0" w:line="240" w:lineRule="auto"/>
        <w:jc w:val="both"/>
        <w:textAlignment w:val="baseline"/>
        <w:rPr>
          <w:rFonts w:ascii="Courier New" w:eastAsia="Times New Roman" w:hAnsi="Courier New" w:cs="Courier New"/>
          <w:color w:val="FF0000"/>
          <w:lang w:eastAsia="cs-CZ"/>
        </w:rPr>
      </w:pPr>
    </w:p>
    <w:p w14:paraId="431B4BF8" w14:textId="4A1ED358" w:rsidR="00C6001D" w:rsidRPr="0098040F" w:rsidRDefault="00C6001D" w:rsidP="00FB6ACB">
      <w:pPr>
        <w:overflowPunct w:val="0"/>
        <w:autoSpaceDE w:val="0"/>
        <w:autoSpaceDN w:val="0"/>
        <w:adjustRightInd w:val="0"/>
        <w:spacing w:after="0" w:line="240" w:lineRule="auto"/>
        <w:jc w:val="both"/>
        <w:textAlignment w:val="baseline"/>
        <w:rPr>
          <w:rFonts w:ascii="Courier New" w:eastAsia="Times New Roman" w:hAnsi="Courier New" w:cs="Courier New"/>
          <w:color w:val="FF0000"/>
          <w:lang w:eastAsia="cs-CZ"/>
        </w:rPr>
      </w:pPr>
    </w:p>
    <w:p w14:paraId="34CE5A2B" w14:textId="674CA92D" w:rsidR="00C6001D" w:rsidRPr="0098040F" w:rsidRDefault="00C6001D" w:rsidP="00FB6ACB">
      <w:pPr>
        <w:overflowPunct w:val="0"/>
        <w:autoSpaceDE w:val="0"/>
        <w:autoSpaceDN w:val="0"/>
        <w:adjustRightInd w:val="0"/>
        <w:spacing w:after="0" w:line="240" w:lineRule="auto"/>
        <w:jc w:val="both"/>
        <w:textAlignment w:val="baseline"/>
        <w:rPr>
          <w:rFonts w:ascii="Courier New" w:eastAsia="Times New Roman" w:hAnsi="Courier New" w:cs="Courier New"/>
          <w:color w:val="FF0000"/>
          <w:lang w:eastAsia="cs-CZ"/>
        </w:rPr>
      </w:pPr>
    </w:p>
    <w:p w14:paraId="5D2EEC8B" w14:textId="6B7C36A7" w:rsidR="004561C0" w:rsidRPr="0098040F" w:rsidRDefault="004561C0" w:rsidP="00FB6ACB">
      <w:pPr>
        <w:overflowPunct w:val="0"/>
        <w:autoSpaceDE w:val="0"/>
        <w:autoSpaceDN w:val="0"/>
        <w:adjustRightInd w:val="0"/>
        <w:spacing w:after="0" w:line="240" w:lineRule="auto"/>
        <w:jc w:val="both"/>
        <w:textAlignment w:val="baseline"/>
        <w:rPr>
          <w:rFonts w:ascii="Courier New" w:eastAsia="Times New Roman" w:hAnsi="Courier New" w:cs="Courier New"/>
          <w:color w:val="FF0000"/>
          <w:lang w:eastAsia="cs-CZ"/>
        </w:rPr>
      </w:pPr>
    </w:p>
    <w:p w14:paraId="58B5F17B" w14:textId="3F532F92" w:rsidR="004561C0" w:rsidRPr="0098040F" w:rsidRDefault="004561C0" w:rsidP="00FB6ACB">
      <w:pPr>
        <w:overflowPunct w:val="0"/>
        <w:autoSpaceDE w:val="0"/>
        <w:autoSpaceDN w:val="0"/>
        <w:adjustRightInd w:val="0"/>
        <w:spacing w:after="0" w:line="240" w:lineRule="auto"/>
        <w:jc w:val="both"/>
        <w:textAlignment w:val="baseline"/>
        <w:rPr>
          <w:rFonts w:ascii="Courier New" w:eastAsia="Times New Roman" w:hAnsi="Courier New" w:cs="Courier New"/>
          <w:color w:val="FF0000"/>
          <w:lang w:eastAsia="cs-CZ"/>
        </w:rPr>
      </w:pPr>
    </w:p>
    <w:p w14:paraId="51386449" w14:textId="226BB334" w:rsidR="00751BC8" w:rsidRPr="0098040F" w:rsidRDefault="00751BC8" w:rsidP="00FB6ACB">
      <w:pPr>
        <w:overflowPunct w:val="0"/>
        <w:autoSpaceDE w:val="0"/>
        <w:autoSpaceDN w:val="0"/>
        <w:adjustRightInd w:val="0"/>
        <w:spacing w:after="0" w:line="240" w:lineRule="auto"/>
        <w:jc w:val="both"/>
        <w:textAlignment w:val="baseline"/>
        <w:rPr>
          <w:rFonts w:ascii="Courier New" w:eastAsia="Times New Roman" w:hAnsi="Courier New" w:cs="Courier New"/>
          <w:color w:val="FF0000"/>
          <w:lang w:eastAsia="cs-CZ"/>
        </w:rPr>
      </w:pPr>
    </w:p>
    <w:p w14:paraId="18C68478" w14:textId="12D4BA60" w:rsidR="00751BC8" w:rsidRPr="0098040F" w:rsidRDefault="00751BC8" w:rsidP="00FB6ACB">
      <w:pPr>
        <w:overflowPunct w:val="0"/>
        <w:autoSpaceDE w:val="0"/>
        <w:autoSpaceDN w:val="0"/>
        <w:adjustRightInd w:val="0"/>
        <w:spacing w:after="0" w:line="240" w:lineRule="auto"/>
        <w:jc w:val="both"/>
        <w:textAlignment w:val="baseline"/>
        <w:rPr>
          <w:rFonts w:ascii="Courier New" w:eastAsia="Times New Roman" w:hAnsi="Courier New" w:cs="Courier New"/>
          <w:color w:val="FF0000"/>
          <w:lang w:eastAsia="cs-CZ"/>
        </w:rPr>
      </w:pPr>
    </w:p>
    <w:p w14:paraId="05FEB2FF" w14:textId="5F069DB1" w:rsidR="00435718" w:rsidRPr="0098040F" w:rsidRDefault="00435718">
      <w:pPr>
        <w:rPr>
          <w:rFonts w:ascii="Courier New" w:eastAsia="Times New Roman" w:hAnsi="Courier New" w:cs="Courier New"/>
          <w:color w:val="FF0000"/>
          <w:lang w:eastAsia="cs-CZ"/>
        </w:rPr>
      </w:pPr>
      <w:r w:rsidRPr="0098040F">
        <w:rPr>
          <w:rFonts w:ascii="Courier New" w:eastAsia="Times New Roman" w:hAnsi="Courier New" w:cs="Courier New"/>
          <w:color w:val="FF0000"/>
          <w:lang w:eastAsia="cs-CZ"/>
        </w:rPr>
        <w:br w:type="page"/>
      </w:r>
    </w:p>
    <w:p w14:paraId="2B92E7C7" w14:textId="33B5B5B7" w:rsidR="00E27763" w:rsidRPr="0098040F" w:rsidRDefault="00E27763" w:rsidP="00E27763">
      <w:pPr>
        <w:pStyle w:val="Zvrenet02"/>
      </w:pPr>
      <w:bookmarkStart w:id="42" w:name="_Toc199395697"/>
      <w:r w:rsidRPr="0098040F">
        <w:lastRenderedPageBreak/>
        <w:t xml:space="preserve">Odbor dopravně správních činností </w:t>
      </w:r>
      <w:r w:rsidRPr="0098040F">
        <w:rPr>
          <w:sz w:val="22"/>
        </w:rPr>
        <w:t>(ORJ 101)</w:t>
      </w:r>
      <w:bookmarkEnd w:id="42"/>
    </w:p>
    <w:bookmarkEnd w:id="39"/>
    <w:bookmarkEnd w:id="40"/>
    <w:p w14:paraId="1C09667A" w14:textId="77777777" w:rsidR="003775D5" w:rsidRPr="0098040F" w:rsidRDefault="003775D5" w:rsidP="003775D5">
      <w:pPr>
        <w:suppressAutoHyphens/>
        <w:overflowPunct w:val="0"/>
        <w:spacing w:after="0" w:line="240" w:lineRule="auto"/>
        <w:jc w:val="both"/>
        <w:rPr>
          <w:rFonts w:ascii="Courier New" w:eastAsia="MS Mincho" w:hAnsi="Courier New" w:cs="Courier New"/>
          <w:b/>
          <w:color w:val="FF0000"/>
          <w:lang w:eastAsia="cs-CZ"/>
        </w:rPr>
      </w:pPr>
      <w:r w:rsidRPr="0098040F">
        <w:rPr>
          <w:rFonts w:ascii="Courier New" w:eastAsia="Times New Roman" w:hAnsi="Courier New" w:cs="Courier New"/>
          <w:lang w:eastAsia="cs-CZ"/>
        </w:rPr>
        <w:t xml:space="preserve">Schválený rozpočet odboru pro rok 2024 byl ve výši </w:t>
      </w:r>
      <w:r w:rsidRPr="0098040F">
        <w:rPr>
          <w:rFonts w:ascii="Courier New" w:eastAsia="Times New Roman" w:hAnsi="Courier New" w:cs="Courier New"/>
          <w:b/>
          <w:lang w:eastAsia="cs-CZ"/>
        </w:rPr>
        <w:t>368 tis.Kč</w:t>
      </w:r>
      <w:r w:rsidRPr="0098040F">
        <w:rPr>
          <w:rFonts w:ascii="Courier New" w:eastAsia="Times New Roman" w:hAnsi="Courier New" w:cs="Courier New"/>
          <w:lang w:eastAsia="cs-CZ"/>
        </w:rPr>
        <w:t xml:space="preserve">. Ve sledovaném období nebyl upraven. </w:t>
      </w:r>
    </w:p>
    <w:p w14:paraId="2FAD2A04" w14:textId="77777777" w:rsidR="003775D5" w:rsidRPr="0098040F" w:rsidRDefault="003775D5" w:rsidP="003775D5">
      <w:pPr>
        <w:tabs>
          <w:tab w:val="right" w:pos="9923"/>
        </w:tabs>
        <w:suppressAutoHyphens/>
        <w:overflowPunct w:val="0"/>
        <w:spacing w:after="0" w:line="240" w:lineRule="auto"/>
        <w:jc w:val="both"/>
        <w:rPr>
          <w:rFonts w:ascii="Courier New" w:eastAsia="Times New Roman" w:hAnsi="Courier New" w:cs="Courier New"/>
          <w:color w:val="FF0000"/>
          <w:lang w:eastAsia="cs-CZ"/>
        </w:rPr>
      </w:pPr>
    </w:p>
    <w:p w14:paraId="2131B12C" w14:textId="77777777" w:rsidR="003775D5" w:rsidRPr="0098040F" w:rsidRDefault="003775D5" w:rsidP="003775D5">
      <w:pPr>
        <w:tabs>
          <w:tab w:val="right" w:pos="9923"/>
        </w:tabs>
        <w:suppressAutoHyphens/>
        <w:overflowPunct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Celkové výdaje ORJ 101 dosáhly k 31.12.2024 výše </w:t>
      </w:r>
      <w:r w:rsidRPr="0098040F">
        <w:rPr>
          <w:rFonts w:ascii="Courier New" w:eastAsia="Times New Roman" w:hAnsi="Courier New" w:cs="Courier New"/>
          <w:b/>
          <w:bCs/>
          <w:lang w:eastAsia="cs-CZ"/>
        </w:rPr>
        <w:t>316 tis. Kč</w:t>
      </w:r>
      <w:r w:rsidRPr="0098040F">
        <w:rPr>
          <w:rFonts w:ascii="Courier New" w:eastAsia="Times New Roman" w:hAnsi="Courier New" w:cs="Courier New"/>
          <w:lang w:eastAsia="cs-CZ"/>
        </w:rPr>
        <w:t xml:space="preserve">, což představuje plnění ke schválenému rozpočtu na </w:t>
      </w:r>
      <w:r w:rsidRPr="0098040F">
        <w:rPr>
          <w:rFonts w:ascii="Courier New" w:eastAsia="Times New Roman" w:hAnsi="Courier New" w:cs="Courier New"/>
          <w:b/>
          <w:bCs/>
          <w:lang w:eastAsia="cs-CZ"/>
        </w:rPr>
        <w:t>85,87 %</w:t>
      </w:r>
      <w:r w:rsidRPr="0098040F">
        <w:rPr>
          <w:rFonts w:ascii="Courier New" w:eastAsia="Times New Roman" w:hAnsi="Courier New" w:cs="Courier New"/>
          <w:lang w:eastAsia="cs-CZ"/>
        </w:rPr>
        <w:t>, čerpání je vykázáno na následujících paragrafech:</w:t>
      </w:r>
    </w:p>
    <w:p w14:paraId="0A66B709" w14:textId="77777777" w:rsidR="003775D5" w:rsidRPr="0098040F" w:rsidRDefault="003775D5" w:rsidP="003775D5">
      <w:pPr>
        <w:suppressAutoHyphens/>
        <w:overflowPunct w:val="0"/>
        <w:spacing w:after="0" w:line="240" w:lineRule="auto"/>
        <w:jc w:val="both"/>
        <w:rPr>
          <w:rFonts w:ascii="Courier New" w:eastAsia="Times New Roman" w:hAnsi="Courier New" w:cs="Courier New"/>
          <w:bCs/>
          <w:lang w:eastAsia="cs-CZ"/>
        </w:rPr>
      </w:pPr>
    </w:p>
    <w:p w14:paraId="218883C7" w14:textId="77777777" w:rsidR="003775D5" w:rsidRPr="0098040F" w:rsidRDefault="003775D5" w:rsidP="003775D5">
      <w:pPr>
        <w:tabs>
          <w:tab w:val="right" w:pos="9923"/>
        </w:tabs>
        <w:suppressAutoHyphens/>
        <w:overflowPunct w:val="0"/>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2299 – ostatní záležitosti v dopravě</w:t>
      </w:r>
      <w:r w:rsidRPr="0098040F">
        <w:rPr>
          <w:rFonts w:ascii="Courier New" w:eastAsia="Times New Roman" w:hAnsi="Courier New" w:cs="Courier New"/>
          <w:b/>
          <w:bCs/>
          <w:lang w:eastAsia="cs-CZ"/>
        </w:rPr>
        <w:tab/>
        <w:t>237 tis.Kč</w:t>
      </w:r>
    </w:p>
    <w:p w14:paraId="0D3422EB" w14:textId="77777777" w:rsidR="003775D5" w:rsidRPr="0098040F" w:rsidRDefault="003775D5" w:rsidP="003775D5">
      <w:pPr>
        <w:tabs>
          <w:tab w:val="right" w:pos="9923"/>
        </w:tabs>
        <w:suppressAutoHyphens/>
        <w:overflowPunct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nákup ostatních služeb</w:t>
      </w:r>
      <w:r w:rsidRPr="0098040F">
        <w:rPr>
          <w:rFonts w:ascii="Courier New" w:eastAsia="Times New Roman" w:hAnsi="Courier New" w:cs="Times New Roman"/>
          <w:lang w:eastAsia="cs-CZ"/>
        </w:rPr>
        <w:tab/>
        <w:t>235 tis.Kč</w:t>
      </w:r>
    </w:p>
    <w:p w14:paraId="242C38A3" w14:textId="77777777" w:rsidR="003775D5" w:rsidRPr="0098040F" w:rsidRDefault="003775D5" w:rsidP="003775D5">
      <w:pPr>
        <w:suppressAutoHyphens/>
        <w:overflowPunct w:val="0"/>
        <w:spacing w:after="0" w:line="240" w:lineRule="auto"/>
        <w:ind w:left="284" w:right="567"/>
        <w:jc w:val="both"/>
        <w:rPr>
          <w:rFonts w:ascii="Courier New" w:eastAsia="Times New Roman" w:hAnsi="Courier New" w:cs="Times New Roman"/>
          <w:lang w:eastAsia="cs-CZ"/>
        </w:rPr>
      </w:pPr>
      <w:r w:rsidRPr="0098040F">
        <w:rPr>
          <w:rFonts w:ascii="Courier New" w:eastAsia="Times New Roman" w:hAnsi="Courier New" w:cs="Times New Roman"/>
          <w:lang w:eastAsia="cs-CZ"/>
        </w:rPr>
        <w:t>- výdaje na zajištění důkazních prostředků v procesu správního řízení, pokud nelze opatřit údaje od jiného správního orgánu nebo je k němu zapotřebí odborných znalostí</w:t>
      </w:r>
    </w:p>
    <w:p w14:paraId="4F857F95" w14:textId="77777777" w:rsidR="003775D5" w:rsidRPr="0098040F" w:rsidRDefault="003775D5" w:rsidP="003775D5">
      <w:pPr>
        <w:tabs>
          <w:tab w:val="right" w:pos="9923"/>
        </w:tabs>
        <w:suppressAutoHyphens/>
        <w:overflowPunct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poskytnuté náhrady</w:t>
      </w:r>
      <w:r w:rsidRPr="0098040F">
        <w:rPr>
          <w:rFonts w:ascii="Courier New" w:eastAsia="Times New Roman" w:hAnsi="Courier New" w:cs="Times New Roman"/>
          <w:lang w:eastAsia="cs-CZ"/>
        </w:rPr>
        <w:tab/>
        <w:t>2 tis.Kč</w:t>
      </w:r>
    </w:p>
    <w:p w14:paraId="4F7C6413" w14:textId="77777777" w:rsidR="003775D5" w:rsidRPr="0098040F" w:rsidRDefault="003775D5" w:rsidP="003775D5">
      <w:pPr>
        <w:suppressAutoHyphens/>
        <w:overflowPunct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color w:val="FF0000"/>
          <w:lang w:eastAsia="cs-CZ"/>
        </w:rPr>
        <w:t xml:space="preserve">  </w:t>
      </w:r>
      <w:r w:rsidRPr="0098040F">
        <w:rPr>
          <w:rFonts w:ascii="Courier New" w:eastAsia="Times New Roman" w:hAnsi="Courier New" w:cs="Times New Roman"/>
          <w:lang w:eastAsia="cs-CZ"/>
        </w:rPr>
        <w:t>– náklady spojené s poskytnutou svědeckou výpovědí</w:t>
      </w:r>
    </w:p>
    <w:p w14:paraId="72180AC9" w14:textId="77777777" w:rsidR="003775D5" w:rsidRPr="0098040F" w:rsidRDefault="003775D5" w:rsidP="003775D5">
      <w:pPr>
        <w:suppressAutoHyphens/>
        <w:overflowPunct w:val="0"/>
        <w:spacing w:after="0" w:line="240" w:lineRule="auto"/>
        <w:jc w:val="both"/>
        <w:rPr>
          <w:rFonts w:ascii="Courier New" w:eastAsia="Times New Roman" w:hAnsi="Courier New" w:cs="Times New Roman"/>
          <w:color w:val="FF0000"/>
          <w:lang w:eastAsia="cs-CZ"/>
        </w:rPr>
      </w:pPr>
    </w:p>
    <w:p w14:paraId="1F62B1B7" w14:textId="77777777" w:rsidR="003775D5" w:rsidRPr="0098040F" w:rsidRDefault="003775D5" w:rsidP="003775D5">
      <w:pPr>
        <w:tabs>
          <w:tab w:val="right" w:pos="9923"/>
        </w:tabs>
        <w:suppressAutoHyphens/>
        <w:overflowPunct w:val="0"/>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6409 – ostatní činnosti jinde nezařazené</w:t>
      </w:r>
      <w:r w:rsidRPr="0098040F">
        <w:rPr>
          <w:rFonts w:ascii="Courier New" w:eastAsia="Times New Roman" w:hAnsi="Courier New" w:cs="Courier New"/>
          <w:b/>
          <w:bCs/>
          <w:lang w:eastAsia="cs-CZ"/>
        </w:rPr>
        <w:tab/>
        <w:t>79 tis.Kč</w:t>
      </w:r>
    </w:p>
    <w:p w14:paraId="28487427" w14:textId="77777777" w:rsidR="003775D5" w:rsidRPr="0098040F" w:rsidRDefault="003775D5" w:rsidP="003775D5">
      <w:pPr>
        <w:suppressAutoHyphens/>
        <w:overflowPunct w:val="0"/>
        <w:spacing w:after="0" w:line="240" w:lineRule="auto"/>
        <w:ind w:left="284" w:hanging="284"/>
        <w:jc w:val="both"/>
        <w:rPr>
          <w:rFonts w:ascii="Courier New" w:eastAsia="Times New Roman" w:hAnsi="Courier New" w:cs="Times New Roman"/>
          <w:lang w:eastAsia="cs-CZ"/>
        </w:rPr>
      </w:pPr>
      <w:r w:rsidRPr="0098040F">
        <w:rPr>
          <w:rFonts w:ascii="Courier New" w:eastAsia="Times New Roman" w:hAnsi="Courier New" w:cs="Times New Roman"/>
          <w:lang w:eastAsia="cs-CZ"/>
        </w:rPr>
        <w:t>- vratky mylných plateb na základě zaslaných výzev spojených se spácháním přestupku zjištěného prostřednictvím automatizovaných</w:t>
      </w:r>
    </w:p>
    <w:p w14:paraId="7DA0C744" w14:textId="7E9CB842" w:rsidR="003775D5" w:rsidRPr="0098040F" w:rsidRDefault="003775D5" w:rsidP="003775D5">
      <w:pPr>
        <w:autoSpaceDN w:val="0"/>
        <w:spacing w:after="0" w:line="240" w:lineRule="auto"/>
        <w:jc w:val="both"/>
        <w:textAlignment w:val="baseline"/>
        <w:rPr>
          <w:rFonts w:ascii="Courier New" w:eastAsia="Times New Roman" w:hAnsi="Courier New" w:cs="Courier New"/>
          <w:color w:val="FF0000"/>
          <w:lang w:eastAsia="cs-CZ"/>
        </w:rPr>
      </w:pPr>
      <w:r w:rsidRPr="0098040F">
        <w:rPr>
          <w:rFonts w:ascii="Courier New" w:eastAsia="Times New Roman" w:hAnsi="Courier New" w:cs="Times New Roman"/>
          <w:lang w:eastAsia="cs-CZ"/>
        </w:rPr>
        <w:t xml:space="preserve">  měřících prostředků</w:t>
      </w:r>
    </w:p>
    <w:p w14:paraId="24857E77" w14:textId="77777777" w:rsidR="00B37622" w:rsidRPr="0098040F" w:rsidRDefault="00B37622" w:rsidP="00C6001D">
      <w:pPr>
        <w:tabs>
          <w:tab w:val="right" w:pos="9923"/>
        </w:tabs>
        <w:spacing w:after="0" w:line="240" w:lineRule="auto"/>
        <w:jc w:val="both"/>
        <w:rPr>
          <w:rFonts w:ascii="Courier New" w:eastAsia="Times New Roman" w:hAnsi="Courier New" w:cs="Times New Roman"/>
          <w:color w:val="FF0000"/>
          <w:lang w:eastAsia="cs-CZ"/>
        </w:rPr>
      </w:pPr>
    </w:p>
    <w:p w14:paraId="72CB6064" w14:textId="4D95FE83" w:rsidR="00E27763" w:rsidRPr="0098040F" w:rsidRDefault="00E27763" w:rsidP="005807B3">
      <w:pPr>
        <w:spacing w:after="0" w:line="240" w:lineRule="auto"/>
        <w:jc w:val="both"/>
        <w:rPr>
          <w:color w:val="FF0000"/>
        </w:rPr>
      </w:pPr>
      <w:r w:rsidRPr="0098040F">
        <w:rPr>
          <w:color w:val="FF0000"/>
        </w:rPr>
        <w:br w:type="page"/>
      </w:r>
    </w:p>
    <w:p w14:paraId="5DD19F9C" w14:textId="3C54A2F5" w:rsidR="00E27763" w:rsidRPr="0098040F" w:rsidRDefault="00E27763" w:rsidP="00E27763">
      <w:pPr>
        <w:pStyle w:val="Zvrenet02"/>
      </w:pPr>
      <w:bookmarkStart w:id="43" w:name="_Toc199395698"/>
      <w:r w:rsidRPr="0098040F">
        <w:lastRenderedPageBreak/>
        <w:t xml:space="preserve">Odbor financí a rozpočtu </w:t>
      </w:r>
      <w:r w:rsidRPr="0098040F">
        <w:rPr>
          <w:sz w:val="22"/>
        </w:rPr>
        <w:t>(ORJ 120)</w:t>
      </w:r>
      <w:bookmarkEnd w:id="43"/>
    </w:p>
    <w:p w14:paraId="01ED592A" w14:textId="77777777" w:rsidR="00C5019E" w:rsidRPr="0098040F" w:rsidRDefault="00C5019E" w:rsidP="00C5019E">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lang w:eastAsia="cs-CZ"/>
        </w:rPr>
        <w:t xml:space="preserve">Schválený rozpočet odboru pro rok 2024 ve výši </w:t>
      </w:r>
      <w:r w:rsidRPr="0098040F">
        <w:rPr>
          <w:rFonts w:ascii="Courier New" w:eastAsia="Times New Roman" w:hAnsi="Courier New" w:cs="Courier New"/>
          <w:b/>
          <w:lang w:eastAsia="cs-CZ"/>
        </w:rPr>
        <w:t>3 107 429 tis.Kč</w:t>
      </w:r>
      <w:r w:rsidRPr="0098040F">
        <w:rPr>
          <w:rFonts w:ascii="Courier New" w:eastAsia="Times New Roman" w:hAnsi="Courier New" w:cs="Courier New"/>
          <w:lang w:eastAsia="cs-CZ"/>
        </w:rPr>
        <w:t xml:space="preserve"> byl k </w:t>
      </w:r>
      <w:r w:rsidRPr="0098040F">
        <w:rPr>
          <w:rFonts w:ascii="Courier New" w:eastAsia="Times New Roman" w:hAnsi="Courier New" w:cs="Times New Roman"/>
          <w:lang w:eastAsia="cs-CZ"/>
        </w:rPr>
        <w:t>31.12.2024</w:t>
      </w:r>
      <w:r w:rsidRPr="0098040F">
        <w:rPr>
          <w:rFonts w:ascii="Courier New" w:eastAsia="Times New Roman" w:hAnsi="Courier New" w:cs="Courier New"/>
          <w:lang w:eastAsia="cs-CZ"/>
        </w:rPr>
        <w:t xml:space="preserve"> upraven na částku </w:t>
      </w:r>
      <w:r w:rsidRPr="0098040F">
        <w:rPr>
          <w:rFonts w:ascii="Courier New" w:eastAsia="Times New Roman" w:hAnsi="Courier New" w:cs="Courier New"/>
          <w:b/>
          <w:lang w:eastAsia="cs-CZ"/>
        </w:rPr>
        <w:t>3 552 526 </w:t>
      </w:r>
      <w:r w:rsidRPr="0098040F">
        <w:rPr>
          <w:rFonts w:ascii="Courier New" w:eastAsia="Times New Roman" w:hAnsi="Courier New" w:cs="Courier New"/>
          <w:b/>
          <w:bCs/>
          <w:lang w:eastAsia="cs-CZ"/>
        </w:rPr>
        <w:t xml:space="preserve">tis.Kč. </w:t>
      </w:r>
      <w:r w:rsidRPr="0098040F">
        <w:rPr>
          <w:rFonts w:ascii="Courier New" w:eastAsia="Times New Roman" w:hAnsi="Courier New" w:cs="Courier New"/>
          <w:bCs/>
          <w:lang w:eastAsia="cs-CZ"/>
        </w:rPr>
        <w:t>Rozpočet byl navýšen o částku 445 097 tis.Kč, je průtokovou veličinou (dotace obvodům – včetně státních, čerpání rezerv):</w:t>
      </w:r>
    </w:p>
    <w:p w14:paraId="09825623" w14:textId="77777777" w:rsidR="00C5019E" w:rsidRPr="0098040F" w:rsidRDefault="00C5019E" w:rsidP="00C5019E">
      <w:pPr>
        <w:tabs>
          <w:tab w:val="right" w:pos="9923"/>
        </w:tabs>
        <w:spacing w:after="0" w:line="240" w:lineRule="auto"/>
        <w:jc w:val="both"/>
        <w:rPr>
          <w:rFonts w:ascii="Courier New" w:eastAsia="Times New Roman" w:hAnsi="Courier New" w:cs="Courier New"/>
          <w:bCs/>
          <w:lang w:eastAsia="cs-CZ"/>
        </w:rPr>
      </w:pPr>
    </w:p>
    <w:p w14:paraId="682F20D5" w14:textId="77777777" w:rsidR="00C5019E" w:rsidRPr="0098040F" w:rsidRDefault="00C5019E" w:rsidP="00C5019E">
      <w:pPr>
        <w:tabs>
          <w:tab w:val="right" w:pos="9923"/>
        </w:tabs>
        <w:spacing w:after="0" w:line="240" w:lineRule="auto"/>
        <w:jc w:val="both"/>
        <w:rPr>
          <w:rFonts w:ascii="Courier New" w:eastAsia="Times New Roman" w:hAnsi="Courier New" w:cs="Courier New"/>
          <w:b/>
          <w:bCs/>
          <w:spacing w:val="144"/>
          <w:lang w:eastAsia="cs-CZ"/>
        </w:rPr>
      </w:pPr>
      <w:r w:rsidRPr="0098040F">
        <w:rPr>
          <w:rFonts w:ascii="Courier New" w:eastAsia="Times New Roman" w:hAnsi="Courier New" w:cs="Courier New"/>
          <w:b/>
          <w:bCs/>
          <w:spacing w:val="144"/>
          <w:lang w:eastAsia="cs-CZ"/>
        </w:rPr>
        <w:t>zvýšení</w:t>
      </w:r>
      <w:r w:rsidRPr="0098040F">
        <w:rPr>
          <w:rFonts w:ascii="Courier New" w:eastAsia="Times New Roman" w:hAnsi="Courier New" w:cs="Courier New"/>
          <w:b/>
          <w:bCs/>
          <w:spacing w:val="144"/>
          <w:lang w:eastAsia="cs-CZ"/>
        </w:rPr>
        <w:tab/>
      </w:r>
    </w:p>
    <w:p w14:paraId="730B6AFA" w14:textId="77777777" w:rsidR="00C5019E" w:rsidRPr="0098040F" w:rsidRDefault="00C5019E" w:rsidP="00C5019E">
      <w:pPr>
        <w:tabs>
          <w:tab w:val="right" w:pos="9922"/>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
          <w:lang w:eastAsia="cs-CZ"/>
        </w:rPr>
        <w:t xml:space="preserve">ze Státního fondu životního prostředí </w:t>
      </w:r>
      <w:r w:rsidRPr="0098040F">
        <w:rPr>
          <w:rFonts w:ascii="Courier New" w:eastAsia="Times New Roman" w:hAnsi="Courier New" w:cs="Courier New"/>
          <w:b/>
          <w:lang w:eastAsia="cs-CZ"/>
        </w:rPr>
        <w:tab/>
        <w:t>28 879 tis.Kč</w:t>
      </w:r>
    </w:p>
    <w:p w14:paraId="1813E10C"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pomoc domácnostem – povodně 2024 </w:t>
      </w:r>
      <w:r w:rsidRPr="0098040F">
        <w:rPr>
          <w:rFonts w:ascii="Courier New" w:eastAsia="Times New Roman" w:hAnsi="Courier New" w:cs="Courier New"/>
          <w:lang w:eastAsia="cs-CZ"/>
        </w:rPr>
        <w:tab/>
        <w:t>13 760 tis.Kč</w:t>
      </w:r>
    </w:p>
    <w:p w14:paraId="4DAD564F"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výplata peněžité výpomoci – povodně 2024 </w:t>
      </w:r>
      <w:r w:rsidRPr="0098040F">
        <w:rPr>
          <w:rFonts w:ascii="Courier New" w:eastAsia="Times New Roman" w:hAnsi="Courier New" w:cs="Courier New"/>
          <w:lang w:eastAsia="cs-CZ"/>
        </w:rPr>
        <w:tab/>
        <w:t>6 987 tis.Kč</w:t>
      </w:r>
    </w:p>
    <w:p w14:paraId="0DD50372"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Parková plocha za poliklinikou Hrabůvka </w:t>
      </w:r>
      <w:r w:rsidRPr="0098040F">
        <w:rPr>
          <w:rFonts w:ascii="Courier New" w:eastAsia="Times New Roman" w:hAnsi="Courier New" w:cs="Courier New"/>
          <w:lang w:eastAsia="cs-CZ"/>
        </w:rPr>
        <w:tab/>
        <w:t>7 465 tis.Kč</w:t>
      </w:r>
    </w:p>
    <w:p w14:paraId="3FF1F1B9"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Revitalizace Tylova sadu</w:t>
      </w:r>
      <w:r w:rsidRPr="0098040F">
        <w:rPr>
          <w:rFonts w:ascii="Courier New" w:eastAsia="Times New Roman" w:hAnsi="Courier New" w:cs="Courier New"/>
          <w:lang w:eastAsia="cs-CZ"/>
        </w:rPr>
        <w:tab/>
        <w:t>667 tis.Kč</w:t>
      </w:r>
    </w:p>
    <w:p w14:paraId="3FD320B9" w14:textId="77777777" w:rsidR="00C5019E" w:rsidRPr="0098040F" w:rsidRDefault="00C5019E" w:rsidP="00C5019E">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xml:space="preserve">ze státního rozpočtu </w:t>
      </w:r>
      <w:r w:rsidRPr="0098040F">
        <w:rPr>
          <w:rFonts w:ascii="Courier New" w:eastAsia="Times New Roman" w:hAnsi="Courier New" w:cs="Courier New"/>
          <w:b/>
          <w:bCs/>
          <w:lang w:eastAsia="cs-CZ"/>
        </w:rPr>
        <w:tab/>
        <w:t>11 120 tis.Kč</w:t>
      </w:r>
    </w:p>
    <w:p w14:paraId="219B1CDF"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Řízení strategie ITI Ostravské metropolitní </w:t>
      </w:r>
      <w:r w:rsidRPr="0098040F">
        <w:rPr>
          <w:rFonts w:ascii="Courier New" w:eastAsia="Times New Roman" w:hAnsi="Courier New" w:cs="Courier New"/>
          <w:lang w:eastAsia="cs-CZ"/>
        </w:rPr>
        <w:tab/>
        <w:t>1 217 tis.Kč</w:t>
      </w:r>
    </w:p>
    <w:p w14:paraId="56AF4B50"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Rekonstrukce a inovace stravovacího provozu Domov Sluníčko </w:t>
      </w:r>
      <w:r w:rsidRPr="0098040F">
        <w:rPr>
          <w:rFonts w:ascii="Courier New" w:eastAsia="Times New Roman" w:hAnsi="Courier New" w:cs="Courier New"/>
          <w:lang w:eastAsia="cs-CZ"/>
        </w:rPr>
        <w:tab/>
        <w:t>4 657 tis.Kč</w:t>
      </w:r>
    </w:p>
    <w:p w14:paraId="1DE90DA9"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Rekonstrukce stravovacího provozu Domov Iris </w:t>
      </w:r>
      <w:r w:rsidRPr="0098040F">
        <w:rPr>
          <w:rFonts w:ascii="Courier New" w:eastAsia="Times New Roman" w:hAnsi="Courier New" w:cs="Courier New"/>
          <w:lang w:eastAsia="cs-CZ"/>
        </w:rPr>
        <w:tab/>
        <w:t>5 246 tis.Kč</w:t>
      </w:r>
    </w:p>
    <w:p w14:paraId="10BDDED2" w14:textId="77777777" w:rsidR="00C5019E" w:rsidRPr="0098040F" w:rsidRDefault="00C5019E" w:rsidP="00C5019E">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xml:space="preserve">od obcí </w:t>
      </w:r>
      <w:r w:rsidRPr="0098040F">
        <w:rPr>
          <w:rFonts w:ascii="Courier New" w:eastAsia="Times New Roman" w:hAnsi="Courier New" w:cs="Courier New"/>
          <w:b/>
          <w:bCs/>
          <w:lang w:eastAsia="cs-CZ"/>
        </w:rPr>
        <w:tab/>
        <w:t>1 055 tis.Kč</w:t>
      </w:r>
    </w:p>
    <w:p w14:paraId="5F19CA45"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MECOG-CE </w:t>
      </w:r>
      <w:r w:rsidRPr="0098040F">
        <w:rPr>
          <w:rFonts w:ascii="Courier New" w:eastAsia="Times New Roman" w:hAnsi="Courier New" w:cs="Courier New"/>
          <w:lang w:eastAsia="cs-CZ"/>
        </w:rPr>
        <w:tab/>
      </w:r>
    </w:p>
    <w:p w14:paraId="7B71AACE" w14:textId="77777777" w:rsidR="00C5019E" w:rsidRPr="0098040F" w:rsidRDefault="00C5019E" w:rsidP="00C5019E">
      <w:pPr>
        <w:tabs>
          <w:tab w:val="right" w:pos="9922"/>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
          <w:lang w:eastAsia="cs-CZ"/>
        </w:rPr>
        <w:t>z rozpočtu ústřední úrovně</w:t>
      </w:r>
      <w:r w:rsidRPr="0098040F">
        <w:rPr>
          <w:rFonts w:ascii="Courier New" w:eastAsia="Times New Roman" w:hAnsi="Courier New" w:cs="Courier New"/>
          <w:b/>
          <w:lang w:eastAsia="cs-CZ"/>
        </w:rPr>
        <w:tab/>
        <w:t>391 tis.Kč</w:t>
      </w:r>
    </w:p>
    <w:p w14:paraId="52B296B3" w14:textId="77777777" w:rsidR="00C5019E" w:rsidRPr="0098040F" w:rsidRDefault="00C5019E" w:rsidP="00C5019E">
      <w:pPr>
        <w:tabs>
          <w:tab w:val="right" w:pos="9922"/>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Práce s nadanými žáky</w:t>
      </w:r>
      <w:r w:rsidRPr="0098040F">
        <w:rPr>
          <w:rFonts w:ascii="Courier New" w:eastAsia="Times New Roman" w:hAnsi="Courier New" w:cs="Courier New"/>
          <w:lang w:eastAsia="cs-CZ"/>
        </w:rPr>
        <w:tab/>
      </w:r>
    </w:p>
    <w:p w14:paraId="284C203A" w14:textId="77777777" w:rsidR="00C5019E" w:rsidRPr="0098040F" w:rsidRDefault="00C5019E" w:rsidP="00C5019E">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 xml:space="preserve">z Moravskoslezského kraje </w:t>
      </w:r>
      <w:r w:rsidRPr="0098040F">
        <w:rPr>
          <w:rFonts w:ascii="Courier New" w:eastAsia="Times New Roman" w:hAnsi="Courier New" w:cs="Courier New"/>
          <w:b/>
          <w:lang w:eastAsia="cs-CZ"/>
        </w:rPr>
        <w:tab/>
        <w:t>7 430 tis.Kč</w:t>
      </w:r>
    </w:p>
    <w:p w14:paraId="0B7D2AB0" w14:textId="77777777" w:rsidR="00C5019E" w:rsidRPr="0098040F" w:rsidRDefault="00C5019E" w:rsidP="00C5019E">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Revitalizace areálu bývalých kasáren Hranečník PD</w:t>
      </w:r>
      <w:r w:rsidRPr="0098040F">
        <w:rPr>
          <w:rFonts w:ascii="Courier New" w:eastAsia="Times New Roman" w:hAnsi="Courier New" w:cs="Courier New"/>
          <w:bCs/>
          <w:lang w:eastAsia="cs-CZ"/>
        </w:rPr>
        <w:tab/>
        <w:t>1 298 tis.Kč</w:t>
      </w:r>
    </w:p>
    <w:p w14:paraId="5BDB5EB4" w14:textId="77777777" w:rsidR="00C5019E" w:rsidRPr="0098040F" w:rsidRDefault="00C5019E" w:rsidP="00C5019E">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Cyklistické propojení Poruby s Vřesinou</w:t>
      </w:r>
      <w:r w:rsidRPr="0098040F">
        <w:rPr>
          <w:rFonts w:ascii="Courier New" w:eastAsia="Times New Roman" w:hAnsi="Courier New" w:cs="Courier New"/>
          <w:bCs/>
          <w:lang w:eastAsia="cs-CZ"/>
        </w:rPr>
        <w:tab/>
        <w:t>5 856 tis.Kč</w:t>
      </w:r>
    </w:p>
    <w:p w14:paraId="09CD0526" w14:textId="77777777" w:rsidR="00C5019E" w:rsidRPr="0098040F" w:rsidRDefault="00C5019E" w:rsidP="00C5019E">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na dofinancování nákladů na zabezpečení akceschopnosti JSDH </w:t>
      </w:r>
      <w:r w:rsidRPr="0098040F">
        <w:rPr>
          <w:rFonts w:ascii="Courier New" w:eastAsia="Times New Roman" w:hAnsi="Courier New" w:cs="Courier New"/>
          <w:bCs/>
          <w:lang w:eastAsia="cs-CZ"/>
        </w:rPr>
        <w:tab/>
        <w:t>276 tis.Kč</w:t>
      </w:r>
    </w:p>
    <w:p w14:paraId="194B298C" w14:textId="77777777" w:rsidR="00C5019E" w:rsidRPr="0098040F" w:rsidRDefault="00C5019E" w:rsidP="00C5019E">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z Fondu životního prostředí</w:t>
      </w:r>
      <w:r w:rsidRPr="0098040F">
        <w:rPr>
          <w:rFonts w:ascii="Courier New" w:eastAsia="Times New Roman" w:hAnsi="Courier New" w:cs="Courier New"/>
          <w:b/>
          <w:lang w:eastAsia="cs-CZ"/>
        </w:rPr>
        <w:tab/>
        <w:t>9 165 tis.Kč</w:t>
      </w:r>
    </w:p>
    <w:p w14:paraId="73858FD0"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(viz Fondy)</w:t>
      </w:r>
    </w:p>
    <w:p w14:paraId="65EB01FE" w14:textId="77777777" w:rsidR="00C5019E" w:rsidRPr="0098040F" w:rsidRDefault="00C5019E" w:rsidP="00C5019E">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z Fondu pro upevnění veřejného pořádku</w:t>
      </w:r>
      <w:r w:rsidRPr="0098040F">
        <w:rPr>
          <w:rFonts w:ascii="Courier New" w:eastAsia="Times New Roman" w:hAnsi="Courier New" w:cs="Courier New"/>
          <w:b/>
          <w:lang w:eastAsia="cs-CZ"/>
        </w:rPr>
        <w:tab/>
        <w:t>3 514 tis.Kč</w:t>
      </w:r>
    </w:p>
    <w:p w14:paraId="03B8489D"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(viz Fondy)</w:t>
      </w:r>
    </w:p>
    <w:p w14:paraId="4FC6729F" w14:textId="77777777" w:rsidR="00C5019E" w:rsidRPr="0098040F" w:rsidRDefault="00C5019E" w:rsidP="00C5019E">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z příjmů OFR</w:t>
      </w:r>
      <w:r w:rsidRPr="0098040F">
        <w:rPr>
          <w:rFonts w:ascii="Courier New" w:eastAsia="Times New Roman" w:hAnsi="Courier New" w:cs="Courier New"/>
          <w:b/>
          <w:lang w:eastAsia="cs-CZ"/>
        </w:rPr>
        <w:tab/>
        <w:t>9 727 tis.Kč</w:t>
      </w:r>
    </w:p>
    <w:p w14:paraId="0B281176"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finanční vypořádání s MOb, PO, SR, KÚ MSK, SF</w:t>
      </w:r>
      <w:r w:rsidRPr="0098040F">
        <w:rPr>
          <w:rFonts w:ascii="Courier New" w:eastAsia="Times New Roman" w:hAnsi="Courier New" w:cs="Courier New"/>
          <w:lang w:eastAsia="cs-CZ"/>
        </w:rPr>
        <w:tab/>
      </w:r>
    </w:p>
    <w:p w14:paraId="1B328B39"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
          <w:lang w:eastAsia="cs-CZ"/>
        </w:rPr>
        <w:t>z volných zdrojů ZBÚ</w:t>
      </w:r>
      <w:r w:rsidRPr="0098040F">
        <w:rPr>
          <w:rFonts w:ascii="Courier New" w:eastAsia="Times New Roman" w:hAnsi="Courier New" w:cs="Courier New"/>
          <w:b/>
          <w:lang w:eastAsia="cs-CZ"/>
        </w:rPr>
        <w:tab/>
        <w:t>563 813 tis.Kč</w:t>
      </w:r>
    </w:p>
    <w:p w14:paraId="7D13DBC0"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navýšení účelové rezervy na předfin. a spolufin. projektů</w:t>
      </w:r>
      <w:r w:rsidRPr="0098040F">
        <w:rPr>
          <w:rFonts w:ascii="Courier New" w:eastAsia="Times New Roman" w:hAnsi="Courier New" w:cs="Courier New"/>
          <w:lang w:eastAsia="cs-CZ"/>
        </w:rPr>
        <w:tab/>
        <w:t>113 883 tis.Kč</w:t>
      </w:r>
    </w:p>
    <w:p w14:paraId="7DE250FA"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navýšení rozpočtové rezervy </w:t>
      </w:r>
      <w:r w:rsidRPr="0098040F">
        <w:rPr>
          <w:rFonts w:ascii="Courier New" w:eastAsia="Times New Roman" w:hAnsi="Courier New" w:cs="Courier New"/>
          <w:lang w:eastAsia="cs-CZ"/>
        </w:rPr>
        <w:tab/>
        <w:t>369 393 tis.Kč</w:t>
      </w:r>
    </w:p>
    <w:p w14:paraId="6E498D50"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zapojení nevyčerpané části dotace z roku 2023 ke krytí vratky </w:t>
      </w:r>
    </w:p>
    <w:p w14:paraId="16BF3811"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projektu Místní akční plán rozvoje vzdělávání ORP Ostrava </w:t>
      </w:r>
      <w:r w:rsidRPr="0098040F">
        <w:rPr>
          <w:rFonts w:ascii="Courier New" w:eastAsia="Times New Roman" w:hAnsi="Courier New" w:cs="Courier New"/>
          <w:lang w:eastAsia="cs-CZ"/>
        </w:rPr>
        <w:tab/>
        <w:t>250 tis.Kč</w:t>
      </w:r>
    </w:p>
    <w:p w14:paraId="40D69D59"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INV účelová dotace na akci Společenské centrum Zlatý jelen </w:t>
      </w:r>
      <w:r w:rsidRPr="0098040F">
        <w:rPr>
          <w:rFonts w:ascii="Courier New" w:eastAsia="Times New Roman" w:hAnsi="Courier New" w:cs="Courier New"/>
          <w:lang w:eastAsia="cs-CZ"/>
        </w:rPr>
        <w:tab/>
        <w:t>15 138 tis.Kč</w:t>
      </w:r>
    </w:p>
    <w:p w14:paraId="045F2984"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participace městských obvodů </w:t>
      </w:r>
      <w:r w:rsidRPr="0098040F">
        <w:rPr>
          <w:rFonts w:ascii="Courier New" w:eastAsia="Times New Roman" w:hAnsi="Courier New" w:cs="Courier New"/>
          <w:lang w:eastAsia="cs-CZ"/>
        </w:rPr>
        <w:tab/>
        <w:t>65 149 tis.Kč</w:t>
      </w:r>
    </w:p>
    <w:p w14:paraId="51C859AF" w14:textId="77777777" w:rsidR="00C5019E" w:rsidRPr="0098040F" w:rsidRDefault="00C5019E" w:rsidP="00C5019E">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z městských obvodů</w:t>
      </w:r>
      <w:r w:rsidRPr="0098040F">
        <w:rPr>
          <w:rFonts w:ascii="Courier New" w:eastAsia="Times New Roman" w:hAnsi="Courier New" w:cs="Courier New"/>
          <w:b/>
          <w:lang w:eastAsia="cs-CZ"/>
        </w:rPr>
        <w:tab/>
        <w:t>30 153 tis.Kč</w:t>
      </w:r>
    </w:p>
    <w:p w14:paraId="0E257947"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vratky předfinancování projektů MOb Radvanice a Bartovice, </w:t>
      </w:r>
    </w:p>
    <w:p w14:paraId="4EAA3F15"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Mariánské Hory a Hulváky </w:t>
      </w:r>
      <w:r w:rsidRPr="0098040F">
        <w:rPr>
          <w:rFonts w:ascii="Courier New" w:eastAsia="Times New Roman" w:hAnsi="Courier New" w:cs="Courier New"/>
          <w:lang w:eastAsia="cs-CZ"/>
        </w:rPr>
        <w:tab/>
        <w:t>3 409 tis.Kč</w:t>
      </w:r>
    </w:p>
    <w:p w14:paraId="7442DB7F"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vratka NIV dotace MOb Ostrava-Jih pilotní projekt – revitalizace </w:t>
      </w:r>
    </w:p>
    <w:p w14:paraId="43EB934B"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Odborářská </w:t>
      </w:r>
      <w:r w:rsidRPr="0098040F">
        <w:rPr>
          <w:rFonts w:ascii="Courier New" w:eastAsia="Times New Roman" w:hAnsi="Courier New" w:cs="Courier New"/>
          <w:lang w:eastAsia="cs-CZ"/>
        </w:rPr>
        <w:tab/>
        <w:t>592 tis.Kč</w:t>
      </w:r>
    </w:p>
    <w:p w14:paraId="3F7E7D56"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vratka INV dotace MOb Poruba projektu Revitalizace </w:t>
      </w:r>
    </w:p>
    <w:p w14:paraId="729B24F4"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nám. V. Nováka a parků u DK Poklad</w:t>
      </w:r>
      <w:r w:rsidRPr="0098040F">
        <w:rPr>
          <w:rFonts w:ascii="Courier New" w:eastAsia="Times New Roman" w:hAnsi="Courier New" w:cs="Courier New"/>
          <w:lang w:eastAsia="cs-CZ"/>
        </w:rPr>
        <w:tab/>
        <w:t>4 500 tis.Kč</w:t>
      </w:r>
    </w:p>
    <w:p w14:paraId="44E5A73E"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vratka INV dotace MOb Radvanice a Bartovice projektu Revitalizace </w:t>
      </w:r>
    </w:p>
    <w:p w14:paraId="394DC014"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Fotovoltaických elektráren</w:t>
      </w:r>
      <w:r w:rsidRPr="0098040F">
        <w:rPr>
          <w:rFonts w:ascii="Courier New" w:eastAsia="Times New Roman" w:hAnsi="Courier New" w:cs="Courier New"/>
          <w:lang w:eastAsia="cs-CZ"/>
        </w:rPr>
        <w:tab/>
        <w:t>742 tis.Kč</w:t>
      </w:r>
    </w:p>
    <w:p w14:paraId="76CE8ED6"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vratka INV dotace MOb Mariánské Hory a Hulváky projektu Snížení </w:t>
      </w:r>
    </w:p>
    <w:p w14:paraId="6D4AA432"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energetické náročnosti BD</w:t>
      </w:r>
      <w:r w:rsidRPr="0098040F">
        <w:rPr>
          <w:rFonts w:ascii="Courier New" w:eastAsia="Times New Roman" w:hAnsi="Courier New" w:cs="Courier New"/>
          <w:lang w:eastAsia="cs-CZ"/>
        </w:rPr>
        <w:tab/>
        <w:t>2 269 tis.Kč</w:t>
      </w:r>
    </w:p>
    <w:p w14:paraId="638A0720"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vratka INV dotace MOb Radvanice a Bartovice projektu </w:t>
      </w:r>
    </w:p>
    <w:p w14:paraId="4140454B"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pořízení dvou elektrovozidel</w:t>
      </w:r>
      <w:r w:rsidRPr="0098040F">
        <w:rPr>
          <w:rFonts w:ascii="Courier New" w:eastAsia="Times New Roman" w:hAnsi="Courier New" w:cs="Courier New"/>
          <w:lang w:eastAsia="cs-CZ"/>
        </w:rPr>
        <w:tab/>
        <w:t>462 tis.Kč</w:t>
      </w:r>
    </w:p>
    <w:p w14:paraId="59AF32F3"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vratka INV dotace MOb Stará Bělá – Společenské centrum Zlatý jelen </w:t>
      </w:r>
    </w:p>
    <w:p w14:paraId="314272EA"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ab/>
        <w:t>12 622 tis.Kč</w:t>
      </w:r>
    </w:p>
    <w:p w14:paraId="5D3F3E4B"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vratka NIV dotace MOb Poruba projektu Ozelenění zpevněných ploch</w:t>
      </w:r>
    </w:p>
    <w:p w14:paraId="5E45A16E"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ab/>
        <w:t>5 557 tis.Kč</w:t>
      </w:r>
    </w:p>
    <w:p w14:paraId="304EDF2A"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p>
    <w:p w14:paraId="5CD41ECE" w14:textId="77777777" w:rsidR="00C5019E" w:rsidRPr="0098040F" w:rsidRDefault="00C5019E" w:rsidP="00C5019E">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lastRenderedPageBreak/>
        <w:t>přesuny z rozpočtů jiných odborů celkem</w:t>
      </w:r>
      <w:r w:rsidRPr="0098040F">
        <w:rPr>
          <w:rFonts w:ascii="Courier New" w:eastAsia="Times New Roman" w:hAnsi="Courier New" w:cs="Courier New"/>
          <w:b/>
          <w:lang w:eastAsia="cs-CZ"/>
        </w:rPr>
        <w:tab/>
        <w:t>628 557 tis.Kč</w:t>
      </w:r>
    </w:p>
    <w:p w14:paraId="50AEA8CA" w14:textId="77777777" w:rsidR="00C5019E" w:rsidRPr="0098040F" w:rsidRDefault="00C5019E" w:rsidP="00C5019E">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v tom:</w:t>
      </w:r>
    </w:p>
    <w:p w14:paraId="578E330F" w14:textId="77777777" w:rsidR="00C5019E" w:rsidRPr="0098040F" w:rsidRDefault="00C5019E" w:rsidP="00C5019E">
      <w:pPr>
        <w:keepNext/>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lang w:eastAsia="cs-CZ"/>
        </w:rPr>
        <w:t>- z příjmů odboru dopravy</w:t>
      </w:r>
      <w:r w:rsidRPr="0098040F">
        <w:rPr>
          <w:rFonts w:ascii="Courier New" w:eastAsia="Times New Roman" w:hAnsi="Courier New" w:cs="Courier New"/>
          <w:lang w:eastAsia="cs-CZ"/>
        </w:rPr>
        <w:tab/>
      </w:r>
      <w:r w:rsidRPr="0098040F">
        <w:rPr>
          <w:rFonts w:ascii="Courier New" w:eastAsia="Times New Roman" w:hAnsi="Courier New" w:cs="Courier New"/>
          <w:b/>
          <w:bCs/>
          <w:lang w:eastAsia="cs-CZ"/>
        </w:rPr>
        <w:t>50 262 tis.Kč</w:t>
      </w:r>
    </w:p>
    <w:p w14:paraId="0549B2F3"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NIV dotace O-Jih – pro ZŠ A. Kučery – zkvalitnění a obnovení inventáře </w:t>
      </w:r>
    </w:p>
    <w:p w14:paraId="7762C859"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w:t>
      </w:r>
      <w:r w:rsidRPr="0098040F">
        <w:rPr>
          <w:rFonts w:ascii="Courier New" w:eastAsia="Times New Roman" w:hAnsi="Courier New" w:cs="Courier New"/>
          <w:lang w:eastAsia="cs-CZ"/>
        </w:rPr>
        <w:tab/>
        <w:t>278 tis.Kč</w:t>
      </w:r>
    </w:p>
    <w:p w14:paraId="23AD07C1"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úspory 2024 </w:t>
      </w:r>
      <w:r w:rsidRPr="0098040F">
        <w:rPr>
          <w:rFonts w:ascii="Courier New" w:eastAsia="Times New Roman" w:hAnsi="Courier New" w:cs="Courier New"/>
          <w:lang w:eastAsia="cs-CZ"/>
        </w:rPr>
        <w:tab/>
        <w:t>49 984 tis.Kč</w:t>
      </w:r>
    </w:p>
    <w:p w14:paraId="400F2FAF" w14:textId="77777777" w:rsidR="00C5019E" w:rsidRPr="0098040F" w:rsidRDefault="00C5019E" w:rsidP="00C5019E">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lang w:eastAsia="cs-CZ"/>
        </w:rPr>
        <w:t>- z odboru dopravy – úspory 2024</w:t>
      </w:r>
      <w:r w:rsidRPr="0098040F">
        <w:rPr>
          <w:rFonts w:ascii="Courier New" w:eastAsia="Times New Roman" w:hAnsi="Courier New" w:cs="Courier New"/>
          <w:lang w:eastAsia="cs-CZ"/>
        </w:rPr>
        <w:tab/>
      </w:r>
      <w:r w:rsidRPr="0098040F">
        <w:rPr>
          <w:rFonts w:ascii="Courier New" w:eastAsia="Times New Roman" w:hAnsi="Courier New" w:cs="Courier New"/>
          <w:b/>
          <w:bCs/>
          <w:lang w:eastAsia="cs-CZ"/>
        </w:rPr>
        <w:t>129 958 tis.Kč</w:t>
      </w:r>
    </w:p>
    <w:p w14:paraId="21A52BBC" w14:textId="77777777" w:rsidR="00C5019E" w:rsidRPr="0098040F" w:rsidRDefault="00C5019E" w:rsidP="00C5019E">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lang w:eastAsia="cs-CZ"/>
        </w:rPr>
        <w:t>- z příjmů odboru financí a rozpočtu</w:t>
      </w:r>
      <w:r w:rsidRPr="0098040F">
        <w:rPr>
          <w:rFonts w:ascii="Courier New" w:eastAsia="Times New Roman" w:hAnsi="Courier New" w:cs="Courier New"/>
          <w:lang w:eastAsia="cs-CZ"/>
        </w:rPr>
        <w:tab/>
        <w:t xml:space="preserve"> </w:t>
      </w:r>
      <w:r w:rsidRPr="0098040F">
        <w:rPr>
          <w:rFonts w:ascii="Courier New" w:eastAsia="Times New Roman" w:hAnsi="Courier New" w:cs="Courier New"/>
          <w:b/>
          <w:bCs/>
          <w:lang w:eastAsia="cs-CZ"/>
        </w:rPr>
        <w:t>276 987</w:t>
      </w:r>
      <w:r w:rsidRPr="0098040F">
        <w:rPr>
          <w:rFonts w:ascii="Courier New" w:eastAsia="Times New Roman" w:hAnsi="Courier New" w:cs="Courier New"/>
          <w:lang w:eastAsia="cs-CZ"/>
        </w:rPr>
        <w:t> </w:t>
      </w:r>
      <w:r w:rsidRPr="0098040F">
        <w:rPr>
          <w:rFonts w:ascii="Courier New" w:eastAsia="Times New Roman" w:hAnsi="Courier New" w:cs="Courier New"/>
          <w:b/>
          <w:bCs/>
          <w:lang w:eastAsia="cs-CZ"/>
        </w:rPr>
        <w:t>tis.Kč</w:t>
      </w:r>
    </w:p>
    <w:p w14:paraId="588B98FF"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MOb O-Jih – zapojení pozůstalosti po FO </w:t>
      </w:r>
      <w:r w:rsidRPr="0098040F">
        <w:rPr>
          <w:rFonts w:ascii="Courier New" w:eastAsia="Times New Roman" w:hAnsi="Courier New" w:cs="Courier New"/>
          <w:lang w:eastAsia="cs-CZ"/>
        </w:rPr>
        <w:tab/>
        <w:t>18 tis.Kč</w:t>
      </w:r>
    </w:p>
    <w:p w14:paraId="7E795656"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MOb RaB – převod za prodej CP po zemřelé FO </w:t>
      </w:r>
      <w:r w:rsidRPr="0098040F">
        <w:rPr>
          <w:rFonts w:ascii="Courier New" w:eastAsia="Times New Roman" w:hAnsi="Courier New" w:cs="Courier New"/>
          <w:lang w:eastAsia="cs-CZ"/>
        </w:rPr>
        <w:tab/>
        <w:t>3 tis.Kč</w:t>
      </w:r>
    </w:p>
    <w:p w14:paraId="0FF20A12"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krytí kurzových rozdílů</w:t>
      </w:r>
      <w:r w:rsidRPr="0098040F">
        <w:rPr>
          <w:rFonts w:ascii="Courier New" w:eastAsia="Times New Roman" w:hAnsi="Courier New" w:cs="Courier New"/>
          <w:lang w:eastAsia="cs-CZ"/>
        </w:rPr>
        <w:tab/>
        <w:t>230 tis.Kč</w:t>
      </w:r>
    </w:p>
    <w:p w14:paraId="53790C82"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úroky k úvěru EIB </w:t>
      </w:r>
      <w:r w:rsidRPr="0098040F">
        <w:rPr>
          <w:rFonts w:ascii="Courier New" w:eastAsia="Times New Roman" w:hAnsi="Courier New" w:cs="Courier New"/>
          <w:lang w:eastAsia="cs-CZ"/>
        </w:rPr>
        <w:tab/>
        <w:t>2 003 tis.Kč</w:t>
      </w:r>
    </w:p>
    <w:p w14:paraId="65E1CB5D"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platba daně z příjmů právnických osob za město </w:t>
      </w:r>
      <w:r w:rsidRPr="0098040F">
        <w:rPr>
          <w:rFonts w:ascii="Courier New" w:eastAsia="Times New Roman" w:hAnsi="Courier New" w:cs="Courier New"/>
          <w:lang w:eastAsia="cs-CZ"/>
        </w:rPr>
        <w:tab/>
        <w:t>273 483 tis.Kč</w:t>
      </w:r>
    </w:p>
    <w:p w14:paraId="22439D75"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rozdíl mezi prodejní a kupní cenou dluhopisu </w:t>
      </w:r>
      <w:r w:rsidRPr="0098040F">
        <w:rPr>
          <w:rFonts w:ascii="Courier New" w:eastAsia="Times New Roman" w:hAnsi="Courier New" w:cs="Courier New"/>
          <w:lang w:eastAsia="cs-CZ"/>
        </w:rPr>
        <w:tab/>
        <w:t>1 250 tis.Kč</w:t>
      </w:r>
    </w:p>
    <w:p w14:paraId="16FC4FD9"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z příjmů odboru majetkového (ORJ 137) </w:t>
      </w:r>
      <w:r w:rsidRPr="0098040F">
        <w:rPr>
          <w:rFonts w:ascii="Courier New" w:eastAsia="Times New Roman" w:hAnsi="Courier New" w:cs="Courier New"/>
          <w:lang w:eastAsia="cs-CZ"/>
        </w:rPr>
        <w:tab/>
      </w:r>
      <w:r w:rsidRPr="0098040F">
        <w:rPr>
          <w:rFonts w:ascii="Courier New" w:eastAsia="Times New Roman" w:hAnsi="Courier New" w:cs="Courier New"/>
          <w:b/>
          <w:bCs/>
          <w:lang w:eastAsia="cs-CZ"/>
        </w:rPr>
        <w:t>96 044 tis.Kč</w:t>
      </w:r>
    </w:p>
    <w:p w14:paraId="688FF01A"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odvod DPH za prodej pozemků v k.ú. Pustkovec a Mošnov </w:t>
      </w:r>
      <w:r w:rsidRPr="0098040F">
        <w:rPr>
          <w:rFonts w:ascii="Courier New" w:eastAsia="Times New Roman" w:hAnsi="Courier New" w:cs="Courier New"/>
          <w:lang w:eastAsia="cs-CZ"/>
        </w:rPr>
        <w:tab/>
      </w:r>
    </w:p>
    <w:p w14:paraId="74FAFF17"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z oddělení platového (ORJ 135)</w:t>
      </w:r>
      <w:r w:rsidRPr="0098040F">
        <w:rPr>
          <w:rFonts w:ascii="Courier New" w:eastAsia="Times New Roman" w:hAnsi="Courier New" w:cs="Courier New"/>
          <w:lang w:eastAsia="cs-CZ"/>
        </w:rPr>
        <w:tab/>
      </w:r>
      <w:r w:rsidRPr="0098040F">
        <w:rPr>
          <w:rFonts w:ascii="Courier New" w:eastAsia="Times New Roman" w:hAnsi="Courier New" w:cs="Courier New"/>
          <w:b/>
          <w:bCs/>
          <w:lang w:eastAsia="cs-CZ"/>
        </w:rPr>
        <w:t>400 tis.Kč</w:t>
      </w:r>
    </w:p>
    <w:p w14:paraId="5C1919E7"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Probuď v sobě kreativce</w:t>
      </w:r>
      <w:r w:rsidRPr="0098040F">
        <w:rPr>
          <w:rFonts w:ascii="Courier New" w:eastAsia="Times New Roman" w:hAnsi="Courier New" w:cs="Courier New"/>
          <w:lang w:eastAsia="cs-CZ"/>
        </w:rPr>
        <w:tab/>
        <w:t>20 tis.Kč</w:t>
      </w:r>
    </w:p>
    <w:p w14:paraId="4A039932"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MAP ORP IV – vratka předfinancování </w:t>
      </w:r>
      <w:r w:rsidRPr="0098040F">
        <w:rPr>
          <w:rFonts w:ascii="Courier New" w:eastAsia="Times New Roman" w:hAnsi="Courier New" w:cs="Courier New"/>
          <w:lang w:eastAsia="cs-CZ"/>
        </w:rPr>
        <w:tab/>
        <w:t>380 tis.Kč</w:t>
      </w:r>
    </w:p>
    <w:p w14:paraId="0718EAAF"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z příjmů odboru kultury a školství (ORJ 140)</w:t>
      </w:r>
      <w:r w:rsidRPr="0098040F">
        <w:rPr>
          <w:rFonts w:ascii="Courier New" w:eastAsia="Times New Roman" w:hAnsi="Courier New" w:cs="Courier New"/>
          <w:lang w:eastAsia="cs-CZ"/>
        </w:rPr>
        <w:tab/>
      </w:r>
      <w:r w:rsidRPr="0098040F">
        <w:rPr>
          <w:rFonts w:ascii="Courier New" w:eastAsia="Times New Roman" w:hAnsi="Courier New" w:cs="Courier New"/>
          <w:b/>
          <w:bCs/>
          <w:lang w:eastAsia="cs-CZ"/>
        </w:rPr>
        <w:t>2 tis.Kč</w:t>
      </w:r>
    </w:p>
    <w:p w14:paraId="61EFF50B"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Probuď v sobě kreativce</w:t>
      </w:r>
      <w:r w:rsidRPr="0098040F">
        <w:rPr>
          <w:rFonts w:ascii="Courier New" w:eastAsia="Times New Roman" w:hAnsi="Courier New" w:cs="Courier New"/>
          <w:lang w:eastAsia="cs-CZ"/>
        </w:rPr>
        <w:tab/>
      </w:r>
    </w:p>
    <w:p w14:paraId="4D988D0C"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z výdajů odboru kultury a školství (ORJ 140)</w:t>
      </w:r>
      <w:r w:rsidRPr="0098040F">
        <w:rPr>
          <w:rFonts w:ascii="Courier New" w:eastAsia="Times New Roman" w:hAnsi="Courier New" w:cs="Courier New"/>
          <w:lang w:eastAsia="cs-CZ"/>
        </w:rPr>
        <w:tab/>
      </w:r>
      <w:r w:rsidRPr="0098040F">
        <w:rPr>
          <w:rFonts w:ascii="Courier New" w:eastAsia="Times New Roman" w:hAnsi="Courier New" w:cs="Courier New"/>
          <w:b/>
          <w:bCs/>
          <w:lang w:eastAsia="cs-CZ"/>
        </w:rPr>
        <w:t>10 751 tis.Kč</w:t>
      </w:r>
    </w:p>
    <w:p w14:paraId="7067EE55"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NIV účel. dotace MOb – Zachování odborných pracovních pozic</w:t>
      </w:r>
      <w:r w:rsidRPr="0098040F">
        <w:rPr>
          <w:rFonts w:ascii="Courier New" w:eastAsia="Times New Roman" w:hAnsi="Courier New" w:cs="Courier New"/>
          <w:lang w:eastAsia="cs-CZ"/>
        </w:rPr>
        <w:tab/>
        <w:t>7 769 tis.Kč</w:t>
      </w:r>
    </w:p>
    <w:p w14:paraId="5E2F1F13"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FV dotace MSK (SVČ Moravská, p.o.) </w:t>
      </w:r>
      <w:r w:rsidRPr="0098040F">
        <w:rPr>
          <w:rFonts w:ascii="Courier New" w:eastAsia="Times New Roman" w:hAnsi="Courier New" w:cs="Courier New"/>
          <w:lang w:eastAsia="cs-CZ"/>
        </w:rPr>
        <w:tab/>
        <w:t>16 tis.Kč</w:t>
      </w:r>
    </w:p>
    <w:p w14:paraId="50C800D4"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Probuď v sobě kreativce</w:t>
      </w:r>
      <w:r w:rsidRPr="0098040F">
        <w:rPr>
          <w:rFonts w:ascii="Courier New" w:eastAsia="Times New Roman" w:hAnsi="Courier New" w:cs="Courier New"/>
          <w:lang w:eastAsia="cs-CZ"/>
        </w:rPr>
        <w:tab/>
        <w:t>21 tis.Kč</w:t>
      </w:r>
    </w:p>
    <w:p w14:paraId="23D4B88F"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MAP ORP IV – vratka předfinancování </w:t>
      </w:r>
      <w:r w:rsidRPr="0098040F">
        <w:rPr>
          <w:rFonts w:ascii="Courier New" w:eastAsia="Times New Roman" w:hAnsi="Courier New" w:cs="Courier New"/>
          <w:lang w:eastAsia="cs-CZ"/>
        </w:rPr>
        <w:tab/>
        <w:t>2 945 tis.Kč</w:t>
      </w:r>
    </w:p>
    <w:p w14:paraId="32B8FCDF" w14:textId="77777777" w:rsidR="00C5019E" w:rsidRPr="0098040F" w:rsidRDefault="00C5019E" w:rsidP="00C5019E">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lang w:eastAsia="cs-CZ"/>
        </w:rPr>
        <w:t>- z výdajů odboru kultury a školství (ORJ 160)</w:t>
      </w:r>
      <w:r w:rsidRPr="0098040F">
        <w:rPr>
          <w:rFonts w:ascii="Courier New" w:eastAsia="Times New Roman" w:hAnsi="Courier New" w:cs="Courier New"/>
          <w:lang w:eastAsia="cs-CZ"/>
        </w:rPr>
        <w:tab/>
      </w:r>
      <w:r w:rsidRPr="0098040F">
        <w:rPr>
          <w:rFonts w:ascii="Courier New" w:eastAsia="Times New Roman" w:hAnsi="Courier New" w:cs="Courier New"/>
          <w:b/>
          <w:bCs/>
          <w:lang w:eastAsia="cs-CZ"/>
        </w:rPr>
        <w:t>1 312 tis.Kč</w:t>
      </w:r>
    </w:p>
    <w:p w14:paraId="7DC9D651"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Finanční vypořádání se SR – JFO na festivalu ve Varšavě</w:t>
      </w:r>
      <w:r w:rsidRPr="0098040F">
        <w:rPr>
          <w:rFonts w:ascii="Courier New" w:eastAsia="Times New Roman" w:hAnsi="Courier New" w:cs="Courier New"/>
          <w:lang w:eastAsia="cs-CZ"/>
        </w:rPr>
        <w:tab/>
        <w:t>105 tis.Kč</w:t>
      </w:r>
    </w:p>
    <w:p w14:paraId="432FE36D"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NIV účel. dotace v oblasti kultury MOb</w:t>
      </w:r>
      <w:r w:rsidRPr="0098040F">
        <w:rPr>
          <w:rFonts w:ascii="Courier New" w:eastAsia="Times New Roman" w:hAnsi="Courier New" w:cs="Courier New"/>
          <w:lang w:eastAsia="cs-CZ"/>
        </w:rPr>
        <w:tab/>
        <w:t>1 170 tis.Kč</w:t>
      </w:r>
    </w:p>
    <w:p w14:paraId="1F34AC22" w14:textId="77777777" w:rsidR="00C5019E" w:rsidRPr="0098040F" w:rsidRDefault="00C5019E" w:rsidP="00C5019E">
      <w:pPr>
        <w:tabs>
          <w:tab w:val="right" w:pos="9923"/>
        </w:tabs>
        <w:spacing w:after="0" w:line="240" w:lineRule="auto"/>
        <w:ind w:left="284"/>
        <w:jc w:val="both"/>
        <w:rPr>
          <w:rFonts w:ascii="Courier New" w:eastAsia="Times New Roman" w:hAnsi="Courier New" w:cs="Courier New"/>
          <w:lang w:eastAsia="cs-CZ"/>
        </w:rPr>
      </w:pPr>
      <w:r w:rsidRPr="0098040F">
        <w:rPr>
          <w:rFonts w:ascii="Courier New" w:eastAsia="Times New Roman" w:hAnsi="Courier New" w:cs="Courier New"/>
          <w:lang w:eastAsia="cs-CZ"/>
        </w:rPr>
        <w:t>NIV dotace MOb Plesná – renovace 4 uměleckých děl</w:t>
      </w:r>
      <w:r w:rsidRPr="0098040F">
        <w:rPr>
          <w:rFonts w:ascii="Courier New" w:eastAsia="Times New Roman" w:hAnsi="Courier New" w:cs="Courier New"/>
          <w:lang w:eastAsia="cs-CZ"/>
        </w:rPr>
        <w:tab/>
        <w:t>37 tis.Kč</w:t>
      </w:r>
    </w:p>
    <w:p w14:paraId="42BC5E88" w14:textId="77777777" w:rsidR="00C5019E" w:rsidRPr="0098040F" w:rsidRDefault="00C5019E" w:rsidP="00C5019E">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lang w:eastAsia="cs-CZ"/>
        </w:rPr>
        <w:t>- z výdajů odboru kultury a školství (ORJ 160)</w:t>
      </w:r>
      <w:r w:rsidRPr="0098040F">
        <w:rPr>
          <w:rFonts w:ascii="Courier New" w:eastAsia="Times New Roman" w:hAnsi="Courier New" w:cs="Courier New"/>
          <w:lang w:eastAsia="cs-CZ"/>
        </w:rPr>
        <w:tab/>
      </w:r>
      <w:r w:rsidRPr="0098040F">
        <w:rPr>
          <w:rFonts w:ascii="Courier New" w:eastAsia="Times New Roman" w:hAnsi="Courier New" w:cs="Courier New"/>
          <w:b/>
          <w:bCs/>
          <w:lang w:eastAsia="cs-CZ"/>
        </w:rPr>
        <w:t>1 000 tis.Kč</w:t>
      </w:r>
    </w:p>
    <w:p w14:paraId="4F835A80"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NIV MOb Poruba – rekonstrukce prostor ZŠ Ostrava-Poruba, J. Šoupala </w:t>
      </w:r>
    </w:p>
    <w:p w14:paraId="7D33CB32" w14:textId="77777777" w:rsidR="00C5019E" w:rsidRPr="0098040F" w:rsidRDefault="00C5019E" w:rsidP="00C5019E">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xml:space="preserve">- </w:t>
      </w:r>
      <w:r w:rsidRPr="0098040F">
        <w:rPr>
          <w:rFonts w:ascii="Courier New" w:eastAsia="Times New Roman" w:hAnsi="Courier New" w:cs="Courier New"/>
          <w:lang w:eastAsia="cs-CZ"/>
        </w:rPr>
        <w:t>z odboru sociálních věcí a zdravotnictví (ORJ 180)</w:t>
      </w:r>
      <w:r w:rsidRPr="0098040F">
        <w:rPr>
          <w:rFonts w:ascii="Courier New" w:eastAsia="Times New Roman" w:hAnsi="Courier New" w:cs="Courier New"/>
          <w:b/>
          <w:bCs/>
          <w:lang w:eastAsia="cs-CZ"/>
        </w:rPr>
        <w:t xml:space="preserve"> </w:t>
      </w:r>
      <w:r w:rsidRPr="0098040F">
        <w:rPr>
          <w:rFonts w:ascii="Courier New" w:eastAsia="Times New Roman" w:hAnsi="Courier New" w:cs="Courier New"/>
          <w:b/>
          <w:bCs/>
          <w:lang w:eastAsia="cs-CZ"/>
        </w:rPr>
        <w:tab/>
        <w:t>7 385 tis.Kč</w:t>
      </w:r>
    </w:p>
    <w:p w14:paraId="4707302E"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NIV dotace městským obvodům Program prevence kriminality …</w:t>
      </w:r>
      <w:r w:rsidRPr="0098040F">
        <w:rPr>
          <w:rFonts w:ascii="Courier New" w:eastAsia="Times New Roman" w:hAnsi="Courier New" w:cs="Courier New"/>
          <w:lang w:eastAsia="cs-CZ"/>
        </w:rPr>
        <w:tab/>
        <w:t>6 378 tis.Kč</w:t>
      </w:r>
    </w:p>
    <w:p w14:paraId="79D027A7"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NIV dotace Poruba – proj. Rozvoj soc. bydlení v Ostravě </w:t>
      </w:r>
      <w:r w:rsidRPr="0098040F">
        <w:rPr>
          <w:rFonts w:ascii="Courier New" w:eastAsia="Times New Roman" w:hAnsi="Courier New" w:cs="Courier New"/>
          <w:lang w:eastAsia="cs-CZ"/>
        </w:rPr>
        <w:tab/>
        <w:t>626 tis.Kč</w:t>
      </w:r>
    </w:p>
    <w:p w14:paraId="418E34CB"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NIV dotace MOaP – proj. Rozvoj soc. bydlení v Ostravě</w:t>
      </w:r>
      <w:r w:rsidRPr="0098040F">
        <w:rPr>
          <w:rFonts w:ascii="Courier New" w:eastAsia="Times New Roman" w:hAnsi="Courier New" w:cs="Courier New"/>
          <w:lang w:eastAsia="cs-CZ"/>
        </w:rPr>
        <w:tab/>
        <w:t>51 tis.Kč</w:t>
      </w:r>
    </w:p>
    <w:p w14:paraId="078C24CB"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NIV dotace MOaP – akce Odstranění obytného domu </w:t>
      </w:r>
      <w:r w:rsidRPr="0098040F">
        <w:rPr>
          <w:rFonts w:ascii="Courier New" w:eastAsia="Times New Roman" w:hAnsi="Courier New" w:cs="Courier New"/>
          <w:lang w:eastAsia="cs-CZ"/>
        </w:rPr>
        <w:tab/>
        <w:t>74 tis.Kč</w:t>
      </w:r>
    </w:p>
    <w:p w14:paraId="266C3971"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NIV dotace Lhotka – odstranění škod po povodni v budově úřadu </w:t>
      </w:r>
      <w:r w:rsidRPr="0098040F">
        <w:rPr>
          <w:rFonts w:ascii="Courier New" w:eastAsia="Times New Roman" w:hAnsi="Courier New" w:cs="Courier New"/>
          <w:lang w:eastAsia="cs-CZ"/>
        </w:rPr>
        <w:tab/>
        <w:t>62 tis.Kč</w:t>
      </w:r>
    </w:p>
    <w:p w14:paraId="20E478A6"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NIV dotace Hrabová – Rozvoj sociálního bydlení v Ostravě </w:t>
      </w:r>
      <w:r w:rsidRPr="0098040F">
        <w:rPr>
          <w:rFonts w:ascii="Courier New" w:eastAsia="Times New Roman" w:hAnsi="Courier New" w:cs="Courier New"/>
          <w:lang w:eastAsia="cs-CZ"/>
        </w:rPr>
        <w:tab/>
        <w:t>194 tis.Kč</w:t>
      </w:r>
    </w:p>
    <w:p w14:paraId="77F52E8D"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z příjmů odboru ochrany životního prostředí (ORJ 190)</w:t>
      </w:r>
      <w:r w:rsidRPr="0098040F">
        <w:rPr>
          <w:rFonts w:ascii="Courier New" w:eastAsia="Times New Roman" w:hAnsi="Courier New" w:cs="Courier New"/>
          <w:lang w:eastAsia="cs-CZ"/>
        </w:rPr>
        <w:tab/>
      </w:r>
      <w:r w:rsidRPr="0098040F">
        <w:rPr>
          <w:rFonts w:ascii="Courier New" w:eastAsia="Times New Roman" w:hAnsi="Courier New" w:cs="Courier New"/>
          <w:b/>
          <w:bCs/>
          <w:lang w:eastAsia="cs-CZ"/>
        </w:rPr>
        <w:t>4 732 tis.Kč</w:t>
      </w:r>
    </w:p>
    <w:p w14:paraId="1407C48C"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odměna za úklid jednorázových plastových obalů pro MOb </w:t>
      </w:r>
      <w:r w:rsidRPr="0098040F">
        <w:rPr>
          <w:rFonts w:ascii="Courier New" w:eastAsia="Times New Roman" w:hAnsi="Courier New" w:cs="Courier New"/>
          <w:lang w:eastAsia="cs-CZ"/>
        </w:rPr>
        <w:tab/>
      </w:r>
    </w:p>
    <w:p w14:paraId="090BE2F0"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z odboru ochrany životního prostředí ORJ 190)</w:t>
      </w:r>
      <w:r w:rsidRPr="0098040F">
        <w:rPr>
          <w:rFonts w:ascii="Courier New" w:eastAsia="Times New Roman" w:hAnsi="Courier New" w:cs="Courier New"/>
          <w:lang w:eastAsia="cs-CZ"/>
        </w:rPr>
        <w:tab/>
      </w:r>
      <w:r w:rsidRPr="0098040F">
        <w:rPr>
          <w:rFonts w:ascii="Courier New" w:eastAsia="Times New Roman" w:hAnsi="Courier New" w:cs="Courier New"/>
          <w:b/>
          <w:lang w:eastAsia="cs-CZ"/>
        </w:rPr>
        <w:t>45 724 tis.Kč</w:t>
      </w:r>
    </w:p>
    <w:p w14:paraId="280DCDE2"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MOb rekonstrukce a opravy hřbitovů (INV 34 065 tis.Kč, NIV 900 tis.Kč) </w:t>
      </w:r>
    </w:p>
    <w:p w14:paraId="34A00F86"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ab/>
        <w:t>34 965 tis.Kč</w:t>
      </w:r>
    </w:p>
    <w:p w14:paraId="7B8058E6"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INV a NIV dotace Poruba – Ozelenění zpevněných ploch</w:t>
      </w:r>
      <w:r w:rsidRPr="0098040F">
        <w:rPr>
          <w:rFonts w:ascii="Courier New" w:eastAsia="Times New Roman" w:hAnsi="Courier New" w:cs="Courier New"/>
          <w:lang w:eastAsia="cs-CZ"/>
        </w:rPr>
        <w:tab/>
        <w:t>10 559 tis.Kč</w:t>
      </w:r>
    </w:p>
    <w:p w14:paraId="05DF6BDD"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NIV dotace Krásné Pole Realizace údolí Močidla – PD </w:t>
      </w:r>
      <w:r w:rsidRPr="0098040F">
        <w:rPr>
          <w:rFonts w:ascii="Courier New" w:eastAsia="Times New Roman" w:hAnsi="Courier New" w:cs="Courier New"/>
          <w:lang w:eastAsia="cs-CZ"/>
        </w:rPr>
        <w:tab/>
        <w:t>200 tis.Kč</w:t>
      </w:r>
    </w:p>
    <w:p w14:paraId="6739BDF2" w14:textId="77777777" w:rsidR="00C5019E" w:rsidRPr="0098040F" w:rsidRDefault="00C5019E" w:rsidP="00C5019E">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lang w:eastAsia="cs-CZ"/>
        </w:rPr>
        <w:t>- z Kanceláře primátora oddělení krizového řízení (ORJ 200)</w:t>
      </w:r>
      <w:r w:rsidRPr="0098040F">
        <w:rPr>
          <w:rFonts w:ascii="Courier New" w:eastAsia="Times New Roman" w:hAnsi="Courier New" w:cs="Courier New"/>
          <w:lang w:eastAsia="cs-CZ"/>
        </w:rPr>
        <w:tab/>
      </w:r>
      <w:r w:rsidRPr="0098040F">
        <w:rPr>
          <w:rFonts w:ascii="Courier New" w:eastAsia="Times New Roman" w:hAnsi="Courier New" w:cs="Courier New"/>
          <w:b/>
          <w:bCs/>
          <w:lang w:eastAsia="cs-CZ"/>
        </w:rPr>
        <w:t>77 tis.Kč</w:t>
      </w:r>
    </w:p>
    <w:p w14:paraId="2D38E3C0"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NIV dotace MOb Michálkovice – renovace památníku 1. sv. války </w:t>
      </w:r>
      <w:r w:rsidRPr="0098040F">
        <w:rPr>
          <w:rFonts w:ascii="Courier New" w:eastAsia="Times New Roman" w:hAnsi="Courier New" w:cs="Courier New"/>
          <w:lang w:eastAsia="cs-CZ"/>
        </w:rPr>
        <w:tab/>
      </w:r>
    </w:p>
    <w:p w14:paraId="7A8619BC"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z Kanceláře primátora (ORJ 221)</w:t>
      </w:r>
      <w:r w:rsidRPr="0098040F">
        <w:rPr>
          <w:rFonts w:ascii="Courier New" w:eastAsia="Times New Roman" w:hAnsi="Courier New" w:cs="Courier New"/>
          <w:lang w:eastAsia="cs-CZ"/>
        </w:rPr>
        <w:tab/>
      </w:r>
      <w:r w:rsidRPr="0098040F">
        <w:rPr>
          <w:rFonts w:ascii="Courier New" w:eastAsia="Times New Roman" w:hAnsi="Courier New" w:cs="Courier New"/>
          <w:b/>
          <w:bCs/>
          <w:lang w:eastAsia="cs-CZ"/>
        </w:rPr>
        <w:t>456 tis.Kč</w:t>
      </w:r>
    </w:p>
    <w:p w14:paraId="05962B19"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NIV dotace MOb na projekt Oslavy 100 let Velké Ostravy </w:t>
      </w:r>
      <w:r w:rsidRPr="0098040F">
        <w:rPr>
          <w:rFonts w:ascii="Courier New" w:eastAsia="Times New Roman" w:hAnsi="Courier New" w:cs="Courier New"/>
          <w:lang w:eastAsia="cs-CZ"/>
        </w:rPr>
        <w:tab/>
      </w:r>
    </w:p>
    <w:p w14:paraId="6D0023D6" w14:textId="77777777" w:rsidR="00C5019E" w:rsidRPr="0098040F" w:rsidRDefault="00C5019E" w:rsidP="00C5019E">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lang w:eastAsia="cs-CZ"/>
        </w:rPr>
        <w:t>- z odboru investičního (ORJ 230)</w:t>
      </w:r>
      <w:r w:rsidRPr="0098040F">
        <w:rPr>
          <w:rFonts w:ascii="Courier New" w:eastAsia="Times New Roman" w:hAnsi="Courier New" w:cs="Courier New"/>
          <w:lang w:eastAsia="cs-CZ"/>
        </w:rPr>
        <w:tab/>
      </w:r>
      <w:r w:rsidRPr="0098040F">
        <w:rPr>
          <w:rFonts w:ascii="Courier New" w:eastAsia="Times New Roman" w:hAnsi="Courier New" w:cs="Courier New"/>
          <w:b/>
          <w:bCs/>
          <w:lang w:eastAsia="cs-CZ"/>
        </w:rPr>
        <w:t>1 528 tis.Kč</w:t>
      </w:r>
    </w:p>
    <w:p w14:paraId="396BCD11"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INV dotace O-Jih – Beach volejbalové hřiště u ZŠ A. Kučery</w:t>
      </w:r>
      <w:r w:rsidRPr="0098040F">
        <w:rPr>
          <w:rFonts w:ascii="Courier New" w:eastAsia="Times New Roman" w:hAnsi="Courier New" w:cs="Courier New"/>
          <w:lang w:eastAsia="cs-CZ"/>
        </w:rPr>
        <w:tab/>
        <w:t xml:space="preserve"> 1 000 tis.Kč</w:t>
      </w:r>
    </w:p>
    <w:p w14:paraId="77A6D69F"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INV dotace O-Jih – nabíjecí stanice pro elektromobily pro </w:t>
      </w:r>
    </w:p>
    <w:p w14:paraId="56847C9C"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Mobilní hospic Ondrášek </w:t>
      </w:r>
      <w:r w:rsidRPr="0098040F">
        <w:rPr>
          <w:rFonts w:ascii="Courier New" w:eastAsia="Times New Roman" w:hAnsi="Courier New" w:cs="Courier New"/>
          <w:lang w:eastAsia="cs-CZ"/>
        </w:rPr>
        <w:tab/>
        <w:t>528 tis.Kč</w:t>
      </w:r>
    </w:p>
    <w:p w14:paraId="33AD4769" w14:textId="77777777" w:rsidR="00C5019E" w:rsidRPr="0098040F" w:rsidRDefault="00C5019E" w:rsidP="00C5019E">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lang w:eastAsia="cs-CZ"/>
        </w:rPr>
        <w:t>- z odboru strategického rozvoje (ORJ 300)</w:t>
      </w:r>
      <w:r w:rsidRPr="0098040F">
        <w:rPr>
          <w:rFonts w:ascii="Courier New" w:eastAsia="Times New Roman" w:hAnsi="Courier New" w:cs="Courier New"/>
          <w:lang w:eastAsia="cs-CZ"/>
        </w:rPr>
        <w:tab/>
      </w:r>
      <w:r w:rsidRPr="0098040F">
        <w:rPr>
          <w:rFonts w:ascii="Courier New" w:eastAsia="Times New Roman" w:hAnsi="Courier New" w:cs="Courier New"/>
          <w:b/>
          <w:bCs/>
          <w:lang w:eastAsia="cs-CZ"/>
        </w:rPr>
        <w:t>1 939</w:t>
      </w:r>
      <w:r w:rsidRPr="0098040F">
        <w:rPr>
          <w:rFonts w:ascii="Courier New" w:eastAsia="Times New Roman" w:hAnsi="Courier New" w:cs="Courier New"/>
          <w:b/>
          <w:lang w:eastAsia="cs-CZ"/>
        </w:rPr>
        <w:t> tis.Kč</w:t>
      </w:r>
    </w:p>
    <w:p w14:paraId="19995FB6"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
          <w:lang w:eastAsia="cs-CZ"/>
        </w:rPr>
        <w:t xml:space="preserve">  - </w:t>
      </w:r>
      <w:r w:rsidRPr="0098040F">
        <w:rPr>
          <w:rFonts w:ascii="Courier New" w:eastAsia="Times New Roman" w:hAnsi="Courier New" w:cs="Courier New"/>
          <w:lang w:eastAsia="cs-CZ"/>
        </w:rPr>
        <w:t xml:space="preserve">Sousedství </w:t>
      </w:r>
      <w:r w:rsidRPr="0098040F">
        <w:rPr>
          <w:rFonts w:ascii="Courier New" w:eastAsia="Times New Roman" w:hAnsi="Courier New" w:cs="Courier New"/>
          <w:lang w:eastAsia="cs-CZ"/>
        </w:rPr>
        <w:tab/>
        <w:t>50 tis.Kč</w:t>
      </w:r>
    </w:p>
    <w:p w14:paraId="2BF9976B" w14:textId="77777777" w:rsidR="00C5019E" w:rsidRPr="0098040F" w:rsidRDefault="00C5019E" w:rsidP="00C5019E">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lang w:eastAsia="cs-CZ"/>
        </w:rPr>
        <w:t xml:space="preserve">  - Tři Koruny ze vstupu </w:t>
      </w:r>
      <w:r w:rsidRPr="0098040F">
        <w:rPr>
          <w:rFonts w:ascii="Courier New" w:eastAsia="Times New Roman" w:hAnsi="Courier New" w:cs="Courier New"/>
          <w:lang w:eastAsia="cs-CZ"/>
        </w:rPr>
        <w:tab/>
        <w:t>1 889 tis.Kč</w:t>
      </w:r>
    </w:p>
    <w:p w14:paraId="2132B698"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p>
    <w:p w14:paraId="3193AD14" w14:textId="77777777" w:rsidR="00C5019E" w:rsidRPr="0098040F" w:rsidRDefault="00C5019E" w:rsidP="00C5019E">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lastRenderedPageBreak/>
        <w:t>z účelové rezervy ÚZ 595</w:t>
      </w:r>
      <w:r w:rsidRPr="0098040F">
        <w:rPr>
          <w:rFonts w:ascii="Courier New" w:eastAsia="Times New Roman" w:hAnsi="Courier New" w:cs="Courier New"/>
          <w:b/>
          <w:lang w:eastAsia="cs-CZ"/>
        </w:rPr>
        <w:tab/>
        <w:t>56 842 tis.Kč</w:t>
      </w:r>
    </w:p>
    <w:p w14:paraId="0963932A" w14:textId="77777777" w:rsidR="00C5019E" w:rsidRPr="0098040F" w:rsidRDefault="00C5019E" w:rsidP="00C5019E">
      <w:pPr>
        <w:keepNext/>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NIV dotace MOb – rozdělení výnosu daně z hazardních her a dílčí </w:t>
      </w:r>
    </w:p>
    <w:p w14:paraId="4C115CE4"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daně z technických her</w:t>
      </w:r>
    </w:p>
    <w:p w14:paraId="51257E3A" w14:textId="77777777" w:rsidR="00C5019E" w:rsidRPr="0098040F" w:rsidRDefault="00C5019E" w:rsidP="00C5019E">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z účelové rezervy ÚZ 111</w:t>
      </w:r>
      <w:r w:rsidRPr="0098040F">
        <w:rPr>
          <w:rFonts w:ascii="Courier New" w:eastAsia="Times New Roman" w:hAnsi="Courier New" w:cs="Courier New"/>
          <w:b/>
          <w:lang w:eastAsia="cs-CZ"/>
        </w:rPr>
        <w:tab/>
        <w:t>216 436 tis.Kč</w:t>
      </w:r>
    </w:p>
    <w:p w14:paraId="26686A63" w14:textId="77777777" w:rsidR="00C5019E" w:rsidRPr="0098040F" w:rsidRDefault="00C5019E" w:rsidP="00C5019E">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dotace MOb na předfinancování a spolufinancování akcí</w:t>
      </w:r>
    </w:p>
    <w:p w14:paraId="0EC62059" w14:textId="77777777" w:rsidR="00C5019E" w:rsidRPr="0098040F" w:rsidRDefault="00C5019E" w:rsidP="00C5019E">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z účelové rezervy ÚZ 110</w:t>
      </w:r>
      <w:r w:rsidRPr="0098040F">
        <w:rPr>
          <w:rFonts w:ascii="Courier New" w:eastAsia="Times New Roman" w:hAnsi="Courier New" w:cs="Courier New"/>
          <w:b/>
          <w:lang w:eastAsia="cs-CZ"/>
        </w:rPr>
        <w:tab/>
        <w:t>51 480 tis.Kč</w:t>
      </w:r>
    </w:p>
    <w:p w14:paraId="61D3BBA4"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dotace městským obvodům na rozvoj a obnovu bytového fondu</w:t>
      </w:r>
    </w:p>
    <w:p w14:paraId="12D25D18" w14:textId="77777777" w:rsidR="00C5019E" w:rsidRPr="0098040F" w:rsidRDefault="00C5019E" w:rsidP="00C5019E">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zvýšení rezervy k posílení kapitálového rozpočtu</w:t>
      </w:r>
      <w:r w:rsidRPr="0098040F">
        <w:rPr>
          <w:rFonts w:ascii="Courier New" w:eastAsia="Times New Roman" w:hAnsi="Courier New" w:cs="Courier New"/>
          <w:b/>
          <w:lang w:eastAsia="cs-CZ"/>
        </w:rPr>
        <w:tab/>
        <w:t>524 372 tis.Kč</w:t>
      </w:r>
    </w:p>
    <w:p w14:paraId="2B4A2561" w14:textId="77777777" w:rsidR="00C5019E" w:rsidRPr="0098040F" w:rsidRDefault="00C5019E" w:rsidP="00C5019E">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úspory roku 2024</w:t>
      </w:r>
    </w:p>
    <w:p w14:paraId="5688D4E7" w14:textId="77777777" w:rsidR="00C5019E" w:rsidRPr="0098040F" w:rsidRDefault="00C5019E" w:rsidP="00C5019E">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zvýšení rozpočtové rezervy</w:t>
      </w:r>
      <w:r w:rsidRPr="0098040F">
        <w:rPr>
          <w:rFonts w:ascii="Courier New" w:eastAsia="Times New Roman" w:hAnsi="Courier New" w:cs="Courier New"/>
          <w:b/>
          <w:lang w:eastAsia="cs-CZ"/>
        </w:rPr>
        <w:tab/>
        <w:t>233 730 tis.Kč</w:t>
      </w:r>
    </w:p>
    <w:p w14:paraId="5A5C7383"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p>
    <w:p w14:paraId="27C86160" w14:textId="77777777" w:rsidR="00C5019E" w:rsidRPr="0098040F" w:rsidRDefault="00C5019E" w:rsidP="00C5019E">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spacing w:val="144"/>
          <w:lang w:eastAsia="cs-CZ"/>
        </w:rPr>
        <w:t>snížení</w:t>
      </w:r>
      <w:r w:rsidRPr="0098040F">
        <w:rPr>
          <w:rFonts w:ascii="Courier New" w:eastAsia="Times New Roman" w:hAnsi="Courier New" w:cs="Courier New"/>
          <w:b/>
          <w:spacing w:val="144"/>
          <w:lang w:eastAsia="cs-CZ"/>
        </w:rPr>
        <w:tab/>
      </w:r>
    </w:p>
    <w:p w14:paraId="4D4C7239" w14:textId="77777777" w:rsidR="00C5019E" w:rsidRPr="0098040F" w:rsidRDefault="00C5019E" w:rsidP="00C5019E">
      <w:pPr>
        <w:tabs>
          <w:tab w:val="right" w:pos="9923"/>
        </w:tabs>
        <w:autoSpaceDN w:val="0"/>
        <w:spacing w:after="0" w:line="240" w:lineRule="auto"/>
        <w:ind w:left="284" w:hanging="284"/>
        <w:textAlignment w:val="baseline"/>
        <w:rPr>
          <w:rFonts w:ascii="Courier New" w:eastAsia="Times New Roman" w:hAnsi="Courier New" w:cs="Times New Roman"/>
          <w:b/>
          <w:lang w:eastAsia="cs-CZ"/>
        </w:rPr>
      </w:pPr>
      <w:r w:rsidRPr="0098040F">
        <w:rPr>
          <w:rFonts w:ascii="Courier New" w:eastAsia="Times New Roman" w:hAnsi="Courier New" w:cs="Times New Roman"/>
          <w:b/>
          <w:lang w:eastAsia="cs-CZ"/>
        </w:rPr>
        <w:t>MOb Poruba</w:t>
      </w:r>
      <w:r w:rsidRPr="0098040F">
        <w:rPr>
          <w:rFonts w:ascii="Courier New" w:eastAsia="Times New Roman" w:hAnsi="Courier New" w:cs="Times New Roman"/>
          <w:b/>
          <w:lang w:eastAsia="cs-CZ"/>
        </w:rPr>
        <w:tab/>
        <w:t>4 500 tis.Kč</w:t>
      </w:r>
    </w:p>
    <w:p w14:paraId="08C6C017" w14:textId="77777777" w:rsidR="00C5019E" w:rsidRPr="0098040F" w:rsidRDefault="00C5019E" w:rsidP="00C5019E">
      <w:pPr>
        <w:tabs>
          <w:tab w:val="right" w:pos="9923"/>
        </w:tabs>
        <w:autoSpaceDN w:val="0"/>
        <w:spacing w:after="0" w:line="240" w:lineRule="auto"/>
        <w:ind w:left="284" w:hanging="284"/>
        <w:textAlignment w:val="baseline"/>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snížení INV transferu – Revitalizace nám. V. Nováka </w:t>
      </w:r>
      <w:r w:rsidRPr="0098040F">
        <w:rPr>
          <w:rFonts w:ascii="Courier New" w:eastAsia="Times New Roman" w:hAnsi="Courier New" w:cs="Times New Roman"/>
          <w:bCs/>
          <w:lang w:eastAsia="cs-CZ"/>
        </w:rPr>
        <w:tab/>
        <w:t>2 500 tis.Kč</w:t>
      </w:r>
    </w:p>
    <w:p w14:paraId="4BC3DB7E" w14:textId="77777777" w:rsidR="00C5019E" w:rsidRPr="0098040F" w:rsidRDefault="00C5019E" w:rsidP="00C5019E">
      <w:pPr>
        <w:tabs>
          <w:tab w:val="right" w:pos="9923"/>
        </w:tabs>
        <w:autoSpaceDN w:val="0"/>
        <w:spacing w:after="0" w:line="240" w:lineRule="auto"/>
        <w:ind w:left="284" w:hanging="284"/>
        <w:textAlignment w:val="baseline"/>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snížení INV transferu – Revitalizace parků u DK Poklad </w:t>
      </w:r>
      <w:r w:rsidRPr="0098040F">
        <w:rPr>
          <w:rFonts w:ascii="Courier New" w:eastAsia="Times New Roman" w:hAnsi="Courier New" w:cs="Times New Roman"/>
          <w:bCs/>
          <w:lang w:eastAsia="cs-CZ"/>
        </w:rPr>
        <w:tab/>
        <w:t>2 000 tis.Kč</w:t>
      </w:r>
    </w:p>
    <w:p w14:paraId="33C83FE6" w14:textId="77777777" w:rsidR="00C5019E" w:rsidRPr="0098040F" w:rsidRDefault="00C5019E" w:rsidP="00C5019E">
      <w:pPr>
        <w:tabs>
          <w:tab w:val="right" w:pos="9923"/>
        </w:tabs>
        <w:autoSpaceDN w:val="0"/>
        <w:spacing w:after="0" w:line="240" w:lineRule="auto"/>
        <w:ind w:left="284" w:hanging="284"/>
        <w:textAlignment w:val="baseline"/>
        <w:rPr>
          <w:rFonts w:ascii="Courier New" w:eastAsia="Times New Roman" w:hAnsi="Courier New" w:cs="Times New Roman"/>
          <w:b/>
          <w:lang w:eastAsia="cs-CZ"/>
        </w:rPr>
      </w:pPr>
      <w:r w:rsidRPr="0098040F">
        <w:rPr>
          <w:rFonts w:ascii="Courier New" w:eastAsia="Times New Roman" w:hAnsi="Courier New" w:cs="Times New Roman"/>
          <w:b/>
          <w:lang w:eastAsia="cs-CZ"/>
        </w:rPr>
        <w:t>MOb Krásné Pole</w:t>
      </w:r>
      <w:r w:rsidRPr="0098040F">
        <w:rPr>
          <w:rFonts w:ascii="Courier New" w:eastAsia="Times New Roman" w:hAnsi="Courier New" w:cs="Times New Roman"/>
          <w:b/>
          <w:lang w:eastAsia="cs-CZ"/>
        </w:rPr>
        <w:tab/>
        <w:t>3 867 tis.Kč</w:t>
      </w:r>
    </w:p>
    <w:p w14:paraId="24482D34" w14:textId="77777777" w:rsidR="00C5019E" w:rsidRPr="0098040F" w:rsidRDefault="00C5019E" w:rsidP="00C5019E">
      <w:pPr>
        <w:tabs>
          <w:tab w:val="right" w:pos="9923"/>
        </w:tabs>
        <w:autoSpaceDN w:val="0"/>
        <w:spacing w:after="0" w:line="240" w:lineRule="auto"/>
        <w:ind w:left="284" w:hanging="284"/>
        <w:textAlignment w:val="baseline"/>
        <w:rPr>
          <w:rFonts w:ascii="Courier New" w:eastAsia="Times New Roman" w:hAnsi="Courier New" w:cs="Times New Roman"/>
          <w:bCs/>
          <w:lang w:eastAsia="cs-CZ"/>
        </w:rPr>
      </w:pPr>
      <w:r w:rsidRPr="0098040F">
        <w:rPr>
          <w:rFonts w:ascii="Courier New" w:eastAsia="Times New Roman" w:hAnsi="Courier New" w:cs="Times New Roman"/>
          <w:bCs/>
          <w:lang w:eastAsia="cs-CZ"/>
        </w:rPr>
        <w:t>- vratka INV a NIV transferu – Modernizace infrastruktury pro vzdělávání vč. zajištění konektivity na ZŠ Krásné Pole</w:t>
      </w:r>
    </w:p>
    <w:p w14:paraId="7FFAE4C6" w14:textId="77777777" w:rsidR="00C5019E" w:rsidRPr="0098040F" w:rsidRDefault="00C5019E" w:rsidP="00C5019E">
      <w:pPr>
        <w:tabs>
          <w:tab w:val="right" w:pos="9923"/>
        </w:tabs>
        <w:autoSpaceDN w:val="0"/>
        <w:spacing w:after="0" w:line="240" w:lineRule="auto"/>
        <w:ind w:left="284" w:hanging="284"/>
        <w:textAlignment w:val="baseline"/>
        <w:rPr>
          <w:rFonts w:ascii="Courier New" w:eastAsia="Times New Roman" w:hAnsi="Courier New" w:cs="Times New Roman"/>
          <w:b/>
          <w:lang w:eastAsia="cs-CZ"/>
        </w:rPr>
      </w:pPr>
      <w:bookmarkStart w:id="44" w:name="_Hlk191020353"/>
      <w:r w:rsidRPr="0098040F">
        <w:rPr>
          <w:rFonts w:ascii="Courier New" w:eastAsia="Times New Roman" w:hAnsi="Courier New" w:cs="Times New Roman"/>
          <w:b/>
          <w:lang w:eastAsia="cs-CZ"/>
        </w:rPr>
        <w:t xml:space="preserve">MOb Radvanice a Bartovice </w:t>
      </w:r>
      <w:r w:rsidRPr="0098040F">
        <w:rPr>
          <w:rFonts w:ascii="Courier New" w:eastAsia="Times New Roman" w:hAnsi="Courier New" w:cs="Times New Roman"/>
          <w:b/>
          <w:lang w:eastAsia="cs-CZ"/>
        </w:rPr>
        <w:tab/>
        <w:t>462 tis.Kč</w:t>
      </w:r>
    </w:p>
    <w:p w14:paraId="57278BAB" w14:textId="77777777" w:rsidR="00C5019E" w:rsidRPr="0098040F" w:rsidRDefault="00C5019E" w:rsidP="00C5019E">
      <w:pPr>
        <w:tabs>
          <w:tab w:val="right" w:pos="9923"/>
        </w:tabs>
        <w:autoSpaceDN w:val="0"/>
        <w:spacing w:after="0" w:line="240" w:lineRule="auto"/>
        <w:ind w:left="284" w:hanging="284"/>
        <w:textAlignment w:val="baseline"/>
        <w:rPr>
          <w:rFonts w:ascii="Courier New" w:eastAsia="Times New Roman" w:hAnsi="Courier New" w:cs="Times New Roman"/>
          <w:bCs/>
          <w:lang w:eastAsia="cs-CZ"/>
        </w:rPr>
      </w:pPr>
      <w:r w:rsidRPr="0098040F">
        <w:rPr>
          <w:rFonts w:ascii="Courier New" w:eastAsia="Times New Roman" w:hAnsi="Courier New" w:cs="Times New Roman"/>
          <w:bCs/>
          <w:lang w:eastAsia="cs-CZ"/>
        </w:rPr>
        <w:t>- vratka INV transferu – Pořízení dvou elektrovozidel pro MOb RaB</w:t>
      </w:r>
    </w:p>
    <w:bookmarkEnd w:id="44"/>
    <w:p w14:paraId="2326162F" w14:textId="77777777" w:rsidR="00C5019E" w:rsidRPr="0098040F" w:rsidRDefault="00C5019E" w:rsidP="00C5019E">
      <w:pPr>
        <w:tabs>
          <w:tab w:val="right" w:pos="9923"/>
        </w:tabs>
        <w:autoSpaceDN w:val="0"/>
        <w:spacing w:after="0" w:line="240" w:lineRule="auto"/>
        <w:ind w:left="284" w:hanging="284"/>
        <w:textAlignment w:val="baseline"/>
        <w:rPr>
          <w:rFonts w:ascii="Courier New" w:eastAsia="Times New Roman" w:hAnsi="Courier New" w:cs="Times New Roman"/>
          <w:b/>
          <w:lang w:eastAsia="cs-CZ"/>
        </w:rPr>
      </w:pPr>
      <w:r w:rsidRPr="0098040F">
        <w:rPr>
          <w:rFonts w:ascii="Courier New" w:eastAsia="Times New Roman" w:hAnsi="Courier New" w:cs="Times New Roman"/>
          <w:b/>
          <w:lang w:eastAsia="cs-CZ"/>
        </w:rPr>
        <w:t xml:space="preserve">MOb Mariánské Hory a Hulváky </w:t>
      </w:r>
      <w:r w:rsidRPr="0098040F">
        <w:rPr>
          <w:rFonts w:ascii="Courier New" w:eastAsia="Times New Roman" w:hAnsi="Courier New" w:cs="Times New Roman"/>
          <w:b/>
          <w:lang w:eastAsia="cs-CZ"/>
        </w:rPr>
        <w:tab/>
        <w:t>1 021 tis.Kč</w:t>
      </w:r>
    </w:p>
    <w:p w14:paraId="072DD49B" w14:textId="77777777" w:rsidR="00C5019E" w:rsidRPr="0098040F" w:rsidRDefault="00C5019E" w:rsidP="00C5019E">
      <w:pPr>
        <w:tabs>
          <w:tab w:val="right" w:pos="9923"/>
        </w:tabs>
        <w:autoSpaceDN w:val="0"/>
        <w:spacing w:after="0" w:line="240" w:lineRule="auto"/>
        <w:ind w:left="284" w:hanging="284"/>
        <w:textAlignment w:val="baseline"/>
        <w:rPr>
          <w:rFonts w:ascii="Courier New" w:eastAsia="Times New Roman" w:hAnsi="Courier New" w:cs="Times New Roman"/>
          <w:b/>
          <w:lang w:eastAsia="cs-CZ"/>
        </w:rPr>
      </w:pPr>
      <w:r w:rsidRPr="0098040F">
        <w:rPr>
          <w:rFonts w:ascii="Courier New" w:eastAsia="Times New Roman" w:hAnsi="Courier New" w:cs="Times New Roman"/>
          <w:bCs/>
          <w:lang w:eastAsia="cs-CZ"/>
        </w:rPr>
        <w:t xml:space="preserve">- vratka INV transferu – Snížení energetické náročnosti BD v MH a H  </w:t>
      </w:r>
    </w:p>
    <w:p w14:paraId="0441F563" w14:textId="77777777" w:rsidR="00C5019E" w:rsidRPr="0098040F" w:rsidRDefault="00C5019E" w:rsidP="00C5019E">
      <w:pPr>
        <w:tabs>
          <w:tab w:val="right" w:pos="9923"/>
        </w:tabs>
        <w:autoSpaceDN w:val="0"/>
        <w:spacing w:after="0" w:line="240" w:lineRule="auto"/>
        <w:ind w:left="284" w:hanging="284"/>
        <w:textAlignment w:val="baseline"/>
        <w:rPr>
          <w:rFonts w:ascii="Courier New" w:eastAsia="Times New Roman" w:hAnsi="Courier New" w:cs="Times New Roman"/>
          <w:b/>
          <w:lang w:eastAsia="cs-CZ"/>
        </w:rPr>
      </w:pPr>
      <w:r w:rsidRPr="0098040F">
        <w:rPr>
          <w:rFonts w:ascii="Courier New" w:eastAsia="Times New Roman" w:hAnsi="Courier New" w:cs="Times New Roman"/>
          <w:b/>
          <w:lang w:eastAsia="cs-CZ"/>
        </w:rPr>
        <w:t>Městské obvody</w:t>
      </w:r>
    </w:p>
    <w:p w14:paraId="716F777B" w14:textId="77777777" w:rsidR="00C5019E" w:rsidRPr="0098040F" w:rsidRDefault="00C5019E" w:rsidP="00C5019E">
      <w:pPr>
        <w:tabs>
          <w:tab w:val="right" w:pos="9923"/>
        </w:tabs>
        <w:autoSpaceDN w:val="0"/>
        <w:spacing w:after="0" w:line="240" w:lineRule="auto"/>
        <w:ind w:left="284" w:hanging="284"/>
        <w:textAlignment w:val="baseline"/>
        <w:rPr>
          <w:rFonts w:ascii="Courier New" w:eastAsia="Times New Roman" w:hAnsi="Courier New" w:cs="Times New Roman"/>
          <w:b/>
          <w:lang w:eastAsia="cs-CZ"/>
        </w:rPr>
      </w:pPr>
      <w:r w:rsidRPr="0098040F">
        <w:rPr>
          <w:rFonts w:ascii="Courier New" w:eastAsia="Times New Roman" w:hAnsi="Courier New" w:cs="Times New Roman"/>
          <w:bCs/>
          <w:lang w:eastAsia="cs-CZ"/>
        </w:rPr>
        <w:t>- snížení NIV transferu – svoz a využití biologicky rozložitelného odpadu vč. olejů ZŠ a MŠ a kompenzace přepravy zaměstnanců SMO</w:t>
      </w:r>
      <w:r w:rsidRPr="0098040F">
        <w:rPr>
          <w:rFonts w:ascii="Courier New" w:eastAsia="Times New Roman" w:hAnsi="Courier New" w:cs="Times New Roman"/>
          <w:bCs/>
          <w:lang w:eastAsia="cs-CZ"/>
        </w:rPr>
        <w:tab/>
      </w:r>
      <w:r w:rsidRPr="0098040F">
        <w:rPr>
          <w:rFonts w:ascii="Courier New" w:eastAsia="Times New Roman" w:hAnsi="Courier New" w:cs="Times New Roman"/>
          <w:b/>
          <w:lang w:eastAsia="cs-CZ"/>
        </w:rPr>
        <w:t>4 144 tis.Kč</w:t>
      </w:r>
    </w:p>
    <w:p w14:paraId="5C47A371" w14:textId="77777777" w:rsidR="00C5019E" w:rsidRPr="0098040F" w:rsidRDefault="00C5019E" w:rsidP="00C5019E">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 xml:space="preserve">do odboru sportu </w:t>
      </w:r>
      <w:r w:rsidRPr="0098040F">
        <w:rPr>
          <w:rFonts w:ascii="Courier New" w:eastAsia="Times New Roman" w:hAnsi="Courier New" w:cs="Courier New"/>
          <w:b/>
          <w:lang w:eastAsia="cs-CZ"/>
        </w:rPr>
        <w:tab/>
        <w:t>1 741 tis.Kč</w:t>
      </w:r>
    </w:p>
    <w:p w14:paraId="43560655" w14:textId="77777777" w:rsidR="00C5019E" w:rsidRPr="0098040F" w:rsidRDefault="00C5019E" w:rsidP="00C5019E">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NIV dotace 15. ročníku projektu Vánoční kluziště!!!</w:t>
      </w:r>
    </w:p>
    <w:p w14:paraId="563DD460" w14:textId="77777777" w:rsidR="00C5019E" w:rsidRPr="0098040F" w:rsidRDefault="00C5019E" w:rsidP="00C5019E">
      <w:pPr>
        <w:tabs>
          <w:tab w:val="right" w:pos="9923"/>
        </w:tabs>
        <w:autoSpaceDN w:val="0"/>
        <w:spacing w:after="0" w:line="240" w:lineRule="auto"/>
        <w:ind w:left="284" w:hanging="284"/>
        <w:textAlignment w:val="baseline"/>
        <w:rPr>
          <w:rFonts w:ascii="Courier New" w:eastAsia="Times New Roman" w:hAnsi="Courier New" w:cs="Times New Roman"/>
          <w:bCs/>
          <w:lang w:eastAsia="cs-CZ"/>
        </w:rPr>
      </w:pPr>
      <w:r w:rsidRPr="0098040F">
        <w:rPr>
          <w:rFonts w:ascii="Courier New" w:eastAsia="Times New Roman" w:hAnsi="Courier New" w:cs="Times New Roman"/>
          <w:b/>
          <w:lang w:eastAsia="cs-CZ"/>
        </w:rPr>
        <w:t>běžných a kapitálových výdajů OFR</w:t>
      </w:r>
      <w:r w:rsidRPr="0098040F">
        <w:rPr>
          <w:rFonts w:ascii="Courier New" w:eastAsia="Times New Roman" w:hAnsi="Courier New" w:cs="Times New Roman"/>
          <w:b/>
          <w:lang w:eastAsia="cs-CZ"/>
        </w:rPr>
        <w:tab/>
        <w:t>317 064 tis.Kč</w:t>
      </w:r>
    </w:p>
    <w:p w14:paraId="1D095D7D" w14:textId="77777777" w:rsidR="00C5019E" w:rsidRPr="0098040F" w:rsidRDefault="00C5019E" w:rsidP="00C5019E">
      <w:pPr>
        <w:tabs>
          <w:tab w:val="right" w:pos="9923"/>
        </w:tabs>
        <w:autoSpaceDN w:val="0"/>
        <w:spacing w:after="0" w:line="240" w:lineRule="auto"/>
        <w:ind w:left="284" w:hanging="284"/>
        <w:textAlignment w:val="baseline"/>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snížení INV a NIV dotací pro financování roku 2025 </w:t>
      </w:r>
      <w:r w:rsidRPr="0098040F">
        <w:rPr>
          <w:rFonts w:ascii="Courier New" w:eastAsia="Times New Roman" w:hAnsi="Courier New" w:cs="Times New Roman"/>
          <w:bCs/>
          <w:lang w:eastAsia="cs-CZ"/>
        </w:rPr>
        <w:tab/>
        <w:t>264 731 tis.Kč</w:t>
      </w:r>
    </w:p>
    <w:p w14:paraId="0B544C7F" w14:textId="77777777" w:rsidR="00C5019E" w:rsidRPr="0098040F" w:rsidRDefault="00C5019E" w:rsidP="00C5019E">
      <w:pPr>
        <w:tabs>
          <w:tab w:val="right" w:pos="9923"/>
        </w:tabs>
        <w:autoSpaceDN w:val="0"/>
        <w:spacing w:after="0" w:line="240" w:lineRule="auto"/>
        <w:ind w:left="284" w:hanging="284"/>
        <w:textAlignment w:val="baseline"/>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úspory 2024 </w:t>
      </w:r>
      <w:r w:rsidRPr="0098040F">
        <w:rPr>
          <w:rFonts w:ascii="Courier New" w:eastAsia="Times New Roman" w:hAnsi="Courier New" w:cs="Times New Roman"/>
          <w:bCs/>
          <w:lang w:eastAsia="cs-CZ"/>
        </w:rPr>
        <w:tab/>
        <w:t>52 333 tis.Kč</w:t>
      </w:r>
    </w:p>
    <w:p w14:paraId="3C074D93" w14:textId="77777777" w:rsidR="00C5019E" w:rsidRPr="0098040F" w:rsidRDefault="00C5019E" w:rsidP="00C5019E">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účelové rezervy ÚZ 595 -</w:t>
      </w:r>
      <w:r w:rsidRPr="0098040F">
        <w:rPr>
          <w:rFonts w:ascii="Courier New" w:eastAsia="Times New Roman" w:hAnsi="Courier New" w:cs="Courier New"/>
          <w:lang w:eastAsia="cs-CZ"/>
        </w:rPr>
        <w:t xml:space="preserve"> výtěžek daně z hazardu pro MOb</w:t>
      </w:r>
      <w:r w:rsidRPr="0098040F">
        <w:rPr>
          <w:rFonts w:ascii="Courier New" w:eastAsia="Times New Roman" w:hAnsi="Courier New" w:cs="Courier New"/>
          <w:lang w:eastAsia="cs-CZ"/>
        </w:rPr>
        <w:tab/>
      </w:r>
      <w:r w:rsidRPr="0098040F">
        <w:rPr>
          <w:rFonts w:ascii="Courier New" w:eastAsia="Times New Roman" w:hAnsi="Courier New" w:cs="Courier New"/>
          <w:b/>
          <w:lang w:eastAsia="cs-CZ"/>
        </w:rPr>
        <w:t>50 000 tis.Kč</w:t>
      </w:r>
    </w:p>
    <w:p w14:paraId="7F37C508"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
          <w:lang w:eastAsia="cs-CZ"/>
        </w:rPr>
        <w:t xml:space="preserve">účelové rezervy ÚZ 111 - </w:t>
      </w:r>
      <w:r w:rsidRPr="0098040F">
        <w:rPr>
          <w:rFonts w:ascii="Courier New" w:eastAsia="Times New Roman" w:hAnsi="Courier New" w:cs="Courier New"/>
          <w:lang w:eastAsia="cs-CZ"/>
        </w:rPr>
        <w:t xml:space="preserve">předfinancování a spolufinancování </w:t>
      </w:r>
    </w:p>
    <w:p w14:paraId="198ED2CC" w14:textId="77777777" w:rsidR="00C5019E" w:rsidRPr="0098040F" w:rsidRDefault="00C5019E" w:rsidP="00C5019E">
      <w:pPr>
        <w:tabs>
          <w:tab w:val="right" w:pos="9923"/>
        </w:tabs>
        <w:spacing w:after="0" w:line="240" w:lineRule="auto"/>
        <w:ind w:left="3261"/>
        <w:jc w:val="both"/>
        <w:rPr>
          <w:rFonts w:ascii="Courier New" w:eastAsia="Times New Roman" w:hAnsi="Courier New" w:cs="Courier New"/>
          <w:lang w:eastAsia="cs-CZ"/>
        </w:rPr>
      </w:pPr>
      <w:r w:rsidRPr="0098040F">
        <w:rPr>
          <w:rFonts w:ascii="Courier New" w:eastAsia="Times New Roman" w:hAnsi="Courier New" w:cs="Courier New"/>
          <w:lang w:eastAsia="cs-CZ"/>
        </w:rPr>
        <w:t>projektů</w:t>
      </w:r>
      <w:r w:rsidRPr="0098040F">
        <w:rPr>
          <w:rFonts w:ascii="Courier New" w:eastAsia="Times New Roman" w:hAnsi="Courier New" w:cs="Courier New"/>
          <w:lang w:eastAsia="cs-CZ"/>
        </w:rPr>
        <w:tab/>
      </w:r>
      <w:r w:rsidRPr="0098040F">
        <w:rPr>
          <w:rFonts w:ascii="Courier New" w:eastAsia="Times New Roman" w:hAnsi="Courier New" w:cs="Courier New"/>
          <w:b/>
          <w:lang w:eastAsia="cs-CZ"/>
        </w:rPr>
        <w:t>233 306 tis.Kč</w:t>
      </w:r>
    </w:p>
    <w:p w14:paraId="17399E93" w14:textId="77777777" w:rsidR="00C5019E" w:rsidRPr="0098040F" w:rsidRDefault="00C5019E" w:rsidP="00C5019E">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 xml:space="preserve">účelové rezervy ÚZ 115 – </w:t>
      </w:r>
      <w:r w:rsidRPr="0098040F">
        <w:rPr>
          <w:rFonts w:ascii="Courier New" w:eastAsia="Times New Roman" w:hAnsi="Courier New" w:cs="Courier New"/>
          <w:bCs/>
          <w:lang w:eastAsia="cs-CZ"/>
        </w:rPr>
        <w:t xml:space="preserve">na posílení kapitálového rozpočtu </w:t>
      </w:r>
      <w:r w:rsidRPr="0098040F">
        <w:rPr>
          <w:rFonts w:ascii="Courier New" w:eastAsia="Times New Roman" w:hAnsi="Courier New" w:cs="Courier New"/>
          <w:bCs/>
          <w:lang w:eastAsia="cs-CZ"/>
        </w:rPr>
        <w:tab/>
      </w:r>
      <w:r w:rsidRPr="0098040F">
        <w:rPr>
          <w:rFonts w:ascii="Courier New" w:eastAsia="Times New Roman" w:hAnsi="Courier New" w:cs="Courier New"/>
          <w:b/>
          <w:lang w:eastAsia="cs-CZ"/>
        </w:rPr>
        <w:t>704 314 tis.Kč</w:t>
      </w:r>
    </w:p>
    <w:p w14:paraId="1885254D" w14:textId="77777777" w:rsidR="00C5019E" w:rsidRPr="0098040F" w:rsidRDefault="00C5019E" w:rsidP="00C5019E">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účelové rezervy ÚZ 110</w:t>
      </w:r>
      <w:r w:rsidRPr="0098040F">
        <w:rPr>
          <w:rFonts w:ascii="Courier New" w:eastAsia="Times New Roman" w:hAnsi="Courier New" w:cs="Courier New"/>
          <w:lang w:eastAsia="cs-CZ"/>
        </w:rPr>
        <w:t xml:space="preserve"> - rozvoj a obnova bytového fondu</w:t>
      </w:r>
      <w:r w:rsidRPr="0098040F">
        <w:rPr>
          <w:rFonts w:ascii="Courier New" w:eastAsia="Times New Roman" w:hAnsi="Courier New" w:cs="Courier New"/>
          <w:lang w:eastAsia="cs-CZ"/>
        </w:rPr>
        <w:tab/>
      </w:r>
      <w:r w:rsidRPr="0098040F">
        <w:rPr>
          <w:rFonts w:ascii="Courier New" w:eastAsia="Times New Roman" w:hAnsi="Courier New" w:cs="Courier New"/>
          <w:b/>
          <w:lang w:eastAsia="cs-CZ"/>
        </w:rPr>
        <w:t>61 184 tis.Kč</w:t>
      </w:r>
    </w:p>
    <w:p w14:paraId="46F4C1C8" w14:textId="77777777" w:rsidR="00C5019E" w:rsidRPr="0098040F" w:rsidRDefault="00C5019E" w:rsidP="00C5019E">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rozpočtové rezervy</w:t>
      </w:r>
      <w:r w:rsidRPr="0098040F">
        <w:rPr>
          <w:rFonts w:ascii="Courier New" w:eastAsia="Times New Roman" w:hAnsi="Courier New" w:cs="Courier New"/>
          <w:lang w:eastAsia="cs-CZ"/>
        </w:rPr>
        <w:tab/>
      </w:r>
      <w:r w:rsidRPr="0098040F">
        <w:rPr>
          <w:rFonts w:ascii="Courier New" w:eastAsia="Times New Roman" w:hAnsi="Courier New" w:cs="Courier New"/>
          <w:b/>
          <w:lang w:eastAsia="cs-CZ"/>
        </w:rPr>
        <w:t>549 964 tis.Kč</w:t>
      </w:r>
    </w:p>
    <w:p w14:paraId="36BAE216" w14:textId="77777777" w:rsidR="00C5019E" w:rsidRPr="0098040F" w:rsidRDefault="00C5019E" w:rsidP="00C5019E">
      <w:pPr>
        <w:tabs>
          <w:tab w:val="right" w:pos="9923"/>
        </w:tabs>
        <w:autoSpaceDN w:val="0"/>
        <w:spacing w:after="0" w:line="240" w:lineRule="auto"/>
        <w:ind w:left="284" w:hanging="284"/>
        <w:textAlignment w:val="baseline"/>
        <w:rPr>
          <w:rFonts w:ascii="Courier New" w:eastAsia="Times New Roman" w:hAnsi="Courier New" w:cs="Times New Roman"/>
          <w:bCs/>
          <w:lang w:eastAsia="cs-CZ"/>
        </w:rPr>
      </w:pPr>
    </w:p>
    <w:p w14:paraId="3A8023F5"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MS Mincho" w:hAnsi="Courier New" w:cs="Courier New"/>
          <w:b/>
          <w:spacing w:val="144"/>
          <w:lang w:eastAsia="cs-CZ"/>
        </w:rPr>
        <w:t xml:space="preserve">celkové zvýšení </w:t>
      </w:r>
      <w:r w:rsidRPr="0098040F">
        <w:rPr>
          <w:rFonts w:ascii="Courier New" w:eastAsia="Times New Roman" w:hAnsi="Courier New" w:cs="Courier New"/>
          <w:b/>
          <w:lang w:eastAsia="cs-CZ"/>
        </w:rPr>
        <w:tab/>
        <w:t>445 097 tis.Kč</w:t>
      </w:r>
    </w:p>
    <w:p w14:paraId="60F05029"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p>
    <w:p w14:paraId="7E400CC8" w14:textId="77777777" w:rsidR="00C5019E" w:rsidRPr="0098040F" w:rsidRDefault="00C5019E" w:rsidP="00C5019E">
      <w:pPr>
        <w:tabs>
          <w:tab w:val="right" w:pos="9923"/>
        </w:tabs>
        <w:spacing w:after="0" w:line="240" w:lineRule="auto"/>
        <w:jc w:val="both"/>
        <w:rPr>
          <w:rFonts w:ascii="Courier New" w:eastAsia="Times New Roman" w:hAnsi="Courier New" w:cs="Courier New"/>
          <w:bCs/>
          <w:lang w:eastAsia="cs-CZ"/>
        </w:rPr>
      </w:pPr>
    </w:p>
    <w:p w14:paraId="7A375754"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Cs/>
          <w:lang w:eastAsia="cs-CZ"/>
        </w:rPr>
        <w:t>Celkové</w:t>
      </w:r>
      <w:r w:rsidRPr="0098040F">
        <w:rPr>
          <w:rFonts w:ascii="Courier New" w:eastAsia="Times New Roman" w:hAnsi="Courier New" w:cs="Courier New"/>
          <w:b/>
          <w:bCs/>
          <w:lang w:eastAsia="cs-CZ"/>
        </w:rPr>
        <w:t xml:space="preserve"> </w:t>
      </w:r>
      <w:r w:rsidRPr="0098040F">
        <w:rPr>
          <w:rFonts w:ascii="Courier New" w:eastAsia="Times New Roman" w:hAnsi="Courier New" w:cs="Courier New"/>
          <w:lang w:eastAsia="cs-CZ"/>
        </w:rPr>
        <w:t>výdaje ORJ 120 dosáhly k </w:t>
      </w:r>
      <w:r w:rsidRPr="0098040F">
        <w:rPr>
          <w:rFonts w:ascii="Courier New" w:eastAsia="Times New Roman" w:hAnsi="Courier New" w:cs="Times New Roman"/>
          <w:lang w:eastAsia="cs-CZ"/>
        </w:rPr>
        <w:t>31.12.2024</w:t>
      </w:r>
      <w:r w:rsidRPr="0098040F">
        <w:rPr>
          <w:rFonts w:ascii="Courier New" w:eastAsia="Times New Roman" w:hAnsi="Courier New" w:cs="Courier New"/>
          <w:lang w:eastAsia="cs-CZ"/>
        </w:rPr>
        <w:t xml:space="preserve"> výše </w:t>
      </w:r>
      <w:r w:rsidRPr="0098040F">
        <w:rPr>
          <w:rFonts w:ascii="Courier New" w:eastAsia="Times New Roman" w:hAnsi="Courier New" w:cs="Courier New"/>
          <w:b/>
          <w:lang w:eastAsia="cs-CZ"/>
        </w:rPr>
        <w:t>28 356 927 </w:t>
      </w:r>
      <w:r w:rsidRPr="0098040F">
        <w:rPr>
          <w:rFonts w:ascii="Courier New" w:eastAsia="Times New Roman" w:hAnsi="Courier New" w:cs="Courier New"/>
          <w:b/>
          <w:bCs/>
          <w:lang w:eastAsia="cs-CZ"/>
        </w:rPr>
        <w:t>tis.Kč</w:t>
      </w:r>
      <w:r w:rsidRPr="0098040F">
        <w:rPr>
          <w:rFonts w:ascii="Courier New" w:eastAsia="Times New Roman" w:hAnsi="Courier New" w:cs="Courier New"/>
          <w:bCs/>
          <w:lang w:eastAsia="cs-CZ"/>
        </w:rPr>
        <w:t>,</w:t>
      </w:r>
      <w:r w:rsidRPr="0098040F">
        <w:rPr>
          <w:rFonts w:ascii="Courier New" w:eastAsia="Times New Roman" w:hAnsi="Courier New" w:cs="Courier New"/>
          <w:b/>
          <w:bCs/>
          <w:lang w:eastAsia="cs-CZ"/>
        </w:rPr>
        <w:t xml:space="preserve"> </w:t>
      </w:r>
      <w:r w:rsidRPr="0098040F">
        <w:rPr>
          <w:rFonts w:ascii="Courier New" w:eastAsia="Times New Roman" w:hAnsi="Courier New" w:cs="Courier New"/>
          <w:lang w:eastAsia="cs-CZ"/>
        </w:rPr>
        <w:t>přičemž částka na § 6330 – převody mezi účty SMO zajišťující plynulost financování na pol. 5342 – převody FKSP a sociálnímu fondu obcí ve výši 1 247 tis.Kč, pol. 5345 – převody vlastním rozpočtovým účtům ve výši 25 156 664 tis.Kč, pol. 5348 – převody do vlastní pokladny ve výši 2 172 tis. Kč a pol. 5350 – převody do vlastních fondů přes rok ve výši 21 tis.Kč nevstupují do čerpání výdajů ve výkazech SMO, jedná se o konsolidační výdaje.</w:t>
      </w:r>
    </w:p>
    <w:p w14:paraId="381E2954"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p>
    <w:p w14:paraId="78244012" w14:textId="77777777" w:rsidR="00C5019E" w:rsidRPr="0098040F" w:rsidRDefault="00C5019E" w:rsidP="00C5019E">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
          <w:lang w:eastAsia="cs-CZ"/>
        </w:rPr>
        <w:t>Č</w:t>
      </w:r>
      <w:r w:rsidRPr="0098040F">
        <w:rPr>
          <w:rFonts w:ascii="Courier New" w:eastAsia="Times New Roman" w:hAnsi="Courier New" w:cs="Courier New"/>
          <w:b/>
          <w:bCs/>
          <w:lang w:eastAsia="cs-CZ"/>
        </w:rPr>
        <w:t xml:space="preserve">erpání po konsolidaci </w:t>
      </w:r>
      <w:r w:rsidRPr="0098040F">
        <w:rPr>
          <w:rFonts w:ascii="Courier New" w:eastAsia="Times New Roman" w:hAnsi="Courier New" w:cs="Courier New"/>
          <w:bCs/>
          <w:lang w:eastAsia="cs-CZ"/>
        </w:rPr>
        <w:t xml:space="preserve">činí </w:t>
      </w:r>
      <w:r w:rsidRPr="0098040F">
        <w:rPr>
          <w:rFonts w:ascii="Courier New" w:eastAsia="Times New Roman" w:hAnsi="Courier New" w:cs="Courier New"/>
          <w:b/>
          <w:bCs/>
          <w:lang w:eastAsia="cs-CZ"/>
        </w:rPr>
        <w:t xml:space="preserve">3 196 824 tis.Kč, </w:t>
      </w:r>
      <w:r w:rsidRPr="0098040F">
        <w:rPr>
          <w:rFonts w:ascii="Courier New" w:eastAsia="Times New Roman" w:hAnsi="Courier New" w:cs="Courier New"/>
          <w:bCs/>
          <w:lang w:eastAsia="cs-CZ"/>
        </w:rPr>
        <w:t>přičemž na § 6330 je pouze čerpání na pol. 5347 a pol. 6363 – převody mezi SMO a městskými obvody a je vykázáno na následujících paragrafech:</w:t>
      </w:r>
    </w:p>
    <w:p w14:paraId="21BAFA76" w14:textId="77777777" w:rsidR="00C5019E" w:rsidRPr="0098040F" w:rsidRDefault="00C5019E" w:rsidP="00C5019E">
      <w:pPr>
        <w:tabs>
          <w:tab w:val="right" w:pos="9923"/>
        </w:tabs>
        <w:spacing w:after="0" w:line="240" w:lineRule="auto"/>
        <w:jc w:val="both"/>
        <w:rPr>
          <w:rFonts w:ascii="Courier New" w:eastAsia="Times New Roman" w:hAnsi="Courier New" w:cs="Courier New"/>
          <w:bCs/>
          <w:lang w:eastAsia="cs-CZ"/>
        </w:rPr>
      </w:pPr>
    </w:p>
    <w:p w14:paraId="1D274787" w14:textId="77777777" w:rsidR="00C5019E" w:rsidRPr="0098040F" w:rsidRDefault="00C5019E" w:rsidP="00C5019E">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xml:space="preserve">§ 3722 – sběr a svoz komunálních odpadů </w:t>
      </w:r>
      <w:r w:rsidRPr="0098040F">
        <w:rPr>
          <w:rFonts w:ascii="Courier New" w:eastAsia="Times New Roman" w:hAnsi="Courier New" w:cs="Courier New"/>
          <w:b/>
          <w:bCs/>
          <w:lang w:eastAsia="cs-CZ"/>
        </w:rPr>
        <w:tab/>
        <w:t>236 tis.Kč</w:t>
      </w:r>
    </w:p>
    <w:p w14:paraId="06EFC489"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poštovné</w:t>
      </w:r>
    </w:p>
    <w:p w14:paraId="375381FA" w14:textId="77777777" w:rsidR="00C5019E" w:rsidRPr="0098040F" w:rsidRDefault="00C5019E" w:rsidP="00C5019E">
      <w:pPr>
        <w:tabs>
          <w:tab w:val="right" w:pos="9923"/>
        </w:tabs>
        <w:spacing w:after="0" w:line="240" w:lineRule="auto"/>
        <w:jc w:val="both"/>
        <w:rPr>
          <w:rFonts w:ascii="Courier New" w:eastAsia="Times New Roman" w:hAnsi="Courier New" w:cs="Courier New"/>
          <w:b/>
          <w:bCs/>
          <w:lang w:eastAsia="cs-CZ"/>
        </w:rPr>
      </w:pPr>
    </w:p>
    <w:p w14:paraId="19AE353B" w14:textId="77777777" w:rsidR="00C5019E" w:rsidRPr="0098040F" w:rsidRDefault="00C5019E" w:rsidP="00C5019E">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6171 - činnost místní správy</w:t>
      </w:r>
      <w:r w:rsidRPr="0098040F">
        <w:rPr>
          <w:rFonts w:ascii="Courier New" w:eastAsia="Times New Roman" w:hAnsi="Courier New" w:cs="Courier New"/>
          <w:b/>
          <w:bCs/>
          <w:lang w:eastAsia="cs-CZ"/>
        </w:rPr>
        <w:tab/>
        <w:t>5 336 tis.Kč</w:t>
      </w:r>
    </w:p>
    <w:p w14:paraId="4B3CD101"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kurzové rozdíly </w:t>
      </w:r>
      <w:r w:rsidRPr="0098040F">
        <w:rPr>
          <w:rFonts w:ascii="Courier New" w:eastAsia="Times New Roman" w:hAnsi="Courier New" w:cs="Courier New"/>
          <w:lang w:eastAsia="cs-CZ"/>
        </w:rPr>
        <w:tab/>
        <w:t>243 tis.Kč</w:t>
      </w:r>
    </w:p>
    <w:p w14:paraId="772AF285"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konzultační, poradenské a právní služby</w:t>
      </w:r>
      <w:r w:rsidRPr="0098040F">
        <w:rPr>
          <w:rFonts w:ascii="Courier New" w:eastAsia="Times New Roman" w:hAnsi="Courier New" w:cs="Courier New"/>
          <w:lang w:eastAsia="cs-CZ"/>
        </w:rPr>
        <w:tab/>
        <w:t>2 063 tis.Kč</w:t>
      </w:r>
    </w:p>
    <w:p w14:paraId="45A6CC61"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daňové přiznání za SMO, poradenské služby (381 tis.Kč)</w:t>
      </w:r>
    </w:p>
    <w:p w14:paraId="2AFB8D04"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lastRenderedPageBreak/>
        <w:t xml:space="preserve">  - poskytování právních služeb (158 tis.Kč)</w:t>
      </w:r>
    </w:p>
    <w:p w14:paraId="0F5D9BE3"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právní posouzení Smlouvy o financování s EIB (508 tis.Kč)</w:t>
      </w:r>
    </w:p>
    <w:p w14:paraId="1532073E"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predikce daňových příjmů (4 tis.Kč)</w:t>
      </w:r>
    </w:p>
    <w:p w14:paraId="3B4C9CB5"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rating města (1 012 tis.Kč)</w:t>
      </w:r>
    </w:p>
    <w:p w14:paraId="052494AA"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nákup ostatních služeb</w:t>
      </w:r>
      <w:r w:rsidRPr="0098040F">
        <w:rPr>
          <w:rFonts w:ascii="Courier New" w:eastAsia="Times New Roman" w:hAnsi="Courier New" w:cs="Courier New"/>
          <w:lang w:eastAsia="cs-CZ"/>
        </w:rPr>
        <w:tab/>
        <w:t>3 029 tis.Kč</w:t>
      </w:r>
    </w:p>
    <w:p w14:paraId="6767E71E"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služby makléře – zajišťování komplexní poj. ochrany (50 tis.Kč)</w:t>
      </w:r>
    </w:p>
    <w:p w14:paraId="181A4DEE"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provize za platby přes platební bránu (182 tis.Kč)</w:t>
      </w:r>
    </w:p>
    <w:p w14:paraId="442C69BE"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ostatní bankovní služby – např. vystavení bankovní zprávy (17 tis.Kč)</w:t>
      </w:r>
    </w:p>
    <w:p w14:paraId="76E18665"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přezkoumání hospodaření města za rok 2023 (1 743 tis.Kč)</w:t>
      </w:r>
    </w:p>
    <w:p w14:paraId="44EDD1DE"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aktualizace cenové mapy stavebních pozemků (1 037 tis.Kč)</w:t>
      </w:r>
    </w:p>
    <w:p w14:paraId="7299112E"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správní poplatky za vystavení bezdlužnosti</w:t>
      </w:r>
      <w:r w:rsidRPr="0098040F">
        <w:rPr>
          <w:rFonts w:ascii="Courier New" w:eastAsia="Times New Roman" w:hAnsi="Courier New" w:cs="Courier New"/>
          <w:lang w:eastAsia="cs-CZ"/>
        </w:rPr>
        <w:tab/>
        <w:t>1 tis.Kč</w:t>
      </w:r>
    </w:p>
    <w:p w14:paraId="75350240"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p>
    <w:p w14:paraId="0DA44ADD" w14:textId="77777777" w:rsidR="00C5019E" w:rsidRPr="0098040F" w:rsidRDefault="00C5019E" w:rsidP="00C5019E">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6310 - obecné příjmy a výdaje z finančních operací</w:t>
      </w:r>
      <w:r w:rsidRPr="0098040F">
        <w:rPr>
          <w:rFonts w:ascii="Courier New" w:eastAsia="Times New Roman" w:hAnsi="Courier New" w:cs="Courier New"/>
          <w:b/>
          <w:bCs/>
          <w:lang w:eastAsia="cs-CZ"/>
        </w:rPr>
        <w:tab/>
        <w:t>36 276 tis.Kč</w:t>
      </w:r>
    </w:p>
    <w:p w14:paraId="72D8AC44"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splátka úroků z úvěru EIB, ČS, a.s.</w:t>
      </w:r>
      <w:r w:rsidRPr="0098040F">
        <w:rPr>
          <w:rFonts w:ascii="Courier New" w:eastAsia="Times New Roman" w:hAnsi="Courier New" w:cs="Courier New"/>
          <w:lang w:eastAsia="cs-CZ"/>
        </w:rPr>
        <w:tab/>
        <w:t>32 822 tis.Kč</w:t>
      </w:r>
    </w:p>
    <w:p w14:paraId="7D559E71"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služby peněžních ústavů, platba za správ portfolia</w:t>
      </w:r>
      <w:r w:rsidRPr="0098040F">
        <w:rPr>
          <w:rFonts w:ascii="Courier New" w:eastAsia="Times New Roman" w:hAnsi="Courier New" w:cs="Courier New"/>
          <w:lang w:eastAsia="cs-CZ"/>
        </w:rPr>
        <w:tab/>
        <w:t>2 155 tis.Kč</w:t>
      </w:r>
    </w:p>
    <w:p w14:paraId="58AC4B10"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služby CDCP (vedení majetkového účtu u KB, a.s.)</w:t>
      </w:r>
      <w:r w:rsidRPr="0098040F">
        <w:rPr>
          <w:rFonts w:ascii="Courier New" w:eastAsia="Times New Roman" w:hAnsi="Courier New" w:cs="Courier New"/>
          <w:lang w:eastAsia="cs-CZ"/>
        </w:rPr>
        <w:tab/>
        <w:t>17 tis.Kč</w:t>
      </w:r>
    </w:p>
    <w:p w14:paraId="64C881F2"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poplatek za správu CP dle smlouvy s PPF bankou </w:t>
      </w:r>
      <w:r w:rsidRPr="0098040F">
        <w:rPr>
          <w:rFonts w:ascii="Courier New" w:eastAsia="Times New Roman" w:hAnsi="Courier New" w:cs="Courier New"/>
          <w:lang w:eastAsia="cs-CZ"/>
        </w:rPr>
        <w:tab/>
        <w:t>32 tis.Kč</w:t>
      </w:r>
    </w:p>
    <w:p w14:paraId="7B2E18A5"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ztráta z prodeje cenných papírů určených k obchodování </w:t>
      </w:r>
    </w:p>
    <w:p w14:paraId="32747C2F"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GOVERNMENT BOND </w:t>
      </w:r>
      <w:r w:rsidRPr="0098040F">
        <w:rPr>
          <w:rFonts w:ascii="Courier New" w:eastAsia="Times New Roman" w:hAnsi="Courier New" w:cs="Courier New"/>
          <w:lang w:eastAsia="cs-CZ"/>
        </w:rPr>
        <w:tab/>
        <w:t>1 250 tis.Kč</w:t>
      </w:r>
    </w:p>
    <w:p w14:paraId="39CCF5DC"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p>
    <w:p w14:paraId="0700CA26" w14:textId="77777777" w:rsidR="00C5019E" w:rsidRPr="0098040F" w:rsidRDefault="00C5019E" w:rsidP="00C5019E">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6320 – pojištění funkčně nespecifikované</w:t>
      </w:r>
      <w:r w:rsidRPr="0098040F">
        <w:rPr>
          <w:rFonts w:ascii="Courier New" w:eastAsia="Times New Roman" w:hAnsi="Courier New" w:cs="Courier New"/>
          <w:b/>
          <w:bCs/>
          <w:lang w:eastAsia="cs-CZ"/>
        </w:rPr>
        <w:tab/>
        <w:t>17 122 tis.Kč</w:t>
      </w:r>
    </w:p>
    <w:p w14:paraId="4457C362" w14:textId="77777777" w:rsidR="00C5019E" w:rsidRPr="0098040F" w:rsidRDefault="00C5019E" w:rsidP="00C5019E">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pojištění majetku a odpovědnosti za škodu</w:t>
      </w:r>
      <w:r w:rsidRPr="0098040F">
        <w:rPr>
          <w:rFonts w:ascii="Courier New" w:eastAsia="Times New Roman" w:hAnsi="Courier New" w:cs="Courier New"/>
          <w:bCs/>
          <w:lang w:eastAsia="cs-CZ"/>
        </w:rPr>
        <w:tab/>
        <w:t>9 159 tis.Kč</w:t>
      </w:r>
    </w:p>
    <w:p w14:paraId="75EF6D8D" w14:textId="77777777" w:rsidR="00C5019E" w:rsidRPr="0098040F" w:rsidRDefault="00C5019E" w:rsidP="00C5019E">
      <w:pPr>
        <w:tabs>
          <w:tab w:val="right" w:pos="9923"/>
        </w:tabs>
        <w:spacing w:after="0" w:line="240" w:lineRule="auto"/>
        <w:jc w:val="both"/>
        <w:rPr>
          <w:rFonts w:ascii="Courier New" w:eastAsia="Times New Roman" w:hAnsi="Courier New" w:cs="Courier New"/>
          <w:bCs/>
          <w:highlight w:val="yellow"/>
          <w:lang w:eastAsia="cs-CZ"/>
        </w:rPr>
      </w:pPr>
      <w:r w:rsidRPr="0098040F">
        <w:rPr>
          <w:rFonts w:ascii="Courier New" w:eastAsia="Times New Roman" w:hAnsi="Courier New" w:cs="Courier New"/>
          <w:bCs/>
          <w:lang w:eastAsia="cs-CZ"/>
        </w:rPr>
        <w:t>- pojištění vozidel (povinné ručení a havarijní pojištění)</w:t>
      </w:r>
      <w:r w:rsidRPr="0098040F">
        <w:rPr>
          <w:rFonts w:ascii="Courier New" w:eastAsia="Times New Roman" w:hAnsi="Courier New" w:cs="Courier New"/>
          <w:bCs/>
          <w:lang w:eastAsia="cs-CZ"/>
        </w:rPr>
        <w:tab/>
        <w:t>7 448 tis.Kč</w:t>
      </w:r>
    </w:p>
    <w:p w14:paraId="7D4AAA16" w14:textId="77777777" w:rsidR="00C5019E" w:rsidRPr="0098040F" w:rsidRDefault="00C5019E" w:rsidP="00C5019E">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pojištění odpovědnosti zaměstnanců vůči zaměstnavateli</w:t>
      </w:r>
      <w:r w:rsidRPr="0098040F">
        <w:rPr>
          <w:rFonts w:ascii="Courier New" w:eastAsia="Times New Roman" w:hAnsi="Courier New" w:cs="Courier New"/>
          <w:bCs/>
          <w:lang w:eastAsia="cs-CZ"/>
        </w:rPr>
        <w:tab/>
        <w:t>495 tis.Kč</w:t>
      </w:r>
    </w:p>
    <w:p w14:paraId="346C158A" w14:textId="77777777" w:rsidR="00C5019E" w:rsidRPr="0098040F" w:rsidRDefault="00C5019E" w:rsidP="00C5019E">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skupinové cestovní pojištění </w:t>
      </w:r>
      <w:r w:rsidRPr="0098040F">
        <w:rPr>
          <w:rFonts w:ascii="Courier New" w:eastAsia="Times New Roman" w:hAnsi="Courier New" w:cs="Courier New"/>
          <w:bCs/>
          <w:lang w:eastAsia="cs-CZ"/>
        </w:rPr>
        <w:tab/>
        <w:t>20 tis.Kč</w:t>
      </w:r>
    </w:p>
    <w:p w14:paraId="3183193D" w14:textId="77777777" w:rsidR="00C5019E" w:rsidRPr="0098040F" w:rsidRDefault="00C5019E" w:rsidP="00C5019E">
      <w:pPr>
        <w:tabs>
          <w:tab w:val="right" w:pos="9923"/>
        </w:tabs>
        <w:spacing w:after="0" w:line="240" w:lineRule="auto"/>
        <w:jc w:val="both"/>
        <w:rPr>
          <w:rFonts w:ascii="Courier New" w:eastAsia="Times New Roman" w:hAnsi="Courier New" w:cs="Courier New"/>
          <w:bCs/>
          <w:lang w:eastAsia="cs-CZ"/>
        </w:rPr>
      </w:pPr>
    </w:p>
    <w:p w14:paraId="0D6C054A" w14:textId="77777777" w:rsidR="00C5019E" w:rsidRPr="0098040F" w:rsidRDefault="00C5019E" w:rsidP="00C5019E">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6330 – převody vlastním fondům v rozpočtech územní úrovně</w:t>
      </w:r>
    </w:p>
    <w:p w14:paraId="0413B058" w14:textId="77777777" w:rsidR="00C5019E" w:rsidRPr="0098040F" w:rsidRDefault="00C5019E" w:rsidP="00C5019E">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ab/>
        <w:t xml:space="preserve"> 2 881 880 tis.Kč</w:t>
      </w:r>
    </w:p>
    <w:p w14:paraId="0260C5E3" w14:textId="77777777" w:rsidR="00C5019E" w:rsidRPr="0098040F" w:rsidRDefault="00C5019E" w:rsidP="00C5019E">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NIV dotace městským obvodům</w:t>
      </w:r>
      <w:r w:rsidRPr="0098040F">
        <w:rPr>
          <w:rFonts w:ascii="Courier New" w:eastAsia="Times New Roman" w:hAnsi="Courier New" w:cs="Courier New"/>
          <w:bCs/>
          <w:lang w:eastAsia="cs-CZ"/>
        </w:rPr>
        <w:tab/>
        <w:t>2 037 937 tis.Kč</w:t>
      </w:r>
    </w:p>
    <w:p w14:paraId="5594457E" w14:textId="77777777" w:rsidR="00C5019E" w:rsidRPr="0098040F" w:rsidRDefault="00C5019E" w:rsidP="00C5019E">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INV dotace městským obvodům</w:t>
      </w:r>
      <w:r w:rsidRPr="0098040F">
        <w:rPr>
          <w:rFonts w:ascii="Courier New" w:eastAsia="Times New Roman" w:hAnsi="Courier New" w:cs="Courier New"/>
          <w:bCs/>
          <w:lang w:eastAsia="cs-CZ"/>
        </w:rPr>
        <w:tab/>
        <w:t>843 943 tis.Kč</w:t>
      </w:r>
    </w:p>
    <w:p w14:paraId="343ADD2D" w14:textId="77777777" w:rsidR="00C5019E" w:rsidRPr="0098040F" w:rsidRDefault="00C5019E" w:rsidP="00C5019E">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w:t>
      </w:r>
    </w:p>
    <w:p w14:paraId="5143CF21" w14:textId="77777777" w:rsidR="00C5019E" w:rsidRPr="0098040F" w:rsidRDefault="00C5019E" w:rsidP="00C5019E">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6399 – ostatní finanční operace</w:t>
      </w:r>
      <w:r w:rsidRPr="0098040F">
        <w:rPr>
          <w:rFonts w:ascii="Courier New" w:eastAsia="Times New Roman" w:hAnsi="Courier New" w:cs="Courier New"/>
          <w:b/>
          <w:bCs/>
          <w:lang w:eastAsia="cs-CZ"/>
        </w:rPr>
        <w:tab/>
        <w:t>-24 197 tis.Kč</w:t>
      </w:r>
    </w:p>
    <w:p w14:paraId="316DFF47" w14:textId="77777777" w:rsidR="00C5019E" w:rsidRPr="0098040F" w:rsidRDefault="00C5019E" w:rsidP="00C5019E">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platby daní a poplatků – DPH</w:t>
      </w:r>
      <w:r w:rsidRPr="0098040F">
        <w:rPr>
          <w:rFonts w:ascii="Courier New" w:eastAsia="Times New Roman" w:hAnsi="Courier New" w:cs="Courier New"/>
          <w:bCs/>
          <w:lang w:eastAsia="cs-CZ"/>
        </w:rPr>
        <w:tab/>
        <w:t>-24 217 tis.Kč</w:t>
      </w:r>
    </w:p>
    <w:p w14:paraId="63E71BE9" w14:textId="77777777" w:rsidR="00C5019E" w:rsidRPr="0098040F" w:rsidRDefault="00C5019E" w:rsidP="00C5019E">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ostatní neinvestiční výdaje j.n.</w:t>
      </w:r>
      <w:r w:rsidRPr="0098040F">
        <w:rPr>
          <w:rFonts w:ascii="Courier New" w:eastAsia="Times New Roman" w:hAnsi="Courier New" w:cs="Courier New"/>
          <w:bCs/>
          <w:lang w:eastAsia="cs-CZ"/>
        </w:rPr>
        <w:tab/>
        <w:t>20 tis.Kč</w:t>
      </w:r>
    </w:p>
    <w:p w14:paraId="3426A0AC"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p>
    <w:p w14:paraId="48EEB6F5" w14:textId="77777777" w:rsidR="00C5019E" w:rsidRPr="0098040F" w:rsidRDefault="00C5019E" w:rsidP="00C5019E">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6402 - finanční vypořádání</w:t>
      </w:r>
      <w:r w:rsidRPr="0098040F">
        <w:rPr>
          <w:rFonts w:ascii="Courier New" w:eastAsia="Times New Roman" w:hAnsi="Courier New" w:cs="Courier New"/>
          <w:b/>
          <w:bCs/>
          <w:lang w:eastAsia="cs-CZ"/>
        </w:rPr>
        <w:tab/>
        <w:t>6 650 tis.Kč</w:t>
      </w:r>
    </w:p>
    <w:p w14:paraId="08EDB1FE"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finanční vypořádání se SR, krajským úřadem a</w:t>
      </w:r>
      <w:r w:rsidRPr="0098040F">
        <w:rPr>
          <w:rFonts w:ascii="Courier New" w:eastAsia="Times New Roman" w:hAnsi="Courier New" w:cs="Courier New"/>
          <w:b/>
          <w:bCs/>
          <w:lang w:eastAsia="cs-CZ"/>
        </w:rPr>
        <w:t xml:space="preserve"> </w:t>
      </w:r>
      <w:r w:rsidRPr="0098040F">
        <w:rPr>
          <w:rFonts w:ascii="Courier New" w:eastAsia="Times New Roman" w:hAnsi="Courier New" w:cs="Courier New"/>
          <w:lang w:eastAsia="cs-CZ"/>
        </w:rPr>
        <w:t>PO za rok 2023</w:t>
      </w:r>
    </w:p>
    <w:p w14:paraId="21D220B6" w14:textId="77777777" w:rsidR="00C5019E" w:rsidRPr="0098040F" w:rsidRDefault="00C5019E" w:rsidP="00C5019E">
      <w:pPr>
        <w:tabs>
          <w:tab w:val="right" w:pos="9923"/>
        </w:tabs>
        <w:spacing w:after="0" w:line="240" w:lineRule="auto"/>
        <w:jc w:val="both"/>
        <w:rPr>
          <w:rFonts w:ascii="Courier New" w:eastAsia="Times New Roman" w:hAnsi="Courier New" w:cs="Courier New"/>
          <w:lang w:eastAsia="cs-CZ"/>
        </w:rPr>
      </w:pPr>
    </w:p>
    <w:p w14:paraId="153DABE1" w14:textId="77777777" w:rsidR="00C5019E" w:rsidRPr="0098040F" w:rsidRDefault="00C5019E" w:rsidP="00C5019E">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6409 - ostatní činnosti j.n.</w:t>
      </w:r>
      <w:r w:rsidRPr="0098040F">
        <w:rPr>
          <w:rFonts w:ascii="Courier New" w:eastAsia="Times New Roman" w:hAnsi="Courier New" w:cs="Courier New"/>
          <w:b/>
          <w:bCs/>
          <w:lang w:eastAsia="cs-CZ"/>
        </w:rPr>
        <w:tab/>
        <w:t>273 521 tis.Kč</w:t>
      </w:r>
    </w:p>
    <w:p w14:paraId="79F78E55" w14:textId="7BE59222" w:rsidR="00C5019E" w:rsidRPr="0098040F" w:rsidRDefault="00C5019E" w:rsidP="00C5019E">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právní pomoc (posouzení vymahatelnosti)</w:t>
      </w:r>
      <w:r w:rsidRPr="0098040F">
        <w:rPr>
          <w:rFonts w:ascii="Courier New" w:eastAsia="Times New Roman" w:hAnsi="Courier New" w:cs="Courier New"/>
          <w:bCs/>
          <w:lang w:eastAsia="cs-CZ"/>
        </w:rPr>
        <w:tab/>
        <w:t>22 tis.Kč</w:t>
      </w:r>
    </w:p>
    <w:p w14:paraId="291C4A8B" w14:textId="77777777" w:rsidR="00C5019E" w:rsidRPr="0098040F" w:rsidRDefault="00C5019E" w:rsidP="00C5019E">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zúčtování daně z příjmu práv. osob za SMO za r. 2023</w:t>
      </w:r>
      <w:r w:rsidRPr="0098040F">
        <w:rPr>
          <w:rFonts w:ascii="Courier New" w:eastAsia="Times New Roman" w:hAnsi="Courier New" w:cs="Courier New"/>
          <w:bCs/>
          <w:lang w:eastAsia="cs-CZ"/>
        </w:rPr>
        <w:tab/>
        <w:t>273 482 tis.Kč</w:t>
      </w:r>
    </w:p>
    <w:p w14:paraId="3D646D1F" w14:textId="77777777" w:rsidR="00C5019E" w:rsidRPr="0098040F" w:rsidRDefault="00C5019E" w:rsidP="00C5019E">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platby daní státnímu rozpočtu</w:t>
      </w:r>
      <w:r w:rsidRPr="0098040F">
        <w:rPr>
          <w:rFonts w:ascii="Courier New" w:eastAsia="Times New Roman" w:hAnsi="Courier New" w:cs="Courier New"/>
          <w:bCs/>
          <w:lang w:eastAsia="cs-CZ"/>
        </w:rPr>
        <w:tab/>
        <w:t>17 tis.Kč</w:t>
      </w:r>
    </w:p>
    <w:p w14:paraId="7AC5662A" w14:textId="77777777" w:rsidR="00C5019E" w:rsidRPr="0098040F" w:rsidRDefault="00C5019E" w:rsidP="005B37DC">
      <w:pPr>
        <w:tabs>
          <w:tab w:val="right" w:pos="9923"/>
        </w:tabs>
        <w:spacing w:after="0" w:line="240" w:lineRule="auto"/>
        <w:jc w:val="both"/>
        <w:rPr>
          <w:rFonts w:ascii="Courier New" w:eastAsia="Times New Roman" w:hAnsi="Courier New" w:cs="Courier New"/>
          <w:lang w:eastAsia="cs-CZ"/>
        </w:rPr>
      </w:pPr>
    </w:p>
    <w:p w14:paraId="2E0292DB" w14:textId="77777777" w:rsidR="005B37DC" w:rsidRPr="0098040F" w:rsidRDefault="005B37DC" w:rsidP="005B37DC"/>
    <w:p w14:paraId="4A6EE499" w14:textId="77777777" w:rsidR="005B37DC" w:rsidRPr="0098040F" w:rsidRDefault="005B37DC" w:rsidP="00C6001D">
      <w:pPr>
        <w:tabs>
          <w:tab w:val="right" w:pos="9923"/>
        </w:tabs>
        <w:spacing w:after="0" w:line="240" w:lineRule="auto"/>
        <w:jc w:val="both"/>
        <w:rPr>
          <w:rFonts w:ascii="Courier New" w:eastAsia="Times New Roman" w:hAnsi="Courier New" w:cs="Courier New"/>
          <w:lang w:eastAsia="cs-CZ"/>
        </w:rPr>
      </w:pPr>
    </w:p>
    <w:p w14:paraId="7994A93D" w14:textId="6632D28C" w:rsidR="008E6887" w:rsidRPr="0098040F" w:rsidRDefault="00A5407A" w:rsidP="00196599">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noProof/>
          <w:lang w:eastAsia="cs-CZ"/>
        </w:rPr>
        <mc:AlternateContent>
          <mc:Choice Requires="wps">
            <w:drawing>
              <wp:anchor distT="0" distB="0" distL="114300" distR="114300" simplePos="0" relativeHeight="251681792" behindDoc="0" locked="0" layoutInCell="1" allowOverlap="1" wp14:anchorId="626AED53" wp14:editId="783F8BA8">
                <wp:simplePos x="0" y="0"/>
                <wp:positionH relativeFrom="column">
                  <wp:posOffset>185946</wp:posOffset>
                </wp:positionH>
                <wp:positionV relativeFrom="paragraph">
                  <wp:posOffset>84653</wp:posOffset>
                </wp:positionV>
                <wp:extent cx="6186170" cy="1133804"/>
                <wp:effectExtent l="38100" t="171450" r="24130" b="47625"/>
                <wp:wrapNone/>
                <wp:docPr id="146" name="Řečová bublina: oválný bublinový popisek 146"/>
                <wp:cNvGraphicFramePr/>
                <a:graphic xmlns:a="http://schemas.openxmlformats.org/drawingml/2006/main">
                  <a:graphicData uri="http://schemas.microsoft.com/office/word/2010/wordprocessingShape">
                    <wps:wsp>
                      <wps:cNvSpPr/>
                      <wps:spPr>
                        <a:xfrm>
                          <a:off x="0" y="0"/>
                          <a:ext cx="6186170" cy="1133804"/>
                        </a:xfrm>
                        <a:prstGeom prst="wedgeEllipseCallout">
                          <a:avLst>
                            <a:gd name="adj1" fmla="val -49609"/>
                            <a:gd name="adj2" fmla="val -6414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8C2833" w14:textId="4D60E3BA" w:rsidR="008E6887" w:rsidRPr="00373F45" w:rsidRDefault="008E6887" w:rsidP="00A5407A">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40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sidRPr="0098040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73F45"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zejména vlivem </w:t>
                            </w:r>
                            <w:r w:rsidR="00B57A99"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w:t>
                            </w:r>
                            <w:r w:rsidR="00373F45"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výšení poplatku za obecní systém odpadového hospodářství došlo k navýšení těchto příjmů proti roku 2023 o bezmála 32 milionů korun?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AED53" id="Řečová bublina: oválný bublinový popisek 146" o:spid="_x0000_s1055" type="#_x0000_t63" style="position:absolute;left:0;text-align:left;margin-left:14.65pt;margin-top:6.65pt;width:487.1pt;height:89.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nsyvAIAANQFAAAOAAAAZHJzL2Uyb0RvYy54bWysVE1v2zAMvQ/YfxB0b22naZYGdYogXYcB&#10;RVusHXpWZCn2IIuapMTOfv0o+SPZVuwwLAdHFMlH8onk9U1bK7IX1lWgc5qdp5QIzaGo9DanX1/u&#10;zuaUOM90wRRokdODcPRm+f7ddWMWYgIlqEJYgiDaLRqT09J7s0gSx0tRM3cORmhUSrA18yjabVJY&#10;1iB6rZJJms6SBmxhLHDhHN7edkq6jPhSCu4fpXTCE5VTzM3Hr43fTfgmy2u22Fpmyor3abB/yKJm&#10;lcagI9Qt84zsbPUHVF1xCw6kP+dQJyBlxUWsAavJ0t+qeS6ZEbEWJMeZkSb3/2D5w/7ZPFmkoTFu&#10;4fAYqmilrcM/5kfaSNZhJEu0nnC8nGXzWfYBOeWoy7KLi3k6DXQmR3djnf8koCbhkNNGFFvxUanK&#10;OLFmSsHOR87Y/t75SF5BNKuxS1jxLaNE1grfYs8UOZtezdKr/rFOjCa/GM2m2XTep9BjYjJDEiGA&#10;hrtKqfjmSocLB6oqwl0UQtOJtbIEY+bUt1kPdmKFgMEzObIVT/6gRIBQ+ouQpCqQn0msLTbyEZNx&#10;LrTPOlXJCtGFukzxNwQbsohURsCALDHJEbsHGCw7kAG7e4PePriKOAejc/q3xDrn0SNGBu1H57rS&#10;YN8CUFhVH7mzH0jqqAks+XbTIjdIzWUwDVcbKA5PlljoBtMZfldhr9wz55+YxdfH/sLt4h/xIxU0&#10;OYX+REkJ9sdb98EeBwS1lDQ42Tl133fMCkrUZ42jc5VNp2EVRGF6+WGCgj3VbE41elevAbsB+xGz&#10;i8dg79VwlBbqV1xCqxAVVUxzjJ1T7u0grH23cXCNcbFaRTMcf8P8vX42PIAHokOnvrSvzJp+YDzO&#10;2gMMW4AtYlN3JB9tg6eG1c6DrHxQHnntBVwdsZf6NRd206kcrY7LePkTAAD//wMAUEsDBBQABgAI&#10;AAAAIQBH0t4K3wAAAAoBAAAPAAAAZHJzL2Rvd25yZXYueG1sTI9JT8MwEIXvSPwHa5C4UbuNgCbE&#10;qRASmyqoWpazEw9JIF5ku23675me4DTLe3rzTbkYzcB2GGLvrITpRABD2zjd21bC+9v9xRxYTMpq&#10;NTiLEg4YYVGdnpSq0G5v17jbpJZRiI2FktCl5AvOY9OhUXHiPFrSvlwwKtEYWq6D2lO4GfhMiCtu&#10;VG/pQqc83nXY/Gy2RsIqXIfnx9eP1YH7p2+/fDDipf6U8vxsvL0BlnBMf2Y44hM6VMRUu63VkQ0S&#10;ZnlGTtpnVI+6ENklsJq6fJoDr0r+/4XqFwAA//8DAFBLAQItABQABgAIAAAAIQC2gziS/gAAAOEB&#10;AAATAAAAAAAAAAAAAAAAAAAAAABbQ29udGVudF9UeXBlc10ueG1sUEsBAi0AFAAGAAgAAAAhADj9&#10;If/WAAAAlAEAAAsAAAAAAAAAAAAAAAAALwEAAF9yZWxzLy5yZWxzUEsBAi0AFAAGAAgAAAAhAOAW&#10;ezK8AgAA1AUAAA4AAAAAAAAAAAAAAAAALgIAAGRycy9lMm9Eb2MueG1sUEsBAi0AFAAGAAgAAAAh&#10;AEfS3grfAAAACgEAAA8AAAAAAAAAAAAAAAAAFgUAAGRycy9kb3ducmV2LnhtbFBLBQYAAAAABAAE&#10;APMAAAAiBgAAAAA=&#10;" adj="84,-3056" filled="f" strokecolor="black [3213]" strokeweight="1pt">
                <v:textbox>
                  <w:txbxContent>
                    <w:p w14:paraId="508C2833" w14:textId="4D60E3BA" w:rsidR="008E6887" w:rsidRPr="00373F45" w:rsidRDefault="008E6887" w:rsidP="00A5407A">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40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sidRPr="0098040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73F45"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zejména vlivem </w:t>
                      </w:r>
                      <w:r w:rsidR="00B57A99"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w:t>
                      </w:r>
                      <w:r w:rsidR="00373F45"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výšení poplatku za obecní systém odpadového hospodářství došlo k navýšení těchto příjmů proti roku 2023 o bezmála 32 milionů korun?</w:t>
                      </w:r>
                    </w:p>
                  </w:txbxContent>
                </v:textbox>
              </v:shape>
            </w:pict>
          </mc:Fallback>
        </mc:AlternateContent>
      </w:r>
    </w:p>
    <w:p w14:paraId="24014C03" w14:textId="60CDDA64" w:rsidR="008E6887" w:rsidRPr="0098040F" w:rsidRDefault="008E6887" w:rsidP="00196599">
      <w:pPr>
        <w:tabs>
          <w:tab w:val="right" w:pos="9923"/>
        </w:tabs>
        <w:spacing w:after="0" w:line="240" w:lineRule="auto"/>
        <w:jc w:val="both"/>
        <w:rPr>
          <w:rFonts w:ascii="Courier New" w:eastAsia="Times New Roman" w:hAnsi="Courier New" w:cs="Courier New"/>
          <w:bCs/>
          <w:lang w:eastAsia="cs-CZ"/>
        </w:rPr>
      </w:pPr>
    </w:p>
    <w:p w14:paraId="54401D39" w14:textId="250B71BD" w:rsidR="008E6887" w:rsidRPr="0098040F" w:rsidRDefault="008E6887" w:rsidP="00196599">
      <w:pPr>
        <w:tabs>
          <w:tab w:val="right" w:pos="9923"/>
        </w:tabs>
        <w:spacing w:after="0" w:line="240" w:lineRule="auto"/>
        <w:jc w:val="both"/>
        <w:rPr>
          <w:rFonts w:ascii="Courier New" w:eastAsia="Times New Roman" w:hAnsi="Courier New" w:cs="Courier New"/>
          <w:bCs/>
          <w:lang w:eastAsia="cs-CZ"/>
        </w:rPr>
      </w:pPr>
    </w:p>
    <w:p w14:paraId="43172438" w14:textId="53FDD367" w:rsidR="004E678C" w:rsidRPr="0098040F" w:rsidRDefault="004E678C" w:rsidP="00196599">
      <w:pPr>
        <w:tabs>
          <w:tab w:val="right" w:pos="9923"/>
        </w:tabs>
        <w:spacing w:after="0" w:line="240" w:lineRule="auto"/>
        <w:jc w:val="both"/>
        <w:rPr>
          <w:rFonts w:ascii="Courier New" w:eastAsia="Times New Roman" w:hAnsi="Courier New" w:cs="Courier New"/>
          <w:bCs/>
          <w:lang w:eastAsia="cs-CZ"/>
        </w:rPr>
      </w:pPr>
    </w:p>
    <w:p w14:paraId="4BA3F713" w14:textId="6C4A79E1" w:rsidR="004E678C" w:rsidRPr="0098040F" w:rsidRDefault="004E678C" w:rsidP="00196599">
      <w:pPr>
        <w:tabs>
          <w:tab w:val="right" w:pos="9923"/>
        </w:tabs>
        <w:spacing w:after="0" w:line="240" w:lineRule="auto"/>
        <w:jc w:val="both"/>
        <w:rPr>
          <w:rFonts w:ascii="Courier New" w:eastAsia="Times New Roman" w:hAnsi="Courier New" w:cs="Courier New"/>
          <w:bCs/>
          <w:lang w:eastAsia="cs-CZ"/>
        </w:rPr>
      </w:pPr>
    </w:p>
    <w:p w14:paraId="00328EC0" w14:textId="2E9AFF58" w:rsidR="004E678C" w:rsidRPr="0098040F" w:rsidRDefault="004E678C" w:rsidP="00196599">
      <w:pPr>
        <w:tabs>
          <w:tab w:val="right" w:pos="9923"/>
        </w:tabs>
        <w:spacing w:after="0" w:line="240" w:lineRule="auto"/>
        <w:jc w:val="both"/>
        <w:rPr>
          <w:rFonts w:ascii="Courier New" w:eastAsia="Times New Roman" w:hAnsi="Courier New" w:cs="Courier New"/>
          <w:bCs/>
          <w:lang w:eastAsia="cs-CZ"/>
        </w:rPr>
      </w:pPr>
    </w:p>
    <w:p w14:paraId="0B42912A" w14:textId="77777777" w:rsidR="004E678C" w:rsidRPr="0098040F" w:rsidRDefault="004E678C" w:rsidP="00196599">
      <w:pPr>
        <w:tabs>
          <w:tab w:val="right" w:pos="9923"/>
        </w:tabs>
        <w:spacing w:after="0" w:line="240" w:lineRule="auto"/>
        <w:jc w:val="both"/>
        <w:rPr>
          <w:rFonts w:ascii="Courier New" w:eastAsia="Times New Roman" w:hAnsi="Courier New" w:cs="Courier New"/>
          <w:bCs/>
          <w:lang w:eastAsia="cs-CZ"/>
        </w:rPr>
      </w:pPr>
    </w:p>
    <w:p w14:paraId="39342E15" w14:textId="77777777" w:rsidR="00FE42B2" w:rsidRPr="0098040F" w:rsidRDefault="00FE42B2" w:rsidP="00196599">
      <w:pPr>
        <w:tabs>
          <w:tab w:val="right" w:pos="9923"/>
        </w:tabs>
        <w:spacing w:after="0" w:line="240" w:lineRule="auto"/>
        <w:jc w:val="both"/>
        <w:rPr>
          <w:rFonts w:ascii="Courier New" w:eastAsia="Times New Roman" w:hAnsi="Courier New" w:cs="Courier New"/>
          <w:bCs/>
          <w:lang w:eastAsia="cs-CZ"/>
        </w:rPr>
      </w:pPr>
    </w:p>
    <w:p w14:paraId="2B997E35" w14:textId="77777777" w:rsidR="00FE42B2" w:rsidRPr="0098040F" w:rsidRDefault="00FE42B2" w:rsidP="00196599">
      <w:pPr>
        <w:tabs>
          <w:tab w:val="right" w:pos="9923"/>
        </w:tabs>
        <w:spacing w:after="0" w:line="240" w:lineRule="auto"/>
        <w:jc w:val="both"/>
        <w:rPr>
          <w:rFonts w:ascii="Courier New" w:eastAsia="Times New Roman" w:hAnsi="Courier New" w:cs="Courier New"/>
          <w:bCs/>
          <w:lang w:eastAsia="cs-CZ"/>
        </w:rPr>
      </w:pPr>
    </w:p>
    <w:p w14:paraId="14E8B2D0" w14:textId="77777777" w:rsidR="00FE42B2" w:rsidRPr="0098040F" w:rsidRDefault="00FE42B2" w:rsidP="00196599">
      <w:pPr>
        <w:tabs>
          <w:tab w:val="right" w:pos="9923"/>
        </w:tabs>
        <w:spacing w:after="0" w:line="240" w:lineRule="auto"/>
        <w:jc w:val="both"/>
        <w:rPr>
          <w:rFonts w:ascii="Courier New" w:eastAsia="Times New Roman" w:hAnsi="Courier New" w:cs="Courier New"/>
          <w:bCs/>
          <w:lang w:eastAsia="cs-CZ"/>
        </w:rPr>
      </w:pPr>
    </w:p>
    <w:p w14:paraId="7FD76614" w14:textId="77777777" w:rsidR="00FE42B2" w:rsidRPr="0098040F" w:rsidRDefault="00FE42B2" w:rsidP="00196599">
      <w:pPr>
        <w:tabs>
          <w:tab w:val="right" w:pos="9923"/>
        </w:tabs>
        <w:spacing w:after="0" w:line="240" w:lineRule="auto"/>
        <w:jc w:val="both"/>
        <w:rPr>
          <w:rFonts w:ascii="Courier New" w:eastAsia="Times New Roman" w:hAnsi="Courier New" w:cs="Courier New"/>
          <w:bCs/>
          <w:lang w:eastAsia="cs-CZ"/>
        </w:rPr>
      </w:pPr>
    </w:p>
    <w:p w14:paraId="1550AD7E" w14:textId="77777777" w:rsidR="008E6887" w:rsidRPr="0098040F" w:rsidRDefault="008E6887" w:rsidP="00196599">
      <w:pPr>
        <w:tabs>
          <w:tab w:val="right" w:pos="9923"/>
        </w:tabs>
        <w:spacing w:after="0" w:line="240" w:lineRule="auto"/>
        <w:jc w:val="both"/>
      </w:pPr>
    </w:p>
    <w:p w14:paraId="0F0ED87B" w14:textId="4793A3D3" w:rsidR="00E27763" w:rsidRPr="0098040F" w:rsidRDefault="00E27763">
      <w:r w:rsidRPr="0098040F">
        <w:br w:type="page"/>
      </w:r>
    </w:p>
    <w:p w14:paraId="649B37F5" w14:textId="19FCD1D3" w:rsidR="00E27763" w:rsidRPr="0098040F" w:rsidRDefault="00E27763" w:rsidP="00E27763">
      <w:pPr>
        <w:pStyle w:val="Zvrenet02"/>
      </w:pPr>
      <w:bookmarkStart w:id="45" w:name="_Toc199395699"/>
      <w:r w:rsidRPr="0098040F">
        <w:lastRenderedPageBreak/>
        <w:t xml:space="preserve">Odbor kancelář primátora – oddělení krizového řízení – hasičský záchranný sbor moravskoslezského kraje </w:t>
      </w:r>
      <w:r w:rsidRPr="0098040F">
        <w:rPr>
          <w:sz w:val="22"/>
        </w:rPr>
        <w:t>(ORJ 121)</w:t>
      </w:r>
      <w:bookmarkEnd w:id="45"/>
    </w:p>
    <w:p w14:paraId="7708955E" w14:textId="77777777" w:rsidR="003775D5" w:rsidRPr="0098040F" w:rsidRDefault="003775D5" w:rsidP="003775D5">
      <w:pPr>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lang w:eastAsia="cs-CZ"/>
        </w:rPr>
        <w:t xml:space="preserve">Schválený rozpočet odboru pro rok 2024 ve výši </w:t>
      </w:r>
      <w:r w:rsidRPr="0098040F">
        <w:rPr>
          <w:rFonts w:ascii="Courier New" w:eastAsia="Times New Roman" w:hAnsi="Courier New" w:cs="Courier New"/>
          <w:b/>
          <w:lang w:eastAsia="cs-CZ"/>
        </w:rPr>
        <w:t>45 181</w:t>
      </w:r>
      <w:r w:rsidRPr="0098040F">
        <w:rPr>
          <w:rFonts w:ascii="Courier New" w:eastAsia="Times New Roman" w:hAnsi="Courier New" w:cs="Courier New"/>
          <w:b/>
          <w:bCs/>
          <w:lang w:eastAsia="cs-CZ"/>
        </w:rPr>
        <w:t> tis.Kč</w:t>
      </w:r>
      <w:r w:rsidRPr="0098040F">
        <w:rPr>
          <w:rFonts w:ascii="Courier New" w:eastAsia="Times New Roman" w:hAnsi="Courier New" w:cs="Courier New"/>
          <w:lang w:eastAsia="cs-CZ"/>
        </w:rPr>
        <w:t xml:space="preserve"> byl ve sledovaném období upraven na částku </w:t>
      </w:r>
      <w:r w:rsidRPr="0098040F">
        <w:rPr>
          <w:rFonts w:ascii="Courier New" w:eastAsia="Times New Roman" w:hAnsi="Courier New" w:cs="Courier New"/>
          <w:b/>
          <w:lang w:eastAsia="cs-CZ"/>
        </w:rPr>
        <w:t>55 434</w:t>
      </w:r>
      <w:r w:rsidRPr="0098040F">
        <w:rPr>
          <w:rFonts w:ascii="Courier New" w:eastAsia="Times New Roman" w:hAnsi="Courier New" w:cs="Courier New"/>
          <w:b/>
          <w:bCs/>
          <w:lang w:eastAsia="cs-CZ"/>
        </w:rPr>
        <w:t xml:space="preserve"> tis.Kč, </w:t>
      </w:r>
      <w:r w:rsidRPr="0098040F">
        <w:rPr>
          <w:rFonts w:ascii="Courier New" w:eastAsia="Times New Roman" w:hAnsi="Courier New" w:cs="Courier New"/>
          <w:bCs/>
          <w:lang w:eastAsia="cs-CZ"/>
        </w:rPr>
        <w:t>a to následovně:</w:t>
      </w:r>
    </w:p>
    <w:p w14:paraId="1F5737CD" w14:textId="77777777" w:rsidR="003775D5" w:rsidRPr="0098040F" w:rsidRDefault="003775D5" w:rsidP="003775D5">
      <w:pPr>
        <w:spacing w:after="0" w:line="240" w:lineRule="auto"/>
        <w:jc w:val="both"/>
        <w:rPr>
          <w:rFonts w:ascii="Courier New" w:eastAsia="Times New Roman" w:hAnsi="Courier New" w:cs="Times New Roman"/>
          <w:bCs/>
          <w:lang w:eastAsia="cs-CZ"/>
        </w:rPr>
      </w:pPr>
    </w:p>
    <w:p w14:paraId="700488AA" w14:textId="77777777" w:rsidR="003775D5" w:rsidRPr="0098040F" w:rsidRDefault="003775D5" w:rsidP="003775D5">
      <w:pPr>
        <w:tabs>
          <w:tab w:val="right" w:pos="9923"/>
        </w:tabs>
        <w:overflowPunct w:val="0"/>
        <w:autoSpaceDE w:val="0"/>
        <w:autoSpaceDN w:val="0"/>
        <w:adjustRightInd w:val="0"/>
        <w:spacing w:after="0" w:line="240" w:lineRule="auto"/>
        <w:ind w:right="-1"/>
        <w:textAlignment w:val="baseline"/>
        <w:rPr>
          <w:rFonts w:ascii="Courier New" w:eastAsia="Times New Roman" w:hAnsi="Courier New" w:cs="Times New Roman"/>
          <w:sz w:val="24"/>
          <w:szCs w:val="20"/>
          <w:lang w:eastAsia="cs-CZ"/>
        </w:rPr>
      </w:pPr>
      <w:r w:rsidRPr="0098040F">
        <w:rPr>
          <w:rFonts w:ascii="Courier New" w:eastAsia="Times New Roman" w:hAnsi="Courier New" w:cs="Times New Roman"/>
          <w:b/>
          <w:bCs/>
          <w:lang w:eastAsia="cs-CZ"/>
        </w:rPr>
        <w:t>z v ý š e n í</w:t>
      </w:r>
      <w:r w:rsidRPr="0098040F">
        <w:rPr>
          <w:rFonts w:ascii="Courier New" w:eastAsia="Times New Roman" w:hAnsi="Courier New" w:cs="Times New Roman"/>
          <w:sz w:val="24"/>
          <w:szCs w:val="20"/>
          <w:lang w:eastAsia="cs-CZ"/>
        </w:rPr>
        <w:tab/>
      </w:r>
      <w:r w:rsidRPr="0098040F">
        <w:rPr>
          <w:rFonts w:ascii="Courier New" w:eastAsia="Times New Roman" w:hAnsi="Courier New" w:cs="Times New Roman"/>
          <w:b/>
          <w:bCs/>
          <w:sz w:val="24"/>
          <w:szCs w:val="20"/>
          <w:lang w:eastAsia="cs-CZ"/>
        </w:rPr>
        <w:t>17 234 tis.Kč</w:t>
      </w:r>
    </w:p>
    <w:p w14:paraId="78FBCFC0" w14:textId="77777777" w:rsidR="003775D5" w:rsidRPr="0098040F" w:rsidRDefault="003775D5" w:rsidP="003775D5">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z Fondu pro upevnění veřejného pořádku, bezpečnosti,</w:t>
      </w:r>
    </w:p>
    <w:p w14:paraId="6F5DEB76" w14:textId="77777777" w:rsidR="003775D5" w:rsidRPr="0098040F" w:rsidRDefault="003775D5" w:rsidP="003775D5">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ochrany osob a majetku</w:t>
      </w:r>
      <w:r w:rsidRPr="0098040F">
        <w:rPr>
          <w:rFonts w:ascii="Courier New" w:eastAsia="Times New Roman" w:hAnsi="Courier New" w:cs="Courier New"/>
          <w:b/>
          <w:color w:val="FF0000"/>
          <w:lang w:eastAsia="cs-CZ"/>
        </w:rPr>
        <w:tab/>
      </w:r>
      <w:r w:rsidRPr="0098040F">
        <w:rPr>
          <w:rFonts w:ascii="Courier New" w:eastAsia="Times New Roman" w:hAnsi="Courier New" w:cs="Courier New"/>
          <w:b/>
          <w:lang w:eastAsia="cs-CZ"/>
        </w:rPr>
        <w:t>4 673 tis.Kč</w:t>
      </w:r>
    </w:p>
    <w:p w14:paraId="011F11AC" w14:textId="77777777" w:rsidR="003775D5" w:rsidRPr="0098040F" w:rsidRDefault="003775D5" w:rsidP="003775D5">
      <w:pPr>
        <w:tabs>
          <w:tab w:val="right" w:pos="9923"/>
        </w:tabs>
        <w:spacing w:after="0" w:line="240" w:lineRule="auto"/>
        <w:jc w:val="both"/>
        <w:rPr>
          <w:rFonts w:ascii="CourierNew" w:eastAsia="Calibri" w:hAnsi="CourierNew" w:cs="CourierNew"/>
        </w:rPr>
      </w:pPr>
      <w:r w:rsidRPr="0098040F">
        <w:rPr>
          <w:rFonts w:ascii="Courier New" w:eastAsia="Times New Roman" w:hAnsi="Courier New" w:cs="Times New Roman"/>
          <w:lang w:eastAsia="cs-CZ"/>
        </w:rPr>
        <w:t xml:space="preserve">- </w:t>
      </w:r>
      <w:r w:rsidRPr="0098040F">
        <w:rPr>
          <w:rFonts w:ascii="CourierNew" w:eastAsia="Calibri" w:hAnsi="CourierNew" w:cs="CourierNew"/>
        </w:rPr>
        <w:t>pořízení přileb</w:t>
      </w:r>
      <w:r w:rsidRPr="0098040F">
        <w:rPr>
          <w:rFonts w:ascii="CourierNew" w:eastAsia="Calibri" w:hAnsi="CourierNew" w:cs="CourierNew"/>
        </w:rPr>
        <w:tab/>
        <w:t>2 519 tis.Kč</w:t>
      </w:r>
    </w:p>
    <w:p w14:paraId="1FF59415" w14:textId="77777777" w:rsidR="003775D5" w:rsidRPr="0098040F" w:rsidRDefault="003775D5" w:rsidP="003775D5">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provedení desetileté odborné prohlídky automobilového</w:t>
      </w:r>
    </w:p>
    <w:p w14:paraId="2B3E9DA2" w14:textId="77777777" w:rsidR="003775D5" w:rsidRPr="0098040F" w:rsidRDefault="003775D5" w:rsidP="003775D5">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žebříku pro JSDH Ostrava-Radvanice                            2 154 tis.Kč</w:t>
      </w:r>
    </w:p>
    <w:p w14:paraId="1C321114" w14:textId="77777777" w:rsidR="003775D5" w:rsidRPr="0098040F" w:rsidRDefault="003775D5" w:rsidP="003775D5">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z kapitálové rezervy odboru investičního</w:t>
      </w:r>
      <w:r w:rsidRPr="0098040F">
        <w:rPr>
          <w:rFonts w:ascii="Courier New" w:eastAsia="Times New Roman" w:hAnsi="Courier New" w:cs="Courier New"/>
          <w:b/>
          <w:lang w:eastAsia="cs-CZ"/>
        </w:rPr>
        <w:tab/>
        <w:t>12 561 tis.Kč</w:t>
      </w:r>
    </w:p>
    <w:p w14:paraId="47C5F775" w14:textId="77777777" w:rsidR="003775D5" w:rsidRPr="0098040F" w:rsidRDefault="003775D5" w:rsidP="003775D5">
      <w:pPr>
        <w:tabs>
          <w:tab w:val="right" w:pos="9923"/>
        </w:tabs>
        <w:spacing w:after="0" w:line="240" w:lineRule="auto"/>
        <w:jc w:val="both"/>
        <w:rPr>
          <w:rFonts w:ascii="CourierNew" w:eastAsia="Calibri" w:hAnsi="CourierNew" w:cs="CourierNew"/>
        </w:rPr>
      </w:pPr>
      <w:r w:rsidRPr="0098040F">
        <w:rPr>
          <w:rFonts w:ascii="Courier New" w:eastAsia="Times New Roman" w:hAnsi="Courier New" w:cs="Courier New"/>
          <w:lang w:eastAsia="cs-CZ"/>
        </w:rPr>
        <w:t>-</w:t>
      </w:r>
      <w:r w:rsidRPr="0098040F">
        <w:rPr>
          <w:rFonts w:ascii="CourierNew" w:eastAsia="Calibri" w:hAnsi="CourierNew" w:cs="CourierNew"/>
        </w:rPr>
        <w:t xml:space="preserve"> PD ve stupni DPS pro rekonstrukci střechy IVC </w:t>
      </w:r>
    </w:p>
    <w:p w14:paraId="10B314C4" w14:textId="77777777" w:rsidR="003775D5" w:rsidRPr="0098040F" w:rsidRDefault="003775D5" w:rsidP="003775D5">
      <w:pPr>
        <w:tabs>
          <w:tab w:val="right" w:pos="9923"/>
        </w:tabs>
        <w:spacing w:after="0" w:line="240" w:lineRule="auto"/>
        <w:jc w:val="both"/>
        <w:rPr>
          <w:rFonts w:ascii="CourierNew" w:eastAsia="Calibri" w:hAnsi="CourierNew" w:cs="CourierNew"/>
        </w:rPr>
      </w:pPr>
      <w:r w:rsidRPr="0098040F">
        <w:rPr>
          <w:rFonts w:ascii="CourierNew" w:eastAsia="Calibri" w:hAnsi="CourierNew" w:cs="CourierNew"/>
        </w:rPr>
        <w:t xml:space="preserve">  Ostrava-Poruba                                                 350</w:t>
      </w:r>
      <w:r w:rsidRPr="0098040F">
        <w:rPr>
          <w:rFonts w:ascii="CourierNew" w:eastAsia="Calibri" w:hAnsi="CourierNew" w:cs="CourierNew"/>
        </w:rPr>
        <w:tab/>
        <w:t>tis.Kč</w:t>
      </w:r>
    </w:p>
    <w:p w14:paraId="4130697C" w14:textId="77777777" w:rsidR="003775D5" w:rsidRPr="0098040F" w:rsidRDefault="003775D5" w:rsidP="003775D5">
      <w:pPr>
        <w:tabs>
          <w:tab w:val="right" w:pos="9923"/>
        </w:tabs>
        <w:spacing w:after="0" w:line="240" w:lineRule="auto"/>
        <w:jc w:val="both"/>
        <w:rPr>
          <w:rFonts w:ascii="CourierNew" w:eastAsia="Calibri" w:hAnsi="CourierNew" w:cs="CourierNew"/>
        </w:rPr>
      </w:pPr>
      <w:r w:rsidRPr="0098040F">
        <w:rPr>
          <w:rFonts w:ascii="Courier New" w:eastAsia="Times New Roman" w:hAnsi="Courier New" w:cs="Courier New"/>
          <w:lang w:eastAsia="cs-CZ"/>
        </w:rPr>
        <w:t>-</w:t>
      </w:r>
      <w:r w:rsidRPr="0098040F">
        <w:rPr>
          <w:rFonts w:ascii="CourierNew" w:eastAsia="Calibri" w:hAnsi="CourierNew" w:cs="CourierNew"/>
        </w:rPr>
        <w:t xml:space="preserve"> PD ve stupni DPS na revitalizaci fasád objektů </w:t>
      </w:r>
    </w:p>
    <w:p w14:paraId="794BA26B" w14:textId="77777777" w:rsidR="003775D5" w:rsidRPr="0098040F" w:rsidRDefault="003775D5" w:rsidP="003775D5">
      <w:pPr>
        <w:tabs>
          <w:tab w:val="right" w:pos="9923"/>
        </w:tabs>
        <w:spacing w:after="0" w:line="240" w:lineRule="auto"/>
        <w:jc w:val="both"/>
        <w:rPr>
          <w:rFonts w:ascii="CourierNew" w:eastAsia="Calibri" w:hAnsi="CourierNew" w:cs="CourierNew"/>
        </w:rPr>
      </w:pPr>
      <w:r w:rsidRPr="0098040F">
        <w:rPr>
          <w:rFonts w:ascii="CourierNew" w:eastAsia="Calibri" w:hAnsi="CourierNew" w:cs="CourierNew"/>
        </w:rPr>
        <w:t xml:space="preserve">  IVC Ostrava-Zábřeh                                              350 tis.Kč</w:t>
      </w:r>
    </w:p>
    <w:p w14:paraId="65A2E40C" w14:textId="77777777" w:rsidR="003775D5" w:rsidRPr="0098040F" w:rsidRDefault="003775D5" w:rsidP="003775D5">
      <w:pPr>
        <w:tabs>
          <w:tab w:val="right" w:pos="9923"/>
        </w:tabs>
        <w:spacing w:after="0" w:line="240" w:lineRule="auto"/>
        <w:jc w:val="both"/>
        <w:rPr>
          <w:rFonts w:ascii="CourierNew" w:eastAsia="Calibri" w:hAnsi="CourierNew" w:cs="CourierNew"/>
        </w:rPr>
      </w:pPr>
      <w:r w:rsidRPr="0098040F">
        <w:rPr>
          <w:rFonts w:ascii="Courier New" w:eastAsia="Times New Roman" w:hAnsi="Courier New" w:cs="Courier New"/>
          <w:lang w:eastAsia="cs-CZ"/>
        </w:rPr>
        <w:t>-</w:t>
      </w:r>
      <w:r w:rsidRPr="0098040F">
        <w:rPr>
          <w:rFonts w:ascii="CourierNew" w:eastAsia="Calibri" w:hAnsi="CourierNew" w:cs="CourierNew"/>
        </w:rPr>
        <w:t xml:space="preserve"> PD pro realizaci II. etapy instalace vzduchotechnických</w:t>
      </w:r>
    </w:p>
    <w:p w14:paraId="35137FE5" w14:textId="77777777" w:rsidR="003775D5" w:rsidRPr="0098040F" w:rsidRDefault="003775D5" w:rsidP="003775D5">
      <w:pPr>
        <w:tabs>
          <w:tab w:val="right" w:pos="9923"/>
        </w:tabs>
        <w:spacing w:after="0" w:line="240" w:lineRule="auto"/>
        <w:jc w:val="both"/>
        <w:rPr>
          <w:rFonts w:ascii="CourierNew" w:eastAsia="Calibri" w:hAnsi="CourierNew" w:cs="CourierNew"/>
        </w:rPr>
      </w:pPr>
      <w:r w:rsidRPr="0098040F">
        <w:rPr>
          <w:rFonts w:ascii="CourierNew" w:eastAsia="Calibri" w:hAnsi="CourierNew" w:cs="CourierNew"/>
        </w:rPr>
        <w:t xml:space="preserve">  zařízení v IVC Ostrava-Zábřeh                                   350 tis.Kč</w:t>
      </w:r>
    </w:p>
    <w:p w14:paraId="481E3E5F" w14:textId="77777777" w:rsidR="003775D5" w:rsidRPr="0098040F" w:rsidRDefault="003775D5" w:rsidP="003775D5">
      <w:pPr>
        <w:tabs>
          <w:tab w:val="right" w:pos="9923"/>
        </w:tabs>
        <w:spacing w:after="0" w:line="240" w:lineRule="auto"/>
        <w:jc w:val="both"/>
        <w:rPr>
          <w:rFonts w:ascii="CourierNew" w:eastAsia="Calibri" w:hAnsi="CourierNew" w:cs="CourierNew"/>
        </w:rPr>
      </w:pPr>
      <w:r w:rsidRPr="0098040F">
        <w:rPr>
          <w:rFonts w:ascii="Courier New" w:eastAsia="Times New Roman" w:hAnsi="Courier New" w:cs="Courier New"/>
          <w:lang w:eastAsia="cs-CZ"/>
        </w:rPr>
        <w:t>-</w:t>
      </w:r>
      <w:r w:rsidRPr="0098040F">
        <w:rPr>
          <w:rFonts w:ascii="CourierNew" w:eastAsia="Calibri" w:hAnsi="CourierNew" w:cs="CourierNew"/>
        </w:rPr>
        <w:t xml:space="preserve"> IVC Ostrava-Zábřeh – rekonstrukce střešního pláště</w:t>
      </w:r>
    </w:p>
    <w:p w14:paraId="4B4B959B" w14:textId="77777777" w:rsidR="003775D5" w:rsidRPr="0098040F" w:rsidRDefault="003775D5" w:rsidP="003775D5">
      <w:pPr>
        <w:tabs>
          <w:tab w:val="right" w:pos="9923"/>
        </w:tabs>
        <w:spacing w:after="0" w:line="240" w:lineRule="auto"/>
        <w:jc w:val="both"/>
        <w:rPr>
          <w:rFonts w:ascii="CourierNew" w:eastAsia="Calibri" w:hAnsi="CourierNew" w:cs="CourierNew"/>
        </w:rPr>
      </w:pPr>
      <w:r w:rsidRPr="0098040F">
        <w:rPr>
          <w:rFonts w:ascii="CourierNew" w:eastAsia="Calibri" w:hAnsi="CourierNew" w:cs="CourierNew"/>
        </w:rPr>
        <w:t xml:space="preserve">  celku A                                                      1 542 tis.Kč</w:t>
      </w:r>
    </w:p>
    <w:p w14:paraId="2DB74602" w14:textId="77777777" w:rsidR="003775D5" w:rsidRPr="0098040F" w:rsidRDefault="003775D5" w:rsidP="003775D5">
      <w:pPr>
        <w:tabs>
          <w:tab w:val="right" w:pos="9923"/>
        </w:tabs>
        <w:spacing w:after="0" w:line="240" w:lineRule="auto"/>
        <w:jc w:val="both"/>
        <w:rPr>
          <w:rFonts w:ascii="CourierNew" w:eastAsia="Calibri" w:hAnsi="CourierNew" w:cs="CourierNew"/>
        </w:rPr>
      </w:pPr>
      <w:r w:rsidRPr="0098040F">
        <w:rPr>
          <w:rFonts w:ascii="CourierNew" w:eastAsia="Calibri" w:hAnsi="CourierNew" w:cs="CourierNew"/>
        </w:rPr>
        <w:t>- IVC Ostrava-Zábřeh – rekonstrukce střešního pláště</w:t>
      </w:r>
    </w:p>
    <w:p w14:paraId="6B058760" w14:textId="77777777" w:rsidR="003775D5" w:rsidRPr="0098040F" w:rsidRDefault="003775D5" w:rsidP="003775D5">
      <w:pPr>
        <w:tabs>
          <w:tab w:val="right" w:pos="9923"/>
        </w:tabs>
        <w:spacing w:after="0" w:line="240" w:lineRule="auto"/>
        <w:jc w:val="both"/>
        <w:rPr>
          <w:rFonts w:ascii="CourierNew" w:eastAsia="Calibri" w:hAnsi="CourierNew" w:cs="CourierNew"/>
        </w:rPr>
      </w:pPr>
      <w:r w:rsidRPr="0098040F">
        <w:rPr>
          <w:rFonts w:ascii="CourierNew" w:eastAsia="Calibri" w:hAnsi="CourierNew" w:cs="CourierNew"/>
        </w:rPr>
        <w:t xml:space="preserve">  celku A                                                         750 tis.Kč</w:t>
      </w:r>
    </w:p>
    <w:p w14:paraId="4E27671C" w14:textId="77777777" w:rsidR="003775D5" w:rsidRPr="0098040F" w:rsidRDefault="003775D5" w:rsidP="003775D5">
      <w:pPr>
        <w:tabs>
          <w:tab w:val="right" w:pos="9923"/>
        </w:tabs>
        <w:spacing w:after="0" w:line="240" w:lineRule="auto"/>
        <w:jc w:val="both"/>
        <w:rPr>
          <w:rFonts w:ascii="CourierNew" w:eastAsia="Calibri" w:hAnsi="CourierNew" w:cs="CourierNew"/>
        </w:rPr>
      </w:pPr>
      <w:r w:rsidRPr="0098040F">
        <w:rPr>
          <w:rFonts w:ascii="CourierNew" w:eastAsia="Calibri" w:hAnsi="CourierNew" w:cs="CourierNew"/>
        </w:rPr>
        <w:t xml:space="preserve">- HS Ostrava-Fifejdy – odstranění havarijního stavu </w:t>
      </w:r>
    </w:p>
    <w:p w14:paraId="58AB731D" w14:textId="77777777" w:rsidR="003775D5" w:rsidRPr="0098040F" w:rsidRDefault="003775D5" w:rsidP="003775D5">
      <w:pPr>
        <w:tabs>
          <w:tab w:val="right" w:pos="9923"/>
        </w:tabs>
        <w:spacing w:after="0" w:line="240" w:lineRule="auto"/>
        <w:jc w:val="both"/>
        <w:rPr>
          <w:rFonts w:ascii="CourierNew" w:eastAsia="Calibri" w:hAnsi="CourierNew" w:cs="CourierNew"/>
        </w:rPr>
      </w:pPr>
      <w:r w:rsidRPr="0098040F">
        <w:rPr>
          <w:rFonts w:ascii="CourierNew" w:eastAsia="Calibri" w:hAnsi="CourierNew" w:cs="CourierNew"/>
        </w:rPr>
        <w:t xml:space="preserve">  čerpací stanice PHM                                             200 tis.Kč</w:t>
      </w:r>
    </w:p>
    <w:p w14:paraId="446C067D" w14:textId="77777777" w:rsidR="003775D5" w:rsidRPr="0098040F" w:rsidRDefault="003775D5" w:rsidP="003775D5">
      <w:pPr>
        <w:tabs>
          <w:tab w:val="right" w:pos="9923"/>
        </w:tabs>
        <w:spacing w:after="0" w:line="240" w:lineRule="auto"/>
        <w:jc w:val="both"/>
        <w:rPr>
          <w:rFonts w:ascii="CourierNew" w:eastAsia="Calibri" w:hAnsi="CourierNew" w:cs="CourierNew"/>
        </w:rPr>
      </w:pPr>
      <w:r w:rsidRPr="0098040F">
        <w:rPr>
          <w:rFonts w:ascii="CourierNew" w:eastAsia="Calibri" w:hAnsi="CourierNew" w:cs="CourierNew"/>
        </w:rPr>
        <w:t xml:space="preserve">- IVC Ostrava-Zábřeh – II. etapa vzduchotechniky </w:t>
      </w:r>
    </w:p>
    <w:p w14:paraId="7F41B2E9" w14:textId="77777777" w:rsidR="003775D5" w:rsidRPr="0098040F" w:rsidRDefault="003775D5" w:rsidP="003775D5">
      <w:pPr>
        <w:tabs>
          <w:tab w:val="right" w:pos="9923"/>
        </w:tabs>
        <w:spacing w:after="0" w:line="240" w:lineRule="auto"/>
        <w:jc w:val="both"/>
        <w:rPr>
          <w:rFonts w:ascii="CourierNew" w:eastAsia="Calibri" w:hAnsi="CourierNew" w:cs="CourierNew"/>
        </w:rPr>
      </w:pPr>
      <w:r w:rsidRPr="0098040F">
        <w:rPr>
          <w:rFonts w:ascii="CourierNew" w:eastAsia="Calibri" w:hAnsi="CourierNew" w:cs="CourierNew"/>
        </w:rPr>
        <w:t xml:space="preserve">  podstřešních prostor celků B a C                               6 300 tis.Kč</w:t>
      </w:r>
    </w:p>
    <w:p w14:paraId="16799C1E" w14:textId="77777777" w:rsidR="003775D5" w:rsidRPr="0098040F" w:rsidRDefault="003775D5" w:rsidP="003775D5">
      <w:pPr>
        <w:tabs>
          <w:tab w:val="right" w:pos="9923"/>
        </w:tabs>
        <w:spacing w:after="0" w:line="240" w:lineRule="auto"/>
        <w:jc w:val="both"/>
        <w:rPr>
          <w:rFonts w:ascii="CourierNew" w:eastAsia="Calibri" w:hAnsi="CourierNew" w:cs="CourierNew"/>
        </w:rPr>
      </w:pPr>
      <w:r w:rsidRPr="0098040F">
        <w:rPr>
          <w:rFonts w:ascii="CourierNew" w:eastAsia="Calibri" w:hAnsi="CourierNew" w:cs="CourierNew"/>
        </w:rPr>
        <w:t xml:space="preserve">- IVC Ostrava-Zábřeh – instalace zařízení FV elektrárny         2 000 tis.Kč </w:t>
      </w:r>
    </w:p>
    <w:p w14:paraId="5266EDF5" w14:textId="77777777" w:rsidR="003775D5" w:rsidRPr="0098040F" w:rsidRDefault="003775D5" w:rsidP="003775D5">
      <w:pPr>
        <w:tabs>
          <w:tab w:val="right" w:pos="9923"/>
        </w:tabs>
        <w:spacing w:after="0" w:line="240" w:lineRule="auto"/>
        <w:jc w:val="both"/>
        <w:rPr>
          <w:rFonts w:ascii="CourierNew" w:eastAsia="Calibri" w:hAnsi="CourierNew" w:cs="CourierNew"/>
        </w:rPr>
      </w:pPr>
      <w:r w:rsidRPr="0098040F">
        <w:rPr>
          <w:rFonts w:ascii="CourierNew" w:eastAsia="Calibri" w:hAnsi="CourierNew" w:cs="CourierNew"/>
        </w:rPr>
        <w:t>- sněhová radlice</w:t>
      </w:r>
      <w:r w:rsidRPr="0098040F">
        <w:rPr>
          <w:rFonts w:ascii="CourierNew" w:eastAsia="Calibri" w:hAnsi="CourierNew" w:cs="CourierNew"/>
        </w:rPr>
        <w:tab/>
        <w:t>719 tis.Kč</w:t>
      </w:r>
    </w:p>
    <w:p w14:paraId="51C3BFA5" w14:textId="77777777" w:rsidR="003775D5" w:rsidRPr="0098040F" w:rsidRDefault="003775D5" w:rsidP="003775D5">
      <w:pPr>
        <w:tabs>
          <w:tab w:val="right" w:pos="9923"/>
        </w:tabs>
        <w:spacing w:after="0" w:line="240" w:lineRule="auto"/>
        <w:jc w:val="both"/>
        <w:rPr>
          <w:rFonts w:ascii="Courier New" w:eastAsia="Times New Roman" w:hAnsi="Courier New" w:cs="Courier New"/>
          <w:color w:val="FF0000"/>
          <w:lang w:eastAsia="cs-CZ"/>
        </w:rPr>
      </w:pPr>
      <w:r w:rsidRPr="0098040F">
        <w:rPr>
          <w:rFonts w:ascii="CourierNew" w:eastAsia="Calibri" w:hAnsi="CourierNew" w:cs="CourierNew"/>
        </w:rPr>
        <w:t xml:space="preserve">    </w:t>
      </w:r>
    </w:p>
    <w:p w14:paraId="5D9C0F81" w14:textId="77777777" w:rsidR="003775D5" w:rsidRPr="0098040F" w:rsidRDefault="003775D5" w:rsidP="003775D5">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Times New Roman"/>
          <w:sz w:val="24"/>
          <w:szCs w:val="20"/>
          <w:lang w:eastAsia="cs-CZ"/>
        </w:rPr>
      </w:pPr>
      <w:r w:rsidRPr="0098040F">
        <w:rPr>
          <w:rFonts w:ascii="Courier New" w:eastAsia="Times New Roman" w:hAnsi="Courier New" w:cs="Times New Roman"/>
          <w:b/>
          <w:bCs/>
          <w:lang w:eastAsia="cs-CZ"/>
        </w:rPr>
        <w:t>s n í ž e n í</w:t>
      </w:r>
      <w:r w:rsidRPr="0098040F">
        <w:rPr>
          <w:rFonts w:ascii="Courier New" w:eastAsia="Times New Roman" w:hAnsi="Courier New" w:cs="Times New Roman"/>
          <w:sz w:val="24"/>
          <w:szCs w:val="20"/>
          <w:lang w:eastAsia="cs-CZ"/>
        </w:rPr>
        <w:tab/>
        <w:t xml:space="preserve"> </w:t>
      </w:r>
      <w:r w:rsidRPr="0098040F">
        <w:rPr>
          <w:rFonts w:ascii="Courier New" w:eastAsia="Times New Roman" w:hAnsi="Courier New" w:cs="Courier New"/>
          <w:b/>
          <w:lang w:eastAsia="cs-CZ"/>
        </w:rPr>
        <w:t>6 981 tis.Kč</w:t>
      </w:r>
    </w:p>
    <w:p w14:paraId="470BBDA7" w14:textId="77777777" w:rsidR="003775D5" w:rsidRPr="0098040F" w:rsidRDefault="003775D5" w:rsidP="003775D5">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z kapitálových výdajů</w:t>
      </w:r>
      <w:r w:rsidRPr="0098040F">
        <w:rPr>
          <w:rFonts w:ascii="Courier New" w:eastAsia="Times New Roman" w:hAnsi="Courier New" w:cs="Courier New"/>
          <w:b/>
          <w:color w:val="FF0000"/>
          <w:lang w:eastAsia="cs-CZ"/>
        </w:rPr>
        <w:tab/>
      </w:r>
      <w:r w:rsidRPr="0098040F">
        <w:rPr>
          <w:rFonts w:ascii="Courier New" w:eastAsia="Times New Roman" w:hAnsi="Courier New" w:cs="Courier New"/>
          <w:b/>
          <w:lang w:eastAsia="cs-CZ"/>
        </w:rPr>
        <w:t>5 150 tis.Kč</w:t>
      </w:r>
    </w:p>
    <w:p w14:paraId="287777D3"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CAS 30 pro JSDH Krásné Pole                                   5 000 tis.Kč</w:t>
      </w:r>
    </w:p>
    <w:p w14:paraId="0A3CB06C"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krácení kapitálových výdajů</w:t>
      </w:r>
      <w:r w:rsidRPr="0098040F">
        <w:rPr>
          <w:rFonts w:ascii="Courier New" w:eastAsia="Times New Roman" w:hAnsi="Courier New" w:cs="Courier New"/>
          <w:lang w:eastAsia="cs-CZ"/>
        </w:rPr>
        <w:tab/>
        <w:t>150 tis.Kč</w:t>
      </w:r>
    </w:p>
    <w:p w14:paraId="5548DFBF" w14:textId="77777777" w:rsidR="003775D5" w:rsidRPr="0098040F" w:rsidRDefault="003775D5" w:rsidP="003775D5">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převod do roku 2025</w:t>
      </w:r>
      <w:r w:rsidRPr="0098040F">
        <w:rPr>
          <w:rFonts w:ascii="Courier New" w:eastAsia="Times New Roman" w:hAnsi="Courier New" w:cs="Courier New"/>
          <w:b/>
          <w:color w:val="FF0000"/>
          <w:lang w:eastAsia="cs-CZ"/>
        </w:rPr>
        <w:tab/>
      </w:r>
      <w:r w:rsidRPr="0098040F">
        <w:rPr>
          <w:rFonts w:ascii="Courier New" w:eastAsia="Times New Roman" w:hAnsi="Courier New" w:cs="Courier New"/>
          <w:b/>
          <w:color w:val="000000"/>
          <w:lang w:eastAsia="cs-CZ"/>
        </w:rPr>
        <w:t>1 831</w:t>
      </w:r>
      <w:r w:rsidRPr="0098040F">
        <w:rPr>
          <w:rFonts w:ascii="Courier New" w:eastAsia="Times New Roman" w:hAnsi="Courier New" w:cs="Courier New"/>
          <w:b/>
          <w:lang w:eastAsia="cs-CZ"/>
        </w:rPr>
        <w:t xml:space="preserve"> tis.Kč</w:t>
      </w:r>
    </w:p>
    <w:p w14:paraId="67BC8B49"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projekt „IVC Ostrava-Zábřeh – instalace zařízení</w:t>
      </w:r>
    </w:p>
    <w:p w14:paraId="473854BF"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FV elektrárny“</w:t>
      </w:r>
    </w:p>
    <w:p w14:paraId="57180C6F" w14:textId="77777777" w:rsidR="003775D5" w:rsidRPr="0098040F" w:rsidRDefault="003775D5" w:rsidP="003775D5">
      <w:pPr>
        <w:tabs>
          <w:tab w:val="right" w:pos="9923"/>
        </w:tabs>
        <w:spacing w:after="0" w:line="240" w:lineRule="auto"/>
        <w:jc w:val="both"/>
        <w:rPr>
          <w:rFonts w:ascii="Courier New" w:eastAsia="Times New Roman" w:hAnsi="Courier New" w:cs="Courier New"/>
          <w:lang w:eastAsia="cs-CZ"/>
        </w:rPr>
      </w:pPr>
    </w:p>
    <w:p w14:paraId="50A1F17D" w14:textId="77777777" w:rsidR="003775D5" w:rsidRPr="0098040F" w:rsidRDefault="003775D5" w:rsidP="003775D5">
      <w:pPr>
        <w:tabs>
          <w:tab w:val="right" w:pos="9923"/>
        </w:tabs>
        <w:spacing w:after="0" w:line="240" w:lineRule="auto"/>
        <w:jc w:val="both"/>
        <w:rPr>
          <w:rFonts w:ascii="Courier New" w:eastAsia="Times New Roman" w:hAnsi="Courier New" w:cs="Courier New"/>
          <w:b/>
          <w:lang w:eastAsia="cs-CZ"/>
        </w:rPr>
      </w:pPr>
      <w:r w:rsidRPr="0098040F">
        <w:rPr>
          <w:rFonts w:ascii="Courier New" w:eastAsia="MS Mincho" w:hAnsi="Courier New" w:cs="Courier New"/>
          <w:b/>
          <w:spacing w:val="144"/>
          <w:lang w:eastAsia="cs-CZ"/>
        </w:rPr>
        <w:t>celkové zvýšení</w:t>
      </w:r>
      <w:r w:rsidRPr="0098040F">
        <w:rPr>
          <w:rFonts w:ascii="Courier New" w:eastAsia="Times New Roman" w:hAnsi="Courier New" w:cs="Courier New"/>
          <w:b/>
          <w:lang w:eastAsia="cs-CZ"/>
        </w:rPr>
        <w:tab/>
        <w:t>10 253 tis.Kč</w:t>
      </w:r>
    </w:p>
    <w:p w14:paraId="6FBA2937" w14:textId="77777777" w:rsidR="003775D5" w:rsidRPr="0098040F" w:rsidRDefault="003775D5" w:rsidP="003775D5">
      <w:pPr>
        <w:tabs>
          <w:tab w:val="right" w:pos="9923"/>
        </w:tabs>
        <w:spacing w:after="0" w:line="240" w:lineRule="auto"/>
        <w:jc w:val="both"/>
        <w:rPr>
          <w:rFonts w:ascii="Courier New" w:eastAsia="Times New Roman" w:hAnsi="Courier New" w:cs="Courier New"/>
          <w:b/>
          <w:strike/>
          <w:lang w:eastAsia="cs-CZ"/>
        </w:rPr>
      </w:pPr>
    </w:p>
    <w:p w14:paraId="53CC16E5" w14:textId="77777777" w:rsidR="003775D5" w:rsidRPr="0098040F" w:rsidRDefault="003775D5" w:rsidP="003775D5">
      <w:pPr>
        <w:spacing w:after="12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Celkové výdaje ORJ 121 dosáhly k 31.12.2024 výše </w:t>
      </w:r>
      <w:r w:rsidRPr="0098040F">
        <w:rPr>
          <w:rFonts w:ascii="Courier New" w:eastAsia="Times New Roman" w:hAnsi="Courier New" w:cs="Times New Roman"/>
          <w:b/>
          <w:lang w:eastAsia="cs-CZ"/>
        </w:rPr>
        <w:t>54 708 tis.Kč</w:t>
      </w:r>
      <w:r w:rsidRPr="0098040F">
        <w:rPr>
          <w:rFonts w:ascii="Courier New" w:eastAsia="Times New Roman" w:hAnsi="Courier New" w:cs="Times New Roman"/>
          <w:lang w:eastAsia="cs-CZ"/>
        </w:rPr>
        <w:t>, což představuje plnění k upravenému rozpočtu na 98,69 %; čerpání je vykázáno na následujících paragrafech:</w:t>
      </w:r>
    </w:p>
    <w:p w14:paraId="57972908" w14:textId="77777777" w:rsidR="003775D5" w:rsidRPr="0098040F" w:rsidRDefault="003775D5" w:rsidP="003775D5">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5511 - požární ochrana - profesionální část</w:t>
      </w:r>
      <w:r w:rsidRPr="0098040F">
        <w:rPr>
          <w:rFonts w:ascii="Courier New" w:eastAsia="Times New Roman" w:hAnsi="Courier New" w:cs="Courier New"/>
          <w:lang w:eastAsia="cs-CZ"/>
        </w:rPr>
        <w:tab/>
      </w:r>
      <w:r w:rsidRPr="0098040F">
        <w:rPr>
          <w:rFonts w:ascii="Courier New" w:eastAsia="Times New Roman" w:hAnsi="Courier New" w:cs="Courier New"/>
          <w:b/>
          <w:lang w:eastAsia="cs-CZ"/>
        </w:rPr>
        <w:t>18 683</w:t>
      </w:r>
      <w:r w:rsidRPr="0098040F">
        <w:rPr>
          <w:rFonts w:ascii="Courier New" w:eastAsia="Times New Roman" w:hAnsi="Courier New" w:cs="Courier New"/>
          <w:b/>
          <w:bCs/>
          <w:lang w:eastAsia="cs-CZ"/>
        </w:rPr>
        <w:t xml:space="preserve"> tis.Kč</w:t>
      </w:r>
    </w:p>
    <w:p w14:paraId="5D0DE994" w14:textId="77777777" w:rsidR="003775D5" w:rsidRPr="0098040F" w:rsidRDefault="003775D5" w:rsidP="003775D5">
      <w:pPr>
        <w:tabs>
          <w:tab w:val="right" w:pos="9923"/>
        </w:tabs>
        <w:spacing w:after="0" w:line="240" w:lineRule="auto"/>
        <w:jc w:val="both"/>
        <w:rPr>
          <w:rFonts w:ascii="Courier New" w:eastAsia="Times New Roman" w:hAnsi="Courier New" w:cs="Courier New"/>
          <w:color w:val="000000"/>
          <w:lang w:eastAsia="cs-CZ"/>
        </w:rPr>
      </w:pPr>
      <w:r w:rsidRPr="0098040F">
        <w:rPr>
          <w:rFonts w:ascii="Courier New" w:eastAsia="Times New Roman" w:hAnsi="Courier New" w:cs="Courier New"/>
          <w:b/>
          <w:bCs/>
          <w:lang w:eastAsia="cs-CZ"/>
        </w:rPr>
        <w:t>- neinvestiční transfer</w:t>
      </w:r>
      <w:r w:rsidRPr="0098040F">
        <w:rPr>
          <w:rFonts w:ascii="Courier New" w:eastAsia="Times New Roman" w:hAnsi="Courier New" w:cs="Courier New"/>
          <w:color w:val="FF0000"/>
          <w:lang w:eastAsia="cs-CZ"/>
        </w:rPr>
        <w:tab/>
      </w:r>
      <w:r w:rsidRPr="0098040F">
        <w:rPr>
          <w:rFonts w:ascii="Courier New" w:eastAsia="Times New Roman" w:hAnsi="Courier New" w:cs="Courier New"/>
          <w:lang w:eastAsia="cs-CZ"/>
        </w:rPr>
        <w:t xml:space="preserve">17 </w:t>
      </w:r>
      <w:r w:rsidRPr="0098040F">
        <w:rPr>
          <w:rFonts w:ascii="Courier New" w:eastAsia="Times New Roman" w:hAnsi="Courier New" w:cs="Courier New"/>
          <w:color w:val="000000"/>
          <w:lang w:eastAsia="cs-CZ"/>
        </w:rPr>
        <w:t>640</w:t>
      </w:r>
      <w:r w:rsidRPr="0098040F">
        <w:rPr>
          <w:rFonts w:ascii="Courier New" w:eastAsia="Times New Roman" w:hAnsi="Courier New" w:cs="Courier New"/>
          <w:lang w:eastAsia="cs-CZ"/>
        </w:rPr>
        <w:t xml:space="preserve"> </w:t>
      </w:r>
      <w:r w:rsidRPr="0098040F">
        <w:rPr>
          <w:rFonts w:ascii="Courier New" w:eastAsia="Times New Roman" w:hAnsi="Courier New" w:cs="Courier New"/>
          <w:color w:val="000000"/>
          <w:lang w:eastAsia="cs-CZ"/>
        </w:rPr>
        <w:t>tis.Kč</w:t>
      </w:r>
    </w:p>
    <w:p w14:paraId="79C6AC27" w14:textId="77777777" w:rsidR="003775D5" w:rsidRPr="0098040F" w:rsidRDefault="003775D5" w:rsidP="003775D5">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kapitálové výdaje</w:t>
      </w:r>
    </w:p>
    <w:p w14:paraId="55C748C1" w14:textId="77777777" w:rsidR="003775D5" w:rsidRPr="0098040F" w:rsidRDefault="003775D5" w:rsidP="003775D5">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
          <w:bCs/>
          <w:lang w:eastAsia="cs-CZ"/>
        </w:rPr>
        <w:t xml:space="preserve">  </w:t>
      </w:r>
      <w:r w:rsidRPr="0098040F">
        <w:rPr>
          <w:rFonts w:ascii="Courier New" w:eastAsia="Times New Roman" w:hAnsi="Courier New" w:cs="Courier New"/>
          <w:bCs/>
          <w:lang w:eastAsia="cs-CZ"/>
        </w:rPr>
        <w:t xml:space="preserve">- „IVC Ostrava – Poruba – PD ve stupni pro DPS – </w:t>
      </w:r>
    </w:p>
    <w:p w14:paraId="593F063A" w14:textId="7476E76D" w:rsidR="003775D5" w:rsidRPr="0098040F" w:rsidRDefault="003775D5" w:rsidP="003775D5">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rekonstrukce střešního pláště celků A až C“</w:t>
      </w:r>
      <w:r w:rsidRPr="0098040F">
        <w:rPr>
          <w:rFonts w:ascii="Courier New" w:eastAsia="Times New Roman" w:hAnsi="Courier New" w:cs="Courier New"/>
          <w:bCs/>
          <w:lang w:eastAsia="cs-CZ"/>
        </w:rPr>
        <w:tab/>
        <w:t>423 tis.Kč</w:t>
      </w:r>
    </w:p>
    <w:p w14:paraId="61DED169" w14:textId="77777777" w:rsidR="003775D5" w:rsidRPr="0098040F" w:rsidRDefault="003775D5" w:rsidP="003775D5">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 „IVC Ostrava – Zábřeh – PD ve stupni pro DPS – </w:t>
      </w:r>
    </w:p>
    <w:p w14:paraId="3C148A07" w14:textId="10993FC1" w:rsidR="003775D5" w:rsidRPr="0098040F" w:rsidRDefault="003775D5" w:rsidP="003775D5">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revitalizace fasády celků A až E + H“ </w:t>
      </w:r>
      <w:r w:rsidRPr="0098040F">
        <w:rPr>
          <w:rFonts w:ascii="Courier New" w:eastAsia="Times New Roman" w:hAnsi="Courier New" w:cs="Courier New"/>
          <w:bCs/>
          <w:lang w:eastAsia="cs-CZ"/>
        </w:rPr>
        <w:tab/>
      </w:r>
      <w:r w:rsidRPr="0098040F">
        <w:rPr>
          <w:rFonts w:ascii="Courier New" w:eastAsia="Times New Roman" w:hAnsi="Courier New" w:cs="Courier New"/>
          <w:b/>
          <w:bCs/>
          <w:lang w:eastAsia="cs-CZ"/>
        </w:rPr>
        <w:t xml:space="preserve"> </w:t>
      </w:r>
      <w:r w:rsidRPr="0098040F">
        <w:rPr>
          <w:rFonts w:ascii="Courier New" w:eastAsia="Times New Roman" w:hAnsi="Courier New" w:cs="Courier New"/>
          <w:bCs/>
          <w:lang w:eastAsia="cs-CZ"/>
        </w:rPr>
        <w:t>433 tis.Kč</w:t>
      </w:r>
    </w:p>
    <w:p w14:paraId="7B00030F" w14:textId="77777777" w:rsidR="003775D5" w:rsidRPr="0098040F" w:rsidRDefault="003775D5" w:rsidP="003775D5">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 „PD IVC Ostrava – Zábřeh – II. etapa vzduchotechniky </w:t>
      </w:r>
    </w:p>
    <w:p w14:paraId="4A825275" w14:textId="622F8C07" w:rsidR="003775D5" w:rsidRPr="0098040F" w:rsidRDefault="003775D5" w:rsidP="003775D5">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podstřešních prostor celků B a C“</w:t>
      </w:r>
      <w:r w:rsidRPr="0098040F">
        <w:rPr>
          <w:rFonts w:ascii="Courier New" w:eastAsia="Times New Roman" w:hAnsi="Courier New" w:cs="Courier New"/>
          <w:bCs/>
          <w:lang w:eastAsia="cs-CZ"/>
        </w:rPr>
        <w:tab/>
        <w:t>187 tis.Kč</w:t>
      </w:r>
    </w:p>
    <w:p w14:paraId="04A21DA9" w14:textId="77777777" w:rsidR="003775D5" w:rsidRPr="0098040F" w:rsidRDefault="003775D5" w:rsidP="003775D5">
      <w:pPr>
        <w:tabs>
          <w:tab w:val="right" w:pos="9923"/>
        </w:tabs>
        <w:spacing w:after="120" w:line="240" w:lineRule="auto"/>
        <w:jc w:val="both"/>
        <w:rPr>
          <w:rFonts w:ascii="Courier New" w:eastAsia="Times New Roman" w:hAnsi="Courier New" w:cs="Courier New"/>
          <w:bCs/>
          <w:lang w:eastAsia="cs-CZ"/>
        </w:rPr>
      </w:pPr>
    </w:p>
    <w:p w14:paraId="4EC25FC9" w14:textId="77777777" w:rsidR="00B1568D" w:rsidRPr="0098040F" w:rsidRDefault="00B1568D" w:rsidP="003775D5">
      <w:pPr>
        <w:tabs>
          <w:tab w:val="right" w:pos="9923"/>
        </w:tabs>
        <w:spacing w:after="0" w:line="240" w:lineRule="auto"/>
        <w:jc w:val="both"/>
        <w:rPr>
          <w:rFonts w:ascii="Courier New" w:eastAsia="Times New Roman" w:hAnsi="Courier New" w:cs="Courier New"/>
          <w:b/>
          <w:bCs/>
          <w:lang w:eastAsia="cs-CZ"/>
        </w:rPr>
      </w:pPr>
    </w:p>
    <w:p w14:paraId="159B1318" w14:textId="77777777" w:rsidR="00B1568D" w:rsidRPr="0098040F" w:rsidRDefault="00B1568D" w:rsidP="003775D5">
      <w:pPr>
        <w:tabs>
          <w:tab w:val="right" w:pos="9923"/>
        </w:tabs>
        <w:spacing w:after="0" w:line="240" w:lineRule="auto"/>
        <w:jc w:val="both"/>
        <w:rPr>
          <w:rFonts w:ascii="Courier New" w:eastAsia="Times New Roman" w:hAnsi="Courier New" w:cs="Courier New"/>
          <w:b/>
          <w:bCs/>
          <w:lang w:eastAsia="cs-CZ"/>
        </w:rPr>
      </w:pPr>
    </w:p>
    <w:p w14:paraId="5A5896FD" w14:textId="11E19197" w:rsidR="003775D5" w:rsidRPr="0098040F" w:rsidRDefault="003775D5" w:rsidP="003775D5">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lastRenderedPageBreak/>
        <w:t>§ 5512 - požární ochrana - dobrovolná část</w:t>
      </w:r>
      <w:r w:rsidRPr="0098040F">
        <w:rPr>
          <w:rFonts w:ascii="Courier New" w:eastAsia="Times New Roman" w:hAnsi="Courier New" w:cs="Courier New"/>
          <w:b/>
          <w:bCs/>
          <w:lang w:eastAsia="cs-CZ"/>
        </w:rPr>
        <w:tab/>
        <w:t>9 755 tis.Kč</w:t>
      </w:r>
    </w:p>
    <w:p w14:paraId="13A54367" w14:textId="77777777" w:rsidR="003775D5" w:rsidRPr="0098040F" w:rsidRDefault="003775D5" w:rsidP="003775D5">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běžné výdaje</w:t>
      </w:r>
      <w:r w:rsidRPr="0098040F">
        <w:rPr>
          <w:rFonts w:ascii="Courier New" w:eastAsia="Times New Roman" w:hAnsi="Courier New" w:cs="Courier New"/>
          <w:b/>
          <w:bCs/>
          <w:lang w:eastAsia="cs-CZ"/>
        </w:rPr>
        <w:tab/>
      </w:r>
    </w:p>
    <w:p w14:paraId="46177194" w14:textId="77777777" w:rsidR="003775D5" w:rsidRPr="0098040F" w:rsidRDefault="003775D5" w:rsidP="003775D5">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color w:val="FF0000"/>
          <w:lang w:eastAsia="cs-CZ"/>
        </w:rPr>
        <w:t xml:space="preserve">  </w:t>
      </w:r>
      <w:r w:rsidRPr="0098040F">
        <w:rPr>
          <w:rFonts w:ascii="Courier New" w:eastAsia="Times New Roman" w:hAnsi="Courier New" w:cs="Times New Roman"/>
          <w:lang w:eastAsia="cs-CZ"/>
        </w:rPr>
        <w:t>- refundace mzdových výdajů členů jednotek JSDH včetně</w:t>
      </w:r>
    </w:p>
    <w:p w14:paraId="0C6D0639" w14:textId="77777777" w:rsidR="003775D5" w:rsidRPr="0098040F" w:rsidRDefault="003775D5" w:rsidP="003775D5">
      <w:pPr>
        <w:tabs>
          <w:tab w:val="right" w:pos="9923"/>
        </w:tabs>
        <w:spacing w:after="0" w:line="240" w:lineRule="auto"/>
        <w:jc w:val="both"/>
        <w:rPr>
          <w:rFonts w:ascii="Courier New" w:eastAsia="Times New Roman" w:hAnsi="Courier New" w:cs="Courier New"/>
          <w:color w:val="000000"/>
          <w:lang w:eastAsia="cs-CZ"/>
        </w:rPr>
      </w:pPr>
      <w:r w:rsidRPr="0098040F">
        <w:rPr>
          <w:rFonts w:ascii="Courier New" w:eastAsia="Times New Roman" w:hAnsi="Courier New" w:cs="Courier New"/>
          <w:lang w:eastAsia="cs-CZ"/>
        </w:rPr>
        <w:t xml:space="preserve">    povinného pojistného</w:t>
      </w:r>
      <w:r w:rsidRPr="0098040F">
        <w:rPr>
          <w:rFonts w:ascii="Courier New" w:eastAsia="Times New Roman" w:hAnsi="Courier New" w:cs="Courier New"/>
          <w:color w:val="FF0000"/>
          <w:lang w:eastAsia="cs-CZ"/>
        </w:rPr>
        <w:tab/>
      </w:r>
      <w:r w:rsidRPr="0098040F">
        <w:rPr>
          <w:rFonts w:ascii="Courier New" w:eastAsia="Times New Roman" w:hAnsi="Courier New" w:cs="Courier New"/>
          <w:lang w:eastAsia="cs-CZ"/>
        </w:rPr>
        <w:t xml:space="preserve">1 234 </w:t>
      </w:r>
      <w:r w:rsidRPr="0098040F">
        <w:rPr>
          <w:rFonts w:ascii="Courier New" w:eastAsia="Times New Roman" w:hAnsi="Courier New" w:cs="Courier New"/>
          <w:color w:val="000000"/>
          <w:lang w:eastAsia="cs-CZ"/>
        </w:rPr>
        <w:t>tis.Kč</w:t>
      </w:r>
    </w:p>
    <w:p w14:paraId="4D9468CF" w14:textId="77777777" w:rsidR="003775D5" w:rsidRPr="0098040F" w:rsidRDefault="003775D5" w:rsidP="003775D5">
      <w:pPr>
        <w:keepNext/>
        <w:tabs>
          <w:tab w:val="right" w:pos="9923"/>
        </w:tabs>
        <w:spacing w:after="0" w:line="240" w:lineRule="auto"/>
        <w:jc w:val="both"/>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 refundace mzdových výdajů zaměstnanců včetně povinného</w:t>
      </w:r>
    </w:p>
    <w:p w14:paraId="5185BE91" w14:textId="77777777" w:rsidR="003775D5" w:rsidRPr="0098040F" w:rsidRDefault="003775D5" w:rsidP="003775D5">
      <w:pPr>
        <w:keepNext/>
        <w:tabs>
          <w:tab w:val="right" w:pos="9923"/>
        </w:tabs>
        <w:spacing w:after="0" w:line="240" w:lineRule="auto"/>
        <w:jc w:val="both"/>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pojistného</w:t>
      </w:r>
      <w:r w:rsidRPr="0098040F">
        <w:rPr>
          <w:rFonts w:ascii="Courier New" w:eastAsia="Times New Roman" w:hAnsi="Courier New" w:cs="Courier New"/>
          <w:color w:val="000000"/>
          <w:lang w:eastAsia="cs-CZ"/>
        </w:rPr>
        <w:tab/>
        <w:t>8 tis.Kč</w:t>
      </w:r>
    </w:p>
    <w:p w14:paraId="12EC93B3" w14:textId="77777777" w:rsidR="003775D5" w:rsidRPr="0098040F" w:rsidRDefault="003775D5" w:rsidP="003775D5">
      <w:pPr>
        <w:tabs>
          <w:tab w:val="right" w:pos="9923"/>
        </w:tabs>
        <w:spacing w:after="0" w:line="240" w:lineRule="auto"/>
        <w:jc w:val="both"/>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 materiál </w:t>
      </w:r>
      <w:r w:rsidRPr="0098040F">
        <w:rPr>
          <w:rFonts w:ascii="Courier New" w:eastAsia="Times New Roman" w:hAnsi="Courier New" w:cs="Courier New"/>
          <w:color w:val="000000"/>
          <w:lang w:eastAsia="cs-CZ"/>
        </w:rPr>
        <w:tab/>
      </w:r>
    </w:p>
    <w:p w14:paraId="18EAF765" w14:textId="77777777" w:rsidR="003775D5" w:rsidRPr="0098040F" w:rsidRDefault="003775D5" w:rsidP="003775D5">
      <w:pPr>
        <w:tabs>
          <w:tab w:val="right" w:pos="9923"/>
        </w:tabs>
        <w:spacing w:after="0" w:line="240" w:lineRule="auto"/>
        <w:jc w:val="both"/>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(nákup přileb, OOPP, pěnidla, ND na vozidla, pneumatik, </w:t>
      </w:r>
      <w:r w:rsidRPr="0098040F">
        <w:rPr>
          <w:rFonts w:ascii="Courier New" w:eastAsia="Times New Roman" w:hAnsi="Courier New" w:cs="Courier New"/>
          <w:color w:val="000000"/>
          <w:lang w:eastAsia="cs-CZ"/>
        </w:rPr>
        <w:tab/>
      </w:r>
    </w:p>
    <w:p w14:paraId="0921AE78" w14:textId="77777777" w:rsidR="003775D5" w:rsidRPr="0098040F" w:rsidRDefault="003775D5" w:rsidP="003775D5">
      <w:pPr>
        <w:tabs>
          <w:tab w:val="right" w:pos="9923"/>
        </w:tabs>
        <w:spacing w:after="0" w:line="240" w:lineRule="auto"/>
        <w:jc w:val="both"/>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akumulátorů, teleskopických vedení a redukčních ventilů)</w:t>
      </w:r>
      <w:r w:rsidRPr="0098040F">
        <w:rPr>
          <w:rFonts w:ascii="Courier New" w:eastAsia="Times New Roman" w:hAnsi="Courier New" w:cs="Courier New"/>
          <w:color w:val="000000"/>
          <w:lang w:eastAsia="cs-CZ"/>
        </w:rPr>
        <w:tab/>
        <w:t>3 236 tis.Kč</w:t>
      </w:r>
    </w:p>
    <w:p w14:paraId="6C2EDDB9" w14:textId="77777777" w:rsidR="003775D5" w:rsidRPr="0098040F" w:rsidRDefault="003775D5" w:rsidP="003775D5">
      <w:pPr>
        <w:tabs>
          <w:tab w:val="right" w:pos="9923"/>
        </w:tabs>
        <w:spacing w:after="0" w:line="240" w:lineRule="auto"/>
        <w:jc w:val="both"/>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 pohonné hmoty</w:t>
      </w:r>
      <w:r w:rsidRPr="0098040F">
        <w:rPr>
          <w:rFonts w:ascii="Courier New" w:eastAsia="Times New Roman" w:hAnsi="Courier New" w:cs="Courier New"/>
          <w:color w:val="000000"/>
          <w:lang w:eastAsia="cs-CZ"/>
        </w:rPr>
        <w:tab/>
        <w:t>1 057 tis.Kč</w:t>
      </w:r>
    </w:p>
    <w:p w14:paraId="5CFD01E2" w14:textId="77777777" w:rsidR="003775D5" w:rsidRPr="0098040F" w:rsidRDefault="003775D5" w:rsidP="003775D5">
      <w:pPr>
        <w:tabs>
          <w:tab w:val="right" w:pos="9923"/>
        </w:tabs>
        <w:spacing w:after="0" w:line="240" w:lineRule="auto"/>
        <w:jc w:val="both"/>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 služby peněžních ústavů</w:t>
      </w:r>
      <w:r w:rsidRPr="0098040F">
        <w:rPr>
          <w:rFonts w:ascii="Courier New" w:eastAsia="Times New Roman" w:hAnsi="Courier New" w:cs="Courier New"/>
          <w:color w:val="000000"/>
          <w:lang w:eastAsia="cs-CZ"/>
        </w:rPr>
        <w:tab/>
        <w:t>2 tis.Kč</w:t>
      </w:r>
    </w:p>
    <w:p w14:paraId="713E28B8" w14:textId="77777777" w:rsidR="003775D5" w:rsidRPr="0098040F" w:rsidRDefault="003775D5" w:rsidP="003775D5">
      <w:pPr>
        <w:tabs>
          <w:tab w:val="right" w:pos="9923"/>
        </w:tabs>
        <w:spacing w:after="0" w:line="240" w:lineRule="auto"/>
        <w:jc w:val="both"/>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 služby školení a vzdělávání</w:t>
      </w:r>
      <w:r w:rsidRPr="0098040F">
        <w:rPr>
          <w:rFonts w:ascii="Courier New" w:eastAsia="Times New Roman" w:hAnsi="Courier New" w:cs="Courier New"/>
          <w:color w:val="000000"/>
          <w:lang w:eastAsia="cs-CZ"/>
        </w:rPr>
        <w:tab/>
        <w:t>133 tis.Kč</w:t>
      </w:r>
    </w:p>
    <w:p w14:paraId="78AD1114" w14:textId="77777777" w:rsidR="003775D5" w:rsidRPr="0098040F" w:rsidRDefault="003775D5" w:rsidP="003775D5">
      <w:pPr>
        <w:tabs>
          <w:tab w:val="right" w:pos="9923"/>
        </w:tabs>
        <w:spacing w:after="0" w:line="240" w:lineRule="auto"/>
        <w:jc w:val="both"/>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 nákup ostatních služeb</w:t>
      </w:r>
      <w:r w:rsidRPr="0098040F">
        <w:rPr>
          <w:rFonts w:ascii="Courier New" w:eastAsia="Times New Roman" w:hAnsi="Courier New" w:cs="Courier New"/>
          <w:color w:val="000000"/>
          <w:lang w:eastAsia="cs-CZ"/>
        </w:rPr>
        <w:tab/>
      </w:r>
    </w:p>
    <w:p w14:paraId="22751E62" w14:textId="77777777" w:rsidR="003775D5" w:rsidRPr="0098040F" w:rsidRDefault="003775D5" w:rsidP="003775D5">
      <w:pPr>
        <w:spacing w:after="0" w:line="240" w:lineRule="auto"/>
        <w:jc w:val="both"/>
        <w:rPr>
          <w:rFonts w:ascii="Courier New" w:eastAsia="Times New Roman" w:hAnsi="Courier New" w:cs="Times New Roman"/>
          <w:color w:val="000000"/>
          <w:lang w:eastAsia="cs-CZ"/>
        </w:rPr>
      </w:pPr>
      <w:r w:rsidRPr="0098040F">
        <w:rPr>
          <w:rFonts w:ascii="Courier New" w:eastAsia="Times New Roman" w:hAnsi="Courier New" w:cs="Times New Roman"/>
          <w:color w:val="000000"/>
          <w:lang w:eastAsia="cs-CZ"/>
        </w:rPr>
        <w:t xml:space="preserve">    (pravidelné technické kontroly vozidel a měření emisí,</w:t>
      </w:r>
    </w:p>
    <w:p w14:paraId="021B61A8" w14:textId="77777777" w:rsidR="003775D5" w:rsidRPr="0098040F" w:rsidRDefault="003775D5" w:rsidP="003775D5">
      <w:pPr>
        <w:spacing w:after="0" w:line="240" w:lineRule="auto"/>
        <w:jc w:val="both"/>
        <w:rPr>
          <w:rFonts w:ascii="Courier New" w:eastAsia="Times New Roman" w:hAnsi="Courier New" w:cs="Times New Roman"/>
          <w:color w:val="000000"/>
          <w:lang w:eastAsia="cs-CZ"/>
        </w:rPr>
      </w:pPr>
      <w:r w:rsidRPr="0098040F">
        <w:rPr>
          <w:rFonts w:ascii="Courier New" w:eastAsia="Times New Roman" w:hAnsi="Courier New" w:cs="Times New Roman"/>
          <w:color w:val="000000"/>
          <w:lang w:eastAsia="cs-CZ"/>
        </w:rPr>
        <w:t xml:space="preserve">     revize elektrozařízení, elektrocentrál a hasících </w:t>
      </w:r>
    </w:p>
    <w:p w14:paraId="6F7E2B84" w14:textId="77777777" w:rsidR="003775D5" w:rsidRPr="0098040F" w:rsidRDefault="003775D5" w:rsidP="003775D5">
      <w:pPr>
        <w:spacing w:after="0" w:line="240" w:lineRule="auto"/>
        <w:jc w:val="both"/>
        <w:rPr>
          <w:rFonts w:ascii="Courier New" w:eastAsia="Times New Roman" w:hAnsi="Courier New" w:cs="Times New Roman"/>
          <w:color w:val="000000"/>
          <w:lang w:eastAsia="cs-CZ"/>
        </w:rPr>
      </w:pPr>
      <w:r w:rsidRPr="0098040F">
        <w:rPr>
          <w:rFonts w:ascii="Courier New" w:eastAsia="Times New Roman" w:hAnsi="Courier New" w:cs="Times New Roman"/>
          <w:color w:val="000000"/>
          <w:lang w:eastAsia="cs-CZ"/>
        </w:rPr>
        <w:t xml:space="preserve">     přístrojů, servis AŽ 30 CAMIVA a kontrola seskokových</w:t>
      </w:r>
    </w:p>
    <w:p w14:paraId="56585DB7" w14:textId="77777777" w:rsidR="003775D5" w:rsidRPr="0098040F" w:rsidRDefault="003775D5" w:rsidP="003775D5">
      <w:pPr>
        <w:spacing w:after="0" w:line="240" w:lineRule="auto"/>
        <w:jc w:val="both"/>
        <w:rPr>
          <w:rFonts w:ascii="Courier New" w:eastAsia="Times New Roman" w:hAnsi="Courier New" w:cs="Times New Roman"/>
          <w:color w:val="000000"/>
          <w:lang w:eastAsia="cs-CZ"/>
        </w:rPr>
      </w:pPr>
      <w:r w:rsidRPr="0098040F">
        <w:rPr>
          <w:rFonts w:ascii="Courier New" w:eastAsia="Times New Roman" w:hAnsi="Courier New" w:cs="Times New Roman"/>
          <w:color w:val="000000"/>
          <w:lang w:eastAsia="cs-CZ"/>
        </w:rPr>
        <w:t xml:space="preserve">     matrací)</w:t>
      </w:r>
      <w:r w:rsidRPr="0098040F">
        <w:rPr>
          <w:rFonts w:ascii="Courier New" w:eastAsia="Times New Roman" w:hAnsi="Courier New" w:cs="Times New Roman"/>
          <w:color w:val="000000"/>
          <w:lang w:eastAsia="cs-CZ"/>
        </w:rPr>
        <w:tab/>
        <w:t xml:space="preserve">   </w:t>
      </w:r>
      <w:r w:rsidRPr="0098040F">
        <w:rPr>
          <w:rFonts w:ascii="Courier New" w:eastAsia="Times New Roman" w:hAnsi="Courier New" w:cs="Times New Roman"/>
          <w:color w:val="000000"/>
          <w:lang w:eastAsia="cs-CZ"/>
        </w:rPr>
        <w:tab/>
      </w:r>
      <w:r w:rsidRPr="0098040F">
        <w:rPr>
          <w:rFonts w:ascii="Courier New" w:eastAsia="Times New Roman" w:hAnsi="Courier New" w:cs="Times New Roman"/>
          <w:color w:val="000000"/>
          <w:lang w:eastAsia="cs-CZ"/>
        </w:rPr>
        <w:tab/>
      </w:r>
      <w:r w:rsidRPr="0098040F">
        <w:rPr>
          <w:rFonts w:ascii="Courier New" w:eastAsia="Times New Roman" w:hAnsi="Courier New" w:cs="Times New Roman"/>
          <w:color w:val="000000"/>
          <w:lang w:eastAsia="cs-CZ"/>
        </w:rPr>
        <w:tab/>
      </w:r>
      <w:r w:rsidRPr="0098040F">
        <w:rPr>
          <w:rFonts w:ascii="Courier New" w:eastAsia="Times New Roman" w:hAnsi="Courier New" w:cs="Times New Roman"/>
          <w:color w:val="000000"/>
          <w:lang w:eastAsia="cs-CZ"/>
        </w:rPr>
        <w:tab/>
      </w:r>
      <w:r w:rsidRPr="0098040F">
        <w:rPr>
          <w:rFonts w:ascii="Courier New" w:eastAsia="Times New Roman" w:hAnsi="Courier New" w:cs="Times New Roman"/>
          <w:color w:val="000000"/>
          <w:lang w:eastAsia="cs-CZ"/>
        </w:rPr>
        <w:tab/>
      </w:r>
      <w:r w:rsidRPr="0098040F">
        <w:rPr>
          <w:rFonts w:ascii="Courier New" w:eastAsia="Times New Roman" w:hAnsi="Courier New" w:cs="Times New Roman"/>
          <w:color w:val="000000"/>
          <w:lang w:eastAsia="cs-CZ"/>
        </w:rPr>
        <w:tab/>
      </w:r>
      <w:r w:rsidRPr="0098040F">
        <w:rPr>
          <w:rFonts w:ascii="Courier New" w:eastAsia="Times New Roman" w:hAnsi="Courier New" w:cs="Times New Roman"/>
          <w:color w:val="000000"/>
          <w:lang w:eastAsia="cs-CZ"/>
        </w:rPr>
        <w:tab/>
      </w:r>
      <w:r w:rsidRPr="0098040F">
        <w:rPr>
          <w:rFonts w:ascii="Courier New" w:eastAsia="Times New Roman" w:hAnsi="Courier New" w:cs="Times New Roman"/>
          <w:color w:val="000000"/>
          <w:lang w:eastAsia="cs-CZ"/>
        </w:rPr>
        <w:tab/>
        <w:t xml:space="preserve">    2 417 tis.Kč</w:t>
      </w:r>
    </w:p>
    <w:p w14:paraId="17102281" w14:textId="77777777" w:rsidR="003775D5" w:rsidRPr="0098040F" w:rsidRDefault="003775D5" w:rsidP="003775D5">
      <w:pPr>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color w:val="000000"/>
          <w:lang w:eastAsia="cs-CZ"/>
        </w:rPr>
        <w:t xml:space="preserve">  </w:t>
      </w:r>
      <w:r w:rsidRPr="0098040F">
        <w:rPr>
          <w:rFonts w:ascii="Courier New" w:eastAsia="Times New Roman" w:hAnsi="Courier New" w:cs="Times New Roman"/>
          <w:lang w:eastAsia="cs-CZ"/>
        </w:rPr>
        <w:t>- opravy a udržování</w:t>
      </w:r>
      <w:r w:rsidRPr="0098040F">
        <w:rPr>
          <w:rFonts w:ascii="Courier New" w:eastAsia="Times New Roman" w:hAnsi="Courier New" w:cs="Times New Roman"/>
          <w:lang w:eastAsia="cs-CZ"/>
        </w:rPr>
        <w:tab/>
      </w:r>
    </w:p>
    <w:p w14:paraId="61086D5A" w14:textId="77777777" w:rsidR="003775D5" w:rsidRPr="0098040F" w:rsidRDefault="003775D5" w:rsidP="003775D5">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color w:val="FF0000"/>
          <w:lang w:eastAsia="cs-CZ"/>
        </w:rPr>
        <w:t xml:space="preserve">    </w:t>
      </w:r>
      <w:r w:rsidRPr="0098040F">
        <w:rPr>
          <w:rFonts w:ascii="Courier New" w:eastAsia="Times New Roman" w:hAnsi="Courier New" w:cs="Times New Roman"/>
          <w:color w:val="000000"/>
          <w:lang w:eastAsia="cs-CZ"/>
        </w:rPr>
        <w:t>(oprava</w:t>
      </w:r>
      <w:r w:rsidRPr="0098040F">
        <w:rPr>
          <w:rFonts w:ascii="Courier New" w:eastAsia="Times New Roman" w:hAnsi="Courier New" w:cs="Times New Roman"/>
          <w:lang w:eastAsia="cs-CZ"/>
        </w:rPr>
        <w:t xml:space="preserve"> čepů řízení, převodovky, brzd, nápravy, podvozku, </w:t>
      </w:r>
    </w:p>
    <w:p w14:paraId="1B580245" w14:textId="77777777" w:rsidR="003775D5" w:rsidRPr="0098040F" w:rsidRDefault="003775D5" w:rsidP="003775D5">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motoru, palivové jednotky a požární stříkačky)</w:t>
      </w:r>
      <w:r w:rsidRPr="0098040F">
        <w:rPr>
          <w:rFonts w:ascii="Courier New" w:eastAsia="Times New Roman" w:hAnsi="Courier New" w:cs="Times New Roman"/>
          <w:lang w:eastAsia="cs-CZ"/>
        </w:rPr>
        <w:tab/>
        <w:t>953 tis.Kč</w:t>
      </w:r>
    </w:p>
    <w:p w14:paraId="1A5BCC1D" w14:textId="77777777" w:rsidR="003775D5" w:rsidRPr="0098040F" w:rsidRDefault="003775D5" w:rsidP="003775D5">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 pohoštění</w:t>
      </w:r>
      <w:r w:rsidRPr="0098040F">
        <w:rPr>
          <w:rFonts w:ascii="Courier New" w:eastAsia="Times New Roman" w:hAnsi="Courier New" w:cs="Times New Roman"/>
          <w:lang w:eastAsia="cs-CZ"/>
        </w:rPr>
        <w:tab/>
        <w:t>10 tis.Kč</w:t>
      </w:r>
    </w:p>
    <w:p w14:paraId="4EB22D1B" w14:textId="77777777" w:rsidR="003775D5" w:rsidRPr="0098040F" w:rsidRDefault="003775D5" w:rsidP="003775D5">
      <w:pPr>
        <w:tabs>
          <w:tab w:val="right" w:pos="9923"/>
        </w:tabs>
        <w:spacing w:after="0" w:line="240" w:lineRule="auto"/>
        <w:jc w:val="both"/>
        <w:rPr>
          <w:rFonts w:ascii="Courier New" w:eastAsia="Times New Roman" w:hAnsi="Courier New" w:cs="Times New Roman"/>
          <w:b/>
          <w:lang w:eastAsia="cs-CZ"/>
        </w:rPr>
      </w:pPr>
      <w:r w:rsidRPr="0098040F">
        <w:rPr>
          <w:rFonts w:ascii="Courier New" w:eastAsia="Times New Roman" w:hAnsi="Courier New" w:cs="Times New Roman"/>
          <w:b/>
          <w:lang w:eastAsia="cs-CZ"/>
        </w:rPr>
        <w:t>- kapitálové výdaje</w:t>
      </w:r>
    </w:p>
    <w:p w14:paraId="247943F8" w14:textId="35253A19" w:rsidR="003775D5" w:rsidRPr="0098040F" w:rsidRDefault="003775D5" w:rsidP="003775D5">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b/>
          <w:lang w:eastAsia="cs-CZ"/>
        </w:rPr>
        <w:t xml:space="preserve">  - </w:t>
      </w:r>
      <w:r w:rsidRPr="0098040F">
        <w:rPr>
          <w:rFonts w:ascii="Courier New" w:eastAsia="Times New Roman" w:hAnsi="Courier New" w:cs="Times New Roman"/>
          <w:lang w:eastAsia="cs-CZ"/>
        </w:rPr>
        <w:t>sněhová radlice</w:t>
      </w:r>
      <w:r w:rsidRPr="0098040F">
        <w:rPr>
          <w:rFonts w:ascii="Courier New" w:eastAsia="Times New Roman" w:hAnsi="Courier New" w:cs="Times New Roman"/>
          <w:lang w:eastAsia="cs-CZ"/>
        </w:rPr>
        <w:tab/>
        <w:t>705 tis.Kč</w:t>
      </w:r>
    </w:p>
    <w:p w14:paraId="5B314ECB" w14:textId="77777777" w:rsidR="003775D5" w:rsidRPr="0098040F" w:rsidRDefault="003775D5" w:rsidP="003775D5">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ab/>
      </w:r>
    </w:p>
    <w:p w14:paraId="0DA8A973" w14:textId="77777777" w:rsidR="003775D5" w:rsidRPr="0098040F" w:rsidRDefault="003775D5" w:rsidP="003775D5">
      <w:pPr>
        <w:tabs>
          <w:tab w:val="right" w:pos="9923"/>
        </w:tabs>
        <w:spacing w:after="0" w:line="240" w:lineRule="auto"/>
        <w:jc w:val="both"/>
        <w:rPr>
          <w:rFonts w:ascii="Courier New" w:eastAsia="Times New Roman" w:hAnsi="Courier New" w:cs="Times New Roman"/>
          <w:b/>
          <w:lang w:eastAsia="cs-CZ"/>
        </w:rPr>
      </w:pPr>
      <w:r w:rsidRPr="0098040F">
        <w:rPr>
          <w:rFonts w:ascii="Courier New" w:eastAsia="Times New Roman" w:hAnsi="Courier New" w:cs="Times New Roman"/>
          <w:b/>
          <w:lang w:eastAsia="cs-CZ"/>
        </w:rPr>
        <w:t>§ 5522 – ostatní činnosti v integrovaném záchranném systému</w:t>
      </w:r>
      <w:r w:rsidRPr="0098040F">
        <w:rPr>
          <w:rFonts w:ascii="Courier New" w:eastAsia="Times New Roman" w:hAnsi="Courier New" w:cs="Times New Roman"/>
          <w:b/>
          <w:lang w:eastAsia="cs-CZ"/>
        </w:rPr>
        <w:tab/>
        <w:t>26 270 tis.Kč</w:t>
      </w:r>
    </w:p>
    <w:p w14:paraId="1A79633E" w14:textId="77777777" w:rsidR="003775D5" w:rsidRPr="0098040F" w:rsidRDefault="003775D5" w:rsidP="003775D5">
      <w:pPr>
        <w:tabs>
          <w:tab w:val="right" w:pos="9923"/>
        </w:tabs>
        <w:spacing w:after="0" w:line="240" w:lineRule="auto"/>
        <w:jc w:val="both"/>
        <w:rPr>
          <w:rFonts w:ascii="Courier New" w:eastAsia="Times New Roman" w:hAnsi="Courier New" w:cs="Times New Roman"/>
          <w:b/>
          <w:lang w:eastAsia="cs-CZ"/>
        </w:rPr>
      </w:pPr>
      <w:r w:rsidRPr="0098040F">
        <w:rPr>
          <w:rFonts w:ascii="Courier New" w:eastAsia="Times New Roman" w:hAnsi="Courier New" w:cs="Times New Roman"/>
          <w:b/>
          <w:lang w:eastAsia="cs-CZ"/>
        </w:rPr>
        <w:t>- kapitálové výdaje</w:t>
      </w:r>
    </w:p>
    <w:p w14:paraId="3DE0F96C" w14:textId="77777777" w:rsidR="003775D5" w:rsidRPr="0098040F" w:rsidRDefault="003775D5" w:rsidP="003775D5">
      <w:pPr>
        <w:tabs>
          <w:tab w:val="right" w:pos="9923"/>
        </w:tabs>
        <w:spacing w:after="0" w:line="240" w:lineRule="auto"/>
        <w:jc w:val="both"/>
        <w:rPr>
          <w:rFonts w:ascii="CourierNew" w:eastAsia="Calibri" w:hAnsi="CourierNew" w:cs="CourierNew"/>
        </w:rPr>
      </w:pPr>
      <w:r w:rsidRPr="0098040F">
        <w:rPr>
          <w:rFonts w:ascii="CourierNew" w:eastAsia="Calibri" w:hAnsi="CourierNew" w:cs="CourierNew"/>
        </w:rPr>
        <w:t xml:space="preserve">  - „IVC Ostrava-Zábřeh – rekonstrukce střešního pláště</w:t>
      </w:r>
    </w:p>
    <w:p w14:paraId="7ACD6B0A" w14:textId="77777777" w:rsidR="003775D5" w:rsidRPr="0098040F" w:rsidRDefault="003775D5" w:rsidP="003775D5">
      <w:pPr>
        <w:tabs>
          <w:tab w:val="right" w:pos="9923"/>
        </w:tabs>
        <w:spacing w:after="0" w:line="240" w:lineRule="auto"/>
        <w:jc w:val="both"/>
        <w:rPr>
          <w:rFonts w:ascii="CourierNew" w:eastAsia="Calibri" w:hAnsi="CourierNew" w:cs="CourierNew"/>
        </w:rPr>
      </w:pPr>
      <w:r w:rsidRPr="0098040F">
        <w:rPr>
          <w:rFonts w:ascii="CourierNew" w:eastAsia="Calibri" w:hAnsi="CourierNew" w:cs="CourierNew"/>
        </w:rPr>
        <w:t xml:space="preserve">    celku A“    </w:t>
      </w:r>
      <w:r w:rsidRPr="0098040F">
        <w:rPr>
          <w:rFonts w:ascii="CourierNew" w:eastAsia="Calibri" w:hAnsi="CourierNew" w:cs="CourierNew"/>
        </w:rPr>
        <w:tab/>
        <w:t>21 651 tis.Kč</w:t>
      </w:r>
    </w:p>
    <w:p w14:paraId="3590516D" w14:textId="77777777" w:rsidR="003775D5" w:rsidRPr="0098040F" w:rsidRDefault="003775D5" w:rsidP="003775D5">
      <w:pPr>
        <w:tabs>
          <w:tab w:val="right" w:pos="9923"/>
        </w:tabs>
        <w:spacing w:after="0" w:line="240" w:lineRule="auto"/>
        <w:jc w:val="both"/>
        <w:rPr>
          <w:rFonts w:ascii="CourierNew" w:eastAsia="Calibri" w:hAnsi="CourierNew" w:cs="CourierNew"/>
        </w:rPr>
      </w:pPr>
      <w:r w:rsidRPr="0098040F">
        <w:rPr>
          <w:rFonts w:ascii="CourierNew" w:eastAsia="Calibri" w:hAnsi="CourierNew" w:cs="CourierNew"/>
        </w:rPr>
        <w:t xml:space="preserve">  - „IVC Ostrava-Zábřeh – II. etapa vzduchotechniky </w:t>
      </w:r>
    </w:p>
    <w:p w14:paraId="7C90808F" w14:textId="77777777" w:rsidR="003775D5" w:rsidRPr="0098040F" w:rsidRDefault="003775D5" w:rsidP="003775D5">
      <w:pPr>
        <w:tabs>
          <w:tab w:val="right" w:pos="9923"/>
        </w:tabs>
        <w:spacing w:after="0" w:line="240" w:lineRule="auto"/>
        <w:jc w:val="both"/>
        <w:rPr>
          <w:rFonts w:ascii="CourierNew" w:eastAsia="Calibri" w:hAnsi="CourierNew" w:cs="CourierNew"/>
        </w:rPr>
      </w:pPr>
      <w:r w:rsidRPr="0098040F">
        <w:rPr>
          <w:rFonts w:ascii="CourierNew" w:eastAsia="Calibri" w:hAnsi="CourierNew" w:cs="CourierNew"/>
        </w:rPr>
        <w:t xml:space="preserve">    podstřešních prostor celků B a C“</w:t>
      </w:r>
      <w:r w:rsidRPr="0098040F">
        <w:rPr>
          <w:rFonts w:ascii="CourierNew" w:eastAsia="Calibri" w:hAnsi="CourierNew" w:cs="CourierNew"/>
        </w:rPr>
        <w:tab/>
        <w:t>2 775 tis.Kč</w:t>
      </w:r>
    </w:p>
    <w:p w14:paraId="4EA0F678" w14:textId="77777777" w:rsidR="003775D5" w:rsidRPr="0098040F" w:rsidRDefault="003775D5" w:rsidP="003775D5">
      <w:pPr>
        <w:tabs>
          <w:tab w:val="right" w:pos="9923"/>
        </w:tabs>
        <w:spacing w:after="0" w:line="240" w:lineRule="auto"/>
        <w:jc w:val="both"/>
        <w:rPr>
          <w:rFonts w:ascii="CourierNew" w:eastAsia="Calibri" w:hAnsi="CourierNew" w:cs="CourierNew"/>
        </w:rPr>
      </w:pPr>
      <w:r w:rsidRPr="0098040F">
        <w:rPr>
          <w:rFonts w:ascii="CourierNew" w:eastAsia="Calibri" w:hAnsi="CourierNew" w:cs="CourierNew"/>
        </w:rPr>
        <w:t xml:space="preserve">  - „IVC Ostrava-Zábřeh – instalace zařízení FV elektrárny“</w:t>
      </w:r>
      <w:r w:rsidRPr="0098040F">
        <w:rPr>
          <w:rFonts w:ascii="CourierNew" w:eastAsia="Calibri" w:hAnsi="CourierNew" w:cs="CourierNew"/>
        </w:rPr>
        <w:tab/>
        <w:t>169 tis.Kč</w:t>
      </w:r>
    </w:p>
    <w:p w14:paraId="101C31A3" w14:textId="77777777" w:rsidR="003775D5" w:rsidRPr="0098040F" w:rsidRDefault="003775D5" w:rsidP="003775D5">
      <w:pPr>
        <w:tabs>
          <w:tab w:val="right" w:pos="9923"/>
        </w:tabs>
        <w:spacing w:after="0" w:line="240" w:lineRule="auto"/>
        <w:jc w:val="both"/>
        <w:rPr>
          <w:rFonts w:ascii="CourierNew" w:eastAsia="Calibri" w:hAnsi="CourierNew" w:cs="CourierNew"/>
        </w:rPr>
      </w:pPr>
      <w:r w:rsidRPr="0098040F">
        <w:rPr>
          <w:rFonts w:ascii="CourierNew" w:eastAsia="Calibri" w:hAnsi="CourierNew" w:cs="CourierNew"/>
        </w:rPr>
        <w:t xml:space="preserve">  - „HS Ostrava – Fifejdy – odstranění havarijního stavu </w:t>
      </w:r>
    </w:p>
    <w:p w14:paraId="24A8FE1A" w14:textId="77777777" w:rsidR="003775D5" w:rsidRPr="0098040F" w:rsidRDefault="003775D5" w:rsidP="003775D5">
      <w:pPr>
        <w:tabs>
          <w:tab w:val="right" w:pos="9923"/>
        </w:tabs>
        <w:spacing w:after="0" w:line="240" w:lineRule="auto"/>
        <w:jc w:val="both"/>
        <w:rPr>
          <w:rFonts w:ascii="CourierNew" w:eastAsia="Calibri" w:hAnsi="CourierNew" w:cs="CourierNew"/>
        </w:rPr>
      </w:pPr>
      <w:r w:rsidRPr="0098040F">
        <w:rPr>
          <w:rFonts w:ascii="CourierNew" w:eastAsia="Calibri" w:hAnsi="CourierNew" w:cs="CourierNew"/>
        </w:rPr>
        <w:t xml:space="preserve">    čerpací stanice PHM“</w:t>
      </w:r>
      <w:r w:rsidRPr="0098040F">
        <w:rPr>
          <w:rFonts w:ascii="CourierNew" w:eastAsia="Calibri" w:hAnsi="CourierNew" w:cs="CourierNew"/>
        </w:rPr>
        <w:tab/>
        <w:t>1 675 tis.Kč</w:t>
      </w:r>
    </w:p>
    <w:p w14:paraId="0F2E1C83" w14:textId="77777777" w:rsidR="003775D5" w:rsidRPr="0098040F" w:rsidRDefault="003775D5" w:rsidP="00B37622">
      <w:pPr>
        <w:spacing w:after="0" w:line="240" w:lineRule="auto"/>
        <w:jc w:val="both"/>
        <w:rPr>
          <w:rFonts w:ascii="Courier New" w:eastAsia="Times New Roman" w:hAnsi="Courier New" w:cs="Courier New"/>
          <w:color w:val="FF0000"/>
          <w:lang w:eastAsia="cs-CZ"/>
        </w:rPr>
      </w:pPr>
    </w:p>
    <w:p w14:paraId="4A1E8D3D" w14:textId="67D55CE2" w:rsidR="00FA404F" w:rsidRPr="0098040F" w:rsidRDefault="00FA404F" w:rsidP="00FA404F">
      <w:pPr>
        <w:spacing w:after="0" w:line="240" w:lineRule="auto"/>
        <w:jc w:val="both"/>
        <w:rPr>
          <w:rFonts w:ascii="Courier New" w:eastAsia="Times New Roman" w:hAnsi="Courier New" w:cs="Times New Roman"/>
          <w:bCs/>
          <w:sz w:val="24"/>
          <w:szCs w:val="20"/>
          <w:lang w:eastAsia="cs-CZ"/>
        </w:rPr>
      </w:pPr>
      <w:r w:rsidRPr="0098040F">
        <w:rPr>
          <w:rFonts w:ascii="Courier New" w:eastAsia="Times New Roman" w:hAnsi="Courier New" w:cs="Times New Roman"/>
          <w:bCs/>
          <w:lang w:eastAsia="cs-CZ"/>
        </w:rPr>
        <w:t>Do čerpání nejsou zahrnuty převody mezi účty na § 6330 – převody vlastním fondům ve výši 4 533 tis.Kč, které jsou předmětem konsolidace a nevstupují do čerpání výdajů ve výkazech.</w:t>
      </w:r>
    </w:p>
    <w:p w14:paraId="2CF9B84D" w14:textId="77777777" w:rsidR="00FF0BBA" w:rsidRDefault="00FF0BBA">
      <w:pPr>
        <w:rPr>
          <w:color w:val="FF0000"/>
        </w:rPr>
      </w:pPr>
    </w:p>
    <w:p w14:paraId="0B9A815C" w14:textId="5DD983C2" w:rsidR="00E27763" w:rsidRPr="0098040F" w:rsidRDefault="00FF0BBA">
      <w:pPr>
        <w:rPr>
          <w:color w:val="FF0000"/>
        </w:rPr>
      </w:pPr>
      <w:r>
        <w:rPr>
          <w:noProof/>
          <w:color w:val="FF0000"/>
        </w:rPr>
        <mc:AlternateContent>
          <mc:Choice Requires="wps">
            <w:drawing>
              <wp:anchor distT="0" distB="0" distL="114300" distR="114300" simplePos="0" relativeHeight="251722752" behindDoc="0" locked="0" layoutInCell="1" allowOverlap="1" wp14:anchorId="15B8AA87" wp14:editId="03138AFD">
                <wp:simplePos x="0" y="0"/>
                <wp:positionH relativeFrom="margin">
                  <wp:align>right</wp:align>
                </wp:positionH>
                <wp:positionV relativeFrom="paragraph">
                  <wp:posOffset>157480</wp:posOffset>
                </wp:positionV>
                <wp:extent cx="6029325" cy="1980543"/>
                <wp:effectExtent l="247650" t="209550" r="47625" b="39370"/>
                <wp:wrapNone/>
                <wp:docPr id="1398458549" name="Řečová bublina: oválný bublinový popisek 1"/>
                <wp:cNvGraphicFramePr/>
                <a:graphic xmlns:a="http://schemas.openxmlformats.org/drawingml/2006/main">
                  <a:graphicData uri="http://schemas.microsoft.com/office/word/2010/wordprocessingShape">
                    <wps:wsp>
                      <wps:cNvSpPr/>
                      <wps:spPr>
                        <a:xfrm>
                          <a:off x="0" y="0"/>
                          <a:ext cx="6029325" cy="1980543"/>
                        </a:xfrm>
                        <a:prstGeom prst="wedgeEllipseCallout">
                          <a:avLst>
                            <a:gd name="adj1" fmla="val -53294"/>
                            <a:gd name="adj2" fmla="val -59239"/>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4B492C" w14:textId="6F32EB11" w:rsidR="00FF0BBA" w:rsidRPr="00465FC6" w:rsidRDefault="00FF0BBA" w:rsidP="00FF0BB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0BB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Věděli jste, že </w:t>
                            </w:r>
                            <w:r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hasiči pravidelně využívají servisní práce v tunelu Klimkovice pro organizaci cvičení – od požárů až po nehody s únikem nebezpečných látek? V červenci 2024 byla námětem taktického cvičení hasičů dopravní nehoda dvou</w:t>
                            </w:r>
                            <w:r w:rsidR="00F67534"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osobních</w:t>
                            </w:r>
                            <w:r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automobilů včetně vyproštění zraněných a zaklíněných osob – v každém vraku byl připraven vždy jeden figurant, o kterého se hasiči museli postarat.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8AA87" id="Řečová bublina: oválný bublinový popisek 1" o:spid="_x0000_s1056" type="#_x0000_t63" style="position:absolute;margin-left:423.55pt;margin-top:12.4pt;width:474.75pt;height:155.95pt;z-index:251722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Gx8oQIAAKIFAAAOAAAAZHJzL2Uyb0RvYy54bWysVEtv2zAMvg/YfxB0b/1I0jVBnSJI12FA&#10;sRZrh54VWUq06TVJiZ39+lGy46RbTsMuEimSHx8ieXPbKol2zHlhdIWLyxwjpqmphV5X+NvL/cU1&#10;Rj4QXRNpNKvwnnl8O3//7qaxM1aajZE1cwhAtJ81tsKbEOwsyzzdMEX8pbFMg5Abp0gA1q2z2pEG&#10;0JXMyjy/yhrjausMZd7D610nxPOEzzmj4ZFzzwKSFYbYQjpdOlfxzOY3ZLZ2xG4E7cMg/xCFIkKD&#10;0wHqjgSCtk78BaUEdcYbHi6pUZnhXFCWcoBsivyPbJ43xLKUCxTH26FM/v/B0i+7Z/vkoAyN9TMP&#10;ZMyi5U7FG+JDbSrWfigWawOi8HiVl9NROcGIgqyYXueT8SiWMzuaW+fDJ2YUikSFG1av2UcphfVs&#10;SaQ025BqRnYPPqTi1UgTBV1C6u8FRlxJ+IsdkehiMiqn4/6zTpTKt0rTcjTtQ+gxIZhDENGB1PH0&#10;Ror6XkiZmNhpbCkdAkcVDm3RI5xoAUq0zI4lSlTYS9ahfmUciRqKUqaEUvceMQmlTIerHldq0I5m&#10;HCIYDItzhjIcgul1oxlLXT0Y5ucM33ocLJJXo8NgrIQ27hxA/WPw3Okfsu9yjumHdtVC0pBzyiw+&#10;rUy9f3LImW7MvKX3An7+gfjwRBz8JUwg7IrwCAeXpqmw6SmMNsb9Ovce9aHdQYpRA3NaYf9zSxzD&#10;SH7WMAjTYjyOg52Y8eRDCYw7laxOJXqrlga+GboLoktk1A/yQHJn1CuslEX0CiKiKfiuMA3uwCxD&#10;tz9gKVG2WCQ1GGZLwoN+tjSCx0LHvntpX4mzffsHmJwv5jDTZJZatBuYo2601GaxDYaLEIXHuvYM&#10;LAKg3myaUz5pHVfr/DcAAAD//wMAUEsDBBQABgAIAAAAIQDtw9w03wAAAAcBAAAPAAAAZHJzL2Rv&#10;d25yZXYueG1sTM9NT4NAEAbgu4n/YTMm3uxiqVWQofEj9WB6sRq8DjACkZ1FdttSf73rSY+Td/LO&#10;M9lqMr3a8+g6KwiXswgUS2XrThqEt9f1xQ0o50lq6q0wwpEdrPLTk4zS2h7khfdb36hQIi4lhNb7&#10;IdXaVS0bcjM7sITsw46GfBjHRtcjHUK56fU8ipbaUCfhQksDP7RcfW53BmHzvi6+k/LoN49FdB8b&#10;+noaimfE87Pp7haU58n/LcMvP9AhD6bS7qR2qkcIj3iE+SL4Q5oskitQJUIcL69B55n+789/AAAA&#10;//8DAFBLAQItABQABgAIAAAAIQC2gziS/gAAAOEBAAATAAAAAAAAAAAAAAAAAAAAAABbQ29udGVu&#10;dF9UeXBlc10ueG1sUEsBAi0AFAAGAAgAAAAhADj9If/WAAAAlAEAAAsAAAAAAAAAAAAAAAAALwEA&#10;AF9yZWxzLy5yZWxzUEsBAi0AFAAGAAgAAAAhAPkYbHyhAgAAogUAAA4AAAAAAAAAAAAAAAAALgIA&#10;AGRycy9lMm9Eb2MueG1sUEsBAi0AFAAGAAgAAAAhAO3D3DTfAAAABwEAAA8AAAAAAAAAAAAAAAAA&#10;+wQAAGRycy9kb3ducmV2LnhtbFBLBQYAAAAABAAEAPMAAAAHBgAAAAA=&#10;" adj="-712,-1996" fillcolor="white [3201]" strokecolor="black [3213]" strokeweight="1pt">
                <v:textbox>
                  <w:txbxContent>
                    <w:p w14:paraId="624B492C" w14:textId="6F32EB11" w:rsidR="00FF0BBA" w:rsidRPr="00465FC6" w:rsidRDefault="00FF0BBA" w:rsidP="00FF0BB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0BB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Věděli jste, že </w:t>
                      </w:r>
                      <w:r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hasiči pravidelně využívají servisní práce v tunelu Klimkovice pro organizaci cvičení – od požárů až po nehody s únikem nebezpečných látek? V červenci 2024 byla námětem taktického cvičení hasičů dopravní nehoda dvou</w:t>
                      </w:r>
                      <w:r w:rsidR="00F67534"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osobních</w:t>
                      </w:r>
                      <w:r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automobilů včetně vyproštění zraněných a zaklíněných osob – v každém vraku byl připraven vždy jeden figurant, o kterého se hasiči museli postarat.</w:t>
                      </w:r>
                    </w:p>
                  </w:txbxContent>
                </v:textbox>
                <w10:wrap anchorx="margin"/>
              </v:shape>
            </w:pict>
          </mc:Fallback>
        </mc:AlternateContent>
      </w:r>
      <w:r w:rsidR="00E27763" w:rsidRPr="0098040F">
        <w:rPr>
          <w:color w:val="FF0000"/>
        </w:rPr>
        <w:br w:type="page"/>
      </w:r>
    </w:p>
    <w:p w14:paraId="677A9DC4" w14:textId="51CB78C0" w:rsidR="00E27763" w:rsidRPr="0098040F" w:rsidRDefault="00E27763" w:rsidP="00E27763">
      <w:pPr>
        <w:pStyle w:val="Zvrenet02"/>
      </w:pPr>
      <w:bookmarkStart w:id="46" w:name="_Toc199395700"/>
      <w:r w:rsidRPr="0098040F">
        <w:lastRenderedPageBreak/>
        <w:t xml:space="preserve">Odbor veřejných zakázek </w:t>
      </w:r>
      <w:r w:rsidRPr="0098040F">
        <w:rPr>
          <w:sz w:val="22"/>
        </w:rPr>
        <w:t>(ORJ 125)</w:t>
      </w:r>
      <w:bookmarkEnd w:id="46"/>
    </w:p>
    <w:p w14:paraId="252A3F88" w14:textId="79382CE6" w:rsidR="00E1232B" w:rsidRPr="0098040F" w:rsidRDefault="00E1232B" w:rsidP="00E1232B">
      <w:pPr>
        <w:tabs>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lang w:eastAsia="cs-CZ"/>
        </w:rPr>
        <w:t xml:space="preserve">Schválený rozpočet odboru pro rok 2024 ve výši </w:t>
      </w:r>
      <w:r w:rsidRPr="0098040F">
        <w:rPr>
          <w:rFonts w:ascii="Courier New" w:eastAsia="Times New Roman" w:hAnsi="Courier New" w:cs="Times New Roman"/>
          <w:b/>
          <w:lang w:eastAsia="cs-CZ"/>
        </w:rPr>
        <w:t>5 414 tis.Kč</w:t>
      </w:r>
      <w:r w:rsidRPr="0098040F">
        <w:rPr>
          <w:rFonts w:ascii="Courier New" w:eastAsia="Times New Roman" w:hAnsi="Courier New" w:cs="Times New Roman"/>
          <w:lang w:eastAsia="cs-CZ"/>
        </w:rPr>
        <w:t xml:space="preserve"> nebyl v průběhu roku 2024 upravován. </w:t>
      </w:r>
    </w:p>
    <w:p w14:paraId="60D3FB7A" w14:textId="77777777" w:rsidR="00E1232B" w:rsidRPr="0098040F" w:rsidRDefault="00E1232B" w:rsidP="00E1232B">
      <w:pPr>
        <w:tabs>
          <w:tab w:val="right" w:pos="9923"/>
        </w:tabs>
        <w:spacing w:after="0" w:line="240" w:lineRule="auto"/>
        <w:jc w:val="both"/>
        <w:rPr>
          <w:rFonts w:ascii="Courier New" w:eastAsia="Times New Roman" w:hAnsi="Courier New" w:cs="Times New Roman"/>
          <w:bCs/>
          <w:lang w:eastAsia="cs-CZ"/>
        </w:rPr>
      </w:pPr>
    </w:p>
    <w:p w14:paraId="3F636491"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bCs/>
          <w:lang w:eastAsia="cs-CZ"/>
        </w:rPr>
        <w:t>Celkové výdaje</w:t>
      </w:r>
      <w:r w:rsidRPr="0098040F">
        <w:rPr>
          <w:rFonts w:ascii="Courier New" w:eastAsia="Times New Roman" w:hAnsi="Courier New" w:cs="Times New Roman"/>
          <w:lang w:eastAsia="cs-CZ"/>
        </w:rPr>
        <w:t xml:space="preserve"> ORJ 125 dosáhly k 31.12.2024 výše </w:t>
      </w:r>
      <w:r w:rsidRPr="0098040F">
        <w:rPr>
          <w:rFonts w:ascii="Courier New" w:eastAsia="Times New Roman" w:hAnsi="Courier New" w:cs="Times New Roman"/>
          <w:b/>
          <w:lang w:eastAsia="cs-CZ"/>
        </w:rPr>
        <w:t>5 412</w:t>
      </w:r>
      <w:r w:rsidRPr="0098040F">
        <w:rPr>
          <w:rFonts w:ascii="Courier New" w:eastAsia="Times New Roman" w:hAnsi="Courier New" w:cs="Times New Roman"/>
          <w:b/>
          <w:bCs/>
          <w:lang w:eastAsia="cs-CZ"/>
        </w:rPr>
        <w:t> tis.Kč</w:t>
      </w:r>
      <w:r w:rsidRPr="0098040F">
        <w:rPr>
          <w:rFonts w:ascii="Courier New" w:eastAsia="Times New Roman" w:hAnsi="Courier New" w:cs="Times New Roman"/>
          <w:lang w:eastAsia="cs-CZ"/>
        </w:rPr>
        <w:t>, což představuje plnění k upravenému rozpočtu</w:t>
      </w:r>
      <w:r w:rsidRPr="0098040F">
        <w:rPr>
          <w:rFonts w:ascii="Courier New" w:eastAsia="Times New Roman" w:hAnsi="Courier New" w:cs="Times New Roman"/>
          <w:b/>
          <w:bCs/>
          <w:lang w:eastAsia="cs-CZ"/>
        </w:rPr>
        <w:t xml:space="preserve"> </w:t>
      </w:r>
      <w:r w:rsidRPr="0098040F">
        <w:rPr>
          <w:rFonts w:ascii="Courier New" w:eastAsia="Times New Roman" w:hAnsi="Courier New" w:cs="Times New Roman"/>
          <w:bCs/>
          <w:lang w:eastAsia="cs-CZ"/>
        </w:rPr>
        <w:t>na</w:t>
      </w:r>
      <w:r w:rsidRPr="0098040F">
        <w:rPr>
          <w:rFonts w:ascii="Courier New" w:eastAsia="Times New Roman" w:hAnsi="Courier New" w:cs="Times New Roman"/>
          <w:b/>
          <w:bCs/>
          <w:lang w:eastAsia="cs-CZ"/>
        </w:rPr>
        <w:t xml:space="preserve"> 99,96 %,</w:t>
      </w:r>
      <w:r w:rsidRPr="0098040F">
        <w:rPr>
          <w:rFonts w:ascii="Courier New" w:eastAsia="Times New Roman" w:hAnsi="Courier New" w:cs="Times New Roman"/>
          <w:bCs/>
          <w:lang w:eastAsia="cs-CZ"/>
        </w:rPr>
        <w:t xml:space="preserve"> čerpání je vykázáno na následujícím paragrafu:</w:t>
      </w:r>
    </w:p>
    <w:p w14:paraId="6315E212"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p>
    <w:p w14:paraId="598EACBF" w14:textId="77777777" w:rsidR="00E1232B" w:rsidRPr="0098040F" w:rsidRDefault="00E1232B" w:rsidP="00E1232B">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6171 - činnost místní správy</w:t>
      </w:r>
      <w:r w:rsidRPr="0098040F">
        <w:rPr>
          <w:rFonts w:ascii="Courier New" w:eastAsia="Times New Roman" w:hAnsi="Courier New" w:cs="Times New Roman"/>
          <w:b/>
          <w:bCs/>
          <w:lang w:eastAsia="cs-CZ"/>
        </w:rPr>
        <w:tab/>
        <w:t>5 412 tis.Kč</w:t>
      </w:r>
    </w:p>
    <w:p w14:paraId="5185FDEB"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nákup ostatních služeb</w:t>
      </w:r>
      <w:r w:rsidRPr="0098040F">
        <w:rPr>
          <w:rFonts w:ascii="Courier New" w:eastAsia="Times New Roman" w:hAnsi="Courier New" w:cs="Times New Roman"/>
          <w:lang w:eastAsia="cs-CZ"/>
        </w:rPr>
        <w:tab/>
        <w:t>5 394 tis.Kč</w:t>
      </w:r>
    </w:p>
    <w:p w14:paraId="1C6AF4BE"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odměna za provoz Nákupního portálu a Systému sdruženého nákupu</w:t>
      </w:r>
    </w:p>
    <w:p w14:paraId="4E3BE4BB"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pohoštění</w:t>
      </w:r>
      <w:r w:rsidRPr="0098040F">
        <w:rPr>
          <w:rFonts w:ascii="Courier New" w:eastAsia="Times New Roman" w:hAnsi="Courier New" w:cs="Times New Roman"/>
          <w:lang w:eastAsia="cs-CZ"/>
        </w:rPr>
        <w:tab/>
        <w:t>18 tis.Kč</w:t>
      </w:r>
    </w:p>
    <w:p w14:paraId="708C0C0F" w14:textId="11527D88" w:rsidR="005867C9" w:rsidRPr="0098040F" w:rsidRDefault="005867C9" w:rsidP="005867C9">
      <w:pPr>
        <w:tabs>
          <w:tab w:val="right" w:pos="9923"/>
        </w:tabs>
        <w:spacing w:after="0" w:line="240" w:lineRule="auto"/>
        <w:jc w:val="both"/>
        <w:rPr>
          <w:rFonts w:ascii="Courier New" w:eastAsia="Times New Roman" w:hAnsi="Courier New" w:cs="Times New Roman"/>
          <w:color w:val="FF0000"/>
          <w:lang w:eastAsia="cs-CZ"/>
        </w:rPr>
      </w:pPr>
    </w:p>
    <w:p w14:paraId="1D7501B4" w14:textId="2CCF267E" w:rsidR="00E27763" w:rsidRPr="0098040F" w:rsidRDefault="00E27763">
      <w:pPr>
        <w:rPr>
          <w:color w:val="FF0000"/>
        </w:rPr>
      </w:pPr>
      <w:r w:rsidRPr="0098040F">
        <w:rPr>
          <w:color w:val="FF0000"/>
        </w:rPr>
        <w:br w:type="page"/>
      </w:r>
    </w:p>
    <w:p w14:paraId="1E60346A" w14:textId="5DD25C53" w:rsidR="00E27763" w:rsidRPr="0098040F" w:rsidRDefault="00E27763" w:rsidP="00E27763">
      <w:pPr>
        <w:pStyle w:val="Zvrenet02"/>
      </w:pPr>
      <w:bookmarkStart w:id="47" w:name="_Toc199395701"/>
      <w:r w:rsidRPr="0098040F">
        <w:lastRenderedPageBreak/>
        <w:t xml:space="preserve">Odbor hospodářské správy </w:t>
      </w:r>
      <w:r w:rsidRPr="0098040F">
        <w:rPr>
          <w:sz w:val="22"/>
        </w:rPr>
        <w:t>(ORJ 130)</w:t>
      </w:r>
      <w:bookmarkEnd w:id="47"/>
    </w:p>
    <w:p w14:paraId="6A1D519F" w14:textId="77777777" w:rsidR="00E1232B" w:rsidRPr="0098040F" w:rsidRDefault="00E1232B" w:rsidP="00E1232B">
      <w:pPr>
        <w:tabs>
          <w:tab w:val="right" w:pos="9923"/>
        </w:tabs>
        <w:spacing w:after="0" w:line="240" w:lineRule="auto"/>
        <w:ind w:right="-40"/>
        <w:jc w:val="both"/>
        <w:rPr>
          <w:rFonts w:ascii="Courier New" w:eastAsia="Times New Roman" w:hAnsi="Courier New" w:cs="Times New Roman"/>
          <w:lang w:eastAsia="cs-CZ"/>
        </w:rPr>
      </w:pPr>
      <w:r w:rsidRPr="0098040F">
        <w:rPr>
          <w:rFonts w:ascii="Courier New" w:eastAsia="Times New Roman" w:hAnsi="Courier New" w:cs="Times New Roman"/>
          <w:bCs/>
          <w:lang w:eastAsia="cs-CZ"/>
        </w:rPr>
        <w:t>S</w:t>
      </w:r>
      <w:r w:rsidRPr="0098040F">
        <w:rPr>
          <w:rFonts w:ascii="Courier New" w:eastAsia="Times New Roman" w:hAnsi="Courier New" w:cs="Times New Roman"/>
          <w:lang w:eastAsia="cs-CZ"/>
        </w:rPr>
        <w:t xml:space="preserve">chválený rozpočet odboru pro rok 2024 ve výši </w:t>
      </w:r>
      <w:r w:rsidRPr="0098040F">
        <w:rPr>
          <w:rFonts w:ascii="Courier New" w:eastAsia="Times New Roman" w:hAnsi="Courier New" w:cs="Times New Roman"/>
          <w:b/>
          <w:lang w:eastAsia="cs-CZ"/>
        </w:rPr>
        <w:t>74 567 tis.Kč</w:t>
      </w:r>
      <w:r w:rsidRPr="0098040F">
        <w:rPr>
          <w:rFonts w:ascii="Courier New" w:eastAsia="Times New Roman" w:hAnsi="Courier New" w:cs="Times New Roman"/>
          <w:lang w:eastAsia="cs-CZ"/>
        </w:rPr>
        <w:t xml:space="preserve"> byl k 31.12.2024 upraven na částku</w:t>
      </w:r>
      <w:r w:rsidRPr="0098040F">
        <w:rPr>
          <w:rFonts w:ascii="Courier New" w:eastAsia="Times New Roman" w:hAnsi="Courier New" w:cs="Times New Roman"/>
          <w:bCs/>
          <w:lang w:eastAsia="cs-CZ"/>
        </w:rPr>
        <w:t xml:space="preserve"> </w:t>
      </w:r>
      <w:r w:rsidRPr="0098040F">
        <w:rPr>
          <w:rFonts w:ascii="Courier New" w:eastAsia="Times New Roman" w:hAnsi="Courier New" w:cs="Times New Roman"/>
          <w:b/>
          <w:lang w:eastAsia="cs-CZ"/>
        </w:rPr>
        <w:t>83 006</w:t>
      </w:r>
      <w:r w:rsidRPr="0098040F">
        <w:rPr>
          <w:rFonts w:ascii="Courier New" w:eastAsia="Times New Roman" w:hAnsi="Courier New" w:cs="Times New Roman"/>
          <w:b/>
          <w:bCs/>
          <w:lang w:eastAsia="cs-CZ"/>
        </w:rPr>
        <w:t xml:space="preserve"> tis.Kč, </w:t>
      </w:r>
      <w:r w:rsidRPr="0098040F">
        <w:rPr>
          <w:rFonts w:ascii="Courier New" w:eastAsia="Times New Roman" w:hAnsi="Courier New" w:cs="Times New Roman"/>
          <w:bCs/>
          <w:lang w:eastAsia="cs-CZ"/>
        </w:rPr>
        <w:t>a to následovně:</w:t>
      </w:r>
    </w:p>
    <w:p w14:paraId="01D13488" w14:textId="77777777" w:rsidR="00E1232B" w:rsidRPr="0098040F" w:rsidRDefault="00E1232B" w:rsidP="00E1232B">
      <w:pPr>
        <w:tabs>
          <w:tab w:val="right" w:pos="9923"/>
        </w:tabs>
        <w:spacing w:after="0" w:line="240" w:lineRule="auto"/>
        <w:jc w:val="both"/>
        <w:rPr>
          <w:rFonts w:ascii="Courier New" w:eastAsia="Times New Roman" w:hAnsi="Courier New" w:cs="Times New Roman"/>
          <w:bCs/>
          <w:lang w:eastAsia="cs-CZ"/>
        </w:rPr>
      </w:pPr>
    </w:p>
    <w:p w14:paraId="51D8F655" w14:textId="77777777" w:rsidR="00E1232B" w:rsidRPr="0098040F" w:rsidRDefault="00E1232B" w:rsidP="00E1232B">
      <w:pPr>
        <w:tabs>
          <w:tab w:val="right" w:pos="9923"/>
        </w:tabs>
        <w:spacing w:after="0" w:line="240" w:lineRule="auto"/>
        <w:jc w:val="both"/>
        <w:rPr>
          <w:rFonts w:ascii="Courier New" w:eastAsia="Times New Roman" w:hAnsi="Courier New" w:cs="Times New Roman"/>
          <w:b/>
          <w:lang w:eastAsia="cs-CZ"/>
        </w:rPr>
      </w:pPr>
      <w:r w:rsidRPr="0098040F">
        <w:rPr>
          <w:rFonts w:ascii="Courier New" w:eastAsia="Times New Roman" w:hAnsi="Courier New" w:cs="Courier New"/>
          <w:b/>
          <w:bCs/>
          <w:spacing w:val="144"/>
          <w:lang w:eastAsia="cs-CZ"/>
        </w:rPr>
        <w:t>zvýšení</w:t>
      </w:r>
      <w:r w:rsidRPr="0098040F">
        <w:rPr>
          <w:rFonts w:ascii="Courier New" w:eastAsia="Times New Roman" w:hAnsi="Courier New" w:cs="Courier New"/>
          <w:b/>
          <w:bCs/>
          <w:spacing w:val="144"/>
          <w:lang w:eastAsia="cs-CZ"/>
        </w:rPr>
        <w:tab/>
      </w:r>
      <w:r w:rsidRPr="0098040F">
        <w:rPr>
          <w:rFonts w:ascii="Courier New" w:eastAsia="Times New Roman" w:hAnsi="Courier New" w:cs="Times New Roman"/>
          <w:b/>
          <w:lang w:eastAsia="cs-CZ"/>
        </w:rPr>
        <w:t>15 224 tis.Kč</w:t>
      </w:r>
    </w:p>
    <w:p w14:paraId="0B6F0C2D" w14:textId="77777777" w:rsidR="00E1232B" w:rsidRPr="0098040F" w:rsidRDefault="00E1232B" w:rsidP="00E1232B">
      <w:pPr>
        <w:tabs>
          <w:tab w:val="right" w:pos="9923"/>
        </w:tabs>
        <w:spacing w:after="0" w:line="240" w:lineRule="auto"/>
        <w:jc w:val="both"/>
        <w:rPr>
          <w:rFonts w:ascii="Courier New" w:eastAsia="Times New Roman" w:hAnsi="Courier New" w:cs="Times New Roman"/>
          <w:b/>
          <w:lang w:eastAsia="cs-CZ"/>
        </w:rPr>
      </w:pPr>
    </w:p>
    <w:p w14:paraId="3E32D70A" w14:textId="77777777" w:rsidR="00E1232B" w:rsidRPr="0098040F" w:rsidRDefault="00E1232B" w:rsidP="00E1232B">
      <w:pPr>
        <w:tabs>
          <w:tab w:val="right" w:pos="9923"/>
        </w:tabs>
        <w:spacing w:after="0" w:line="240" w:lineRule="auto"/>
        <w:jc w:val="both"/>
        <w:rPr>
          <w:rFonts w:ascii="Courier New" w:eastAsia="Times New Roman" w:hAnsi="Courier New" w:cs="Times New Roman"/>
          <w:b/>
          <w:lang w:eastAsia="cs-CZ"/>
        </w:rPr>
      </w:pPr>
      <w:r w:rsidRPr="0098040F">
        <w:rPr>
          <w:rFonts w:ascii="Courier New" w:eastAsia="Times New Roman" w:hAnsi="Courier New" w:cs="Times New Roman"/>
          <w:b/>
          <w:lang w:eastAsia="cs-CZ"/>
        </w:rPr>
        <w:t>ze státního rozpočtu</w:t>
      </w:r>
      <w:r w:rsidRPr="0098040F">
        <w:rPr>
          <w:rFonts w:ascii="Courier New" w:eastAsia="Times New Roman" w:hAnsi="Courier New" w:cs="Times New Roman"/>
          <w:b/>
          <w:lang w:eastAsia="cs-CZ"/>
        </w:rPr>
        <w:tab/>
        <w:t>1 194 tis.Kč</w:t>
      </w:r>
    </w:p>
    <w:p w14:paraId="3F70796B"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výkon přenesené působnosti v oblasti SPOD</w:t>
      </w:r>
    </w:p>
    <w:p w14:paraId="58EECF18"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nákup literatury a DDHM</w:t>
      </w:r>
      <w:r w:rsidRPr="0098040F">
        <w:rPr>
          <w:rFonts w:ascii="Courier New" w:eastAsia="Times New Roman" w:hAnsi="Courier New" w:cs="Times New Roman"/>
          <w:lang w:eastAsia="cs-CZ"/>
        </w:rPr>
        <w:tab/>
        <w:t>27 tis.Kč</w:t>
      </w:r>
    </w:p>
    <w:p w14:paraId="5C8BA1A9"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projekt Talent Explorer - cestovné</w:t>
      </w:r>
      <w:r w:rsidRPr="0098040F">
        <w:rPr>
          <w:rFonts w:ascii="Courier New" w:eastAsia="Times New Roman" w:hAnsi="Courier New" w:cs="Times New Roman"/>
          <w:lang w:eastAsia="cs-CZ"/>
        </w:rPr>
        <w:tab/>
        <w:t>200 tis.Kč</w:t>
      </w:r>
    </w:p>
    <w:p w14:paraId="73C5B758"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projekt ŘS ITI Ostravské metropolitní oblasti - cestovné</w:t>
      </w:r>
      <w:r w:rsidRPr="0098040F">
        <w:rPr>
          <w:rFonts w:ascii="Courier New" w:eastAsia="Times New Roman" w:hAnsi="Courier New" w:cs="Times New Roman"/>
          <w:lang w:eastAsia="cs-CZ"/>
        </w:rPr>
        <w:tab/>
        <w:t>51 tis.Kč</w:t>
      </w:r>
    </w:p>
    <w:p w14:paraId="03179AD7"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konání voleb do senátu a do zastupitelstva kraje</w:t>
      </w:r>
      <w:r w:rsidRPr="0098040F">
        <w:rPr>
          <w:rFonts w:ascii="Courier New" w:eastAsia="Times New Roman" w:hAnsi="Courier New" w:cs="Times New Roman"/>
          <w:lang w:eastAsia="cs-CZ"/>
        </w:rPr>
        <w:tab/>
        <w:t>20 tis.Kč</w:t>
      </w:r>
    </w:p>
    <w:p w14:paraId="3B9BE4ED"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konání voleb do EP</w:t>
      </w:r>
      <w:r w:rsidRPr="0098040F">
        <w:rPr>
          <w:rFonts w:ascii="Courier New" w:eastAsia="Times New Roman" w:hAnsi="Courier New" w:cs="Times New Roman"/>
          <w:lang w:eastAsia="cs-CZ"/>
        </w:rPr>
        <w:tab/>
        <w:t>40 tis.Kč</w:t>
      </w:r>
    </w:p>
    <w:p w14:paraId="66AA2221"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t xml:space="preserve"> </w:t>
      </w:r>
      <w:r w:rsidRPr="0098040F">
        <w:rPr>
          <w:rFonts w:ascii="Courier New" w:eastAsia="Times New Roman" w:hAnsi="Courier New" w:cs="Times New Roman"/>
          <w:lang w:eastAsia="cs-CZ"/>
        </w:rPr>
        <w:t xml:space="preserve">- projekt Podpora adaptace a integrace držitelů </w:t>
      </w:r>
    </w:p>
    <w:p w14:paraId="27EC2827"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dočasné ochrany v Ostravě</w:t>
      </w:r>
      <w:r w:rsidRPr="0098040F">
        <w:rPr>
          <w:rFonts w:ascii="Courier New" w:eastAsia="Times New Roman" w:hAnsi="Courier New" w:cs="Times New Roman"/>
          <w:lang w:eastAsia="cs-CZ"/>
        </w:rPr>
        <w:tab/>
        <w:t>856 tis.Kč</w:t>
      </w:r>
    </w:p>
    <w:p w14:paraId="29CD23AE" w14:textId="77777777" w:rsidR="00E1232B" w:rsidRPr="0098040F" w:rsidRDefault="00E1232B" w:rsidP="00E1232B">
      <w:pPr>
        <w:tabs>
          <w:tab w:val="right" w:pos="9923"/>
        </w:tabs>
        <w:spacing w:after="0" w:line="240" w:lineRule="auto"/>
        <w:jc w:val="both"/>
        <w:rPr>
          <w:rFonts w:ascii="Courier New" w:eastAsia="Times New Roman" w:hAnsi="Courier New" w:cs="Times New Roman"/>
          <w:b/>
          <w:lang w:eastAsia="cs-CZ"/>
        </w:rPr>
      </w:pPr>
      <w:r w:rsidRPr="0098040F">
        <w:rPr>
          <w:rFonts w:ascii="Courier New" w:eastAsia="Times New Roman" w:hAnsi="Courier New" w:cs="Times New Roman"/>
          <w:b/>
          <w:lang w:eastAsia="cs-CZ"/>
        </w:rPr>
        <w:t>od mezinárodních institucí</w:t>
      </w:r>
      <w:r w:rsidRPr="0098040F">
        <w:tab/>
      </w:r>
      <w:r w:rsidRPr="0098040F">
        <w:rPr>
          <w:rFonts w:ascii="Courier New" w:eastAsia="Times New Roman" w:hAnsi="Courier New" w:cs="Times New Roman"/>
          <w:b/>
          <w:lang w:eastAsia="cs-CZ"/>
        </w:rPr>
        <w:t>25 tis.Kč</w:t>
      </w:r>
    </w:p>
    <w:p w14:paraId="3DDE96F0" w14:textId="77777777" w:rsidR="00E1232B" w:rsidRPr="0098040F" w:rsidRDefault="00E1232B" w:rsidP="00E1232B">
      <w:pPr>
        <w:tabs>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
          <w:lang w:eastAsia="cs-CZ"/>
        </w:rPr>
        <w:t xml:space="preserve">- </w:t>
      </w:r>
      <w:r w:rsidRPr="0098040F">
        <w:rPr>
          <w:rFonts w:ascii="Courier New" w:eastAsia="Times New Roman" w:hAnsi="Courier New" w:cs="Times New Roman"/>
          <w:bCs/>
          <w:lang w:eastAsia="cs-CZ"/>
        </w:rPr>
        <w:t>projekt Urban Agend for the EU Partnership</w:t>
      </w:r>
      <w:r w:rsidRPr="0098040F">
        <w:rPr>
          <w:rFonts w:ascii="Courier New" w:eastAsia="Times New Roman" w:hAnsi="Courier New" w:cs="Times New Roman"/>
          <w:bCs/>
          <w:lang w:eastAsia="cs-CZ"/>
        </w:rPr>
        <w:tab/>
        <w:t>25 tis.Kč</w:t>
      </w:r>
    </w:p>
    <w:p w14:paraId="1F514F07" w14:textId="77777777" w:rsidR="00E1232B" w:rsidRPr="0098040F" w:rsidRDefault="00E1232B" w:rsidP="00E1232B">
      <w:pPr>
        <w:tabs>
          <w:tab w:val="right" w:pos="9923"/>
        </w:tabs>
        <w:spacing w:after="0" w:line="240" w:lineRule="auto"/>
        <w:jc w:val="both"/>
        <w:rPr>
          <w:rFonts w:ascii="Courier New" w:eastAsia="Times New Roman" w:hAnsi="Courier New" w:cs="Times New Roman"/>
          <w:b/>
          <w:lang w:eastAsia="cs-CZ"/>
        </w:rPr>
      </w:pPr>
      <w:r w:rsidRPr="0098040F">
        <w:rPr>
          <w:rFonts w:ascii="Courier New" w:eastAsia="Times New Roman" w:hAnsi="Courier New" w:cs="Times New Roman"/>
          <w:b/>
          <w:lang w:eastAsia="cs-CZ"/>
        </w:rPr>
        <w:t>z rozpočtů jiných odborů MMO</w:t>
      </w:r>
      <w:r w:rsidRPr="0098040F">
        <w:rPr>
          <w:rFonts w:ascii="Courier New" w:eastAsia="Times New Roman" w:hAnsi="Courier New" w:cs="Times New Roman"/>
          <w:lang w:eastAsia="cs-CZ"/>
        </w:rPr>
        <w:tab/>
      </w:r>
      <w:r w:rsidRPr="0098040F">
        <w:rPr>
          <w:rFonts w:ascii="Courier New" w:eastAsia="Times New Roman" w:hAnsi="Courier New" w:cs="Times New Roman"/>
          <w:b/>
          <w:bCs/>
          <w:lang w:eastAsia="cs-CZ"/>
        </w:rPr>
        <w:t>14 005 tis.Kč</w:t>
      </w:r>
    </w:p>
    <w:p w14:paraId="0D519138"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z odboru sociálních věcí a zdravotnictví</w:t>
      </w:r>
      <w:r w:rsidRPr="0098040F">
        <w:rPr>
          <w:rFonts w:ascii="Courier New" w:eastAsia="Times New Roman" w:hAnsi="Courier New" w:cs="Times New Roman"/>
          <w:lang w:eastAsia="cs-CZ"/>
        </w:rPr>
        <w:tab/>
      </w:r>
      <w:r w:rsidRPr="0098040F">
        <w:rPr>
          <w:rFonts w:ascii="Courier New" w:eastAsia="Times New Roman" w:hAnsi="Courier New" w:cs="Times New Roman"/>
          <w:b/>
          <w:lang w:eastAsia="cs-CZ"/>
        </w:rPr>
        <w:t>340 tis.Kč</w:t>
      </w:r>
    </w:p>
    <w:p w14:paraId="0D3CC460"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projekt Rozvoj sociálního bydlení ve městě Ostrava </w:t>
      </w:r>
    </w:p>
    <w:p w14:paraId="6F463EBC"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 cestovné</w:t>
      </w:r>
      <w:r w:rsidRPr="0098040F">
        <w:rPr>
          <w:rFonts w:ascii="Courier New" w:eastAsia="Times New Roman" w:hAnsi="Courier New" w:cs="Times New Roman"/>
          <w:lang w:eastAsia="cs-CZ"/>
        </w:rPr>
        <w:tab/>
        <w:t>340 tis.Kč</w:t>
      </w:r>
    </w:p>
    <w:p w14:paraId="74E1A469"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z odboru hospodářské správy – technická správa majetku</w:t>
      </w:r>
      <w:r w:rsidRPr="0098040F">
        <w:rPr>
          <w:rFonts w:ascii="Courier New" w:eastAsia="Times New Roman" w:hAnsi="Courier New" w:cs="Times New Roman"/>
          <w:lang w:eastAsia="cs-CZ"/>
        </w:rPr>
        <w:tab/>
      </w:r>
      <w:r w:rsidRPr="0098040F">
        <w:rPr>
          <w:rFonts w:ascii="Courier New" w:eastAsia="Times New Roman" w:hAnsi="Courier New" w:cs="Times New Roman"/>
          <w:b/>
          <w:lang w:eastAsia="cs-CZ"/>
        </w:rPr>
        <w:t>108 tis.Kč</w:t>
      </w:r>
    </w:p>
    <w:p w14:paraId="0F6D4290"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posílení rozpočtu o položku cestovné </w:t>
      </w:r>
      <w:r w:rsidRPr="0098040F">
        <w:rPr>
          <w:rFonts w:ascii="Courier New" w:eastAsia="Times New Roman" w:hAnsi="Courier New" w:cs="Times New Roman"/>
          <w:lang w:eastAsia="cs-CZ"/>
        </w:rPr>
        <w:tab/>
        <w:t>108 tis.Kč</w:t>
      </w:r>
    </w:p>
    <w:p w14:paraId="6D9F4FDF" w14:textId="77777777" w:rsidR="00E1232B" w:rsidRPr="0098040F" w:rsidRDefault="00E1232B" w:rsidP="00E1232B">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lang w:eastAsia="cs-CZ"/>
        </w:rPr>
        <w:t>- z oddělení platového</w:t>
      </w:r>
      <w:r w:rsidRPr="0098040F">
        <w:rPr>
          <w:rFonts w:ascii="Courier New" w:eastAsia="Times New Roman" w:hAnsi="Courier New" w:cs="Times New Roman"/>
          <w:lang w:eastAsia="cs-CZ"/>
        </w:rPr>
        <w:tab/>
      </w:r>
      <w:r w:rsidRPr="0098040F">
        <w:rPr>
          <w:rFonts w:ascii="Courier New" w:eastAsia="Times New Roman" w:hAnsi="Courier New" w:cs="Times New Roman"/>
          <w:b/>
          <w:bCs/>
          <w:lang w:eastAsia="cs-CZ"/>
        </w:rPr>
        <w:t>51 tis.Kč</w:t>
      </w:r>
    </w:p>
    <w:p w14:paraId="13C81BBF"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projekt ŘS ITI Ostravské metropolitní oblasti – cestovné</w:t>
      </w:r>
      <w:r w:rsidRPr="0098040F">
        <w:rPr>
          <w:rFonts w:ascii="Courier New" w:eastAsia="Times New Roman" w:hAnsi="Courier New" w:cs="Times New Roman"/>
          <w:lang w:eastAsia="cs-CZ"/>
        </w:rPr>
        <w:tab/>
        <w:t>51 tis.Kč</w:t>
      </w:r>
    </w:p>
    <w:p w14:paraId="7EDD1A11" w14:textId="77777777" w:rsidR="00E1232B" w:rsidRPr="0098040F" w:rsidRDefault="00E1232B" w:rsidP="00E1232B">
      <w:pPr>
        <w:tabs>
          <w:tab w:val="right" w:pos="9923"/>
        </w:tabs>
        <w:spacing w:after="0" w:line="240" w:lineRule="auto"/>
        <w:jc w:val="both"/>
        <w:rPr>
          <w:rFonts w:ascii="Courier New" w:eastAsia="Times New Roman" w:hAnsi="Courier New" w:cs="Times New Roman"/>
          <w:b/>
          <w:lang w:eastAsia="cs-CZ"/>
        </w:rPr>
      </w:pPr>
      <w:r w:rsidRPr="0098040F">
        <w:rPr>
          <w:rFonts w:ascii="Courier New" w:eastAsia="Times New Roman" w:hAnsi="Courier New" w:cs="Times New Roman"/>
          <w:lang w:eastAsia="cs-CZ"/>
        </w:rPr>
        <w:t>- z odboru</w:t>
      </w:r>
      <w:r w:rsidRPr="0098040F">
        <w:rPr>
          <w:rFonts w:ascii="Courier New" w:eastAsia="Times New Roman" w:hAnsi="Courier New" w:cs="Times New Roman"/>
          <w:b/>
          <w:lang w:eastAsia="cs-CZ"/>
        </w:rPr>
        <w:t xml:space="preserve"> </w:t>
      </w:r>
      <w:r w:rsidRPr="0098040F">
        <w:rPr>
          <w:rFonts w:ascii="Courier New" w:eastAsia="Times New Roman" w:hAnsi="Courier New" w:cs="Times New Roman"/>
          <w:lang w:eastAsia="cs-CZ"/>
        </w:rPr>
        <w:t>strategického rozvoje</w:t>
      </w:r>
      <w:r w:rsidRPr="0098040F">
        <w:rPr>
          <w:rFonts w:ascii="Courier New" w:eastAsia="Times New Roman" w:hAnsi="Courier New" w:cs="Times New Roman"/>
          <w:lang w:eastAsia="cs-CZ"/>
        </w:rPr>
        <w:tab/>
      </w:r>
      <w:r w:rsidRPr="0098040F">
        <w:rPr>
          <w:rFonts w:ascii="Courier New" w:eastAsia="Times New Roman" w:hAnsi="Courier New" w:cs="Times New Roman"/>
          <w:b/>
          <w:lang w:eastAsia="cs-CZ"/>
        </w:rPr>
        <w:t>186 tis.Kč</w:t>
      </w:r>
    </w:p>
    <w:p w14:paraId="033DFA69"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projekt MECOG_CE – cestovné</w:t>
      </w:r>
      <w:r w:rsidRPr="0098040F">
        <w:rPr>
          <w:rFonts w:ascii="Courier New" w:eastAsia="Times New Roman" w:hAnsi="Courier New" w:cs="Times New Roman"/>
          <w:lang w:eastAsia="cs-CZ"/>
        </w:rPr>
        <w:tab/>
        <w:t>136 tis.Kč</w:t>
      </w:r>
    </w:p>
    <w:p w14:paraId="7BBC47E9"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projekt Urban Agenda – cestovné</w:t>
      </w:r>
      <w:r w:rsidRPr="0098040F">
        <w:rPr>
          <w:rFonts w:ascii="Courier New" w:eastAsia="Times New Roman" w:hAnsi="Courier New" w:cs="Times New Roman"/>
          <w:lang w:eastAsia="cs-CZ"/>
        </w:rPr>
        <w:tab/>
        <w:t>50 tis.Kč</w:t>
      </w:r>
    </w:p>
    <w:p w14:paraId="011FB794" w14:textId="77777777" w:rsidR="00E1232B" w:rsidRPr="0098040F" w:rsidRDefault="00E1232B" w:rsidP="00E1232B">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lang w:eastAsia="cs-CZ"/>
        </w:rPr>
        <w:t xml:space="preserve">- z rezerv odboru financí a rozpočtu </w:t>
      </w:r>
      <w:r w:rsidRPr="0098040F">
        <w:rPr>
          <w:rFonts w:ascii="Courier New" w:eastAsia="Times New Roman" w:hAnsi="Courier New" w:cs="Times New Roman"/>
          <w:lang w:eastAsia="cs-CZ"/>
        </w:rPr>
        <w:tab/>
      </w:r>
      <w:r w:rsidRPr="0098040F">
        <w:rPr>
          <w:rFonts w:ascii="Courier New" w:eastAsia="Times New Roman" w:hAnsi="Courier New" w:cs="Times New Roman"/>
          <w:b/>
          <w:bCs/>
          <w:lang w:eastAsia="cs-CZ"/>
        </w:rPr>
        <w:t>13 320 tis.Kč</w:t>
      </w:r>
    </w:p>
    <w:p w14:paraId="38D24B9C"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b/>
          <w:bCs/>
          <w:lang w:eastAsia="cs-CZ"/>
        </w:rPr>
        <w:t xml:space="preserve">  </w:t>
      </w:r>
      <w:r w:rsidRPr="0098040F">
        <w:rPr>
          <w:rFonts w:ascii="Courier New" w:eastAsia="Times New Roman" w:hAnsi="Courier New" w:cs="Times New Roman"/>
          <w:lang w:eastAsia="cs-CZ"/>
        </w:rPr>
        <w:t>forenzní audit DPO, a.s.</w:t>
      </w:r>
      <w:r w:rsidRPr="0098040F">
        <w:rPr>
          <w:rFonts w:ascii="Courier New" w:eastAsia="Times New Roman" w:hAnsi="Courier New" w:cs="Times New Roman"/>
          <w:lang w:eastAsia="cs-CZ"/>
        </w:rPr>
        <w:tab/>
        <w:t>340 tis.Kč</w:t>
      </w:r>
    </w:p>
    <w:p w14:paraId="76AB64E7"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kreditování frankovacích služeb</w:t>
      </w:r>
      <w:r w:rsidRPr="0098040F">
        <w:rPr>
          <w:rFonts w:ascii="Courier New" w:eastAsia="Times New Roman" w:hAnsi="Courier New" w:cs="Times New Roman"/>
          <w:lang w:eastAsia="cs-CZ"/>
        </w:rPr>
        <w:tab/>
        <w:t>5 000 tis.Kč</w:t>
      </w:r>
    </w:p>
    <w:p w14:paraId="284AF74B"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nákup mobilních telefonů</w:t>
      </w:r>
      <w:r w:rsidRPr="0098040F">
        <w:rPr>
          <w:rFonts w:ascii="Courier New" w:eastAsia="Times New Roman" w:hAnsi="Courier New" w:cs="Times New Roman"/>
          <w:lang w:eastAsia="cs-CZ"/>
        </w:rPr>
        <w:tab/>
        <w:t>593 tis.Kč</w:t>
      </w:r>
    </w:p>
    <w:p w14:paraId="5EFDB802"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vybavení kancelářským nábytkem – organizační změny</w:t>
      </w:r>
      <w:r w:rsidRPr="0098040F">
        <w:rPr>
          <w:rFonts w:ascii="Courier New" w:eastAsia="Times New Roman" w:hAnsi="Courier New" w:cs="Times New Roman"/>
          <w:lang w:eastAsia="cs-CZ"/>
        </w:rPr>
        <w:tab/>
        <w:t>1 500 tis.Kč</w:t>
      </w:r>
    </w:p>
    <w:p w14:paraId="468914AB"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obnova vozového parku II</w:t>
      </w:r>
      <w:r w:rsidRPr="0098040F">
        <w:rPr>
          <w:rFonts w:ascii="Courier New" w:eastAsia="Times New Roman" w:hAnsi="Courier New" w:cs="Times New Roman"/>
          <w:lang w:eastAsia="cs-CZ"/>
        </w:rPr>
        <w:tab/>
        <w:t>5 718 tis.Kč</w:t>
      </w:r>
    </w:p>
    <w:p w14:paraId="13EACC33"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projekt MAP ve vzdělávání ORP Ostrava IV – tel. poplatky</w:t>
      </w:r>
      <w:r w:rsidRPr="0098040F">
        <w:rPr>
          <w:rFonts w:ascii="Courier New" w:eastAsia="Times New Roman" w:hAnsi="Courier New" w:cs="Times New Roman"/>
          <w:lang w:eastAsia="cs-CZ"/>
        </w:rPr>
        <w:tab/>
        <w:t>22 tis.Kč</w:t>
      </w:r>
    </w:p>
    <w:p w14:paraId="31A87F78"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projekt Práce s nadanými žáky – cestovné</w:t>
      </w:r>
      <w:r w:rsidRPr="0098040F">
        <w:rPr>
          <w:rFonts w:ascii="Courier New" w:eastAsia="Times New Roman" w:hAnsi="Courier New" w:cs="Times New Roman"/>
          <w:lang w:eastAsia="cs-CZ"/>
        </w:rPr>
        <w:tab/>
        <w:t>40 tis.Kč</w:t>
      </w:r>
    </w:p>
    <w:p w14:paraId="282EE840"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projekt ŘS ITI Ostravské metropolitní oblasti – cestovné</w:t>
      </w:r>
      <w:r w:rsidRPr="0098040F">
        <w:rPr>
          <w:rFonts w:ascii="Courier New" w:eastAsia="Times New Roman" w:hAnsi="Courier New" w:cs="Times New Roman"/>
          <w:lang w:eastAsia="cs-CZ"/>
        </w:rPr>
        <w:tab/>
        <w:t>20 tis.Kč</w:t>
      </w:r>
    </w:p>
    <w:p w14:paraId="2A90A7EF"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projekt MECOG-CE – cestovné</w:t>
      </w:r>
      <w:r w:rsidRPr="0098040F">
        <w:rPr>
          <w:rFonts w:ascii="Courier New" w:eastAsia="Times New Roman" w:hAnsi="Courier New" w:cs="Times New Roman"/>
          <w:lang w:eastAsia="cs-CZ"/>
        </w:rPr>
        <w:tab/>
        <w:t>80 tis.Kč</w:t>
      </w:r>
    </w:p>
    <w:p w14:paraId="0A8736A6"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projekt Prevence předčasných odchodů ze vzdělávání </w:t>
      </w:r>
    </w:p>
    <w:p w14:paraId="004821FA"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ve městě Ostrava - tel. poplatky</w:t>
      </w:r>
      <w:r w:rsidRPr="0098040F">
        <w:rPr>
          <w:rFonts w:ascii="Courier New" w:eastAsia="Times New Roman" w:hAnsi="Courier New" w:cs="Times New Roman"/>
          <w:lang w:eastAsia="cs-CZ"/>
        </w:rPr>
        <w:tab/>
        <w:t>7 tis.Kč</w:t>
      </w:r>
    </w:p>
    <w:p w14:paraId="6A4C129D" w14:textId="77777777" w:rsidR="00E1232B" w:rsidRPr="0098040F" w:rsidRDefault="00E1232B" w:rsidP="00E1232B">
      <w:pPr>
        <w:pStyle w:val="Odstavecseseznamem"/>
        <w:tabs>
          <w:tab w:val="right" w:pos="9923"/>
        </w:tabs>
        <w:ind w:left="142"/>
        <w:jc w:val="both"/>
        <w:rPr>
          <w:sz w:val="22"/>
          <w:szCs w:val="22"/>
        </w:rPr>
      </w:pPr>
      <w:r w:rsidRPr="0098040F">
        <w:t xml:space="preserve"> </w:t>
      </w:r>
    </w:p>
    <w:p w14:paraId="037303FB" w14:textId="77777777" w:rsidR="00E1232B" w:rsidRPr="0098040F" w:rsidRDefault="00E1232B" w:rsidP="00E1232B">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spacing w:val="144"/>
          <w:lang w:eastAsia="cs-CZ"/>
        </w:rPr>
        <w:t>snížení</w:t>
      </w:r>
      <w:r w:rsidRPr="0098040F">
        <w:rPr>
          <w:rFonts w:ascii="Courier New" w:eastAsia="Times New Roman" w:hAnsi="Courier New" w:cs="Courier New"/>
          <w:b/>
          <w:spacing w:val="144"/>
          <w:lang w:eastAsia="cs-CZ"/>
        </w:rPr>
        <w:tab/>
      </w:r>
      <w:r w:rsidRPr="0098040F">
        <w:rPr>
          <w:rFonts w:ascii="Courier New" w:eastAsia="Times New Roman" w:hAnsi="Courier New" w:cs="Courier New"/>
          <w:b/>
          <w:bCs/>
          <w:lang w:eastAsia="cs-CZ"/>
        </w:rPr>
        <w:t>6 785 tis.Kč</w:t>
      </w:r>
    </w:p>
    <w:p w14:paraId="6E6C681B" w14:textId="77777777" w:rsidR="00E1232B" w:rsidRPr="0098040F" w:rsidRDefault="00E1232B" w:rsidP="00E1232B">
      <w:pPr>
        <w:tabs>
          <w:tab w:val="right" w:pos="9923"/>
        </w:tabs>
        <w:spacing w:after="0" w:line="240" w:lineRule="auto"/>
        <w:jc w:val="both"/>
        <w:rPr>
          <w:rFonts w:ascii="Courier New" w:eastAsia="Times New Roman" w:hAnsi="Courier New" w:cs="Courier New"/>
          <w:lang w:eastAsia="cs-CZ"/>
        </w:rPr>
      </w:pPr>
    </w:p>
    <w:p w14:paraId="4FE2CF4A" w14:textId="77777777" w:rsidR="00E1232B" w:rsidRPr="0098040F" w:rsidRDefault="00E1232B" w:rsidP="00E1232B">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na oddělení platové</w:t>
      </w:r>
      <w:r w:rsidRPr="0098040F">
        <w:rPr>
          <w:rFonts w:ascii="Courier New" w:eastAsia="Times New Roman" w:hAnsi="Courier New" w:cs="Courier New"/>
          <w:b/>
          <w:bCs/>
          <w:lang w:eastAsia="cs-CZ"/>
        </w:rPr>
        <w:tab/>
        <w:t>167 tis.Kč</w:t>
      </w:r>
    </w:p>
    <w:p w14:paraId="4B3730E9" w14:textId="77777777" w:rsidR="00E1232B" w:rsidRPr="0098040F" w:rsidRDefault="00E1232B" w:rsidP="00E1232B">
      <w:pPr>
        <w:numPr>
          <w:ilvl w:val="0"/>
          <w:numId w:val="16"/>
        </w:numPr>
        <w:tabs>
          <w:tab w:val="right" w:pos="9923"/>
        </w:tabs>
        <w:overflowPunct w:val="0"/>
        <w:autoSpaceDE w:val="0"/>
        <w:autoSpaceDN w:val="0"/>
        <w:adjustRightInd w:val="0"/>
        <w:spacing w:after="0" w:line="240" w:lineRule="auto"/>
        <w:ind w:left="284" w:hanging="284"/>
        <w:contextualSpacing/>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personální inzerce</w:t>
      </w:r>
      <w:r w:rsidRPr="0098040F">
        <w:rPr>
          <w:rFonts w:ascii="Courier New" w:eastAsia="Times New Roman" w:hAnsi="Courier New" w:cs="Courier New"/>
          <w:lang w:eastAsia="cs-CZ"/>
        </w:rPr>
        <w:tab/>
        <w:t>150 tis.Kč</w:t>
      </w:r>
    </w:p>
    <w:p w14:paraId="1F5C2B1F" w14:textId="77777777" w:rsidR="00E1232B" w:rsidRPr="0098040F" w:rsidRDefault="00E1232B" w:rsidP="00E1232B">
      <w:pPr>
        <w:numPr>
          <w:ilvl w:val="0"/>
          <w:numId w:val="16"/>
        </w:numPr>
        <w:tabs>
          <w:tab w:val="right" w:pos="9923"/>
        </w:tabs>
        <w:overflowPunct w:val="0"/>
        <w:autoSpaceDE w:val="0"/>
        <w:autoSpaceDN w:val="0"/>
        <w:adjustRightInd w:val="0"/>
        <w:spacing w:after="0" w:line="240" w:lineRule="auto"/>
        <w:ind w:left="284" w:hanging="284"/>
        <w:contextualSpacing/>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výkon SPOD</w:t>
      </w:r>
      <w:r w:rsidRPr="0098040F">
        <w:rPr>
          <w:rFonts w:ascii="Courier New" w:eastAsia="Times New Roman" w:hAnsi="Courier New" w:cs="Courier New"/>
          <w:lang w:eastAsia="cs-CZ"/>
        </w:rPr>
        <w:tab/>
        <w:t>17 tis.Kč</w:t>
      </w:r>
    </w:p>
    <w:p w14:paraId="2DEEFAE3" w14:textId="77777777" w:rsidR="00E1232B" w:rsidRPr="0098040F" w:rsidRDefault="00E1232B" w:rsidP="00E1232B">
      <w:p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Courier New"/>
          <w:b/>
          <w:bCs/>
          <w:lang w:eastAsia="cs-CZ"/>
        </w:rPr>
      </w:pPr>
      <w:r w:rsidRPr="0098040F">
        <w:rPr>
          <w:rFonts w:ascii="Courier New" w:eastAsia="Times New Roman" w:hAnsi="Courier New" w:cs="Courier New"/>
          <w:b/>
          <w:bCs/>
          <w:lang w:eastAsia="cs-CZ"/>
        </w:rPr>
        <w:t>na odbor majetkový</w:t>
      </w:r>
      <w:r w:rsidRPr="0098040F">
        <w:rPr>
          <w:rFonts w:ascii="Courier New" w:eastAsia="Times New Roman" w:hAnsi="Courier New" w:cs="Courier New"/>
          <w:b/>
          <w:bCs/>
          <w:lang w:eastAsia="cs-CZ"/>
        </w:rPr>
        <w:tab/>
        <w:t>300 tis.Kč</w:t>
      </w:r>
    </w:p>
    <w:p w14:paraId="441B99E6" w14:textId="77777777" w:rsidR="00E1232B" w:rsidRPr="0098040F" w:rsidRDefault="00E1232B" w:rsidP="00E1232B">
      <w:p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Courier New"/>
          <w:lang w:eastAsia="cs-CZ"/>
        </w:rPr>
      </w:pPr>
      <w:r w:rsidRPr="0098040F">
        <w:rPr>
          <w:rFonts w:ascii="Courier New" w:eastAsia="Times New Roman" w:hAnsi="Courier New" w:cs="Courier New"/>
          <w:b/>
          <w:bCs/>
          <w:lang w:eastAsia="cs-CZ"/>
        </w:rPr>
        <w:t xml:space="preserve">- </w:t>
      </w:r>
      <w:r w:rsidRPr="0098040F">
        <w:rPr>
          <w:rFonts w:ascii="Courier New" w:eastAsia="Times New Roman" w:hAnsi="Courier New" w:cs="Courier New"/>
          <w:lang w:eastAsia="cs-CZ"/>
        </w:rPr>
        <w:t>správní poplatky</w:t>
      </w:r>
      <w:r w:rsidRPr="0098040F">
        <w:rPr>
          <w:rFonts w:ascii="Courier New" w:eastAsia="Times New Roman" w:hAnsi="Courier New" w:cs="Courier New"/>
          <w:lang w:eastAsia="cs-CZ"/>
        </w:rPr>
        <w:tab/>
        <w:t>300 tis.Kč</w:t>
      </w:r>
    </w:p>
    <w:p w14:paraId="71EBF8AC" w14:textId="77777777" w:rsidR="00E1232B" w:rsidRPr="0098040F" w:rsidRDefault="00E1232B" w:rsidP="00E1232B">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na odbor strategického rozvoje</w:t>
      </w:r>
      <w:r w:rsidRPr="0098040F">
        <w:rPr>
          <w:rFonts w:ascii="Courier New" w:eastAsia="Times New Roman" w:hAnsi="Courier New" w:cs="Courier New"/>
          <w:b/>
          <w:bCs/>
          <w:lang w:eastAsia="cs-CZ"/>
        </w:rPr>
        <w:tab/>
        <w:t>30 tis.Kč</w:t>
      </w:r>
    </w:p>
    <w:p w14:paraId="04AFE2D0" w14:textId="77777777" w:rsidR="00E1232B" w:rsidRPr="0098040F" w:rsidRDefault="00E1232B" w:rsidP="00E1232B">
      <w:p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Courier New"/>
          <w:lang w:eastAsia="cs-CZ"/>
        </w:rPr>
      </w:pPr>
      <w:r w:rsidRPr="0098040F">
        <w:rPr>
          <w:rFonts w:ascii="Courier New" w:eastAsia="Times New Roman" w:hAnsi="Courier New" w:cs="Courier New"/>
          <w:b/>
          <w:bCs/>
          <w:lang w:eastAsia="cs-CZ"/>
        </w:rPr>
        <w:t xml:space="preserve">- </w:t>
      </w:r>
      <w:r w:rsidRPr="0098040F">
        <w:rPr>
          <w:rFonts w:ascii="Courier New" w:eastAsia="Times New Roman" w:hAnsi="Courier New" w:cs="Courier New"/>
          <w:lang w:eastAsia="cs-CZ"/>
        </w:rPr>
        <w:t>správní poplatky</w:t>
      </w:r>
      <w:r w:rsidRPr="0098040F">
        <w:rPr>
          <w:rFonts w:ascii="Courier New" w:eastAsia="Times New Roman" w:hAnsi="Courier New" w:cs="Courier New"/>
          <w:lang w:eastAsia="cs-CZ"/>
        </w:rPr>
        <w:tab/>
        <w:t>30 tis.Kč</w:t>
      </w:r>
    </w:p>
    <w:p w14:paraId="6A9CF0A5" w14:textId="77777777" w:rsidR="00E1232B" w:rsidRPr="0098040F" w:rsidRDefault="00E1232B" w:rsidP="00E1232B">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na odbor financí a rozpočtu</w:t>
      </w:r>
      <w:r w:rsidRPr="0098040F">
        <w:rPr>
          <w:rFonts w:ascii="Courier New" w:eastAsia="Times New Roman" w:hAnsi="Courier New" w:cs="Courier New"/>
          <w:b/>
          <w:bCs/>
          <w:lang w:eastAsia="cs-CZ"/>
        </w:rPr>
        <w:tab/>
        <w:t>6 288 tis.Kč</w:t>
      </w:r>
    </w:p>
    <w:p w14:paraId="21C8D4CB" w14:textId="77777777" w:rsidR="00E1232B" w:rsidRPr="0098040F" w:rsidRDefault="00E1232B" w:rsidP="00E1232B">
      <w:pPr>
        <w:pStyle w:val="Odstavecseseznamem"/>
        <w:numPr>
          <w:ilvl w:val="0"/>
          <w:numId w:val="16"/>
        </w:numPr>
        <w:tabs>
          <w:tab w:val="right" w:pos="9923"/>
        </w:tabs>
        <w:ind w:left="284" w:hanging="284"/>
        <w:jc w:val="both"/>
        <w:rPr>
          <w:rFonts w:cs="Courier New"/>
          <w:sz w:val="22"/>
          <w:szCs w:val="22"/>
        </w:rPr>
      </w:pPr>
      <w:r w:rsidRPr="0098040F">
        <w:rPr>
          <w:sz w:val="22"/>
          <w:szCs w:val="22"/>
        </w:rPr>
        <w:t xml:space="preserve">krácení rozpočtu 2024 </w:t>
      </w:r>
      <w:r w:rsidRPr="0098040F">
        <w:rPr>
          <w:sz w:val="22"/>
          <w:szCs w:val="22"/>
        </w:rPr>
        <w:tab/>
      </w:r>
      <w:r w:rsidRPr="0098040F">
        <w:rPr>
          <w:rFonts w:cs="Courier New"/>
          <w:sz w:val="22"/>
          <w:szCs w:val="22"/>
        </w:rPr>
        <w:t>6 288 tis.Kč</w:t>
      </w:r>
    </w:p>
    <w:p w14:paraId="309823F9" w14:textId="77777777" w:rsidR="00E1232B" w:rsidRPr="0098040F" w:rsidRDefault="00E1232B" w:rsidP="00E1232B">
      <w:pPr>
        <w:tabs>
          <w:tab w:val="right" w:pos="9923"/>
        </w:tabs>
        <w:overflowPunct w:val="0"/>
        <w:autoSpaceDE w:val="0"/>
        <w:autoSpaceDN w:val="0"/>
        <w:adjustRightInd w:val="0"/>
        <w:spacing w:line="240" w:lineRule="auto"/>
        <w:contextualSpacing/>
        <w:jc w:val="both"/>
        <w:textAlignment w:val="baseline"/>
        <w:rPr>
          <w:rFonts w:ascii="Courier New" w:eastAsia="Times New Roman" w:hAnsi="Courier New" w:cs="Courier New"/>
          <w:lang w:eastAsia="cs-CZ"/>
        </w:rPr>
      </w:pPr>
    </w:p>
    <w:p w14:paraId="57A8D216" w14:textId="77777777" w:rsidR="00E1232B" w:rsidRPr="0098040F" w:rsidRDefault="00E1232B" w:rsidP="00E1232B">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spacing w:val="144"/>
          <w:lang w:eastAsia="cs-CZ"/>
        </w:rPr>
        <w:t>celkové zvýšení</w:t>
      </w:r>
      <w:r w:rsidRPr="0098040F">
        <w:rPr>
          <w:rFonts w:ascii="Courier New" w:eastAsia="MS Mincho" w:hAnsi="Courier New" w:cs="Courier New"/>
          <w:b/>
          <w:lang w:eastAsia="cs-CZ"/>
        </w:rPr>
        <w:tab/>
        <w:t>8 439 tis.Kč</w:t>
      </w:r>
    </w:p>
    <w:p w14:paraId="02906C8A" w14:textId="77777777" w:rsidR="00E1232B" w:rsidRPr="0098040F" w:rsidRDefault="00E1232B" w:rsidP="00E1232B">
      <w:pPr>
        <w:tabs>
          <w:tab w:val="right" w:pos="9923"/>
        </w:tabs>
        <w:spacing w:after="0" w:line="240" w:lineRule="auto"/>
        <w:jc w:val="both"/>
        <w:rPr>
          <w:rFonts w:ascii="Courier New" w:eastAsia="Times New Roman" w:hAnsi="Courier New" w:cs="Times New Roman"/>
          <w:bCs/>
          <w:lang w:eastAsia="cs-CZ"/>
        </w:rPr>
      </w:pPr>
    </w:p>
    <w:p w14:paraId="79A095BD" w14:textId="77777777" w:rsidR="00E1232B" w:rsidRPr="0098040F" w:rsidRDefault="00E1232B" w:rsidP="00E1232B">
      <w:pPr>
        <w:tabs>
          <w:tab w:val="right" w:pos="9923"/>
        </w:tabs>
        <w:spacing w:after="0" w:line="240" w:lineRule="auto"/>
        <w:jc w:val="both"/>
        <w:rPr>
          <w:rFonts w:ascii="Courier New" w:eastAsia="Times New Roman" w:hAnsi="Courier New" w:cs="Times New Roman"/>
          <w:bCs/>
          <w:lang w:eastAsia="cs-CZ"/>
        </w:rPr>
      </w:pPr>
    </w:p>
    <w:p w14:paraId="209D68ED" w14:textId="74411229"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bCs/>
          <w:lang w:eastAsia="cs-CZ"/>
        </w:rPr>
        <w:lastRenderedPageBreak/>
        <w:t>Celkové výdaje</w:t>
      </w:r>
      <w:r w:rsidRPr="0098040F">
        <w:rPr>
          <w:rFonts w:ascii="Courier New" w:eastAsia="Times New Roman" w:hAnsi="Courier New" w:cs="Times New Roman"/>
          <w:lang w:eastAsia="cs-CZ"/>
        </w:rPr>
        <w:t xml:space="preserve"> ORJ 130 dosáhly k 31.12.2024 výše </w:t>
      </w:r>
      <w:r w:rsidR="00FA404F" w:rsidRPr="0098040F">
        <w:rPr>
          <w:rFonts w:ascii="Courier New" w:eastAsia="Times New Roman" w:hAnsi="Courier New" w:cs="Times New Roman"/>
          <w:b/>
          <w:bCs/>
          <w:lang w:eastAsia="cs-CZ"/>
        </w:rPr>
        <w:t>74 392 tis. Kč</w:t>
      </w:r>
      <w:r w:rsidRPr="0098040F">
        <w:rPr>
          <w:rFonts w:ascii="Courier New" w:eastAsia="Times New Roman" w:hAnsi="Courier New" w:cs="Times New Roman"/>
          <w:b/>
          <w:bCs/>
          <w:lang w:eastAsia="cs-CZ"/>
        </w:rPr>
        <w:t xml:space="preserve">, </w:t>
      </w:r>
      <w:r w:rsidRPr="0098040F">
        <w:rPr>
          <w:rFonts w:ascii="Courier New" w:eastAsia="Times New Roman" w:hAnsi="Courier New" w:cs="Times New Roman"/>
          <w:lang w:eastAsia="cs-CZ"/>
        </w:rPr>
        <w:t>což představuje plnění k upravenému rozpočtu</w:t>
      </w:r>
      <w:r w:rsidRPr="0098040F">
        <w:rPr>
          <w:rFonts w:ascii="Courier New" w:eastAsia="Times New Roman" w:hAnsi="Courier New" w:cs="Times New Roman"/>
          <w:bCs/>
          <w:lang w:eastAsia="cs-CZ"/>
        </w:rPr>
        <w:t xml:space="preserve"> na </w:t>
      </w:r>
      <w:r w:rsidR="000C60C7" w:rsidRPr="0098040F">
        <w:rPr>
          <w:rFonts w:ascii="Courier New" w:eastAsia="Times New Roman" w:hAnsi="Courier New" w:cs="Times New Roman"/>
          <w:b/>
          <w:lang w:eastAsia="cs-CZ"/>
        </w:rPr>
        <w:t>89,62</w:t>
      </w:r>
      <w:r w:rsidRPr="0098040F">
        <w:rPr>
          <w:rFonts w:ascii="Courier New" w:eastAsia="Times New Roman" w:hAnsi="Courier New" w:cs="Times New Roman"/>
          <w:b/>
          <w:lang w:eastAsia="cs-CZ"/>
        </w:rPr>
        <w:t> %</w:t>
      </w:r>
      <w:r w:rsidRPr="0098040F">
        <w:rPr>
          <w:rFonts w:ascii="Courier New" w:eastAsia="Times New Roman" w:hAnsi="Courier New" w:cs="Times New Roman"/>
          <w:b/>
          <w:bCs/>
          <w:lang w:eastAsia="cs-CZ"/>
        </w:rPr>
        <w:t xml:space="preserve"> </w:t>
      </w:r>
      <w:r w:rsidRPr="0098040F">
        <w:rPr>
          <w:rFonts w:ascii="Courier New" w:eastAsia="Times New Roman" w:hAnsi="Courier New" w:cs="Times New Roman"/>
          <w:bCs/>
          <w:lang w:eastAsia="cs-CZ"/>
        </w:rPr>
        <w:t>a je vykázáno na následujících paragrafech:</w:t>
      </w:r>
    </w:p>
    <w:p w14:paraId="51CF20D7"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p>
    <w:p w14:paraId="122BC2A8" w14:textId="77777777" w:rsidR="00E1232B" w:rsidRPr="0098040F" w:rsidRDefault="00E1232B" w:rsidP="00E1232B">
      <w:pPr>
        <w:tabs>
          <w:tab w:val="right" w:pos="9923"/>
        </w:tabs>
        <w:spacing w:after="0" w:line="240" w:lineRule="auto"/>
        <w:jc w:val="both"/>
        <w:rPr>
          <w:rFonts w:ascii="Courier New" w:eastAsia="Times New Roman" w:hAnsi="Courier New" w:cs="Times New Roman"/>
          <w:b/>
          <w:lang w:eastAsia="cs-CZ"/>
        </w:rPr>
      </w:pPr>
      <w:r w:rsidRPr="0098040F">
        <w:rPr>
          <w:rFonts w:ascii="Courier New" w:eastAsia="Times New Roman" w:hAnsi="Courier New" w:cs="Times New Roman"/>
          <w:b/>
          <w:lang w:eastAsia="cs-CZ"/>
        </w:rPr>
        <w:t>§ 1014 – ozdravování hospodářských zvířat, polních a speciálních plodin              a zvláštní veterinární péče</w:t>
      </w:r>
      <w:r w:rsidRPr="0098040F">
        <w:rPr>
          <w:rFonts w:ascii="Courier New" w:eastAsia="Times New Roman" w:hAnsi="Courier New" w:cs="Times New Roman"/>
          <w:b/>
          <w:lang w:eastAsia="cs-CZ"/>
        </w:rPr>
        <w:tab/>
        <w:t>858 tis.Kč</w:t>
      </w:r>
    </w:p>
    <w:p w14:paraId="33D765BF"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drobný hmotný dlouhodobý majetek – magn. tabule aj.</w:t>
      </w:r>
      <w:r w:rsidRPr="0098040F">
        <w:rPr>
          <w:rFonts w:ascii="Courier New" w:eastAsia="Times New Roman" w:hAnsi="Courier New" w:cs="Times New Roman"/>
          <w:lang w:eastAsia="cs-CZ"/>
        </w:rPr>
        <w:tab/>
        <w:t>29 tis.Kč</w:t>
      </w:r>
    </w:p>
    <w:p w14:paraId="69672B7F"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drobný hmotný dlouhodobý majetek – POVODNĚ 2024</w:t>
      </w:r>
      <w:r w:rsidRPr="0098040F">
        <w:rPr>
          <w:rFonts w:ascii="Courier New" w:eastAsia="Times New Roman" w:hAnsi="Courier New" w:cs="Times New Roman"/>
          <w:lang w:eastAsia="cs-CZ"/>
        </w:rPr>
        <w:tab/>
        <w:t>116 tis.Kč</w:t>
      </w:r>
    </w:p>
    <w:p w14:paraId="35FCA28B"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vysavače, čističe, pračka, sušička, váha</w:t>
      </w:r>
    </w:p>
    <w:p w14:paraId="37F48E8E"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nákup materiálu j.n.</w:t>
      </w:r>
      <w:r w:rsidRPr="0098040F">
        <w:rPr>
          <w:rFonts w:ascii="Courier New" w:eastAsia="Times New Roman" w:hAnsi="Courier New" w:cs="Times New Roman"/>
          <w:lang w:eastAsia="cs-CZ"/>
        </w:rPr>
        <w:tab/>
        <w:t>327 tis.Kč</w:t>
      </w:r>
    </w:p>
    <w:p w14:paraId="3C0DB22E" w14:textId="77777777" w:rsidR="00E1232B" w:rsidRPr="0098040F" w:rsidRDefault="00E1232B" w:rsidP="00E1232B">
      <w:pPr>
        <w:tabs>
          <w:tab w:val="right" w:pos="9356"/>
          <w:tab w:val="right" w:pos="9923"/>
        </w:tabs>
        <w:spacing w:after="0" w:line="240" w:lineRule="auto"/>
        <w:ind w:left="284" w:right="567"/>
        <w:jc w:val="both"/>
        <w:rPr>
          <w:rFonts w:ascii="Courier New" w:eastAsia="Times New Roman" w:hAnsi="Courier New" w:cs="Times New Roman"/>
          <w:lang w:eastAsia="cs-CZ"/>
        </w:rPr>
      </w:pPr>
      <w:r w:rsidRPr="0098040F">
        <w:rPr>
          <w:rFonts w:ascii="Courier New" w:eastAsia="Times New Roman" w:hAnsi="Courier New" w:cs="Times New Roman"/>
          <w:lang w:eastAsia="cs-CZ"/>
        </w:rPr>
        <w:t>krmivo, desinfekční, zdrav., čistící a úklid. materiál</w:t>
      </w:r>
    </w:p>
    <w:p w14:paraId="74796B52"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PHM pro odchytové vozidlo</w:t>
      </w:r>
      <w:r w:rsidRPr="0098040F">
        <w:rPr>
          <w:rFonts w:ascii="Courier New" w:eastAsia="Times New Roman" w:hAnsi="Courier New" w:cs="Times New Roman"/>
          <w:lang w:eastAsia="cs-CZ"/>
        </w:rPr>
        <w:tab/>
        <w:t>60 tis.Kč</w:t>
      </w:r>
    </w:p>
    <w:p w14:paraId="7117161B"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služby elektronických komunikací – hovorné</w:t>
      </w:r>
      <w:r w:rsidRPr="0098040F">
        <w:rPr>
          <w:rFonts w:ascii="Courier New" w:eastAsia="Times New Roman" w:hAnsi="Courier New" w:cs="Times New Roman"/>
          <w:lang w:eastAsia="cs-CZ"/>
        </w:rPr>
        <w:tab/>
        <w:t>13 tis.Kč</w:t>
      </w:r>
    </w:p>
    <w:p w14:paraId="1DB80A9D"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školení řidičů referentských vozidel</w:t>
      </w:r>
      <w:r w:rsidRPr="0098040F">
        <w:rPr>
          <w:rFonts w:ascii="Courier New" w:eastAsia="Times New Roman" w:hAnsi="Courier New" w:cs="Times New Roman"/>
          <w:lang w:eastAsia="cs-CZ"/>
        </w:rPr>
        <w:tab/>
        <w:t>2 tis.Kč</w:t>
      </w:r>
    </w:p>
    <w:p w14:paraId="387BE5CE"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příspěvek na stravování zaměstnanců</w:t>
      </w:r>
      <w:r w:rsidRPr="0098040F">
        <w:rPr>
          <w:rFonts w:ascii="Courier New" w:eastAsia="Times New Roman" w:hAnsi="Courier New" w:cs="Times New Roman"/>
          <w:lang w:eastAsia="cs-CZ"/>
        </w:rPr>
        <w:tab/>
        <w:t>306 tis.Kč</w:t>
      </w:r>
    </w:p>
    <w:p w14:paraId="042BCF3B"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opravy a udržování</w:t>
      </w:r>
      <w:r w:rsidRPr="0098040F">
        <w:rPr>
          <w:rFonts w:ascii="Courier New" w:eastAsia="Times New Roman" w:hAnsi="Courier New" w:cs="Times New Roman"/>
          <w:lang w:eastAsia="cs-CZ"/>
        </w:rPr>
        <w:tab/>
        <w:t>4 tis.Kč</w:t>
      </w:r>
    </w:p>
    <w:p w14:paraId="1FB9B12C"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platby daní a poplatků – dálniční známka pro odchytový vůz</w:t>
      </w:r>
      <w:r w:rsidRPr="0098040F">
        <w:rPr>
          <w:rFonts w:ascii="Courier New" w:eastAsia="Times New Roman" w:hAnsi="Courier New" w:cs="Times New Roman"/>
          <w:lang w:eastAsia="cs-CZ"/>
        </w:rPr>
        <w:tab/>
        <w:t>1 tis.Kč</w:t>
      </w:r>
    </w:p>
    <w:p w14:paraId="31CEBB4E"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p>
    <w:p w14:paraId="62F45C67" w14:textId="77777777" w:rsidR="00E1232B" w:rsidRPr="0098040F" w:rsidRDefault="00E1232B" w:rsidP="00E1232B">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2295 – dopravní obslužnost veř. službami - smíšená</w:t>
      </w:r>
      <w:r w:rsidRPr="0098040F">
        <w:rPr>
          <w:rFonts w:ascii="Courier New" w:eastAsia="Times New Roman" w:hAnsi="Courier New" w:cs="Times New Roman"/>
          <w:b/>
          <w:bCs/>
          <w:lang w:eastAsia="cs-CZ"/>
        </w:rPr>
        <w:tab/>
        <w:t>2 140 tis.Kč</w:t>
      </w:r>
    </w:p>
    <w:p w14:paraId="5389B6AE"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konzultační, poradenské a právní služby</w:t>
      </w:r>
      <w:r w:rsidRPr="0098040F">
        <w:rPr>
          <w:rFonts w:ascii="Courier New" w:eastAsia="Times New Roman" w:hAnsi="Courier New" w:cs="Times New Roman"/>
          <w:lang w:eastAsia="cs-CZ"/>
        </w:rPr>
        <w:tab/>
        <w:t>2 140 tis.Kč</w:t>
      </w:r>
    </w:p>
    <w:p w14:paraId="65321430"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forenzní audit společnosti DPO a.s. </w:t>
      </w:r>
    </w:p>
    <w:p w14:paraId="4D3D739E"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p>
    <w:p w14:paraId="498949BE" w14:textId="77777777" w:rsidR="00E1232B" w:rsidRPr="0098040F" w:rsidRDefault="00E1232B" w:rsidP="00E1232B">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3299 – ostatní záležitosti vzdělávání</w:t>
      </w:r>
      <w:r w:rsidRPr="0098040F">
        <w:rPr>
          <w:rFonts w:ascii="Courier New" w:eastAsia="Times New Roman" w:hAnsi="Courier New" w:cs="Times New Roman"/>
          <w:b/>
          <w:bCs/>
          <w:lang w:eastAsia="cs-CZ"/>
        </w:rPr>
        <w:tab/>
        <w:t>39 tis.Kč</w:t>
      </w:r>
    </w:p>
    <w:p w14:paraId="32DED398"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služby elektronických komunikací </w:t>
      </w:r>
      <w:r w:rsidRPr="0098040F">
        <w:rPr>
          <w:rFonts w:ascii="Courier New" w:eastAsia="Times New Roman" w:hAnsi="Courier New" w:cs="Times New Roman"/>
          <w:lang w:eastAsia="cs-CZ"/>
        </w:rPr>
        <w:tab/>
        <w:t>11 tis.Kč</w:t>
      </w:r>
    </w:p>
    <w:p w14:paraId="29683255"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hovorné v rámci projektu MAP ORP Ostrava IV.</w:t>
      </w:r>
    </w:p>
    <w:p w14:paraId="1D5F9EA1"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cestovné – projekt Práce s nadanými žáky</w:t>
      </w:r>
      <w:r w:rsidRPr="0098040F">
        <w:rPr>
          <w:rFonts w:ascii="Courier New" w:eastAsia="Times New Roman" w:hAnsi="Courier New" w:cs="Times New Roman"/>
          <w:lang w:eastAsia="cs-CZ"/>
        </w:rPr>
        <w:tab/>
        <w:t xml:space="preserve">28 tis.Kč  </w:t>
      </w:r>
    </w:p>
    <w:p w14:paraId="78553F5B"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p>
    <w:p w14:paraId="796C8116" w14:textId="77777777" w:rsidR="00E1232B" w:rsidRPr="0098040F" w:rsidRDefault="00E1232B" w:rsidP="00E1232B">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3392 – zájmová činnost v kultuře</w:t>
      </w:r>
      <w:r w:rsidRPr="0098040F">
        <w:rPr>
          <w:rFonts w:ascii="Courier New" w:eastAsia="Times New Roman" w:hAnsi="Courier New" w:cs="Times New Roman"/>
          <w:b/>
          <w:bCs/>
          <w:lang w:eastAsia="cs-CZ"/>
        </w:rPr>
        <w:tab/>
        <w:t>52 tis.Kč</w:t>
      </w:r>
    </w:p>
    <w:p w14:paraId="52A13316"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w:t>
      </w:r>
      <w:r w:rsidRPr="0098040F">
        <w:rPr>
          <w:rFonts w:ascii="Courier New" w:eastAsia="Times New Roman" w:hAnsi="Courier New" w:cs="Times New Roman"/>
          <w:b/>
          <w:bCs/>
          <w:lang w:eastAsia="cs-CZ"/>
        </w:rPr>
        <w:t xml:space="preserve"> </w:t>
      </w:r>
      <w:r w:rsidRPr="0098040F">
        <w:rPr>
          <w:rFonts w:ascii="Courier New" w:eastAsia="Times New Roman" w:hAnsi="Courier New" w:cs="Times New Roman"/>
          <w:lang w:eastAsia="cs-CZ"/>
        </w:rPr>
        <w:t>služby elektronických komunikací – hovorné DKMO</w:t>
      </w:r>
      <w:r w:rsidRPr="0098040F">
        <w:rPr>
          <w:rFonts w:ascii="Courier New" w:eastAsia="Times New Roman" w:hAnsi="Courier New" w:cs="Times New Roman"/>
          <w:lang w:eastAsia="cs-CZ"/>
        </w:rPr>
        <w:tab/>
        <w:t>6 tis.Kč</w:t>
      </w:r>
    </w:p>
    <w:p w14:paraId="0D31A3D8"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nákup ostatních služeb</w:t>
      </w:r>
      <w:r w:rsidRPr="0098040F">
        <w:rPr>
          <w:rFonts w:ascii="Courier New" w:eastAsia="Times New Roman" w:hAnsi="Courier New" w:cs="Times New Roman"/>
          <w:lang w:eastAsia="cs-CZ"/>
        </w:rPr>
        <w:tab/>
        <w:t>46 tis.Kč</w:t>
      </w:r>
    </w:p>
    <w:p w14:paraId="44674892"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příspěvky na stravování zaměstnanců DKMO,</w:t>
      </w:r>
    </w:p>
    <w:p w14:paraId="4957DE3B"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servis telefonní ústředny </w:t>
      </w:r>
    </w:p>
    <w:p w14:paraId="4AF56B6E"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p>
    <w:p w14:paraId="44272750" w14:textId="77777777" w:rsidR="00E1232B" w:rsidRPr="0098040F" w:rsidRDefault="00E1232B" w:rsidP="00E1232B">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3639 – komunální služby a územní rozvoj j.n.</w:t>
      </w:r>
      <w:r w:rsidRPr="0098040F">
        <w:rPr>
          <w:rFonts w:ascii="Courier New" w:eastAsia="Times New Roman" w:hAnsi="Courier New" w:cs="Times New Roman"/>
          <w:b/>
          <w:bCs/>
          <w:lang w:eastAsia="cs-CZ"/>
        </w:rPr>
        <w:tab/>
        <w:t>261 tis.Kč</w:t>
      </w:r>
    </w:p>
    <w:p w14:paraId="2D1C056D"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cestovné v rámci projektů Urban Agenda for the EU, </w:t>
      </w:r>
    </w:p>
    <w:p w14:paraId="2708E683"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MECOG-CE, ŘS ITI Ostravské metropolitní sítě </w:t>
      </w:r>
    </w:p>
    <w:p w14:paraId="1B80071C"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p>
    <w:p w14:paraId="199D76A5" w14:textId="77777777" w:rsidR="00E1232B" w:rsidRPr="0098040F" w:rsidRDefault="00E1232B" w:rsidP="00E1232B">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4329 – ostatní soc. péče a pomoc dětem a mládeži</w:t>
      </w:r>
      <w:r w:rsidRPr="0098040F">
        <w:rPr>
          <w:rFonts w:ascii="Courier New" w:eastAsia="Times New Roman" w:hAnsi="Courier New" w:cs="Times New Roman"/>
          <w:b/>
          <w:bCs/>
          <w:lang w:eastAsia="cs-CZ"/>
        </w:rPr>
        <w:tab/>
        <w:t>10 tis.Kč</w:t>
      </w:r>
    </w:p>
    <w:p w14:paraId="48DD57A1"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b/>
          <w:bCs/>
          <w:lang w:eastAsia="cs-CZ"/>
        </w:rPr>
        <w:t xml:space="preserve">  </w:t>
      </w:r>
      <w:r w:rsidRPr="0098040F">
        <w:rPr>
          <w:rFonts w:ascii="Courier New" w:eastAsia="Times New Roman" w:hAnsi="Courier New" w:cs="Times New Roman"/>
          <w:lang w:eastAsia="cs-CZ"/>
        </w:rPr>
        <w:t>předplatné a publikace ÚZ zákonů</w:t>
      </w:r>
    </w:p>
    <w:p w14:paraId="6E77A476"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p>
    <w:p w14:paraId="7EED2F0F" w14:textId="77777777" w:rsidR="00E1232B" w:rsidRPr="0098040F" w:rsidRDefault="00E1232B" w:rsidP="00E1232B">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xml:space="preserve">§ 4342 – soc. péče a pomoc přistěhovalcům </w:t>
      </w:r>
    </w:p>
    <w:p w14:paraId="6C335DBD" w14:textId="77777777" w:rsidR="00E1232B" w:rsidRPr="0098040F" w:rsidRDefault="00E1232B" w:rsidP="00E1232B">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xml:space="preserve">a vybraným etnikům </w:t>
      </w:r>
      <w:r w:rsidRPr="0098040F">
        <w:rPr>
          <w:rFonts w:ascii="Courier New" w:eastAsia="Times New Roman" w:hAnsi="Courier New" w:cs="Times New Roman"/>
          <w:b/>
          <w:bCs/>
          <w:lang w:eastAsia="cs-CZ"/>
        </w:rPr>
        <w:tab/>
        <w:t>899 tis.Kč</w:t>
      </w:r>
    </w:p>
    <w:p w14:paraId="09A00F47"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b/>
          <w:bCs/>
          <w:lang w:eastAsia="cs-CZ"/>
        </w:rPr>
        <w:t xml:space="preserve">  </w:t>
      </w:r>
      <w:r w:rsidRPr="0098040F">
        <w:rPr>
          <w:rFonts w:ascii="Courier New" w:eastAsia="Times New Roman" w:hAnsi="Courier New" w:cs="Times New Roman"/>
          <w:lang w:eastAsia="cs-CZ"/>
        </w:rPr>
        <w:t>úřední překlady dokumentů z UJ do ČJ</w:t>
      </w:r>
    </w:p>
    <w:p w14:paraId="5C76D4C2" w14:textId="77777777" w:rsidR="00E1232B" w:rsidRPr="0098040F" w:rsidRDefault="00E1232B" w:rsidP="00E1232B">
      <w:pPr>
        <w:tabs>
          <w:tab w:val="right" w:pos="9923"/>
        </w:tabs>
        <w:spacing w:after="0" w:line="240" w:lineRule="auto"/>
        <w:jc w:val="both"/>
        <w:rPr>
          <w:rFonts w:ascii="Courier New" w:eastAsia="Times New Roman" w:hAnsi="Courier New" w:cs="Times New Roman"/>
          <w:b/>
          <w:bCs/>
          <w:lang w:eastAsia="cs-CZ"/>
        </w:rPr>
      </w:pPr>
    </w:p>
    <w:p w14:paraId="55CCF8A2" w14:textId="77777777" w:rsidR="00E1232B" w:rsidRPr="0098040F" w:rsidRDefault="00E1232B" w:rsidP="00E1232B">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xml:space="preserve">§ 4349 – ostatní soc. péče a pomoc ost. skupinám </w:t>
      </w:r>
    </w:p>
    <w:p w14:paraId="336B36BE" w14:textId="77777777" w:rsidR="00E1232B" w:rsidRPr="0098040F" w:rsidRDefault="00E1232B" w:rsidP="00E1232B">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fyzických osob</w:t>
      </w:r>
      <w:r w:rsidRPr="0098040F">
        <w:rPr>
          <w:rFonts w:ascii="Courier New" w:eastAsia="Times New Roman" w:hAnsi="Courier New" w:cs="Times New Roman"/>
          <w:b/>
          <w:bCs/>
          <w:lang w:eastAsia="cs-CZ"/>
        </w:rPr>
        <w:tab/>
        <w:t>272 tis.Kč</w:t>
      </w:r>
    </w:p>
    <w:p w14:paraId="331FF356"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cestovné – projekt Rozvoj soc. bydlení ve městě Ostrava</w:t>
      </w:r>
    </w:p>
    <w:p w14:paraId="6BC6FBB0"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w:t>
      </w:r>
    </w:p>
    <w:p w14:paraId="4BB279C9" w14:textId="77777777" w:rsidR="00E1232B" w:rsidRPr="0098040F" w:rsidRDefault="00E1232B" w:rsidP="00E1232B">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6112 – zastupitelstva obcí</w:t>
      </w:r>
      <w:r w:rsidRPr="0098040F">
        <w:rPr>
          <w:rFonts w:ascii="Courier New" w:eastAsia="Times New Roman" w:hAnsi="Courier New" w:cs="Times New Roman"/>
          <w:b/>
          <w:bCs/>
          <w:lang w:eastAsia="cs-CZ"/>
        </w:rPr>
        <w:tab/>
        <w:t>3 077 tis.Kč</w:t>
      </w:r>
    </w:p>
    <w:p w14:paraId="18F6EEC3"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předplatné novin</w:t>
      </w:r>
      <w:r w:rsidRPr="0098040F">
        <w:rPr>
          <w:rFonts w:ascii="Courier New" w:eastAsia="Times New Roman" w:hAnsi="Courier New" w:cs="Times New Roman"/>
          <w:lang w:eastAsia="cs-CZ"/>
        </w:rPr>
        <w:tab/>
        <w:t>17 tis.Kč</w:t>
      </w:r>
    </w:p>
    <w:p w14:paraId="5432610A"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drobný dlouhodobý hmotný majetek</w:t>
      </w:r>
      <w:r w:rsidRPr="0098040F">
        <w:rPr>
          <w:rFonts w:ascii="Courier New" w:eastAsia="Times New Roman" w:hAnsi="Courier New" w:cs="Times New Roman"/>
          <w:lang w:eastAsia="cs-CZ"/>
        </w:rPr>
        <w:tab/>
        <w:t>145 tis.Kč</w:t>
      </w:r>
    </w:p>
    <w:p w14:paraId="2BC1B14C"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mobilní telefony, tablety, sluchátka k mobilům</w:t>
      </w:r>
    </w:p>
    <w:p w14:paraId="40BB8355" w14:textId="77777777" w:rsidR="00E1232B" w:rsidRPr="0098040F" w:rsidRDefault="00E1232B" w:rsidP="00E1232B">
      <w:pPr>
        <w:tabs>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nákup materiálu j.n.</w:t>
      </w:r>
      <w:r w:rsidRPr="0098040F">
        <w:rPr>
          <w:rFonts w:ascii="Courier New" w:eastAsia="Times New Roman" w:hAnsi="Courier New" w:cs="Times New Roman"/>
          <w:bCs/>
          <w:lang w:eastAsia="cs-CZ"/>
        </w:rPr>
        <w:tab/>
        <w:t>298 tis.Kč</w:t>
      </w:r>
    </w:p>
    <w:p w14:paraId="74AA1BBB" w14:textId="35830048"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květinová výzdoba,</w:t>
      </w:r>
      <w:r w:rsidR="008B2FC0" w:rsidRPr="0098040F">
        <w:rPr>
          <w:rFonts w:ascii="Courier New" w:eastAsia="Times New Roman" w:hAnsi="Courier New" w:cs="Times New Roman"/>
          <w:lang w:eastAsia="cs-CZ"/>
        </w:rPr>
        <w:t xml:space="preserve"> </w:t>
      </w:r>
      <w:r w:rsidRPr="0098040F">
        <w:rPr>
          <w:rFonts w:ascii="Courier New" w:eastAsia="Times New Roman" w:hAnsi="Courier New" w:cs="Times New Roman"/>
          <w:lang w:eastAsia="cs-CZ"/>
        </w:rPr>
        <w:t>drobné dary, obálky, vizitky</w:t>
      </w:r>
    </w:p>
    <w:p w14:paraId="3CF6DC8E"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pohonné hmoty a maziva – vozový park vedení města</w:t>
      </w:r>
      <w:r w:rsidRPr="0098040F">
        <w:rPr>
          <w:rFonts w:ascii="Courier New" w:eastAsia="Times New Roman" w:hAnsi="Courier New" w:cs="Times New Roman"/>
          <w:lang w:eastAsia="cs-CZ"/>
        </w:rPr>
        <w:tab/>
        <w:t>404 tis.Kč</w:t>
      </w:r>
    </w:p>
    <w:p w14:paraId="657804BB"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služby elektronických komunikací – hovorné</w:t>
      </w:r>
      <w:r w:rsidRPr="0098040F">
        <w:rPr>
          <w:rFonts w:ascii="Courier New" w:eastAsia="Times New Roman" w:hAnsi="Courier New" w:cs="Times New Roman"/>
          <w:lang w:eastAsia="cs-CZ"/>
        </w:rPr>
        <w:tab/>
        <w:t>131 tis.Kč</w:t>
      </w:r>
    </w:p>
    <w:p w14:paraId="485A6F45"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služby školení a vzdělávání – školení řidičů </w:t>
      </w:r>
      <w:r w:rsidRPr="0098040F">
        <w:rPr>
          <w:rFonts w:ascii="Courier New" w:eastAsia="Times New Roman" w:hAnsi="Courier New" w:cs="Times New Roman"/>
          <w:lang w:eastAsia="cs-CZ"/>
        </w:rPr>
        <w:tab/>
        <w:t>2 tis.Kč</w:t>
      </w:r>
    </w:p>
    <w:p w14:paraId="506B9523"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nájemné – pracovní porada vedení města</w:t>
      </w:r>
      <w:r w:rsidRPr="0098040F">
        <w:rPr>
          <w:rFonts w:ascii="Courier New" w:eastAsia="Times New Roman" w:hAnsi="Courier New" w:cs="Times New Roman"/>
          <w:lang w:eastAsia="cs-CZ"/>
        </w:rPr>
        <w:tab/>
        <w:t>15 tis.Kč</w:t>
      </w:r>
    </w:p>
    <w:p w14:paraId="4A454F35"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nákup ostatních služeb </w:t>
      </w:r>
      <w:r w:rsidRPr="0098040F">
        <w:rPr>
          <w:rFonts w:ascii="Courier New" w:eastAsia="Times New Roman" w:hAnsi="Courier New" w:cs="Times New Roman"/>
          <w:lang w:eastAsia="cs-CZ"/>
        </w:rPr>
        <w:tab/>
        <w:t>215 tis.Kč</w:t>
      </w:r>
    </w:p>
    <w:p w14:paraId="5FFC88E2"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lastRenderedPageBreak/>
        <w:t xml:space="preserve">  příspěvky na stravování, digitální předplatné</w:t>
      </w:r>
    </w:p>
    <w:p w14:paraId="761C1DC4"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tuzemské cestovné</w:t>
      </w:r>
      <w:r w:rsidRPr="0098040F">
        <w:rPr>
          <w:rFonts w:ascii="Courier New" w:eastAsia="Times New Roman" w:hAnsi="Courier New" w:cs="Times New Roman"/>
          <w:lang w:eastAsia="cs-CZ"/>
        </w:rPr>
        <w:tab/>
        <w:t>160 tis.Kč</w:t>
      </w:r>
    </w:p>
    <w:p w14:paraId="2FAED5F9"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pohoštění</w:t>
      </w:r>
      <w:r w:rsidRPr="0098040F">
        <w:rPr>
          <w:rFonts w:ascii="Courier New" w:eastAsia="Times New Roman" w:hAnsi="Courier New" w:cs="Times New Roman"/>
          <w:lang w:eastAsia="cs-CZ"/>
        </w:rPr>
        <w:tab/>
        <w:t>1 255 tis.Kč</w:t>
      </w:r>
    </w:p>
    <w:p w14:paraId="61538F57"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ostatní nákupy j.n.</w:t>
      </w:r>
      <w:r w:rsidRPr="0098040F">
        <w:rPr>
          <w:rFonts w:ascii="Courier New" w:eastAsia="Times New Roman" w:hAnsi="Courier New" w:cs="Times New Roman"/>
          <w:lang w:eastAsia="cs-CZ"/>
        </w:rPr>
        <w:tab/>
        <w:t>2 tis.Kč</w:t>
      </w:r>
    </w:p>
    <w:p w14:paraId="5DAEED4C"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zahraniční dálniční známky a poplatky</w:t>
      </w:r>
    </w:p>
    <w:p w14:paraId="1AD25DA5"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věcné dary </w:t>
      </w:r>
      <w:r w:rsidRPr="0098040F">
        <w:rPr>
          <w:rFonts w:ascii="Courier New" w:eastAsia="Times New Roman" w:hAnsi="Courier New" w:cs="Times New Roman"/>
          <w:lang w:eastAsia="cs-CZ"/>
        </w:rPr>
        <w:tab/>
        <w:t>384 tis.Kč</w:t>
      </w:r>
    </w:p>
    <w:p w14:paraId="135F3F09"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platby daní st. rozpočtu – el. dálniční známky ČR</w:t>
      </w:r>
      <w:r w:rsidRPr="0098040F">
        <w:rPr>
          <w:rFonts w:ascii="Courier New" w:eastAsia="Times New Roman" w:hAnsi="Courier New" w:cs="Times New Roman"/>
          <w:lang w:eastAsia="cs-CZ"/>
        </w:rPr>
        <w:tab/>
        <w:t>21 tis.Kč</w:t>
      </w:r>
    </w:p>
    <w:p w14:paraId="480209AC"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ostatní neinvestiční výdaje j.n.</w:t>
      </w:r>
      <w:r w:rsidRPr="0098040F">
        <w:rPr>
          <w:rFonts w:ascii="Courier New" w:eastAsia="Times New Roman" w:hAnsi="Courier New" w:cs="Times New Roman"/>
          <w:lang w:eastAsia="cs-CZ"/>
        </w:rPr>
        <w:tab/>
        <w:t>28 tis.Kč</w:t>
      </w:r>
    </w:p>
    <w:p w14:paraId="1139D751"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příspěvky na činnost politických klubů</w:t>
      </w:r>
    </w:p>
    <w:p w14:paraId="7305EB01"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p>
    <w:p w14:paraId="4515887D" w14:textId="77777777" w:rsidR="00E1232B" w:rsidRPr="0098040F" w:rsidRDefault="00E1232B" w:rsidP="00E1232B">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6115 – volby do zastupitelstev ÚSC</w:t>
      </w:r>
      <w:r w:rsidRPr="0098040F">
        <w:rPr>
          <w:rFonts w:ascii="Courier New" w:eastAsia="Times New Roman" w:hAnsi="Courier New" w:cs="Times New Roman"/>
          <w:b/>
          <w:bCs/>
          <w:lang w:eastAsia="cs-CZ"/>
        </w:rPr>
        <w:tab/>
        <w:t>67 tis.Kč</w:t>
      </w:r>
    </w:p>
    <w:p w14:paraId="6621F874" w14:textId="77777777" w:rsidR="00E1232B" w:rsidRPr="0098040F" w:rsidRDefault="00E1232B" w:rsidP="00E1232B">
      <w:pPr>
        <w:tabs>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školení Organizace voleb – webinář se záznamem</w:t>
      </w:r>
      <w:r w:rsidRPr="0098040F">
        <w:rPr>
          <w:rFonts w:ascii="Courier New" w:eastAsia="Times New Roman" w:hAnsi="Courier New" w:cs="Times New Roman"/>
          <w:bCs/>
          <w:lang w:eastAsia="cs-CZ"/>
        </w:rPr>
        <w:tab/>
        <w:t>63 tis.Kč</w:t>
      </w:r>
    </w:p>
    <w:p w14:paraId="40455A33" w14:textId="77777777" w:rsidR="00E1232B" w:rsidRPr="0098040F" w:rsidRDefault="00E1232B" w:rsidP="00E1232B">
      <w:pPr>
        <w:tabs>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stravenky pro členy volebních komisí</w:t>
      </w:r>
      <w:r w:rsidRPr="0098040F">
        <w:rPr>
          <w:rFonts w:ascii="Courier New" w:eastAsia="Times New Roman" w:hAnsi="Courier New" w:cs="Times New Roman"/>
          <w:bCs/>
          <w:lang w:eastAsia="cs-CZ"/>
        </w:rPr>
        <w:tab/>
        <w:t>4 tis.Kč</w:t>
      </w:r>
    </w:p>
    <w:p w14:paraId="3FA22B1F"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p>
    <w:p w14:paraId="4B5D20DF" w14:textId="77777777" w:rsidR="00E1232B" w:rsidRPr="0098040F" w:rsidRDefault="00E1232B" w:rsidP="00E1232B">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6117 – volby do Evropského parlamentu</w:t>
      </w:r>
      <w:r w:rsidRPr="0098040F">
        <w:rPr>
          <w:rFonts w:ascii="Courier New" w:eastAsia="Times New Roman" w:hAnsi="Courier New" w:cs="Times New Roman"/>
          <w:b/>
          <w:bCs/>
          <w:lang w:eastAsia="cs-CZ"/>
        </w:rPr>
        <w:tab/>
        <w:t>128 tis.Kč</w:t>
      </w:r>
    </w:p>
    <w:p w14:paraId="4EC2F855"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nákup materiálu</w:t>
      </w:r>
      <w:r w:rsidRPr="0098040F">
        <w:rPr>
          <w:rFonts w:ascii="Courier New" w:eastAsia="Times New Roman" w:hAnsi="Courier New" w:cs="Times New Roman"/>
          <w:lang w:eastAsia="cs-CZ"/>
        </w:rPr>
        <w:tab/>
        <w:t>53 tis.Kč</w:t>
      </w:r>
    </w:p>
    <w:p w14:paraId="28BDAF3F"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volební urny, státní znaky  </w:t>
      </w:r>
    </w:p>
    <w:p w14:paraId="0FF8B99D"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služby školení a vzdělávání - školení volební agendy</w:t>
      </w:r>
      <w:r w:rsidRPr="0098040F">
        <w:rPr>
          <w:rFonts w:ascii="Courier New" w:eastAsia="Times New Roman" w:hAnsi="Courier New" w:cs="Times New Roman"/>
          <w:lang w:eastAsia="cs-CZ"/>
        </w:rPr>
        <w:tab/>
        <w:t>59 tis.Kč</w:t>
      </w:r>
    </w:p>
    <w:p w14:paraId="53F57894" w14:textId="77777777" w:rsidR="00E1232B" w:rsidRPr="0098040F" w:rsidRDefault="00E1232B" w:rsidP="00E1232B">
      <w:pPr>
        <w:tabs>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lang w:eastAsia="cs-CZ"/>
        </w:rPr>
        <w:t xml:space="preserve">- </w:t>
      </w:r>
      <w:r w:rsidRPr="0098040F">
        <w:rPr>
          <w:rFonts w:ascii="Courier New" w:eastAsia="Times New Roman" w:hAnsi="Courier New" w:cs="Times New Roman"/>
          <w:bCs/>
          <w:lang w:eastAsia="cs-CZ"/>
        </w:rPr>
        <w:t>školení Organizace voleb – webinář se záznamem</w:t>
      </w:r>
      <w:r w:rsidRPr="0098040F">
        <w:rPr>
          <w:rFonts w:ascii="Courier New" w:eastAsia="Times New Roman" w:hAnsi="Courier New" w:cs="Times New Roman"/>
          <w:bCs/>
          <w:lang w:eastAsia="cs-CZ"/>
        </w:rPr>
        <w:tab/>
        <w:t>13 tis.Kč</w:t>
      </w:r>
    </w:p>
    <w:p w14:paraId="0B1F969E" w14:textId="77777777" w:rsidR="00E1232B" w:rsidRPr="0098040F" w:rsidRDefault="00E1232B" w:rsidP="00E1232B">
      <w:pPr>
        <w:tabs>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stravenky pro členy volebních komisí</w:t>
      </w:r>
      <w:r w:rsidRPr="0098040F">
        <w:rPr>
          <w:rFonts w:ascii="Courier New" w:eastAsia="Times New Roman" w:hAnsi="Courier New" w:cs="Times New Roman"/>
          <w:bCs/>
          <w:lang w:eastAsia="cs-CZ"/>
        </w:rPr>
        <w:tab/>
        <w:t>3 tis.Kč</w:t>
      </w:r>
    </w:p>
    <w:p w14:paraId="55E1DE80"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p>
    <w:p w14:paraId="5521A9B1" w14:textId="77777777" w:rsidR="00E1232B" w:rsidRPr="0098040F" w:rsidRDefault="00E1232B" w:rsidP="00E1232B">
      <w:pPr>
        <w:tabs>
          <w:tab w:val="right" w:pos="9923"/>
        </w:tabs>
        <w:spacing w:after="0" w:line="240" w:lineRule="auto"/>
        <w:jc w:val="both"/>
        <w:rPr>
          <w:rFonts w:ascii="Courier New" w:eastAsia="Times New Roman" w:hAnsi="Courier New" w:cs="Times New Roman"/>
          <w:b/>
          <w:lang w:eastAsia="cs-CZ"/>
        </w:rPr>
      </w:pPr>
      <w:r w:rsidRPr="0098040F">
        <w:rPr>
          <w:rFonts w:ascii="Courier New" w:eastAsia="Times New Roman" w:hAnsi="Courier New" w:cs="Times New Roman"/>
          <w:b/>
          <w:lang w:eastAsia="cs-CZ"/>
        </w:rPr>
        <w:t>§ 6171 - činnost místní správy</w:t>
      </w:r>
      <w:r w:rsidRPr="0098040F">
        <w:rPr>
          <w:rFonts w:ascii="Courier New" w:eastAsia="Times New Roman" w:hAnsi="Courier New" w:cs="Times New Roman"/>
          <w:b/>
          <w:lang w:eastAsia="cs-CZ"/>
        </w:rPr>
        <w:tab/>
        <w:t>66 589 tis.Kč</w:t>
      </w:r>
    </w:p>
    <w:p w14:paraId="0777D94D" w14:textId="77777777" w:rsidR="00E1232B" w:rsidRPr="0098040F" w:rsidRDefault="00E1232B" w:rsidP="00E1232B">
      <w:pPr>
        <w:tabs>
          <w:tab w:val="right" w:pos="9923"/>
        </w:tabs>
        <w:spacing w:after="0" w:line="240" w:lineRule="auto"/>
        <w:jc w:val="both"/>
        <w:rPr>
          <w:rFonts w:ascii="Courier New" w:eastAsia="Times New Roman" w:hAnsi="Courier New" w:cs="Times New Roman"/>
          <w:b/>
          <w:lang w:eastAsia="cs-CZ"/>
        </w:rPr>
      </w:pPr>
    </w:p>
    <w:p w14:paraId="1BD804F7" w14:textId="77777777" w:rsidR="00E1232B" w:rsidRPr="0098040F" w:rsidRDefault="00E1232B" w:rsidP="00E1232B">
      <w:pPr>
        <w:tabs>
          <w:tab w:val="right" w:pos="9923"/>
        </w:tabs>
        <w:spacing w:after="0" w:line="240" w:lineRule="auto"/>
        <w:jc w:val="both"/>
        <w:rPr>
          <w:rFonts w:ascii="Courier New" w:eastAsia="Times New Roman" w:hAnsi="Courier New" w:cs="Times New Roman"/>
          <w:b/>
          <w:lang w:eastAsia="cs-CZ"/>
        </w:rPr>
      </w:pPr>
      <w:r w:rsidRPr="0098040F">
        <w:rPr>
          <w:rFonts w:ascii="Courier New" w:eastAsia="Times New Roman" w:hAnsi="Courier New" w:cs="Times New Roman"/>
          <w:b/>
          <w:lang w:eastAsia="cs-CZ"/>
        </w:rPr>
        <w:t>- běžné výdaje</w:t>
      </w:r>
      <w:r w:rsidRPr="0098040F">
        <w:rPr>
          <w:rFonts w:ascii="Courier New" w:eastAsia="Times New Roman" w:hAnsi="Courier New" w:cs="Times New Roman"/>
          <w:b/>
          <w:lang w:eastAsia="cs-CZ"/>
        </w:rPr>
        <w:tab/>
        <w:t>55 143 tis.Kč</w:t>
      </w:r>
    </w:p>
    <w:p w14:paraId="49432EBA" w14:textId="77777777" w:rsidR="00E1232B" w:rsidRPr="0098040F" w:rsidRDefault="00E1232B" w:rsidP="00E1232B">
      <w:pPr>
        <w:tabs>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
          <w:lang w:eastAsia="cs-CZ"/>
        </w:rPr>
        <w:t xml:space="preserve">- </w:t>
      </w:r>
      <w:r w:rsidRPr="0098040F">
        <w:rPr>
          <w:rFonts w:ascii="Courier New" w:eastAsia="Times New Roman" w:hAnsi="Courier New" w:cs="Times New Roman"/>
          <w:bCs/>
          <w:lang w:eastAsia="cs-CZ"/>
        </w:rPr>
        <w:t>podlimitní technické vybavení</w:t>
      </w:r>
      <w:r w:rsidRPr="0098040F">
        <w:rPr>
          <w:rFonts w:ascii="Courier New" w:eastAsia="Times New Roman" w:hAnsi="Courier New" w:cs="Times New Roman"/>
          <w:bCs/>
          <w:lang w:eastAsia="cs-CZ"/>
        </w:rPr>
        <w:tab/>
        <w:t>22 tis.Kč</w:t>
      </w:r>
    </w:p>
    <w:p w14:paraId="31647BD9" w14:textId="77777777" w:rsidR="00E1232B" w:rsidRPr="0098040F" w:rsidRDefault="00E1232B" w:rsidP="00E1232B">
      <w:pPr>
        <w:tabs>
          <w:tab w:val="right" w:pos="9923"/>
        </w:tabs>
        <w:spacing w:after="0" w:line="240" w:lineRule="auto"/>
        <w:jc w:val="both"/>
        <w:rPr>
          <w:rFonts w:ascii="Courier New" w:eastAsia="Times New Roman" w:hAnsi="Courier New" w:cs="Times New Roman"/>
          <w:b/>
          <w:lang w:eastAsia="cs-CZ"/>
        </w:rPr>
      </w:pPr>
      <w:r w:rsidRPr="0098040F">
        <w:rPr>
          <w:rFonts w:ascii="Courier New" w:eastAsia="Times New Roman" w:hAnsi="Courier New" w:cs="Times New Roman"/>
          <w:bCs/>
          <w:lang w:eastAsia="cs-CZ"/>
        </w:rPr>
        <w:t xml:space="preserve">  tažné zařízení na Ford Tranzit</w:t>
      </w:r>
    </w:p>
    <w:p w14:paraId="76F00B58"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léky a zdravotnický materiál – vybavení lékárniček</w:t>
      </w:r>
      <w:r w:rsidRPr="0098040F">
        <w:rPr>
          <w:rFonts w:ascii="Courier New" w:eastAsia="Times New Roman" w:hAnsi="Courier New" w:cs="Times New Roman"/>
          <w:lang w:eastAsia="cs-CZ"/>
        </w:rPr>
        <w:tab/>
        <w:t>21 tis.Kč</w:t>
      </w:r>
    </w:p>
    <w:p w14:paraId="71F0352A"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knihy a obdobné listinné inf. prostředky</w:t>
      </w:r>
      <w:r w:rsidRPr="0098040F">
        <w:rPr>
          <w:rFonts w:ascii="Courier New" w:eastAsia="Times New Roman" w:hAnsi="Courier New" w:cs="Times New Roman"/>
          <w:lang w:eastAsia="cs-CZ"/>
        </w:rPr>
        <w:tab/>
        <w:t>226 tis.Kč</w:t>
      </w:r>
    </w:p>
    <w:p w14:paraId="27347263"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odborná literatura, předplatné tisku, kartotéka platidel</w:t>
      </w:r>
    </w:p>
    <w:p w14:paraId="2215099F"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drobný hmotný dlouhodobý majetek, v tom mj.:</w:t>
      </w:r>
      <w:r w:rsidRPr="0098040F">
        <w:rPr>
          <w:rFonts w:ascii="Courier New" w:eastAsia="Times New Roman" w:hAnsi="Courier New" w:cs="Times New Roman"/>
          <w:lang w:eastAsia="cs-CZ"/>
        </w:rPr>
        <w:tab/>
        <w:t>5 167 tis.Kč</w:t>
      </w:r>
    </w:p>
    <w:p w14:paraId="1C1EE172" w14:textId="1B946A3E" w:rsidR="00E1232B" w:rsidRPr="0098040F" w:rsidRDefault="00E1232B" w:rsidP="00E1232B">
      <w:pPr>
        <w:spacing w:after="0" w:line="240" w:lineRule="auto"/>
        <w:ind w:left="284" w:right="991"/>
        <w:jc w:val="both"/>
        <w:rPr>
          <w:rFonts w:ascii="Courier New" w:eastAsia="Times New Roman" w:hAnsi="Courier New" w:cs="Times New Roman"/>
          <w:lang w:eastAsia="cs-CZ"/>
        </w:rPr>
      </w:pPr>
      <w:r w:rsidRPr="0098040F">
        <w:rPr>
          <w:rFonts w:ascii="Courier New" w:eastAsia="Times New Roman" w:hAnsi="Courier New" w:cs="Times New Roman"/>
          <w:lang w:eastAsia="cs-CZ"/>
        </w:rPr>
        <w:t>kancelářský nábytek (1 558 tis.Kč), sedací nábytek</w:t>
      </w:r>
      <w:r w:rsidR="00621207" w:rsidRPr="0098040F">
        <w:rPr>
          <w:rFonts w:ascii="Courier New" w:eastAsia="Times New Roman" w:hAnsi="Courier New" w:cs="Times New Roman"/>
          <w:lang w:eastAsia="cs-CZ"/>
        </w:rPr>
        <w:t> </w:t>
      </w:r>
      <w:r w:rsidRPr="0098040F">
        <w:rPr>
          <w:rFonts w:ascii="Courier New" w:eastAsia="Times New Roman" w:hAnsi="Courier New" w:cs="Times New Roman"/>
          <w:lang w:eastAsia="cs-CZ"/>
        </w:rPr>
        <w:t>18</w:t>
      </w:r>
      <w:r w:rsidR="00621207" w:rsidRPr="0098040F">
        <w:rPr>
          <w:rFonts w:ascii="Courier New" w:eastAsia="Times New Roman" w:hAnsi="Courier New" w:cs="Times New Roman"/>
          <w:lang w:eastAsia="cs-CZ"/>
        </w:rPr>
        <w:t> </w:t>
      </w:r>
      <w:r w:rsidRPr="0098040F">
        <w:rPr>
          <w:rFonts w:ascii="Courier New" w:eastAsia="Times New Roman" w:hAnsi="Courier New" w:cs="Times New Roman"/>
          <w:lang w:eastAsia="cs-CZ"/>
        </w:rPr>
        <w:t>tis.Kč), mobilní telefony (532 tis.Kč), pevné telefony (157 tis.Kč), mobilní telefony pro ověřování osobních dokladů (610 tis.Kč), skartovačky (92 tis.Kč), chladničky (215 tis.Kč), kávovary (143 tis.Kč), DDHM pořízený v souvislosti s POVODNĚMI 2024 (106 tis.Kč)</w:t>
      </w:r>
    </w:p>
    <w:p w14:paraId="67BB8D3B"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nákup materiálu j.n., v tom mj.:</w:t>
      </w:r>
      <w:r w:rsidRPr="0098040F">
        <w:rPr>
          <w:rFonts w:ascii="Courier New" w:eastAsia="Times New Roman" w:hAnsi="Courier New" w:cs="Times New Roman"/>
          <w:lang w:eastAsia="cs-CZ"/>
        </w:rPr>
        <w:tab/>
        <w:t>3 334 tis.Kč</w:t>
      </w:r>
    </w:p>
    <w:p w14:paraId="212600D4" w14:textId="1176BA5D" w:rsidR="00E1232B" w:rsidRPr="0098040F" w:rsidRDefault="00E1232B" w:rsidP="00E1232B">
      <w:pPr>
        <w:tabs>
          <w:tab w:val="right" w:pos="9356"/>
          <w:tab w:val="right" w:pos="9923"/>
        </w:tabs>
        <w:spacing w:after="0" w:line="240" w:lineRule="auto"/>
        <w:ind w:left="284" w:right="567"/>
        <w:jc w:val="both"/>
        <w:rPr>
          <w:rFonts w:ascii="Courier New" w:eastAsia="Times New Roman" w:hAnsi="Courier New" w:cs="Times New Roman"/>
          <w:lang w:eastAsia="cs-CZ"/>
        </w:rPr>
      </w:pPr>
      <w:r w:rsidRPr="0098040F">
        <w:rPr>
          <w:rFonts w:ascii="Courier New" w:eastAsia="Times New Roman" w:hAnsi="Courier New" w:cs="Times New Roman"/>
          <w:lang w:eastAsia="cs-CZ"/>
        </w:rPr>
        <w:t>kancelářské potřeby (782 tis.Kč), papír (475 tis.Kč),</w:t>
      </w:r>
      <w:r w:rsidR="00B1568D" w:rsidRPr="0098040F">
        <w:rPr>
          <w:rFonts w:ascii="Courier New" w:eastAsia="Times New Roman" w:hAnsi="Courier New" w:cs="Times New Roman"/>
          <w:lang w:eastAsia="cs-CZ"/>
        </w:rPr>
        <w:t xml:space="preserve"> </w:t>
      </w:r>
      <w:r w:rsidRPr="0098040F">
        <w:rPr>
          <w:rFonts w:ascii="Courier New" w:eastAsia="Times New Roman" w:hAnsi="Courier New" w:cs="Times New Roman"/>
          <w:lang w:eastAsia="cs-CZ"/>
        </w:rPr>
        <w:t>obalový a úklidový materiál (46 tis.Kč), hygienické prostředky (651 tis.Kč),</w:t>
      </w:r>
      <w:r w:rsidR="00B1568D" w:rsidRPr="0098040F">
        <w:rPr>
          <w:rFonts w:ascii="Courier New" w:eastAsia="Times New Roman" w:hAnsi="Courier New" w:cs="Times New Roman"/>
          <w:lang w:eastAsia="cs-CZ"/>
        </w:rPr>
        <w:t xml:space="preserve"> </w:t>
      </w:r>
      <w:r w:rsidRPr="0098040F">
        <w:rPr>
          <w:rFonts w:ascii="Courier New" w:eastAsia="Times New Roman" w:hAnsi="Courier New" w:cs="Times New Roman"/>
          <w:lang w:eastAsia="cs-CZ"/>
        </w:rPr>
        <w:t>reprografické práce (414 tis.Kč), autoprovoz (160 tis.Kč), kuchyňské potřeby (42 tis.Kč), nákup materiálu v souvislosti s POVODNĚMI 2024 (34 tis.Kč)</w:t>
      </w:r>
    </w:p>
    <w:p w14:paraId="49FA8A2D"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PHM a maziva</w:t>
      </w:r>
      <w:r w:rsidRPr="0098040F">
        <w:rPr>
          <w:rFonts w:ascii="Courier New" w:eastAsia="Times New Roman" w:hAnsi="Courier New" w:cs="Times New Roman"/>
          <w:lang w:eastAsia="cs-CZ"/>
        </w:rPr>
        <w:tab/>
        <w:t>622 tis.Kč</w:t>
      </w:r>
    </w:p>
    <w:p w14:paraId="2B93ACED"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autoprovoz (539 tis.Kč), odtahová služba (83 tis.Kč)</w:t>
      </w:r>
    </w:p>
    <w:p w14:paraId="5B5DCC00"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poštovní služby</w:t>
      </w:r>
      <w:r w:rsidRPr="0098040F">
        <w:rPr>
          <w:rFonts w:ascii="Courier New" w:eastAsia="Times New Roman" w:hAnsi="Courier New" w:cs="Times New Roman"/>
          <w:lang w:eastAsia="cs-CZ"/>
        </w:rPr>
        <w:tab/>
        <w:t>12 075 tis.Kč</w:t>
      </w:r>
    </w:p>
    <w:p w14:paraId="3867F5EA" w14:textId="12D84141" w:rsidR="00E1232B" w:rsidRPr="0098040F" w:rsidRDefault="00E1232B" w:rsidP="00E1232B">
      <w:pPr>
        <w:tabs>
          <w:tab w:val="right" w:pos="9923"/>
        </w:tabs>
        <w:spacing w:after="0" w:line="240" w:lineRule="auto"/>
        <w:ind w:left="284" w:right="991" w:hanging="142"/>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hybridní pošta (4 813 tis.Kč), kreditování frankovacích strojů (5 400 tis.Kč), konverzní pošta (1 717 tis.Kč), svoz a rozvoz zásilek (138 tis. Kč), ostatní poštovné (7 tis.Kč)</w:t>
      </w:r>
    </w:p>
    <w:p w14:paraId="0751EAA7"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služby elektronických komunikací</w:t>
      </w:r>
      <w:r w:rsidRPr="0098040F">
        <w:rPr>
          <w:rFonts w:ascii="Courier New" w:eastAsia="Times New Roman" w:hAnsi="Courier New" w:cs="Times New Roman"/>
          <w:lang w:eastAsia="cs-CZ"/>
        </w:rPr>
        <w:tab/>
        <w:t>2 767 tis.Kč</w:t>
      </w:r>
    </w:p>
    <w:p w14:paraId="6CA3B792" w14:textId="0D4C0853" w:rsidR="00E1232B" w:rsidRPr="0098040F" w:rsidRDefault="00E1232B" w:rsidP="00E1232B">
      <w:pPr>
        <w:tabs>
          <w:tab w:val="right" w:pos="9923"/>
        </w:tabs>
        <w:spacing w:after="0" w:line="240" w:lineRule="auto"/>
        <w:ind w:left="284" w:right="991"/>
        <w:jc w:val="both"/>
        <w:rPr>
          <w:rFonts w:ascii="Courier New" w:eastAsia="Times New Roman" w:hAnsi="Courier New" w:cs="Times New Roman"/>
          <w:lang w:eastAsia="cs-CZ"/>
        </w:rPr>
      </w:pPr>
      <w:r w:rsidRPr="0098040F">
        <w:rPr>
          <w:rFonts w:ascii="Courier New" w:eastAsia="Times New Roman" w:hAnsi="Courier New" w:cs="Times New Roman"/>
          <w:lang w:eastAsia="cs-CZ"/>
        </w:rPr>
        <w:t>hovorné mobilní operátor (1 630 tis.Kč),</w:t>
      </w:r>
      <w:r w:rsidR="00B1568D" w:rsidRPr="0098040F">
        <w:rPr>
          <w:rFonts w:ascii="Courier New" w:eastAsia="Times New Roman" w:hAnsi="Courier New" w:cs="Times New Roman"/>
          <w:lang w:eastAsia="cs-CZ"/>
        </w:rPr>
        <w:t xml:space="preserve"> </w:t>
      </w:r>
      <w:r w:rsidRPr="0098040F">
        <w:rPr>
          <w:rFonts w:ascii="Courier New" w:eastAsia="Times New Roman" w:hAnsi="Courier New" w:cs="Times New Roman"/>
          <w:lang w:eastAsia="cs-CZ"/>
        </w:rPr>
        <w:t>propojení ústředny SMO a PČR pomocí  VPN (19 tis.Kč), KISS – krizový informační svolávací systém (94 tis.Kč), hlasové služby (1 024 tis.Kč)</w:t>
      </w:r>
    </w:p>
    <w:p w14:paraId="5FC65100"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nájemné</w:t>
      </w:r>
      <w:r w:rsidRPr="0098040F">
        <w:rPr>
          <w:rFonts w:ascii="Courier New" w:eastAsia="Times New Roman" w:hAnsi="Courier New" w:cs="Times New Roman"/>
          <w:lang w:eastAsia="cs-CZ"/>
        </w:rPr>
        <w:tab/>
        <w:t>85 tis.Kč</w:t>
      </w:r>
    </w:p>
    <w:p w14:paraId="561E5BAB"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pronájem poštovních schránek, sálů při výjezdních zasedáních</w:t>
      </w:r>
    </w:p>
    <w:p w14:paraId="65AF93D3"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konzultační, poradenské a právní služby</w:t>
      </w:r>
      <w:r w:rsidRPr="0098040F">
        <w:rPr>
          <w:rFonts w:ascii="Courier New" w:eastAsia="Times New Roman" w:hAnsi="Courier New" w:cs="Times New Roman"/>
          <w:lang w:eastAsia="cs-CZ"/>
        </w:rPr>
        <w:tab/>
        <w:t>553 tis.Kč</w:t>
      </w:r>
    </w:p>
    <w:p w14:paraId="1BC6E44A"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školení a vzdělávání</w:t>
      </w:r>
      <w:r w:rsidRPr="0098040F">
        <w:rPr>
          <w:rFonts w:ascii="Courier New" w:eastAsia="Times New Roman" w:hAnsi="Courier New" w:cs="Times New Roman"/>
          <w:lang w:eastAsia="cs-CZ"/>
        </w:rPr>
        <w:tab/>
        <w:t>127 tis.Kč</w:t>
      </w:r>
    </w:p>
    <w:p w14:paraId="3830AE2B"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nákup ostatních služeb, v tom mj.:</w:t>
      </w:r>
      <w:r w:rsidRPr="0098040F">
        <w:rPr>
          <w:rFonts w:ascii="Courier New" w:eastAsia="Times New Roman" w:hAnsi="Courier New" w:cs="Times New Roman"/>
          <w:lang w:eastAsia="cs-CZ"/>
        </w:rPr>
        <w:tab/>
        <w:t>25 244 tis.Kč</w:t>
      </w:r>
    </w:p>
    <w:p w14:paraId="3E9685CE"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příspěvek na stravování (21 540 tis.Kč)</w:t>
      </w:r>
    </w:p>
    <w:p w14:paraId="2F98160A"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outsourcing pobočkových tel. systémů (635 tis.Kč)</w:t>
      </w:r>
    </w:p>
    <w:p w14:paraId="78924E2D" w14:textId="38E803FC"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inzerce</w:t>
      </w:r>
      <w:r w:rsidR="00B1568D" w:rsidRPr="0098040F">
        <w:rPr>
          <w:rFonts w:ascii="Courier New" w:eastAsia="Times New Roman" w:hAnsi="Courier New" w:cs="Times New Roman"/>
          <w:lang w:eastAsia="cs-CZ"/>
        </w:rPr>
        <w:t xml:space="preserve"> </w:t>
      </w:r>
      <w:r w:rsidRPr="0098040F">
        <w:rPr>
          <w:rFonts w:ascii="Courier New" w:eastAsia="Times New Roman" w:hAnsi="Courier New" w:cs="Times New Roman"/>
          <w:lang w:eastAsia="cs-CZ"/>
        </w:rPr>
        <w:t>(224 tis.Kč)</w:t>
      </w:r>
    </w:p>
    <w:p w14:paraId="1FCE1EAB"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lastRenderedPageBreak/>
        <w:t xml:space="preserve">  překlady, tlumočení (447 tis.Kč), karty CCS (11 tis.Kč)</w:t>
      </w:r>
    </w:p>
    <w:p w14:paraId="417B4596"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poplatky za rozhlas a televizi (72 tis.Kč)</w:t>
      </w:r>
    </w:p>
    <w:p w14:paraId="31295F90"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pracovně lékařské prohlídky (194 tis.Kč)</w:t>
      </w:r>
    </w:p>
    <w:p w14:paraId="1B43E983"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umístění tech. zařízení pro ePasy, OP (504 tis.Kč)</w:t>
      </w:r>
    </w:p>
    <w:p w14:paraId="17620409"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služby provozování el. nástroje pro zadávání VZ (287 tis.Kč)</w:t>
      </w:r>
    </w:p>
    <w:p w14:paraId="26417EA6"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servisní služby kopírovacích strojů (214 tis.Kč)</w:t>
      </w:r>
    </w:p>
    <w:p w14:paraId="39A474AE"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očkování, přeočkování zaměstnanců (134 tis.Kč)</w:t>
      </w:r>
    </w:p>
    <w:p w14:paraId="751D10E6"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digitální předplatné tisku (88 tis.Kč)</w:t>
      </w:r>
    </w:p>
    <w:p w14:paraId="771E31A6"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přístup do IS Beck-online (315 tis.Kč)</w:t>
      </w:r>
    </w:p>
    <w:p w14:paraId="5C63B54C"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provozování lokátorů (80 tis.Kč)</w:t>
      </w:r>
    </w:p>
    <w:p w14:paraId="782F1885"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opravy a udržování</w:t>
      </w:r>
      <w:r w:rsidRPr="0098040F">
        <w:rPr>
          <w:rFonts w:ascii="Courier New" w:eastAsia="Times New Roman" w:hAnsi="Courier New" w:cs="Times New Roman"/>
          <w:lang w:eastAsia="cs-CZ"/>
        </w:rPr>
        <w:tab/>
        <w:t>889 tis.Kč</w:t>
      </w:r>
    </w:p>
    <w:p w14:paraId="41CCA672"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opravy a servis služebních vozidel (771 tis.Kč)</w:t>
      </w:r>
    </w:p>
    <w:p w14:paraId="631A2E44"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opravy ostatní (118 tis.Kč)</w:t>
      </w:r>
    </w:p>
    <w:p w14:paraId="7E6DD226"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oprava mobilních telefonů (3 tis.Kč)</w:t>
      </w:r>
    </w:p>
    <w:p w14:paraId="5623E7C6"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cestovné</w:t>
      </w:r>
      <w:r w:rsidRPr="0098040F">
        <w:rPr>
          <w:rFonts w:ascii="Courier New" w:eastAsia="Times New Roman" w:hAnsi="Courier New" w:cs="Times New Roman"/>
          <w:lang w:eastAsia="cs-CZ"/>
        </w:rPr>
        <w:tab/>
        <w:t>2 051 tis.Kč</w:t>
      </w:r>
    </w:p>
    <w:p w14:paraId="3A7F8D64"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cestovní výdaje tuzemské (1 195 tis.Kč)</w:t>
      </w:r>
    </w:p>
    <w:p w14:paraId="4A6015D6"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cestovní výdaje zahraniční (609 tis.Kč)</w:t>
      </w:r>
    </w:p>
    <w:p w14:paraId="63328AC8"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IN karty (247 tis.Kč)  </w:t>
      </w:r>
    </w:p>
    <w:p w14:paraId="250304E8"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pohoštění</w:t>
      </w:r>
      <w:r w:rsidRPr="0098040F">
        <w:rPr>
          <w:rFonts w:ascii="Courier New" w:eastAsia="Times New Roman" w:hAnsi="Courier New" w:cs="Times New Roman"/>
          <w:lang w:eastAsia="cs-CZ"/>
        </w:rPr>
        <w:tab/>
        <w:t>688 tis.Kč</w:t>
      </w:r>
    </w:p>
    <w:p w14:paraId="7FE0017C"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ostatní nákupy j.n.</w:t>
      </w:r>
      <w:r w:rsidRPr="0098040F">
        <w:rPr>
          <w:rFonts w:ascii="Courier New" w:eastAsia="Times New Roman" w:hAnsi="Courier New" w:cs="Times New Roman"/>
          <w:lang w:eastAsia="cs-CZ"/>
        </w:rPr>
        <w:tab/>
        <w:t>994 tis.Kč</w:t>
      </w:r>
    </w:p>
    <w:p w14:paraId="4FA5DDA5"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členské příspěvky – Svaz měst a obcí (946 tis.Kč),</w:t>
      </w:r>
    </w:p>
    <w:p w14:paraId="2934D67D"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Český institut interních auditorů (10 tis.Kč)</w:t>
      </w:r>
    </w:p>
    <w:p w14:paraId="6B154130"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Asociace pro veřejné zakázky (30 tis.Kč)</w:t>
      </w:r>
    </w:p>
    <w:p w14:paraId="2972CF17"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dálniční poplatky v zahraničí (8 tis.Kč)</w:t>
      </w:r>
    </w:p>
    <w:p w14:paraId="347F7A8D"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zaplacené sankce a odstupné</w:t>
      </w:r>
      <w:r w:rsidRPr="0098040F">
        <w:rPr>
          <w:rFonts w:ascii="Courier New" w:eastAsia="Times New Roman" w:hAnsi="Courier New" w:cs="Times New Roman"/>
          <w:lang w:eastAsia="cs-CZ"/>
        </w:rPr>
        <w:tab/>
        <w:t>1 tis.Kč</w:t>
      </w:r>
    </w:p>
    <w:p w14:paraId="198D3ADB"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poskytnuté náhrady</w:t>
      </w:r>
      <w:r w:rsidRPr="0098040F">
        <w:rPr>
          <w:rFonts w:ascii="Courier New" w:eastAsia="Times New Roman" w:hAnsi="Courier New" w:cs="Times New Roman"/>
          <w:lang w:eastAsia="cs-CZ"/>
        </w:rPr>
        <w:tab/>
        <w:t>226 tis.Kč</w:t>
      </w:r>
    </w:p>
    <w:p w14:paraId="5A17AFE9" w14:textId="77777777" w:rsidR="00E1232B" w:rsidRPr="0098040F" w:rsidRDefault="00E1232B" w:rsidP="00E1232B">
      <w:pPr>
        <w:tabs>
          <w:tab w:val="left" w:pos="0"/>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soudní poplatky a náklady řízení (109 tis.Kč), </w:t>
      </w:r>
    </w:p>
    <w:p w14:paraId="59C45B01" w14:textId="77777777" w:rsidR="00E1232B" w:rsidRPr="0098040F" w:rsidRDefault="00E1232B" w:rsidP="00E1232B">
      <w:pPr>
        <w:tabs>
          <w:tab w:val="left" w:pos="0"/>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náhrady zaměstnancům - výpisy ze zdravotní dokumentace,  </w:t>
      </w:r>
    </w:p>
    <w:p w14:paraId="5CE41BA4" w14:textId="77777777" w:rsidR="00E1232B" w:rsidRPr="0098040F" w:rsidRDefault="00E1232B" w:rsidP="00E1232B">
      <w:pPr>
        <w:tabs>
          <w:tab w:val="left" w:pos="0"/>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členský příspěvek Česká komora architektů aj. (117 tis.Kč) </w:t>
      </w:r>
    </w:p>
    <w:p w14:paraId="36053A18"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věcné dary </w:t>
      </w:r>
      <w:r w:rsidRPr="0098040F">
        <w:rPr>
          <w:rFonts w:ascii="Courier New" w:eastAsia="Times New Roman" w:hAnsi="Courier New" w:cs="Times New Roman"/>
          <w:lang w:eastAsia="cs-CZ"/>
        </w:rPr>
        <w:tab/>
        <w:t>16 tis.Kč</w:t>
      </w:r>
    </w:p>
    <w:p w14:paraId="01928A8E"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platby daní a poplatků SR</w:t>
      </w:r>
    </w:p>
    <w:p w14:paraId="6DDA2946"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tuzemské dálniční známky, správní poplatky</w:t>
      </w:r>
      <w:r w:rsidRPr="0098040F">
        <w:rPr>
          <w:rFonts w:ascii="Courier New" w:eastAsia="Times New Roman" w:hAnsi="Courier New" w:cs="Times New Roman"/>
          <w:lang w:eastAsia="cs-CZ"/>
        </w:rPr>
        <w:tab/>
        <w:t>33 tis.Kč</w:t>
      </w:r>
    </w:p>
    <w:p w14:paraId="656E4B67"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ostatní neinvestiční výdaje j.n.</w:t>
      </w:r>
      <w:r w:rsidRPr="0098040F">
        <w:rPr>
          <w:rFonts w:ascii="Courier New" w:eastAsia="Times New Roman" w:hAnsi="Courier New" w:cs="Times New Roman"/>
          <w:lang w:eastAsia="cs-CZ"/>
        </w:rPr>
        <w:tab/>
        <w:t>2 tis.Kč</w:t>
      </w:r>
    </w:p>
    <w:p w14:paraId="534FA63A"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p>
    <w:p w14:paraId="31A8E9EB" w14:textId="77777777" w:rsidR="00E1232B" w:rsidRPr="0098040F" w:rsidRDefault="00E1232B" w:rsidP="00E1232B">
      <w:pPr>
        <w:tabs>
          <w:tab w:val="right" w:pos="9923"/>
        </w:tabs>
        <w:spacing w:after="0" w:line="240" w:lineRule="auto"/>
        <w:jc w:val="both"/>
        <w:rPr>
          <w:rFonts w:ascii="Courier New" w:eastAsia="Times New Roman" w:hAnsi="Courier New" w:cs="Times New Roman"/>
          <w:b/>
          <w:lang w:eastAsia="cs-CZ"/>
        </w:rPr>
      </w:pPr>
      <w:r w:rsidRPr="0098040F">
        <w:rPr>
          <w:rFonts w:ascii="Courier New" w:eastAsia="Times New Roman" w:hAnsi="Courier New" w:cs="Times New Roman"/>
          <w:b/>
          <w:lang w:eastAsia="cs-CZ"/>
        </w:rPr>
        <w:t>- kapitálové výdaje</w:t>
      </w:r>
      <w:r w:rsidRPr="0098040F">
        <w:rPr>
          <w:rFonts w:ascii="Courier New" w:eastAsia="Times New Roman" w:hAnsi="Courier New" w:cs="Times New Roman"/>
          <w:b/>
          <w:lang w:eastAsia="cs-CZ"/>
        </w:rPr>
        <w:tab/>
        <w:t>11 446 tis.Kč</w:t>
      </w:r>
    </w:p>
    <w:p w14:paraId="3822B6F6" w14:textId="77777777" w:rsidR="00E1232B" w:rsidRPr="0098040F" w:rsidRDefault="00E1232B" w:rsidP="00E1232B">
      <w:pPr>
        <w:tabs>
          <w:tab w:val="right" w:pos="9923"/>
        </w:tabs>
        <w:spacing w:after="0" w:line="240" w:lineRule="auto"/>
        <w:ind w:left="-284"/>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 stroje, přístroje a zařízení</w:t>
      </w:r>
      <w:r w:rsidRPr="0098040F">
        <w:rPr>
          <w:rFonts w:ascii="Courier New" w:eastAsia="Times New Roman" w:hAnsi="Courier New" w:cs="Times New Roman"/>
          <w:lang w:eastAsia="cs-CZ"/>
        </w:rPr>
        <w:tab/>
        <w:t>568 tis.Kč</w:t>
      </w:r>
    </w:p>
    <w:p w14:paraId="26D1C5FF"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hydraulický zvedák (100 tis.Kč), pásová pila (60 tis.Kč),</w:t>
      </w:r>
    </w:p>
    <w:p w14:paraId="58A59E2D" w14:textId="77777777" w:rsidR="00E1232B" w:rsidRPr="0098040F" w:rsidRDefault="00E1232B" w:rsidP="00E1232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kuchyňské linky (139 tis.Kč)</w:t>
      </w:r>
    </w:p>
    <w:p w14:paraId="64B21CAE" w14:textId="77777777" w:rsidR="00E1232B" w:rsidRPr="0098040F" w:rsidRDefault="00E1232B" w:rsidP="00E1232B">
      <w:pPr>
        <w:tabs>
          <w:tab w:val="right" w:pos="9923"/>
        </w:tabs>
        <w:spacing w:after="0" w:line="240" w:lineRule="auto"/>
        <w:ind w:left="284" w:right="2125"/>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POVODNĚ 2024 – sezouvačka kol (119 tis.Kč), vyvažovačka (66 tis.Kč), kompresor (84 tis.Kč) </w:t>
      </w:r>
    </w:p>
    <w:p w14:paraId="2003347A" w14:textId="77777777" w:rsidR="00E1232B" w:rsidRPr="0098040F" w:rsidRDefault="00E1232B" w:rsidP="00E1232B">
      <w:pPr>
        <w:tabs>
          <w:tab w:val="right" w:pos="9923"/>
        </w:tabs>
        <w:spacing w:after="0" w:line="240" w:lineRule="auto"/>
        <w:ind w:left="284" w:right="-1" w:hanging="284"/>
        <w:jc w:val="both"/>
        <w:rPr>
          <w:rFonts w:ascii="Courier New" w:eastAsia="Times New Roman" w:hAnsi="Courier New" w:cs="Times New Roman"/>
          <w:lang w:eastAsia="cs-CZ"/>
        </w:rPr>
      </w:pPr>
      <w:r w:rsidRPr="0098040F">
        <w:rPr>
          <w:rFonts w:ascii="Courier New" w:eastAsia="Times New Roman" w:hAnsi="Courier New" w:cs="Times New Roman"/>
          <w:lang w:eastAsia="cs-CZ"/>
        </w:rPr>
        <w:t>- dopravní prostředky – obnova vozového parku MMO</w:t>
      </w:r>
      <w:r w:rsidRPr="0098040F">
        <w:rPr>
          <w:rFonts w:ascii="Courier New" w:eastAsia="Times New Roman" w:hAnsi="Courier New" w:cs="Times New Roman"/>
          <w:lang w:eastAsia="cs-CZ"/>
        </w:rPr>
        <w:tab/>
        <w:t>10 878 tis.Kč</w:t>
      </w:r>
    </w:p>
    <w:p w14:paraId="6096A226" w14:textId="77777777" w:rsidR="00FA404F" w:rsidRPr="0098040F" w:rsidRDefault="00FA404F" w:rsidP="00E1232B">
      <w:pPr>
        <w:tabs>
          <w:tab w:val="right" w:pos="9923"/>
        </w:tabs>
        <w:spacing w:after="0" w:line="240" w:lineRule="auto"/>
        <w:ind w:left="284" w:right="-1" w:hanging="284"/>
        <w:jc w:val="both"/>
        <w:rPr>
          <w:rFonts w:ascii="Courier New" w:eastAsia="Times New Roman" w:hAnsi="Courier New" w:cs="Times New Roman"/>
          <w:lang w:eastAsia="cs-CZ"/>
        </w:rPr>
      </w:pPr>
    </w:p>
    <w:p w14:paraId="2D7FCAAD" w14:textId="39982D21" w:rsidR="00FA404F" w:rsidRPr="0098040F" w:rsidRDefault="00FA404F" w:rsidP="00FA404F">
      <w:pPr>
        <w:spacing w:after="0" w:line="240" w:lineRule="auto"/>
        <w:jc w:val="both"/>
        <w:rPr>
          <w:rFonts w:ascii="Courier New" w:eastAsia="Times New Roman" w:hAnsi="Courier New" w:cs="Times New Roman"/>
          <w:bCs/>
          <w:sz w:val="24"/>
          <w:szCs w:val="20"/>
          <w:lang w:eastAsia="cs-CZ"/>
        </w:rPr>
      </w:pPr>
      <w:bookmarkStart w:id="48" w:name="_Hlk195265853"/>
      <w:r w:rsidRPr="0098040F">
        <w:rPr>
          <w:rFonts w:ascii="Courier New" w:eastAsia="Times New Roman" w:hAnsi="Courier New" w:cs="Times New Roman"/>
          <w:bCs/>
          <w:lang w:eastAsia="cs-CZ"/>
        </w:rPr>
        <w:t>Do čerpání nejsou zahrnuty převody mezi účty na § 6330 – převody vlastním fondům ve výši 4 348 tis.Kč, které jsou předmětem konsolidace a nevstupují do čerpání výdajů ve výkazech.</w:t>
      </w:r>
    </w:p>
    <w:bookmarkEnd w:id="48"/>
    <w:p w14:paraId="1B913A8C" w14:textId="77777777" w:rsidR="00FA404F" w:rsidRPr="0098040F" w:rsidRDefault="00FA404F" w:rsidP="00E1232B">
      <w:pPr>
        <w:tabs>
          <w:tab w:val="right" w:pos="9923"/>
        </w:tabs>
        <w:spacing w:after="0" w:line="240" w:lineRule="auto"/>
        <w:ind w:left="284" w:right="-1" w:hanging="284"/>
        <w:jc w:val="both"/>
        <w:rPr>
          <w:rFonts w:ascii="Courier New" w:eastAsia="Times New Roman" w:hAnsi="Courier New" w:cs="Times New Roman"/>
          <w:lang w:eastAsia="cs-CZ"/>
        </w:rPr>
      </w:pPr>
    </w:p>
    <w:p w14:paraId="3600EA10" w14:textId="77777777" w:rsidR="00E1232B" w:rsidRPr="0098040F" w:rsidRDefault="00E1232B" w:rsidP="00E1232B">
      <w:pPr>
        <w:tabs>
          <w:tab w:val="right" w:pos="9923"/>
        </w:tabs>
        <w:spacing w:after="0" w:line="240" w:lineRule="auto"/>
        <w:ind w:left="284" w:right="-1" w:hanging="284"/>
        <w:jc w:val="both"/>
        <w:rPr>
          <w:rFonts w:ascii="Courier New" w:eastAsia="Times New Roman" w:hAnsi="Courier New" w:cs="Times New Roman"/>
          <w:lang w:eastAsia="cs-CZ"/>
        </w:rPr>
      </w:pPr>
    </w:p>
    <w:p w14:paraId="007D8328" w14:textId="77777777" w:rsidR="00E1232B" w:rsidRPr="0098040F" w:rsidRDefault="00E1232B" w:rsidP="00FE6458">
      <w:pPr>
        <w:tabs>
          <w:tab w:val="right" w:pos="9923"/>
        </w:tabs>
        <w:spacing w:after="0" w:line="240" w:lineRule="auto"/>
        <w:ind w:right="-40"/>
        <w:jc w:val="both"/>
        <w:rPr>
          <w:rFonts w:ascii="Courier New" w:eastAsia="Times New Roman" w:hAnsi="Courier New" w:cs="Times New Roman"/>
          <w:bCs/>
          <w:color w:val="FF0000"/>
          <w:lang w:eastAsia="cs-CZ"/>
        </w:rPr>
      </w:pPr>
    </w:p>
    <w:p w14:paraId="667F7786" w14:textId="77777777" w:rsidR="009E67AA" w:rsidRPr="0098040F" w:rsidRDefault="009E67AA" w:rsidP="005867C9">
      <w:pPr>
        <w:tabs>
          <w:tab w:val="right" w:pos="9923"/>
        </w:tabs>
        <w:spacing w:after="0" w:line="240" w:lineRule="auto"/>
        <w:ind w:right="-40"/>
        <w:jc w:val="both"/>
        <w:rPr>
          <w:rFonts w:ascii="Courier New" w:eastAsia="Times New Roman" w:hAnsi="Courier New" w:cs="Times New Roman"/>
          <w:bCs/>
          <w:color w:val="FF0000"/>
          <w:lang w:eastAsia="cs-CZ"/>
        </w:rPr>
      </w:pPr>
    </w:p>
    <w:p w14:paraId="3611F466" w14:textId="260F8D01" w:rsidR="00FE42B2" w:rsidRPr="0098040F" w:rsidRDefault="00FE42B2">
      <w:pPr>
        <w:rPr>
          <w:rFonts w:ascii="Courier New" w:eastAsia="Times New Roman" w:hAnsi="Courier New" w:cs="Times New Roman"/>
          <w:color w:val="FF0000"/>
          <w:lang w:eastAsia="cs-CZ"/>
        </w:rPr>
      </w:pPr>
      <w:r w:rsidRPr="0098040F">
        <w:rPr>
          <w:rFonts w:ascii="Courier New" w:eastAsia="Times New Roman" w:hAnsi="Courier New" w:cs="Times New Roman"/>
          <w:color w:val="FF0000"/>
          <w:lang w:eastAsia="cs-CZ"/>
        </w:rPr>
        <w:br w:type="page"/>
      </w:r>
    </w:p>
    <w:p w14:paraId="6696A96A" w14:textId="5C11D6A2" w:rsidR="00E27763" w:rsidRPr="0098040F" w:rsidRDefault="00E27763" w:rsidP="00E27763">
      <w:pPr>
        <w:pStyle w:val="Zvrenet02"/>
      </w:pPr>
      <w:bookmarkStart w:id="49" w:name="_Toc199395702"/>
      <w:r w:rsidRPr="0098040F">
        <w:lastRenderedPageBreak/>
        <w:t xml:space="preserve">Odbor projektů IT služeb a outsourcingu </w:t>
      </w:r>
      <w:r w:rsidRPr="0098040F">
        <w:rPr>
          <w:sz w:val="22"/>
        </w:rPr>
        <w:t>(ORJ 133)</w:t>
      </w:r>
      <w:bookmarkEnd w:id="49"/>
    </w:p>
    <w:p w14:paraId="7BA1EB46" w14:textId="77777777" w:rsidR="003078DD" w:rsidRPr="0098040F" w:rsidRDefault="003078DD" w:rsidP="003078DD">
      <w:pPr>
        <w:tabs>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lang w:eastAsia="cs-CZ"/>
        </w:rPr>
        <w:t xml:space="preserve">Schválený rozpočet odboru pro rok 2024 ve výši </w:t>
      </w:r>
      <w:r w:rsidRPr="0098040F">
        <w:rPr>
          <w:rFonts w:ascii="Courier New" w:eastAsia="Times New Roman" w:hAnsi="Courier New" w:cs="Times New Roman"/>
          <w:b/>
          <w:lang w:eastAsia="cs-CZ"/>
        </w:rPr>
        <w:t>223 334 tis.Kč</w:t>
      </w:r>
      <w:r w:rsidRPr="0098040F">
        <w:rPr>
          <w:rFonts w:ascii="Courier New" w:eastAsia="Times New Roman" w:hAnsi="Courier New" w:cs="Times New Roman"/>
          <w:lang w:eastAsia="cs-CZ"/>
        </w:rPr>
        <w:t xml:space="preserve"> byl k 31.12.2024 upraven na částku </w:t>
      </w:r>
      <w:r w:rsidRPr="0098040F">
        <w:rPr>
          <w:rFonts w:ascii="Courier New" w:eastAsia="Times New Roman" w:hAnsi="Courier New" w:cs="Times New Roman"/>
          <w:b/>
          <w:lang w:eastAsia="cs-CZ"/>
        </w:rPr>
        <w:t>239 022 </w:t>
      </w:r>
      <w:r w:rsidRPr="0098040F">
        <w:rPr>
          <w:rFonts w:ascii="Courier New" w:eastAsia="Times New Roman" w:hAnsi="Courier New" w:cs="Times New Roman"/>
          <w:b/>
          <w:bCs/>
          <w:lang w:eastAsia="cs-CZ"/>
        </w:rPr>
        <w:t xml:space="preserve">tis.Kč, </w:t>
      </w:r>
      <w:r w:rsidRPr="0098040F">
        <w:rPr>
          <w:rFonts w:ascii="Courier New" w:eastAsia="Times New Roman" w:hAnsi="Courier New" w:cs="Times New Roman"/>
          <w:bCs/>
          <w:lang w:eastAsia="cs-CZ"/>
        </w:rPr>
        <w:t>a to následovně:</w:t>
      </w:r>
    </w:p>
    <w:p w14:paraId="0DCBE627" w14:textId="77777777" w:rsidR="003078DD" w:rsidRPr="0098040F" w:rsidRDefault="003078DD" w:rsidP="003078DD">
      <w:pPr>
        <w:tabs>
          <w:tab w:val="right" w:pos="9923"/>
        </w:tabs>
        <w:spacing w:after="0" w:line="240" w:lineRule="auto"/>
        <w:jc w:val="both"/>
        <w:rPr>
          <w:rFonts w:ascii="Courier New" w:eastAsia="Times New Roman" w:hAnsi="Courier New" w:cs="Times New Roman"/>
          <w:bCs/>
          <w:lang w:eastAsia="cs-CZ"/>
        </w:rPr>
      </w:pPr>
    </w:p>
    <w:p w14:paraId="6249143F" w14:textId="77777777" w:rsidR="003078DD" w:rsidRPr="0098040F" w:rsidRDefault="003078DD" w:rsidP="003078DD">
      <w:pPr>
        <w:tabs>
          <w:tab w:val="right" w:pos="9923"/>
        </w:tabs>
        <w:spacing w:after="0" w:line="240" w:lineRule="auto"/>
        <w:jc w:val="both"/>
        <w:rPr>
          <w:rFonts w:ascii="Courier New" w:eastAsia="Times New Roman" w:hAnsi="Courier New" w:cs="Times New Roman"/>
          <w:b/>
          <w:lang w:eastAsia="cs-CZ"/>
        </w:rPr>
      </w:pPr>
      <w:r w:rsidRPr="0098040F">
        <w:rPr>
          <w:rFonts w:ascii="Courier New" w:eastAsia="Times New Roman" w:hAnsi="Courier New" w:cs="Courier New"/>
          <w:b/>
          <w:bCs/>
          <w:spacing w:val="144"/>
          <w:lang w:eastAsia="cs-CZ"/>
        </w:rPr>
        <w:t>zvýšení</w:t>
      </w:r>
      <w:r w:rsidRPr="0098040F">
        <w:rPr>
          <w:rFonts w:ascii="Courier New" w:eastAsia="Times New Roman" w:hAnsi="Courier New" w:cs="Courier New"/>
          <w:b/>
          <w:bCs/>
          <w:spacing w:val="144"/>
          <w:lang w:eastAsia="cs-CZ"/>
        </w:rPr>
        <w:tab/>
      </w:r>
      <w:r w:rsidRPr="0098040F">
        <w:rPr>
          <w:rFonts w:ascii="Courier New" w:eastAsia="Times New Roman" w:hAnsi="Courier New" w:cs="Times New Roman"/>
          <w:b/>
          <w:lang w:eastAsia="cs-CZ"/>
        </w:rPr>
        <w:t>20 972 tis.Kč</w:t>
      </w:r>
    </w:p>
    <w:p w14:paraId="289AA9ED" w14:textId="77777777" w:rsidR="003078DD" w:rsidRPr="0098040F" w:rsidRDefault="003078DD" w:rsidP="003078DD">
      <w:pPr>
        <w:tabs>
          <w:tab w:val="right" w:pos="9923"/>
        </w:tabs>
        <w:spacing w:after="0" w:line="240" w:lineRule="auto"/>
        <w:jc w:val="both"/>
        <w:rPr>
          <w:rFonts w:ascii="Courier New" w:eastAsia="Times New Roman" w:hAnsi="Courier New" w:cs="Times New Roman"/>
          <w:b/>
          <w:lang w:eastAsia="cs-CZ"/>
        </w:rPr>
      </w:pPr>
    </w:p>
    <w:p w14:paraId="5075B84C" w14:textId="77777777" w:rsidR="003078DD" w:rsidRPr="0098040F" w:rsidRDefault="003078DD" w:rsidP="003078DD">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 xml:space="preserve">z Ministerstva pro místní rozvoj – program Národní plán obnovy </w:t>
      </w:r>
    </w:p>
    <w:p w14:paraId="4F2C1539" w14:textId="77777777" w:rsidR="003078DD" w:rsidRPr="0098040F" w:rsidRDefault="003078DD" w:rsidP="003078DD">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IT vybavení pro zaměstnance stavebních úřadů</w:t>
      </w:r>
      <w:r w:rsidRPr="0098040F">
        <w:rPr>
          <w:rFonts w:ascii="Courier New" w:eastAsia="MS Mincho" w:hAnsi="Courier New" w:cs="Courier New"/>
          <w:bCs/>
          <w:lang w:eastAsia="cs-CZ"/>
        </w:rPr>
        <w:tab/>
        <w:t>5 170 tis.Kč</w:t>
      </w:r>
    </w:p>
    <w:p w14:paraId="69370ED6" w14:textId="77777777" w:rsidR="003078DD" w:rsidRPr="0098040F" w:rsidRDefault="003078DD" w:rsidP="003078DD">
      <w:pPr>
        <w:tabs>
          <w:tab w:val="right" w:pos="9923"/>
        </w:tabs>
        <w:spacing w:after="0" w:line="240" w:lineRule="auto"/>
        <w:jc w:val="both"/>
        <w:rPr>
          <w:rFonts w:ascii="Courier New" w:eastAsia="MS Mincho" w:hAnsi="Courier New" w:cs="Courier New"/>
          <w:b/>
          <w:lang w:eastAsia="cs-CZ"/>
        </w:rPr>
      </w:pPr>
      <w:r w:rsidRPr="0098040F">
        <w:rPr>
          <w:rFonts w:ascii="Courier New" w:eastAsia="Times New Roman" w:hAnsi="Courier New" w:cs="Courier New"/>
          <w:b/>
          <w:bCs/>
          <w:spacing w:val="144"/>
          <w:lang w:eastAsia="cs-CZ"/>
        </w:rPr>
        <w:tab/>
      </w:r>
    </w:p>
    <w:p w14:paraId="00410D80" w14:textId="77777777" w:rsidR="003078DD" w:rsidRPr="0098040F" w:rsidRDefault="003078DD" w:rsidP="003078DD">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z Moravskoslezského kraje</w:t>
      </w:r>
    </w:p>
    <w:p w14:paraId="5AAF8E3D" w14:textId="77777777" w:rsidR="003078DD" w:rsidRPr="0098040F" w:rsidRDefault="003078DD" w:rsidP="003078DD">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lang w:eastAsia="cs-CZ"/>
        </w:rPr>
        <w:t>úhrada části služeb elektronických komunikací pro IZS</w:t>
      </w:r>
      <w:r w:rsidRPr="0098040F">
        <w:rPr>
          <w:rFonts w:ascii="Courier New" w:eastAsia="MS Mincho" w:hAnsi="Courier New" w:cs="Courier New"/>
          <w:lang w:eastAsia="cs-CZ"/>
        </w:rPr>
        <w:tab/>
      </w:r>
      <w:r w:rsidRPr="0098040F">
        <w:rPr>
          <w:rFonts w:ascii="Courier New" w:eastAsia="MS Mincho" w:hAnsi="Courier New" w:cs="Courier New"/>
          <w:bCs/>
          <w:lang w:eastAsia="cs-CZ"/>
        </w:rPr>
        <w:t>2 573 tis.Kč</w:t>
      </w:r>
    </w:p>
    <w:p w14:paraId="1BF0907B" w14:textId="77777777" w:rsidR="003078DD" w:rsidRPr="0098040F" w:rsidRDefault="003078DD" w:rsidP="003078DD">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 xml:space="preserve">z odboru investičního </w:t>
      </w:r>
      <w:r w:rsidRPr="0098040F">
        <w:rPr>
          <w:rFonts w:ascii="Courier New" w:eastAsia="MS Mincho" w:hAnsi="Courier New" w:cs="Courier New"/>
          <w:b/>
          <w:lang w:eastAsia="cs-CZ"/>
        </w:rPr>
        <w:tab/>
      </w:r>
    </w:p>
    <w:p w14:paraId="76E38A22" w14:textId="77777777" w:rsidR="003078DD" w:rsidRPr="0098040F" w:rsidRDefault="003078DD" w:rsidP="003078DD">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lang w:eastAsia="cs-CZ"/>
        </w:rPr>
        <w:t>Obměna diskového pole v režimu metrocluster</w:t>
      </w:r>
      <w:r w:rsidRPr="0098040F">
        <w:rPr>
          <w:rFonts w:ascii="Courier New" w:eastAsia="MS Mincho" w:hAnsi="Courier New" w:cs="Courier New"/>
          <w:lang w:eastAsia="cs-CZ"/>
        </w:rPr>
        <w:tab/>
      </w:r>
      <w:r w:rsidRPr="0098040F">
        <w:rPr>
          <w:rFonts w:ascii="Courier New" w:eastAsia="MS Mincho" w:hAnsi="Courier New" w:cs="Courier New"/>
          <w:bCs/>
          <w:lang w:eastAsia="cs-CZ"/>
        </w:rPr>
        <w:t>13 028 tis.Kč</w:t>
      </w:r>
    </w:p>
    <w:p w14:paraId="1237372F" w14:textId="77777777" w:rsidR="003078DD" w:rsidRPr="0098040F" w:rsidRDefault="003078DD" w:rsidP="003078DD">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z odboru dopravy</w:t>
      </w:r>
    </w:p>
    <w:p w14:paraId="6B4CD13A" w14:textId="77777777" w:rsidR="003078DD" w:rsidRPr="0098040F" w:rsidRDefault="003078DD" w:rsidP="003078DD">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testovací provoz systému pro automatický monitoring</w:t>
      </w:r>
    </w:p>
    <w:p w14:paraId="7D037F06" w14:textId="77777777" w:rsidR="003078DD" w:rsidRPr="0098040F" w:rsidRDefault="003078DD" w:rsidP="003078DD">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lang w:eastAsia="cs-CZ"/>
        </w:rPr>
        <w:t xml:space="preserve">parkujících vozidel </w:t>
      </w:r>
      <w:r w:rsidRPr="0098040F">
        <w:rPr>
          <w:rFonts w:ascii="Courier New" w:eastAsia="MS Mincho" w:hAnsi="Courier New" w:cs="Courier New"/>
          <w:lang w:eastAsia="cs-CZ"/>
        </w:rPr>
        <w:tab/>
      </w:r>
      <w:r w:rsidRPr="0098040F">
        <w:rPr>
          <w:rFonts w:ascii="Courier New" w:eastAsia="MS Mincho" w:hAnsi="Courier New" w:cs="Courier New"/>
          <w:bCs/>
          <w:lang w:eastAsia="cs-CZ"/>
        </w:rPr>
        <w:t>201 tis.Kč</w:t>
      </w:r>
    </w:p>
    <w:p w14:paraId="0A2D0B2F" w14:textId="77777777" w:rsidR="003078DD" w:rsidRPr="0098040F" w:rsidRDefault="003078DD" w:rsidP="003078DD">
      <w:pPr>
        <w:tabs>
          <w:tab w:val="right" w:pos="9923"/>
        </w:tabs>
        <w:spacing w:after="0" w:line="240" w:lineRule="auto"/>
        <w:jc w:val="both"/>
        <w:rPr>
          <w:rFonts w:ascii="Courier New" w:eastAsia="Times New Roman" w:hAnsi="Courier New" w:cs="Times New Roman"/>
          <w:b/>
          <w:bCs/>
          <w:lang w:eastAsia="cs-CZ"/>
        </w:rPr>
      </w:pPr>
    </w:p>
    <w:p w14:paraId="7D12C33E" w14:textId="77777777" w:rsidR="003078DD" w:rsidRPr="0098040F" w:rsidRDefault="003078DD" w:rsidP="003078DD">
      <w:pPr>
        <w:tabs>
          <w:tab w:val="right" w:pos="9923"/>
        </w:tabs>
        <w:autoSpaceDN w:val="0"/>
        <w:spacing w:after="0" w:line="240" w:lineRule="auto"/>
        <w:jc w:val="both"/>
        <w:textAlignment w:val="baseline"/>
        <w:rPr>
          <w:rFonts w:ascii="Courier New" w:eastAsia="Times New Roman" w:hAnsi="Courier New" w:cs="Times New Roman"/>
          <w:b/>
          <w:bCs/>
          <w:lang w:eastAsia="cs-CZ"/>
        </w:rPr>
      </w:pPr>
      <w:r w:rsidRPr="0098040F">
        <w:rPr>
          <w:rFonts w:ascii="Courier New" w:eastAsia="Times New Roman" w:hAnsi="Courier New" w:cs="Times New Roman"/>
          <w:b/>
          <w:spacing w:val="144"/>
          <w:lang w:eastAsia="cs-CZ"/>
        </w:rPr>
        <w:t>snížení</w:t>
      </w:r>
      <w:r w:rsidRPr="0098040F">
        <w:rPr>
          <w:rFonts w:ascii="Courier New" w:eastAsia="Times New Roman" w:hAnsi="Courier New" w:cs="Times New Roman"/>
          <w:b/>
          <w:spacing w:val="144"/>
          <w:lang w:eastAsia="cs-CZ"/>
        </w:rPr>
        <w:tab/>
      </w:r>
      <w:r w:rsidRPr="0098040F">
        <w:rPr>
          <w:rFonts w:ascii="Courier New" w:eastAsia="Times New Roman" w:hAnsi="Courier New" w:cs="Times New Roman"/>
          <w:b/>
          <w:bCs/>
          <w:lang w:eastAsia="cs-CZ"/>
        </w:rPr>
        <w:t>5 284 tis.Kč</w:t>
      </w:r>
    </w:p>
    <w:p w14:paraId="53D91211" w14:textId="77777777" w:rsidR="003078DD" w:rsidRPr="0098040F" w:rsidRDefault="003078DD" w:rsidP="003078DD">
      <w:pPr>
        <w:tabs>
          <w:tab w:val="right" w:pos="9923"/>
        </w:tabs>
        <w:autoSpaceDN w:val="0"/>
        <w:spacing w:after="0" w:line="240" w:lineRule="auto"/>
        <w:jc w:val="both"/>
        <w:textAlignment w:val="baseline"/>
        <w:rPr>
          <w:rFonts w:ascii="Courier New" w:eastAsia="Times New Roman" w:hAnsi="Courier New" w:cs="Times New Roman"/>
          <w:b/>
          <w:spacing w:val="140"/>
          <w:lang w:eastAsia="cs-CZ"/>
        </w:rPr>
      </w:pPr>
    </w:p>
    <w:p w14:paraId="4996E96C" w14:textId="77777777" w:rsidR="003078DD" w:rsidRPr="0098040F" w:rsidRDefault="003078DD" w:rsidP="003078DD">
      <w:pPr>
        <w:tabs>
          <w:tab w:val="right" w:pos="9923"/>
        </w:tabs>
        <w:autoSpaceDN w:val="0"/>
        <w:spacing w:after="0" w:line="240" w:lineRule="auto"/>
        <w:textAlignment w:val="baseline"/>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přesun na odbor financí a rozpočtu</w:t>
      </w:r>
    </w:p>
    <w:p w14:paraId="3D85A682"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krácení rozpočtu 2024</w:t>
      </w:r>
      <w:r w:rsidRPr="0098040F">
        <w:rPr>
          <w:rFonts w:ascii="Courier New" w:eastAsia="Times New Roman" w:hAnsi="Courier New" w:cs="Times New Roman"/>
          <w:lang w:eastAsia="cs-CZ"/>
        </w:rPr>
        <w:tab/>
        <w:t>3 759 tis.Kč</w:t>
      </w:r>
    </w:p>
    <w:p w14:paraId="4B518DA3"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převod nevyčerpaných kapitálových prostředků</w:t>
      </w:r>
    </w:p>
    <w:p w14:paraId="12B379D7"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z rozpočtu 2024 do rozpočtu 2025</w:t>
      </w:r>
      <w:r w:rsidRPr="0098040F">
        <w:rPr>
          <w:rFonts w:ascii="Courier New" w:eastAsia="Times New Roman" w:hAnsi="Courier New" w:cs="Times New Roman"/>
          <w:lang w:eastAsia="cs-CZ"/>
        </w:rPr>
        <w:tab/>
        <w:t>1 525 tis.Kč</w:t>
      </w:r>
    </w:p>
    <w:p w14:paraId="0A55D57F"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p>
    <w:p w14:paraId="19EC18F2" w14:textId="77777777" w:rsidR="003078DD" w:rsidRPr="0098040F" w:rsidRDefault="003078DD" w:rsidP="003078DD">
      <w:pPr>
        <w:tabs>
          <w:tab w:val="right" w:pos="9923"/>
        </w:tabs>
        <w:spacing w:after="0" w:line="240" w:lineRule="auto"/>
        <w:jc w:val="both"/>
        <w:rPr>
          <w:rFonts w:ascii="Courier New" w:eastAsia="Times New Roman" w:hAnsi="Courier New" w:cs="Times New Roman"/>
          <w:b/>
          <w:lang w:eastAsia="cs-CZ"/>
        </w:rPr>
      </w:pPr>
      <w:r w:rsidRPr="0098040F">
        <w:rPr>
          <w:rFonts w:ascii="Courier New" w:eastAsia="MS Mincho" w:hAnsi="Courier New" w:cs="Courier New"/>
          <w:b/>
          <w:spacing w:val="144"/>
          <w:lang w:eastAsia="cs-CZ"/>
        </w:rPr>
        <w:t xml:space="preserve">celkové </w:t>
      </w:r>
      <w:r w:rsidRPr="0098040F">
        <w:rPr>
          <w:rFonts w:ascii="Courier New" w:eastAsia="Times New Roman" w:hAnsi="Courier New" w:cs="Courier New"/>
          <w:b/>
          <w:bCs/>
          <w:spacing w:val="144"/>
          <w:lang w:eastAsia="cs-CZ"/>
        </w:rPr>
        <w:t>zvýšení</w:t>
      </w:r>
      <w:r w:rsidRPr="0098040F">
        <w:rPr>
          <w:rFonts w:ascii="Courier New" w:eastAsia="Times New Roman" w:hAnsi="Courier New" w:cs="Times New Roman"/>
          <w:b/>
          <w:lang w:eastAsia="cs-CZ"/>
        </w:rPr>
        <w:tab/>
        <w:t>15 668</w:t>
      </w:r>
      <w:r w:rsidRPr="0098040F">
        <w:rPr>
          <w:rFonts w:ascii="Courier New" w:eastAsia="Times New Roman" w:hAnsi="Courier New" w:cs="Times New Roman"/>
          <w:lang w:eastAsia="cs-CZ"/>
        </w:rPr>
        <w:t xml:space="preserve"> </w:t>
      </w:r>
      <w:r w:rsidRPr="0098040F">
        <w:rPr>
          <w:rFonts w:ascii="Courier New" w:eastAsia="Times New Roman" w:hAnsi="Courier New" w:cs="Times New Roman"/>
          <w:b/>
          <w:lang w:eastAsia="cs-CZ"/>
        </w:rPr>
        <w:t>tis.Kč</w:t>
      </w:r>
    </w:p>
    <w:p w14:paraId="1185AB0C" w14:textId="77777777" w:rsidR="003078DD" w:rsidRPr="0098040F" w:rsidRDefault="003078DD" w:rsidP="003078DD">
      <w:pPr>
        <w:tabs>
          <w:tab w:val="right" w:pos="9923"/>
        </w:tabs>
        <w:spacing w:after="0" w:line="240" w:lineRule="auto"/>
        <w:jc w:val="both"/>
        <w:rPr>
          <w:rFonts w:ascii="Courier New" w:eastAsia="Times New Roman" w:hAnsi="Courier New" w:cs="Times New Roman"/>
          <w:bCs/>
          <w:lang w:eastAsia="cs-CZ"/>
        </w:rPr>
      </w:pPr>
    </w:p>
    <w:p w14:paraId="4FFFA880" w14:textId="77777777" w:rsidR="003078DD" w:rsidRPr="0098040F" w:rsidRDefault="003078DD" w:rsidP="003078DD">
      <w:pPr>
        <w:tabs>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Celkové výdaje</w:t>
      </w:r>
      <w:r w:rsidRPr="0098040F">
        <w:rPr>
          <w:rFonts w:ascii="Courier New" w:eastAsia="Times New Roman" w:hAnsi="Courier New" w:cs="Times New Roman"/>
          <w:lang w:eastAsia="cs-CZ"/>
        </w:rPr>
        <w:t xml:space="preserve"> ORJ 133 dosáhly k 31.12.2024 výše </w:t>
      </w:r>
      <w:r w:rsidRPr="0098040F">
        <w:rPr>
          <w:rFonts w:ascii="Courier New" w:eastAsia="Times New Roman" w:hAnsi="Courier New" w:cs="Times New Roman"/>
          <w:b/>
          <w:lang w:eastAsia="cs-CZ"/>
        </w:rPr>
        <w:t>234 503</w:t>
      </w:r>
      <w:r w:rsidRPr="0098040F">
        <w:rPr>
          <w:rFonts w:ascii="Courier New" w:eastAsia="Times New Roman" w:hAnsi="Courier New" w:cs="Times New Roman"/>
          <w:b/>
          <w:bCs/>
          <w:lang w:eastAsia="cs-CZ"/>
        </w:rPr>
        <w:t xml:space="preserve"> tis.Kč, </w:t>
      </w:r>
      <w:r w:rsidRPr="0098040F">
        <w:rPr>
          <w:rFonts w:ascii="Courier New" w:eastAsia="Times New Roman" w:hAnsi="Courier New" w:cs="Times New Roman"/>
          <w:lang w:eastAsia="cs-CZ"/>
        </w:rPr>
        <w:t>což představuje plnění k upravenému rozpočtu</w:t>
      </w:r>
      <w:r w:rsidRPr="0098040F">
        <w:rPr>
          <w:rFonts w:ascii="Courier New" w:eastAsia="Times New Roman" w:hAnsi="Courier New" w:cs="Times New Roman"/>
          <w:b/>
          <w:bCs/>
          <w:lang w:eastAsia="cs-CZ"/>
        </w:rPr>
        <w:t xml:space="preserve"> </w:t>
      </w:r>
      <w:r w:rsidRPr="0098040F">
        <w:rPr>
          <w:rFonts w:ascii="Courier New" w:eastAsia="Times New Roman" w:hAnsi="Courier New" w:cs="Times New Roman"/>
          <w:bCs/>
          <w:lang w:eastAsia="cs-CZ"/>
        </w:rPr>
        <w:t xml:space="preserve">na </w:t>
      </w:r>
      <w:r w:rsidRPr="0098040F">
        <w:rPr>
          <w:rFonts w:ascii="Courier New" w:eastAsia="Times New Roman" w:hAnsi="Courier New" w:cs="Times New Roman"/>
          <w:b/>
          <w:bCs/>
          <w:lang w:eastAsia="cs-CZ"/>
        </w:rPr>
        <w:t>98,10 %</w:t>
      </w:r>
      <w:r w:rsidRPr="0098040F">
        <w:rPr>
          <w:rFonts w:ascii="Courier New" w:eastAsia="Times New Roman" w:hAnsi="Courier New" w:cs="Times New Roman"/>
          <w:lang w:eastAsia="cs-CZ"/>
        </w:rPr>
        <w:t xml:space="preserve"> a </w:t>
      </w:r>
      <w:r w:rsidRPr="0098040F">
        <w:rPr>
          <w:rFonts w:ascii="Courier New" w:eastAsia="Times New Roman" w:hAnsi="Courier New" w:cs="Times New Roman"/>
          <w:bCs/>
          <w:lang w:eastAsia="cs-CZ"/>
        </w:rPr>
        <w:t>je vykázáno na následujících paragrafech:</w:t>
      </w:r>
    </w:p>
    <w:p w14:paraId="1DF018BC" w14:textId="77777777" w:rsidR="003078DD" w:rsidRPr="0098040F" w:rsidRDefault="003078DD" w:rsidP="003078DD">
      <w:pPr>
        <w:tabs>
          <w:tab w:val="right" w:pos="9923"/>
        </w:tabs>
        <w:spacing w:after="0" w:line="240" w:lineRule="auto"/>
        <w:jc w:val="both"/>
        <w:rPr>
          <w:rFonts w:ascii="Courier New" w:eastAsia="Times New Roman" w:hAnsi="Courier New" w:cs="Times New Roman"/>
          <w:bCs/>
          <w:lang w:eastAsia="cs-CZ"/>
        </w:rPr>
      </w:pPr>
    </w:p>
    <w:p w14:paraId="1EF19CCC" w14:textId="77777777" w:rsidR="003078DD" w:rsidRPr="0098040F" w:rsidRDefault="003078DD" w:rsidP="003078DD">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2219 – ostatní záležitosti pozemních komunikací</w:t>
      </w:r>
      <w:r w:rsidRPr="0098040F">
        <w:rPr>
          <w:rFonts w:ascii="Courier New" w:eastAsia="Times New Roman" w:hAnsi="Courier New" w:cs="Times New Roman"/>
          <w:b/>
          <w:bCs/>
          <w:lang w:eastAsia="cs-CZ"/>
        </w:rPr>
        <w:tab/>
        <w:t>200 tis.Kč</w:t>
      </w:r>
    </w:p>
    <w:p w14:paraId="3618EFF0" w14:textId="77777777" w:rsidR="003078DD" w:rsidRPr="0098040F" w:rsidRDefault="003078DD" w:rsidP="003078DD">
      <w:pPr>
        <w:tabs>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zpracování dat a služby související s IKT</w:t>
      </w:r>
    </w:p>
    <w:p w14:paraId="75B99C02" w14:textId="77777777" w:rsidR="003078DD" w:rsidRPr="0098040F" w:rsidRDefault="003078DD" w:rsidP="003078DD">
      <w:pPr>
        <w:tabs>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měsíční testovací provoz systému pro automatický</w:t>
      </w:r>
    </w:p>
    <w:p w14:paraId="6CA2E00D" w14:textId="77777777" w:rsidR="003078DD" w:rsidRPr="0098040F" w:rsidRDefault="003078DD" w:rsidP="003078DD">
      <w:pPr>
        <w:tabs>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monitoring parkujících vozidel</w:t>
      </w:r>
      <w:r w:rsidRPr="0098040F">
        <w:rPr>
          <w:rFonts w:ascii="Courier New" w:eastAsia="Times New Roman" w:hAnsi="Courier New" w:cs="Times New Roman"/>
          <w:bCs/>
          <w:lang w:eastAsia="cs-CZ"/>
        </w:rPr>
        <w:tab/>
        <w:t>200 tis.Kč</w:t>
      </w:r>
    </w:p>
    <w:p w14:paraId="3F7A3F25"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p>
    <w:p w14:paraId="4FD541FC" w14:textId="77777777" w:rsidR="003078DD" w:rsidRPr="0098040F" w:rsidRDefault="003078DD" w:rsidP="003078DD">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3119 – ostatní záležitosti základního vzdělávání</w:t>
      </w:r>
      <w:r w:rsidRPr="0098040F">
        <w:rPr>
          <w:rFonts w:ascii="Courier New" w:eastAsia="Times New Roman" w:hAnsi="Courier New" w:cs="Times New Roman"/>
          <w:b/>
          <w:bCs/>
          <w:lang w:eastAsia="cs-CZ"/>
        </w:rPr>
        <w:tab/>
        <w:t>2 075 tis.Kč</w:t>
      </w:r>
    </w:p>
    <w:p w14:paraId="43514EB1"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drobný hmotný dlouhodobý majetek - HW MikroTik</w:t>
      </w:r>
      <w:r w:rsidRPr="0098040F">
        <w:rPr>
          <w:rFonts w:ascii="Courier New" w:eastAsia="Times New Roman" w:hAnsi="Courier New" w:cs="Times New Roman"/>
          <w:lang w:eastAsia="cs-CZ"/>
        </w:rPr>
        <w:tab/>
        <w:t>5 tis.Kč</w:t>
      </w:r>
    </w:p>
    <w:p w14:paraId="2144B697"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služby outsourcingu IT pro ZŠ a MŠ</w:t>
      </w:r>
      <w:r w:rsidRPr="0098040F">
        <w:rPr>
          <w:rFonts w:ascii="Courier New" w:eastAsia="Times New Roman" w:hAnsi="Courier New" w:cs="Times New Roman"/>
          <w:lang w:eastAsia="cs-CZ"/>
        </w:rPr>
        <w:tab/>
        <w:t>2 070 tis.Kč</w:t>
      </w:r>
    </w:p>
    <w:p w14:paraId="641D93F9" w14:textId="77777777" w:rsidR="003078DD" w:rsidRPr="0098040F" w:rsidRDefault="003078DD" w:rsidP="003078DD">
      <w:pPr>
        <w:tabs>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w:t>
      </w:r>
    </w:p>
    <w:p w14:paraId="5DC29E7B" w14:textId="77777777" w:rsidR="003078DD" w:rsidRPr="0098040F" w:rsidRDefault="003078DD" w:rsidP="003078DD">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3233 – střediska volného času</w:t>
      </w:r>
      <w:r w:rsidRPr="0098040F">
        <w:rPr>
          <w:rFonts w:ascii="Courier New" w:eastAsia="Times New Roman" w:hAnsi="Courier New" w:cs="Times New Roman"/>
          <w:b/>
          <w:bCs/>
          <w:lang w:eastAsia="cs-CZ"/>
        </w:rPr>
        <w:tab/>
        <w:t>47 tis.Kč</w:t>
      </w:r>
    </w:p>
    <w:p w14:paraId="0E46CB86" w14:textId="37848E41"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služby outsourcingu IT pro střediska volného času</w:t>
      </w:r>
      <w:r w:rsidR="00E14515" w:rsidRPr="0098040F">
        <w:rPr>
          <w:rFonts w:ascii="Courier New" w:eastAsia="Times New Roman" w:hAnsi="Courier New" w:cs="Times New Roman"/>
          <w:lang w:eastAsia="cs-CZ"/>
        </w:rPr>
        <w:tab/>
      </w:r>
      <w:r w:rsidRPr="0098040F">
        <w:rPr>
          <w:rFonts w:ascii="Courier New" w:eastAsia="Times New Roman" w:hAnsi="Courier New" w:cs="Times New Roman"/>
          <w:lang w:eastAsia="cs-CZ"/>
        </w:rPr>
        <w:t>47 tis.Kč</w:t>
      </w:r>
    </w:p>
    <w:p w14:paraId="4CFA8A4D"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p>
    <w:p w14:paraId="429895C6" w14:textId="77777777" w:rsidR="003078DD" w:rsidRPr="0098040F" w:rsidRDefault="003078DD" w:rsidP="003078DD">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3311 – divadelní činnost</w:t>
      </w:r>
      <w:r w:rsidRPr="0098040F">
        <w:rPr>
          <w:rFonts w:ascii="Courier New" w:eastAsia="Times New Roman" w:hAnsi="Courier New" w:cs="Times New Roman"/>
          <w:b/>
          <w:bCs/>
          <w:lang w:eastAsia="cs-CZ"/>
        </w:rPr>
        <w:tab/>
        <w:t>212 tis.Kč</w:t>
      </w:r>
    </w:p>
    <w:p w14:paraId="72B692AF"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služby outsourcingu IT:</w:t>
      </w:r>
      <w:r w:rsidRPr="0098040F">
        <w:rPr>
          <w:rFonts w:ascii="Courier New" w:eastAsia="Times New Roman" w:hAnsi="Courier New" w:cs="Times New Roman"/>
          <w:lang w:eastAsia="cs-CZ"/>
        </w:rPr>
        <w:tab/>
        <w:t>212 tis.Kč</w:t>
      </w:r>
    </w:p>
    <w:p w14:paraId="612647E5"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Komorní scéna Aréna (94 tis.Kč)</w:t>
      </w:r>
    </w:p>
    <w:p w14:paraId="14A11401"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Divadlo loutek Ostrava (118 tis.Kč)</w:t>
      </w:r>
      <w:r w:rsidRPr="0098040F">
        <w:rPr>
          <w:rFonts w:ascii="Courier New" w:eastAsia="Times New Roman" w:hAnsi="Courier New" w:cs="Times New Roman"/>
          <w:lang w:eastAsia="cs-CZ"/>
        </w:rPr>
        <w:tab/>
      </w:r>
    </w:p>
    <w:p w14:paraId="02892EDA"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p>
    <w:p w14:paraId="63D7156B" w14:textId="77777777" w:rsidR="003078DD" w:rsidRPr="0098040F" w:rsidRDefault="003078DD" w:rsidP="003078DD">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3312 – hudební činnost</w:t>
      </w:r>
      <w:r w:rsidRPr="0098040F">
        <w:rPr>
          <w:rFonts w:ascii="Courier New" w:eastAsia="Times New Roman" w:hAnsi="Courier New" w:cs="Times New Roman"/>
          <w:b/>
          <w:bCs/>
          <w:lang w:eastAsia="cs-CZ"/>
        </w:rPr>
        <w:tab/>
        <w:t>118 tis.Kč</w:t>
      </w:r>
    </w:p>
    <w:p w14:paraId="4D5D9ADD"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služby outsourcingu IT - Janáčkova filharmonie Ostrava</w:t>
      </w:r>
      <w:r w:rsidRPr="0098040F">
        <w:rPr>
          <w:rFonts w:ascii="Courier New" w:eastAsia="Times New Roman" w:hAnsi="Courier New" w:cs="Times New Roman"/>
          <w:lang w:eastAsia="cs-CZ"/>
        </w:rPr>
        <w:tab/>
        <w:t>118 tis.Kč</w:t>
      </w:r>
    </w:p>
    <w:p w14:paraId="1B0AFDD5"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p>
    <w:p w14:paraId="0FB89D4A" w14:textId="77777777" w:rsidR="003078DD" w:rsidRPr="0098040F" w:rsidRDefault="003078DD" w:rsidP="003078DD">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3315 – činnosti muzeí a galerií</w:t>
      </w:r>
      <w:r w:rsidRPr="0098040F">
        <w:rPr>
          <w:rFonts w:ascii="Courier New" w:eastAsia="Times New Roman" w:hAnsi="Courier New" w:cs="Times New Roman"/>
          <w:b/>
          <w:bCs/>
          <w:lang w:eastAsia="cs-CZ"/>
        </w:rPr>
        <w:tab/>
        <w:t>118 tis.Kč</w:t>
      </w:r>
    </w:p>
    <w:p w14:paraId="3876C93E"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služby outsourcingu IT - Ostravské muzeum</w:t>
      </w:r>
      <w:r w:rsidRPr="0098040F">
        <w:rPr>
          <w:rFonts w:ascii="Courier New" w:eastAsia="Times New Roman" w:hAnsi="Courier New" w:cs="Times New Roman"/>
          <w:lang w:eastAsia="cs-CZ"/>
        </w:rPr>
        <w:tab/>
        <w:t>118 tis.Kč</w:t>
      </w:r>
    </w:p>
    <w:p w14:paraId="4013338E"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p>
    <w:p w14:paraId="3BAD94DF" w14:textId="77777777" w:rsidR="003078DD" w:rsidRPr="0098040F" w:rsidRDefault="003078DD" w:rsidP="003078DD">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3636 – územní rozvoj</w:t>
      </w:r>
      <w:r w:rsidRPr="0098040F">
        <w:rPr>
          <w:rFonts w:ascii="Courier New" w:eastAsia="Times New Roman" w:hAnsi="Courier New" w:cs="Times New Roman"/>
          <w:b/>
          <w:bCs/>
          <w:lang w:eastAsia="cs-CZ"/>
        </w:rPr>
        <w:tab/>
        <w:t>74 tis.Kč</w:t>
      </w:r>
    </w:p>
    <w:p w14:paraId="0D34F107"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služby outsourcingu IT – MAPPA, p.o.</w:t>
      </w:r>
      <w:r w:rsidRPr="0098040F">
        <w:rPr>
          <w:rFonts w:ascii="Courier New" w:eastAsia="Times New Roman" w:hAnsi="Courier New" w:cs="Times New Roman"/>
          <w:lang w:eastAsia="cs-CZ"/>
        </w:rPr>
        <w:tab/>
        <w:t>54 tis.Kč</w:t>
      </w:r>
    </w:p>
    <w:p w14:paraId="430F4DFE"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systémová a technická podpora HW – MAPPA, p.o.</w:t>
      </w:r>
      <w:r w:rsidRPr="0098040F">
        <w:rPr>
          <w:rFonts w:ascii="Courier New" w:eastAsia="Times New Roman" w:hAnsi="Courier New" w:cs="Times New Roman"/>
          <w:lang w:eastAsia="cs-CZ"/>
        </w:rPr>
        <w:tab/>
        <w:t>20 tis.Kč</w:t>
      </w:r>
    </w:p>
    <w:p w14:paraId="7BA4B755" w14:textId="77777777" w:rsidR="003078DD" w:rsidRPr="0098040F" w:rsidRDefault="003078DD" w:rsidP="003078DD">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lastRenderedPageBreak/>
        <w:t>§ 4350 – domovy pro seniory</w:t>
      </w:r>
      <w:r w:rsidRPr="0098040F">
        <w:rPr>
          <w:rFonts w:ascii="Courier New" w:eastAsia="Times New Roman" w:hAnsi="Courier New" w:cs="Times New Roman"/>
          <w:b/>
          <w:bCs/>
          <w:lang w:eastAsia="cs-CZ"/>
        </w:rPr>
        <w:tab/>
        <w:t>290 tis.Kč</w:t>
      </w:r>
    </w:p>
    <w:p w14:paraId="791A22A6"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nákup ostatních služeb</w:t>
      </w:r>
      <w:r w:rsidRPr="0098040F">
        <w:rPr>
          <w:rFonts w:ascii="Courier New" w:eastAsia="Times New Roman" w:hAnsi="Courier New" w:cs="Times New Roman"/>
          <w:lang w:eastAsia="cs-CZ"/>
        </w:rPr>
        <w:tab/>
        <w:t>290 tis.Kč</w:t>
      </w:r>
    </w:p>
    <w:p w14:paraId="7AB0345C"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služby outsourcingu IT pro DPS Kamenec (157 tis.Kč)</w:t>
      </w:r>
    </w:p>
    <w:p w14:paraId="54D5A994"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služby outsourcingu IT pro Domov Korýtko (133 tis.Kč)</w:t>
      </w:r>
    </w:p>
    <w:p w14:paraId="23D76BDB"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p>
    <w:p w14:paraId="1A518947" w14:textId="77777777" w:rsidR="003078DD" w:rsidRPr="0098040F" w:rsidRDefault="003078DD" w:rsidP="003078DD">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4357 – domovy pro osoby se zdravotním postižením a domovy se zvláštním režimem</w:t>
      </w:r>
      <w:r w:rsidRPr="0098040F">
        <w:rPr>
          <w:rFonts w:ascii="Courier New" w:eastAsia="Times New Roman" w:hAnsi="Courier New" w:cs="Times New Roman"/>
          <w:b/>
          <w:bCs/>
          <w:lang w:eastAsia="cs-CZ"/>
        </w:rPr>
        <w:tab/>
        <w:t>2 207 tis.Kč</w:t>
      </w:r>
    </w:p>
    <w:p w14:paraId="450C1EAB"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služby elektronických komunikací</w:t>
      </w:r>
      <w:r w:rsidRPr="0098040F">
        <w:rPr>
          <w:rFonts w:ascii="Courier New" w:eastAsia="Times New Roman" w:hAnsi="Courier New" w:cs="Times New Roman"/>
          <w:lang w:eastAsia="cs-CZ"/>
        </w:rPr>
        <w:tab/>
        <w:t>1 800 tis.Kč</w:t>
      </w:r>
    </w:p>
    <w:p w14:paraId="7D015099"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kamer. systém - Domovy Čtyřlístek, Sluníčko a Magnolie</w:t>
      </w:r>
    </w:p>
    <w:p w14:paraId="367DEC8D"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nákup ostatních služeb</w:t>
      </w:r>
      <w:r w:rsidRPr="0098040F">
        <w:rPr>
          <w:rFonts w:ascii="Courier New" w:eastAsia="Times New Roman" w:hAnsi="Courier New" w:cs="Times New Roman"/>
          <w:lang w:eastAsia="cs-CZ"/>
        </w:rPr>
        <w:tab/>
      </w:r>
    </w:p>
    <w:p w14:paraId="17E8B784"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služby outsourcingu IT pro Domov Čtyřlístek</w:t>
      </w:r>
      <w:r w:rsidRPr="0098040F">
        <w:rPr>
          <w:rFonts w:ascii="Courier New" w:eastAsia="Times New Roman" w:hAnsi="Courier New" w:cs="Times New Roman"/>
          <w:lang w:eastAsia="cs-CZ"/>
        </w:rPr>
        <w:tab/>
        <w:t>387 tis.Kč</w:t>
      </w:r>
    </w:p>
    <w:p w14:paraId="55D4F1B5"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systémová a technická podpora HW – Domov Čtyřlístek</w:t>
      </w:r>
      <w:r w:rsidRPr="0098040F">
        <w:rPr>
          <w:rFonts w:ascii="Courier New" w:eastAsia="Times New Roman" w:hAnsi="Courier New" w:cs="Times New Roman"/>
          <w:lang w:eastAsia="cs-CZ"/>
        </w:rPr>
        <w:tab/>
        <w:t>20 tis.Kč</w:t>
      </w:r>
    </w:p>
    <w:p w14:paraId="654993C7"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p>
    <w:p w14:paraId="52B73021" w14:textId="77777777" w:rsidR="003078DD" w:rsidRPr="0098040F" w:rsidRDefault="003078DD" w:rsidP="003078DD">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4359 – ost. služby a činnosti v oblasti soc. péče</w:t>
      </w:r>
      <w:r w:rsidRPr="0098040F">
        <w:rPr>
          <w:rFonts w:ascii="Courier New" w:eastAsia="Times New Roman" w:hAnsi="Courier New" w:cs="Times New Roman"/>
          <w:b/>
          <w:bCs/>
          <w:lang w:eastAsia="cs-CZ"/>
        </w:rPr>
        <w:tab/>
        <w:t>398 tis.Kč</w:t>
      </w:r>
    </w:p>
    <w:p w14:paraId="58BE3EF9"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nákup ostatních služeb</w:t>
      </w:r>
      <w:r w:rsidRPr="0098040F">
        <w:rPr>
          <w:rFonts w:ascii="Courier New" w:eastAsia="Times New Roman" w:hAnsi="Courier New" w:cs="Times New Roman"/>
          <w:lang w:eastAsia="cs-CZ"/>
        </w:rPr>
        <w:tab/>
      </w:r>
    </w:p>
    <w:p w14:paraId="1582C042"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služby outsourcingu IT pro centra sociálních služeb: </w:t>
      </w:r>
    </w:p>
    <w:p w14:paraId="7AE32F41" w14:textId="6E294EB5"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CSS Jih a CSS Poruba, Sociální služby Slezská</w:t>
      </w:r>
      <w:r w:rsidRPr="0098040F">
        <w:rPr>
          <w:rFonts w:ascii="Courier New" w:eastAsia="Times New Roman" w:hAnsi="Courier New" w:cs="Times New Roman"/>
          <w:lang w:eastAsia="cs-CZ"/>
        </w:rPr>
        <w:tab/>
        <w:t>398 tis.Kč</w:t>
      </w:r>
    </w:p>
    <w:p w14:paraId="7898C845" w14:textId="77777777" w:rsidR="003078DD" w:rsidRPr="0098040F" w:rsidRDefault="003078DD" w:rsidP="003078DD">
      <w:pPr>
        <w:tabs>
          <w:tab w:val="left" w:pos="284"/>
          <w:tab w:val="right" w:pos="9923"/>
        </w:tabs>
        <w:spacing w:after="0" w:line="240" w:lineRule="auto"/>
        <w:jc w:val="both"/>
        <w:rPr>
          <w:rFonts w:ascii="Courier New" w:eastAsia="Times New Roman" w:hAnsi="Courier New" w:cs="Times New Roman"/>
          <w:b/>
          <w:lang w:eastAsia="cs-CZ"/>
        </w:rPr>
      </w:pPr>
      <w:r w:rsidRPr="0098040F">
        <w:rPr>
          <w:rFonts w:ascii="Courier New" w:eastAsia="Times New Roman" w:hAnsi="Courier New" w:cs="Times New Roman"/>
          <w:b/>
          <w:lang w:eastAsia="cs-CZ"/>
        </w:rPr>
        <w:t>§ 5599 – ostatní záležitosti požární ochrany a IZS</w:t>
      </w:r>
      <w:r w:rsidRPr="0098040F">
        <w:rPr>
          <w:rFonts w:ascii="Courier New" w:eastAsia="Times New Roman" w:hAnsi="Courier New" w:cs="Times New Roman"/>
          <w:b/>
          <w:lang w:eastAsia="cs-CZ"/>
        </w:rPr>
        <w:tab/>
        <w:t>4 678 tis.Kč</w:t>
      </w:r>
    </w:p>
    <w:p w14:paraId="1848026B"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služby elektronických komunikací pro IZS</w:t>
      </w:r>
      <w:r w:rsidRPr="0098040F">
        <w:rPr>
          <w:rFonts w:ascii="Courier New" w:eastAsia="Times New Roman" w:hAnsi="Courier New" w:cs="Times New Roman"/>
          <w:lang w:eastAsia="cs-CZ"/>
        </w:rPr>
        <w:tab/>
        <w:t>4 678 tis.Kč</w:t>
      </w:r>
    </w:p>
    <w:p w14:paraId="1D918662"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p>
    <w:p w14:paraId="72DD2A53" w14:textId="77777777" w:rsidR="003078DD" w:rsidRPr="0098040F" w:rsidRDefault="003078DD" w:rsidP="003078DD">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6171 - činnost místní správy</w:t>
      </w:r>
      <w:r w:rsidRPr="0098040F">
        <w:rPr>
          <w:rFonts w:ascii="Courier New" w:eastAsia="Times New Roman" w:hAnsi="Courier New" w:cs="Times New Roman"/>
          <w:b/>
          <w:bCs/>
          <w:lang w:eastAsia="cs-CZ"/>
        </w:rPr>
        <w:tab/>
        <w:t>224 086 tis.Kč</w:t>
      </w:r>
    </w:p>
    <w:p w14:paraId="29ADB25B" w14:textId="77777777" w:rsidR="003078DD" w:rsidRPr="0098040F" w:rsidRDefault="003078DD" w:rsidP="003078DD">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běžné výdaje</w:t>
      </w:r>
      <w:r w:rsidRPr="0098040F">
        <w:rPr>
          <w:rFonts w:ascii="Courier New" w:eastAsia="Times New Roman" w:hAnsi="Courier New" w:cs="Times New Roman"/>
          <w:b/>
          <w:bCs/>
          <w:lang w:eastAsia="cs-CZ"/>
        </w:rPr>
        <w:tab/>
        <w:t>172 158 tis.Kč</w:t>
      </w:r>
    </w:p>
    <w:p w14:paraId="07A01ECF"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 drobný hmotný dlouhodobý majetek</w:t>
      </w:r>
      <w:r w:rsidRPr="0098040F">
        <w:rPr>
          <w:rFonts w:ascii="Courier New" w:eastAsia="Times New Roman" w:hAnsi="Courier New" w:cs="Times New Roman"/>
          <w:lang w:eastAsia="cs-CZ"/>
        </w:rPr>
        <w:tab/>
        <w:t>11 958 tis.Kč</w:t>
      </w:r>
    </w:p>
    <w:p w14:paraId="24CAA532" w14:textId="144F0EF1" w:rsidR="003078DD" w:rsidRPr="0098040F" w:rsidRDefault="003078DD" w:rsidP="003078DD">
      <w:pPr>
        <w:tabs>
          <w:tab w:val="right" w:pos="8364"/>
        </w:tabs>
        <w:spacing w:after="0" w:line="240" w:lineRule="auto"/>
        <w:ind w:left="567" w:right="851"/>
        <w:jc w:val="both"/>
        <w:rPr>
          <w:rFonts w:ascii="Courier New" w:eastAsia="Times New Roman" w:hAnsi="Courier New" w:cs="Times New Roman"/>
          <w:lang w:eastAsia="cs-CZ"/>
        </w:rPr>
      </w:pPr>
      <w:r w:rsidRPr="0098040F">
        <w:rPr>
          <w:rFonts w:ascii="Courier New" w:eastAsia="Times New Roman" w:hAnsi="Courier New" w:cs="Times New Roman"/>
          <w:lang w:eastAsia="cs-CZ"/>
        </w:rPr>
        <w:t>PC (2 851 tis.Kč), tiskárny (1 719 tis.Kč), NTB a dokovací stanice (4 006 tis.Kč),</w:t>
      </w:r>
      <w:r w:rsidR="00B1568D" w:rsidRPr="0098040F">
        <w:rPr>
          <w:rFonts w:ascii="Courier New" w:eastAsia="Times New Roman" w:hAnsi="Courier New" w:cs="Times New Roman"/>
          <w:lang w:eastAsia="cs-CZ"/>
        </w:rPr>
        <w:t xml:space="preserve"> </w:t>
      </w:r>
      <w:r w:rsidRPr="0098040F">
        <w:rPr>
          <w:rFonts w:ascii="Courier New" w:eastAsia="Times New Roman" w:hAnsi="Courier New" w:cs="Times New Roman"/>
          <w:lang w:eastAsia="cs-CZ"/>
        </w:rPr>
        <w:t>monitory (774  tis.Kč),</w:t>
      </w:r>
      <w:r w:rsidR="00B1568D" w:rsidRPr="0098040F">
        <w:rPr>
          <w:rFonts w:ascii="Courier New" w:eastAsia="Times New Roman" w:hAnsi="Courier New" w:cs="Times New Roman"/>
          <w:lang w:eastAsia="cs-CZ"/>
        </w:rPr>
        <w:t xml:space="preserve"> </w:t>
      </w:r>
      <w:r w:rsidRPr="0098040F">
        <w:rPr>
          <w:rFonts w:ascii="Courier New" w:eastAsia="Times New Roman" w:hAnsi="Courier New" w:cs="Times New Roman"/>
          <w:lang w:eastAsia="cs-CZ"/>
        </w:rPr>
        <w:t>přídavná zařízení k HW (254 tis.Kč), přepínače (1 975 tis.Kč), skenery (90 tis.Kč),</w:t>
      </w:r>
      <w:r w:rsidR="00B1568D" w:rsidRPr="0098040F">
        <w:rPr>
          <w:rFonts w:ascii="Courier New" w:eastAsia="Times New Roman" w:hAnsi="Courier New" w:cs="Times New Roman"/>
          <w:lang w:eastAsia="cs-CZ"/>
        </w:rPr>
        <w:t xml:space="preserve"> </w:t>
      </w:r>
      <w:r w:rsidRPr="0098040F">
        <w:rPr>
          <w:rFonts w:ascii="Courier New" w:eastAsia="Times New Roman" w:hAnsi="Courier New" w:cs="Times New Roman"/>
          <w:lang w:eastAsia="cs-CZ"/>
        </w:rPr>
        <w:t>wifi síťové prvky (30 tis.Kč), tablet (19 tis.Kč), iPad (23 tis.Kč), čtečky (57 tis.Kč), docházkové terminály (95 tis. Kč), kamery (16</w:t>
      </w:r>
      <w:r w:rsidR="00DD4282" w:rsidRPr="0098040F">
        <w:rPr>
          <w:rFonts w:ascii="Courier New" w:eastAsia="Times New Roman" w:hAnsi="Courier New" w:cs="Times New Roman"/>
          <w:lang w:eastAsia="cs-CZ"/>
        </w:rPr>
        <w:t> </w:t>
      </w:r>
      <w:r w:rsidRPr="0098040F">
        <w:rPr>
          <w:rFonts w:ascii="Courier New" w:eastAsia="Times New Roman" w:hAnsi="Courier New" w:cs="Times New Roman"/>
          <w:lang w:eastAsia="cs-CZ"/>
        </w:rPr>
        <w:t>tis.Kč), zdroje (46 tis.Kč), prezenter (3 tis.Kč)</w:t>
      </w:r>
    </w:p>
    <w:p w14:paraId="0D303946" w14:textId="77777777" w:rsidR="003078DD" w:rsidRPr="0098040F" w:rsidRDefault="003078DD" w:rsidP="00DD4282">
      <w:pPr>
        <w:tabs>
          <w:tab w:val="right" w:pos="9922"/>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 nákup materiálu j.n.</w:t>
      </w:r>
      <w:r w:rsidRPr="0098040F">
        <w:rPr>
          <w:rFonts w:ascii="Courier New" w:eastAsia="Times New Roman" w:hAnsi="Courier New" w:cs="Times New Roman"/>
          <w:lang w:eastAsia="cs-CZ"/>
        </w:rPr>
        <w:tab/>
        <w:t>597 tis.Kč</w:t>
      </w:r>
    </w:p>
    <w:p w14:paraId="0E11D832" w14:textId="27BC870B" w:rsidR="003078DD" w:rsidRPr="0098040F" w:rsidRDefault="003078DD" w:rsidP="003078DD">
      <w:pPr>
        <w:tabs>
          <w:tab w:val="right" w:pos="8505"/>
        </w:tabs>
        <w:spacing w:after="0" w:line="240" w:lineRule="auto"/>
        <w:ind w:left="567" w:right="851"/>
        <w:jc w:val="both"/>
        <w:rPr>
          <w:rFonts w:ascii="Courier New" w:eastAsia="Times New Roman" w:hAnsi="Courier New" w:cs="Times New Roman"/>
          <w:lang w:eastAsia="cs-CZ"/>
        </w:rPr>
      </w:pPr>
      <w:r w:rsidRPr="0098040F">
        <w:rPr>
          <w:rFonts w:ascii="Courier New" w:eastAsia="Times New Roman" w:hAnsi="Courier New" w:cs="Times New Roman"/>
          <w:lang w:eastAsia="cs-CZ"/>
        </w:rPr>
        <w:t>termokotouče, PIDy (78 tis.Kč),</w:t>
      </w:r>
      <w:r w:rsidR="00B1568D" w:rsidRPr="0098040F">
        <w:rPr>
          <w:rFonts w:ascii="Courier New" w:eastAsia="Times New Roman" w:hAnsi="Courier New" w:cs="Times New Roman"/>
          <w:lang w:eastAsia="cs-CZ"/>
        </w:rPr>
        <w:t xml:space="preserve"> </w:t>
      </w:r>
      <w:r w:rsidRPr="0098040F">
        <w:rPr>
          <w:rFonts w:ascii="Courier New" w:eastAsia="Times New Roman" w:hAnsi="Courier New" w:cs="Times New Roman"/>
          <w:lang w:eastAsia="cs-CZ"/>
        </w:rPr>
        <w:t>tokeny</w:t>
      </w:r>
      <w:r w:rsidR="00621207" w:rsidRPr="0098040F">
        <w:rPr>
          <w:rFonts w:ascii="Courier New" w:eastAsia="Times New Roman" w:hAnsi="Courier New" w:cs="Times New Roman"/>
          <w:lang w:eastAsia="cs-CZ"/>
        </w:rPr>
        <w:t xml:space="preserve"> </w:t>
      </w:r>
      <w:r w:rsidRPr="0098040F">
        <w:rPr>
          <w:rFonts w:ascii="Courier New" w:eastAsia="Times New Roman" w:hAnsi="Courier New" w:cs="Times New Roman"/>
          <w:lang w:eastAsia="cs-CZ"/>
        </w:rPr>
        <w:t>(64 tis.Kč), baterie, spotřební materiál, náhradní díly k HW (83 tis.Kč), přídavná zařízení, paměti (246 tis.Kč), docházkové karty (3 tis.Kč), kabely (40 tis.Kč), pásky, tonery (1 tis.Kč), brašny NTB (82 tis.Kč), kabely (40 tis.Kč)</w:t>
      </w:r>
    </w:p>
    <w:p w14:paraId="5D9FBE9E" w14:textId="77777777" w:rsidR="003078DD" w:rsidRPr="0098040F" w:rsidRDefault="003078DD" w:rsidP="00DD4282">
      <w:pPr>
        <w:tabs>
          <w:tab w:val="right" w:pos="9922"/>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 služby elektronických komunikací</w:t>
      </w:r>
      <w:r w:rsidRPr="0098040F">
        <w:rPr>
          <w:rFonts w:ascii="Courier New" w:eastAsia="Times New Roman" w:hAnsi="Courier New" w:cs="Times New Roman"/>
          <w:lang w:eastAsia="cs-CZ"/>
        </w:rPr>
        <w:tab/>
        <w:t>23 626 tis.Kč</w:t>
      </w:r>
    </w:p>
    <w:p w14:paraId="5460A60A" w14:textId="77777777" w:rsidR="003078DD" w:rsidRPr="0098040F" w:rsidRDefault="003078DD" w:rsidP="003078DD">
      <w:pPr>
        <w:tabs>
          <w:tab w:val="left" w:pos="8505"/>
          <w:tab w:val="right" w:pos="9355"/>
        </w:tabs>
        <w:spacing w:after="0" w:line="240" w:lineRule="auto"/>
        <w:ind w:left="567" w:right="851"/>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připojení internet (363 tis.Kč), datové propojení (18 894 tis.Kč), městský kamerový systém (1 703 tis.Kč), propojení optickými vlákny (2 666 tis.Kč) </w:t>
      </w:r>
    </w:p>
    <w:p w14:paraId="1ACEA407" w14:textId="2EA9F47A" w:rsidR="003078DD" w:rsidRPr="0098040F" w:rsidRDefault="003078DD" w:rsidP="00DD4282">
      <w:pPr>
        <w:tabs>
          <w:tab w:val="right" w:pos="9922"/>
        </w:tabs>
        <w:spacing w:after="0" w:line="240" w:lineRule="auto"/>
        <w:ind w:left="567" w:hanging="283"/>
        <w:jc w:val="both"/>
        <w:rPr>
          <w:rFonts w:ascii="Courier New" w:eastAsia="Times New Roman" w:hAnsi="Courier New" w:cs="Times New Roman"/>
          <w:lang w:eastAsia="cs-CZ"/>
        </w:rPr>
      </w:pPr>
      <w:r w:rsidRPr="0098040F">
        <w:rPr>
          <w:rFonts w:ascii="Courier New" w:eastAsia="Times New Roman" w:hAnsi="Courier New" w:cs="Times New Roman"/>
          <w:lang w:eastAsia="cs-CZ"/>
        </w:rPr>
        <w:t>- nájemné – pronájem serverů pro KŘP MSK</w:t>
      </w:r>
      <w:r w:rsidR="00DD4282" w:rsidRPr="0098040F">
        <w:rPr>
          <w:rFonts w:ascii="Courier New" w:eastAsia="Times New Roman" w:hAnsi="Courier New" w:cs="Times New Roman"/>
          <w:lang w:eastAsia="cs-CZ"/>
        </w:rPr>
        <w:tab/>
      </w:r>
      <w:r w:rsidRPr="0098040F">
        <w:rPr>
          <w:rFonts w:ascii="Courier New" w:eastAsia="Times New Roman" w:hAnsi="Courier New" w:cs="Times New Roman"/>
          <w:lang w:eastAsia="cs-CZ"/>
        </w:rPr>
        <w:t>61 tis.Kč</w:t>
      </w:r>
    </w:p>
    <w:p w14:paraId="04776495" w14:textId="77777777" w:rsidR="003078DD" w:rsidRPr="0098040F" w:rsidRDefault="003078DD" w:rsidP="00DD4282">
      <w:pPr>
        <w:tabs>
          <w:tab w:val="right" w:pos="9922"/>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 služby školení a vzdělávání</w:t>
      </w:r>
      <w:r w:rsidRPr="0098040F">
        <w:rPr>
          <w:rFonts w:ascii="Courier New" w:eastAsia="Times New Roman" w:hAnsi="Courier New" w:cs="Times New Roman"/>
          <w:lang w:eastAsia="cs-CZ"/>
        </w:rPr>
        <w:tab/>
        <w:t>301 tis.Kč</w:t>
      </w:r>
    </w:p>
    <w:p w14:paraId="735A58E8" w14:textId="740D1909" w:rsidR="003078DD" w:rsidRPr="0098040F" w:rsidRDefault="003078DD" w:rsidP="003078DD">
      <w:pPr>
        <w:tabs>
          <w:tab w:val="left" w:pos="8505"/>
        </w:tabs>
        <w:spacing w:after="0" w:line="240" w:lineRule="auto"/>
        <w:ind w:left="567" w:right="851"/>
        <w:jc w:val="both"/>
        <w:rPr>
          <w:rFonts w:ascii="Courier New" w:eastAsia="Times New Roman" w:hAnsi="Courier New" w:cs="Times New Roman"/>
          <w:lang w:eastAsia="cs-CZ"/>
        </w:rPr>
      </w:pPr>
      <w:r w:rsidRPr="0098040F">
        <w:rPr>
          <w:rFonts w:ascii="Courier New" w:eastAsia="Times New Roman" w:hAnsi="Courier New" w:cs="Times New Roman"/>
          <w:lang w:eastAsia="cs-CZ"/>
        </w:rPr>
        <w:t>školení IS VERA (93 tis.Kč), IS GORDIC (15 tis.Kč), Microsoft M365 (161 tis. Kč), školení ostatní (32 tis.Kč)</w:t>
      </w:r>
    </w:p>
    <w:p w14:paraId="6C119FA2"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 zpracování dat a služby související s IKT, v tom:</w:t>
      </w:r>
      <w:r w:rsidRPr="0098040F">
        <w:rPr>
          <w:rFonts w:ascii="Courier New" w:eastAsia="Times New Roman" w:hAnsi="Courier New" w:cs="Times New Roman"/>
          <w:lang w:eastAsia="cs-CZ"/>
        </w:rPr>
        <w:tab/>
        <w:t>70 568 tis.Kč</w:t>
      </w:r>
    </w:p>
    <w:p w14:paraId="7B2604A8" w14:textId="77777777" w:rsidR="003078DD" w:rsidRPr="0098040F" w:rsidRDefault="003078DD" w:rsidP="003078DD">
      <w:pPr>
        <w:tabs>
          <w:tab w:val="left" w:pos="567"/>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ab/>
        <w:t>- systémová a technická podpora SW (67 026 tis.Kč)</w:t>
      </w:r>
    </w:p>
    <w:p w14:paraId="7C8D9624" w14:textId="77777777" w:rsidR="003078DD" w:rsidRPr="0098040F" w:rsidRDefault="003078DD" w:rsidP="003078DD">
      <w:pPr>
        <w:tabs>
          <w:tab w:val="left" w:pos="567"/>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ab/>
        <w:t xml:space="preserve">  z toho: Microsoft (24 297 tis.Kč)</w:t>
      </w:r>
    </w:p>
    <w:p w14:paraId="5EC5DFAF" w14:textId="77777777" w:rsidR="003078DD" w:rsidRPr="0098040F" w:rsidRDefault="003078DD" w:rsidP="003078DD">
      <w:pPr>
        <w:tabs>
          <w:tab w:val="left" w:pos="1418"/>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ab/>
        <w:t xml:space="preserve">  IS GINIS (10 578 tis.Kč)</w:t>
      </w:r>
    </w:p>
    <w:p w14:paraId="6823191C" w14:textId="77777777" w:rsidR="003078DD" w:rsidRPr="0098040F" w:rsidRDefault="003078DD" w:rsidP="003078DD">
      <w:pPr>
        <w:tabs>
          <w:tab w:val="left" w:pos="1418"/>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ab/>
        <w:t xml:space="preserve">  IS VERA (5 706 tis.Kč)</w:t>
      </w:r>
    </w:p>
    <w:p w14:paraId="25872D87" w14:textId="77777777" w:rsidR="003078DD" w:rsidRPr="0098040F" w:rsidRDefault="003078DD" w:rsidP="003078DD">
      <w:pPr>
        <w:tabs>
          <w:tab w:val="left" w:pos="1418"/>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ab/>
        <w:t xml:space="preserve">  IS VEMA (4 344 tis.Kč)</w:t>
      </w:r>
    </w:p>
    <w:p w14:paraId="4DEA4C2A" w14:textId="77777777" w:rsidR="003078DD" w:rsidRPr="0098040F" w:rsidRDefault="003078DD" w:rsidP="003078DD">
      <w:pPr>
        <w:tabs>
          <w:tab w:val="left" w:pos="1418"/>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e-Spis (2 309 tis.Kč) </w:t>
      </w:r>
    </w:p>
    <w:p w14:paraId="3078C2F9" w14:textId="77777777" w:rsidR="003078DD" w:rsidRPr="0098040F" w:rsidRDefault="003078DD" w:rsidP="003078DD">
      <w:pPr>
        <w:tabs>
          <w:tab w:val="left" w:pos="1418"/>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Commvault (1 172 tis.Kč)</w:t>
      </w:r>
    </w:p>
    <w:p w14:paraId="23DC8A86" w14:textId="77777777" w:rsidR="003078DD" w:rsidRPr="0098040F" w:rsidRDefault="003078DD" w:rsidP="003078DD">
      <w:pPr>
        <w:tabs>
          <w:tab w:val="left" w:pos="1418"/>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VMWare (1 658 tis.Kč)</w:t>
      </w:r>
    </w:p>
    <w:p w14:paraId="5EBAF5C5" w14:textId="77777777" w:rsidR="003078DD" w:rsidRPr="0098040F" w:rsidRDefault="003078DD" w:rsidP="003078DD">
      <w:pPr>
        <w:tabs>
          <w:tab w:val="left" w:pos="1418"/>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Varonis (2 382 tis.Kč)   </w:t>
      </w:r>
    </w:p>
    <w:p w14:paraId="45735E28" w14:textId="77777777" w:rsidR="003078DD" w:rsidRPr="0098040F" w:rsidRDefault="003078DD" w:rsidP="003078DD">
      <w:pPr>
        <w:tabs>
          <w:tab w:val="left" w:pos="1418"/>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ostatní (14 580 tis.Kč)</w:t>
      </w:r>
    </w:p>
    <w:p w14:paraId="75F00B54" w14:textId="77777777" w:rsidR="003078DD" w:rsidRPr="0098040F" w:rsidRDefault="003078DD" w:rsidP="003078DD">
      <w:pPr>
        <w:tabs>
          <w:tab w:val="left" w:pos="567"/>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ab/>
        <w:t>- elektronické podpisy (271 tis.Kč)</w:t>
      </w:r>
    </w:p>
    <w:p w14:paraId="14EF9DD0" w14:textId="77777777" w:rsidR="003078DD" w:rsidRPr="0098040F" w:rsidRDefault="003078DD" w:rsidP="003078DD">
      <w:pPr>
        <w:tabs>
          <w:tab w:val="left" w:pos="567"/>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ab/>
        <w:t>- pečetě (965 tis.Kč)</w:t>
      </w:r>
    </w:p>
    <w:p w14:paraId="4785F7A0" w14:textId="77777777" w:rsidR="003078DD" w:rsidRPr="0098040F" w:rsidRDefault="003078DD" w:rsidP="003078DD">
      <w:pPr>
        <w:tabs>
          <w:tab w:val="left" w:pos="567"/>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ab/>
        <w:t>- sw práce (2 291 tis.Kč)</w:t>
      </w:r>
    </w:p>
    <w:p w14:paraId="79797E67" w14:textId="77777777" w:rsidR="003078DD" w:rsidRPr="0098040F" w:rsidRDefault="003078DD" w:rsidP="003078DD">
      <w:pPr>
        <w:tabs>
          <w:tab w:val="left" w:pos="567"/>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 certifikáty (15 tis.Kč)</w:t>
      </w:r>
    </w:p>
    <w:p w14:paraId="44F327FC" w14:textId="77777777" w:rsidR="003078DD" w:rsidRPr="0098040F" w:rsidRDefault="003078DD" w:rsidP="003078DD">
      <w:pPr>
        <w:tabs>
          <w:tab w:val="left" w:pos="567"/>
          <w:tab w:val="right" w:pos="9923"/>
        </w:tabs>
        <w:spacing w:after="0" w:line="240" w:lineRule="auto"/>
        <w:ind w:left="142" w:hanging="284"/>
        <w:jc w:val="both"/>
        <w:rPr>
          <w:rFonts w:ascii="Courier New" w:eastAsia="Times New Roman" w:hAnsi="Courier New" w:cs="Times New Roman"/>
          <w:lang w:eastAsia="cs-CZ"/>
        </w:rPr>
      </w:pPr>
      <w:r w:rsidRPr="0098040F">
        <w:rPr>
          <w:rFonts w:ascii="Courier New" w:eastAsia="Times New Roman" w:hAnsi="Courier New" w:cs="Times New Roman"/>
          <w:lang w:eastAsia="cs-CZ"/>
        </w:rPr>
        <w:tab/>
        <w:t xml:space="preserve"> - nákup ostatních služeb</w:t>
      </w:r>
      <w:r w:rsidRPr="0098040F">
        <w:rPr>
          <w:rFonts w:ascii="Courier New" w:eastAsia="Times New Roman" w:hAnsi="Courier New" w:cs="Times New Roman"/>
          <w:lang w:eastAsia="cs-CZ"/>
        </w:rPr>
        <w:tab/>
        <w:t>64 909 tis.Kč</w:t>
      </w:r>
    </w:p>
    <w:p w14:paraId="3F51BE0C" w14:textId="307FE945" w:rsidR="003078DD" w:rsidRPr="0098040F" w:rsidRDefault="003078DD" w:rsidP="003078DD">
      <w:pPr>
        <w:tabs>
          <w:tab w:val="right" w:pos="8080"/>
          <w:tab w:val="right" w:pos="9923"/>
        </w:tabs>
        <w:spacing w:after="0" w:line="240" w:lineRule="auto"/>
        <w:ind w:left="567" w:right="1134"/>
        <w:jc w:val="both"/>
        <w:rPr>
          <w:rFonts w:ascii="Courier New" w:eastAsia="Times New Roman" w:hAnsi="Courier New" w:cs="Times New Roman"/>
          <w:lang w:eastAsia="cs-CZ"/>
        </w:rPr>
      </w:pPr>
      <w:r w:rsidRPr="0098040F">
        <w:rPr>
          <w:rFonts w:ascii="Courier New" w:eastAsia="Times New Roman" w:hAnsi="Courier New" w:cs="Times New Roman"/>
          <w:lang w:eastAsia="cs-CZ"/>
        </w:rPr>
        <w:lastRenderedPageBreak/>
        <w:t>systémová a technická podpora HW (9 207 tis.Kč), odborný dozor a zajištění provozu projektu metropolitní sítě (1 104  tis.Kč), domény (5 tis.Kč), služby housing (354 tis.Kč), outsourcing IT (53 849 tis.Kč), přístup do ČSN (41 tis.Kč), přístupnost služeb úřadu pro sluchově postižené (58 tis.Kč), prezentace na cityvizor.cz (167  tis.Kč), ostatní (182 tis.Kč)</w:t>
      </w:r>
    </w:p>
    <w:p w14:paraId="3DF4A17C"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 opravy a udržování</w:t>
      </w:r>
      <w:r w:rsidRPr="0098040F">
        <w:rPr>
          <w:rFonts w:ascii="Courier New" w:eastAsia="Times New Roman" w:hAnsi="Courier New" w:cs="Times New Roman"/>
          <w:lang w:eastAsia="cs-CZ"/>
        </w:rPr>
        <w:tab/>
        <w:t>67 tis.Kč</w:t>
      </w:r>
    </w:p>
    <w:p w14:paraId="6CE3E4B1" w14:textId="77777777" w:rsidR="003078DD" w:rsidRPr="0098040F" w:rsidRDefault="003078DD" w:rsidP="003078DD">
      <w:pPr>
        <w:tabs>
          <w:tab w:val="left" w:pos="567"/>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ab/>
        <w:t xml:space="preserve">NTB (23 tis. Kč), vyvolávací zařízení (40 tis. Kč), </w:t>
      </w:r>
    </w:p>
    <w:p w14:paraId="7DC9418C" w14:textId="3624C652" w:rsidR="003078DD" w:rsidRPr="0098040F" w:rsidRDefault="003078DD" w:rsidP="003078DD">
      <w:pPr>
        <w:tabs>
          <w:tab w:val="left" w:pos="567"/>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opravy tiskáren</w:t>
      </w:r>
      <w:r w:rsidR="00B1568D" w:rsidRPr="0098040F">
        <w:rPr>
          <w:rFonts w:ascii="Courier New" w:eastAsia="Times New Roman" w:hAnsi="Courier New" w:cs="Times New Roman"/>
          <w:lang w:eastAsia="cs-CZ"/>
        </w:rPr>
        <w:t xml:space="preserve"> </w:t>
      </w:r>
      <w:r w:rsidRPr="0098040F">
        <w:rPr>
          <w:rFonts w:ascii="Courier New" w:eastAsia="Times New Roman" w:hAnsi="Courier New" w:cs="Times New Roman"/>
          <w:lang w:eastAsia="cs-CZ"/>
        </w:rPr>
        <w:t>(4 tis.Kč)</w:t>
      </w:r>
    </w:p>
    <w:p w14:paraId="2CE4A3C1"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 ostatní nákupy j.n.</w:t>
      </w:r>
      <w:r w:rsidRPr="0098040F">
        <w:rPr>
          <w:rFonts w:ascii="Courier New" w:eastAsia="Times New Roman" w:hAnsi="Courier New" w:cs="Times New Roman"/>
          <w:lang w:eastAsia="cs-CZ"/>
        </w:rPr>
        <w:tab/>
        <w:t>71 tis.Kč</w:t>
      </w:r>
    </w:p>
    <w:p w14:paraId="5A6ADB62" w14:textId="77777777" w:rsidR="003078DD" w:rsidRPr="0098040F" w:rsidRDefault="003078DD" w:rsidP="003078DD">
      <w:pPr>
        <w:tabs>
          <w:tab w:val="left" w:pos="567"/>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aplikace smartemailing – navýšení počtu uživatelů</w:t>
      </w:r>
    </w:p>
    <w:p w14:paraId="506F2840" w14:textId="77777777" w:rsidR="003078DD" w:rsidRPr="0098040F" w:rsidRDefault="003078DD" w:rsidP="003078DD">
      <w:pPr>
        <w:tabs>
          <w:tab w:val="left" w:pos="567"/>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prodloužení záruky (52 tis.Kč)</w:t>
      </w:r>
    </w:p>
    <w:p w14:paraId="5367FD6F" w14:textId="77777777" w:rsidR="003078DD" w:rsidRPr="0098040F" w:rsidRDefault="003078DD" w:rsidP="003078DD">
      <w:pPr>
        <w:tabs>
          <w:tab w:val="left" w:pos="567"/>
          <w:tab w:val="right" w:pos="9923"/>
        </w:tabs>
        <w:spacing w:after="0" w:line="240" w:lineRule="auto"/>
        <w:jc w:val="both"/>
        <w:rPr>
          <w:rFonts w:ascii="Courier New" w:eastAsia="Times New Roman" w:hAnsi="Courier New" w:cs="Times New Roman"/>
          <w:lang w:eastAsia="cs-CZ"/>
        </w:rPr>
      </w:pPr>
    </w:p>
    <w:p w14:paraId="57727186" w14:textId="77777777" w:rsidR="003078DD" w:rsidRPr="0098040F" w:rsidRDefault="003078DD" w:rsidP="003078DD">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kapitálové výdaje</w:t>
      </w:r>
      <w:r w:rsidRPr="0098040F">
        <w:rPr>
          <w:rFonts w:ascii="Courier New" w:eastAsia="Times New Roman" w:hAnsi="Courier New" w:cs="Times New Roman"/>
          <w:b/>
          <w:bCs/>
          <w:lang w:eastAsia="cs-CZ"/>
        </w:rPr>
        <w:tab/>
        <w:t>51 928 tis.Kč</w:t>
      </w:r>
    </w:p>
    <w:p w14:paraId="5C7A1897" w14:textId="77777777" w:rsidR="003078DD" w:rsidRPr="0098040F" w:rsidRDefault="003078DD" w:rsidP="003078DD">
      <w:pPr>
        <w:tabs>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 programové vybavení</w:t>
      </w:r>
      <w:r w:rsidRPr="0098040F">
        <w:rPr>
          <w:rFonts w:ascii="Courier New" w:eastAsia="Times New Roman" w:hAnsi="Courier New" w:cs="Times New Roman"/>
          <w:bCs/>
          <w:lang w:eastAsia="cs-CZ"/>
        </w:rPr>
        <w:tab/>
        <w:t>10 896 tis.Kč</w:t>
      </w:r>
    </w:p>
    <w:p w14:paraId="530E3CCF" w14:textId="7C3BA0D0" w:rsidR="003078DD" w:rsidRPr="0098040F" w:rsidRDefault="003078DD" w:rsidP="003078DD">
      <w:pPr>
        <w:tabs>
          <w:tab w:val="left" w:pos="426"/>
          <w:tab w:val="right" w:pos="9923"/>
        </w:tabs>
        <w:spacing w:after="0" w:line="240" w:lineRule="auto"/>
        <w:ind w:left="567" w:right="1134"/>
        <w:jc w:val="both"/>
        <w:rPr>
          <w:rFonts w:ascii="Courier New" w:eastAsia="Times New Roman" w:hAnsi="Courier New" w:cs="Times New Roman"/>
          <w:lang w:eastAsia="cs-CZ"/>
        </w:rPr>
      </w:pPr>
      <w:r w:rsidRPr="0098040F">
        <w:rPr>
          <w:rFonts w:ascii="Courier New" w:eastAsia="Times New Roman" w:hAnsi="Courier New" w:cs="Times New Roman"/>
          <w:lang w:eastAsia="cs-CZ"/>
        </w:rPr>
        <w:t>obnova SW licencí Veritas Infoscale Enterprise (997  tis.Kč),SW licence rozhraní IS GINIS x eSpis vč. podpory Etapa 1 –   MMO, ÚMOb Poruba (2 598 tis. Kč), Etapa 2 – zbývající ÚMOb (388</w:t>
      </w:r>
      <w:r w:rsidR="00DD4282" w:rsidRPr="0098040F">
        <w:rPr>
          <w:rFonts w:ascii="Courier New" w:eastAsia="Times New Roman" w:hAnsi="Courier New" w:cs="Times New Roman"/>
          <w:lang w:eastAsia="cs-CZ"/>
        </w:rPr>
        <w:t> </w:t>
      </w:r>
      <w:r w:rsidRPr="0098040F">
        <w:rPr>
          <w:rFonts w:ascii="Courier New" w:eastAsia="Times New Roman" w:hAnsi="Courier New" w:cs="Times New Roman"/>
          <w:lang w:eastAsia="cs-CZ"/>
        </w:rPr>
        <w:t>tis.Kč), upgrade webu Bezpečnější Ostrava  (105 tis.Kč), redesign a rozšíření webu opendata.ostrava.cz (105 tis.Kč), IS ISEA – implementace nového modulu „Požadavky na KO“ (85 tis.Kč), SW systém pro zvýšení zabezpečení síťového provozu (2 177  tis.Kč), SW systém Automatizace procesů a úloh (2</w:t>
      </w:r>
      <w:r w:rsidR="00DD4282" w:rsidRPr="0098040F">
        <w:rPr>
          <w:rFonts w:ascii="Courier New" w:eastAsia="Times New Roman" w:hAnsi="Courier New" w:cs="Times New Roman"/>
          <w:lang w:eastAsia="cs-CZ"/>
        </w:rPr>
        <w:t> </w:t>
      </w:r>
      <w:r w:rsidRPr="0098040F">
        <w:rPr>
          <w:rFonts w:ascii="Courier New" w:eastAsia="Times New Roman" w:hAnsi="Courier New" w:cs="Times New Roman"/>
          <w:lang w:eastAsia="cs-CZ"/>
        </w:rPr>
        <w:t>396</w:t>
      </w:r>
      <w:r w:rsidR="00DD4282" w:rsidRPr="0098040F">
        <w:rPr>
          <w:rFonts w:ascii="Courier New" w:eastAsia="Times New Roman" w:hAnsi="Courier New" w:cs="Times New Roman"/>
          <w:lang w:eastAsia="cs-CZ"/>
        </w:rPr>
        <w:t> </w:t>
      </w:r>
      <w:r w:rsidRPr="0098040F">
        <w:rPr>
          <w:rFonts w:ascii="Courier New" w:eastAsia="Times New Roman" w:hAnsi="Courier New" w:cs="Times New Roman"/>
          <w:lang w:eastAsia="cs-CZ"/>
        </w:rPr>
        <w:t>tis.Kč), SW systém pro správu a monitoring koncových zařízení (368 tis.Kč), IS BePlan – rozšíření modulu Projekty (357 tis. Kč), vytvoření dlaždic Doprava a Rozvoj města pro Datový portál Ostrava (456 tis.Kč), rozvoj programového produktu CMS PLONE pro správu internetové prezentace SMO – Etapa 1 (864</w:t>
      </w:r>
      <w:r w:rsidR="00DD4282" w:rsidRPr="0098040F">
        <w:rPr>
          <w:rFonts w:ascii="Courier New" w:eastAsia="Times New Roman" w:hAnsi="Courier New" w:cs="Times New Roman"/>
          <w:lang w:eastAsia="cs-CZ"/>
        </w:rPr>
        <w:t> </w:t>
      </w:r>
      <w:r w:rsidRPr="0098040F">
        <w:rPr>
          <w:rFonts w:ascii="Courier New" w:eastAsia="Times New Roman" w:hAnsi="Courier New" w:cs="Times New Roman"/>
          <w:lang w:eastAsia="cs-CZ"/>
        </w:rPr>
        <w:t>tis.Kč)</w:t>
      </w:r>
    </w:p>
    <w:p w14:paraId="643FB6E0" w14:textId="77777777" w:rsidR="003078DD" w:rsidRPr="0098040F" w:rsidRDefault="003078DD" w:rsidP="003078DD">
      <w:pPr>
        <w:tabs>
          <w:tab w:val="left" w:pos="284"/>
          <w:tab w:val="right" w:pos="9923"/>
        </w:tabs>
        <w:spacing w:after="0" w:line="240" w:lineRule="auto"/>
        <w:ind w:left="284" w:right="1134"/>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w:t>
      </w:r>
    </w:p>
    <w:p w14:paraId="7B579BDE" w14:textId="77777777" w:rsidR="003078DD" w:rsidRPr="0098040F" w:rsidRDefault="003078DD" w:rsidP="003078DD">
      <w:pPr>
        <w:tabs>
          <w:tab w:val="left" w:pos="567"/>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 informační a komunikační technologie, v tom:</w:t>
      </w:r>
      <w:r w:rsidRPr="0098040F">
        <w:rPr>
          <w:rFonts w:ascii="Courier New" w:eastAsia="Times New Roman" w:hAnsi="Courier New" w:cs="Times New Roman"/>
          <w:bCs/>
          <w:lang w:eastAsia="cs-CZ"/>
        </w:rPr>
        <w:tab/>
        <w:t>41 032 tis.Kč</w:t>
      </w:r>
    </w:p>
    <w:p w14:paraId="6B039473" w14:textId="77777777" w:rsidR="003078DD" w:rsidRPr="0098040F" w:rsidRDefault="003078DD" w:rsidP="003078DD">
      <w:pPr>
        <w:spacing w:after="0"/>
        <w:ind w:right="1133"/>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servery 6 ks (2 697 tis.Kč)  </w:t>
      </w:r>
    </w:p>
    <w:p w14:paraId="0362E2E9" w14:textId="77777777" w:rsidR="003078DD" w:rsidRPr="0098040F" w:rsidRDefault="003078DD" w:rsidP="003078DD">
      <w:pPr>
        <w:spacing w:after="0"/>
        <w:ind w:right="1133"/>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skenery 10 ks (718 tis.Kč)</w:t>
      </w:r>
    </w:p>
    <w:p w14:paraId="03A7C41D" w14:textId="77777777" w:rsidR="003078DD" w:rsidRPr="0098040F" w:rsidRDefault="003078DD" w:rsidP="003078DD">
      <w:pPr>
        <w:spacing w:after="0"/>
        <w:ind w:left="709" w:right="1133" w:hanging="709"/>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upgrade HW prvků infrastruktury NGFW (96 tis.Kč)</w:t>
      </w:r>
    </w:p>
    <w:p w14:paraId="561B3A3E" w14:textId="77777777" w:rsidR="003078DD" w:rsidRPr="0098040F" w:rsidRDefault="003078DD" w:rsidP="003078DD">
      <w:pPr>
        <w:tabs>
          <w:tab w:val="left" w:pos="567"/>
          <w:tab w:val="right" w:pos="9923"/>
        </w:tabs>
        <w:spacing w:after="0" w:line="240" w:lineRule="auto"/>
        <w:ind w:right="1133"/>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záložní zdroj vč. baterie (80 tis.Kč)</w:t>
      </w:r>
    </w:p>
    <w:p w14:paraId="6D962EB8" w14:textId="77777777" w:rsidR="003078DD" w:rsidRPr="0098040F" w:rsidRDefault="003078DD" w:rsidP="003078DD">
      <w:pPr>
        <w:tabs>
          <w:tab w:val="left" w:pos="567"/>
          <w:tab w:val="right" w:pos="9923"/>
        </w:tabs>
        <w:spacing w:after="0" w:line="240" w:lineRule="auto"/>
        <w:ind w:right="1133"/>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3 ks switche Huawei pro ÚMOb Svinov (169 tis.Kč)</w:t>
      </w:r>
    </w:p>
    <w:p w14:paraId="358B2CA6" w14:textId="77777777" w:rsidR="003078DD" w:rsidRPr="0098040F" w:rsidRDefault="003078DD" w:rsidP="003078DD">
      <w:pPr>
        <w:tabs>
          <w:tab w:val="left" w:pos="567"/>
          <w:tab w:val="right" w:pos="9923"/>
        </w:tabs>
        <w:spacing w:after="0" w:line="240" w:lineRule="auto"/>
        <w:ind w:right="1133"/>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tiskárny 6 ks (922 tis.Kč)</w:t>
      </w:r>
    </w:p>
    <w:p w14:paraId="373CB40C" w14:textId="77777777" w:rsidR="003078DD" w:rsidRPr="0098040F" w:rsidRDefault="003078DD" w:rsidP="003078DD">
      <w:pPr>
        <w:tabs>
          <w:tab w:val="left" w:pos="567"/>
          <w:tab w:val="right" w:pos="9923"/>
        </w:tabs>
        <w:spacing w:after="0" w:line="240" w:lineRule="auto"/>
        <w:ind w:right="1133"/>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projektory 2 ks (162 tis.Kč)</w:t>
      </w:r>
    </w:p>
    <w:p w14:paraId="2ED3FEBC" w14:textId="77777777" w:rsidR="003078DD" w:rsidRPr="0098040F" w:rsidRDefault="003078DD" w:rsidP="003078DD">
      <w:pPr>
        <w:tabs>
          <w:tab w:val="left" w:pos="567"/>
          <w:tab w:val="right" w:pos="9923"/>
        </w:tabs>
        <w:spacing w:after="0" w:line="240" w:lineRule="auto"/>
        <w:ind w:left="567" w:right="1133" w:hanging="567"/>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datový přepínač pro rozšíření digitálního pultu v místnostech RM/ZMO (72 tis.Kč)</w:t>
      </w:r>
    </w:p>
    <w:p w14:paraId="15E04BFD" w14:textId="2C9C3DB9" w:rsidR="003078DD" w:rsidRPr="0098040F" w:rsidRDefault="003078DD" w:rsidP="003078DD">
      <w:pPr>
        <w:tabs>
          <w:tab w:val="left" w:pos="567"/>
          <w:tab w:val="right" w:pos="9923"/>
        </w:tabs>
        <w:spacing w:after="0" w:line="240" w:lineRule="auto"/>
        <w:ind w:left="567" w:right="1133" w:hanging="567"/>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obměna diskového pole v režimu metrocluster (29 327 tis.Kč)</w:t>
      </w:r>
    </w:p>
    <w:p w14:paraId="58CFECA5" w14:textId="77777777" w:rsidR="003078DD" w:rsidRPr="0098040F" w:rsidRDefault="003078DD" w:rsidP="003078DD">
      <w:pPr>
        <w:tabs>
          <w:tab w:val="left" w:pos="567"/>
          <w:tab w:val="right" w:pos="9923"/>
        </w:tabs>
        <w:spacing w:after="0" w:line="240" w:lineRule="auto"/>
        <w:ind w:right="1133"/>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obnova technologie NGFW 2 ks (2 333 tis.Kč)</w:t>
      </w:r>
    </w:p>
    <w:p w14:paraId="3BB65793" w14:textId="77777777" w:rsidR="003078DD" w:rsidRPr="0098040F" w:rsidRDefault="003078DD" w:rsidP="003078DD">
      <w:pPr>
        <w:tabs>
          <w:tab w:val="right" w:pos="9923"/>
        </w:tabs>
        <w:spacing w:after="0" w:line="240" w:lineRule="auto"/>
        <w:ind w:left="567" w:right="1133" w:hanging="567"/>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sestavy IT vybavení pro stavební úřad – NTB, monitory, dokovací stanice a příslušenství - 94 ks, monitory – 188 ks (4 402 tis.Kč)</w:t>
      </w:r>
    </w:p>
    <w:p w14:paraId="345BF995" w14:textId="278FCE14" w:rsidR="003078DD" w:rsidRPr="0098040F" w:rsidRDefault="00DD4282" w:rsidP="003078DD">
      <w:pPr>
        <w:tabs>
          <w:tab w:val="right" w:pos="9923"/>
        </w:tabs>
        <w:spacing w:after="0" w:line="240" w:lineRule="auto"/>
        <w:jc w:val="both"/>
        <w:rPr>
          <w:rFonts w:ascii="Courier New" w:eastAsia="Times New Roman" w:hAnsi="Courier New" w:cs="Times New Roman"/>
          <w:color w:val="FF0000"/>
          <w:lang w:eastAsia="cs-CZ"/>
        </w:rPr>
      </w:pPr>
      <w:r w:rsidRPr="0098040F">
        <w:rPr>
          <w:rFonts w:ascii="Courier New" w:eastAsia="Times New Roman" w:hAnsi="Courier New" w:cs="Times New Roman"/>
          <w:bCs/>
          <w:lang w:eastAsia="cs-CZ"/>
        </w:rPr>
        <w:t xml:space="preserve">    </w:t>
      </w:r>
      <w:r w:rsidR="003078DD" w:rsidRPr="0098040F">
        <w:rPr>
          <w:rFonts w:ascii="Courier New" w:eastAsia="Times New Roman" w:hAnsi="Courier New" w:cs="Times New Roman"/>
          <w:bCs/>
          <w:lang w:eastAsia="cs-CZ"/>
        </w:rPr>
        <w:t>PD pro elektronickou úřední desku (54 tis. Kč)</w:t>
      </w:r>
    </w:p>
    <w:p w14:paraId="39EF1560" w14:textId="77777777" w:rsidR="00C82098" w:rsidRPr="0098040F" w:rsidRDefault="00C82098" w:rsidP="00FE6458">
      <w:pPr>
        <w:spacing w:after="0"/>
        <w:rPr>
          <w:rFonts w:ascii="Courier New" w:eastAsia="Times New Roman" w:hAnsi="Courier New" w:cs="Times New Roman"/>
          <w:bCs/>
          <w:color w:val="FF0000"/>
          <w:lang w:eastAsia="cs-CZ"/>
        </w:rPr>
      </w:pPr>
    </w:p>
    <w:p w14:paraId="299DFD51" w14:textId="2F099B59" w:rsidR="00C82098" w:rsidRPr="0098040F" w:rsidRDefault="001000B8" w:rsidP="00FE6458">
      <w:pPr>
        <w:spacing w:after="0"/>
        <w:rPr>
          <w:rFonts w:ascii="Courier New" w:eastAsia="Times New Roman" w:hAnsi="Courier New" w:cs="Times New Roman"/>
          <w:bCs/>
          <w:color w:val="FF0000"/>
          <w:lang w:eastAsia="cs-CZ"/>
        </w:rPr>
      </w:pPr>
      <w:r w:rsidRPr="0098040F">
        <w:rPr>
          <w:rFonts w:ascii="Courier New" w:eastAsia="Times New Roman" w:hAnsi="Courier New" w:cs="Times New Roman"/>
          <w:bCs/>
          <w:noProof/>
          <w:color w:val="FF0000"/>
          <w:lang w:eastAsia="cs-CZ"/>
        </w:rPr>
        <mc:AlternateContent>
          <mc:Choice Requires="wps">
            <w:drawing>
              <wp:anchor distT="0" distB="0" distL="114300" distR="114300" simplePos="0" relativeHeight="251707392" behindDoc="0" locked="0" layoutInCell="1" allowOverlap="1" wp14:anchorId="10076D56" wp14:editId="613B2401">
                <wp:simplePos x="0" y="0"/>
                <wp:positionH relativeFrom="margin">
                  <wp:posOffset>30918</wp:posOffset>
                </wp:positionH>
                <wp:positionV relativeFrom="paragraph">
                  <wp:posOffset>59208</wp:posOffset>
                </wp:positionV>
                <wp:extent cx="6219825" cy="1403788"/>
                <wp:effectExtent l="114300" t="57150" r="28575" b="44450"/>
                <wp:wrapNone/>
                <wp:docPr id="1003870307" name="Řečová bublina: oválný bublinový popisek 1"/>
                <wp:cNvGraphicFramePr/>
                <a:graphic xmlns:a="http://schemas.openxmlformats.org/drawingml/2006/main">
                  <a:graphicData uri="http://schemas.microsoft.com/office/word/2010/wordprocessingShape">
                    <wps:wsp>
                      <wps:cNvSpPr/>
                      <wps:spPr>
                        <a:xfrm>
                          <a:off x="0" y="0"/>
                          <a:ext cx="6219825" cy="1403788"/>
                        </a:xfrm>
                        <a:prstGeom prst="wedgeEllipseCallout">
                          <a:avLst>
                            <a:gd name="adj1" fmla="val -51153"/>
                            <a:gd name="adj2" fmla="val -52700"/>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54D849" w14:textId="27F2F9C4" w:rsidR="00DE3FF8" w:rsidRPr="0098040F" w:rsidRDefault="00DE3FF8" w:rsidP="00DE3FF8">
                            <w:pPr>
                              <w:jc w:val="both"/>
                              <w:rPr>
                                <w:rFonts w:eastAsia="Calibri" w:cstheme="minorHAnsi"/>
                                <w:color w:val="000000"/>
                                <w14:ligatures w14:val="standardContextual"/>
                              </w:rPr>
                            </w:pPr>
                            <w:r w:rsidRPr="0098040F">
                              <w:rPr>
                                <w:color w:val="000000" w:themeColor="text1"/>
                                <w:kern w:val="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Věděli jste, že</w:t>
                            </w:r>
                            <w:r w:rsidR="001000B8" w:rsidRPr="0098040F">
                              <w:rPr>
                                <w:color w:val="000000" w:themeColor="text1"/>
                                <w:kern w:val="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xml:space="preserve"> </w:t>
                            </w:r>
                            <w:r w:rsidR="001000B8" w:rsidRPr="00465FC6">
                              <w:rPr>
                                <w:color w:val="000000" w:themeColor="text1"/>
                                <w:kern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v roce 2024 byl portál opendata.ostrava.cz rozšířen o informace z dalších oblastí výkonu činností města a městských organizací? Data jsou publikována ve strojově čitelném formátu a mohou být volně využita např. pro studentské práce.</w:t>
                            </w:r>
                            <w:r w:rsidRPr="0098040F">
                              <w:rPr>
                                <w:color w:val="000000" w:themeColor="text1"/>
                                <w:kern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xml:space="preserve"> </w:t>
                            </w:r>
                            <w:r w:rsidRPr="0098040F">
                              <w:rPr>
                                <w:rFonts w:ascii="Aptos" w:eastAsia="Aptos" w:hAnsi="Aptos" w:cs="Times New Roman"/>
                                <w:i/>
                                <w:iCs/>
                              </w:rPr>
                              <w:t>města Ostravy, Městské policie Ostrava, Hasičského záchranného sboru, Českého statistického úřadu, informací od soukromých společností a dalších. Data jsou zpracována do interaktivních map, vizualizací, tabulek a dalších formátů, které můžete mezi sebou jednoduše porovnávat a zjišťovat, co se v našem městě děje.</w:t>
                            </w:r>
                          </w:p>
                          <w:p w14:paraId="23FBCE59" w14:textId="75FA4B46" w:rsidR="00DE3FF8" w:rsidRPr="0098040F" w:rsidRDefault="00DE3FF8" w:rsidP="00DE3FF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76D56" id="_x0000_s1057" type="#_x0000_t63" style="position:absolute;margin-left:2.45pt;margin-top:4.65pt;width:489.75pt;height:110.5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F+ugIAAPwFAAAOAAAAZHJzL2Uyb0RvYy54bWysVNtu2zAMfR+wfxD03vrSpEmDOkWQrsOA&#10;Yi3WDn1WZCnRoNskJXb29aNkx0m3YgOGvciiSB6SxySvb1ol0Y45L4yucHGeY8Q0NbXQ6wp/fb47&#10;m2LkA9E1kUazCu+Zxzfz9++uGztjpdkYWTOHAET7WWMrvAnBzrLM0w1TxJ8byzQouXGKBBDdOqsd&#10;aQBdyazM88usMa62zlDmPbzedko8T/icMxoeOPcsIFlhyC2k06VzFc9sfk1ma0fsRtA+DfIPWSgi&#10;NAQdoG5JIGjrxG9QSlBnvOHhnBqVGc4FZakGqKbIf6nmaUMsS7UAOd4ONPn/B0s/757sowMaGutn&#10;Hq6xipY7Fb+QH2oTWfuBLNYGROHxsiyupuUYIwq6YpRfTKbTSGd2dLfOh4/MKBQvFW5YvWYfpBTW&#10;syWR0mxD4ozs7n1I5NVIEwVdQupvBUZcSfgXOyLR2bgoxhf9zzoxKl8blZM8/VFIoceE2yGJGMAb&#10;Keo7IWUSYo+xpXQIQlR4tS769F9ZSf03x9C+4QiBo2d2ZDXdwl6yiCf1F8aRqIHHMnGQGv6YDKGU&#10;6VB0qg2pWZdjMc6HCgePRHkCjMgcqhuwe4DXhR6wu3/V20dXluZlcM7/lFjnPHikyEaHwVkJbdxb&#10;ABKq6iN39geSOmoiS6FdtcANUDOJpvFpZer9o0POdAPsLb0T0FP3xIdH4qBLYLZhC4UHOLg0TYVN&#10;f8NoY9yPt96jPQwSaDFqYANU2H/fEscwkp80jNhVMRrFlZGE0XhSguBONatTjd6qpYE2gr6F7NI1&#10;2gd5uHJn1Assq0WMCiqiKcSuMA3uICxDt5lg3VG2WCQzWBOWhHv9ZGkEj0THjn5uX4iz/WAFmMnP&#10;5rAt+ubvSD7aRk9tFttguAhReeS1F2DFpF7q12HcYadysjou7flPAAAA//8DAFBLAwQUAAYACAAA&#10;ACEAvQWKhN4AAAAHAQAADwAAAGRycy9kb3ducmV2LnhtbEyOwUrDQBRF94L/MDzBnZ20DdqkeSki&#10;CHYh0ipId5PMaxLMvAkz0yb16x1Xurzcy7mn2EymF2dyvrOMMJ8lIIhrqztuED7en+9WIHxQrFVv&#10;mRAu5GFTXl8VKtd25B2d96EREcI+VwhtCEMupa9bMsrP7EAcu6N1RoUYXSO1U2OEm14ukuReGtVx&#10;fGjVQE8t1V/7k0Hg3eGwzR7mb756pc/t+FLR98Uh3t5Mj2sQgabwN4Zf/agOZXSq7Im1Fz1CmsUh&#10;QrYEEdtslaYgKoTFMklBloX871/+AAAA//8DAFBLAQItABQABgAIAAAAIQC2gziS/gAAAOEBAAAT&#10;AAAAAAAAAAAAAAAAAAAAAABbQ29udGVudF9UeXBlc10ueG1sUEsBAi0AFAAGAAgAAAAhADj9If/W&#10;AAAAlAEAAAsAAAAAAAAAAAAAAAAALwEAAF9yZWxzLy5yZWxzUEsBAi0AFAAGAAgAAAAhAI/4IX66&#10;AgAA/AUAAA4AAAAAAAAAAAAAAAAALgIAAGRycy9lMm9Eb2MueG1sUEsBAi0AFAAGAAgAAAAhAL0F&#10;ioTeAAAABwEAAA8AAAAAAAAAAAAAAAAAFAUAAGRycy9kb3ducmV2LnhtbFBLBQYAAAAABAAEAPMA&#10;AAAfBgAAAAA=&#10;" adj="-249,-583" fillcolor="white [3212]" strokecolor="black [3213]" strokeweight="1pt">
                <v:textbox>
                  <w:txbxContent>
                    <w:p w14:paraId="7454D849" w14:textId="27F2F9C4" w:rsidR="00DE3FF8" w:rsidRPr="0098040F" w:rsidRDefault="00DE3FF8" w:rsidP="00DE3FF8">
                      <w:pPr>
                        <w:jc w:val="both"/>
                        <w:rPr>
                          <w:rFonts w:eastAsia="Calibri" w:cstheme="minorHAnsi"/>
                          <w:color w:val="000000"/>
                          <w14:ligatures w14:val="standardContextual"/>
                        </w:rPr>
                      </w:pPr>
                      <w:r w:rsidRPr="0098040F">
                        <w:rPr>
                          <w:color w:val="000000" w:themeColor="text1"/>
                          <w:kern w:val="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Věděli jste, že</w:t>
                      </w:r>
                      <w:r w:rsidR="001000B8" w:rsidRPr="0098040F">
                        <w:rPr>
                          <w:color w:val="000000" w:themeColor="text1"/>
                          <w:kern w:val="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xml:space="preserve"> </w:t>
                      </w:r>
                      <w:r w:rsidR="001000B8" w:rsidRPr="00465FC6">
                        <w:rPr>
                          <w:color w:val="000000" w:themeColor="text1"/>
                          <w:kern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v roce 2024 byl portál opendata.ostrava.cz rozšířen o informace z dalších oblastí výkonu činností města a městských organizací? Data jsou publikována ve strojově čitelném formátu a mohou být volně využita např. pro studentské práce.</w:t>
                      </w:r>
                      <w:r w:rsidRPr="0098040F">
                        <w:rPr>
                          <w:color w:val="000000" w:themeColor="text1"/>
                          <w:kern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xml:space="preserve"> </w:t>
                      </w:r>
                      <w:r w:rsidRPr="0098040F">
                        <w:rPr>
                          <w:rFonts w:ascii="Aptos" w:eastAsia="Aptos" w:hAnsi="Aptos" w:cs="Times New Roman"/>
                          <w:i/>
                          <w:iCs/>
                        </w:rPr>
                        <w:t>města Ostravy, Městské policie Ostrava, Hasičského záchranného sboru, Českého statistického úřadu, informací od soukromých společností a dalších. Data jsou zpracována do interaktivních map, vizualizací, tabulek a dalších formátů, které můžete mezi sebou jednoduše porovnávat a zjišťovat, co se v našem městě děje.</w:t>
                      </w:r>
                    </w:p>
                    <w:p w14:paraId="23FBCE59" w14:textId="75FA4B46" w:rsidR="00DE3FF8" w:rsidRPr="0098040F" w:rsidRDefault="00DE3FF8" w:rsidP="00DE3FF8"/>
                  </w:txbxContent>
                </v:textbox>
                <w10:wrap anchorx="margin"/>
              </v:shape>
            </w:pict>
          </mc:Fallback>
        </mc:AlternateContent>
      </w:r>
    </w:p>
    <w:p w14:paraId="417A7456" w14:textId="15E28B60" w:rsidR="00DE3FF8" w:rsidRPr="0098040F" w:rsidRDefault="00DE3FF8" w:rsidP="00FE6458">
      <w:pPr>
        <w:spacing w:after="0"/>
        <w:rPr>
          <w:rFonts w:ascii="Courier New" w:eastAsia="Times New Roman" w:hAnsi="Courier New" w:cs="Times New Roman"/>
          <w:bCs/>
          <w:color w:val="FF0000"/>
          <w:lang w:eastAsia="cs-CZ"/>
        </w:rPr>
      </w:pPr>
    </w:p>
    <w:p w14:paraId="235A67A1" w14:textId="5D620FDA" w:rsidR="00DE3FF8" w:rsidRPr="0098040F" w:rsidRDefault="00DE3FF8" w:rsidP="00FE6458">
      <w:pPr>
        <w:spacing w:after="0"/>
        <w:rPr>
          <w:rFonts w:ascii="Courier New" w:eastAsia="Times New Roman" w:hAnsi="Courier New" w:cs="Times New Roman"/>
          <w:bCs/>
          <w:color w:val="FF0000"/>
          <w:lang w:eastAsia="cs-CZ"/>
        </w:rPr>
      </w:pPr>
    </w:p>
    <w:p w14:paraId="4A90BCE2" w14:textId="5D081B00" w:rsidR="00DE3FF8" w:rsidRPr="0098040F" w:rsidRDefault="00DE3FF8" w:rsidP="00FE6458">
      <w:pPr>
        <w:spacing w:after="0"/>
        <w:rPr>
          <w:rFonts w:ascii="Courier New" w:eastAsia="Times New Roman" w:hAnsi="Courier New" w:cs="Times New Roman"/>
          <w:bCs/>
          <w:color w:val="FF0000"/>
          <w:lang w:eastAsia="cs-CZ"/>
        </w:rPr>
      </w:pPr>
    </w:p>
    <w:p w14:paraId="12AC5E48" w14:textId="6C52DA21" w:rsidR="00DE3FF8" w:rsidRPr="0098040F" w:rsidRDefault="00DE3FF8" w:rsidP="00FE6458">
      <w:pPr>
        <w:spacing w:after="0"/>
        <w:rPr>
          <w:rFonts w:ascii="Courier New" w:eastAsia="Times New Roman" w:hAnsi="Courier New" w:cs="Times New Roman"/>
          <w:bCs/>
          <w:color w:val="FF0000"/>
          <w:lang w:eastAsia="cs-CZ"/>
        </w:rPr>
      </w:pPr>
    </w:p>
    <w:p w14:paraId="7BC95197" w14:textId="43C2B41E" w:rsidR="00DE3FF8" w:rsidRPr="0098040F" w:rsidRDefault="00DE3FF8" w:rsidP="00FE6458">
      <w:pPr>
        <w:spacing w:after="0"/>
        <w:rPr>
          <w:rFonts w:ascii="Courier New" w:eastAsia="Times New Roman" w:hAnsi="Courier New" w:cs="Times New Roman"/>
          <w:bCs/>
          <w:color w:val="FF0000"/>
          <w:lang w:eastAsia="cs-CZ"/>
        </w:rPr>
      </w:pPr>
    </w:p>
    <w:p w14:paraId="001ABA57" w14:textId="40E2675F" w:rsidR="00DE3FF8" w:rsidRPr="0098040F" w:rsidRDefault="00DE3FF8" w:rsidP="00FE6458">
      <w:pPr>
        <w:spacing w:after="0"/>
        <w:rPr>
          <w:rFonts w:ascii="Courier New" w:eastAsia="Times New Roman" w:hAnsi="Courier New" w:cs="Times New Roman"/>
          <w:bCs/>
          <w:color w:val="FF0000"/>
          <w:lang w:eastAsia="cs-CZ"/>
        </w:rPr>
      </w:pPr>
    </w:p>
    <w:p w14:paraId="3B3ADB9B" w14:textId="49745106" w:rsidR="00FE6458" w:rsidRPr="0098040F" w:rsidRDefault="00FE6458" w:rsidP="005867C9">
      <w:pPr>
        <w:tabs>
          <w:tab w:val="right" w:pos="9923"/>
        </w:tabs>
        <w:spacing w:after="0" w:line="240" w:lineRule="auto"/>
        <w:jc w:val="both"/>
        <w:rPr>
          <w:rFonts w:ascii="Courier New" w:eastAsia="Times New Roman" w:hAnsi="Courier New" w:cs="Times New Roman"/>
          <w:color w:val="FF0000"/>
          <w:lang w:eastAsia="cs-CZ"/>
        </w:rPr>
      </w:pPr>
    </w:p>
    <w:p w14:paraId="3ACA44AE" w14:textId="77777777" w:rsidR="00C82098" w:rsidRPr="0098040F" w:rsidRDefault="00C82098" w:rsidP="005867C9">
      <w:pPr>
        <w:tabs>
          <w:tab w:val="right" w:pos="9923"/>
        </w:tabs>
        <w:spacing w:after="0" w:line="240" w:lineRule="auto"/>
        <w:jc w:val="both"/>
        <w:rPr>
          <w:rFonts w:ascii="Courier New" w:eastAsia="Times New Roman" w:hAnsi="Courier New" w:cs="Times New Roman"/>
          <w:color w:val="FF0000"/>
          <w:lang w:eastAsia="cs-CZ"/>
        </w:rPr>
      </w:pPr>
    </w:p>
    <w:p w14:paraId="6F80F3A7" w14:textId="2B1D4F46" w:rsidR="004E678C" w:rsidRPr="0098040F" w:rsidRDefault="004E678C">
      <w:pPr>
        <w:rPr>
          <w:rFonts w:ascii="Courier New" w:eastAsia="Times New Roman" w:hAnsi="Courier New" w:cs="Times New Roman"/>
          <w:bCs/>
          <w:color w:val="FF0000"/>
          <w:lang w:eastAsia="cs-CZ"/>
        </w:rPr>
      </w:pPr>
      <w:r w:rsidRPr="0098040F">
        <w:rPr>
          <w:rFonts w:ascii="Courier New" w:eastAsia="Times New Roman" w:hAnsi="Courier New" w:cs="Times New Roman"/>
          <w:bCs/>
          <w:color w:val="FF0000"/>
          <w:lang w:eastAsia="cs-CZ"/>
        </w:rPr>
        <w:br w:type="page"/>
      </w:r>
    </w:p>
    <w:p w14:paraId="08127A0E" w14:textId="10905370" w:rsidR="00E27763" w:rsidRPr="0098040F" w:rsidRDefault="00E27763" w:rsidP="00E27763">
      <w:pPr>
        <w:pStyle w:val="Zvrenet02"/>
      </w:pPr>
      <w:bookmarkStart w:id="50" w:name="_Toc199395703"/>
      <w:r w:rsidRPr="0098040F">
        <w:lastRenderedPageBreak/>
        <w:t xml:space="preserve">Odbor projektů IT služeb a outsourcingu – oddělení geografického informačního systému města Ostravy </w:t>
      </w:r>
      <w:r w:rsidRPr="0098040F">
        <w:rPr>
          <w:sz w:val="22"/>
        </w:rPr>
        <w:t>(ORJ 1</w:t>
      </w:r>
      <w:r w:rsidR="00201304" w:rsidRPr="0098040F">
        <w:rPr>
          <w:sz w:val="22"/>
        </w:rPr>
        <w:t>34</w:t>
      </w:r>
      <w:r w:rsidRPr="0098040F">
        <w:rPr>
          <w:sz w:val="22"/>
        </w:rPr>
        <w:t>)</w:t>
      </w:r>
      <w:bookmarkEnd w:id="50"/>
    </w:p>
    <w:p w14:paraId="5009731D"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Schválený rozpočet odboru pro rok 2024 ve výši </w:t>
      </w:r>
      <w:r w:rsidRPr="0098040F">
        <w:rPr>
          <w:rFonts w:ascii="Courier New" w:eastAsia="Times New Roman" w:hAnsi="Courier New" w:cs="Times New Roman"/>
          <w:b/>
          <w:lang w:eastAsia="cs-CZ"/>
        </w:rPr>
        <w:t>6 820 tis.Kč</w:t>
      </w:r>
      <w:r w:rsidRPr="0098040F">
        <w:rPr>
          <w:rFonts w:ascii="Courier New" w:eastAsia="Times New Roman" w:hAnsi="Courier New" w:cs="Times New Roman"/>
          <w:lang w:eastAsia="cs-CZ"/>
        </w:rPr>
        <w:t xml:space="preserve"> byl ve sledovaném období upraven na částku </w:t>
      </w:r>
      <w:r w:rsidRPr="0098040F">
        <w:rPr>
          <w:rFonts w:ascii="Courier New" w:eastAsia="Times New Roman" w:hAnsi="Courier New" w:cs="Times New Roman"/>
          <w:b/>
          <w:bCs/>
          <w:lang w:eastAsia="cs-CZ"/>
        </w:rPr>
        <w:t>4 918</w:t>
      </w:r>
      <w:r w:rsidRPr="0098040F">
        <w:rPr>
          <w:rFonts w:ascii="Courier New" w:eastAsia="Times New Roman" w:hAnsi="Courier New" w:cs="Times New Roman"/>
          <w:b/>
          <w:lang w:eastAsia="cs-CZ"/>
        </w:rPr>
        <w:t> </w:t>
      </w:r>
      <w:r w:rsidRPr="0098040F">
        <w:rPr>
          <w:rFonts w:ascii="Courier New" w:eastAsia="Times New Roman" w:hAnsi="Courier New" w:cs="Times New Roman"/>
          <w:b/>
          <w:bCs/>
          <w:lang w:eastAsia="cs-CZ"/>
        </w:rPr>
        <w:t>tis.Kč</w:t>
      </w:r>
      <w:r w:rsidRPr="0098040F">
        <w:rPr>
          <w:rFonts w:ascii="Courier New" w:eastAsia="Times New Roman" w:hAnsi="Courier New" w:cs="Times New Roman"/>
          <w:bCs/>
          <w:lang w:eastAsia="cs-CZ"/>
        </w:rPr>
        <w:t>, a to následovně:</w:t>
      </w:r>
    </w:p>
    <w:p w14:paraId="15920F7B" w14:textId="77777777" w:rsidR="003078DD" w:rsidRPr="0098040F" w:rsidRDefault="003078DD" w:rsidP="003078DD">
      <w:pPr>
        <w:tabs>
          <w:tab w:val="right" w:pos="9923"/>
        </w:tabs>
        <w:spacing w:after="0" w:line="240" w:lineRule="auto"/>
        <w:jc w:val="both"/>
        <w:rPr>
          <w:rFonts w:ascii="Courier New" w:eastAsia="Times New Roman" w:hAnsi="Courier New" w:cs="Times New Roman"/>
          <w:bCs/>
          <w:lang w:eastAsia="cs-CZ"/>
        </w:rPr>
      </w:pPr>
    </w:p>
    <w:p w14:paraId="1F68A366" w14:textId="77777777" w:rsidR="003078DD" w:rsidRPr="0098040F" w:rsidRDefault="003078DD" w:rsidP="003078DD">
      <w:pPr>
        <w:tabs>
          <w:tab w:val="right" w:pos="9923"/>
        </w:tabs>
        <w:spacing w:after="0" w:line="240" w:lineRule="auto"/>
        <w:jc w:val="both"/>
        <w:rPr>
          <w:rFonts w:ascii="Courier New" w:eastAsia="Times New Roman" w:hAnsi="Courier New" w:cs="Times New Roman"/>
          <w:b/>
          <w:lang w:eastAsia="cs-CZ"/>
        </w:rPr>
      </w:pPr>
      <w:r w:rsidRPr="0098040F">
        <w:rPr>
          <w:rFonts w:ascii="Courier New" w:eastAsia="Times New Roman" w:hAnsi="Courier New" w:cs="Courier New"/>
          <w:b/>
          <w:bCs/>
          <w:spacing w:val="144"/>
          <w:lang w:eastAsia="cs-CZ"/>
        </w:rPr>
        <w:t>zvýšení</w:t>
      </w:r>
    </w:p>
    <w:p w14:paraId="0C513EFF" w14:textId="77777777" w:rsidR="003078DD" w:rsidRPr="0098040F" w:rsidRDefault="003078DD" w:rsidP="003078DD">
      <w:pPr>
        <w:tabs>
          <w:tab w:val="right" w:pos="9923"/>
        </w:tabs>
        <w:spacing w:after="0" w:line="240" w:lineRule="auto"/>
        <w:jc w:val="both"/>
        <w:rPr>
          <w:rFonts w:ascii="Courier New" w:eastAsia="Times New Roman" w:hAnsi="Courier New" w:cs="Times New Roman"/>
          <w:b/>
          <w:lang w:eastAsia="cs-CZ"/>
        </w:rPr>
      </w:pPr>
      <w:r w:rsidRPr="0098040F">
        <w:rPr>
          <w:rFonts w:ascii="Courier New" w:eastAsia="Times New Roman" w:hAnsi="Courier New" w:cs="Times New Roman"/>
          <w:b/>
          <w:lang w:eastAsia="cs-CZ"/>
        </w:rPr>
        <w:t>z rozpočtu odboru dopravy</w:t>
      </w:r>
      <w:r w:rsidRPr="0098040F">
        <w:rPr>
          <w:rFonts w:ascii="Courier New" w:eastAsia="Times New Roman" w:hAnsi="Courier New" w:cs="Times New Roman"/>
          <w:b/>
          <w:lang w:eastAsia="cs-CZ"/>
        </w:rPr>
        <w:tab/>
        <w:t>657 tis.Kč</w:t>
      </w:r>
    </w:p>
    <w:p w14:paraId="23EA864B"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aktualizace dat pasportu místních komunikací</w:t>
      </w:r>
    </w:p>
    <w:p w14:paraId="772EB3EC"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p>
    <w:p w14:paraId="55B96C47" w14:textId="77777777" w:rsidR="003078DD" w:rsidRPr="0098040F" w:rsidRDefault="003078DD" w:rsidP="003078DD">
      <w:pPr>
        <w:tabs>
          <w:tab w:val="right" w:pos="9923"/>
        </w:tabs>
        <w:spacing w:after="0" w:line="240" w:lineRule="auto"/>
        <w:jc w:val="both"/>
        <w:rPr>
          <w:rFonts w:ascii="Courier New" w:eastAsia="MS Mincho" w:hAnsi="Courier New" w:cs="Courier New"/>
          <w:b/>
          <w:spacing w:val="144"/>
          <w:lang w:eastAsia="cs-CZ"/>
        </w:rPr>
      </w:pPr>
      <w:r w:rsidRPr="0098040F">
        <w:rPr>
          <w:rFonts w:ascii="Courier New" w:eastAsia="MS Mincho" w:hAnsi="Courier New" w:cs="Courier New"/>
          <w:b/>
          <w:spacing w:val="144"/>
          <w:lang w:eastAsia="cs-CZ"/>
        </w:rPr>
        <w:t>snížení</w:t>
      </w:r>
    </w:p>
    <w:p w14:paraId="7CF4D20C" w14:textId="118EBEC6" w:rsidR="003078DD" w:rsidRPr="0098040F" w:rsidRDefault="003078DD" w:rsidP="003078DD">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krácení rozpočtu roku 2024</w:t>
      </w:r>
      <w:r w:rsidRPr="0098040F">
        <w:rPr>
          <w:rFonts w:ascii="Courier New" w:eastAsia="Times New Roman" w:hAnsi="Courier New" w:cs="Times New Roman"/>
          <w:b/>
          <w:lang w:eastAsia="cs-CZ"/>
        </w:rPr>
        <w:tab/>
        <w:t>2 559 tis.Kč</w:t>
      </w:r>
      <w:r w:rsidRPr="0098040F">
        <w:rPr>
          <w:rFonts w:ascii="Courier New" w:eastAsia="Times New Roman" w:hAnsi="Courier New" w:cs="Times New Roman"/>
          <w:b/>
          <w:bCs/>
          <w:lang w:eastAsia="cs-CZ"/>
        </w:rPr>
        <w:t xml:space="preserve">                      </w:t>
      </w:r>
    </w:p>
    <w:p w14:paraId="572B0900"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p>
    <w:p w14:paraId="29051B8B" w14:textId="77777777" w:rsidR="003078DD" w:rsidRPr="0098040F" w:rsidRDefault="003078DD" w:rsidP="003078DD">
      <w:pPr>
        <w:tabs>
          <w:tab w:val="right" w:pos="9923"/>
        </w:tabs>
        <w:spacing w:after="0" w:line="240" w:lineRule="auto"/>
        <w:jc w:val="both"/>
        <w:rPr>
          <w:rFonts w:ascii="Courier New" w:eastAsia="Times New Roman" w:hAnsi="Courier New" w:cs="Times New Roman"/>
          <w:b/>
          <w:lang w:eastAsia="cs-CZ"/>
        </w:rPr>
      </w:pPr>
      <w:r w:rsidRPr="0098040F">
        <w:rPr>
          <w:rFonts w:ascii="Courier New" w:eastAsia="MS Mincho" w:hAnsi="Courier New" w:cs="Courier New"/>
          <w:b/>
          <w:spacing w:val="144"/>
          <w:lang w:eastAsia="cs-CZ"/>
        </w:rPr>
        <w:t>celkové snížení</w:t>
      </w:r>
      <w:r w:rsidRPr="0098040F">
        <w:rPr>
          <w:rFonts w:ascii="Courier New" w:eastAsia="Times New Roman" w:hAnsi="Courier New" w:cs="Times New Roman"/>
          <w:b/>
          <w:lang w:eastAsia="cs-CZ"/>
        </w:rPr>
        <w:tab/>
        <w:t>1 902</w:t>
      </w:r>
      <w:r w:rsidRPr="0098040F">
        <w:rPr>
          <w:rFonts w:ascii="Courier New" w:eastAsia="Times New Roman" w:hAnsi="Courier New" w:cs="Times New Roman"/>
          <w:lang w:eastAsia="cs-CZ"/>
        </w:rPr>
        <w:t xml:space="preserve"> </w:t>
      </w:r>
      <w:r w:rsidRPr="0098040F">
        <w:rPr>
          <w:rFonts w:ascii="Courier New" w:eastAsia="Times New Roman" w:hAnsi="Courier New" w:cs="Times New Roman"/>
          <w:b/>
          <w:lang w:eastAsia="cs-CZ"/>
        </w:rPr>
        <w:t>tis.Kč</w:t>
      </w:r>
    </w:p>
    <w:p w14:paraId="43FE7578"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p>
    <w:p w14:paraId="13ED4B7F"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p>
    <w:p w14:paraId="117604E1" w14:textId="77777777" w:rsidR="003078DD" w:rsidRPr="0098040F" w:rsidRDefault="003078DD" w:rsidP="003078DD">
      <w:pPr>
        <w:tabs>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Celkové výdaje</w:t>
      </w:r>
      <w:r w:rsidRPr="0098040F">
        <w:rPr>
          <w:rFonts w:ascii="Courier New" w:eastAsia="Times New Roman" w:hAnsi="Courier New" w:cs="Times New Roman"/>
          <w:lang w:eastAsia="cs-CZ"/>
        </w:rPr>
        <w:t xml:space="preserve"> ORJ 134 dosáhly k 31.12.2024 výše </w:t>
      </w:r>
      <w:r w:rsidRPr="0098040F">
        <w:rPr>
          <w:rFonts w:ascii="Courier New" w:eastAsia="Times New Roman" w:hAnsi="Courier New" w:cs="Times New Roman"/>
          <w:b/>
          <w:lang w:eastAsia="cs-CZ"/>
        </w:rPr>
        <w:t>3 852</w:t>
      </w:r>
      <w:r w:rsidRPr="0098040F">
        <w:rPr>
          <w:rFonts w:ascii="Courier New" w:eastAsia="Times New Roman" w:hAnsi="Courier New" w:cs="Times New Roman"/>
          <w:b/>
          <w:bCs/>
          <w:lang w:eastAsia="cs-CZ"/>
        </w:rPr>
        <w:t xml:space="preserve"> tis.Kč, </w:t>
      </w:r>
      <w:r w:rsidRPr="0098040F">
        <w:rPr>
          <w:rFonts w:ascii="Courier New" w:eastAsia="Times New Roman" w:hAnsi="Courier New" w:cs="Times New Roman"/>
          <w:lang w:eastAsia="cs-CZ"/>
        </w:rPr>
        <w:t>což představuje plnění k upravenému rozpočtu</w:t>
      </w:r>
      <w:r w:rsidRPr="0098040F">
        <w:rPr>
          <w:rFonts w:ascii="Courier New" w:eastAsia="Times New Roman" w:hAnsi="Courier New" w:cs="Times New Roman"/>
          <w:b/>
          <w:bCs/>
          <w:lang w:eastAsia="cs-CZ"/>
        </w:rPr>
        <w:t xml:space="preserve"> </w:t>
      </w:r>
      <w:r w:rsidRPr="0098040F">
        <w:rPr>
          <w:rFonts w:ascii="Courier New" w:eastAsia="Times New Roman" w:hAnsi="Courier New" w:cs="Times New Roman"/>
          <w:bCs/>
          <w:lang w:eastAsia="cs-CZ"/>
        </w:rPr>
        <w:t xml:space="preserve">na </w:t>
      </w:r>
      <w:r w:rsidRPr="0098040F">
        <w:rPr>
          <w:rFonts w:ascii="Courier New" w:eastAsia="Times New Roman" w:hAnsi="Courier New" w:cs="Times New Roman"/>
          <w:b/>
          <w:bCs/>
          <w:lang w:eastAsia="cs-CZ"/>
        </w:rPr>
        <w:t>78,31 %,</w:t>
      </w:r>
      <w:r w:rsidRPr="0098040F">
        <w:rPr>
          <w:rFonts w:ascii="Courier New" w:eastAsia="Times New Roman" w:hAnsi="Courier New" w:cs="Times New Roman"/>
          <w:bCs/>
          <w:lang w:eastAsia="cs-CZ"/>
        </w:rPr>
        <w:t xml:space="preserve"> čerpání je vykázáno na následujícím paragrafu:</w:t>
      </w:r>
    </w:p>
    <w:p w14:paraId="77A5F8FC" w14:textId="77777777" w:rsidR="003078DD" w:rsidRPr="0098040F" w:rsidRDefault="003078DD" w:rsidP="003078DD">
      <w:pPr>
        <w:tabs>
          <w:tab w:val="right" w:pos="9923"/>
        </w:tabs>
        <w:spacing w:after="0" w:line="240" w:lineRule="auto"/>
        <w:jc w:val="both"/>
        <w:rPr>
          <w:rFonts w:ascii="Courier New" w:eastAsia="Times New Roman" w:hAnsi="Courier New" w:cs="Times New Roman"/>
          <w:bCs/>
          <w:lang w:eastAsia="cs-CZ"/>
        </w:rPr>
      </w:pPr>
    </w:p>
    <w:p w14:paraId="354DE62A" w14:textId="77777777" w:rsidR="003078DD" w:rsidRPr="0098040F" w:rsidRDefault="003078DD" w:rsidP="003078DD">
      <w:pPr>
        <w:tabs>
          <w:tab w:val="right" w:pos="9923"/>
        </w:tabs>
        <w:spacing w:after="0" w:line="240" w:lineRule="auto"/>
        <w:jc w:val="both"/>
        <w:rPr>
          <w:rFonts w:ascii="Courier New" w:eastAsia="Times New Roman" w:hAnsi="Courier New" w:cs="Times New Roman"/>
          <w:b/>
          <w:lang w:eastAsia="cs-CZ"/>
        </w:rPr>
      </w:pPr>
      <w:r w:rsidRPr="0098040F">
        <w:rPr>
          <w:rFonts w:ascii="Courier New" w:eastAsia="Times New Roman" w:hAnsi="Courier New" w:cs="Times New Roman"/>
          <w:b/>
          <w:lang w:eastAsia="cs-CZ"/>
        </w:rPr>
        <w:t>§ 6171 - činnost místní správy</w:t>
      </w:r>
      <w:r w:rsidRPr="0098040F">
        <w:rPr>
          <w:rFonts w:ascii="Courier New" w:eastAsia="Times New Roman" w:hAnsi="Courier New" w:cs="Times New Roman"/>
          <w:b/>
          <w:lang w:eastAsia="cs-CZ"/>
        </w:rPr>
        <w:tab/>
        <w:t>3 852 tis.Kč</w:t>
      </w:r>
    </w:p>
    <w:p w14:paraId="0883B499"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nákup materiálu j.n. – spotřební materiál</w:t>
      </w:r>
      <w:r w:rsidRPr="0098040F">
        <w:rPr>
          <w:rFonts w:ascii="Courier New" w:eastAsia="Times New Roman" w:hAnsi="Courier New" w:cs="Times New Roman"/>
          <w:lang w:eastAsia="cs-CZ"/>
        </w:rPr>
        <w:tab/>
        <w:t>127 tis.Kč</w:t>
      </w:r>
    </w:p>
    <w:p w14:paraId="3FB4152B"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zpracování dat a služby související s IKT, v tom:</w:t>
      </w:r>
      <w:r w:rsidRPr="0098040F">
        <w:rPr>
          <w:rFonts w:ascii="Courier New" w:eastAsia="Times New Roman" w:hAnsi="Courier New" w:cs="Times New Roman"/>
          <w:lang w:eastAsia="cs-CZ"/>
        </w:rPr>
        <w:tab/>
        <w:t>3 619 tis.Kč</w:t>
      </w:r>
    </w:p>
    <w:p w14:paraId="7A9CE650" w14:textId="77777777" w:rsidR="003078DD" w:rsidRPr="0098040F" w:rsidRDefault="003078DD" w:rsidP="003078DD">
      <w:pPr>
        <w:tabs>
          <w:tab w:val="right" w:pos="9356"/>
          <w:tab w:val="right" w:pos="9923"/>
        </w:tabs>
        <w:spacing w:after="0" w:line="240" w:lineRule="auto"/>
        <w:ind w:left="284" w:right="567"/>
        <w:jc w:val="both"/>
        <w:rPr>
          <w:rFonts w:ascii="Courier New" w:eastAsia="Times New Roman" w:hAnsi="Courier New" w:cs="Times New Roman"/>
          <w:lang w:eastAsia="cs-CZ"/>
        </w:rPr>
      </w:pPr>
      <w:r w:rsidRPr="0098040F">
        <w:rPr>
          <w:rFonts w:ascii="Courier New" w:eastAsia="Times New Roman" w:hAnsi="Courier New" w:cs="Times New Roman"/>
          <w:lang w:eastAsia="cs-CZ"/>
        </w:rPr>
        <w:t>systémová a technická podpora SW (867 tis.Kč)</w:t>
      </w:r>
    </w:p>
    <w:p w14:paraId="703C8724" w14:textId="77777777" w:rsidR="003078DD" w:rsidRPr="0098040F" w:rsidRDefault="003078DD" w:rsidP="003078DD">
      <w:pPr>
        <w:tabs>
          <w:tab w:val="right" w:pos="9356"/>
          <w:tab w:val="right" w:pos="9923"/>
        </w:tabs>
        <w:spacing w:after="0" w:line="240" w:lineRule="auto"/>
        <w:ind w:left="284" w:right="567"/>
        <w:jc w:val="both"/>
        <w:rPr>
          <w:rFonts w:ascii="Courier New" w:eastAsia="Times New Roman" w:hAnsi="Courier New" w:cs="Times New Roman"/>
          <w:lang w:eastAsia="cs-CZ"/>
        </w:rPr>
      </w:pPr>
      <w:r w:rsidRPr="0098040F">
        <w:rPr>
          <w:rFonts w:ascii="Courier New" w:eastAsia="Times New Roman" w:hAnsi="Courier New" w:cs="Times New Roman"/>
          <w:lang w:eastAsia="cs-CZ"/>
        </w:rPr>
        <w:t>aktualizace a podpora Pasportu místních</w:t>
      </w:r>
    </w:p>
    <w:p w14:paraId="5D19687D" w14:textId="77777777" w:rsidR="003078DD" w:rsidRPr="0098040F" w:rsidRDefault="003078DD" w:rsidP="003078DD">
      <w:pPr>
        <w:tabs>
          <w:tab w:val="right" w:pos="9356"/>
          <w:tab w:val="right" w:pos="9923"/>
        </w:tabs>
        <w:spacing w:after="0" w:line="240" w:lineRule="auto"/>
        <w:ind w:left="284" w:right="567"/>
        <w:jc w:val="both"/>
        <w:rPr>
          <w:rFonts w:ascii="Courier New" w:eastAsia="Times New Roman" w:hAnsi="Courier New" w:cs="Times New Roman"/>
          <w:lang w:eastAsia="cs-CZ"/>
        </w:rPr>
      </w:pPr>
      <w:r w:rsidRPr="0098040F">
        <w:rPr>
          <w:rFonts w:ascii="Courier New" w:eastAsia="Times New Roman" w:hAnsi="Courier New" w:cs="Times New Roman"/>
          <w:lang w:eastAsia="cs-CZ"/>
        </w:rPr>
        <w:t>komunikací (392 tis.Kč)</w:t>
      </w:r>
    </w:p>
    <w:p w14:paraId="32CA595B" w14:textId="77777777" w:rsidR="003078DD" w:rsidRPr="0098040F" w:rsidRDefault="003078DD" w:rsidP="003078DD">
      <w:pPr>
        <w:tabs>
          <w:tab w:val="right" w:pos="9356"/>
          <w:tab w:val="right" w:pos="9923"/>
        </w:tabs>
        <w:spacing w:after="0" w:line="240" w:lineRule="auto"/>
        <w:ind w:left="284" w:right="567"/>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aktualizace Pasportu dopravního značení (61 tis.Kč) </w:t>
      </w:r>
    </w:p>
    <w:p w14:paraId="17D2B8A6" w14:textId="77777777" w:rsidR="003078DD" w:rsidRPr="0098040F" w:rsidRDefault="003078DD" w:rsidP="003078DD">
      <w:pPr>
        <w:tabs>
          <w:tab w:val="right" w:pos="9356"/>
          <w:tab w:val="right" w:pos="9923"/>
        </w:tabs>
        <w:spacing w:after="0" w:line="240" w:lineRule="auto"/>
        <w:ind w:left="284" w:right="567"/>
        <w:jc w:val="both"/>
        <w:rPr>
          <w:rFonts w:ascii="Courier New" w:eastAsia="Times New Roman" w:hAnsi="Courier New" w:cs="Times New Roman"/>
          <w:lang w:eastAsia="cs-CZ"/>
        </w:rPr>
      </w:pPr>
      <w:r w:rsidRPr="0098040F">
        <w:rPr>
          <w:rFonts w:ascii="Courier New" w:eastAsia="Times New Roman" w:hAnsi="Courier New" w:cs="Times New Roman"/>
          <w:lang w:eastAsia="cs-CZ"/>
        </w:rPr>
        <w:t>geodet. zaměření kolaudačních rozhodnutí</w:t>
      </w:r>
    </w:p>
    <w:p w14:paraId="0A0281D0" w14:textId="77777777" w:rsidR="003078DD" w:rsidRPr="0098040F" w:rsidRDefault="003078DD" w:rsidP="003078DD">
      <w:pPr>
        <w:tabs>
          <w:tab w:val="right" w:pos="9356"/>
          <w:tab w:val="right" w:pos="9923"/>
        </w:tabs>
        <w:spacing w:after="0" w:line="240" w:lineRule="auto"/>
        <w:ind w:right="567"/>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Pasportu místních komunikací (169 tis.Kč)</w:t>
      </w:r>
    </w:p>
    <w:p w14:paraId="1D3AC34F" w14:textId="77777777" w:rsidR="003078DD" w:rsidRPr="0098040F" w:rsidRDefault="003078DD" w:rsidP="003078DD">
      <w:pPr>
        <w:tabs>
          <w:tab w:val="right" w:pos="9356"/>
          <w:tab w:val="right" w:pos="9923"/>
        </w:tabs>
        <w:spacing w:after="0" w:line="240" w:lineRule="auto"/>
        <w:ind w:left="284" w:right="567"/>
        <w:jc w:val="both"/>
        <w:rPr>
          <w:rFonts w:ascii="Courier New" w:eastAsia="Times New Roman" w:hAnsi="Courier New" w:cs="Times New Roman"/>
          <w:lang w:eastAsia="cs-CZ"/>
        </w:rPr>
      </w:pPr>
      <w:r w:rsidRPr="0098040F">
        <w:rPr>
          <w:rFonts w:ascii="Courier New" w:eastAsia="Times New Roman" w:hAnsi="Courier New" w:cs="Times New Roman"/>
          <w:lang w:eastAsia="cs-CZ"/>
        </w:rPr>
        <w:t>agenda evidence hrobů (194 tis.Kč)</w:t>
      </w:r>
    </w:p>
    <w:p w14:paraId="726370C2" w14:textId="77777777" w:rsidR="003078DD" w:rsidRPr="0098040F" w:rsidRDefault="003078DD" w:rsidP="003078DD">
      <w:pPr>
        <w:tabs>
          <w:tab w:val="right" w:pos="9356"/>
          <w:tab w:val="right" w:pos="9923"/>
        </w:tabs>
        <w:spacing w:after="0" w:line="240" w:lineRule="auto"/>
        <w:ind w:left="284" w:right="567"/>
        <w:jc w:val="both"/>
        <w:rPr>
          <w:rFonts w:ascii="Courier New" w:eastAsia="Times New Roman" w:hAnsi="Courier New" w:cs="Times New Roman"/>
          <w:lang w:eastAsia="cs-CZ"/>
        </w:rPr>
      </w:pPr>
      <w:r w:rsidRPr="0098040F">
        <w:rPr>
          <w:rFonts w:ascii="Courier New" w:eastAsia="Times New Roman" w:hAnsi="Courier New" w:cs="Times New Roman"/>
          <w:lang w:eastAsia="cs-CZ"/>
        </w:rPr>
        <w:t>ELA – maintenance SW ESRI (1 936 tis.Kč)</w:t>
      </w:r>
    </w:p>
    <w:p w14:paraId="6BE9B21E"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nákup ostatních služeb</w:t>
      </w:r>
      <w:r w:rsidRPr="0098040F">
        <w:rPr>
          <w:rFonts w:ascii="Courier New" w:eastAsia="Times New Roman" w:hAnsi="Courier New" w:cs="Times New Roman"/>
          <w:lang w:eastAsia="cs-CZ"/>
        </w:rPr>
        <w:tab/>
        <w:t>51 tis.Kč</w:t>
      </w:r>
    </w:p>
    <w:p w14:paraId="7F631B9C" w14:textId="77777777" w:rsidR="003078DD" w:rsidRPr="0098040F" w:rsidRDefault="003078DD" w:rsidP="003078DD">
      <w:pPr>
        <w:tabs>
          <w:tab w:val="right" w:pos="9356"/>
          <w:tab w:val="right" w:pos="9923"/>
        </w:tabs>
        <w:spacing w:after="0" w:line="240" w:lineRule="auto"/>
        <w:ind w:left="284" w:right="567"/>
        <w:jc w:val="both"/>
        <w:rPr>
          <w:rFonts w:ascii="Courier New" w:eastAsia="Times New Roman" w:hAnsi="Courier New" w:cs="Times New Roman"/>
          <w:lang w:eastAsia="cs-CZ"/>
        </w:rPr>
      </w:pPr>
      <w:r w:rsidRPr="0098040F">
        <w:rPr>
          <w:rFonts w:ascii="Courier New" w:eastAsia="Times New Roman" w:hAnsi="Courier New" w:cs="Times New Roman"/>
          <w:lang w:eastAsia="cs-CZ"/>
        </w:rPr>
        <w:t>přístup k údajům a výstupy z KN (4 tis.Kč)</w:t>
      </w:r>
    </w:p>
    <w:p w14:paraId="18273379" w14:textId="77777777" w:rsidR="003078DD" w:rsidRPr="0098040F" w:rsidRDefault="003078DD" w:rsidP="003078DD">
      <w:pPr>
        <w:tabs>
          <w:tab w:val="right" w:pos="9356"/>
          <w:tab w:val="right" w:pos="9923"/>
        </w:tabs>
        <w:spacing w:after="0" w:line="240" w:lineRule="auto"/>
        <w:ind w:left="284" w:right="567"/>
        <w:jc w:val="both"/>
        <w:rPr>
          <w:rFonts w:ascii="Courier New" w:eastAsia="Times New Roman" w:hAnsi="Courier New" w:cs="Times New Roman"/>
          <w:lang w:eastAsia="cs-CZ"/>
        </w:rPr>
      </w:pPr>
      <w:r w:rsidRPr="0098040F">
        <w:rPr>
          <w:rFonts w:ascii="Courier New" w:eastAsia="Times New Roman" w:hAnsi="Courier New" w:cs="Times New Roman"/>
          <w:lang w:eastAsia="cs-CZ"/>
        </w:rPr>
        <w:t>služba zpřístupnění geodat (47 tis.Kč)</w:t>
      </w:r>
    </w:p>
    <w:p w14:paraId="32EE6FEA"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opravy a udržování</w:t>
      </w:r>
      <w:r w:rsidRPr="0098040F">
        <w:rPr>
          <w:rFonts w:ascii="Courier New" w:eastAsia="Times New Roman" w:hAnsi="Courier New" w:cs="Times New Roman"/>
          <w:lang w:eastAsia="cs-CZ"/>
        </w:rPr>
        <w:tab/>
        <w:t>28 tis.Kč</w:t>
      </w:r>
    </w:p>
    <w:p w14:paraId="00483E60"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profylaxe skeneru (15 tis.Kč)</w:t>
      </w:r>
    </w:p>
    <w:p w14:paraId="6E8D9E99"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profylaxe plotterů (13 tis. Kč)</w:t>
      </w:r>
    </w:p>
    <w:p w14:paraId="4A0A367D"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podlimitní programové vybavení</w:t>
      </w:r>
      <w:r w:rsidRPr="0098040F">
        <w:rPr>
          <w:rFonts w:ascii="Courier New" w:eastAsia="Times New Roman" w:hAnsi="Courier New" w:cs="Times New Roman"/>
          <w:lang w:eastAsia="cs-CZ"/>
        </w:rPr>
        <w:tab/>
        <w:t>27 tis.Kč</w:t>
      </w:r>
    </w:p>
    <w:p w14:paraId="04D938A6" w14:textId="77777777" w:rsidR="003078DD" w:rsidRPr="0098040F" w:rsidRDefault="003078DD" w:rsidP="003078DD">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upgrade provozních komponent T-WIST serveru</w:t>
      </w:r>
    </w:p>
    <w:p w14:paraId="792F747F" w14:textId="77777777" w:rsidR="003078DD" w:rsidRPr="0098040F" w:rsidRDefault="003078DD" w:rsidP="00FE6458">
      <w:pPr>
        <w:tabs>
          <w:tab w:val="right" w:pos="9923"/>
        </w:tabs>
        <w:spacing w:after="0" w:line="240" w:lineRule="auto"/>
        <w:jc w:val="both"/>
        <w:rPr>
          <w:rFonts w:ascii="Courier New" w:eastAsia="Times New Roman" w:hAnsi="Courier New" w:cs="Times New Roman"/>
          <w:color w:val="FF0000"/>
          <w:lang w:eastAsia="cs-CZ"/>
        </w:rPr>
      </w:pPr>
    </w:p>
    <w:p w14:paraId="736CF609" w14:textId="3627BB12" w:rsidR="00E27763" w:rsidRPr="0098040F" w:rsidRDefault="00E27763">
      <w:pPr>
        <w:rPr>
          <w:color w:val="FF0000"/>
        </w:rPr>
      </w:pPr>
      <w:r w:rsidRPr="0098040F">
        <w:rPr>
          <w:color w:val="FF0000"/>
        </w:rPr>
        <w:br w:type="page"/>
      </w:r>
    </w:p>
    <w:p w14:paraId="16A77966" w14:textId="04E66463" w:rsidR="00E27763" w:rsidRPr="0098040F" w:rsidRDefault="001C486D" w:rsidP="00E27763">
      <w:pPr>
        <w:pStyle w:val="Zvrenet02"/>
      </w:pPr>
      <w:bookmarkStart w:id="51" w:name="_Toc199395704"/>
      <w:r w:rsidRPr="0098040F">
        <w:lastRenderedPageBreak/>
        <w:t>oddělení platové, oddělení personální</w:t>
      </w:r>
      <w:r w:rsidR="00E27763" w:rsidRPr="0098040F">
        <w:t xml:space="preserve"> </w:t>
      </w:r>
      <w:r w:rsidR="00E27763" w:rsidRPr="0098040F">
        <w:rPr>
          <w:sz w:val="22"/>
        </w:rPr>
        <w:t>(ORJ 135)</w:t>
      </w:r>
      <w:bookmarkEnd w:id="51"/>
    </w:p>
    <w:p w14:paraId="2D73C9E6" w14:textId="33401400" w:rsidR="00B5732F" w:rsidRPr="0098040F" w:rsidRDefault="00B5732F" w:rsidP="00B5732F">
      <w:pPr>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lang w:eastAsia="cs-CZ"/>
        </w:rPr>
        <w:t xml:space="preserve">Schválený rozpočet </w:t>
      </w:r>
      <w:r w:rsidR="008B2FC0" w:rsidRPr="0098040F">
        <w:rPr>
          <w:rFonts w:ascii="Courier New" w:eastAsia="Times New Roman" w:hAnsi="Courier New" w:cs="Courier New"/>
          <w:lang w:eastAsia="cs-CZ"/>
        </w:rPr>
        <w:t xml:space="preserve">oddělení pro rok 2024 </w:t>
      </w:r>
      <w:r w:rsidRPr="0098040F">
        <w:rPr>
          <w:rFonts w:ascii="Courier New" w:eastAsia="Times New Roman" w:hAnsi="Courier New" w:cs="Courier New"/>
          <w:lang w:eastAsia="cs-CZ"/>
        </w:rPr>
        <w:t xml:space="preserve">ve výši výši </w:t>
      </w:r>
      <w:r w:rsidRPr="0098040F">
        <w:rPr>
          <w:rFonts w:ascii="Courier New" w:eastAsia="Times New Roman" w:hAnsi="Courier New" w:cs="Courier New"/>
          <w:b/>
          <w:bCs/>
          <w:lang w:eastAsia="cs-CZ"/>
        </w:rPr>
        <w:t>673 875 tis.Kč</w:t>
      </w:r>
      <w:r w:rsidRPr="0098040F">
        <w:rPr>
          <w:rFonts w:ascii="Courier New" w:eastAsia="Times New Roman" w:hAnsi="Courier New" w:cs="Courier New"/>
          <w:lang w:eastAsia="cs-CZ"/>
        </w:rPr>
        <w:t xml:space="preserve"> byl </w:t>
      </w:r>
      <w:r w:rsidR="008B2FC0" w:rsidRPr="0098040F">
        <w:rPr>
          <w:rFonts w:ascii="Courier New" w:eastAsia="Times New Roman" w:hAnsi="Courier New" w:cs="Courier New"/>
          <w:lang w:eastAsia="cs-CZ"/>
        </w:rPr>
        <w:t>ve sledovaném období</w:t>
      </w:r>
      <w:r w:rsidRPr="0098040F">
        <w:rPr>
          <w:rFonts w:ascii="Courier New" w:eastAsia="Times New Roman" w:hAnsi="Courier New" w:cs="Courier New"/>
          <w:lang w:eastAsia="cs-CZ"/>
        </w:rPr>
        <w:t xml:space="preserve"> upraven na částku </w:t>
      </w:r>
      <w:r w:rsidRPr="0098040F">
        <w:rPr>
          <w:rFonts w:ascii="Courier New" w:eastAsia="Times New Roman" w:hAnsi="Courier New" w:cs="Courier New"/>
          <w:b/>
          <w:bCs/>
          <w:lang w:eastAsia="cs-CZ"/>
        </w:rPr>
        <w:t>721 326</w:t>
      </w:r>
      <w:r w:rsidRPr="0098040F">
        <w:rPr>
          <w:rFonts w:ascii="Courier New" w:eastAsia="Times New Roman" w:hAnsi="Courier New" w:cs="Courier New"/>
          <w:b/>
          <w:lang w:eastAsia="cs-CZ"/>
        </w:rPr>
        <w:t xml:space="preserve"> </w:t>
      </w:r>
      <w:r w:rsidRPr="0098040F">
        <w:rPr>
          <w:rFonts w:ascii="Courier New" w:eastAsia="Times New Roman" w:hAnsi="Courier New" w:cs="Courier New"/>
          <w:b/>
          <w:bCs/>
          <w:lang w:eastAsia="cs-CZ"/>
        </w:rPr>
        <w:t>tis.Kč</w:t>
      </w:r>
      <w:r w:rsidR="008B2FC0" w:rsidRPr="0098040F">
        <w:rPr>
          <w:rFonts w:ascii="Courier New" w:eastAsia="Times New Roman" w:hAnsi="Courier New" w:cs="Courier New"/>
          <w:b/>
          <w:bCs/>
          <w:lang w:eastAsia="cs-CZ"/>
        </w:rPr>
        <w:t xml:space="preserve">, </w:t>
      </w:r>
      <w:r w:rsidR="008B2FC0" w:rsidRPr="0098040F">
        <w:rPr>
          <w:rFonts w:ascii="Courier New" w:eastAsia="Times New Roman" w:hAnsi="Courier New" w:cs="Courier New"/>
          <w:lang w:eastAsia="cs-CZ"/>
        </w:rPr>
        <w:t>a to následovně:</w:t>
      </w:r>
      <w:r w:rsidRPr="0098040F">
        <w:rPr>
          <w:rFonts w:ascii="Courier New" w:eastAsia="Times New Roman" w:hAnsi="Courier New" w:cs="Courier New"/>
          <w:b/>
          <w:bCs/>
          <w:lang w:eastAsia="cs-CZ"/>
        </w:rPr>
        <w:t xml:space="preserve"> </w:t>
      </w:r>
    </w:p>
    <w:p w14:paraId="4E1546CF" w14:textId="77777777" w:rsidR="00B5732F" w:rsidRPr="0098040F" w:rsidRDefault="00B5732F" w:rsidP="00B5732F">
      <w:pPr>
        <w:spacing w:after="0" w:line="240" w:lineRule="auto"/>
        <w:jc w:val="both"/>
        <w:rPr>
          <w:rFonts w:ascii="Courier New" w:eastAsia="Times New Roman" w:hAnsi="Courier New" w:cs="Courier New"/>
          <w:b/>
          <w:bCs/>
          <w:lang w:eastAsia="cs-CZ"/>
        </w:rPr>
      </w:pPr>
    </w:p>
    <w:p w14:paraId="3A82E9EB" w14:textId="4DF0E07C" w:rsidR="00B5732F" w:rsidRPr="0098040F" w:rsidRDefault="008B2FC0"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
          <w:lang w:eastAsia="cs-CZ"/>
        </w:rPr>
        <w:t>z</w:t>
      </w:r>
      <w:r w:rsidR="00B5732F" w:rsidRPr="0098040F">
        <w:rPr>
          <w:rFonts w:ascii="Courier New" w:eastAsia="Times New Roman" w:hAnsi="Courier New" w:cs="Courier New"/>
          <w:b/>
          <w:lang w:eastAsia="cs-CZ"/>
        </w:rPr>
        <w:t> v ý š e n í</w:t>
      </w:r>
      <w:r w:rsidR="00B5732F" w:rsidRPr="0098040F">
        <w:rPr>
          <w:rFonts w:ascii="Courier New" w:eastAsia="Times New Roman" w:hAnsi="Courier New" w:cs="Courier New"/>
          <w:b/>
          <w:lang w:eastAsia="cs-CZ"/>
        </w:rPr>
        <w:tab/>
      </w:r>
      <w:r w:rsidR="00B5732F" w:rsidRPr="0098040F">
        <w:rPr>
          <w:rFonts w:ascii="Courier New" w:eastAsia="Times New Roman" w:hAnsi="Courier New" w:cs="Courier New"/>
          <w:b/>
          <w:lang w:eastAsia="cs-CZ"/>
        </w:rPr>
        <w:tab/>
        <w:t>51 238 tis.Kč</w:t>
      </w:r>
    </w:p>
    <w:p w14:paraId="4B54A966" w14:textId="57F8CD4C"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ze SR</w:t>
      </w:r>
      <w:r w:rsidRPr="0098040F">
        <w:rPr>
          <w:rFonts w:ascii="Courier New" w:eastAsia="Times New Roman" w:hAnsi="Courier New" w:cs="Courier New"/>
          <w:lang w:eastAsia="cs-CZ"/>
        </w:rPr>
        <w:tab/>
      </w:r>
      <w:r w:rsidRPr="0098040F">
        <w:rPr>
          <w:rFonts w:ascii="Courier New" w:eastAsia="Times New Roman" w:hAnsi="Courier New" w:cs="Courier New"/>
          <w:lang w:eastAsia="cs-CZ"/>
        </w:rPr>
        <w:tab/>
        <w:t xml:space="preserve"> </w:t>
      </w:r>
      <w:r w:rsidRPr="0098040F">
        <w:rPr>
          <w:rFonts w:ascii="Courier New" w:eastAsia="Times New Roman" w:hAnsi="Courier New" w:cs="Courier New"/>
          <w:b/>
          <w:bCs/>
          <w:lang w:eastAsia="cs-CZ"/>
        </w:rPr>
        <w:t>42</w:t>
      </w:r>
      <w:r w:rsidR="00C5019E" w:rsidRPr="0098040F">
        <w:rPr>
          <w:rFonts w:ascii="Courier New" w:eastAsia="Times New Roman" w:hAnsi="Courier New" w:cs="Courier New"/>
          <w:b/>
          <w:lang w:eastAsia="cs-CZ"/>
        </w:rPr>
        <w:t> </w:t>
      </w:r>
      <w:r w:rsidRPr="0098040F">
        <w:rPr>
          <w:rFonts w:ascii="Courier New" w:eastAsia="Times New Roman" w:hAnsi="Courier New" w:cs="Courier New"/>
          <w:b/>
          <w:lang w:eastAsia="cs-CZ"/>
        </w:rPr>
        <w:t>826</w:t>
      </w:r>
      <w:r w:rsidR="00C5019E" w:rsidRPr="0098040F">
        <w:rPr>
          <w:rFonts w:ascii="Courier New" w:eastAsia="Times New Roman" w:hAnsi="Courier New" w:cs="Courier New"/>
          <w:b/>
          <w:lang w:eastAsia="cs-CZ"/>
        </w:rPr>
        <w:t xml:space="preserve"> </w:t>
      </w:r>
      <w:r w:rsidRPr="0098040F">
        <w:rPr>
          <w:rFonts w:ascii="Courier New" w:eastAsia="Times New Roman" w:hAnsi="Courier New" w:cs="Courier New"/>
          <w:b/>
          <w:lang w:eastAsia="cs-CZ"/>
        </w:rPr>
        <w:t>tis.Kč</w:t>
      </w:r>
    </w:p>
    <w:p w14:paraId="09F37D68"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ab/>
        <w:t>ÚZ 13010</w:t>
      </w:r>
      <w:r w:rsidRPr="0098040F">
        <w:rPr>
          <w:rFonts w:ascii="Courier New" w:eastAsia="Times New Roman" w:hAnsi="Courier New" w:cs="Courier New"/>
          <w:lang w:eastAsia="cs-CZ"/>
        </w:rPr>
        <w:tab/>
        <w:t>výkon pěstounské péče</w:t>
      </w:r>
      <w:r w:rsidRPr="0098040F">
        <w:rPr>
          <w:rFonts w:ascii="Courier New" w:eastAsia="Times New Roman" w:hAnsi="Courier New" w:cs="Courier New"/>
          <w:lang w:eastAsia="cs-CZ"/>
        </w:rPr>
        <w:tab/>
        <w:t xml:space="preserve"> 457 tis.Kč</w:t>
      </w:r>
    </w:p>
    <w:p w14:paraId="5D1EBFF8"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ab/>
        <w:t>ÚZ 13015</w:t>
      </w:r>
      <w:r w:rsidRPr="0098040F">
        <w:rPr>
          <w:rFonts w:ascii="Courier New" w:eastAsia="Times New Roman" w:hAnsi="Courier New" w:cs="Courier New"/>
          <w:lang w:eastAsia="cs-CZ"/>
        </w:rPr>
        <w:tab/>
        <w:t>výkon sociální práce</w:t>
      </w:r>
      <w:r w:rsidRPr="0098040F">
        <w:rPr>
          <w:rFonts w:ascii="Courier New" w:eastAsia="Times New Roman" w:hAnsi="Courier New" w:cs="Courier New"/>
          <w:lang w:eastAsia="cs-CZ"/>
        </w:rPr>
        <w:tab/>
        <w:t>3 815 tis.Kč</w:t>
      </w:r>
    </w:p>
    <w:p w14:paraId="7FB767FA"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ab/>
        <w:t>ÚZ 13024</w:t>
      </w:r>
      <w:r w:rsidRPr="0098040F">
        <w:rPr>
          <w:rFonts w:ascii="Courier New" w:eastAsia="Times New Roman" w:hAnsi="Courier New" w:cs="Courier New"/>
          <w:lang w:eastAsia="cs-CZ"/>
        </w:rPr>
        <w:tab/>
        <w:t>sociálně-právní ochrana dětí</w:t>
      </w:r>
      <w:r w:rsidRPr="0098040F">
        <w:rPr>
          <w:rFonts w:ascii="Courier New" w:eastAsia="Times New Roman" w:hAnsi="Courier New" w:cs="Courier New"/>
          <w:lang w:eastAsia="cs-CZ"/>
        </w:rPr>
        <w:tab/>
        <w:t>23 220 tis.Kč</w:t>
      </w:r>
    </w:p>
    <w:p w14:paraId="3A1CEEB0"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ab/>
        <w:t>projekt MAP ORP IV.</w:t>
      </w:r>
      <w:r w:rsidRPr="0098040F">
        <w:rPr>
          <w:rFonts w:ascii="Courier New" w:eastAsia="Times New Roman" w:hAnsi="Courier New" w:cs="Courier New"/>
          <w:lang w:eastAsia="cs-CZ"/>
        </w:rPr>
        <w:tab/>
        <w:t>5 234 tis.Kč</w:t>
      </w:r>
    </w:p>
    <w:p w14:paraId="02FD9C00"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ab/>
        <w:t>projekt Rozvoj sociálního bydlení ve městě Ostrava</w:t>
      </w:r>
      <w:r w:rsidRPr="0098040F">
        <w:rPr>
          <w:rFonts w:ascii="Courier New" w:eastAsia="Times New Roman" w:hAnsi="Courier New" w:cs="Courier New"/>
          <w:lang w:eastAsia="cs-CZ"/>
        </w:rPr>
        <w:tab/>
        <w:t>2 639 tis.Kč</w:t>
      </w:r>
    </w:p>
    <w:p w14:paraId="5656591B"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ab/>
        <w:t>projekt Řízení strategie ITI IV.</w:t>
      </w:r>
      <w:r w:rsidRPr="0098040F">
        <w:rPr>
          <w:rFonts w:ascii="Courier New" w:eastAsia="Times New Roman" w:hAnsi="Courier New" w:cs="Courier New"/>
          <w:lang w:eastAsia="cs-CZ"/>
        </w:rPr>
        <w:tab/>
        <w:t>3 812 tis.Kč</w:t>
      </w:r>
    </w:p>
    <w:p w14:paraId="49A547FD"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ab/>
        <w:t>projekt MECOG-CE</w:t>
      </w:r>
      <w:r w:rsidRPr="0098040F">
        <w:rPr>
          <w:rFonts w:ascii="Courier New" w:eastAsia="Times New Roman" w:hAnsi="Courier New" w:cs="Courier New"/>
          <w:lang w:eastAsia="cs-CZ"/>
        </w:rPr>
        <w:tab/>
        <w:t>1 149 tis.Kč</w:t>
      </w:r>
    </w:p>
    <w:p w14:paraId="64C783F5"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ab/>
        <w:t>projekt Prevence předčasných odchodů ze vzdělávání</w:t>
      </w:r>
      <w:r w:rsidRPr="0098040F">
        <w:rPr>
          <w:rFonts w:ascii="Courier New" w:eastAsia="Times New Roman" w:hAnsi="Courier New" w:cs="Courier New"/>
          <w:lang w:eastAsia="cs-CZ"/>
        </w:rPr>
        <w:tab/>
        <w:t>875 tis.Kč</w:t>
      </w:r>
    </w:p>
    <w:p w14:paraId="551E400B"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ab/>
        <w:t>projekt Podpora adaptace a integrace držitelů dočasné ochrany</w:t>
      </w:r>
      <w:r w:rsidRPr="0098040F">
        <w:rPr>
          <w:rFonts w:ascii="Courier New" w:eastAsia="Times New Roman" w:hAnsi="Courier New" w:cs="Courier New"/>
          <w:lang w:eastAsia="cs-CZ"/>
        </w:rPr>
        <w:tab/>
        <w:t>1 357 tis.Kč</w:t>
      </w:r>
    </w:p>
    <w:p w14:paraId="048BD15F"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ab/>
        <w:t>projekt Talent Explorer</w:t>
      </w:r>
      <w:r w:rsidRPr="0098040F">
        <w:rPr>
          <w:rFonts w:ascii="Courier New" w:eastAsia="Times New Roman" w:hAnsi="Courier New" w:cs="Courier New"/>
          <w:lang w:eastAsia="cs-CZ"/>
        </w:rPr>
        <w:tab/>
        <w:t>268 tis.Kč</w:t>
      </w:r>
    </w:p>
    <w:p w14:paraId="02EBE828"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p>
    <w:p w14:paraId="2F35F450"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lang w:eastAsia="cs-CZ"/>
        </w:rPr>
        <w:t>- z financování</w:t>
      </w:r>
      <w:r w:rsidRPr="0098040F">
        <w:rPr>
          <w:rFonts w:ascii="Courier New" w:eastAsia="Times New Roman" w:hAnsi="Courier New" w:cs="Courier New"/>
          <w:lang w:eastAsia="cs-CZ"/>
        </w:rPr>
        <w:tab/>
      </w:r>
      <w:r w:rsidRPr="0098040F">
        <w:rPr>
          <w:rFonts w:ascii="Courier New" w:eastAsia="Times New Roman" w:hAnsi="Courier New" w:cs="Courier New"/>
          <w:lang w:eastAsia="cs-CZ"/>
        </w:rPr>
        <w:tab/>
      </w:r>
      <w:r w:rsidRPr="0098040F">
        <w:rPr>
          <w:rFonts w:ascii="Courier New" w:eastAsia="Times New Roman" w:hAnsi="Courier New" w:cs="Courier New"/>
          <w:b/>
          <w:bCs/>
          <w:lang w:eastAsia="cs-CZ"/>
        </w:rPr>
        <w:t>5</w:t>
      </w:r>
      <w:r w:rsidRPr="0098040F">
        <w:rPr>
          <w:rFonts w:ascii="Courier New" w:eastAsia="Times New Roman" w:hAnsi="Courier New" w:cs="Courier New"/>
          <w:b/>
          <w:lang w:eastAsia="cs-CZ"/>
        </w:rPr>
        <w:t xml:space="preserve"> 482 tis.Kč</w:t>
      </w:r>
    </w:p>
    <w:p w14:paraId="43EA7A3B"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ab/>
        <w:t>projekt Probuď v sobě kreativce</w:t>
      </w:r>
      <w:r w:rsidRPr="0098040F">
        <w:rPr>
          <w:rFonts w:ascii="Courier New" w:eastAsia="Times New Roman" w:hAnsi="Courier New" w:cs="Courier New"/>
          <w:lang w:eastAsia="cs-CZ"/>
        </w:rPr>
        <w:tab/>
        <w:t>77 tis.Kč</w:t>
      </w:r>
    </w:p>
    <w:p w14:paraId="155FF9C2"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ab/>
        <w:t>projekt Rozvoj sociálního bydlení ve městě Ostrava</w:t>
      </w:r>
      <w:r w:rsidRPr="0098040F">
        <w:rPr>
          <w:rFonts w:ascii="Courier New" w:eastAsia="Times New Roman" w:hAnsi="Courier New" w:cs="Courier New"/>
          <w:lang w:eastAsia="cs-CZ"/>
        </w:rPr>
        <w:tab/>
        <w:t>4 755 tis.Kč</w:t>
      </w:r>
    </w:p>
    <w:p w14:paraId="1DFD5687"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ab/>
        <w:t>projekt Práce s nadanými žáky</w:t>
      </w:r>
      <w:r w:rsidRPr="0098040F">
        <w:rPr>
          <w:rFonts w:ascii="Courier New" w:eastAsia="Times New Roman" w:hAnsi="Courier New" w:cs="Courier New"/>
          <w:lang w:eastAsia="cs-CZ"/>
        </w:rPr>
        <w:tab/>
        <w:t>81 tis.Kč</w:t>
      </w:r>
    </w:p>
    <w:p w14:paraId="1AED44B9"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ab/>
        <w:t>projekt Prevence předčasných odchodů ze vzdělávání</w:t>
      </w:r>
      <w:r w:rsidRPr="0098040F">
        <w:rPr>
          <w:rFonts w:ascii="Courier New" w:eastAsia="Times New Roman" w:hAnsi="Courier New" w:cs="Courier New"/>
          <w:lang w:eastAsia="cs-CZ"/>
        </w:rPr>
        <w:tab/>
        <w:t>569 tis.Kč</w:t>
      </w:r>
    </w:p>
    <w:p w14:paraId="1B723238"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p>
    <w:p w14:paraId="06FD4CFD"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lang w:eastAsia="cs-CZ"/>
        </w:rPr>
        <w:t>- z rozpočtu jiných odborů MMO</w:t>
      </w:r>
      <w:r w:rsidRPr="0098040F">
        <w:rPr>
          <w:rFonts w:ascii="Courier New" w:eastAsia="Times New Roman" w:hAnsi="Courier New" w:cs="Courier New"/>
          <w:lang w:eastAsia="cs-CZ"/>
        </w:rPr>
        <w:tab/>
      </w:r>
      <w:r w:rsidRPr="0098040F">
        <w:rPr>
          <w:rFonts w:ascii="Courier New" w:eastAsia="Times New Roman" w:hAnsi="Courier New" w:cs="Courier New"/>
          <w:b/>
          <w:bCs/>
          <w:lang w:eastAsia="cs-CZ"/>
        </w:rPr>
        <w:t>1 430</w:t>
      </w:r>
      <w:r w:rsidRPr="0098040F">
        <w:rPr>
          <w:rFonts w:ascii="Courier New" w:eastAsia="Times New Roman" w:hAnsi="Courier New" w:cs="Courier New"/>
          <w:lang w:eastAsia="cs-CZ"/>
        </w:rPr>
        <w:t xml:space="preserve"> </w:t>
      </w:r>
      <w:r w:rsidRPr="0098040F">
        <w:rPr>
          <w:rFonts w:ascii="Courier New" w:eastAsia="Times New Roman" w:hAnsi="Courier New" w:cs="Courier New"/>
          <w:b/>
          <w:lang w:eastAsia="cs-CZ"/>
        </w:rPr>
        <w:t>tis.Kč</w:t>
      </w:r>
    </w:p>
    <w:p w14:paraId="3E7F33B1"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ab/>
        <w:t>z odboru hospodářské správy</w:t>
      </w:r>
      <w:r w:rsidRPr="0098040F">
        <w:rPr>
          <w:rFonts w:ascii="Courier New" w:eastAsia="Times New Roman" w:hAnsi="Courier New" w:cs="Courier New"/>
          <w:b/>
          <w:lang w:eastAsia="cs-CZ"/>
        </w:rPr>
        <w:tab/>
        <w:t>150 tis.Kč</w:t>
      </w:r>
    </w:p>
    <w:p w14:paraId="30EEE677"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
          <w:lang w:eastAsia="cs-CZ"/>
        </w:rPr>
        <w:tab/>
      </w:r>
      <w:r w:rsidRPr="0098040F">
        <w:rPr>
          <w:rFonts w:ascii="Courier New" w:eastAsia="Times New Roman" w:hAnsi="Courier New" w:cs="Courier New"/>
          <w:bCs/>
          <w:lang w:eastAsia="cs-CZ"/>
        </w:rPr>
        <w:t>úhrada nákladů na zajištění personální inzerce</w:t>
      </w:r>
    </w:p>
    <w:p w14:paraId="580C42EA"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ab/>
        <w:t>z odboru strategického rozvoje</w:t>
      </w:r>
      <w:r w:rsidRPr="0098040F">
        <w:rPr>
          <w:rFonts w:ascii="Courier New" w:eastAsia="Times New Roman" w:hAnsi="Courier New" w:cs="Courier New"/>
          <w:lang w:eastAsia="cs-CZ"/>
        </w:rPr>
        <w:t xml:space="preserve"> </w:t>
      </w:r>
      <w:r w:rsidRPr="0098040F">
        <w:rPr>
          <w:rFonts w:ascii="Courier New" w:eastAsia="Times New Roman" w:hAnsi="Courier New" w:cs="Courier New"/>
          <w:lang w:eastAsia="cs-CZ"/>
        </w:rPr>
        <w:tab/>
      </w:r>
      <w:r w:rsidRPr="0098040F">
        <w:rPr>
          <w:rFonts w:ascii="Courier New" w:eastAsia="Times New Roman" w:hAnsi="Courier New" w:cs="Courier New"/>
          <w:b/>
          <w:bCs/>
          <w:lang w:eastAsia="cs-CZ"/>
        </w:rPr>
        <w:t xml:space="preserve"> 298</w:t>
      </w:r>
      <w:r w:rsidRPr="0098040F">
        <w:rPr>
          <w:rFonts w:ascii="Courier New" w:eastAsia="Times New Roman" w:hAnsi="Courier New" w:cs="Courier New"/>
          <w:lang w:eastAsia="cs-CZ"/>
        </w:rPr>
        <w:t xml:space="preserve"> </w:t>
      </w:r>
      <w:r w:rsidRPr="0098040F">
        <w:rPr>
          <w:rFonts w:ascii="Courier New" w:eastAsia="Times New Roman" w:hAnsi="Courier New" w:cs="Courier New"/>
          <w:b/>
          <w:lang w:eastAsia="cs-CZ"/>
        </w:rPr>
        <w:t>tis.Kč</w:t>
      </w:r>
    </w:p>
    <w:p w14:paraId="696FE31F"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ab/>
        <w:t>projekt Revitalizace Tylova sadu</w:t>
      </w:r>
      <w:r w:rsidRPr="0098040F">
        <w:rPr>
          <w:rFonts w:ascii="Courier New" w:eastAsia="Times New Roman" w:hAnsi="Courier New" w:cs="Courier New"/>
          <w:lang w:eastAsia="cs-CZ"/>
        </w:rPr>
        <w:tab/>
        <w:t>56 tis.Kč</w:t>
      </w:r>
    </w:p>
    <w:p w14:paraId="04690D7B"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ab/>
        <w:t>projekt Parková úprava za poliklinikou Hrabůvka</w:t>
      </w:r>
      <w:r w:rsidRPr="0098040F">
        <w:rPr>
          <w:rFonts w:ascii="Courier New" w:eastAsia="Times New Roman" w:hAnsi="Courier New" w:cs="Courier New"/>
          <w:lang w:eastAsia="cs-CZ"/>
        </w:rPr>
        <w:tab/>
        <w:t>91 tis.Kč</w:t>
      </w:r>
    </w:p>
    <w:p w14:paraId="4D36ECC4"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ab/>
        <w:t>úhrada DPP pro dotační program Tvoříme prostor</w:t>
      </w:r>
      <w:r w:rsidRPr="0098040F">
        <w:rPr>
          <w:rFonts w:ascii="Courier New" w:eastAsia="Times New Roman" w:hAnsi="Courier New" w:cs="Courier New"/>
          <w:lang w:eastAsia="cs-CZ"/>
        </w:rPr>
        <w:tab/>
        <w:t>38 tis.Kč</w:t>
      </w:r>
    </w:p>
    <w:p w14:paraId="4F26072D"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ab/>
        <w:t>úhrada DPP pro dotační program Podnikavost</w:t>
      </w:r>
      <w:r w:rsidRPr="0098040F">
        <w:rPr>
          <w:rFonts w:ascii="Courier New" w:eastAsia="Times New Roman" w:hAnsi="Courier New" w:cs="Courier New"/>
          <w:lang w:eastAsia="cs-CZ"/>
        </w:rPr>
        <w:tab/>
        <w:t>10 tis.Kč</w:t>
      </w:r>
    </w:p>
    <w:p w14:paraId="00EE1960"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ab/>
        <w:t>úhrada DPP uzavřené s moderátorem na veletrhu EXPO REAL</w:t>
      </w:r>
      <w:r w:rsidRPr="0098040F">
        <w:rPr>
          <w:rFonts w:ascii="Courier New" w:eastAsia="Times New Roman" w:hAnsi="Courier New" w:cs="Courier New"/>
          <w:lang w:eastAsia="cs-CZ"/>
        </w:rPr>
        <w:tab/>
        <w:t>27 tis.Kč</w:t>
      </w:r>
    </w:p>
    <w:p w14:paraId="49502B0D"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w:t>
      </w:r>
      <w:r w:rsidRPr="0098040F">
        <w:rPr>
          <w:rFonts w:ascii="Courier New" w:eastAsia="Times New Roman" w:hAnsi="Courier New" w:cs="Courier New"/>
          <w:lang w:eastAsia="cs-CZ"/>
        </w:rPr>
        <w:tab/>
        <w:t>úhrada DPP uzavřených v souvislosti s tvorbou české a anglické mapy</w:t>
      </w:r>
    </w:p>
    <w:p w14:paraId="23906DE3"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
          <w:lang w:eastAsia="cs-CZ"/>
        </w:rPr>
        <w:tab/>
      </w:r>
      <w:r w:rsidRPr="0098040F">
        <w:rPr>
          <w:rFonts w:ascii="Courier New" w:eastAsia="Times New Roman" w:hAnsi="Courier New" w:cs="Courier New"/>
          <w:b/>
          <w:lang w:eastAsia="cs-CZ"/>
        </w:rPr>
        <w:tab/>
      </w:r>
      <w:r w:rsidRPr="0098040F">
        <w:rPr>
          <w:rFonts w:ascii="Courier New" w:eastAsia="Times New Roman" w:hAnsi="Courier New" w:cs="Courier New"/>
          <w:b/>
          <w:lang w:eastAsia="cs-CZ"/>
        </w:rPr>
        <w:tab/>
      </w:r>
      <w:r w:rsidRPr="0098040F">
        <w:rPr>
          <w:rFonts w:ascii="Courier New" w:eastAsia="Times New Roman" w:hAnsi="Courier New" w:cs="Courier New"/>
          <w:bCs/>
          <w:lang w:eastAsia="cs-CZ"/>
        </w:rPr>
        <w:t>21 tis.Kč</w:t>
      </w:r>
    </w:p>
    <w:p w14:paraId="76D46C70"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ab/>
        <w:t>úhrada mzdových nákladů market. aktivit značky fajnOVA</w:t>
      </w:r>
      <w:r w:rsidRPr="0098040F">
        <w:rPr>
          <w:rFonts w:ascii="Courier New" w:eastAsia="Times New Roman" w:hAnsi="Courier New" w:cs="Courier New"/>
          <w:bCs/>
          <w:lang w:eastAsia="cs-CZ"/>
        </w:rPr>
        <w:tab/>
        <w:t>55 tis.Kč</w:t>
      </w:r>
    </w:p>
    <w:p w14:paraId="4E50EFC2"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ab/>
        <w:t>z odboru sociálních věcí a zdravotnictví</w:t>
      </w:r>
      <w:r w:rsidRPr="0098040F">
        <w:rPr>
          <w:rFonts w:ascii="Courier New" w:eastAsia="Times New Roman" w:hAnsi="Courier New" w:cs="Courier New"/>
          <w:b/>
          <w:lang w:eastAsia="cs-CZ"/>
        </w:rPr>
        <w:tab/>
        <w:t>653 tis.Kč</w:t>
      </w:r>
    </w:p>
    <w:p w14:paraId="120AD50C"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
          <w:lang w:eastAsia="cs-CZ"/>
        </w:rPr>
        <w:tab/>
      </w:r>
      <w:r w:rsidRPr="0098040F">
        <w:rPr>
          <w:rFonts w:ascii="Courier New" w:eastAsia="Times New Roman" w:hAnsi="Courier New" w:cs="Courier New"/>
          <w:lang w:eastAsia="cs-CZ"/>
        </w:rPr>
        <w:t>projekt Plán prevence kriminality SMO</w:t>
      </w:r>
      <w:r w:rsidRPr="0098040F">
        <w:rPr>
          <w:rFonts w:ascii="Courier New" w:eastAsia="Times New Roman" w:hAnsi="Courier New" w:cs="Courier New"/>
          <w:lang w:eastAsia="cs-CZ"/>
        </w:rPr>
        <w:tab/>
        <w:t>583 tis.Kč</w:t>
      </w:r>
    </w:p>
    <w:p w14:paraId="449BF298"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ab/>
        <w:t>projekt Podpora adaptace a integ. držitelů dočasné ochrany</w:t>
      </w:r>
      <w:r w:rsidRPr="0098040F">
        <w:rPr>
          <w:rFonts w:ascii="Courier New" w:eastAsia="Times New Roman" w:hAnsi="Courier New" w:cs="Courier New"/>
          <w:lang w:eastAsia="cs-CZ"/>
        </w:rPr>
        <w:tab/>
        <w:t>15 tis.Kč</w:t>
      </w:r>
    </w:p>
    <w:p w14:paraId="2DB684C4"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ab/>
        <w:t>ÚZ 13015</w:t>
      </w:r>
      <w:r w:rsidRPr="0098040F">
        <w:rPr>
          <w:rFonts w:ascii="Courier New" w:eastAsia="Times New Roman" w:hAnsi="Courier New" w:cs="Courier New"/>
          <w:lang w:eastAsia="cs-CZ"/>
        </w:rPr>
        <w:tab/>
        <w:t>výkon sociální práce</w:t>
      </w:r>
      <w:r w:rsidRPr="0098040F">
        <w:rPr>
          <w:rFonts w:ascii="Courier New" w:eastAsia="Times New Roman" w:hAnsi="Courier New" w:cs="Courier New"/>
          <w:lang w:eastAsia="cs-CZ"/>
        </w:rPr>
        <w:tab/>
        <w:t>55 tis.Kč</w:t>
      </w:r>
    </w:p>
    <w:p w14:paraId="4E101AFC"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lang w:eastAsia="cs-CZ"/>
        </w:rPr>
        <w:tab/>
      </w:r>
      <w:r w:rsidRPr="0098040F">
        <w:rPr>
          <w:rFonts w:ascii="Courier New" w:eastAsia="Times New Roman" w:hAnsi="Courier New" w:cs="Courier New"/>
          <w:b/>
          <w:lang w:eastAsia="cs-CZ"/>
        </w:rPr>
        <w:t>z odboru kultury a školství</w:t>
      </w:r>
      <w:r w:rsidRPr="0098040F">
        <w:rPr>
          <w:rFonts w:ascii="Courier New" w:eastAsia="Times New Roman" w:hAnsi="Courier New" w:cs="Courier New"/>
          <w:b/>
          <w:lang w:eastAsia="cs-CZ"/>
        </w:rPr>
        <w:tab/>
        <w:t>329 tis.Kč</w:t>
      </w:r>
    </w:p>
    <w:p w14:paraId="5AE80FD6"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ab/>
        <w:t>realizace doprovod. aktivit festivalu Colours of Ostrava</w:t>
      </w:r>
      <w:r w:rsidRPr="0098040F">
        <w:rPr>
          <w:rFonts w:ascii="Courier New" w:eastAsia="Times New Roman" w:hAnsi="Courier New" w:cs="Courier New"/>
          <w:lang w:eastAsia="cs-CZ"/>
        </w:rPr>
        <w:tab/>
        <w:t>10 tis.Kč</w:t>
      </w:r>
    </w:p>
    <w:p w14:paraId="13B459DD"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ab/>
        <w:t>financování akce „Probuď v sobě kreativce“</w:t>
      </w:r>
      <w:r w:rsidRPr="0098040F">
        <w:rPr>
          <w:rFonts w:ascii="Courier New" w:eastAsia="Times New Roman" w:hAnsi="Courier New" w:cs="Courier New"/>
          <w:lang w:eastAsia="cs-CZ"/>
        </w:rPr>
        <w:tab/>
        <w:t>20 tis.Kč</w:t>
      </w:r>
    </w:p>
    <w:p w14:paraId="08E833F4"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ab/>
        <w:t>financování akce „Práce s nadanými žáky“</w:t>
      </w:r>
      <w:r w:rsidRPr="0098040F">
        <w:rPr>
          <w:rFonts w:ascii="Courier New" w:eastAsia="Times New Roman" w:hAnsi="Courier New" w:cs="Courier New"/>
          <w:lang w:eastAsia="cs-CZ"/>
        </w:rPr>
        <w:tab/>
        <w:t>80 tis.Kč</w:t>
      </w:r>
    </w:p>
    <w:p w14:paraId="4F1DC1C0" w14:textId="406CE9EF"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ab/>
        <w:t>financování akce „100 let Velké Ostravy“</w:t>
      </w:r>
      <w:r w:rsidRPr="0098040F">
        <w:rPr>
          <w:rFonts w:ascii="Courier New" w:eastAsia="Times New Roman" w:hAnsi="Courier New" w:cs="Courier New"/>
          <w:lang w:eastAsia="cs-CZ"/>
        </w:rPr>
        <w:tab/>
        <w:t>7 tis.Kč</w:t>
      </w:r>
    </w:p>
    <w:p w14:paraId="439EBFBC"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ab/>
        <w:t>úhrada DPP uzavřených s ambasadory komise kultury</w:t>
      </w:r>
      <w:r w:rsidRPr="0098040F">
        <w:rPr>
          <w:rFonts w:ascii="Courier New" w:eastAsia="Times New Roman" w:hAnsi="Courier New" w:cs="Courier New"/>
          <w:lang w:eastAsia="cs-CZ"/>
        </w:rPr>
        <w:tab/>
        <w:t>61 tis.Kč</w:t>
      </w:r>
    </w:p>
    <w:p w14:paraId="3C2E7919"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ab/>
        <w:t>financování akce „Sdílko“</w:t>
      </w:r>
      <w:r w:rsidRPr="0098040F">
        <w:rPr>
          <w:rFonts w:ascii="Courier New" w:eastAsia="Times New Roman" w:hAnsi="Courier New" w:cs="Courier New"/>
          <w:lang w:eastAsia="cs-CZ"/>
        </w:rPr>
        <w:tab/>
        <w:t>26 tis.Kč</w:t>
      </w:r>
    </w:p>
    <w:p w14:paraId="5DE879D7"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ab/>
        <w:t>krytí nákladů spoj. se zhotovením pamětní desky spis. O.F.</w:t>
      </w:r>
      <w:r w:rsidRPr="0098040F">
        <w:rPr>
          <w:rFonts w:ascii="Courier New" w:eastAsia="Times New Roman" w:hAnsi="Courier New" w:cs="Courier New"/>
          <w:lang w:eastAsia="cs-CZ"/>
        </w:rPr>
        <w:tab/>
        <w:t>6 tis.Kč</w:t>
      </w:r>
    </w:p>
    <w:p w14:paraId="3A970B11"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ab/>
        <w:t>krytí nákladů na konferenci Talent City 2024</w:t>
      </w:r>
      <w:r w:rsidRPr="0098040F">
        <w:rPr>
          <w:rFonts w:ascii="Courier New" w:eastAsia="Times New Roman" w:hAnsi="Courier New" w:cs="Courier New"/>
          <w:lang w:eastAsia="cs-CZ"/>
        </w:rPr>
        <w:tab/>
        <w:t>15 tis.Kč</w:t>
      </w:r>
    </w:p>
    <w:p w14:paraId="4F905C79"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ab/>
        <w:t>financování semináře pro školní jídelny</w:t>
      </w:r>
      <w:r w:rsidRPr="0098040F">
        <w:rPr>
          <w:rFonts w:ascii="Courier New" w:eastAsia="Times New Roman" w:hAnsi="Courier New" w:cs="Courier New"/>
          <w:lang w:eastAsia="cs-CZ"/>
        </w:rPr>
        <w:tab/>
        <w:t>4 tis.Kč</w:t>
      </w:r>
    </w:p>
    <w:p w14:paraId="70386ADE"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ab/>
        <w:t>úhrada DPP uzavřených s externími hodnotiteli žádostí</w:t>
      </w:r>
      <w:r w:rsidRPr="0098040F">
        <w:rPr>
          <w:rFonts w:ascii="Courier New" w:eastAsia="Times New Roman" w:hAnsi="Courier New" w:cs="Courier New"/>
          <w:lang w:eastAsia="cs-CZ"/>
        </w:rPr>
        <w:tab/>
        <w:t>100 tis.Kč</w:t>
      </w:r>
    </w:p>
    <w:p w14:paraId="3F68A97B"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ab/>
      </w:r>
    </w:p>
    <w:p w14:paraId="2D3A9DA4"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lang w:eastAsia="cs-CZ"/>
        </w:rPr>
        <w:t xml:space="preserve">- z rozpočtové rezervy </w:t>
      </w:r>
      <w:r w:rsidRPr="0098040F">
        <w:rPr>
          <w:rFonts w:ascii="Courier New" w:eastAsia="Times New Roman" w:hAnsi="Courier New" w:cs="Courier New"/>
          <w:lang w:eastAsia="cs-CZ"/>
        </w:rPr>
        <w:tab/>
      </w:r>
      <w:r w:rsidRPr="0098040F">
        <w:rPr>
          <w:rFonts w:ascii="Courier New" w:eastAsia="Times New Roman" w:hAnsi="Courier New" w:cs="Courier New"/>
          <w:b/>
          <w:bCs/>
          <w:lang w:eastAsia="cs-CZ"/>
        </w:rPr>
        <w:t>1 500</w:t>
      </w:r>
      <w:r w:rsidRPr="0098040F">
        <w:rPr>
          <w:rFonts w:ascii="Courier New" w:eastAsia="Times New Roman" w:hAnsi="Courier New" w:cs="Courier New"/>
          <w:lang w:eastAsia="cs-CZ"/>
        </w:rPr>
        <w:t xml:space="preserve"> </w:t>
      </w:r>
      <w:r w:rsidRPr="0098040F">
        <w:rPr>
          <w:rFonts w:ascii="Courier New" w:eastAsia="Times New Roman" w:hAnsi="Courier New" w:cs="Courier New"/>
          <w:b/>
          <w:bCs/>
          <w:lang w:eastAsia="cs-CZ"/>
        </w:rPr>
        <w:t>tis.Kč</w:t>
      </w:r>
    </w:p>
    <w:p w14:paraId="2222E43C"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p>
    <w:p w14:paraId="2F9A88DF" w14:textId="77777777" w:rsidR="00B5732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p>
    <w:p w14:paraId="7524A492" w14:textId="77777777" w:rsidR="00B57A99" w:rsidRPr="0098040F" w:rsidRDefault="00B57A99" w:rsidP="00B5732F">
      <w:pPr>
        <w:tabs>
          <w:tab w:val="left" w:pos="284"/>
          <w:tab w:val="left" w:pos="2127"/>
          <w:tab w:val="right" w:pos="9923"/>
        </w:tabs>
        <w:spacing w:after="0" w:line="240" w:lineRule="auto"/>
        <w:jc w:val="both"/>
        <w:rPr>
          <w:rFonts w:ascii="Courier New" w:eastAsia="Times New Roman" w:hAnsi="Courier New" w:cs="Courier New"/>
          <w:lang w:eastAsia="cs-CZ"/>
        </w:rPr>
      </w:pPr>
    </w:p>
    <w:p w14:paraId="0F9AC1B4" w14:textId="77777777" w:rsidR="00B1568D" w:rsidRPr="0098040F" w:rsidRDefault="00B1568D" w:rsidP="00B5732F">
      <w:pPr>
        <w:tabs>
          <w:tab w:val="left" w:pos="284"/>
          <w:tab w:val="left" w:pos="2127"/>
          <w:tab w:val="right" w:pos="9923"/>
        </w:tabs>
        <w:spacing w:after="0" w:line="240" w:lineRule="auto"/>
        <w:jc w:val="both"/>
        <w:rPr>
          <w:rFonts w:ascii="Courier New" w:eastAsia="Times New Roman" w:hAnsi="Courier New" w:cs="Courier New"/>
          <w:lang w:eastAsia="cs-CZ"/>
        </w:rPr>
      </w:pPr>
    </w:p>
    <w:p w14:paraId="568199E5" w14:textId="4995934E" w:rsidR="00B5732F" w:rsidRPr="0098040F" w:rsidRDefault="008B2FC0" w:rsidP="00B5732F">
      <w:pPr>
        <w:tabs>
          <w:tab w:val="left" w:pos="284"/>
          <w:tab w:val="left" w:pos="2127"/>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lastRenderedPageBreak/>
        <w:t>s</w:t>
      </w:r>
      <w:r w:rsidR="00B5732F" w:rsidRPr="0098040F">
        <w:rPr>
          <w:rFonts w:ascii="Courier New" w:eastAsia="Times New Roman" w:hAnsi="Courier New" w:cs="Courier New"/>
          <w:b/>
          <w:lang w:eastAsia="cs-CZ"/>
        </w:rPr>
        <w:t> n í ž e n í</w:t>
      </w:r>
    </w:p>
    <w:p w14:paraId="44F9B996"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
          <w:lang w:eastAsia="cs-CZ"/>
        </w:rPr>
      </w:pPr>
    </w:p>
    <w:p w14:paraId="3B518FB3"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 úspory</w:t>
      </w:r>
      <w:r w:rsidRPr="0098040F">
        <w:rPr>
          <w:rFonts w:ascii="Courier New" w:eastAsia="Times New Roman" w:hAnsi="Courier New" w:cs="Courier New"/>
          <w:b/>
          <w:lang w:eastAsia="cs-CZ"/>
        </w:rPr>
        <w:tab/>
      </w:r>
      <w:r w:rsidRPr="0098040F">
        <w:rPr>
          <w:rFonts w:ascii="Courier New" w:eastAsia="Times New Roman" w:hAnsi="Courier New" w:cs="Courier New"/>
          <w:b/>
          <w:lang w:eastAsia="cs-CZ"/>
        </w:rPr>
        <w:tab/>
        <w:t>3 787 tis.Kč</w:t>
      </w:r>
    </w:p>
    <w:p w14:paraId="4302A88F"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
          <w:lang w:eastAsia="cs-CZ"/>
        </w:rPr>
        <w:tab/>
      </w:r>
      <w:r w:rsidRPr="0098040F">
        <w:rPr>
          <w:rFonts w:ascii="Courier New" w:eastAsia="Times New Roman" w:hAnsi="Courier New" w:cs="Courier New"/>
          <w:bCs/>
          <w:lang w:eastAsia="cs-CZ"/>
        </w:rPr>
        <w:t>§ 1014 ozdravování hosp. zvířat, polních a speciálních plodin a zvláštní veterinární péče</w:t>
      </w:r>
      <w:r w:rsidRPr="0098040F">
        <w:rPr>
          <w:rFonts w:ascii="Courier New" w:eastAsia="Times New Roman" w:hAnsi="Courier New" w:cs="Courier New"/>
          <w:bCs/>
          <w:lang w:eastAsia="cs-CZ"/>
        </w:rPr>
        <w:tab/>
      </w:r>
      <w:r w:rsidRPr="0098040F">
        <w:rPr>
          <w:rFonts w:ascii="Courier New" w:eastAsia="Times New Roman" w:hAnsi="Courier New" w:cs="Courier New"/>
          <w:bCs/>
          <w:lang w:eastAsia="cs-CZ"/>
        </w:rPr>
        <w:tab/>
        <w:t>1 721 tis.Kč</w:t>
      </w:r>
    </w:p>
    <w:p w14:paraId="58094A51"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Cs/>
          <w:lang w:eastAsia="cs-CZ"/>
        </w:rPr>
        <w:tab/>
        <w:t xml:space="preserve">§ 6171 </w:t>
      </w:r>
      <w:r w:rsidRPr="0098040F">
        <w:rPr>
          <w:rFonts w:ascii="Courier New" w:eastAsia="Times New Roman" w:hAnsi="Courier New" w:cs="Courier New"/>
          <w:lang w:eastAsia="cs-CZ"/>
        </w:rPr>
        <w:t>činnost místní správy</w:t>
      </w:r>
      <w:r w:rsidRPr="0098040F">
        <w:rPr>
          <w:rFonts w:ascii="Courier New" w:eastAsia="Times New Roman" w:hAnsi="Courier New" w:cs="Courier New"/>
          <w:lang w:eastAsia="cs-CZ"/>
        </w:rPr>
        <w:tab/>
        <w:t>2 066 tis.Kč</w:t>
      </w:r>
    </w:p>
    <w:p w14:paraId="7774F37E"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
          <w:lang w:eastAsia="cs-CZ"/>
        </w:rPr>
      </w:pPr>
    </w:p>
    <w:p w14:paraId="5CAE2275" w14:textId="5D66E2F9" w:rsidR="00B5732F" w:rsidRPr="0098040F" w:rsidRDefault="00B5732F" w:rsidP="00B5732F">
      <w:pPr>
        <w:tabs>
          <w:tab w:val="right" w:pos="9923"/>
        </w:tabs>
        <w:spacing w:after="0" w:line="240" w:lineRule="auto"/>
        <w:jc w:val="both"/>
        <w:rPr>
          <w:rFonts w:ascii="Courier New" w:eastAsia="Times New Roman" w:hAnsi="Courier New" w:cs="Courier New"/>
          <w:b/>
          <w:sz w:val="24"/>
          <w:szCs w:val="24"/>
          <w:lang w:eastAsia="cs-CZ"/>
        </w:rPr>
      </w:pPr>
      <w:r w:rsidRPr="0098040F">
        <w:rPr>
          <w:rFonts w:ascii="Courier New" w:eastAsia="Times New Roman" w:hAnsi="Courier New" w:cs="Courier New"/>
          <w:b/>
          <w:lang w:eastAsia="cs-CZ"/>
        </w:rPr>
        <w:t>c e l k o v</w:t>
      </w:r>
      <w:r w:rsidR="00CB69FC" w:rsidRPr="0098040F">
        <w:rPr>
          <w:rFonts w:ascii="Courier New" w:eastAsia="Times New Roman" w:hAnsi="Courier New" w:cs="Courier New"/>
          <w:b/>
          <w:lang w:eastAsia="cs-CZ"/>
        </w:rPr>
        <w:t> </w:t>
      </w:r>
      <w:r w:rsidRPr="0098040F">
        <w:rPr>
          <w:rFonts w:ascii="Courier New" w:eastAsia="Times New Roman" w:hAnsi="Courier New" w:cs="Courier New"/>
          <w:b/>
          <w:lang w:eastAsia="cs-CZ"/>
        </w:rPr>
        <w:t>é</w:t>
      </w:r>
      <w:r w:rsidR="00CB69FC" w:rsidRPr="0098040F">
        <w:rPr>
          <w:rFonts w:ascii="Courier New" w:eastAsia="Times New Roman" w:hAnsi="Courier New" w:cs="Courier New"/>
          <w:b/>
          <w:lang w:eastAsia="cs-CZ"/>
        </w:rPr>
        <w:t xml:space="preserve">   </w:t>
      </w:r>
      <w:r w:rsidRPr="0098040F">
        <w:rPr>
          <w:rFonts w:ascii="Courier New" w:eastAsia="Times New Roman" w:hAnsi="Courier New" w:cs="Courier New"/>
          <w:b/>
          <w:lang w:eastAsia="cs-CZ"/>
        </w:rPr>
        <w:t>z v ý š e n í</w:t>
      </w:r>
      <w:r w:rsidRPr="0098040F">
        <w:rPr>
          <w:rFonts w:ascii="Courier New" w:eastAsia="Times New Roman" w:hAnsi="Courier New" w:cs="Courier New"/>
          <w:b/>
          <w:sz w:val="24"/>
          <w:szCs w:val="24"/>
          <w:lang w:eastAsia="cs-CZ"/>
        </w:rPr>
        <w:t xml:space="preserve"> </w:t>
      </w:r>
      <w:r w:rsidRPr="0098040F">
        <w:rPr>
          <w:rFonts w:ascii="Courier New" w:eastAsia="Times New Roman" w:hAnsi="Courier New" w:cs="Courier New"/>
          <w:b/>
          <w:sz w:val="24"/>
          <w:szCs w:val="24"/>
          <w:lang w:eastAsia="cs-CZ"/>
        </w:rPr>
        <w:tab/>
      </w:r>
      <w:r w:rsidRPr="0098040F">
        <w:rPr>
          <w:rFonts w:ascii="Courier New" w:eastAsia="Times New Roman" w:hAnsi="Courier New" w:cs="Courier New"/>
          <w:b/>
          <w:lang w:eastAsia="cs-CZ"/>
        </w:rPr>
        <w:t>47 451 tis.Kč</w:t>
      </w:r>
    </w:p>
    <w:p w14:paraId="1F6CBBBF"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
          <w:lang w:eastAsia="cs-CZ"/>
        </w:rPr>
      </w:pPr>
    </w:p>
    <w:p w14:paraId="14B616D8"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
          <w:lang w:eastAsia="cs-CZ"/>
        </w:rPr>
      </w:pPr>
    </w:p>
    <w:p w14:paraId="289727B3" w14:textId="2F75B1FF"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Cs/>
          <w:lang w:eastAsia="cs-CZ"/>
        </w:rPr>
        <w:t xml:space="preserve">Celkové výdaje ORJ 135 dosáhly k 31.12.2024 výše </w:t>
      </w:r>
      <w:r w:rsidR="00FA404F" w:rsidRPr="0098040F">
        <w:rPr>
          <w:rFonts w:ascii="Courier New" w:eastAsia="Times New Roman" w:hAnsi="Courier New" w:cs="Courier New"/>
          <w:b/>
          <w:bCs/>
          <w:lang w:eastAsia="cs-CZ"/>
        </w:rPr>
        <w:t>689 328 tis. Kč</w:t>
      </w:r>
      <w:r w:rsidRPr="0098040F">
        <w:rPr>
          <w:rFonts w:ascii="Courier New" w:eastAsia="Times New Roman" w:hAnsi="Courier New" w:cs="Courier New"/>
          <w:b/>
          <w:bCs/>
          <w:lang w:eastAsia="cs-CZ"/>
        </w:rPr>
        <w:t>, což představuje</w:t>
      </w:r>
      <w:r w:rsidRPr="0098040F">
        <w:rPr>
          <w:rFonts w:ascii="Courier New" w:eastAsia="Times New Roman" w:hAnsi="Courier New" w:cs="Courier New"/>
          <w:lang w:eastAsia="cs-CZ"/>
        </w:rPr>
        <w:t xml:space="preserve"> 98,79 % k upravené</w:t>
      </w:r>
      <w:r w:rsidR="00F10BF6">
        <w:rPr>
          <w:rFonts w:ascii="Courier New" w:eastAsia="Times New Roman" w:hAnsi="Courier New" w:cs="Courier New"/>
          <w:lang w:eastAsia="cs-CZ"/>
        </w:rPr>
        <w:t>mu</w:t>
      </w:r>
      <w:r w:rsidRPr="0098040F">
        <w:rPr>
          <w:rFonts w:ascii="Courier New" w:eastAsia="Times New Roman" w:hAnsi="Courier New" w:cs="Courier New"/>
          <w:lang w:eastAsia="cs-CZ"/>
        </w:rPr>
        <w:t xml:space="preserve"> rozpočtu.</w:t>
      </w:r>
      <w:r w:rsidRPr="0098040F">
        <w:rPr>
          <w:rFonts w:ascii="Courier New" w:eastAsia="Times New Roman" w:hAnsi="Courier New" w:cs="Courier New"/>
          <w:b/>
          <w:bCs/>
          <w:lang w:eastAsia="cs-CZ"/>
        </w:rPr>
        <w:t xml:space="preserve"> </w:t>
      </w:r>
      <w:r w:rsidRPr="0098040F">
        <w:rPr>
          <w:rFonts w:ascii="Courier New" w:eastAsia="Times New Roman" w:hAnsi="Courier New" w:cs="Courier New"/>
          <w:lang w:eastAsia="cs-CZ"/>
        </w:rPr>
        <w:t>Jedná se o úhradu nákladů na platy, dohody o pracích konaných mimo pracovní poměr a navazující odvody, náklady na školení a vzdělávání zaměstnanců, náklady v souvislosti se zastupitelstvem města za období 12/2023–11/2024, čerpání je vykázáno na následujících paragrafech:</w:t>
      </w:r>
    </w:p>
    <w:p w14:paraId="49DABF97"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p>
    <w:p w14:paraId="67F4DB38"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 1014 ozdravování hosp. zvířat, polních a speciálních plodin a zvláštní veterinární péče</w:t>
      </w:r>
      <w:r w:rsidRPr="0098040F">
        <w:rPr>
          <w:rFonts w:ascii="Courier New" w:eastAsia="Times New Roman" w:hAnsi="Courier New" w:cs="Courier New"/>
          <w:b/>
          <w:lang w:eastAsia="cs-CZ"/>
        </w:rPr>
        <w:tab/>
      </w:r>
      <w:r w:rsidRPr="0098040F">
        <w:rPr>
          <w:rFonts w:ascii="Courier New" w:eastAsia="Times New Roman" w:hAnsi="Courier New" w:cs="Courier New"/>
          <w:b/>
          <w:lang w:eastAsia="cs-CZ"/>
        </w:rPr>
        <w:tab/>
        <w:t>9 054 tis.Kč</w:t>
      </w:r>
    </w:p>
    <w:p w14:paraId="378AEB9B"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
          <w:lang w:eastAsia="cs-CZ"/>
        </w:rPr>
      </w:pPr>
    </w:p>
    <w:p w14:paraId="677D613D"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5011 – platy zaměstnanců v pracovním poměru</w:t>
      </w:r>
      <w:r w:rsidRPr="0098040F">
        <w:rPr>
          <w:rFonts w:ascii="Courier New" w:eastAsia="Times New Roman" w:hAnsi="Courier New" w:cs="Courier New"/>
          <w:lang w:eastAsia="cs-CZ"/>
        </w:rPr>
        <w:tab/>
        <w:t>6 775 tis.Kč</w:t>
      </w:r>
    </w:p>
    <w:p w14:paraId="50084962"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5031 – pojistné na sociální zabezpečení</w:t>
      </w:r>
      <w:r w:rsidRPr="0098040F">
        <w:rPr>
          <w:rFonts w:ascii="Courier New" w:eastAsia="Times New Roman" w:hAnsi="Courier New" w:cs="Courier New"/>
          <w:lang w:eastAsia="cs-CZ"/>
        </w:rPr>
        <w:tab/>
        <w:t>1 645 tis.Kč</w:t>
      </w:r>
    </w:p>
    <w:p w14:paraId="68F427D7"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5032 – pojistné na veřejné zdravotní pojištění</w:t>
      </w:r>
      <w:r w:rsidRPr="0098040F">
        <w:rPr>
          <w:rFonts w:ascii="Courier New" w:eastAsia="Times New Roman" w:hAnsi="Courier New" w:cs="Courier New"/>
          <w:lang w:eastAsia="cs-CZ"/>
        </w:rPr>
        <w:tab/>
        <w:t>597 tis.Kč</w:t>
      </w:r>
    </w:p>
    <w:p w14:paraId="79A94AE1"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5038 – pojistné na zákonné poj. odpovědnosti zaměstnav.</w:t>
      </w:r>
      <w:r w:rsidRPr="0098040F">
        <w:rPr>
          <w:rFonts w:ascii="Courier New" w:eastAsia="Times New Roman" w:hAnsi="Courier New" w:cs="Courier New"/>
          <w:lang w:eastAsia="cs-CZ"/>
        </w:rPr>
        <w:tab/>
        <w:t xml:space="preserve">29 tis.Kč </w:t>
      </w:r>
    </w:p>
    <w:p w14:paraId="6EAA8987"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p>
    <w:p w14:paraId="1F6B008C"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Org.4271 </w:t>
      </w:r>
    </w:p>
    <w:p w14:paraId="6700C21D"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5167 – služby školení a vzdělávání</w:t>
      </w:r>
      <w:r w:rsidRPr="0098040F">
        <w:rPr>
          <w:rFonts w:ascii="Courier New" w:eastAsia="Times New Roman" w:hAnsi="Courier New" w:cs="Courier New"/>
          <w:lang w:eastAsia="cs-CZ"/>
        </w:rPr>
        <w:tab/>
        <w:t>8 tis.Kč</w:t>
      </w:r>
    </w:p>
    <w:p w14:paraId="2323C8C6"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p>
    <w:p w14:paraId="2EDA1F89"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 3299 ostatní záležitosti vzdělávání</w:t>
      </w:r>
      <w:r w:rsidRPr="0098040F">
        <w:rPr>
          <w:rFonts w:ascii="Courier New" w:eastAsia="Times New Roman" w:hAnsi="Courier New" w:cs="Courier New"/>
          <w:b/>
          <w:lang w:eastAsia="cs-CZ"/>
        </w:rPr>
        <w:tab/>
        <w:t>6 723 tis.Kč</w:t>
      </w:r>
    </w:p>
    <w:p w14:paraId="00F888D0"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5021 – ostatní osobní výdaje</w:t>
      </w:r>
      <w:r w:rsidRPr="0098040F">
        <w:rPr>
          <w:rFonts w:ascii="Courier New" w:eastAsia="Times New Roman" w:hAnsi="Courier New" w:cs="Courier New"/>
          <w:lang w:eastAsia="cs-CZ"/>
        </w:rPr>
        <w:tab/>
        <w:t>14 tis.Kč</w:t>
      </w:r>
    </w:p>
    <w:p w14:paraId="59A55653"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
          <w:lang w:eastAsia="cs-CZ"/>
        </w:rPr>
      </w:pPr>
    </w:p>
    <w:p w14:paraId="36ED81ED"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ÚZ 441 – transfery na podporu vzdělání a talent managmentu </w:t>
      </w:r>
      <w:r w:rsidRPr="0098040F">
        <w:rPr>
          <w:rFonts w:ascii="Courier New" w:eastAsia="Times New Roman" w:hAnsi="Courier New" w:cs="Courier New"/>
          <w:bCs/>
          <w:lang w:eastAsia="cs-CZ"/>
        </w:rPr>
        <w:tab/>
      </w:r>
      <w:r w:rsidRPr="0098040F">
        <w:rPr>
          <w:rFonts w:ascii="Courier New" w:eastAsia="Times New Roman" w:hAnsi="Courier New" w:cs="Courier New"/>
          <w:lang w:eastAsia="cs-CZ"/>
        </w:rPr>
        <w:t>79 tis.Kč</w:t>
      </w:r>
    </w:p>
    <w:p w14:paraId="509E22E2"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5021 – ostatní osobní výdaje</w:t>
      </w:r>
      <w:r w:rsidRPr="0098040F">
        <w:rPr>
          <w:rFonts w:ascii="Courier New" w:eastAsia="Times New Roman" w:hAnsi="Courier New" w:cs="Courier New"/>
          <w:lang w:eastAsia="cs-CZ"/>
        </w:rPr>
        <w:tab/>
        <w:t>79 tis.Kč</w:t>
      </w:r>
    </w:p>
    <w:p w14:paraId="5DAD245F"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
          <w:lang w:eastAsia="cs-CZ"/>
        </w:rPr>
      </w:pPr>
    </w:p>
    <w:p w14:paraId="56593C68"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Org.140000000 projekt Prevence předč. odch. ze vzdělávání</w:t>
      </w:r>
      <w:r w:rsidRPr="0098040F">
        <w:rPr>
          <w:rFonts w:ascii="Courier New" w:eastAsia="Times New Roman" w:hAnsi="Courier New" w:cs="Courier New"/>
          <w:lang w:eastAsia="cs-CZ"/>
        </w:rPr>
        <w:tab/>
        <w:t>877 tis.Kč</w:t>
      </w:r>
    </w:p>
    <w:p w14:paraId="386F5133"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5011 – platy zaměstnanců v pracovním poměru</w:t>
      </w:r>
      <w:r w:rsidRPr="0098040F">
        <w:rPr>
          <w:rFonts w:ascii="Courier New" w:eastAsia="Times New Roman" w:hAnsi="Courier New" w:cs="Courier New"/>
          <w:lang w:eastAsia="cs-CZ"/>
        </w:rPr>
        <w:tab/>
        <w:t>391 tis.Kč</w:t>
      </w:r>
    </w:p>
    <w:p w14:paraId="218AEF31"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5021 – ostatní osobní výdaje</w:t>
      </w:r>
      <w:r w:rsidRPr="0098040F">
        <w:rPr>
          <w:rFonts w:ascii="Courier New" w:eastAsia="Times New Roman" w:hAnsi="Courier New" w:cs="Courier New"/>
          <w:lang w:eastAsia="cs-CZ"/>
        </w:rPr>
        <w:tab/>
        <w:t>355 tis.Kč</w:t>
      </w:r>
    </w:p>
    <w:p w14:paraId="6A06E039"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5031 – pojistné na sociální zabezpečení</w:t>
      </w:r>
      <w:r w:rsidRPr="0098040F">
        <w:rPr>
          <w:rFonts w:ascii="Courier New" w:eastAsia="Times New Roman" w:hAnsi="Courier New" w:cs="Courier New"/>
          <w:lang w:eastAsia="cs-CZ"/>
        </w:rPr>
        <w:tab/>
        <w:t>96 tis.Kč</w:t>
      </w:r>
    </w:p>
    <w:p w14:paraId="24D4D81B"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5032 – pojistné na veřejné zdravotní pojištění</w:t>
      </w:r>
      <w:r w:rsidRPr="0098040F">
        <w:rPr>
          <w:rFonts w:ascii="Courier New" w:eastAsia="Times New Roman" w:hAnsi="Courier New" w:cs="Courier New"/>
          <w:lang w:eastAsia="cs-CZ"/>
        </w:rPr>
        <w:tab/>
        <w:t>35 tis.Kč</w:t>
      </w:r>
    </w:p>
    <w:p w14:paraId="14733EC8"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p>
    <w:p w14:paraId="243C3043"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Org.140000001 projekt Prevence předč. odch. ze vzdělávání - NN</w:t>
      </w:r>
      <w:r w:rsidRPr="0098040F">
        <w:rPr>
          <w:rFonts w:ascii="Courier New" w:eastAsia="Times New Roman" w:hAnsi="Courier New" w:cs="Courier New"/>
          <w:lang w:eastAsia="cs-CZ"/>
        </w:rPr>
        <w:tab/>
        <w:t>449 tis.Kč</w:t>
      </w:r>
    </w:p>
    <w:p w14:paraId="34143742"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5011 – platy zaměstnanců v pracovním poměru</w:t>
      </w:r>
      <w:r w:rsidRPr="0098040F">
        <w:rPr>
          <w:rFonts w:ascii="Courier New" w:eastAsia="Times New Roman" w:hAnsi="Courier New" w:cs="Courier New"/>
          <w:lang w:eastAsia="cs-CZ"/>
        </w:rPr>
        <w:tab/>
        <w:t>337 tis.Kč</w:t>
      </w:r>
    </w:p>
    <w:p w14:paraId="0698AC4E"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5031 – pojistné na sociální zabezpečení</w:t>
      </w:r>
      <w:r w:rsidRPr="0098040F">
        <w:rPr>
          <w:rFonts w:ascii="Courier New" w:eastAsia="Times New Roman" w:hAnsi="Courier New" w:cs="Courier New"/>
          <w:lang w:eastAsia="cs-CZ"/>
        </w:rPr>
        <w:tab/>
        <w:t>82 tis.Kč</w:t>
      </w:r>
    </w:p>
    <w:p w14:paraId="2A16F132"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5032 – pojistné na veřejné zdravotní pojištění</w:t>
      </w:r>
      <w:r w:rsidRPr="0098040F">
        <w:rPr>
          <w:rFonts w:ascii="Courier New" w:eastAsia="Times New Roman" w:hAnsi="Courier New" w:cs="Courier New"/>
          <w:lang w:eastAsia="cs-CZ"/>
        </w:rPr>
        <w:tab/>
        <w:t>30 tis.Kč</w:t>
      </w:r>
    </w:p>
    <w:p w14:paraId="4D2FE23B"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
          <w:lang w:eastAsia="cs-CZ"/>
        </w:rPr>
      </w:pPr>
    </w:p>
    <w:p w14:paraId="4106CDD2"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Org.141000000 projekt Práce s nadanými žáky</w:t>
      </w:r>
      <w:r w:rsidRPr="0098040F">
        <w:rPr>
          <w:rFonts w:ascii="Courier New" w:eastAsia="Times New Roman" w:hAnsi="Courier New" w:cs="Courier New"/>
          <w:lang w:eastAsia="cs-CZ"/>
        </w:rPr>
        <w:tab/>
        <w:t>158 tis.Kč</w:t>
      </w:r>
    </w:p>
    <w:p w14:paraId="3D12C9B4"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5011 – platy zaměstnanců v pracovním poměru</w:t>
      </w:r>
      <w:r w:rsidRPr="0098040F">
        <w:rPr>
          <w:rFonts w:ascii="Courier New" w:eastAsia="Times New Roman" w:hAnsi="Courier New" w:cs="Courier New"/>
          <w:lang w:eastAsia="cs-CZ"/>
        </w:rPr>
        <w:tab/>
        <w:t>118 tis.Kč</w:t>
      </w:r>
    </w:p>
    <w:p w14:paraId="14D0E51F"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5031 – pojistné na sociální zabezpečení</w:t>
      </w:r>
      <w:r w:rsidRPr="0098040F">
        <w:rPr>
          <w:rFonts w:ascii="Courier New" w:eastAsia="Times New Roman" w:hAnsi="Courier New" w:cs="Courier New"/>
          <w:lang w:eastAsia="cs-CZ"/>
        </w:rPr>
        <w:tab/>
        <w:t>29 tis.Kč</w:t>
      </w:r>
    </w:p>
    <w:p w14:paraId="2CF28ADD"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5032 – pojistné na veřejné zdravotní pojištění</w:t>
      </w:r>
      <w:r w:rsidRPr="0098040F">
        <w:rPr>
          <w:rFonts w:ascii="Courier New" w:eastAsia="Times New Roman" w:hAnsi="Courier New" w:cs="Courier New"/>
          <w:lang w:eastAsia="cs-CZ"/>
        </w:rPr>
        <w:tab/>
        <w:t>11 tis.Kč</w:t>
      </w:r>
    </w:p>
    <w:p w14:paraId="6FC60764"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
          <w:lang w:eastAsia="cs-CZ"/>
        </w:rPr>
      </w:pPr>
    </w:p>
    <w:p w14:paraId="1B166FA2"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Org.142000000 projekt Probuď v sobě kreativce</w:t>
      </w:r>
      <w:r w:rsidRPr="0098040F">
        <w:rPr>
          <w:rFonts w:ascii="Courier New" w:eastAsia="Times New Roman" w:hAnsi="Courier New" w:cs="Courier New"/>
          <w:lang w:eastAsia="cs-CZ"/>
        </w:rPr>
        <w:tab/>
        <w:t>96 tis.Kč</w:t>
      </w:r>
    </w:p>
    <w:p w14:paraId="46C54755"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5011 – platy zaměstnanců v pracovním poměru</w:t>
      </w:r>
      <w:r w:rsidRPr="0098040F">
        <w:rPr>
          <w:rFonts w:ascii="Courier New" w:eastAsia="Times New Roman" w:hAnsi="Courier New" w:cs="Courier New"/>
          <w:lang w:eastAsia="cs-CZ"/>
        </w:rPr>
        <w:tab/>
        <w:t>72 tis.Kč</w:t>
      </w:r>
    </w:p>
    <w:p w14:paraId="194E6B89"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5031 – pojistné na sociální zabezpečení</w:t>
      </w:r>
      <w:r w:rsidRPr="0098040F">
        <w:rPr>
          <w:rFonts w:ascii="Courier New" w:eastAsia="Times New Roman" w:hAnsi="Courier New" w:cs="Courier New"/>
          <w:lang w:eastAsia="cs-CZ"/>
        </w:rPr>
        <w:tab/>
        <w:t>18 tis.Kč</w:t>
      </w:r>
    </w:p>
    <w:p w14:paraId="70803092"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5032 – pojistné na veřejné zdravotní pojištění</w:t>
      </w:r>
      <w:r w:rsidRPr="0098040F">
        <w:rPr>
          <w:rFonts w:ascii="Courier New" w:eastAsia="Times New Roman" w:hAnsi="Courier New" w:cs="Courier New"/>
          <w:lang w:eastAsia="cs-CZ"/>
        </w:rPr>
        <w:tab/>
        <w:t>6 tis.Kč</w:t>
      </w:r>
    </w:p>
    <w:p w14:paraId="00D44E06"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
          <w:lang w:eastAsia="cs-CZ"/>
        </w:rPr>
      </w:pPr>
    </w:p>
    <w:p w14:paraId="6BC1EEC1"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Org.146000000 projekt MAP ORP IV.</w:t>
      </w:r>
      <w:r w:rsidRPr="0098040F">
        <w:rPr>
          <w:rFonts w:ascii="Courier New" w:eastAsia="Times New Roman" w:hAnsi="Courier New" w:cs="Courier New"/>
          <w:lang w:eastAsia="cs-CZ"/>
        </w:rPr>
        <w:tab/>
        <w:t>3 512 tis.Kč</w:t>
      </w:r>
    </w:p>
    <w:p w14:paraId="09F15343"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5011 – platy zaměstnanců v pracovním poměru</w:t>
      </w:r>
      <w:r w:rsidRPr="0098040F">
        <w:rPr>
          <w:rFonts w:ascii="Courier New" w:eastAsia="Times New Roman" w:hAnsi="Courier New" w:cs="Courier New"/>
          <w:lang w:eastAsia="cs-CZ"/>
        </w:rPr>
        <w:tab/>
        <w:t>1 235 tis.Kč</w:t>
      </w:r>
    </w:p>
    <w:p w14:paraId="0A13D4A2"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5021 – ostatní osobní výdaje</w:t>
      </w:r>
      <w:r w:rsidRPr="0098040F">
        <w:rPr>
          <w:rFonts w:ascii="Courier New" w:eastAsia="Times New Roman" w:hAnsi="Courier New" w:cs="Courier New"/>
          <w:lang w:eastAsia="cs-CZ"/>
        </w:rPr>
        <w:tab/>
        <w:t>1 704 tis.Kč</w:t>
      </w:r>
    </w:p>
    <w:p w14:paraId="35D11388"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5031 – pojistné na sociální zabezpečení</w:t>
      </w:r>
      <w:r w:rsidRPr="0098040F">
        <w:rPr>
          <w:rFonts w:ascii="Courier New" w:eastAsia="Times New Roman" w:hAnsi="Courier New" w:cs="Courier New"/>
          <w:lang w:eastAsia="cs-CZ"/>
        </w:rPr>
        <w:tab/>
        <w:t>420 tis.Kč</w:t>
      </w:r>
    </w:p>
    <w:p w14:paraId="30E72997"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lastRenderedPageBreak/>
        <w:t>- pol. 5032 – pojistné na veřejné zdravotní pojištění</w:t>
      </w:r>
      <w:r w:rsidRPr="0098040F">
        <w:rPr>
          <w:rFonts w:ascii="Courier New" w:eastAsia="Times New Roman" w:hAnsi="Courier New" w:cs="Courier New"/>
          <w:lang w:eastAsia="cs-CZ"/>
        </w:rPr>
        <w:tab/>
        <w:t>153 tis.Kč</w:t>
      </w:r>
    </w:p>
    <w:p w14:paraId="2F334FE3"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p>
    <w:p w14:paraId="5E8C7C9F"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Org.146000001 projekt MAP ORP IV. - NN</w:t>
      </w:r>
      <w:r w:rsidRPr="0098040F">
        <w:rPr>
          <w:rFonts w:ascii="Courier New" w:eastAsia="Times New Roman" w:hAnsi="Courier New" w:cs="Courier New"/>
          <w:lang w:eastAsia="cs-CZ"/>
        </w:rPr>
        <w:tab/>
        <w:t>34 tis.Kč</w:t>
      </w:r>
    </w:p>
    <w:p w14:paraId="4E95D2B3"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5011 – platy zaměstnanců v pracovním poměru</w:t>
      </w:r>
      <w:r w:rsidRPr="0098040F">
        <w:rPr>
          <w:rFonts w:ascii="Courier New" w:eastAsia="Times New Roman" w:hAnsi="Courier New" w:cs="Courier New"/>
          <w:lang w:eastAsia="cs-CZ"/>
        </w:rPr>
        <w:tab/>
        <w:t>24 tis.Kč</w:t>
      </w:r>
    </w:p>
    <w:p w14:paraId="64C10F4B"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5031 – pojistné na sociální zabezpečení</w:t>
      </w:r>
      <w:r w:rsidRPr="0098040F">
        <w:rPr>
          <w:rFonts w:ascii="Courier New" w:eastAsia="Times New Roman" w:hAnsi="Courier New" w:cs="Courier New"/>
          <w:lang w:eastAsia="cs-CZ"/>
        </w:rPr>
        <w:tab/>
        <w:t>7 tis.Kč</w:t>
      </w:r>
    </w:p>
    <w:p w14:paraId="5D748A29"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5032 – pojistné na veřejné zdravotní pojištění</w:t>
      </w:r>
      <w:r w:rsidRPr="0098040F">
        <w:rPr>
          <w:rFonts w:ascii="Courier New" w:eastAsia="Times New Roman" w:hAnsi="Courier New" w:cs="Courier New"/>
          <w:lang w:eastAsia="cs-CZ"/>
        </w:rPr>
        <w:tab/>
        <w:t>3 tis.Kč</w:t>
      </w:r>
    </w:p>
    <w:p w14:paraId="5AE51F89"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p>
    <w:p w14:paraId="22F7A00A"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Org.146000002 projekt MAP ORP IV. - jednorázové</w:t>
      </w:r>
      <w:r w:rsidRPr="0098040F">
        <w:rPr>
          <w:rFonts w:ascii="Courier New" w:eastAsia="Times New Roman" w:hAnsi="Courier New" w:cs="Courier New"/>
          <w:lang w:eastAsia="cs-CZ"/>
        </w:rPr>
        <w:tab/>
        <w:t>1 474 tis.Kč</w:t>
      </w:r>
    </w:p>
    <w:p w14:paraId="10C36E3C"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5011 – platy zaměstnanců v pracovním poměru</w:t>
      </w:r>
      <w:r w:rsidRPr="0098040F">
        <w:rPr>
          <w:rFonts w:ascii="Courier New" w:eastAsia="Times New Roman" w:hAnsi="Courier New" w:cs="Courier New"/>
          <w:lang w:eastAsia="cs-CZ"/>
        </w:rPr>
        <w:tab/>
        <w:t>1 102 tis.Kč</w:t>
      </w:r>
    </w:p>
    <w:p w14:paraId="3468BC07"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5031 – pojistné na sociální zabezpečení</w:t>
      </w:r>
      <w:r w:rsidRPr="0098040F">
        <w:rPr>
          <w:rFonts w:ascii="Courier New" w:eastAsia="Times New Roman" w:hAnsi="Courier New" w:cs="Courier New"/>
          <w:lang w:eastAsia="cs-CZ"/>
        </w:rPr>
        <w:tab/>
        <w:t>273 tis.Kč</w:t>
      </w:r>
    </w:p>
    <w:p w14:paraId="31023648"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5032 – pojistné na veřejné zdravotní pojištění</w:t>
      </w:r>
      <w:r w:rsidRPr="0098040F">
        <w:rPr>
          <w:rFonts w:ascii="Courier New" w:eastAsia="Times New Roman" w:hAnsi="Courier New" w:cs="Courier New"/>
          <w:lang w:eastAsia="cs-CZ"/>
        </w:rPr>
        <w:tab/>
        <w:t>99 tis.Kč</w:t>
      </w:r>
    </w:p>
    <w:p w14:paraId="3CE9248D"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p>
    <w:p w14:paraId="572BF822"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Org.149000000 projekt Talent Explorer</w:t>
      </w:r>
      <w:r w:rsidRPr="0098040F">
        <w:rPr>
          <w:rFonts w:ascii="Courier New" w:eastAsia="Times New Roman" w:hAnsi="Courier New" w:cs="Courier New"/>
          <w:lang w:eastAsia="cs-CZ"/>
        </w:rPr>
        <w:tab/>
        <w:t>15 tis.Kč</w:t>
      </w:r>
    </w:p>
    <w:p w14:paraId="4CDB120F"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5011 – platy zaměstnanců v pracovním poměru</w:t>
      </w:r>
      <w:r w:rsidRPr="0098040F">
        <w:rPr>
          <w:rFonts w:ascii="Courier New" w:eastAsia="Times New Roman" w:hAnsi="Courier New" w:cs="Courier New"/>
          <w:lang w:eastAsia="cs-CZ"/>
        </w:rPr>
        <w:tab/>
        <w:t>11 tis.Kč</w:t>
      </w:r>
    </w:p>
    <w:p w14:paraId="0B509DE6"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5031 – pojistné na sociální zabezpečení</w:t>
      </w:r>
      <w:r w:rsidRPr="0098040F">
        <w:rPr>
          <w:rFonts w:ascii="Courier New" w:eastAsia="Times New Roman" w:hAnsi="Courier New" w:cs="Courier New"/>
          <w:lang w:eastAsia="cs-CZ"/>
        </w:rPr>
        <w:tab/>
        <w:t>3 tis.Kč</w:t>
      </w:r>
    </w:p>
    <w:p w14:paraId="2EC628DE"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5032 – pojistné na veřejné zdravotní pojištění</w:t>
      </w:r>
      <w:r w:rsidRPr="0098040F">
        <w:rPr>
          <w:rFonts w:ascii="Courier New" w:eastAsia="Times New Roman" w:hAnsi="Courier New" w:cs="Courier New"/>
          <w:lang w:eastAsia="cs-CZ"/>
        </w:rPr>
        <w:tab/>
        <w:t>1 tis.Kč</w:t>
      </w:r>
    </w:p>
    <w:p w14:paraId="031A9BDA"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p>
    <w:p w14:paraId="2ED9AD73"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Org.150000000 projekt Talent City 2024</w:t>
      </w:r>
      <w:r w:rsidRPr="0098040F">
        <w:rPr>
          <w:rFonts w:ascii="Courier New" w:eastAsia="Times New Roman" w:hAnsi="Courier New" w:cs="Courier New"/>
          <w:lang w:eastAsia="cs-CZ"/>
        </w:rPr>
        <w:tab/>
        <w:t>15 tis.Kč</w:t>
      </w:r>
    </w:p>
    <w:p w14:paraId="6FDFD18B"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5021 – ostatní osobní výdaje</w:t>
      </w:r>
      <w:r w:rsidRPr="0098040F">
        <w:rPr>
          <w:rFonts w:ascii="Courier New" w:eastAsia="Times New Roman" w:hAnsi="Courier New" w:cs="Courier New"/>
          <w:lang w:eastAsia="cs-CZ"/>
        </w:rPr>
        <w:tab/>
        <w:t>15 tis.Kč</w:t>
      </w:r>
    </w:p>
    <w:p w14:paraId="7876BE40"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
          <w:lang w:eastAsia="cs-CZ"/>
        </w:rPr>
      </w:pPr>
    </w:p>
    <w:p w14:paraId="7E6D87B8"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 3399 ostatní záležitosti kultury, církví a sdělovacích prostř.</w:t>
      </w:r>
      <w:r w:rsidRPr="0098040F">
        <w:rPr>
          <w:rFonts w:ascii="Courier New" w:eastAsia="Times New Roman" w:hAnsi="Courier New" w:cs="Courier New"/>
          <w:b/>
          <w:lang w:eastAsia="cs-CZ"/>
        </w:rPr>
        <w:tab/>
        <w:t>73 tis.Kč</w:t>
      </w:r>
    </w:p>
    <w:p w14:paraId="4AFCA264"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
          <w:lang w:eastAsia="cs-CZ"/>
        </w:rPr>
      </w:pPr>
    </w:p>
    <w:p w14:paraId="58EEBC9B"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5021 – ostatní osobní výdaje</w:t>
      </w:r>
      <w:r w:rsidRPr="0098040F">
        <w:rPr>
          <w:rFonts w:ascii="Courier New" w:eastAsia="Times New Roman" w:hAnsi="Courier New" w:cs="Courier New"/>
          <w:lang w:eastAsia="cs-CZ"/>
        </w:rPr>
        <w:tab/>
        <w:t>68 tis.Kč</w:t>
      </w:r>
    </w:p>
    <w:p w14:paraId="59C65DD3"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5031 – pojistné na sociální zabezpečení</w:t>
      </w:r>
      <w:r w:rsidRPr="0098040F">
        <w:rPr>
          <w:rFonts w:ascii="Courier New" w:eastAsia="Times New Roman" w:hAnsi="Courier New" w:cs="Courier New"/>
          <w:lang w:eastAsia="cs-CZ"/>
        </w:rPr>
        <w:tab/>
        <w:t>1 tis.Kč</w:t>
      </w:r>
    </w:p>
    <w:p w14:paraId="2A0A477D"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5032 – pojistné na veřejné zdravotní pojištění</w:t>
      </w:r>
      <w:r w:rsidRPr="0098040F">
        <w:rPr>
          <w:rFonts w:ascii="Courier New" w:eastAsia="Times New Roman" w:hAnsi="Courier New" w:cs="Courier New"/>
          <w:lang w:eastAsia="cs-CZ"/>
        </w:rPr>
        <w:tab/>
        <w:t>0,5 tis.Kč</w:t>
      </w:r>
    </w:p>
    <w:p w14:paraId="67654619"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p>
    <w:p w14:paraId="333F160F"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Cs/>
          <w:lang w:eastAsia="cs-CZ"/>
        </w:rPr>
        <w:t>ÚZ 466 – projekt Sdílko</w:t>
      </w:r>
      <w:r w:rsidRPr="0098040F">
        <w:rPr>
          <w:rFonts w:ascii="Courier New" w:eastAsia="Times New Roman" w:hAnsi="Courier New" w:cs="Courier New"/>
          <w:bCs/>
          <w:lang w:eastAsia="cs-CZ"/>
        </w:rPr>
        <w:tab/>
      </w:r>
      <w:r w:rsidRPr="0098040F">
        <w:rPr>
          <w:rFonts w:ascii="Courier New" w:eastAsia="Times New Roman" w:hAnsi="Courier New" w:cs="Courier New"/>
          <w:lang w:eastAsia="cs-CZ"/>
        </w:rPr>
        <w:t>3,5 tis.Kč</w:t>
      </w:r>
    </w:p>
    <w:p w14:paraId="163E0349"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5021 – ostatní osobní výdaje</w:t>
      </w:r>
      <w:r w:rsidRPr="0098040F">
        <w:rPr>
          <w:rFonts w:ascii="Courier New" w:eastAsia="Times New Roman" w:hAnsi="Courier New" w:cs="Courier New"/>
          <w:lang w:eastAsia="cs-CZ"/>
        </w:rPr>
        <w:tab/>
        <w:t>2 tis.Kč</w:t>
      </w:r>
    </w:p>
    <w:p w14:paraId="6410C615"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5031 – pojistné na sociální zabezpečení</w:t>
      </w:r>
      <w:r w:rsidRPr="0098040F">
        <w:rPr>
          <w:rFonts w:ascii="Courier New" w:eastAsia="Times New Roman" w:hAnsi="Courier New" w:cs="Courier New"/>
          <w:lang w:eastAsia="cs-CZ"/>
        </w:rPr>
        <w:tab/>
        <w:t>1 tis.Kč</w:t>
      </w:r>
    </w:p>
    <w:p w14:paraId="728C072A"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5032 – pojistné na veřejné zdravotní pojištění</w:t>
      </w:r>
      <w:r w:rsidRPr="0098040F">
        <w:rPr>
          <w:rFonts w:ascii="Courier New" w:eastAsia="Times New Roman" w:hAnsi="Courier New" w:cs="Courier New"/>
          <w:lang w:eastAsia="cs-CZ"/>
        </w:rPr>
        <w:tab/>
        <w:t>0,5 tis.Kč</w:t>
      </w:r>
    </w:p>
    <w:p w14:paraId="00FBD9E9"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
          <w:lang w:eastAsia="cs-CZ"/>
        </w:rPr>
      </w:pPr>
    </w:p>
    <w:p w14:paraId="58E378AA"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 3639 komunální služby a územní rozvoj jinde nezařazené</w:t>
      </w:r>
      <w:r w:rsidRPr="0098040F">
        <w:rPr>
          <w:rFonts w:ascii="Courier New" w:eastAsia="Times New Roman" w:hAnsi="Courier New" w:cs="Courier New"/>
          <w:b/>
          <w:lang w:eastAsia="cs-CZ"/>
        </w:rPr>
        <w:tab/>
        <w:t>4 476 tis.Kč</w:t>
      </w:r>
    </w:p>
    <w:p w14:paraId="2998F45E"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
          <w:lang w:eastAsia="cs-CZ"/>
        </w:rPr>
      </w:pPr>
    </w:p>
    <w:p w14:paraId="6BE37A96"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Org.138000000 projekt MECOG-CE</w:t>
      </w:r>
      <w:r w:rsidRPr="0098040F">
        <w:rPr>
          <w:rFonts w:ascii="Courier New" w:eastAsia="Times New Roman" w:hAnsi="Courier New" w:cs="Courier New"/>
          <w:lang w:eastAsia="cs-CZ"/>
        </w:rPr>
        <w:tab/>
        <w:t>1 084 tis.Kč</w:t>
      </w:r>
    </w:p>
    <w:p w14:paraId="10E2AE6D"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5011 – platy zaměstnanců v pracovním poměru</w:t>
      </w:r>
      <w:r w:rsidRPr="0098040F">
        <w:rPr>
          <w:rFonts w:ascii="Courier New" w:eastAsia="Times New Roman" w:hAnsi="Courier New" w:cs="Courier New"/>
          <w:lang w:eastAsia="cs-CZ"/>
        </w:rPr>
        <w:tab/>
        <w:t>565 tis.Kč</w:t>
      </w:r>
    </w:p>
    <w:p w14:paraId="634A4EA8"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5021 – ostatní osobní výdaje</w:t>
      </w:r>
      <w:r w:rsidRPr="0098040F">
        <w:rPr>
          <w:rFonts w:ascii="Courier New" w:eastAsia="Times New Roman" w:hAnsi="Courier New" w:cs="Courier New"/>
          <w:lang w:eastAsia="cs-CZ"/>
        </w:rPr>
        <w:tab/>
        <w:t>246 tis.Kč</w:t>
      </w:r>
    </w:p>
    <w:p w14:paraId="34B872AD"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5031 – pojistné na sociální zabezpečení</w:t>
      </w:r>
      <w:r w:rsidRPr="0098040F">
        <w:rPr>
          <w:rFonts w:ascii="Courier New" w:eastAsia="Times New Roman" w:hAnsi="Courier New" w:cs="Courier New"/>
          <w:lang w:eastAsia="cs-CZ"/>
        </w:rPr>
        <w:tab/>
        <w:t>200 tis.Kč</w:t>
      </w:r>
    </w:p>
    <w:p w14:paraId="2314230D"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5032 – pojistné na veřejné zdravotní pojištění</w:t>
      </w:r>
      <w:r w:rsidRPr="0098040F">
        <w:rPr>
          <w:rFonts w:ascii="Courier New" w:eastAsia="Times New Roman" w:hAnsi="Courier New" w:cs="Courier New"/>
          <w:lang w:eastAsia="cs-CZ"/>
        </w:rPr>
        <w:tab/>
        <w:t>73 tis.Kč</w:t>
      </w:r>
    </w:p>
    <w:p w14:paraId="56917925"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p>
    <w:p w14:paraId="25E16EF6"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Org.145000000 projekt Řízení strategie ITI</w:t>
      </w:r>
      <w:r w:rsidRPr="0098040F">
        <w:rPr>
          <w:rFonts w:ascii="Courier New" w:eastAsia="Times New Roman" w:hAnsi="Courier New" w:cs="Courier New"/>
          <w:lang w:eastAsia="cs-CZ"/>
        </w:rPr>
        <w:tab/>
        <w:t>3 208 tis.Kč</w:t>
      </w:r>
    </w:p>
    <w:p w14:paraId="546AAA22"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5011 – platy zaměstnanců v pracovním poměru</w:t>
      </w:r>
      <w:r w:rsidRPr="0098040F">
        <w:rPr>
          <w:rFonts w:ascii="Courier New" w:eastAsia="Times New Roman" w:hAnsi="Courier New" w:cs="Courier New"/>
          <w:lang w:eastAsia="cs-CZ"/>
        </w:rPr>
        <w:tab/>
        <w:t>2 407 tis.Kč</w:t>
      </w:r>
    </w:p>
    <w:p w14:paraId="1B0DC13B"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5031 – pojistné na sociální zabezpečení</w:t>
      </w:r>
      <w:r w:rsidRPr="0098040F">
        <w:rPr>
          <w:rFonts w:ascii="Courier New" w:eastAsia="Times New Roman" w:hAnsi="Courier New" w:cs="Courier New"/>
          <w:lang w:eastAsia="cs-CZ"/>
        </w:rPr>
        <w:tab/>
        <w:t>588 tis.Kč</w:t>
      </w:r>
    </w:p>
    <w:p w14:paraId="79BAB6F7"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5032 – pojistné na veřejné zdravotní pojištění</w:t>
      </w:r>
      <w:r w:rsidRPr="0098040F">
        <w:rPr>
          <w:rFonts w:ascii="Courier New" w:eastAsia="Times New Roman" w:hAnsi="Courier New" w:cs="Courier New"/>
          <w:lang w:eastAsia="cs-CZ"/>
        </w:rPr>
        <w:tab/>
        <w:t>213 tis.Kč</w:t>
      </w:r>
    </w:p>
    <w:p w14:paraId="0B0A2D53"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p>
    <w:p w14:paraId="20798BEA"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Org.145000001 projekt Řízení strategie ITI - NN</w:t>
      </w:r>
      <w:r w:rsidRPr="0098040F">
        <w:rPr>
          <w:rFonts w:ascii="Courier New" w:eastAsia="Times New Roman" w:hAnsi="Courier New" w:cs="Courier New"/>
          <w:lang w:eastAsia="cs-CZ"/>
        </w:rPr>
        <w:tab/>
        <w:t>184 tis.Kč</w:t>
      </w:r>
    </w:p>
    <w:p w14:paraId="71F963C6"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5011 – platy zaměstnanců v pracovním poměru</w:t>
      </w:r>
      <w:r w:rsidRPr="0098040F">
        <w:rPr>
          <w:rFonts w:ascii="Courier New" w:eastAsia="Times New Roman" w:hAnsi="Courier New" w:cs="Courier New"/>
          <w:lang w:eastAsia="cs-CZ"/>
        </w:rPr>
        <w:tab/>
        <w:t>138 tis.Kč</w:t>
      </w:r>
    </w:p>
    <w:p w14:paraId="0775A5FC"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5031 – pojistné na sociální zabezpečení</w:t>
      </w:r>
      <w:r w:rsidRPr="0098040F">
        <w:rPr>
          <w:rFonts w:ascii="Courier New" w:eastAsia="Times New Roman" w:hAnsi="Courier New" w:cs="Courier New"/>
          <w:lang w:eastAsia="cs-CZ"/>
        </w:rPr>
        <w:tab/>
        <w:t>34 tis.Kč</w:t>
      </w:r>
    </w:p>
    <w:p w14:paraId="476D5C2F"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5032 – pojistné na veřejné zdravotní pojištění</w:t>
      </w:r>
      <w:r w:rsidRPr="0098040F">
        <w:rPr>
          <w:rFonts w:ascii="Courier New" w:eastAsia="Times New Roman" w:hAnsi="Courier New" w:cs="Courier New"/>
          <w:lang w:eastAsia="cs-CZ"/>
        </w:rPr>
        <w:tab/>
        <w:t>12 tis.Kč</w:t>
      </w:r>
    </w:p>
    <w:p w14:paraId="49765449"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p>
    <w:p w14:paraId="5B8C4CDC"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3745 péče o vzhled obcí a veřejnou zeleň</w:t>
      </w:r>
      <w:r w:rsidRPr="0098040F">
        <w:rPr>
          <w:rFonts w:ascii="Courier New" w:eastAsia="Times New Roman" w:hAnsi="Courier New" w:cs="Courier New"/>
          <w:b/>
          <w:bCs/>
          <w:lang w:eastAsia="cs-CZ"/>
        </w:rPr>
        <w:tab/>
        <w:t xml:space="preserve"> 126 tis.Kč</w:t>
      </w:r>
    </w:p>
    <w:p w14:paraId="306D73AE"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p>
    <w:p w14:paraId="71FBB94B" w14:textId="2D5746C0"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Org.5053000000 projekt Parková úprava za Poliklinikou Hrabůvka</w:t>
      </w:r>
      <w:r w:rsidRPr="0098040F">
        <w:rPr>
          <w:rFonts w:ascii="Courier New" w:eastAsia="Times New Roman" w:hAnsi="Courier New" w:cs="Courier New"/>
          <w:lang w:eastAsia="cs-CZ"/>
        </w:rPr>
        <w:tab/>
        <w:t>74 tis.Kč</w:t>
      </w:r>
    </w:p>
    <w:p w14:paraId="61005F57"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5011 - platy zaměstnanců v pracovním poměru</w:t>
      </w:r>
      <w:r w:rsidRPr="0098040F">
        <w:rPr>
          <w:rFonts w:ascii="Courier New" w:eastAsia="Times New Roman" w:hAnsi="Courier New" w:cs="Courier New"/>
          <w:lang w:eastAsia="cs-CZ"/>
        </w:rPr>
        <w:tab/>
        <w:t>56 tis.Kč</w:t>
      </w:r>
    </w:p>
    <w:p w14:paraId="6656786D"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5031 – pojistné na sociální zabezpečení</w:t>
      </w:r>
      <w:r w:rsidRPr="0098040F">
        <w:rPr>
          <w:rFonts w:ascii="Courier New" w:eastAsia="Times New Roman" w:hAnsi="Courier New" w:cs="Courier New"/>
          <w:lang w:eastAsia="cs-CZ"/>
        </w:rPr>
        <w:tab/>
        <w:t>13 tis.Kč</w:t>
      </w:r>
    </w:p>
    <w:p w14:paraId="1E56D60D"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5032 – pojistné na veřejné zdravotní pojištění</w:t>
      </w:r>
      <w:r w:rsidRPr="0098040F">
        <w:rPr>
          <w:rFonts w:ascii="Courier New" w:eastAsia="Times New Roman" w:hAnsi="Courier New" w:cs="Courier New"/>
          <w:lang w:eastAsia="cs-CZ"/>
        </w:rPr>
        <w:tab/>
        <w:t>5 tis.Kč</w:t>
      </w:r>
    </w:p>
    <w:p w14:paraId="045E6C25"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
          <w:lang w:eastAsia="cs-CZ"/>
        </w:rPr>
      </w:pPr>
    </w:p>
    <w:p w14:paraId="35677C7E" w14:textId="0841EDD3"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Org.5057000000 projekt Revitalizace Tylova sadu</w:t>
      </w:r>
      <w:r w:rsidRPr="0098040F">
        <w:rPr>
          <w:rFonts w:ascii="Courier New" w:eastAsia="Times New Roman" w:hAnsi="Courier New" w:cs="Courier New"/>
          <w:lang w:eastAsia="cs-CZ"/>
        </w:rPr>
        <w:tab/>
        <w:t>52 tis.Kč</w:t>
      </w:r>
    </w:p>
    <w:p w14:paraId="5E1FB853"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5011 - platy zaměstnanců v pracovním poměru</w:t>
      </w:r>
      <w:r w:rsidRPr="0098040F">
        <w:rPr>
          <w:rFonts w:ascii="Courier New" w:eastAsia="Times New Roman" w:hAnsi="Courier New" w:cs="Courier New"/>
          <w:lang w:eastAsia="cs-CZ"/>
        </w:rPr>
        <w:tab/>
        <w:t>39 tis.Kč</w:t>
      </w:r>
    </w:p>
    <w:p w14:paraId="01EF3E18"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5031 – pojistné na sociální zabezpečení</w:t>
      </w:r>
      <w:r w:rsidRPr="0098040F">
        <w:rPr>
          <w:rFonts w:ascii="Courier New" w:eastAsia="Times New Roman" w:hAnsi="Courier New" w:cs="Courier New"/>
          <w:lang w:eastAsia="cs-CZ"/>
        </w:rPr>
        <w:tab/>
        <w:t>10 tis.Kč</w:t>
      </w:r>
    </w:p>
    <w:p w14:paraId="522DCE73"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lastRenderedPageBreak/>
        <w:t>- pol. 5032 – pojistné na veřejné zdravotní pojištění</w:t>
      </w:r>
      <w:r w:rsidRPr="0098040F">
        <w:rPr>
          <w:rFonts w:ascii="Courier New" w:eastAsia="Times New Roman" w:hAnsi="Courier New" w:cs="Courier New"/>
          <w:lang w:eastAsia="cs-CZ"/>
        </w:rPr>
        <w:tab/>
        <w:t>3 tis.Kč</w:t>
      </w:r>
    </w:p>
    <w:p w14:paraId="4255E04E"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
          <w:lang w:eastAsia="cs-CZ"/>
        </w:rPr>
      </w:pPr>
    </w:p>
    <w:p w14:paraId="738AE899"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 4329 ostatní soc. péče a pomoc dětem a mládeži</w:t>
      </w:r>
      <w:r w:rsidRPr="0098040F">
        <w:rPr>
          <w:rFonts w:ascii="Courier New" w:eastAsia="Times New Roman" w:hAnsi="Courier New" w:cs="Courier New"/>
          <w:b/>
          <w:lang w:eastAsia="cs-CZ"/>
        </w:rPr>
        <w:tab/>
        <w:t>23 219 tis.Kč</w:t>
      </w:r>
    </w:p>
    <w:p w14:paraId="330A34BD"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
          <w:lang w:eastAsia="cs-CZ"/>
        </w:rPr>
      </w:pPr>
    </w:p>
    <w:p w14:paraId="2995F394"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ÚZ 13024 – sociálně právní ochrana dětí</w:t>
      </w:r>
    </w:p>
    <w:p w14:paraId="78AE4217"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5011 – platy zaměstnanců v pracovním poměru</w:t>
      </w:r>
      <w:r w:rsidRPr="0098040F">
        <w:rPr>
          <w:rFonts w:ascii="Courier New" w:eastAsia="Times New Roman" w:hAnsi="Courier New" w:cs="Courier New"/>
          <w:lang w:eastAsia="cs-CZ"/>
        </w:rPr>
        <w:tab/>
        <w:t>17 201 tis.Kč</w:t>
      </w:r>
    </w:p>
    <w:p w14:paraId="502A5794"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5031 – pojistné na sociální zabezpečení</w:t>
      </w:r>
      <w:r w:rsidRPr="0098040F">
        <w:rPr>
          <w:rFonts w:ascii="Courier New" w:eastAsia="Times New Roman" w:hAnsi="Courier New" w:cs="Courier New"/>
          <w:lang w:eastAsia="cs-CZ"/>
        </w:rPr>
        <w:tab/>
        <w:t>4 223 tis.Kč</w:t>
      </w:r>
    </w:p>
    <w:p w14:paraId="036E9FE9"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5032 – pojistné na veřejné zdravotní pojištění</w:t>
      </w:r>
      <w:r w:rsidRPr="0098040F">
        <w:rPr>
          <w:rFonts w:ascii="Courier New" w:eastAsia="Times New Roman" w:hAnsi="Courier New" w:cs="Courier New"/>
          <w:lang w:eastAsia="cs-CZ"/>
        </w:rPr>
        <w:tab/>
        <w:t>1 533 tis.Kč</w:t>
      </w:r>
    </w:p>
    <w:p w14:paraId="45F96AA3"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5167 – služby školení a vzdělávání</w:t>
      </w:r>
      <w:r w:rsidRPr="0098040F">
        <w:rPr>
          <w:rFonts w:ascii="Courier New" w:eastAsia="Times New Roman" w:hAnsi="Courier New" w:cs="Courier New"/>
          <w:lang w:eastAsia="cs-CZ"/>
        </w:rPr>
        <w:tab/>
        <w:t>262 tis.Kč</w:t>
      </w:r>
    </w:p>
    <w:p w14:paraId="0C7CC383"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p>
    <w:p w14:paraId="29653954"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 4339 ostatní soc. péče a pomoc rodině a manželství</w:t>
      </w:r>
      <w:r w:rsidRPr="0098040F">
        <w:rPr>
          <w:rFonts w:ascii="Courier New" w:eastAsia="Times New Roman" w:hAnsi="Courier New" w:cs="Courier New"/>
          <w:b/>
          <w:lang w:eastAsia="cs-CZ"/>
        </w:rPr>
        <w:tab/>
        <w:t>455 tis.Kč</w:t>
      </w:r>
    </w:p>
    <w:p w14:paraId="2B5522F5"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
          <w:lang w:eastAsia="cs-CZ"/>
        </w:rPr>
      </w:pPr>
    </w:p>
    <w:p w14:paraId="7C2AE9DE"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ÚZ 13010 – státní příspěvek na výkon pěstounské péče</w:t>
      </w:r>
    </w:p>
    <w:p w14:paraId="155AD3D3"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5011 – platy zaměstnanců v pracovním poměru</w:t>
      </w:r>
      <w:r w:rsidRPr="0098040F">
        <w:rPr>
          <w:rFonts w:ascii="Courier New" w:eastAsia="Times New Roman" w:hAnsi="Courier New" w:cs="Courier New"/>
          <w:lang w:eastAsia="cs-CZ"/>
        </w:rPr>
        <w:tab/>
        <w:t>55 tis.Kč</w:t>
      </w:r>
    </w:p>
    <w:p w14:paraId="587D07F6"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5021 – ostatní osobní výdaje</w:t>
      </w:r>
      <w:r w:rsidRPr="0098040F">
        <w:rPr>
          <w:rFonts w:ascii="Courier New" w:eastAsia="Times New Roman" w:hAnsi="Courier New" w:cs="Courier New"/>
          <w:lang w:eastAsia="cs-CZ"/>
        </w:rPr>
        <w:tab/>
        <w:t>76 tis.Kč</w:t>
      </w:r>
    </w:p>
    <w:p w14:paraId="4FA75F0E"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pol. 5024 – odstupné </w:t>
      </w:r>
      <w:r w:rsidRPr="0098040F">
        <w:rPr>
          <w:rFonts w:ascii="Courier New" w:eastAsia="Times New Roman" w:hAnsi="Courier New" w:cs="Courier New"/>
          <w:lang w:eastAsia="cs-CZ"/>
        </w:rPr>
        <w:tab/>
        <w:t>279 tis.Kč</w:t>
      </w:r>
    </w:p>
    <w:p w14:paraId="62F66B22"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5031 – pojistné na sociální zabezpečení</w:t>
      </w:r>
      <w:r w:rsidRPr="0098040F">
        <w:rPr>
          <w:rFonts w:ascii="Courier New" w:eastAsia="Times New Roman" w:hAnsi="Courier New" w:cs="Courier New"/>
          <w:lang w:eastAsia="cs-CZ"/>
        </w:rPr>
        <w:tab/>
        <w:t>33 tis.Kč</w:t>
      </w:r>
    </w:p>
    <w:p w14:paraId="2278E965"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5032 – pojistné na veřejné zdravotní pojištění</w:t>
      </w:r>
      <w:r w:rsidRPr="0098040F">
        <w:rPr>
          <w:rFonts w:ascii="Courier New" w:eastAsia="Times New Roman" w:hAnsi="Courier New" w:cs="Courier New"/>
          <w:lang w:eastAsia="cs-CZ"/>
        </w:rPr>
        <w:tab/>
        <w:t>12 tis.Kč</w:t>
      </w:r>
    </w:p>
    <w:p w14:paraId="139E8CB4"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p>
    <w:p w14:paraId="44889408"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xml:space="preserve">§ 4342 soc. péče a pomoc přistěhovalcům a vybraným etnikům </w:t>
      </w:r>
      <w:r w:rsidRPr="0098040F">
        <w:rPr>
          <w:rFonts w:ascii="Courier New" w:eastAsia="Times New Roman" w:hAnsi="Courier New" w:cs="Courier New"/>
          <w:b/>
          <w:bCs/>
          <w:lang w:eastAsia="cs-CZ"/>
        </w:rPr>
        <w:tab/>
        <w:t>1 343 tis.Kč</w:t>
      </w:r>
    </w:p>
    <w:p w14:paraId="46A3CB0D"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p>
    <w:p w14:paraId="14B18AE4"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Org.725 projekt Podpora adaptace a integrace držitelů dočasné ochrany </w:t>
      </w:r>
    </w:p>
    <w:p w14:paraId="7A2A0625"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ÚZ 184 – příprava a realizace aktivit projektu Ukrajina</w:t>
      </w:r>
      <w:r w:rsidRPr="0098040F">
        <w:rPr>
          <w:rFonts w:ascii="Courier New" w:eastAsia="Times New Roman" w:hAnsi="Courier New" w:cs="Courier New"/>
          <w:bCs/>
          <w:lang w:eastAsia="cs-CZ"/>
        </w:rPr>
        <w:tab/>
        <w:t>430 tis.Kč</w:t>
      </w:r>
    </w:p>
    <w:p w14:paraId="393AB7EC"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5011 – platy zaměstnanců v pracovním poměru</w:t>
      </w:r>
      <w:r w:rsidRPr="0098040F">
        <w:rPr>
          <w:rFonts w:ascii="Courier New" w:eastAsia="Times New Roman" w:hAnsi="Courier New" w:cs="Courier New"/>
          <w:lang w:eastAsia="cs-CZ"/>
        </w:rPr>
        <w:tab/>
        <w:t>66 tis.Kč</w:t>
      </w:r>
    </w:p>
    <w:p w14:paraId="1CAEA397"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5021 – ostatní osobní výdaje</w:t>
      </w:r>
      <w:r w:rsidRPr="0098040F">
        <w:rPr>
          <w:rFonts w:ascii="Courier New" w:eastAsia="Times New Roman" w:hAnsi="Courier New" w:cs="Courier New"/>
          <w:lang w:eastAsia="cs-CZ"/>
        </w:rPr>
        <w:tab/>
        <w:t>252 tis.Kč</w:t>
      </w:r>
    </w:p>
    <w:p w14:paraId="72C69CF0"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5031 – pojistné na sociální zabezpečení</w:t>
      </w:r>
      <w:r w:rsidRPr="0098040F">
        <w:rPr>
          <w:rFonts w:ascii="Courier New" w:eastAsia="Times New Roman" w:hAnsi="Courier New" w:cs="Courier New"/>
          <w:lang w:eastAsia="cs-CZ"/>
        </w:rPr>
        <w:tab/>
        <w:t>82 tis.Kč</w:t>
      </w:r>
    </w:p>
    <w:p w14:paraId="487F8F29"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5032 – pojistné na veřejné zdravotní pojištění</w:t>
      </w:r>
      <w:r w:rsidRPr="0098040F">
        <w:rPr>
          <w:rFonts w:ascii="Courier New" w:eastAsia="Times New Roman" w:hAnsi="Courier New" w:cs="Courier New"/>
          <w:lang w:eastAsia="cs-CZ"/>
        </w:rPr>
        <w:tab/>
        <w:t>30 tis.Kč</w:t>
      </w:r>
    </w:p>
    <w:p w14:paraId="60A3E7FE"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p>
    <w:p w14:paraId="0B07DBC9"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ÚZ 14007 – účelová dotace na integraci cizinců</w:t>
      </w:r>
      <w:r w:rsidRPr="0098040F">
        <w:rPr>
          <w:rFonts w:ascii="Courier New" w:eastAsia="Times New Roman" w:hAnsi="Courier New" w:cs="Courier New"/>
          <w:lang w:eastAsia="cs-CZ"/>
        </w:rPr>
        <w:tab/>
        <w:t>913 tis.Kč</w:t>
      </w:r>
    </w:p>
    <w:p w14:paraId="47875FB2"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5011 – platy zaměstnanců v pracovním poměru</w:t>
      </w:r>
      <w:r w:rsidRPr="0098040F">
        <w:rPr>
          <w:rFonts w:ascii="Courier New" w:eastAsia="Times New Roman" w:hAnsi="Courier New" w:cs="Courier New"/>
          <w:lang w:eastAsia="cs-CZ"/>
        </w:rPr>
        <w:tab/>
        <w:t>139 tis.Kč</w:t>
      </w:r>
    </w:p>
    <w:p w14:paraId="2F6F19EA"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5021 – ostatní osobní výdaje</w:t>
      </w:r>
      <w:r w:rsidRPr="0098040F">
        <w:rPr>
          <w:rFonts w:ascii="Courier New" w:eastAsia="Times New Roman" w:hAnsi="Courier New" w:cs="Courier New"/>
          <w:lang w:eastAsia="cs-CZ"/>
        </w:rPr>
        <w:tab/>
        <w:t>544 tis.Kč</w:t>
      </w:r>
    </w:p>
    <w:p w14:paraId="5441EF36"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5031 – pojistné na sociální zabezpečení</w:t>
      </w:r>
      <w:r w:rsidRPr="0098040F">
        <w:rPr>
          <w:rFonts w:ascii="Courier New" w:eastAsia="Times New Roman" w:hAnsi="Courier New" w:cs="Courier New"/>
          <w:lang w:eastAsia="cs-CZ"/>
        </w:rPr>
        <w:tab/>
        <w:t>169 tis.Kč</w:t>
      </w:r>
    </w:p>
    <w:p w14:paraId="0082D638"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5032 – pojistné na veřejné zdravotní pojištění</w:t>
      </w:r>
      <w:r w:rsidRPr="0098040F">
        <w:rPr>
          <w:rFonts w:ascii="Courier New" w:eastAsia="Times New Roman" w:hAnsi="Courier New" w:cs="Courier New"/>
          <w:lang w:eastAsia="cs-CZ"/>
        </w:rPr>
        <w:tab/>
        <w:t>61 tis.Kč</w:t>
      </w:r>
    </w:p>
    <w:p w14:paraId="3660CF87"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
          <w:lang w:eastAsia="cs-CZ"/>
        </w:rPr>
      </w:pPr>
    </w:p>
    <w:p w14:paraId="3B0635D3"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 4349 ostatní soc. péče a pomoc ostat. skup. fyzických osob</w:t>
      </w:r>
      <w:r w:rsidRPr="0098040F">
        <w:rPr>
          <w:rFonts w:ascii="Courier New" w:eastAsia="Times New Roman" w:hAnsi="Courier New" w:cs="Courier New"/>
          <w:b/>
          <w:lang w:eastAsia="cs-CZ"/>
        </w:rPr>
        <w:tab/>
        <w:t>6 183 tis.Kč</w:t>
      </w:r>
    </w:p>
    <w:p w14:paraId="784BC567"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p>
    <w:p w14:paraId="0DE0F3E3"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Cs/>
          <w:lang w:eastAsia="cs-CZ"/>
        </w:rPr>
        <w:t>ÚZ 189 – plán prevence kriminality SMO</w:t>
      </w:r>
      <w:r w:rsidRPr="0098040F">
        <w:rPr>
          <w:rFonts w:ascii="Courier New" w:eastAsia="Times New Roman" w:hAnsi="Courier New" w:cs="Courier New"/>
          <w:b/>
          <w:lang w:eastAsia="cs-CZ"/>
        </w:rPr>
        <w:tab/>
      </w:r>
      <w:r w:rsidRPr="0098040F">
        <w:rPr>
          <w:rFonts w:ascii="Courier New" w:eastAsia="Times New Roman" w:hAnsi="Courier New" w:cs="Courier New"/>
          <w:lang w:eastAsia="cs-CZ"/>
        </w:rPr>
        <w:t>516 tis.Kč</w:t>
      </w:r>
    </w:p>
    <w:p w14:paraId="09F8FB7F"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5021 – ostatní osobní výdaje</w:t>
      </w:r>
      <w:r w:rsidRPr="0098040F">
        <w:rPr>
          <w:rFonts w:ascii="Courier New" w:eastAsia="Times New Roman" w:hAnsi="Courier New" w:cs="Courier New"/>
          <w:lang w:eastAsia="cs-CZ"/>
        </w:rPr>
        <w:tab/>
        <w:t>415 tis.Kč</w:t>
      </w:r>
    </w:p>
    <w:p w14:paraId="2FD4FB2C"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5031 – pojistné na sociální zabezpečení</w:t>
      </w:r>
      <w:r w:rsidRPr="0098040F">
        <w:rPr>
          <w:rFonts w:ascii="Courier New" w:eastAsia="Times New Roman" w:hAnsi="Courier New" w:cs="Courier New"/>
          <w:lang w:eastAsia="cs-CZ"/>
        </w:rPr>
        <w:tab/>
        <w:t>74 tis.Kč</w:t>
      </w:r>
    </w:p>
    <w:p w14:paraId="18B49E21"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5032 – pojistné na veřejné zdravotní pojištění</w:t>
      </w:r>
      <w:r w:rsidRPr="0098040F">
        <w:rPr>
          <w:rFonts w:ascii="Courier New" w:eastAsia="Times New Roman" w:hAnsi="Courier New" w:cs="Courier New"/>
          <w:lang w:eastAsia="cs-CZ"/>
        </w:rPr>
        <w:tab/>
        <w:t>27 tis.Kč</w:t>
      </w:r>
    </w:p>
    <w:p w14:paraId="642314FA"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p>
    <w:p w14:paraId="30E8B57B"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Org.134000000 projekt Rozvoj soc. bydlení ve městě Ostrava</w:t>
      </w:r>
      <w:r w:rsidRPr="0098040F">
        <w:rPr>
          <w:rFonts w:ascii="Courier New" w:eastAsia="Times New Roman" w:hAnsi="Courier New" w:cs="Courier New"/>
          <w:lang w:eastAsia="cs-CZ"/>
        </w:rPr>
        <w:tab/>
        <w:t>5 667 tis.Kč</w:t>
      </w:r>
    </w:p>
    <w:p w14:paraId="6A86F06B"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5011 – platy zaměstnanců v pracovním poměru</w:t>
      </w:r>
      <w:r w:rsidRPr="0098040F">
        <w:rPr>
          <w:rFonts w:ascii="Courier New" w:eastAsia="Times New Roman" w:hAnsi="Courier New" w:cs="Courier New"/>
          <w:lang w:eastAsia="cs-CZ"/>
        </w:rPr>
        <w:tab/>
        <w:t>4 227 tis.Kč</w:t>
      </w:r>
    </w:p>
    <w:p w14:paraId="55C236AD"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5021 – ostatní osobní výdaje</w:t>
      </w:r>
      <w:r w:rsidRPr="0098040F">
        <w:rPr>
          <w:rFonts w:ascii="Courier New" w:eastAsia="Times New Roman" w:hAnsi="Courier New" w:cs="Courier New"/>
          <w:lang w:eastAsia="cs-CZ"/>
        </w:rPr>
        <w:tab/>
        <w:t>49 tis.Kč</w:t>
      </w:r>
    </w:p>
    <w:p w14:paraId="16B863B7"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5031 – pojistné na sociální zabezpečení</w:t>
      </w:r>
      <w:r w:rsidRPr="0098040F">
        <w:rPr>
          <w:rFonts w:ascii="Courier New" w:eastAsia="Times New Roman" w:hAnsi="Courier New" w:cs="Courier New"/>
          <w:lang w:eastAsia="cs-CZ"/>
        </w:rPr>
        <w:tab/>
        <w:t>1 021 tis.Kč</w:t>
      </w:r>
    </w:p>
    <w:p w14:paraId="3AD6274B"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5032 – pojistné na veřejné zdravotní pojištění</w:t>
      </w:r>
      <w:r w:rsidRPr="0098040F">
        <w:rPr>
          <w:rFonts w:ascii="Courier New" w:eastAsia="Times New Roman" w:hAnsi="Courier New" w:cs="Courier New"/>
          <w:lang w:eastAsia="cs-CZ"/>
        </w:rPr>
        <w:tab/>
        <w:t>370 tis.Kč</w:t>
      </w:r>
    </w:p>
    <w:p w14:paraId="44AE2A7C"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
          <w:lang w:eastAsia="cs-CZ"/>
        </w:rPr>
      </w:pPr>
    </w:p>
    <w:p w14:paraId="68A0A066"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 4399 ostatní záležitosti soc. věcí a politiky zaměstnanosti</w:t>
      </w:r>
      <w:r w:rsidRPr="0098040F">
        <w:rPr>
          <w:rFonts w:ascii="Courier New" w:eastAsia="Times New Roman" w:hAnsi="Courier New" w:cs="Courier New"/>
          <w:b/>
          <w:lang w:eastAsia="cs-CZ"/>
        </w:rPr>
        <w:tab/>
        <w:t>3 870 tis.Kč</w:t>
      </w:r>
    </w:p>
    <w:p w14:paraId="75366296"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
          <w:lang w:eastAsia="cs-CZ"/>
        </w:rPr>
      </w:pPr>
    </w:p>
    <w:p w14:paraId="42710629"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ÚZ 13015 – státní dotace na výkon soc. práce</w:t>
      </w:r>
    </w:p>
    <w:p w14:paraId="05061B81"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5011 – platy zaměstnanců v pracovním poměru</w:t>
      </w:r>
      <w:r w:rsidRPr="0098040F">
        <w:rPr>
          <w:rFonts w:ascii="Courier New" w:eastAsia="Times New Roman" w:hAnsi="Courier New" w:cs="Courier New"/>
          <w:lang w:eastAsia="cs-CZ"/>
        </w:rPr>
        <w:tab/>
        <w:t>2 891 tis.Kč</w:t>
      </w:r>
    </w:p>
    <w:p w14:paraId="5659D7B6"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5031 – pojistné na sociální zabezpečení</w:t>
      </w:r>
      <w:r w:rsidRPr="0098040F">
        <w:rPr>
          <w:rFonts w:ascii="Courier New" w:eastAsia="Times New Roman" w:hAnsi="Courier New" w:cs="Courier New"/>
          <w:lang w:eastAsia="cs-CZ"/>
        </w:rPr>
        <w:tab/>
        <w:t>697 tis.Kč</w:t>
      </w:r>
    </w:p>
    <w:p w14:paraId="4FB555A1"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5032 – pojistné na veřejné zdravotní pojištění</w:t>
      </w:r>
      <w:r w:rsidRPr="0098040F">
        <w:rPr>
          <w:rFonts w:ascii="Courier New" w:eastAsia="Times New Roman" w:hAnsi="Courier New" w:cs="Courier New"/>
          <w:lang w:eastAsia="cs-CZ"/>
        </w:rPr>
        <w:tab/>
        <w:t>253 tis.Kč</w:t>
      </w:r>
    </w:p>
    <w:p w14:paraId="7AA2ECA2"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5167 – služby školení a vzdělávání</w:t>
      </w:r>
      <w:r w:rsidRPr="0098040F">
        <w:rPr>
          <w:rFonts w:ascii="Courier New" w:eastAsia="Times New Roman" w:hAnsi="Courier New" w:cs="Courier New"/>
          <w:lang w:eastAsia="cs-CZ"/>
        </w:rPr>
        <w:tab/>
        <w:t>29 tis.Kč</w:t>
      </w:r>
    </w:p>
    <w:p w14:paraId="575CF950"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p>
    <w:p w14:paraId="3DDD615C"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6112 zastupitelstva obcí</w:t>
      </w:r>
      <w:r w:rsidRPr="0098040F">
        <w:rPr>
          <w:rFonts w:ascii="Courier New" w:eastAsia="Times New Roman" w:hAnsi="Courier New" w:cs="Courier New"/>
          <w:b/>
          <w:bCs/>
          <w:lang w:eastAsia="cs-CZ"/>
        </w:rPr>
        <w:tab/>
        <w:t>32 503 tis.Kč</w:t>
      </w:r>
    </w:p>
    <w:p w14:paraId="70ECEE7F"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Cs/>
          <w:lang w:eastAsia="cs-CZ"/>
        </w:rPr>
      </w:pPr>
    </w:p>
    <w:p w14:paraId="4C866370"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Cs/>
          <w:lang w:eastAsia="cs-CZ"/>
        </w:rPr>
        <w:t xml:space="preserve">- </w:t>
      </w:r>
      <w:r w:rsidRPr="0098040F">
        <w:rPr>
          <w:rFonts w:ascii="Courier New" w:eastAsia="Times New Roman" w:hAnsi="Courier New" w:cs="Courier New"/>
          <w:lang w:eastAsia="cs-CZ"/>
        </w:rPr>
        <w:t>pol. 5019 - ostatní platy</w:t>
      </w:r>
      <w:r w:rsidRPr="0098040F">
        <w:rPr>
          <w:rFonts w:ascii="Courier New" w:eastAsia="Times New Roman" w:hAnsi="Courier New" w:cs="Courier New"/>
          <w:lang w:eastAsia="cs-CZ"/>
        </w:rPr>
        <w:tab/>
        <w:t>228 tis.Kč</w:t>
      </w:r>
    </w:p>
    <w:p w14:paraId="5AA1AFB4"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5021 - ostatní osobní výdaje</w:t>
      </w:r>
      <w:r w:rsidRPr="0098040F">
        <w:rPr>
          <w:rFonts w:ascii="Courier New" w:eastAsia="Times New Roman" w:hAnsi="Courier New" w:cs="Courier New"/>
          <w:lang w:eastAsia="cs-CZ"/>
        </w:rPr>
        <w:tab/>
        <w:t>1 250 tis.Kč</w:t>
      </w:r>
    </w:p>
    <w:p w14:paraId="07DE7B70"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lastRenderedPageBreak/>
        <w:t>- pol. 5023 - odměny členů zastupitelstev obcí a krajů</w:t>
      </w:r>
      <w:r w:rsidRPr="0098040F">
        <w:rPr>
          <w:rFonts w:ascii="Courier New" w:eastAsia="Times New Roman" w:hAnsi="Courier New" w:cs="Courier New"/>
          <w:lang w:eastAsia="cs-CZ"/>
        </w:rPr>
        <w:tab/>
        <w:t>24 281 tis.Kč</w:t>
      </w:r>
    </w:p>
    <w:p w14:paraId="7D323281"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5026 – odchodné</w:t>
      </w:r>
      <w:r w:rsidRPr="0098040F">
        <w:rPr>
          <w:rFonts w:ascii="Courier New" w:eastAsia="Times New Roman" w:hAnsi="Courier New" w:cs="Courier New"/>
          <w:lang w:eastAsia="cs-CZ"/>
        </w:rPr>
        <w:tab/>
        <w:t>256 tis.Kč</w:t>
      </w:r>
    </w:p>
    <w:p w14:paraId="09C86F42"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5029 - ostatní platby za provedenou práci jinde nez.</w:t>
      </w:r>
      <w:r w:rsidRPr="0098040F">
        <w:rPr>
          <w:rFonts w:ascii="Courier New" w:eastAsia="Times New Roman" w:hAnsi="Courier New" w:cs="Courier New"/>
          <w:lang w:eastAsia="cs-CZ"/>
        </w:rPr>
        <w:tab/>
        <w:t>228 tis.Kč</w:t>
      </w:r>
    </w:p>
    <w:p w14:paraId="6960FC22"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5031 - pojistné na sociální zabezpečení</w:t>
      </w:r>
      <w:r w:rsidRPr="0098040F">
        <w:rPr>
          <w:rFonts w:ascii="Courier New" w:eastAsia="Times New Roman" w:hAnsi="Courier New" w:cs="Courier New"/>
          <w:lang w:eastAsia="cs-CZ"/>
        </w:rPr>
        <w:tab/>
        <w:t>3 671 tis.Kč</w:t>
      </w:r>
    </w:p>
    <w:p w14:paraId="48B5974B"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5032 - pojistné na veřejné zdravotní pojištění</w:t>
      </w:r>
      <w:r w:rsidRPr="0098040F">
        <w:rPr>
          <w:rFonts w:ascii="Courier New" w:eastAsia="Times New Roman" w:hAnsi="Courier New" w:cs="Courier New"/>
          <w:lang w:eastAsia="cs-CZ"/>
        </w:rPr>
        <w:tab/>
        <w:t>2 346 tis.Kč</w:t>
      </w:r>
    </w:p>
    <w:p w14:paraId="7979E425"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5039 - ostatní povinné pojistné placené zaměstnavatelem</w:t>
      </w:r>
      <w:r w:rsidRPr="0098040F">
        <w:rPr>
          <w:rFonts w:ascii="Courier New" w:eastAsia="Times New Roman" w:hAnsi="Courier New" w:cs="Courier New"/>
          <w:lang w:eastAsia="cs-CZ"/>
        </w:rPr>
        <w:tab/>
        <w:t>77 tis.Kč</w:t>
      </w:r>
    </w:p>
    <w:p w14:paraId="54325FB8"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5167 – služby školení a vzdělávání</w:t>
      </w:r>
      <w:r w:rsidRPr="0098040F">
        <w:rPr>
          <w:rFonts w:ascii="Courier New" w:eastAsia="Times New Roman" w:hAnsi="Courier New" w:cs="Courier New"/>
          <w:lang w:eastAsia="cs-CZ"/>
        </w:rPr>
        <w:tab/>
        <w:t>110 tis.Kč</w:t>
      </w:r>
    </w:p>
    <w:p w14:paraId="2B8EEE7C"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5176 – účastnické úplaty na konference</w:t>
      </w:r>
      <w:r w:rsidRPr="0098040F">
        <w:rPr>
          <w:rFonts w:ascii="Courier New" w:eastAsia="Times New Roman" w:hAnsi="Courier New" w:cs="Courier New"/>
          <w:lang w:eastAsia="cs-CZ"/>
        </w:rPr>
        <w:tab/>
        <w:t>56 tis.Kč</w:t>
      </w:r>
    </w:p>
    <w:p w14:paraId="255FE051"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p>
    <w:p w14:paraId="6A2D5206"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6115 volby do zastupitelstev ÚSC</w:t>
      </w:r>
      <w:r w:rsidRPr="0098040F">
        <w:rPr>
          <w:rFonts w:ascii="Courier New" w:eastAsia="Times New Roman" w:hAnsi="Courier New" w:cs="Courier New"/>
          <w:lang w:eastAsia="cs-CZ"/>
        </w:rPr>
        <w:t xml:space="preserve"> </w:t>
      </w:r>
      <w:r w:rsidRPr="0098040F">
        <w:rPr>
          <w:rFonts w:ascii="Courier New" w:eastAsia="Times New Roman" w:hAnsi="Courier New" w:cs="Courier New"/>
          <w:lang w:eastAsia="cs-CZ"/>
        </w:rPr>
        <w:tab/>
      </w:r>
      <w:r w:rsidRPr="0098040F">
        <w:rPr>
          <w:rFonts w:ascii="Courier New" w:eastAsia="Times New Roman" w:hAnsi="Courier New" w:cs="Courier New"/>
          <w:b/>
          <w:bCs/>
          <w:lang w:eastAsia="cs-CZ"/>
        </w:rPr>
        <w:t>197 tis.Kč</w:t>
      </w:r>
    </w:p>
    <w:p w14:paraId="67B09EC6"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
          <w:bCs/>
          <w:lang w:eastAsia="cs-CZ"/>
        </w:rPr>
      </w:pPr>
    </w:p>
    <w:p w14:paraId="7DC7EFA9"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5011 – platy zaměstnanců v pracovním poměru</w:t>
      </w:r>
      <w:r w:rsidRPr="0098040F">
        <w:rPr>
          <w:rFonts w:ascii="Courier New" w:eastAsia="Times New Roman" w:hAnsi="Courier New" w:cs="Courier New"/>
          <w:lang w:eastAsia="cs-CZ"/>
        </w:rPr>
        <w:tab/>
        <w:t>63 tis.Kč</w:t>
      </w:r>
    </w:p>
    <w:p w14:paraId="7A422F83"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5021 – ostatní osobní výdaje</w:t>
      </w:r>
      <w:r w:rsidRPr="0098040F">
        <w:rPr>
          <w:rFonts w:ascii="Courier New" w:eastAsia="Times New Roman" w:hAnsi="Courier New" w:cs="Courier New"/>
          <w:lang w:eastAsia="cs-CZ"/>
        </w:rPr>
        <w:tab/>
        <w:t>113 tis.Kč</w:t>
      </w:r>
    </w:p>
    <w:p w14:paraId="58259E03"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5031 – pojistné na sociální zabezpečení</w:t>
      </w:r>
      <w:r w:rsidRPr="0098040F">
        <w:rPr>
          <w:rFonts w:ascii="Courier New" w:eastAsia="Times New Roman" w:hAnsi="Courier New" w:cs="Courier New"/>
          <w:lang w:eastAsia="cs-CZ"/>
        </w:rPr>
        <w:tab/>
        <w:t>16 tis.Kč</w:t>
      </w:r>
    </w:p>
    <w:p w14:paraId="362BC8CF"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5032 – pojistné na veřejné zdravotní pojištění</w:t>
      </w:r>
      <w:r w:rsidRPr="0098040F">
        <w:rPr>
          <w:rFonts w:ascii="Courier New" w:eastAsia="Times New Roman" w:hAnsi="Courier New" w:cs="Courier New"/>
          <w:lang w:eastAsia="cs-CZ"/>
        </w:rPr>
        <w:tab/>
        <w:t>5 tis.Kč</w:t>
      </w:r>
    </w:p>
    <w:p w14:paraId="48C3805F"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p>
    <w:p w14:paraId="0F2087D1"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6117 volby do Evropského parlamentu</w:t>
      </w:r>
      <w:r w:rsidRPr="0098040F">
        <w:rPr>
          <w:rFonts w:ascii="Courier New" w:eastAsia="Times New Roman" w:hAnsi="Courier New" w:cs="Courier New"/>
          <w:lang w:eastAsia="cs-CZ"/>
        </w:rPr>
        <w:t xml:space="preserve"> </w:t>
      </w:r>
      <w:r w:rsidRPr="0098040F">
        <w:rPr>
          <w:rFonts w:ascii="Courier New" w:eastAsia="Times New Roman" w:hAnsi="Courier New" w:cs="Courier New"/>
          <w:lang w:eastAsia="cs-CZ"/>
        </w:rPr>
        <w:tab/>
      </w:r>
      <w:r w:rsidRPr="0098040F">
        <w:rPr>
          <w:rFonts w:ascii="Courier New" w:eastAsia="Times New Roman" w:hAnsi="Courier New" w:cs="Courier New"/>
          <w:b/>
          <w:bCs/>
          <w:lang w:eastAsia="cs-CZ"/>
        </w:rPr>
        <w:t>186 tis.Kč</w:t>
      </w:r>
    </w:p>
    <w:p w14:paraId="6E072574"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
          <w:bCs/>
          <w:lang w:eastAsia="cs-CZ"/>
        </w:rPr>
      </w:pPr>
    </w:p>
    <w:p w14:paraId="2334CCC0"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5011 – platy zaměstnanců v pracovním poměru</w:t>
      </w:r>
      <w:r w:rsidRPr="0098040F">
        <w:rPr>
          <w:rFonts w:ascii="Courier New" w:eastAsia="Times New Roman" w:hAnsi="Courier New" w:cs="Courier New"/>
          <w:lang w:eastAsia="cs-CZ"/>
        </w:rPr>
        <w:tab/>
        <w:t>56 tis.Kč</w:t>
      </w:r>
    </w:p>
    <w:p w14:paraId="3B9FB419"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5021 – ostatní osobní výdaje</w:t>
      </w:r>
      <w:r w:rsidRPr="0098040F">
        <w:rPr>
          <w:rFonts w:ascii="Courier New" w:eastAsia="Times New Roman" w:hAnsi="Courier New" w:cs="Courier New"/>
          <w:lang w:eastAsia="cs-CZ"/>
        </w:rPr>
        <w:tab/>
        <w:t>107 tis.Kč</w:t>
      </w:r>
    </w:p>
    <w:p w14:paraId="78CCEE75"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5031 – pojistné na sociální zabezpečení</w:t>
      </w:r>
      <w:r w:rsidRPr="0098040F">
        <w:rPr>
          <w:rFonts w:ascii="Courier New" w:eastAsia="Times New Roman" w:hAnsi="Courier New" w:cs="Courier New"/>
          <w:lang w:eastAsia="cs-CZ"/>
        </w:rPr>
        <w:tab/>
        <w:t>17 tis.Kč</w:t>
      </w:r>
    </w:p>
    <w:p w14:paraId="68E4F45D"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5032 – pojistné na veřejné zdravotní pojištění</w:t>
      </w:r>
      <w:r w:rsidRPr="0098040F">
        <w:rPr>
          <w:rFonts w:ascii="Courier New" w:eastAsia="Times New Roman" w:hAnsi="Courier New" w:cs="Courier New"/>
          <w:lang w:eastAsia="cs-CZ"/>
        </w:rPr>
        <w:tab/>
        <w:t>6 tis.Kč</w:t>
      </w:r>
    </w:p>
    <w:p w14:paraId="327F8959"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p>
    <w:p w14:paraId="61C4F4F2"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6171 činnost místní správy</w:t>
      </w:r>
      <w:r w:rsidRPr="0098040F">
        <w:rPr>
          <w:rFonts w:ascii="Courier New" w:eastAsia="Times New Roman" w:hAnsi="Courier New" w:cs="Courier New"/>
          <w:b/>
          <w:bCs/>
          <w:lang w:eastAsia="cs-CZ"/>
        </w:rPr>
        <w:tab/>
        <w:t>588 032 tis.Kč</w:t>
      </w:r>
    </w:p>
    <w:p w14:paraId="5BF5CB0B"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
          <w:bCs/>
          <w:lang w:eastAsia="cs-CZ"/>
        </w:rPr>
      </w:pPr>
    </w:p>
    <w:p w14:paraId="7F7B4ABF"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ab/>
      </w:r>
      <w:r w:rsidRPr="0098040F">
        <w:rPr>
          <w:rFonts w:ascii="Courier New" w:eastAsia="Times New Roman" w:hAnsi="Courier New" w:cs="Courier New"/>
          <w:lang w:eastAsia="cs-CZ"/>
        </w:rPr>
        <w:tab/>
      </w:r>
      <w:r w:rsidRPr="0098040F">
        <w:rPr>
          <w:rFonts w:ascii="Courier New" w:eastAsia="Times New Roman" w:hAnsi="Courier New" w:cs="Courier New"/>
          <w:lang w:eastAsia="cs-CZ"/>
        </w:rPr>
        <w:tab/>
        <w:t>587 922 tis.Kč</w:t>
      </w:r>
    </w:p>
    <w:p w14:paraId="37EF74DA"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5011 - platy zaměstnanců v pracovním poměru</w:t>
      </w:r>
      <w:r w:rsidRPr="0098040F">
        <w:rPr>
          <w:rFonts w:ascii="Courier New" w:eastAsia="Times New Roman" w:hAnsi="Courier New" w:cs="Courier New"/>
          <w:lang w:eastAsia="cs-CZ"/>
        </w:rPr>
        <w:tab/>
        <w:t>432 151 tis.Kč</w:t>
      </w:r>
    </w:p>
    <w:p w14:paraId="7862A596"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5021 - ostatní osobní výdaje</w:t>
      </w:r>
      <w:r w:rsidRPr="0098040F">
        <w:rPr>
          <w:rFonts w:ascii="Courier New" w:eastAsia="Times New Roman" w:hAnsi="Courier New" w:cs="Courier New"/>
          <w:lang w:eastAsia="cs-CZ"/>
        </w:rPr>
        <w:tab/>
        <w:t>2 774 tis.Kč</w:t>
      </w:r>
    </w:p>
    <w:p w14:paraId="7B7755E3"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5024 – odstupné</w:t>
      </w:r>
      <w:r w:rsidRPr="0098040F">
        <w:rPr>
          <w:rFonts w:ascii="Courier New" w:eastAsia="Times New Roman" w:hAnsi="Courier New" w:cs="Courier New"/>
          <w:lang w:eastAsia="cs-CZ"/>
        </w:rPr>
        <w:tab/>
        <w:t>40 tis.Kč</w:t>
      </w:r>
    </w:p>
    <w:p w14:paraId="2C26E2F9"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5031 - pojistné na sociální zabezpečení</w:t>
      </w:r>
      <w:r w:rsidRPr="0098040F">
        <w:rPr>
          <w:rFonts w:ascii="Courier New" w:eastAsia="Times New Roman" w:hAnsi="Courier New" w:cs="Courier New"/>
          <w:lang w:eastAsia="cs-CZ"/>
        </w:rPr>
        <w:tab/>
        <w:t>106 780 tis.Kč</w:t>
      </w:r>
    </w:p>
    <w:p w14:paraId="6ADE2785"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5032 - pojistné na veřejné zdravotní pojištění</w:t>
      </w:r>
      <w:r w:rsidRPr="0098040F">
        <w:rPr>
          <w:rFonts w:ascii="Courier New" w:eastAsia="Times New Roman" w:hAnsi="Courier New" w:cs="Courier New"/>
          <w:lang w:eastAsia="cs-CZ"/>
        </w:rPr>
        <w:tab/>
        <w:t>38 773 tis.Kč</w:t>
      </w:r>
    </w:p>
    <w:p w14:paraId="679F1AF1"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5038 - pojistné na zákonné poj. odpovědnosti zaměstn.</w:t>
      </w:r>
      <w:r w:rsidRPr="0098040F">
        <w:rPr>
          <w:rFonts w:ascii="Courier New" w:eastAsia="Times New Roman" w:hAnsi="Courier New" w:cs="Courier New"/>
          <w:lang w:eastAsia="cs-CZ"/>
        </w:rPr>
        <w:tab/>
        <w:t>1 929 tis.Kč</w:t>
      </w:r>
    </w:p>
    <w:p w14:paraId="5DD972AE"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5167 – služby školení a vzdělávání</w:t>
      </w:r>
      <w:r w:rsidRPr="0098040F">
        <w:rPr>
          <w:rFonts w:ascii="Courier New" w:eastAsia="Times New Roman" w:hAnsi="Courier New" w:cs="Courier New"/>
          <w:lang w:eastAsia="cs-CZ"/>
        </w:rPr>
        <w:tab/>
        <w:t>4 931 tis.Kč</w:t>
      </w:r>
    </w:p>
    <w:p w14:paraId="7A1162F6"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5169 – nákup ostatních služeb</w:t>
      </w:r>
      <w:r w:rsidRPr="0098040F">
        <w:rPr>
          <w:rFonts w:ascii="Courier New" w:eastAsia="Times New Roman" w:hAnsi="Courier New" w:cs="Courier New"/>
          <w:lang w:eastAsia="cs-CZ"/>
        </w:rPr>
        <w:tab/>
        <w:t>130 tis.Kč</w:t>
      </w:r>
    </w:p>
    <w:p w14:paraId="080E6AD6"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5173 – cestovné</w:t>
      </w:r>
      <w:r w:rsidRPr="0098040F">
        <w:rPr>
          <w:rFonts w:ascii="Courier New" w:eastAsia="Times New Roman" w:hAnsi="Courier New" w:cs="Courier New"/>
          <w:lang w:eastAsia="cs-CZ"/>
        </w:rPr>
        <w:tab/>
        <w:t>218 tis.Kč</w:t>
      </w:r>
    </w:p>
    <w:p w14:paraId="2C2543C6"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5176 – účastnické úplaty na konference</w:t>
      </w:r>
      <w:r w:rsidRPr="0098040F">
        <w:rPr>
          <w:rFonts w:ascii="Courier New" w:eastAsia="Times New Roman" w:hAnsi="Courier New" w:cs="Courier New"/>
          <w:lang w:eastAsia="cs-CZ"/>
        </w:rPr>
        <w:tab/>
        <w:t>195 tis.Kč</w:t>
      </w:r>
    </w:p>
    <w:p w14:paraId="2CA5C6F7"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5189 – vratky jistot</w:t>
      </w:r>
      <w:r w:rsidRPr="0098040F">
        <w:rPr>
          <w:rFonts w:ascii="Courier New" w:eastAsia="Times New Roman" w:hAnsi="Courier New" w:cs="Courier New"/>
          <w:lang w:eastAsia="cs-CZ"/>
        </w:rPr>
        <w:tab/>
        <w:t xml:space="preserve"> 1 tis.Kč</w:t>
      </w:r>
    </w:p>
    <w:p w14:paraId="6ECEC8DF"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p>
    <w:p w14:paraId="0DFCF65F"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Cs/>
          <w:lang w:eastAsia="cs-CZ"/>
        </w:rPr>
        <w:t>Org.2003 personální inzerce</w:t>
      </w:r>
      <w:r w:rsidRPr="0098040F">
        <w:rPr>
          <w:rFonts w:ascii="Courier New" w:eastAsia="Times New Roman" w:hAnsi="Courier New" w:cs="Courier New"/>
          <w:b/>
          <w:lang w:eastAsia="cs-CZ"/>
        </w:rPr>
        <w:tab/>
      </w:r>
      <w:r w:rsidRPr="0098040F">
        <w:rPr>
          <w:rFonts w:ascii="Courier New" w:eastAsia="Times New Roman" w:hAnsi="Courier New" w:cs="Courier New"/>
          <w:lang w:eastAsia="cs-CZ"/>
        </w:rPr>
        <w:t>107 tis.Kč</w:t>
      </w:r>
    </w:p>
    <w:p w14:paraId="3C844898"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5169 – nákup ostatních služeb</w:t>
      </w:r>
      <w:r w:rsidRPr="0098040F">
        <w:rPr>
          <w:rFonts w:ascii="Courier New" w:eastAsia="Times New Roman" w:hAnsi="Courier New" w:cs="Courier New"/>
          <w:lang w:eastAsia="cs-CZ"/>
        </w:rPr>
        <w:tab/>
        <w:t>107 tis.Kč</w:t>
      </w:r>
    </w:p>
    <w:p w14:paraId="39E1BDE5"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p>
    <w:p w14:paraId="243EC965"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Org.138000000 projekt MECOG-CE</w:t>
      </w:r>
      <w:r w:rsidRPr="0098040F">
        <w:rPr>
          <w:rFonts w:ascii="Courier New" w:eastAsia="Times New Roman" w:hAnsi="Courier New" w:cs="Courier New"/>
          <w:lang w:eastAsia="cs-CZ"/>
        </w:rPr>
        <w:tab/>
        <w:t>3 tis.Kč</w:t>
      </w:r>
    </w:p>
    <w:p w14:paraId="17C0DAF2"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pol. 5038 - pojistné na zákonné poj. odpovědnosti zaměstnanců</w:t>
      </w:r>
      <w:r w:rsidRPr="0098040F">
        <w:rPr>
          <w:rFonts w:ascii="Courier New" w:eastAsia="Times New Roman" w:hAnsi="Courier New" w:cs="Courier New"/>
          <w:lang w:eastAsia="cs-CZ"/>
        </w:rPr>
        <w:tab/>
        <w:t>3 tis.Kč</w:t>
      </w:r>
    </w:p>
    <w:p w14:paraId="5C9C32AE"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w:t>
      </w:r>
    </w:p>
    <w:p w14:paraId="6F5122F6"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xml:space="preserve">§ 6211 archivní činnost </w:t>
      </w:r>
      <w:r w:rsidRPr="0098040F">
        <w:rPr>
          <w:rFonts w:ascii="Courier New" w:eastAsia="Times New Roman" w:hAnsi="Courier New" w:cs="Courier New"/>
          <w:bCs/>
          <w:lang w:eastAsia="cs-CZ"/>
        </w:rPr>
        <w:t>- Archiv města Ostravy</w:t>
      </w:r>
      <w:r w:rsidRPr="0098040F">
        <w:rPr>
          <w:rFonts w:ascii="Courier New" w:eastAsia="Times New Roman" w:hAnsi="Courier New" w:cs="Courier New"/>
          <w:bCs/>
          <w:lang w:eastAsia="cs-CZ"/>
        </w:rPr>
        <w:tab/>
      </w:r>
      <w:r w:rsidRPr="0098040F">
        <w:rPr>
          <w:rFonts w:ascii="Courier New" w:eastAsia="Times New Roman" w:hAnsi="Courier New" w:cs="Courier New"/>
          <w:b/>
          <w:bCs/>
          <w:lang w:eastAsia="cs-CZ"/>
        </w:rPr>
        <w:t>12 888 tis.Kč</w:t>
      </w:r>
    </w:p>
    <w:p w14:paraId="16B72AD6"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Cs/>
          <w:lang w:eastAsia="cs-CZ"/>
        </w:rPr>
      </w:pPr>
    </w:p>
    <w:p w14:paraId="0BF303C6"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pol. 5011 - platy zaměstnanců </w:t>
      </w:r>
      <w:r w:rsidRPr="0098040F">
        <w:rPr>
          <w:rFonts w:ascii="Courier New" w:eastAsia="Times New Roman" w:hAnsi="Courier New" w:cs="Courier New"/>
          <w:lang w:eastAsia="cs-CZ"/>
        </w:rPr>
        <w:t>v pracovním poměru</w:t>
      </w:r>
      <w:r w:rsidRPr="0098040F">
        <w:rPr>
          <w:rFonts w:ascii="Courier New" w:eastAsia="Times New Roman" w:hAnsi="Courier New" w:cs="Courier New"/>
          <w:bCs/>
          <w:lang w:eastAsia="cs-CZ"/>
        </w:rPr>
        <w:tab/>
        <w:t>9 590 tis.Kč</w:t>
      </w:r>
    </w:p>
    <w:p w14:paraId="04E486F8"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lang w:eastAsia="cs-CZ"/>
        </w:rPr>
        <w:t>- pol. 5021 - ostatní osobní výdaje</w:t>
      </w:r>
      <w:r w:rsidRPr="0098040F">
        <w:rPr>
          <w:rFonts w:ascii="Courier New" w:eastAsia="Times New Roman" w:hAnsi="Courier New" w:cs="Courier New"/>
          <w:lang w:eastAsia="cs-CZ"/>
        </w:rPr>
        <w:tab/>
        <w:t>47 tis.Kč</w:t>
      </w:r>
    </w:p>
    <w:p w14:paraId="4E1A88DF"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pol. 5031 - </w:t>
      </w:r>
      <w:r w:rsidRPr="0098040F">
        <w:rPr>
          <w:rFonts w:ascii="Courier New" w:eastAsia="Times New Roman" w:hAnsi="Courier New" w:cs="Courier New"/>
          <w:lang w:eastAsia="cs-CZ"/>
        </w:rPr>
        <w:t>pojistné na sociální zabezpečení</w:t>
      </w:r>
      <w:r w:rsidRPr="0098040F">
        <w:rPr>
          <w:rFonts w:ascii="Courier New" w:eastAsia="Times New Roman" w:hAnsi="Courier New" w:cs="Courier New"/>
          <w:bCs/>
          <w:lang w:eastAsia="cs-CZ"/>
        </w:rPr>
        <w:tab/>
        <w:t>2 357 tis.Kč</w:t>
      </w:r>
    </w:p>
    <w:p w14:paraId="6B01B65D"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pol. 5032 - </w:t>
      </w:r>
      <w:r w:rsidRPr="0098040F">
        <w:rPr>
          <w:rFonts w:ascii="Courier New" w:eastAsia="Times New Roman" w:hAnsi="Courier New" w:cs="Courier New"/>
          <w:lang w:eastAsia="cs-CZ"/>
        </w:rPr>
        <w:t>pojistné na veřejné zdravotní pojištění</w:t>
      </w:r>
      <w:r w:rsidRPr="0098040F">
        <w:rPr>
          <w:rFonts w:ascii="Courier New" w:eastAsia="Times New Roman" w:hAnsi="Courier New" w:cs="Courier New"/>
          <w:bCs/>
          <w:lang w:eastAsia="cs-CZ"/>
        </w:rPr>
        <w:tab/>
        <w:t>855 tis.Kč</w:t>
      </w:r>
    </w:p>
    <w:p w14:paraId="3BBE0872" w14:textId="77777777" w:rsidR="00B5732F" w:rsidRPr="0098040F" w:rsidRDefault="00B5732F" w:rsidP="00B5732F">
      <w:pPr>
        <w:tabs>
          <w:tab w:val="left" w:pos="284"/>
          <w:tab w:val="left" w:pos="2127"/>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pol. 5038 - </w:t>
      </w:r>
      <w:r w:rsidRPr="0098040F">
        <w:rPr>
          <w:rFonts w:ascii="Courier New" w:eastAsia="Times New Roman" w:hAnsi="Courier New" w:cs="Courier New"/>
          <w:lang w:eastAsia="cs-CZ"/>
        </w:rPr>
        <w:t>pojistné na zákonné poj. odpovědnosti zaměstn.</w:t>
      </w:r>
      <w:r w:rsidRPr="0098040F">
        <w:rPr>
          <w:rFonts w:ascii="Courier New" w:eastAsia="Times New Roman" w:hAnsi="Courier New" w:cs="Courier New"/>
          <w:bCs/>
          <w:lang w:eastAsia="cs-CZ"/>
        </w:rPr>
        <w:tab/>
        <w:t>39 tis.Kč</w:t>
      </w:r>
    </w:p>
    <w:p w14:paraId="2C213FAF" w14:textId="77777777" w:rsidR="00FA404F" w:rsidRPr="0098040F" w:rsidRDefault="00FA404F" w:rsidP="00B5732F">
      <w:pPr>
        <w:tabs>
          <w:tab w:val="left" w:pos="284"/>
          <w:tab w:val="left" w:pos="2127"/>
          <w:tab w:val="right" w:pos="9923"/>
        </w:tabs>
        <w:spacing w:after="0" w:line="240" w:lineRule="auto"/>
        <w:jc w:val="both"/>
        <w:rPr>
          <w:rFonts w:ascii="Courier New" w:eastAsia="Times New Roman" w:hAnsi="Courier New" w:cs="Courier New"/>
          <w:bCs/>
          <w:lang w:eastAsia="cs-CZ"/>
        </w:rPr>
      </w:pPr>
    </w:p>
    <w:p w14:paraId="44FE6102" w14:textId="5DA25547" w:rsidR="00FA404F" w:rsidRPr="0098040F" w:rsidRDefault="00FA404F" w:rsidP="00FA404F">
      <w:pPr>
        <w:spacing w:after="0" w:line="240" w:lineRule="auto"/>
        <w:jc w:val="both"/>
        <w:rPr>
          <w:rFonts w:ascii="Courier New" w:eastAsia="Times New Roman" w:hAnsi="Courier New" w:cs="Times New Roman"/>
          <w:bCs/>
          <w:sz w:val="24"/>
          <w:szCs w:val="20"/>
          <w:lang w:eastAsia="cs-CZ"/>
        </w:rPr>
      </w:pPr>
      <w:r w:rsidRPr="0098040F">
        <w:rPr>
          <w:rFonts w:ascii="Courier New" w:eastAsia="Times New Roman" w:hAnsi="Courier New" w:cs="Times New Roman"/>
          <w:bCs/>
          <w:lang w:eastAsia="cs-CZ"/>
        </w:rPr>
        <w:t xml:space="preserve">Do čerpání nejsou zahrnuty převody mezi účty na § 6330 – převody vlastním fondům ve výši </w:t>
      </w:r>
      <w:r w:rsidRPr="0098040F">
        <w:rPr>
          <w:rFonts w:ascii="Courier New" w:eastAsia="Times New Roman" w:hAnsi="Courier New" w:cs="Times New Roman"/>
          <w:b/>
          <w:lang w:eastAsia="cs-CZ"/>
        </w:rPr>
        <w:t>23 289 tis.Kč</w:t>
      </w:r>
      <w:r w:rsidRPr="0098040F">
        <w:rPr>
          <w:rFonts w:ascii="Courier New" w:eastAsia="Times New Roman" w:hAnsi="Courier New" w:cs="Times New Roman"/>
          <w:bCs/>
          <w:lang w:eastAsia="cs-CZ"/>
        </w:rPr>
        <w:t xml:space="preserve">, které jsou předmětem </w:t>
      </w:r>
      <w:r w:rsidRPr="0098040F">
        <w:rPr>
          <w:rFonts w:ascii="Courier New" w:eastAsia="Times New Roman" w:hAnsi="Courier New" w:cs="Times New Roman"/>
          <w:b/>
          <w:lang w:eastAsia="cs-CZ"/>
        </w:rPr>
        <w:t>konsolidace</w:t>
      </w:r>
      <w:r w:rsidRPr="0098040F">
        <w:rPr>
          <w:rFonts w:ascii="Courier New" w:eastAsia="Times New Roman" w:hAnsi="Courier New" w:cs="Times New Roman"/>
          <w:bCs/>
          <w:lang w:eastAsia="cs-CZ"/>
        </w:rPr>
        <w:t xml:space="preserve"> a nevstupují do čerpání výdajů ve výkazech.</w:t>
      </w:r>
    </w:p>
    <w:p w14:paraId="45745425" w14:textId="77777777" w:rsidR="00B5732F" w:rsidRPr="0098040F" w:rsidRDefault="00B5732F" w:rsidP="00C5019E">
      <w:pPr>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Přehled o počtech zaměstnanců:</w:t>
      </w:r>
    </w:p>
    <w:p w14:paraId="1ACCE89C" w14:textId="77777777" w:rsidR="00B5732F" w:rsidRPr="0098040F" w:rsidRDefault="00B5732F" w:rsidP="00C5019E">
      <w:pPr>
        <w:tabs>
          <w:tab w:val="left" w:pos="7938"/>
        </w:tabs>
        <w:spacing w:after="0" w:line="240" w:lineRule="auto"/>
        <w:ind w:left="425"/>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Schválený počet funkčních míst k 31.12.2023</w:t>
      </w:r>
      <w:r w:rsidRPr="0098040F">
        <w:rPr>
          <w:rFonts w:ascii="Courier New" w:eastAsia="Times New Roman" w:hAnsi="Courier New" w:cs="Times New Roman"/>
          <w:bCs/>
          <w:lang w:eastAsia="cs-CZ"/>
        </w:rPr>
        <w:tab/>
        <w:t>965</w:t>
      </w:r>
    </w:p>
    <w:p w14:paraId="420461FE" w14:textId="77777777" w:rsidR="00B5732F" w:rsidRPr="0098040F" w:rsidRDefault="00B5732F" w:rsidP="00C5019E">
      <w:pPr>
        <w:tabs>
          <w:tab w:val="left" w:pos="7938"/>
        </w:tabs>
        <w:spacing w:after="0" w:line="240" w:lineRule="auto"/>
        <w:ind w:left="425"/>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Schválený počet funkčních míst k 31.12.2024</w:t>
      </w:r>
      <w:r w:rsidRPr="0098040F">
        <w:rPr>
          <w:rFonts w:ascii="Courier New" w:eastAsia="Times New Roman" w:hAnsi="Courier New" w:cs="Times New Roman"/>
          <w:bCs/>
          <w:lang w:eastAsia="cs-CZ"/>
        </w:rPr>
        <w:tab/>
        <w:t>997</w:t>
      </w:r>
    </w:p>
    <w:p w14:paraId="3D302564" w14:textId="77777777" w:rsidR="00B5732F" w:rsidRPr="0098040F" w:rsidRDefault="00B5732F" w:rsidP="00C5019E">
      <w:pPr>
        <w:tabs>
          <w:tab w:val="left" w:pos="7938"/>
        </w:tabs>
        <w:spacing w:after="0" w:line="240" w:lineRule="auto"/>
        <w:ind w:left="425"/>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Evidenční počet zaměstnanců k 31.12.2023</w:t>
      </w:r>
      <w:r w:rsidRPr="0098040F">
        <w:rPr>
          <w:rFonts w:ascii="Courier New" w:eastAsia="Times New Roman" w:hAnsi="Courier New" w:cs="Times New Roman"/>
          <w:bCs/>
          <w:lang w:eastAsia="cs-CZ"/>
        </w:rPr>
        <w:tab/>
        <w:t>915</w:t>
      </w:r>
    </w:p>
    <w:p w14:paraId="7B17382E" w14:textId="77777777" w:rsidR="00B5732F" w:rsidRPr="0098040F" w:rsidRDefault="00B5732F" w:rsidP="00C5019E">
      <w:pPr>
        <w:tabs>
          <w:tab w:val="left" w:pos="7938"/>
        </w:tabs>
        <w:spacing w:after="0" w:line="240" w:lineRule="auto"/>
        <w:ind w:left="425"/>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lastRenderedPageBreak/>
        <w:t>Evidenční počet zaměstnanců k 31.12.2024</w:t>
      </w:r>
      <w:r w:rsidRPr="0098040F">
        <w:rPr>
          <w:rFonts w:ascii="Courier New" w:eastAsia="Times New Roman" w:hAnsi="Courier New" w:cs="Times New Roman"/>
          <w:bCs/>
          <w:lang w:eastAsia="cs-CZ"/>
        </w:rPr>
        <w:tab/>
        <w:t>936</w:t>
      </w:r>
    </w:p>
    <w:p w14:paraId="44D32828" w14:textId="77777777" w:rsidR="00B5732F" w:rsidRPr="0098040F" w:rsidRDefault="00B5732F" w:rsidP="00C5019E">
      <w:pPr>
        <w:tabs>
          <w:tab w:val="left" w:pos="7938"/>
        </w:tabs>
        <w:spacing w:after="0" w:line="240" w:lineRule="auto"/>
        <w:ind w:left="425"/>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Průměr. evidenční počet zaměstnanců v r. 2024</w:t>
      </w:r>
      <w:r w:rsidRPr="0098040F">
        <w:rPr>
          <w:rFonts w:ascii="Courier New" w:eastAsia="Times New Roman" w:hAnsi="Courier New" w:cs="Times New Roman"/>
          <w:bCs/>
          <w:lang w:eastAsia="cs-CZ"/>
        </w:rPr>
        <w:tab/>
        <w:t>922,46</w:t>
      </w:r>
    </w:p>
    <w:p w14:paraId="06134EA2" w14:textId="048E2B99" w:rsidR="00B5732F" w:rsidRPr="0098040F" w:rsidRDefault="00B5732F" w:rsidP="00C5019E">
      <w:pPr>
        <w:tabs>
          <w:tab w:val="left" w:pos="7938"/>
        </w:tabs>
        <w:spacing w:after="0" w:line="240" w:lineRule="auto"/>
        <w:ind w:left="425"/>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Průměr. přepočtený ev. počet zaměstnanců v r. 2024</w:t>
      </w:r>
      <w:r w:rsidRPr="0098040F">
        <w:rPr>
          <w:rFonts w:ascii="Courier New" w:eastAsia="Times New Roman" w:hAnsi="Courier New" w:cs="Times New Roman"/>
          <w:bCs/>
          <w:lang w:eastAsia="cs-CZ"/>
        </w:rPr>
        <w:tab/>
        <w:t>917,16</w:t>
      </w:r>
    </w:p>
    <w:p w14:paraId="5FC6AB4D" w14:textId="77777777" w:rsidR="00C5019E" w:rsidRPr="0098040F" w:rsidRDefault="00C5019E" w:rsidP="00C5019E">
      <w:pPr>
        <w:tabs>
          <w:tab w:val="left" w:pos="7938"/>
        </w:tabs>
        <w:spacing w:after="0" w:line="240" w:lineRule="auto"/>
        <w:ind w:left="425"/>
        <w:jc w:val="both"/>
        <w:rPr>
          <w:rFonts w:ascii="Courier New" w:eastAsia="Times New Roman" w:hAnsi="Courier New" w:cs="Times New Roman"/>
          <w:bCs/>
          <w:lang w:eastAsia="cs-CZ"/>
        </w:rPr>
      </w:pPr>
    </w:p>
    <w:p w14:paraId="2DBC47F0" w14:textId="77777777" w:rsidR="00B5732F" w:rsidRPr="0098040F" w:rsidRDefault="00B5732F" w:rsidP="00B5732F">
      <w:pPr>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V průběhu roku 2024 došlo ke zvýšení celkového počtu funkčních míst o 32 míst.</w:t>
      </w:r>
    </w:p>
    <w:p w14:paraId="2B2086AC" w14:textId="77777777" w:rsidR="00B5732F" w:rsidRPr="0098040F" w:rsidRDefault="00B5732F" w:rsidP="00B5732F">
      <w:pPr>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Rada města rozhodla s účinností od 1.1.2024 o zrušení 2 funkčních míst „sociální pracovník pro výkon dohod o pěstounské péči“, o navýšení 7 funkčních míst „sociální pracovník v oblasti SPOD“ a o zřízení funkčního místa „administrativní a koordinační pracovník“ v oddělení sociálně právní ochrany dětí odboru sociálních věcí a zdravotnictví. Zároveň došlo k zřízení funkčního místa „koordinátor implementace“ v odboru kultury a školství zařazeném v oddělení strategie a projektů ve vzdělávání. Celkový schválený počet funkčních míst zaměstnanců SMO v pracovním poměru zařazených do MMO se stanovil na 972.</w:t>
      </w:r>
    </w:p>
    <w:p w14:paraId="19DB4F13" w14:textId="2F430CE1" w:rsidR="00B5732F" w:rsidRPr="0098040F" w:rsidRDefault="00B5732F" w:rsidP="00B5732F">
      <w:pPr>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S účinností od 1.</w:t>
      </w:r>
      <w:r w:rsidR="004B6D7D" w:rsidRPr="0098040F">
        <w:rPr>
          <w:rFonts w:ascii="Courier New" w:eastAsia="Times New Roman" w:hAnsi="Courier New" w:cs="Times New Roman"/>
          <w:bCs/>
          <w:lang w:eastAsia="cs-CZ"/>
        </w:rPr>
        <w:t xml:space="preserve"> </w:t>
      </w:r>
      <w:r w:rsidRPr="0098040F">
        <w:rPr>
          <w:rFonts w:ascii="Courier New" w:eastAsia="Times New Roman" w:hAnsi="Courier New" w:cs="Times New Roman"/>
          <w:bCs/>
          <w:lang w:eastAsia="cs-CZ"/>
        </w:rPr>
        <w:t>7.</w:t>
      </w:r>
      <w:r w:rsidR="004B6D7D" w:rsidRPr="0098040F">
        <w:rPr>
          <w:rFonts w:ascii="Courier New" w:eastAsia="Times New Roman" w:hAnsi="Courier New" w:cs="Times New Roman"/>
          <w:bCs/>
          <w:lang w:eastAsia="cs-CZ"/>
        </w:rPr>
        <w:t xml:space="preserve"> </w:t>
      </w:r>
      <w:r w:rsidRPr="0098040F">
        <w:rPr>
          <w:rFonts w:ascii="Courier New" w:eastAsia="Times New Roman" w:hAnsi="Courier New" w:cs="Times New Roman"/>
          <w:bCs/>
          <w:lang w:eastAsia="cs-CZ"/>
        </w:rPr>
        <w:t>2024 došlo v souvislosti s přijetím nového stavebního zákona po uplynutí přechodného období v rámci odboru územního plánování a stavebního řádu k zřízení oddělení vodních děl, v němž byla zřízeno 1 funkční místo „vedoucí oddělení vodních děl“ a 8 funkčních míst „referent stavebního řádu“. Zároveň bylo navýšeno 1 funkční místo metodika odboru zařazené v přímé působnosti vedoucího odboru. V rámci oddělení stavebně správního byl</w:t>
      </w:r>
      <w:r w:rsidR="004B6D7D" w:rsidRPr="0098040F">
        <w:rPr>
          <w:rFonts w:ascii="Courier New" w:eastAsia="Times New Roman" w:hAnsi="Courier New" w:cs="Times New Roman"/>
          <w:bCs/>
          <w:lang w:eastAsia="cs-CZ"/>
        </w:rPr>
        <w:t>a</w:t>
      </w:r>
      <w:r w:rsidRPr="0098040F">
        <w:rPr>
          <w:rFonts w:ascii="Courier New" w:eastAsia="Times New Roman" w:hAnsi="Courier New" w:cs="Times New Roman"/>
          <w:bCs/>
          <w:lang w:eastAsia="cs-CZ"/>
        </w:rPr>
        <w:t xml:space="preserve"> zřízen</w:t>
      </w:r>
      <w:r w:rsidR="004B6D7D" w:rsidRPr="0098040F">
        <w:rPr>
          <w:rFonts w:ascii="Courier New" w:eastAsia="Times New Roman" w:hAnsi="Courier New" w:cs="Times New Roman"/>
          <w:bCs/>
          <w:lang w:eastAsia="cs-CZ"/>
        </w:rPr>
        <w:t>a</w:t>
      </w:r>
      <w:r w:rsidRPr="0098040F">
        <w:rPr>
          <w:rFonts w:ascii="Courier New" w:eastAsia="Times New Roman" w:hAnsi="Courier New" w:cs="Times New Roman"/>
          <w:bCs/>
          <w:lang w:eastAsia="cs-CZ"/>
        </w:rPr>
        <w:t xml:space="preserve"> 2 nová funkční místa, a to „specialista IT“, funkční místo „referent stavebního úřadu“ bylo navýšeno o 8 funkčních míst. V rámci odboru ochrany životního prostředí došlo v oddělení vodního hospodářství ke snížení počtu funkčních míst „specialista vodního hospodářství“, a to o 8. V oddělení ochrany přírody, půdy a lesa pak nastalo navýšení 2 funkčních míst „specialista ochrany přírody“ a 1 funkčního místa „specialista ochrany půdy a zemědělství“. Rada města rovněž k tomuto datu rozhodla o navýšení 1 funkčního místa „mediální pracovník“ zařazeného v oddělení komunikace, digitálních médií a zahraničních vztahů v odboru kanceláře primátora. Celkový počet funkčních míst zaměstnanců SMO v pracovním poměru zařazených do MMO se stanovil na 988.</w:t>
      </w:r>
    </w:p>
    <w:p w14:paraId="0D755689" w14:textId="32BDEA98" w:rsidR="00B5732F" w:rsidRPr="0098040F" w:rsidRDefault="00B5732F" w:rsidP="00B5732F">
      <w:pPr>
        <w:spacing w:after="0" w:line="240" w:lineRule="auto"/>
        <w:jc w:val="both"/>
        <w:rPr>
          <w:rFonts w:ascii="Courier New" w:eastAsia="Times New Roman" w:hAnsi="Courier New" w:cs="Times New Roman"/>
          <w:bCs/>
          <w:iCs/>
          <w:lang w:eastAsia="cs-CZ"/>
        </w:rPr>
      </w:pPr>
      <w:r w:rsidRPr="0098040F">
        <w:rPr>
          <w:rFonts w:ascii="Courier New" w:eastAsia="Times New Roman" w:hAnsi="Courier New" w:cs="Times New Roman"/>
          <w:bCs/>
          <w:lang w:eastAsia="cs-CZ"/>
        </w:rPr>
        <w:t xml:space="preserve">Rada města rozhodla s účinností od 1.9.2024 o navýšení 9 funkčních míst. Konkrétně na odboru majetkovém v rámci optimalizace všech procesů a zefektivnění práce došlo k zřízení 3 funkčních míst „právník odboru majetkového“, kdy na dvě tato funkční místa byla přeřazena stávající funkční místa, reálně se tedy jednalo o navýšení 1 funkčního místa. Zároveň došlo k navýšení 1 funkčního místa „specialista majetkové správy I“ v rámci oddělení majetkové správy II a 2 funkčních míst „specialista majetkové správy I“ v rámci oddělení majetkové správy III. V rámci odboru kultury a školství bylo na základě nutnosti řešení problematiky inkluze a desegregace navýšeno 1 funkční místo „koordinátora inkluze“. Rada města rovněž rozhodla o navýšení 2 funkčních míst na odboru investičním, a to 1 funkčního místa „specialista přípravy a realizace investic I“ v souvislosti s realizací velkého množství projektů a 1 funkčního místa „specialista vodohospodářských staveb III“ v návaznosti na výrazné navýšení finančních prostředků investovaných do </w:t>
      </w:r>
      <w:r w:rsidR="004B6D7D" w:rsidRPr="0098040F">
        <w:rPr>
          <w:rFonts w:ascii="Courier New" w:eastAsia="Times New Roman" w:hAnsi="Courier New" w:cs="Times New Roman"/>
          <w:bCs/>
          <w:lang w:eastAsia="cs-CZ"/>
        </w:rPr>
        <w:t>vodo</w:t>
      </w:r>
      <w:r w:rsidRPr="0098040F">
        <w:rPr>
          <w:rFonts w:ascii="Courier New" w:eastAsia="Times New Roman" w:hAnsi="Courier New" w:cs="Times New Roman"/>
          <w:bCs/>
          <w:lang w:eastAsia="cs-CZ"/>
        </w:rPr>
        <w:t>hospodářských staveb. V oddělení platovém došlo k navýšení 1 funkčního místa „platov</w:t>
      </w:r>
      <w:r w:rsidR="004B6D7D" w:rsidRPr="0098040F">
        <w:rPr>
          <w:rFonts w:ascii="Courier New" w:eastAsia="Times New Roman" w:hAnsi="Courier New" w:cs="Times New Roman"/>
          <w:bCs/>
          <w:lang w:eastAsia="cs-CZ"/>
        </w:rPr>
        <w:t>á</w:t>
      </w:r>
      <w:r w:rsidRPr="0098040F">
        <w:rPr>
          <w:rFonts w:ascii="Courier New" w:eastAsia="Times New Roman" w:hAnsi="Courier New" w:cs="Times New Roman"/>
          <w:bCs/>
          <w:lang w:eastAsia="cs-CZ"/>
        </w:rPr>
        <w:t xml:space="preserve"> účetní“ v návaznosti na postupné novelizace zákoníku práce a nárůst povinností zaměstnavatele s tímto souvisejícími. Na odboru interního auditu a kontroly dochází na základě doporučení interního auditu k zřízení funkčního místa „manažer pro řízení rizik“. </w:t>
      </w:r>
    </w:p>
    <w:p w14:paraId="6BA58FFF" w14:textId="616A49D8" w:rsidR="000122DE" w:rsidRPr="0098040F" w:rsidRDefault="00B5732F" w:rsidP="00B5732F">
      <w:pPr>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Celkový počet funkčních míst zaměstnanců SMO v pracovním poměru zařazených do MMO se stanovil na 997.</w:t>
      </w:r>
    </w:p>
    <w:p w14:paraId="1C86B797" w14:textId="77777777" w:rsidR="006F5F62" w:rsidRPr="0098040F" w:rsidRDefault="006F5F62" w:rsidP="00B5732F">
      <w:pPr>
        <w:spacing w:after="0" w:line="240" w:lineRule="auto"/>
        <w:jc w:val="both"/>
        <w:rPr>
          <w:rFonts w:ascii="Courier New" w:eastAsia="Times New Roman" w:hAnsi="Courier New" w:cs="Times New Roman"/>
          <w:bCs/>
          <w:lang w:eastAsia="cs-CZ"/>
        </w:rPr>
      </w:pPr>
    </w:p>
    <w:p w14:paraId="770B0F25" w14:textId="77777777" w:rsidR="00B5732F" w:rsidRPr="0098040F" w:rsidRDefault="00B5732F" w:rsidP="00B5732F">
      <w:pPr>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Průměrné platy zaměstnanců:</w:t>
      </w:r>
    </w:p>
    <w:p w14:paraId="7E5108E8" w14:textId="77777777" w:rsidR="00B5732F" w:rsidRPr="0098040F" w:rsidRDefault="00B5732F" w:rsidP="00B5732F">
      <w:pPr>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Dosažený průměrný plat</w:t>
      </w:r>
      <w:r w:rsidRPr="0098040F">
        <w:rPr>
          <w:rFonts w:ascii="Courier New" w:eastAsia="Times New Roman" w:hAnsi="Courier New" w:cs="Times New Roman"/>
          <w:b/>
          <w:bCs/>
          <w:lang w:eastAsia="cs-CZ"/>
        </w:rPr>
        <w:t xml:space="preserve"> </w:t>
      </w:r>
      <w:r w:rsidRPr="0098040F">
        <w:rPr>
          <w:rFonts w:ascii="Courier New" w:eastAsia="Times New Roman" w:hAnsi="Courier New" w:cs="Times New Roman"/>
          <w:bCs/>
          <w:u w:val="single"/>
          <w:lang w:eastAsia="cs-CZ"/>
        </w:rPr>
        <w:t>zaměstnanců bez oddělení útulku pro psy</w:t>
      </w:r>
      <w:r w:rsidRPr="0098040F">
        <w:rPr>
          <w:rFonts w:ascii="Courier New" w:eastAsia="Times New Roman" w:hAnsi="Courier New" w:cs="Times New Roman"/>
          <w:bCs/>
          <w:lang w:eastAsia="cs-CZ"/>
        </w:rPr>
        <w:t xml:space="preserve"> za rok 2024 činil 44 063 Kč. Nárůst oproti roku 2023 činí 1,65 %, tj. v nominálním vyjádření 716 Kč.</w:t>
      </w:r>
    </w:p>
    <w:p w14:paraId="05CF9FE6" w14:textId="77777777" w:rsidR="00B5732F" w:rsidRPr="0098040F" w:rsidRDefault="00B5732F" w:rsidP="00B5732F">
      <w:pPr>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lastRenderedPageBreak/>
        <w:t xml:space="preserve">Průměrný plat </w:t>
      </w:r>
      <w:r w:rsidRPr="0098040F">
        <w:rPr>
          <w:rFonts w:ascii="Courier New" w:eastAsia="Times New Roman" w:hAnsi="Courier New" w:cs="Times New Roman"/>
          <w:bCs/>
          <w:u w:val="single"/>
          <w:lang w:eastAsia="cs-CZ"/>
        </w:rPr>
        <w:t>zaměstnanců útulku pro psy</w:t>
      </w:r>
      <w:r w:rsidRPr="0098040F">
        <w:rPr>
          <w:rFonts w:ascii="Courier New" w:eastAsia="Times New Roman" w:hAnsi="Courier New" w:cs="Times New Roman"/>
          <w:bCs/>
          <w:lang w:eastAsia="cs-CZ"/>
        </w:rPr>
        <w:t xml:space="preserve"> za rok 2024 činí 30 154 Kč. Pokles průměrného platu oproti roku 2023 je o 5,83 %, tj. v nominálním vyjádření o 1 868 Kč. Pokles průměrného platu je ovlivněn vysokou nemocností zaměstnanců útulku. Průměrný plat zaměstnanců útulku za rok 2024, který je neovlivněn nemocí, rostl o 3,52 %. </w:t>
      </w:r>
    </w:p>
    <w:p w14:paraId="0935F886" w14:textId="618F0199" w:rsidR="00B5732F" w:rsidRPr="0098040F" w:rsidRDefault="00B5732F" w:rsidP="00B5732F">
      <w:pPr>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Celkový průměrný plat </w:t>
      </w:r>
      <w:r w:rsidRPr="0098040F">
        <w:rPr>
          <w:rFonts w:ascii="Courier New" w:eastAsia="Times New Roman" w:hAnsi="Courier New" w:cs="Times New Roman"/>
          <w:bCs/>
          <w:u w:val="single"/>
          <w:lang w:eastAsia="cs-CZ"/>
        </w:rPr>
        <w:t>zaměstnanců včetně útulku pro psy</w:t>
      </w:r>
      <w:r w:rsidRPr="0098040F">
        <w:rPr>
          <w:rFonts w:ascii="Courier New" w:eastAsia="Times New Roman" w:hAnsi="Courier New" w:cs="Times New Roman"/>
          <w:bCs/>
          <w:lang w:eastAsia="cs-CZ"/>
        </w:rPr>
        <w:t xml:space="preserve"> v roce 2024 činil 43</w:t>
      </w:r>
      <w:r w:rsidR="004B6D7D" w:rsidRPr="0098040F">
        <w:rPr>
          <w:rFonts w:ascii="Courier New" w:eastAsia="Times New Roman" w:hAnsi="Courier New" w:cs="Times New Roman"/>
          <w:bCs/>
          <w:lang w:eastAsia="cs-CZ"/>
        </w:rPr>
        <w:t> </w:t>
      </w:r>
      <w:r w:rsidRPr="0098040F">
        <w:rPr>
          <w:rFonts w:ascii="Courier New" w:eastAsia="Times New Roman" w:hAnsi="Courier New" w:cs="Times New Roman"/>
          <w:bCs/>
          <w:lang w:eastAsia="cs-CZ"/>
        </w:rPr>
        <w:t>780 Kč. Nárůst průměrného platu oproti roku 2023 činí 1,58 %, tj. v nominálním vyjádření 681 Kč.</w:t>
      </w:r>
    </w:p>
    <w:p w14:paraId="768BE878" w14:textId="77777777" w:rsidR="00B5732F" w:rsidRPr="0098040F" w:rsidRDefault="00B5732F" w:rsidP="00B5732F">
      <w:pPr>
        <w:spacing w:after="0" w:line="240" w:lineRule="auto"/>
        <w:jc w:val="both"/>
        <w:rPr>
          <w:rFonts w:ascii="Courier New" w:eastAsia="Times New Roman" w:hAnsi="Courier New" w:cs="Times New Roman"/>
          <w:b/>
          <w:bCs/>
          <w:highlight w:val="yellow"/>
          <w:lang w:eastAsia="cs-CZ"/>
        </w:rPr>
      </w:pPr>
    </w:p>
    <w:p w14:paraId="2CB958D5" w14:textId="77777777" w:rsidR="00B5732F" w:rsidRPr="0098040F" w:rsidRDefault="00B5732F" w:rsidP="00222923">
      <w:pPr>
        <w:spacing w:after="0" w:line="240" w:lineRule="auto"/>
        <w:jc w:val="both"/>
        <w:rPr>
          <w:rFonts w:ascii="Courier New" w:eastAsia="Times New Roman" w:hAnsi="Courier New" w:cs="Courier New"/>
          <w:color w:val="FF0000"/>
          <w:lang w:eastAsia="cs-CZ"/>
        </w:rPr>
      </w:pPr>
    </w:p>
    <w:p w14:paraId="37B2B331" w14:textId="77777777" w:rsidR="00222923" w:rsidRPr="0098040F" w:rsidRDefault="00222923" w:rsidP="00222923">
      <w:pPr>
        <w:spacing w:after="0" w:line="240" w:lineRule="auto"/>
        <w:jc w:val="both"/>
        <w:rPr>
          <w:rFonts w:ascii="Courier New" w:eastAsia="Times New Roman" w:hAnsi="Courier New" w:cs="Times New Roman"/>
          <w:b/>
          <w:bCs/>
          <w:color w:val="FF0000"/>
          <w:highlight w:val="yellow"/>
          <w:lang w:eastAsia="cs-CZ"/>
        </w:rPr>
      </w:pPr>
    </w:p>
    <w:p w14:paraId="5D913DBC" w14:textId="77777777" w:rsidR="00222923" w:rsidRPr="0098040F" w:rsidRDefault="00222923" w:rsidP="00222923">
      <w:pPr>
        <w:spacing w:after="0" w:line="240" w:lineRule="auto"/>
        <w:jc w:val="both"/>
        <w:rPr>
          <w:rFonts w:ascii="Courier New" w:eastAsia="Times New Roman" w:hAnsi="Courier New" w:cs="Courier New"/>
          <w:b/>
          <w:bCs/>
          <w:color w:val="FF0000"/>
          <w:highlight w:val="lightGray"/>
          <w:lang w:eastAsia="cs-CZ"/>
        </w:rPr>
      </w:pPr>
    </w:p>
    <w:p w14:paraId="00A7E981" w14:textId="44B599C8" w:rsidR="00D743D6" w:rsidRPr="0098040F" w:rsidRDefault="00D743D6" w:rsidP="000B608F">
      <w:pPr>
        <w:spacing w:after="0" w:line="240" w:lineRule="auto"/>
        <w:jc w:val="both"/>
        <w:rPr>
          <w:rFonts w:ascii="Courier New" w:eastAsia="Times New Roman" w:hAnsi="Courier New" w:cs="Times New Roman"/>
          <w:bCs/>
          <w:color w:val="FF0000"/>
          <w:lang w:eastAsia="cs-CZ"/>
        </w:rPr>
      </w:pPr>
    </w:p>
    <w:p w14:paraId="05D97609" w14:textId="5DAB19CB" w:rsidR="00D743D6" w:rsidRPr="0098040F" w:rsidRDefault="00D743D6" w:rsidP="000B608F">
      <w:pPr>
        <w:spacing w:after="0" w:line="240" w:lineRule="auto"/>
        <w:jc w:val="both"/>
        <w:rPr>
          <w:rFonts w:ascii="Courier New" w:eastAsia="Times New Roman" w:hAnsi="Courier New" w:cs="Times New Roman"/>
          <w:bCs/>
          <w:color w:val="FF0000"/>
          <w:lang w:eastAsia="cs-CZ"/>
        </w:rPr>
      </w:pPr>
      <w:r w:rsidRPr="0098040F">
        <w:rPr>
          <w:rFonts w:ascii="Courier New" w:eastAsia="Times New Roman" w:hAnsi="Courier New" w:cs="Times New Roman"/>
          <w:bCs/>
          <w:noProof/>
          <w:color w:val="FF0000"/>
          <w:lang w:eastAsia="cs-CZ"/>
        </w:rPr>
        <mc:AlternateContent>
          <mc:Choice Requires="wps">
            <w:drawing>
              <wp:anchor distT="0" distB="0" distL="114300" distR="114300" simplePos="0" relativeHeight="251678720" behindDoc="0" locked="0" layoutInCell="1" allowOverlap="1" wp14:anchorId="080970EB" wp14:editId="697E9BC4">
                <wp:simplePos x="0" y="0"/>
                <wp:positionH relativeFrom="column">
                  <wp:posOffset>513737</wp:posOffset>
                </wp:positionH>
                <wp:positionV relativeFrom="paragraph">
                  <wp:posOffset>81039</wp:posOffset>
                </wp:positionV>
                <wp:extent cx="5534660" cy="2229507"/>
                <wp:effectExtent l="19050" t="342900" r="46990" b="37465"/>
                <wp:wrapNone/>
                <wp:docPr id="143" name="Řečová bublina: oválný bublinový popisek 143"/>
                <wp:cNvGraphicFramePr/>
                <a:graphic xmlns:a="http://schemas.openxmlformats.org/drawingml/2006/main">
                  <a:graphicData uri="http://schemas.microsoft.com/office/word/2010/wordprocessingShape">
                    <wps:wsp>
                      <wps:cNvSpPr/>
                      <wps:spPr>
                        <a:xfrm>
                          <a:off x="0" y="0"/>
                          <a:ext cx="5534660" cy="2229507"/>
                        </a:xfrm>
                        <a:prstGeom prst="wedgeEllipseCallout">
                          <a:avLst>
                            <a:gd name="adj1" fmla="val -49482"/>
                            <a:gd name="adj2" fmla="val -6437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988D07" w14:textId="2C0E5F7D" w:rsidR="00D743D6" w:rsidRPr="00B57A99" w:rsidRDefault="00B000CC" w:rsidP="009A6F27">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40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sidRPr="0098040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sidR="00B57A99"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roce 2024 byla na magistrátu města Ostravy zahájena realizace adaptačního procesu, jehož cílem je zajistit trvalý pracovně právní vztah, který je založen na vzájemné spokojenosti příchozího zaměstnance a zaměstnavatele? Formální adaptační proces je spojen se seznamováním s pracovní náplní, zatímco neformální adaptační proces je přirozenou součástí vytváření kolegiálních vztahů na pracovišti.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0970EB" id="Řečová bublina: oválný bublinový popisek 143" o:spid="_x0000_s1058" type="#_x0000_t63" style="position:absolute;left:0;text-align:left;margin-left:40.45pt;margin-top:6.4pt;width:435.8pt;height:175.5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6VvAIAANQFAAAOAAAAZHJzL2Uyb0RvYy54bWysVE1v2zAMvQ/YfxB0b+24SdoGdYogXYcB&#10;xVqsHXpWZCn2IIuapMTOfv0o+SPZVuwwLAeHEslH8onkzW1bK7IX1lWgczo5TykRmkNR6W1Ov77c&#10;n11R4jzTBVOgRU4PwtHb5ft3N41ZiAxKUIWwBEG0WzQmp6X3ZpEkjpeiZu4cjNColGBr5vFot0lh&#10;WYPotUqyNJ0nDdjCWODCOby965R0GfGlFNw/SumEJyqnmJuPXxu/m/BNljdssbXMlBXv02D/kEXN&#10;Ko1BR6g75hnZ2eoPqLriFhxIf86hTkDKiotYA1YzSX+r5rlkRsRakBxnRprc/4Pln/fP5skiDY1x&#10;C4diqKKVtg7/mB9pI1mHkSzResLxcja7mM7nyClHXZZl17P0MtCZHN2Ndf6jgJoEIaeNKLbig1KV&#10;cWLNlIKdj5yx/YPzkbyCaFZjl7Di24QSWSt8iz1T5Gx6Pb3K+sc6Mcp+MZpPLy7ji2IKPSZKQxIh&#10;gIb7Sqn45kqHCweqKsJdPISmE2tlCcbMqW8nfT0nVggYPJMjW1HyByUChNJfhCRVgfxksbbYyEdM&#10;xrnQftKpSlaILtQsxd8QbMgiUhkBA7LEJEfsHmCw7EAG7O4NevvgKuIcjM7p3xLrnEePGBm0H53r&#10;SoN9C0BhVX3kzn4gqaMmsOTbTYvcIDVXwTRcbaA4PFlioRtMZ/h9hb3ywJx/YhZfH/sLt4t/xI9U&#10;0OQUeomSEuyPt+6DPQ4IailpcLJz6r7vmBWUqE8aR+d6Mp2GVRAP09llhgd7qtmcavSuXgN2A/Yj&#10;ZhfFYO/VIEoL9SsuoVWIiiqmOcbOKfd2OKx9t3FwjXGxWkUzHH/D/IN+NjyAB6JDp760r8yafmA8&#10;ztpnGLZA39QdyUfb4KlhtfMgKx+UR177A66O2Ev9mgu76fQcrY7LePkTAAD//wMAUEsDBBQABgAI&#10;AAAAIQCjga644AAAAAkBAAAPAAAAZHJzL2Rvd25yZXYueG1sTI/BTsMwEETvSPyDtUjcqN2UlibE&#10;qRCCikMvTTnAzU2WJKq9DrHbpn/PcoLjzoxm3+Sr0VlxwiF0njRMJwoEUuXrjhoN77vXuyWIEA3V&#10;xnpCDRcMsCqur3KT1f5MWzyVsRFcQiEzGtoY+0zKULXoTJj4Hom9Lz84E/kcGlkP5szlzspEqYV0&#10;piP+0Joen1usDuXRadgk093H53qzfbH3byr9fnDlgZzWtzfj0yOIiGP8C8MvPqNDwUx7f6Q6CKth&#10;qVJOsp7wAvbTeTIHsdcwW8xSkEUu/y8ofgAAAP//AwBQSwECLQAUAAYACAAAACEAtoM4kv4AAADh&#10;AQAAEwAAAAAAAAAAAAAAAAAAAAAAW0NvbnRlbnRfVHlwZXNdLnhtbFBLAQItABQABgAIAAAAIQA4&#10;/SH/1gAAAJQBAAALAAAAAAAAAAAAAAAAAC8BAABfcmVscy8ucmVsc1BLAQItABQABgAIAAAAIQB0&#10;+e6VvAIAANQFAAAOAAAAAAAAAAAAAAAAAC4CAABkcnMvZTJvRG9jLnhtbFBLAQItABQABgAIAAAA&#10;IQCjga644AAAAAkBAAAPAAAAAAAAAAAAAAAAABYFAABkcnMvZG93bnJldi54bWxQSwUGAAAAAAQA&#10;BADzAAAAIwYAAAAA&#10;" adj="112,-3104" filled="f" strokecolor="black [3213]" strokeweight="1pt">
                <v:textbox>
                  <w:txbxContent>
                    <w:p w14:paraId="55988D07" w14:textId="2C0E5F7D" w:rsidR="00D743D6" w:rsidRPr="00B57A99" w:rsidRDefault="00B000CC" w:rsidP="009A6F27">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40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sidRPr="0098040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sidR="00B57A99"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roce 2024 byla na magistrátu města Ostravy zahájena realizace adaptačního procesu, jehož cílem je zajistit trvalý pracovně právní vztah, který je založen na vzájemné spokojenosti příchozího zaměstnance a zaměstnavatele? Formální adaptační proces je spojen se seznamováním s pracovní náplní, zatímco neformální adaptační proces je přirozenou součástí vytváření kolegiálních vztahů na pracovišti.</w:t>
                      </w:r>
                    </w:p>
                  </w:txbxContent>
                </v:textbox>
              </v:shape>
            </w:pict>
          </mc:Fallback>
        </mc:AlternateContent>
      </w:r>
    </w:p>
    <w:p w14:paraId="34C49D97" w14:textId="75DE89B0" w:rsidR="00D743D6" w:rsidRPr="0098040F" w:rsidRDefault="00D743D6" w:rsidP="000B608F">
      <w:pPr>
        <w:spacing w:after="0" w:line="240" w:lineRule="auto"/>
        <w:jc w:val="both"/>
        <w:rPr>
          <w:rFonts w:ascii="Courier New" w:eastAsia="Times New Roman" w:hAnsi="Courier New" w:cs="Times New Roman"/>
          <w:bCs/>
          <w:color w:val="FF0000"/>
          <w:lang w:eastAsia="cs-CZ"/>
        </w:rPr>
      </w:pPr>
    </w:p>
    <w:p w14:paraId="755521FD" w14:textId="5E05ED41" w:rsidR="00D743D6" w:rsidRPr="0098040F" w:rsidRDefault="00D743D6" w:rsidP="000B608F">
      <w:pPr>
        <w:spacing w:after="0" w:line="240" w:lineRule="auto"/>
        <w:jc w:val="both"/>
        <w:rPr>
          <w:rFonts w:ascii="Courier New" w:eastAsia="Times New Roman" w:hAnsi="Courier New" w:cs="Times New Roman"/>
          <w:bCs/>
          <w:color w:val="FF0000"/>
          <w:lang w:eastAsia="cs-CZ"/>
        </w:rPr>
      </w:pPr>
    </w:p>
    <w:p w14:paraId="246BCAAE" w14:textId="564B368C" w:rsidR="00D743D6" w:rsidRPr="0098040F" w:rsidRDefault="00D743D6" w:rsidP="000B608F">
      <w:pPr>
        <w:spacing w:after="0" w:line="240" w:lineRule="auto"/>
        <w:jc w:val="both"/>
        <w:rPr>
          <w:rFonts w:ascii="Courier New" w:eastAsia="Times New Roman" w:hAnsi="Courier New" w:cs="Times New Roman"/>
          <w:bCs/>
          <w:color w:val="FF0000"/>
          <w:lang w:eastAsia="cs-CZ"/>
        </w:rPr>
      </w:pPr>
    </w:p>
    <w:p w14:paraId="1E7881B0" w14:textId="1013F4D6" w:rsidR="00D743D6" w:rsidRPr="0098040F" w:rsidRDefault="00D743D6" w:rsidP="000B608F">
      <w:pPr>
        <w:spacing w:after="0" w:line="240" w:lineRule="auto"/>
        <w:jc w:val="both"/>
        <w:rPr>
          <w:rFonts w:ascii="Courier New" w:eastAsia="Times New Roman" w:hAnsi="Courier New" w:cs="Times New Roman"/>
          <w:bCs/>
          <w:color w:val="FF0000"/>
          <w:lang w:eastAsia="cs-CZ"/>
        </w:rPr>
      </w:pPr>
    </w:p>
    <w:p w14:paraId="68A47C8C" w14:textId="094AF9A7" w:rsidR="00D743D6" w:rsidRPr="0098040F" w:rsidRDefault="00D743D6" w:rsidP="000B608F">
      <w:pPr>
        <w:spacing w:after="0" w:line="240" w:lineRule="auto"/>
        <w:jc w:val="both"/>
        <w:rPr>
          <w:rFonts w:ascii="Courier New" w:eastAsia="Times New Roman" w:hAnsi="Courier New" w:cs="Times New Roman"/>
          <w:bCs/>
          <w:color w:val="FF0000"/>
          <w:lang w:eastAsia="cs-CZ"/>
        </w:rPr>
      </w:pPr>
    </w:p>
    <w:p w14:paraId="1C5839A3" w14:textId="7FA7DE01" w:rsidR="00D743D6" w:rsidRPr="0098040F" w:rsidRDefault="00D743D6" w:rsidP="000B608F">
      <w:pPr>
        <w:spacing w:after="0" w:line="240" w:lineRule="auto"/>
        <w:jc w:val="both"/>
        <w:rPr>
          <w:rFonts w:ascii="Courier New" w:eastAsia="Times New Roman" w:hAnsi="Courier New" w:cs="Times New Roman"/>
          <w:bCs/>
          <w:color w:val="FF0000"/>
          <w:lang w:eastAsia="cs-CZ"/>
        </w:rPr>
      </w:pPr>
    </w:p>
    <w:p w14:paraId="65FCCA9E" w14:textId="2DF5EBC9" w:rsidR="00D743D6" w:rsidRPr="0098040F" w:rsidRDefault="00D743D6" w:rsidP="000B608F">
      <w:pPr>
        <w:spacing w:after="0" w:line="240" w:lineRule="auto"/>
        <w:jc w:val="both"/>
        <w:rPr>
          <w:rFonts w:ascii="Courier New" w:eastAsia="Times New Roman" w:hAnsi="Courier New" w:cs="Times New Roman"/>
          <w:bCs/>
          <w:color w:val="FF0000"/>
          <w:lang w:eastAsia="cs-CZ"/>
        </w:rPr>
      </w:pPr>
    </w:p>
    <w:p w14:paraId="4E63566F" w14:textId="53F7C70D" w:rsidR="00D743D6" w:rsidRPr="0098040F" w:rsidRDefault="00D743D6" w:rsidP="000B608F">
      <w:pPr>
        <w:spacing w:after="0" w:line="240" w:lineRule="auto"/>
        <w:jc w:val="both"/>
        <w:rPr>
          <w:rFonts w:ascii="Courier New" w:eastAsia="Times New Roman" w:hAnsi="Courier New" w:cs="Times New Roman"/>
          <w:bCs/>
          <w:color w:val="FF0000"/>
          <w:lang w:eastAsia="cs-CZ"/>
        </w:rPr>
      </w:pPr>
    </w:p>
    <w:p w14:paraId="639C18AF" w14:textId="766BDF0B" w:rsidR="00D743D6" w:rsidRPr="0098040F" w:rsidRDefault="00D743D6" w:rsidP="000B608F">
      <w:pPr>
        <w:spacing w:after="0" w:line="240" w:lineRule="auto"/>
        <w:jc w:val="both"/>
        <w:rPr>
          <w:rFonts w:ascii="Courier New" w:eastAsia="Times New Roman" w:hAnsi="Courier New" w:cs="Times New Roman"/>
          <w:bCs/>
          <w:color w:val="FF0000"/>
          <w:lang w:eastAsia="cs-CZ"/>
        </w:rPr>
      </w:pPr>
    </w:p>
    <w:p w14:paraId="2358914C" w14:textId="77777777" w:rsidR="00D743D6" w:rsidRPr="0098040F" w:rsidRDefault="00D743D6" w:rsidP="000B608F">
      <w:pPr>
        <w:spacing w:after="0" w:line="240" w:lineRule="auto"/>
        <w:jc w:val="both"/>
        <w:rPr>
          <w:color w:val="FF0000"/>
        </w:rPr>
      </w:pPr>
    </w:p>
    <w:p w14:paraId="062BF68B" w14:textId="5F9DE3F2" w:rsidR="00E27763" w:rsidRPr="0098040F" w:rsidRDefault="00E27763">
      <w:pPr>
        <w:rPr>
          <w:color w:val="FF0000"/>
        </w:rPr>
      </w:pPr>
      <w:r w:rsidRPr="0098040F">
        <w:rPr>
          <w:color w:val="FF0000"/>
        </w:rPr>
        <w:br w:type="page"/>
      </w:r>
    </w:p>
    <w:p w14:paraId="4E7F1199" w14:textId="1929015A" w:rsidR="00D959C9" w:rsidRPr="0098040F" w:rsidRDefault="00D959C9" w:rsidP="00D959C9">
      <w:pPr>
        <w:pStyle w:val="Zvrenet02"/>
      </w:pPr>
      <w:bookmarkStart w:id="52" w:name="_Toc199395705"/>
      <w:r w:rsidRPr="0098040F">
        <w:lastRenderedPageBreak/>
        <w:t xml:space="preserve">Odbor hospodářské správy - technická správa majetku </w:t>
      </w:r>
      <w:r w:rsidRPr="0098040F">
        <w:rPr>
          <w:sz w:val="22"/>
        </w:rPr>
        <w:t>(ORJ 136)</w:t>
      </w:r>
      <w:bookmarkEnd w:id="52"/>
    </w:p>
    <w:p w14:paraId="3784D4C0" w14:textId="77777777" w:rsidR="00121AA1" w:rsidRPr="0098040F" w:rsidRDefault="00121AA1" w:rsidP="00121AA1">
      <w:pPr>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color w:val="000000"/>
          <w:lang w:eastAsia="cs-CZ"/>
        </w:rPr>
        <w:t xml:space="preserve">Schválený rozpočet odboru na rok 2024 ve výši </w:t>
      </w:r>
      <w:r w:rsidRPr="0098040F">
        <w:rPr>
          <w:rFonts w:ascii="Courier New" w:eastAsia="Times New Roman" w:hAnsi="Courier New" w:cs="Times New Roman"/>
          <w:b/>
          <w:color w:val="000000"/>
          <w:lang w:eastAsia="cs-CZ"/>
        </w:rPr>
        <w:t>216 669 tis.Kč</w:t>
      </w:r>
      <w:r w:rsidRPr="0098040F">
        <w:rPr>
          <w:rFonts w:ascii="Courier New" w:eastAsia="Times New Roman" w:hAnsi="Courier New" w:cs="Times New Roman"/>
          <w:color w:val="000000"/>
          <w:lang w:eastAsia="cs-CZ"/>
        </w:rPr>
        <w:t xml:space="preserve"> byl ve </w:t>
      </w:r>
      <w:r w:rsidRPr="0098040F">
        <w:rPr>
          <w:rFonts w:ascii="Courier New" w:eastAsia="Times New Roman" w:hAnsi="Courier New" w:cs="Times New Roman"/>
          <w:lang w:eastAsia="cs-CZ"/>
        </w:rPr>
        <w:t xml:space="preserve">sledovaném období upraven na částku </w:t>
      </w:r>
      <w:r w:rsidRPr="0098040F">
        <w:rPr>
          <w:rFonts w:ascii="Courier New" w:eastAsia="Times New Roman" w:hAnsi="Courier New" w:cs="Times New Roman"/>
          <w:b/>
          <w:lang w:eastAsia="cs-CZ"/>
        </w:rPr>
        <w:t>182 869 tis.Kč</w:t>
      </w:r>
      <w:r w:rsidRPr="0098040F">
        <w:rPr>
          <w:rFonts w:ascii="Courier New" w:eastAsia="Times New Roman" w:hAnsi="Courier New" w:cs="Times New Roman"/>
          <w:lang w:eastAsia="cs-CZ"/>
        </w:rPr>
        <w:t>, a to následovně:</w:t>
      </w:r>
    </w:p>
    <w:p w14:paraId="7DE2A070" w14:textId="77777777" w:rsidR="00121AA1" w:rsidRPr="0098040F" w:rsidRDefault="00121AA1" w:rsidP="00121AA1">
      <w:pPr>
        <w:spacing w:after="0" w:line="240" w:lineRule="auto"/>
        <w:jc w:val="both"/>
        <w:rPr>
          <w:rFonts w:ascii="Courier New" w:eastAsia="Times New Roman" w:hAnsi="Courier New" w:cs="Times New Roman"/>
          <w:lang w:eastAsia="cs-CZ"/>
        </w:rPr>
      </w:pPr>
    </w:p>
    <w:p w14:paraId="7A31EEF5" w14:textId="77777777" w:rsidR="00121AA1" w:rsidRPr="0098040F" w:rsidRDefault="00121AA1" w:rsidP="00121AA1">
      <w:pPr>
        <w:tabs>
          <w:tab w:val="right" w:pos="9923"/>
        </w:tabs>
        <w:spacing w:after="0" w:line="240" w:lineRule="auto"/>
        <w:jc w:val="both"/>
        <w:rPr>
          <w:rFonts w:ascii="Courier New" w:eastAsia="Times New Roman" w:hAnsi="Courier New" w:cs="Times New Roman"/>
          <w:b/>
          <w:lang w:eastAsia="cs-CZ"/>
        </w:rPr>
      </w:pPr>
      <w:r w:rsidRPr="0098040F">
        <w:rPr>
          <w:rFonts w:ascii="Courier New" w:eastAsia="Times New Roman" w:hAnsi="Courier New" w:cs="Courier New"/>
          <w:b/>
          <w:bCs/>
          <w:spacing w:val="144"/>
          <w:lang w:eastAsia="cs-CZ"/>
        </w:rPr>
        <w:t>zvýšení</w:t>
      </w:r>
      <w:r w:rsidRPr="0098040F">
        <w:rPr>
          <w:rFonts w:ascii="Courier New" w:eastAsia="Times New Roman" w:hAnsi="Courier New" w:cs="Courier New"/>
          <w:b/>
          <w:bCs/>
          <w:spacing w:val="144"/>
          <w:lang w:eastAsia="cs-CZ"/>
        </w:rPr>
        <w:tab/>
      </w:r>
      <w:r w:rsidRPr="0098040F">
        <w:rPr>
          <w:rFonts w:ascii="Courier New" w:eastAsia="Times New Roman" w:hAnsi="Courier New" w:cs="Times New Roman"/>
          <w:b/>
          <w:lang w:eastAsia="cs-CZ"/>
        </w:rPr>
        <w:t>16 730 tis.Kč</w:t>
      </w:r>
    </w:p>
    <w:p w14:paraId="68A91A06" w14:textId="77777777" w:rsidR="00121AA1" w:rsidRPr="0098040F" w:rsidRDefault="00121AA1" w:rsidP="00121AA1">
      <w:pPr>
        <w:tabs>
          <w:tab w:val="right" w:pos="9923"/>
        </w:tabs>
        <w:spacing w:after="0" w:line="240" w:lineRule="auto"/>
        <w:jc w:val="both"/>
        <w:rPr>
          <w:rFonts w:ascii="Courier New" w:eastAsia="Times New Roman" w:hAnsi="Courier New" w:cs="Times New Roman"/>
          <w:b/>
          <w:lang w:eastAsia="cs-CZ"/>
        </w:rPr>
      </w:pPr>
      <w:r w:rsidRPr="0098040F">
        <w:rPr>
          <w:rFonts w:ascii="Courier New" w:eastAsia="Times New Roman" w:hAnsi="Courier New" w:cs="Times New Roman"/>
          <w:b/>
          <w:lang w:eastAsia="cs-CZ"/>
        </w:rPr>
        <w:t>převod z jiných odborů</w:t>
      </w:r>
    </w:p>
    <w:p w14:paraId="3A583D1C" w14:textId="77777777" w:rsidR="00121AA1" w:rsidRPr="0098040F" w:rsidRDefault="00121AA1" w:rsidP="00121AA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z odboru financí a rozpočtu – financování                    </w:t>
      </w:r>
    </w:p>
    <w:p w14:paraId="662D2859" w14:textId="77777777" w:rsidR="00121AA1" w:rsidRPr="0098040F" w:rsidRDefault="00121AA1" w:rsidP="00121AA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oprava výtluků v SPZ Mošnov</w:t>
      </w:r>
      <w:r w:rsidRPr="0098040F">
        <w:rPr>
          <w:rFonts w:ascii="Courier New" w:eastAsia="Times New Roman" w:hAnsi="Courier New" w:cs="Times New Roman"/>
          <w:lang w:eastAsia="cs-CZ"/>
        </w:rPr>
        <w:tab/>
        <w:t>5 000 tis.Kč</w:t>
      </w:r>
    </w:p>
    <w:p w14:paraId="6D71BB9E" w14:textId="77777777" w:rsidR="00121AA1" w:rsidRPr="0098040F" w:rsidRDefault="00121AA1" w:rsidP="00121AA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z odboru financí a rozpočtu - rozpočtové rezervy </w:t>
      </w:r>
      <w:r w:rsidRPr="0098040F">
        <w:rPr>
          <w:rFonts w:ascii="Courier New" w:eastAsia="Times New Roman" w:hAnsi="Courier New" w:cs="Times New Roman"/>
          <w:lang w:eastAsia="cs-CZ"/>
        </w:rPr>
        <w:tab/>
      </w:r>
    </w:p>
    <w:p w14:paraId="3F377BB5" w14:textId="77777777" w:rsidR="00121AA1" w:rsidRPr="0098040F" w:rsidRDefault="00121AA1" w:rsidP="00121AA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vyčištění atletické dráhy na Městském stadionu</w:t>
      </w:r>
      <w:r w:rsidRPr="0098040F">
        <w:rPr>
          <w:rFonts w:ascii="Courier New" w:eastAsia="Times New Roman" w:hAnsi="Courier New" w:cs="Times New Roman"/>
          <w:lang w:eastAsia="cs-CZ"/>
        </w:rPr>
        <w:tab/>
        <w:t>239 tis.Kč</w:t>
      </w:r>
    </w:p>
    <w:p w14:paraId="4E91AA64" w14:textId="77777777" w:rsidR="00121AA1" w:rsidRPr="0098040F" w:rsidRDefault="00121AA1" w:rsidP="00121AA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příprava kanceláří pro reorganizace v budově MMO</w:t>
      </w:r>
      <w:r w:rsidRPr="0098040F">
        <w:rPr>
          <w:rFonts w:ascii="Courier New" w:eastAsia="Times New Roman" w:hAnsi="Courier New" w:cs="Times New Roman"/>
          <w:lang w:eastAsia="cs-CZ"/>
        </w:rPr>
        <w:tab/>
        <w:t xml:space="preserve">500 tis.Kč </w:t>
      </w:r>
    </w:p>
    <w:p w14:paraId="45429DC9" w14:textId="77777777" w:rsidR="00121AA1" w:rsidRPr="0098040F" w:rsidRDefault="00121AA1" w:rsidP="00121AA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provoz parkovacího domu u MNO</w:t>
      </w:r>
      <w:r w:rsidRPr="0098040F">
        <w:rPr>
          <w:rFonts w:ascii="Courier New" w:eastAsia="Times New Roman" w:hAnsi="Courier New" w:cs="Times New Roman"/>
          <w:lang w:eastAsia="cs-CZ"/>
        </w:rPr>
        <w:tab/>
        <w:t>2 280 tis.Kč</w:t>
      </w:r>
    </w:p>
    <w:p w14:paraId="27AC1198" w14:textId="77777777" w:rsidR="00121AA1" w:rsidRPr="0098040F" w:rsidRDefault="00121AA1" w:rsidP="00121AA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odstranění škod v domově IRIS – POVODNĚ 2024</w:t>
      </w:r>
      <w:r w:rsidRPr="0098040F">
        <w:rPr>
          <w:rFonts w:ascii="Courier New" w:eastAsia="Times New Roman" w:hAnsi="Courier New" w:cs="Times New Roman"/>
          <w:lang w:eastAsia="cs-CZ"/>
        </w:rPr>
        <w:tab/>
        <w:t xml:space="preserve">1 064 tis.Kč </w:t>
      </w:r>
    </w:p>
    <w:p w14:paraId="0F2BCB70" w14:textId="77777777" w:rsidR="00121AA1" w:rsidRPr="0098040F" w:rsidRDefault="00121AA1" w:rsidP="00121AA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z odboru investičního                                        </w:t>
      </w:r>
    </w:p>
    <w:p w14:paraId="1E284BA6" w14:textId="77777777" w:rsidR="00121AA1" w:rsidRPr="0098040F" w:rsidRDefault="00121AA1" w:rsidP="00121AA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podzemní parkoviště OU – pokrytí mobilním signálem</w:t>
      </w:r>
      <w:r w:rsidRPr="0098040F">
        <w:rPr>
          <w:rFonts w:ascii="Courier New" w:eastAsia="Times New Roman" w:hAnsi="Courier New" w:cs="Times New Roman"/>
          <w:lang w:eastAsia="cs-CZ"/>
        </w:rPr>
        <w:tab/>
        <w:t>321 tis.Kč</w:t>
      </w:r>
    </w:p>
    <w:p w14:paraId="0AEAEF7B" w14:textId="77777777" w:rsidR="00121AA1" w:rsidRPr="0098040F" w:rsidRDefault="00121AA1" w:rsidP="00121AA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pořízení zahradních prvků a zvlhčovačů</w:t>
      </w:r>
    </w:p>
    <w:p w14:paraId="71F202CB" w14:textId="77777777" w:rsidR="00121AA1" w:rsidRPr="0098040F" w:rsidRDefault="00121AA1" w:rsidP="00121AA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pro Grossmannovu vilu</w:t>
      </w:r>
      <w:r w:rsidRPr="0098040F">
        <w:rPr>
          <w:rFonts w:ascii="Courier New" w:eastAsia="Times New Roman" w:hAnsi="Courier New" w:cs="Times New Roman"/>
          <w:lang w:eastAsia="cs-CZ"/>
        </w:rPr>
        <w:tab/>
        <w:t>650 tis.Kč</w:t>
      </w:r>
    </w:p>
    <w:p w14:paraId="6C622007" w14:textId="77777777" w:rsidR="00121AA1" w:rsidRPr="0098040F" w:rsidRDefault="00121AA1" w:rsidP="00121AA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vybavení pro bistro budovy TRIDENT, recepci budovy VIVA,</w:t>
      </w:r>
    </w:p>
    <w:p w14:paraId="0B73972B" w14:textId="23574AF6" w:rsidR="00121AA1" w:rsidRPr="0098040F" w:rsidRDefault="00121AA1" w:rsidP="00121AA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nové měřáky el. energie a vody – areál MSIC</w:t>
      </w:r>
      <w:r w:rsidR="006F5F62" w:rsidRPr="0098040F">
        <w:rPr>
          <w:rFonts w:ascii="Courier New" w:eastAsia="Times New Roman" w:hAnsi="Courier New" w:cs="Times New Roman"/>
          <w:lang w:eastAsia="cs-CZ"/>
        </w:rPr>
        <w:tab/>
      </w:r>
      <w:r w:rsidRPr="0098040F">
        <w:rPr>
          <w:rFonts w:ascii="Courier New" w:eastAsia="Times New Roman" w:hAnsi="Courier New" w:cs="Times New Roman"/>
          <w:lang w:eastAsia="cs-CZ"/>
        </w:rPr>
        <w:t>2 000 tis.Kč</w:t>
      </w:r>
    </w:p>
    <w:p w14:paraId="6C7B1260" w14:textId="77777777" w:rsidR="00121AA1" w:rsidRPr="0098040F" w:rsidRDefault="00121AA1" w:rsidP="00121AA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oprava dlažby u OC Nová Karolina</w:t>
      </w:r>
      <w:r w:rsidRPr="0098040F">
        <w:rPr>
          <w:rFonts w:ascii="Courier New" w:eastAsia="Times New Roman" w:hAnsi="Courier New" w:cs="Times New Roman"/>
          <w:lang w:eastAsia="cs-CZ"/>
        </w:rPr>
        <w:tab/>
        <w:t>4 583 tis.Kč</w:t>
      </w:r>
    </w:p>
    <w:p w14:paraId="487CF133" w14:textId="77777777" w:rsidR="00121AA1" w:rsidRPr="0098040F" w:rsidRDefault="00121AA1" w:rsidP="00121AA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odběr pitné vody pro naplnění vodního biotopu</w:t>
      </w:r>
    </w:p>
    <w:p w14:paraId="7C3E02F9" w14:textId="77777777" w:rsidR="00121AA1" w:rsidRPr="0098040F" w:rsidRDefault="00121AA1" w:rsidP="00121AA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pro Parkovou plochu za poliklinikou Hrabůvka</w:t>
      </w:r>
      <w:r w:rsidRPr="0098040F">
        <w:rPr>
          <w:rFonts w:ascii="Courier New" w:eastAsia="Times New Roman" w:hAnsi="Courier New" w:cs="Times New Roman"/>
          <w:lang w:eastAsia="cs-CZ"/>
        </w:rPr>
        <w:tab/>
        <w:t>90 tis.Kč</w:t>
      </w:r>
    </w:p>
    <w:p w14:paraId="20F01DB0" w14:textId="51120E90" w:rsidR="006F5F62" w:rsidRPr="0098040F" w:rsidRDefault="00121AA1" w:rsidP="00121AA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z odboru soc. věcí a zdravotnictví</w:t>
      </w:r>
      <w:r w:rsidR="006F5F62" w:rsidRPr="0098040F">
        <w:rPr>
          <w:rFonts w:ascii="Courier New" w:eastAsia="Times New Roman" w:hAnsi="Courier New" w:cs="Times New Roman"/>
          <w:lang w:eastAsia="cs-CZ"/>
        </w:rPr>
        <w:tab/>
      </w:r>
      <w:r w:rsidRPr="0098040F">
        <w:rPr>
          <w:rFonts w:ascii="Courier New" w:eastAsia="Times New Roman" w:hAnsi="Courier New" w:cs="Times New Roman"/>
          <w:lang w:eastAsia="cs-CZ"/>
        </w:rPr>
        <w:t>3 tis.Kč</w:t>
      </w:r>
    </w:p>
    <w:p w14:paraId="7204F54D" w14:textId="34C5BCFE" w:rsidR="00121AA1" w:rsidRPr="0098040F" w:rsidRDefault="00121AA1" w:rsidP="00121AA1">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oprava vybavení stravovacího provozu centra Čtyřlístek</w:t>
      </w:r>
    </w:p>
    <w:p w14:paraId="43438C13" w14:textId="77777777" w:rsidR="00121AA1" w:rsidRPr="0098040F" w:rsidRDefault="00121AA1" w:rsidP="00121AA1">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ab/>
      </w:r>
    </w:p>
    <w:p w14:paraId="11618D8C" w14:textId="77777777" w:rsidR="00121AA1" w:rsidRPr="0098040F" w:rsidRDefault="00121AA1" w:rsidP="00121AA1">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b/>
          <w:bCs/>
          <w:szCs w:val="18"/>
          <w:lang w:eastAsia="cs-CZ"/>
        </w:rPr>
      </w:pPr>
      <w:r w:rsidRPr="0098040F">
        <w:rPr>
          <w:rFonts w:ascii="Courier New" w:eastAsia="MS Mincho" w:hAnsi="Courier New" w:cs="Courier New"/>
          <w:b/>
          <w:spacing w:val="144"/>
          <w:szCs w:val="18"/>
          <w:lang w:eastAsia="cs-CZ"/>
        </w:rPr>
        <w:t>snížení</w:t>
      </w:r>
      <w:r w:rsidRPr="0098040F">
        <w:rPr>
          <w:rFonts w:ascii="Courier New" w:eastAsia="MS Mincho" w:hAnsi="Courier New" w:cs="Courier New"/>
          <w:b/>
          <w:spacing w:val="144"/>
          <w:szCs w:val="18"/>
          <w:lang w:eastAsia="cs-CZ"/>
        </w:rPr>
        <w:tab/>
      </w:r>
      <w:r w:rsidRPr="0098040F">
        <w:rPr>
          <w:rFonts w:ascii="Courier New" w:eastAsia="Times New Roman" w:hAnsi="Courier New" w:cs="Times New Roman"/>
          <w:b/>
          <w:bCs/>
          <w:szCs w:val="18"/>
          <w:lang w:eastAsia="cs-CZ"/>
        </w:rPr>
        <w:t>50 530 tis.Kč</w:t>
      </w:r>
    </w:p>
    <w:p w14:paraId="667FE2C3" w14:textId="77777777" w:rsidR="00121AA1" w:rsidRPr="0098040F" w:rsidRDefault="00121AA1" w:rsidP="00121AA1">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b/>
          <w:bCs/>
          <w:szCs w:val="18"/>
          <w:lang w:eastAsia="cs-CZ"/>
        </w:rPr>
      </w:pPr>
      <w:r w:rsidRPr="0098040F">
        <w:rPr>
          <w:rFonts w:ascii="Courier New" w:eastAsia="Times New Roman" w:hAnsi="Courier New" w:cs="Times New Roman"/>
          <w:b/>
          <w:bCs/>
          <w:szCs w:val="18"/>
          <w:lang w:eastAsia="cs-CZ"/>
        </w:rPr>
        <w:t>převod na jiné odbory</w:t>
      </w:r>
    </w:p>
    <w:p w14:paraId="532B47CD" w14:textId="77777777" w:rsidR="00121AA1" w:rsidRPr="0098040F" w:rsidRDefault="00121AA1" w:rsidP="00121AA1">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szCs w:val="18"/>
          <w:lang w:eastAsia="cs-CZ"/>
        </w:rPr>
      </w:pPr>
      <w:r w:rsidRPr="0098040F">
        <w:rPr>
          <w:rFonts w:ascii="Courier New" w:eastAsia="Times New Roman" w:hAnsi="Courier New" w:cs="Times New Roman"/>
          <w:szCs w:val="18"/>
          <w:lang w:eastAsia="cs-CZ"/>
        </w:rPr>
        <w:t>na odbor hospodářské správy – ORJ 130</w:t>
      </w:r>
    </w:p>
    <w:p w14:paraId="3E6E7211" w14:textId="7E7B08EB" w:rsidR="00121AA1" w:rsidRPr="0098040F" w:rsidRDefault="00121AA1" w:rsidP="00121AA1">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szCs w:val="18"/>
          <w:lang w:eastAsia="cs-CZ"/>
        </w:rPr>
      </w:pPr>
      <w:r w:rsidRPr="0098040F">
        <w:rPr>
          <w:rFonts w:ascii="Courier New" w:eastAsia="Times New Roman" w:hAnsi="Courier New" w:cs="Times New Roman"/>
          <w:szCs w:val="18"/>
          <w:lang w:eastAsia="cs-CZ"/>
        </w:rPr>
        <w:t>- cestovné pro zaměstnance – služební cesta Švédsko</w:t>
      </w:r>
      <w:r w:rsidRPr="0098040F">
        <w:rPr>
          <w:rFonts w:ascii="Courier New" w:eastAsia="Times New Roman" w:hAnsi="Courier New" w:cs="Times New Roman"/>
          <w:szCs w:val="18"/>
          <w:lang w:eastAsia="cs-CZ"/>
        </w:rPr>
        <w:tab/>
        <w:t>108 tis.Kč</w:t>
      </w:r>
    </w:p>
    <w:p w14:paraId="2E1AD3EA" w14:textId="77777777" w:rsidR="00121AA1" w:rsidRPr="0098040F" w:rsidRDefault="00121AA1" w:rsidP="00121AA1">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szCs w:val="18"/>
          <w:lang w:eastAsia="cs-CZ"/>
        </w:rPr>
      </w:pPr>
      <w:r w:rsidRPr="0098040F">
        <w:rPr>
          <w:rFonts w:ascii="Courier New" w:eastAsia="Times New Roman" w:hAnsi="Courier New" w:cs="Times New Roman"/>
          <w:szCs w:val="18"/>
          <w:lang w:eastAsia="cs-CZ"/>
        </w:rPr>
        <w:t>na odbor dopravy</w:t>
      </w:r>
    </w:p>
    <w:p w14:paraId="56407466" w14:textId="22E7E834" w:rsidR="00121AA1" w:rsidRPr="0098040F" w:rsidRDefault="00121AA1" w:rsidP="00121AA1">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szCs w:val="18"/>
          <w:lang w:eastAsia="cs-CZ"/>
        </w:rPr>
      </w:pPr>
      <w:r w:rsidRPr="0098040F">
        <w:rPr>
          <w:rFonts w:ascii="Courier New" w:eastAsia="Times New Roman" w:hAnsi="Courier New" w:cs="Times New Roman"/>
          <w:szCs w:val="18"/>
          <w:lang w:eastAsia="cs-CZ"/>
        </w:rPr>
        <w:t xml:space="preserve">- činnost editora Digitálně technické mapy MSK </w:t>
      </w:r>
      <w:r w:rsidRPr="0098040F">
        <w:rPr>
          <w:rFonts w:ascii="Courier New" w:eastAsia="Times New Roman" w:hAnsi="Courier New" w:cs="Times New Roman"/>
          <w:szCs w:val="18"/>
          <w:lang w:eastAsia="cs-CZ"/>
        </w:rPr>
        <w:tab/>
        <w:t>500 tis.Kč</w:t>
      </w:r>
    </w:p>
    <w:p w14:paraId="01BE5655" w14:textId="77777777" w:rsidR="00121AA1" w:rsidRPr="0098040F" w:rsidRDefault="00121AA1" w:rsidP="00121AA1">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szCs w:val="18"/>
          <w:lang w:eastAsia="cs-CZ"/>
        </w:rPr>
      </w:pPr>
      <w:r w:rsidRPr="0098040F">
        <w:rPr>
          <w:rFonts w:ascii="Courier New" w:eastAsia="Times New Roman" w:hAnsi="Courier New" w:cs="Times New Roman"/>
          <w:szCs w:val="18"/>
          <w:lang w:eastAsia="cs-CZ"/>
        </w:rPr>
        <w:t>na odbor financí a rozpočtu</w:t>
      </w:r>
    </w:p>
    <w:p w14:paraId="7E02B638" w14:textId="77777777" w:rsidR="00121AA1" w:rsidRPr="0098040F" w:rsidRDefault="00121AA1" w:rsidP="00121AA1">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szCs w:val="18"/>
          <w:lang w:eastAsia="cs-CZ"/>
        </w:rPr>
      </w:pPr>
      <w:r w:rsidRPr="0098040F">
        <w:rPr>
          <w:rFonts w:ascii="Courier New" w:eastAsia="Times New Roman" w:hAnsi="Courier New" w:cs="Times New Roman"/>
          <w:szCs w:val="18"/>
          <w:lang w:eastAsia="cs-CZ"/>
        </w:rPr>
        <w:t>- krácení rozpočtu roku 2024</w:t>
      </w:r>
      <w:r w:rsidRPr="0098040F">
        <w:rPr>
          <w:rFonts w:ascii="Courier New" w:eastAsia="Times New Roman" w:hAnsi="Courier New" w:cs="Times New Roman"/>
          <w:szCs w:val="18"/>
          <w:lang w:eastAsia="cs-CZ"/>
        </w:rPr>
        <w:tab/>
        <w:t>42 122 tis.Kč</w:t>
      </w:r>
    </w:p>
    <w:p w14:paraId="49157D27" w14:textId="77777777" w:rsidR="00121AA1" w:rsidRPr="0098040F" w:rsidRDefault="00121AA1" w:rsidP="00121AA1">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szCs w:val="18"/>
          <w:lang w:eastAsia="cs-CZ"/>
        </w:rPr>
      </w:pPr>
      <w:r w:rsidRPr="0098040F">
        <w:rPr>
          <w:rFonts w:ascii="Courier New" w:eastAsia="Times New Roman" w:hAnsi="Courier New" w:cs="Times New Roman"/>
          <w:szCs w:val="18"/>
          <w:lang w:eastAsia="cs-CZ"/>
        </w:rPr>
        <w:t>- převod z rozpočtu roku 2024 do rozpočtu roku 2025</w:t>
      </w:r>
      <w:r w:rsidRPr="0098040F">
        <w:rPr>
          <w:rFonts w:ascii="Courier New" w:eastAsia="Times New Roman" w:hAnsi="Courier New" w:cs="Times New Roman"/>
          <w:szCs w:val="18"/>
          <w:lang w:eastAsia="cs-CZ"/>
        </w:rPr>
        <w:tab/>
        <w:t>7 800 tis.Kč</w:t>
      </w:r>
    </w:p>
    <w:p w14:paraId="586F26D8" w14:textId="77777777" w:rsidR="00121AA1" w:rsidRPr="0098040F" w:rsidRDefault="00121AA1" w:rsidP="00121AA1">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lang w:eastAsia="cs-CZ"/>
        </w:rPr>
      </w:pPr>
      <w:r w:rsidRPr="0098040F">
        <w:rPr>
          <w:rFonts w:ascii="Courier New" w:eastAsia="Times New Roman" w:hAnsi="Courier New" w:cs="Times New Roman"/>
          <w:szCs w:val="18"/>
          <w:lang w:eastAsia="cs-CZ"/>
        </w:rPr>
        <w:t xml:space="preserve">  oprava dlažby </w:t>
      </w:r>
      <w:r w:rsidRPr="0098040F">
        <w:rPr>
          <w:rFonts w:ascii="Courier New" w:eastAsia="Times New Roman" w:hAnsi="Courier New" w:cs="Times New Roman"/>
          <w:lang w:eastAsia="cs-CZ"/>
        </w:rPr>
        <w:t>u OC Nová Karolina (2 000 tis.Kč)</w:t>
      </w:r>
    </w:p>
    <w:p w14:paraId="3B3218F7" w14:textId="77777777" w:rsidR="00121AA1" w:rsidRPr="0098040F" w:rsidRDefault="00121AA1" w:rsidP="00121AA1">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szCs w:val="18"/>
          <w:lang w:eastAsia="cs-CZ"/>
        </w:rPr>
      </w:pPr>
      <w:r w:rsidRPr="0098040F">
        <w:rPr>
          <w:rFonts w:ascii="Courier New" w:eastAsia="Times New Roman" w:hAnsi="Courier New" w:cs="Times New Roman"/>
          <w:szCs w:val="18"/>
          <w:lang w:eastAsia="cs-CZ"/>
        </w:rPr>
        <w:t xml:space="preserve">  obnova recepce objektu VIVA v areálu MSIC (1 100 tis.Kč)</w:t>
      </w:r>
    </w:p>
    <w:p w14:paraId="0BF4962C" w14:textId="77777777" w:rsidR="00121AA1" w:rsidRPr="0098040F" w:rsidRDefault="00121AA1" w:rsidP="00121AA1">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szCs w:val="18"/>
          <w:lang w:eastAsia="cs-CZ"/>
        </w:rPr>
      </w:pPr>
      <w:r w:rsidRPr="0098040F">
        <w:rPr>
          <w:rFonts w:ascii="Courier New" w:eastAsia="Times New Roman" w:hAnsi="Courier New" w:cs="Times New Roman"/>
          <w:szCs w:val="18"/>
          <w:lang w:eastAsia="cs-CZ"/>
        </w:rPr>
        <w:t xml:space="preserve">  estetizace vyhlídkové věže Nové radnice (4 700 tis.Kč)</w:t>
      </w:r>
    </w:p>
    <w:p w14:paraId="4131D2AD" w14:textId="77777777" w:rsidR="00121AA1" w:rsidRPr="0098040F" w:rsidRDefault="00121AA1" w:rsidP="00121AA1">
      <w:pPr>
        <w:tabs>
          <w:tab w:val="right" w:pos="9923"/>
        </w:tabs>
        <w:spacing w:after="0" w:line="240" w:lineRule="auto"/>
        <w:rPr>
          <w:rFonts w:ascii="Courier New" w:eastAsia="MS Mincho" w:hAnsi="Courier New" w:cs="Courier New"/>
          <w:bCs/>
          <w:spacing w:val="144"/>
          <w:lang w:eastAsia="cs-CZ"/>
        </w:rPr>
      </w:pPr>
    </w:p>
    <w:p w14:paraId="2F6C15A2" w14:textId="77777777" w:rsidR="00121AA1" w:rsidRPr="0098040F" w:rsidRDefault="00121AA1" w:rsidP="00121AA1">
      <w:pPr>
        <w:tabs>
          <w:tab w:val="right" w:pos="9923"/>
        </w:tabs>
        <w:spacing w:after="0" w:line="240" w:lineRule="auto"/>
        <w:rPr>
          <w:rFonts w:ascii="Courier New" w:eastAsia="Times New Roman" w:hAnsi="Courier New" w:cs="Times New Roman"/>
          <w:b/>
          <w:spacing w:val="100"/>
          <w:lang w:eastAsia="cs-CZ"/>
        </w:rPr>
      </w:pPr>
      <w:r w:rsidRPr="0098040F">
        <w:rPr>
          <w:rFonts w:ascii="Courier New" w:eastAsia="MS Mincho" w:hAnsi="Courier New" w:cs="Courier New"/>
          <w:b/>
          <w:spacing w:val="144"/>
          <w:lang w:eastAsia="cs-CZ"/>
        </w:rPr>
        <w:t xml:space="preserve">celkové </w:t>
      </w:r>
      <w:r w:rsidRPr="0098040F">
        <w:rPr>
          <w:rFonts w:ascii="Courier New" w:eastAsia="MS Mincho" w:hAnsi="Courier New" w:cs="Courier New"/>
          <w:b/>
          <w:spacing w:val="144"/>
          <w:szCs w:val="18"/>
          <w:lang w:eastAsia="cs-CZ"/>
        </w:rPr>
        <w:t>snížení</w:t>
      </w:r>
      <w:r w:rsidRPr="0098040F">
        <w:rPr>
          <w:rFonts w:ascii="Courier New" w:eastAsia="Times New Roman" w:hAnsi="Courier New" w:cs="Times New Roman"/>
          <w:b/>
          <w:spacing w:val="100"/>
          <w:lang w:eastAsia="cs-CZ"/>
        </w:rPr>
        <w:tab/>
      </w:r>
      <w:r w:rsidRPr="0098040F">
        <w:rPr>
          <w:rFonts w:ascii="Courier New" w:eastAsia="Times New Roman" w:hAnsi="Courier New" w:cs="Times New Roman"/>
          <w:b/>
          <w:lang w:eastAsia="cs-CZ"/>
        </w:rPr>
        <w:t>33 800 tis.Kč</w:t>
      </w:r>
    </w:p>
    <w:p w14:paraId="6086B912" w14:textId="77777777" w:rsidR="00121AA1" w:rsidRPr="0098040F" w:rsidRDefault="00121AA1" w:rsidP="00121AA1">
      <w:pPr>
        <w:spacing w:after="0" w:line="240" w:lineRule="auto"/>
        <w:jc w:val="both"/>
        <w:rPr>
          <w:rFonts w:ascii="Courier New" w:eastAsia="Times New Roman" w:hAnsi="Courier New" w:cs="Times New Roman"/>
          <w:bCs/>
          <w:lang w:eastAsia="cs-CZ"/>
        </w:rPr>
      </w:pPr>
    </w:p>
    <w:p w14:paraId="2B76E3D9" w14:textId="77777777" w:rsidR="00121AA1" w:rsidRPr="0098040F" w:rsidRDefault="00121AA1" w:rsidP="00121AA1">
      <w:pPr>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bCs/>
          <w:lang w:eastAsia="cs-CZ"/>
        </w:rPr>
        <w:t xml:space="preserve">Celkové výdaje ORJ 136 dosáhly k 31.12.2024 výše </w:t>
      </w:r>
      <w:r w:rsidRPr="0098040F">
        <w:rPr>
          <w:rFonts w:ascii="Courier New" w:eastAsia="Times New Roman" w:hAnsi="Courier New" w:cs="Times New Roman"/>
          <w:b/>
          <w:bCs/>
          <w:lang w:eastAsia="cs-CZ"/>
        </w:rPr>
        <w:t>158 855 tis.Kč</w:t>
      </w:r>
      <w:r w:rsidRPr="0098040F">
        <w:rPr>
          <w:rFonts w:ascii="Courier New" w:eastAsia="Times New Roman" w:hAnsi="Courier New" w:cs="Times New Roman"/>
          <w:bCs/>
          <w:lang w:eastAsia="cs-CZ"/>
        </w:rPr>
        <w:t xml:space="preserve">, což představuje plnění k upravenému rozpočtu na </w:t>
      </w:r>
      <w:r w:rsidRPr="0098040F">
        <w:rPr>
          <w:rFonts w:ascii="Courier New" w:eastAsia="Times New Roman" w:hAnsi="Courier New" w:cs="Times New Roman"/>
          <w:b/>
          <w:bCs/>
          <w:lang w:eastAsia="cs-CZ"/>
        </w:rPr>
        <w:t>86,86 %</w:t>
      </w:r>
      <w:r w:rsidRPr="0098040F">
        <w:rPr>
          <w:rFonts w:ascii="Courier New" w:eastAsia="Times New Roman" w:hAnsi="Courier New" w:cs="Times New Roman"/>
          <w:bCs/>
          <w:lang w:eastAsia="cs-CZ"/>
        </w:rPr>
        <w:t>; čerpání je vykázáno na následujících paragrafech:</w:t>
      </w:r>
    </w:p>
    <w:p w14:paraId="0B0FBC6C" w14:textId="77777777" w:rsidR="00121AA1" w:rsidRPr="0098040F" w:rsidRDefault="00121AA1" w:rsidP="00121AA1">
      <w:pPr>
        <w:tabs>
          <w:tab w:val="right" w:pos="9923"/>
        </w:tabs>
        <w:spacing w:after="0" w:line="240" w:lineRule="auto"/>
        <w:jc w:val="both"/>
        <w:rPr>
          <w:rFonts w:ascii="Courier New" w:eastAsia="Times New Roman" w:hAnsi="Courier New" w:cs="Times New Roman"/>
          <w:lang w:eastAsia="cs-CZ"/>
        </w:rPr>
      </w:pPr>
    </w:p>
    <w:p w14:paraId="75BC44BC" w14:textId="77777777" w:rsidR="00121AA1" w:rsidRPr="0098040F" w:rsidRDefault="00121AA1" w:rsidP="00121AA1">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1014 – ozdravování hospodářských zvířat, polních</w:t>
      </w:r>
    </w:p>
    <w:p w14:paraId="52A5E7C4" w14:textId="77777777" w:rsidR="00121AA1" w:rsidRPr="0098040F" w:rsidRDefault="00121AA1" w:rsidP="00121AA1">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a speciálních plodin a zvláštní veterinární péče</w:t>
      </w:r>
      <w:r w:rsidRPr="0098040F">
        <w:rPr>
          <w:rFonts w:ascii="Courier New" w:eastAsia="Times New Roman" w:hAnsi="Courier New" w:cs="Times New Roman"/>
          <w:b/>
          <w:bCs/>
          <w:lang w:eastAsia="cs-CZ"/>
        </w:rPr>
        <w:tab/>
      </w:r>
      <w:r w:rsidRPr="0098040F">
        <w:rPr>
          <w:rFonts w:ascii="Courier New" w:eastAsia="Times New Roman" w:hAnsi="Courier New" w:cs="Times New Roman"/>
          <w:b/>
          <w:lang w:eastAsia="cs-CZ"/>
        </w:rPr>
        <w:t>2 790</w:t>
      </w:r>
      <w:r w:rsidRPr="0098040F">
        <w:rPr>
          <w:rFonts w:ascii="Courier New" w:eastAsia="Times New Roman" w:hAnsi="Courier New" w:cs="Times New Roman"/>
          <w:b/>
          <w:bCs/>
          <w:lang w:eastAsia="cs-CZ"/>
        </w:rPr>
        <w:t> tis.Kč</w:t>
      </w:r>
    </w:p>
    <w:p w14:paraId="41B933A1"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ochranné pracovní pomůcky</w:t>
      </w:r>
      <w:r w:rsidRPr="0098040F">
        <w:rPr>
          <w:rFonts w:ascii="Courier New" w:eastAsia="Times New Roman" w:hAnsi="Courier New" w:cs="Times New Roman"/>
          <w:bCs/>
          <w:lang w:eastAsia="cs-CZ"/>
        </w:rPr>
        <w:tab/>
        <w:t>165 tis.Kč</w:t>
      </w:r>
    </w:p>
    <w:p w14:paraId="78FE70C4"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materiál</w:t>
      </w:r>
      <w:r w:rsidRPr="0098040F">
        <w:rPr>
          <w:rFonts w:ascii="Courier New" w:eastAsia="Times New Roman" w:hAnsi="Courier New" w:cs="Times New Roman"/>
          <w:bCs/>
          <w:lang w:eastAsia="cs-CZ"/>
        </w:rPr>
        <w:tab/>
        <w:t>7 tis.Kč</w:t>
      </w:r>
    </w:p>
    <w:p w14:paraId="543901C5"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voda, stočné</w:t>
      </w:r>
      <w:r w:rsidRPr="0098040F">
        <w:rPr>
          <w:rFonts w:ascii="Courier New" w:eastAsia="Times New Roman" w:hAnsi="Courier New" w:cs="Times New Roman"/>
          <w:bCs/>
          <w:lang w:eastAsia="cs-CZ"/>
        </w:rPr>
        <w:tab/>
        <w:t>148 tis.Kč</w:t>
      </w:r>
    </w:p>
    <w:p w14:paraId="2A05B211"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teplo</w:t>
      </w:r>
      <w:r w:rsidRPr="0098040F">
        <w:rPr>
          <w:rFonts w:ascii="Courier New" w:eastAsia="Times New Roman" w:hAnsi="Courier New" w:cs="Times New Roman"/>
          <w:bCs/>
          <w:lang w:eastAsia="cs-CZ"/>
        </w:rPr>
        <w:tab/>
        <w:t>1 398 tis.Kč</w:t>
      </w:r>
    </w:p>
    <w:p w14:paraId="378D054D"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elektrická energie</w:t>
      </w:r>
      <w:r w:rsidRPr="0098040F">
        <w:rPr>
          <w:rFonts w:ascii="Courier New" w:eastAsia="Times New Roman" w:hAnsi="Courier New" w:cs="Times New Roman"/>
          <w:bCs/>
          <w:lang w:eastAsia="cs-CZ"/>
        </w:rPr>
        <w:tab/>
        <w:t>387 tis.Kč</w:t>
      </w:r>
    </w:p>
    <w:p w14:paraId="38112D9F"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nákup ostatních služeb</w:t>
      </w:r>
      <w:r w:rsidRPr="0098040F">
        <w:rPr>
          <w:rFonts w:ascii="Courier New" w:eastAsia="Times New Roman" w:hAnsi="Courier New" w:cs="Times New Roman"/>
          <w:lang w:eastAsia="cs-CZ"/>
        </w:rPr>
        <w:t xml:space="preserve"> </w:t>
      </w:r>
      <w:r w:rsidRPr="0098040F">
        <w:rPr>
          <w:rFonts w:ascii="Courier New" w:eastAsia="Times New Roman" w:hAnsi="Courier New" w:cs="Times New Roman"/>
          <w:bCs/>
          <w:lang w:eastAsia="cs-CZ"/>
        </w:rPr>
        <w:tab/>
        <w:t>626 tis.Kč</w:t>
      </w:r>
    </w:p>
    <w:p w14:paraId="060FEDA7"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úklid, revize a údržba el. zařízení, odvoz odpadů, </w:t>
      </w:r>
    </w:p>
    <w:p w14:paraId="2C1CDEAF"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deratizace, revize plynových kotelen aj.</w:t>
      </w:r>
    </w:p>
    <w:p w14:paraId="6A97B032" w14:textId="77777777" w:rsidR="00121AA1" w:rsidRPr="0098040F" w:rsidRDefault="00121AA1" w:rsidP="00121AA1">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opravy a udržování </w:t>
      </w:r>
      <w:r w:rsidRPr="0098040F">
        <w:rPr>
          <w:rFonts w:ascii="Courier New" w:eastAsia="Times New Roman" w:hAnsi="Courier New" w:cs="Times New Roman"/>
          <w:bCs/>
          <w:lang w:eastAsia="cs-CZ"/>
        </w:rPr>
        <w:tab/>
        <w:t>59 tis.Kč</w:t>
      </w:r>
    </w:p>
    <w:p w14:paraId="584F5916" w14:textId="77777777" w:rsidR="00121AA1" w:rsidRPr="0098040F" w:rsidRDefault="00121AA1" w:rsidP="00121AA1">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lang w:eastAsia="cs-CZ"/>
        </w:rPr>
      </w:pPr>
    </w:p>
    <w:p w14:paraId="7719828C" w14:textId="77777777" w:rsidR="00121AA1" w:rsidRPr="0098040F" w:rsidRDefault="00121AA1" w:rsidP="00121AA1">
      <w:pPr>
        <w:tabs>
          <w:tab w:val="right" w:pos="9923"/>
        </w:tabs>
        <w:spacing w:after="0" w:line="240" w:lineRule="auto"/>
        <w:jc w:val="both"/>
        <w:rPr>
          <w:rFonts w:ascii="Courier New" w:eastAsia="Times New Roman" w:hAnsi="Courier New" w:cs="Times New Roman"/>
          <w:bCs/>
          <w:lang w:eastAsia="cs-CZ"/>
        </w:rPr>
      </w:pPr>
    </w:p>
    <w:p w14:paraId="28B221BB" w14:textId="77777777" w:rsidR="00121AA1" w:rsidRPr="0098040F" w:rsidRDefault="00121AA1" w:rsidP="00121AA1">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2212 – silnice</w:t>
      </w:r>
      <w:r w:rsidRPr="0098040F">
        <w:rPr>
          <w:rFonts w:ascii="Courier New" w:eastAsia="Times New Roman" w:hAnsi="Courier New" w:cs="Times New Roman"/>
          <w:b/>
          <w:bCs/>
          <w:lang w:eastAsia="cs-CZ"/>
        </w:rPr>
        <w:tab/>
        <w:t>1 769 tis.Kč</w:t>
      </w:r>
    </w:p>
    <w:p w14:paraId="54C4D9ED"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nákup ostatních služeb </w:t>
      </w:r>
      <w:r w:rsidRPr="0098040F">
        <w:rPr>
          <w:rFonts w:ascii="Courier New" w:eastAsia="Times New Roman" w:hAnsi="Courier New" w:cs="Times New Roman"/>
          <w:bCs/>
          <w:lang w:eastAsia="cs-CZ"/>
        </w:rPr>
        <w:tab/>
        <w:t>1 152 tis.Kč</w:t>
      </w:r>
    </w:p>
    <w:p w14:paraId="1EE92E85" w14:textId="77777777" w:rsidR="00121AA1" w:rsidRPr="0098040F" w:rsidRDefault="00121AA1" w:rsidP="00121AA1">
      <w:pPr>
        <w:tabs>
          <w:tab w:val="right" w:pos="9923"/>
        </w:tabs>
        <w:spacing w:after="0" w:line="240" w:lineRule="auto"/>
        <w:ind w:left="284"/>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údržba komunikací (603 tis.Kč) </w:t>
      </w:r>
    </w:p>
    <w:p w14:paraId="72AA5A7D" w14:textId="77777777" w:rsidR="00121AA1" w:rsidRPr="0098040F" w:rsidRDefault="00121AA1" w:rsidP="00121AA1">
      <w:pPr>
        <w:tabs>
          <w:tab w:val="right" w:pos="9923"/>
        </w:tabs>
        <w:spacing w:after="0" w:line="240" w:lineRule="auto"/>
        <w:ind w:left="284"/>
        <w:rPr>
          <w:rFonts w:ascii="Courier New" w:eastAsia="Times New Roman" w:hAnsi="Courier New" w:cs="Times New Roman"/>
          <w:bCs/>
          <w:lang w:eastAsia="cs-CZ"/>
        </w:rPr>
      </w:pPr>
      <w:r w:rsidRPr="0098040F">
        <w:rPr>
          <w:rFonts w:ascii="Courier New" w:eastAsia="Times New Roman" w:hAnsi="Courier New" w:cs="Times New Roman"/>
          <w:bCs/>
          <w:lang w:eastAsia="cs-CZ"/>
        </w:rPr>
        <w:t>údržba komunikací PZ Mošnov (549 tis.Kč)</w:t>
      </w:r>
    </w:p>
    <w:p w14:paraId="0C5E53C4" w14:textId="77777777" w:rsidR="00121AA1" w:rsidRPr="0098040F" w:rsidRDefault="00121AA1" w:rsidP="00121AA1">
      <w:pPr>
        <w:tabs>
          <w:tab w:val="right" w:pos="9923"/>
        </w:tabs>
        <w:spacing w:after="0" w:line="240" w:lineRule="auto"/>
        <w:ind w:right="-1"/>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opravy a udržování</w:t>
      </w:r>
      <w:r w:rsidRPr="0098040F">
        <w:rPr>
          <w:rFonts w:ascii="Courier New" w:eastAsia="Times New Roman" w:hAnsi="Courier New" w:cs="Times New Roman"/>
          <w:bCs/>
          <w:lang w:eastAsia="cs-CZ"/>
        </w:rPr>
        <w:tab/>
        <w:t>617 tis.Kč</w:t>
      </w:r>
    </w:p>
    <w:p w14:paraId="19C03E7A" w14:textId="77777777" w:rsidR="00121AA1" w:rsidRPr="0098040F" w:rsidRDefault="00121AA1" w:rsidP="00121AA1">
      <w:pPr>
        <w:tabs>
          <w:tab w:val="right" w:pos="9923"/>
        </w:tabs>
        <w:spacing w:after="0" w:line="240" w:lineRule="auto"/>
        <w:ind w:right="-1"/>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opravy výtluků, křižovatky u Centra bezpečné jízdy</w:t>
      </w:r>
    </w:p>
    <w:p w14:paraId="7F29919A" w14:textId="77777777" w:rsidR="00121AA1" w:rsidRPr="0098040F" w:rsidRDefault="00121AA1" w:rsidP="00121AA1">
      <w:pPr>
        <w:tabs>
          <w:tab w:val="right" w:pos="9923"/>
        </w:tabs>
        <w:spacing w:after="0" w:line="240" w:lineRule="auto"/>
        <w:ind w:right="-1"/>
        <w:jc w:val="both"/>
        <w:rPr>
          <w:rFonts w:ascii="Courier New" w:eastAsia="Times New Roman" w:hAnsi="Courier New" w:cs="Times New Roman"/>
          <w:bCs/>
          <w:lang w:eastAsia="cs-CZ"/>
        </w:rPr>
      </w:pPr>
    </w:p>
    <w:p w14:paraId="78C3C57E" w14:textId="77777777" w:rsidR="00121AA1" w:rsidRPr="0098040F" w:rsidRDefault="00121AA1" w:rsidP="00121AA1">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2219 – ostatní záležitosti pozemních komunikací</w:t>
      </w:r>
      <w:r w:rsidRPr="0098040F">
        <w:rPr>
          <w:rFonts w:ascii="Courier New" w:eastAsia="Times New Roman" w:hAnsi="Courier New" w:cs="Times New Roman"/>
          <w:b/>
          <w:bCs/>
          <w:lang w:eastAsia="cs-CZ"/>
        </w:rPr>
        <w:tab/>
        <w:t>3 536 tis.Kč</w:t>
      </w:r>
    </w:p>
    <w:p w14:paraId="097C590E" w14:textId="77777777" w:rsidR="00121AA1" w:rsidRPr="0098040F" w:rsidRDefault="00121AA1" w:rsidP="00121AA1">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drobný hmotný majetek – parkovací dům u MNO</w:t>
      </w:r>
      <w:r w:rsidRPr="0098040F">
        <w:rPr>
          <w:rFonts w:ascii="Courier New" w:eastAsia="Times New Roman" w:hAnsi="Courier New" w:cs="Times New Roman"/>
          <w:lang w:eastAsia="cs-CZ"/>
        </w:rPr>
        <w:tab/>
        <w:t>16 tis.Kč</w:t>
      </w:r>
    </w:p>
    <w:p w14:paraId="02711F51" w14:textId="77777777" w:rsidR="00121AA1" w:rsidRPr="0098040F" w:rsidRDefault="00121AA1" w:rsidP="00121AA1">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vodné, stočné – parkovací dům u MNO</w:t>
      </w:r>
      <w:r w:rsidRPr="0098040F">
        <w:rPr>
          <w:rFonts w:ascii="Courier New" w:eastAsia="Times New Roman" w:hAnsi="Courier New" w:cs="Times New Roman"/>
          <w:lang w:eastAsia="cs-CZ"/>
        </w:rPr>
        <w:tab/>
        <w:t>14 tis.Kč</w:t>
      </w:r>
    </w:p>
    <w:p w14:paraId="48CB26DD" w14:textId="77777777" w:rsidR="00121AA1" w:rsidRPr="0098040F" w:rsidRDefault="00121AA1" w:rsidP="00121AA1">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plyn – parkovací dům u MNO</w:t>
      </w:r>
      <w:r w:rsidRPr="0098040F">
        <w:rPr>
          <w:rFonts w:ascii="Courier New" w:eastAsia="Times New Roman" w:hAnsi="Courier New" w:cs="Times New Roman"/>
          <w:lang w:eastAsia="cs-CZ"/>
        </w:rPr>
        <w:tab/>
        <w:t>324 tis.Kč</w:t>
      </w:r>
    </w:p>
    <w:p w14:paraId="349ECE38" w14:textId="77777777" w:rsidR="00121AA1" w:rsidRPr="0098040F" w:rsidRDefault="00121AA1" w:rsidP="00121AA1">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elektrická energie – parkovací dům u MNO</w:t>
      </w:r>
      <w:r w:rsidRPr="0098040F">
        <w:rPr>
          <w:rFonts w:ascii="Courier New" w:eastAsia="Times New Roman" w:hAnsi="Courier New" w:cs="Times New Roman"/>
          <w:lang w:eastAsia="cs-CZ"/>
        </w:rPr>
        <w:tab/>
        <w:t>1 443 tis.Kč</w:t>
      </w:r>
    </w:p>
    <w:p w14:paraId="4B5A1455" w14:textId="77777777" w:rsidR="00121AA1" w:rsidRPr="0098040F" w:rsidRDefault="00121AA1" w:rsidP="00121AA1">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služby elektronických komunikací – internetové</w:t>
      </w:r>
    </w:p>
    <w:p w14:paraId="59CAE07C" w14:textId="77777777" w:rsidR="00121AA1" w:rsidRPr="0098040F" w:rsidRDefault="00121AA1" w:rsidP="00121AA1">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připojení parkovacích domů a terminálu Hranečník </w:t>
      </w:r>
      <w:r w:rsidRPr="0098040F">
        <w:rPr>
          <w:rFonts w:ascii="Courier New" w:eastAsia="Times New Roman" w:hAnsi="Courier New" w:cs="Times New Roman"/>
          <w:lang w:eastAsia="cs-CZ"/>
        </w:rPr>
        <w:tab/>
        <w:t>19 tis.Kč</w:t>
      </w:r>
    </w:p>
    <w:p w14:paraId="5712EC8E"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nákup ostatních služeb</w:t>
      </w:r>
      <w:r w:rsidRPr="0098040F">
        <w:rPr>
          <w:rFonts w:ascii="Courier New" w:eastAsia="Times New Roman" w:hAnsi="Courier New" w:cs="Times New Roman"/>
          <w:bCs/>
          <w:lang w:eastAsia="cs-CZ"/>
        </w:rPr>
        <w:tab/>
        <w:t>1 561 tis.Kč</w:t>
      </w:r>
    </w:p>
    <w:p w14:paraId="0C09F8ED" w14:textId="77777777" w:rsidR="00121AA1" w:rsidRPr="0098040F" w:rsidRDefault="00121AA1" w:rsidP="00121AA1">
      <w:pPr>
        <w:tabs>
          <w:tab w:val="right" w:pos="9923"/>
        </w:tabs>
        <w:spacing w:after="0" w:line="240" w:lineRule="auto"/>
        <w:ind w:left="284" w:right="142"/>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údržba chodníků, cyklostezek a parkovišť (1 290 tis.Kč)</w:t>
      </w:r>
    </w:p>
    <w:p w14:paraId="759F60CE" w14:textId="77777777" w:rsidR="00121AA1" w:rsidRPr="0098040F" w:rsidRDefault="00121AA1" w:rsidP="00121AA1">
      <w:pPr>
        <w:tabs>
          <w:tab w:val="right" w:pos="9923"/>
        </w:tabs>
        <w:spacing w:after="0" w:line="240" w:lineRule="auto"/>
        <w:ind w:left="284" w:right="142"/>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údržba chodníků, VO a parkovišť SPZ Mošnov (202 tis.Kč)</w:t>
      </w:r>
    </w:p>
    <w:p w14:paraId="7E51AE53" w14:textId="77777777" w:rsidR="00121AA1" w:rsidRPr="0098040F" w:rsidRDefault="00121AA1" w:rsidP="00121AA1">
      <w:pPr>
        <w:tabs>
          <w:tab w:val="right" w:pos="9923"/>
        </w:tabs>
        <w:spacing w:after="0" w:line="240" w:lineRule="auto"/>
        <w:ind w:left="284" w:right="142"/>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připojení EPS na pult central. ochrany – parkovací </w:t>
      </w:r>
    </w:p>
    <w:p w14:paraId="1E99B126" w14:textId="77777777" w:rsidR="00121AA1" w:rsidRPr="0098040F" w:rsidRDefault="00121AA1" w:rsidP="00121AA1">
      <w:pPr>
        <w:tabs>
          <w:tab w:val="right" w:pos="9923"/>
        </w:tabs>
        <w:spacing w:after="0" w:line="240" w:lineRule="auto"/>
        <w:ind w:left="284" w:right="142"/>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dům u MNO (69 tis.Kč)</w:t>
      </w:r>
    </w:p>
    <w:p w14:paraId="092DB030" w14:textId="77777777" w:rsidR="00121AA1" w:rsidRPr="0098040F" w:rsidRDefault="00121AA1" w:rsidP="00121AA1">
      <w:pPr>
        <w:tabs>
          <w:tab w:val="right" w:pos="9923"/>
        </w:tabs>
        <w:spacing w:after="0" w:line="240" w:lineRule="auto"/>
        <w:ind w:right="-1"/>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opravy a udržování</w:t>
      </w:r>
      <w:r w:rsidRPr="0098040F">
        <w:rPr>
          <w:rFonts w:ascii="Courier New" w:eastAsia="Times New Roman" w:hAnsi="Courier New" w:cs="Times New Roman"/>
          <w:bCs/>
          <w:lang w:eastAsia="cs-CZ"/>
        </w:rPr>
        <w:tab/>
        <w:t>159 tis.Kč</w:t>
      </w:r>
    </w:p>
    <w:p w14:paraId="38CCC973" w14:textId="77777777" w:rsidR="00121AA1" w:rsidRPr="0098040F" w:rsidRDefault="00121AA1" w:rsidP="00121AA1">
      <w:pPr>
        <w:tabs>
          <w:tab w:val="right" w:pos="9923"/>
        </w:tabs>
        <w:spacing w:after="0" w:line="240" w:lineRule="auto"/>
        <w:ind w:right="-1"/>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opravy výtluků, závor aj. </w:t>
      </w:r>
    </w:p>
    <w:p w14:paraId="23591A78"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p>
    <w:p w14:paraId="2C593155" w14:textId="77777777" w:rsidR="00121AA1" w:rsidRPr="0098040F" w:rsidRDefault="00121AA1" w:rsidP="00121AA1">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2223 – bezpečnost silničního provozu</w:t>
      </w:r>
      <w:r w:rsidRPr="0098040F">
        <w:rPr>
          <w:rFonts w:ascii="Courier New" w:eastAsia="Times New Roman" w:hAnsi="Courier New" w:cs="Times New Roman"/>
          <w:b/>
          <w:bCs/>
          <w:lang w:eastAsia="cs-CZ"/>
        </w:rPr>
        <w:tab/>
        <w:t>4 837 tis.Kč</w:t>
      </w:r>
    </w:p>
    <w:p w14:paraId="74C64525" w14:textId="77777777" w:rsidR="00121AA1" w:rsidRPr="0098040F" w:rsidRDefault="00121AA1" w:rsidP="00121AA1">
      <w:pPr>
        <w:tabs>
          <w:tab w:val="right" w:pos="9923"/>
        </w:tabs>
        <w:spacing w:after="0" w:line="240" w:lineRule="auto"/>
        <w:ind w:right="142"/>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opravy a udržování – opravy technologií a infrastruktury </w:t>
      </w:r>
    </w:p>
    <w:p w14:paraId="75579047" w14:textId="77777777" w:rsidR="00121AA1" w:rsidRPr="0098040F" w:rsidRDefault="00121AA1" w:rsidP="00121AA1">
      <w:pPr>
        <w:tabs>
          <w:tab w:val="right" w:pos="9923"/>
        </w:tabs>
        <w:spacing w:after="0" w:line="240" w:lineRule="auto"/>
        <w:ind w:right="142"/>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v areálu Centra bezpečné jízdy</w:t>
      </w:r>
    </w:p>
    <w:p w14:paraId="3B46ED1A" w14:textId="77777777" w:rsidR="00121AA1" w:rsidRPr="0098040F" w:rsidRDefault="00121AA1" w:rsidP="00121AA1">
      <w:pPr>
        <w:tabs>
          <w:tab w:val="right" w:pos="9923"/>
        </w:tabs>
        <w:spacing w:after="0" w:line="240" w:lineRule="auto"/>
        <w:rPr>
          <w:rFonts w:ascii="Courier New" w:eastAsia="Times New Roman" w:hAnsi="Courier New" w:cs="Times New Roman"/>
          <w:lang w:eastAsia="cs-CZ"/>
        </w:rPr>
      </w:pPr>
    </w:p>
    <w:p w14:paraId="2B02DB48" w14:textId="77777777" w:rsidR="00121AA1" w:rsidRPr="0098040F" w:rsidRDefault="00121AA1" w:rsidP="00121AA1">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2321 – odvádění a čištění odpad. vod a nakládání s kaly</w:t>
      </w:r>
      <w:r w:rsidRPr="0098040F">
        <w:rPr>
          <w:rFonts w:ascii="Courier New" w:eastAsia="Times New Roman" w:hAnsi="Courier New" w:cs="Times New Roman"/>
          <w:b/>
          <w:bCs/>
          <w:lang w:eastAsia="cs-CZ"/>
        </w:rPr>
        <w:tab/>
        <w:t>943 tis.Kč</w:t>
      </w:r>
    </w:p>
    <w:p w14:paraId="27A33505" w14:textId="77777777" w:rsidR="00121AA1" w:rsidRPr="0098040F" w:rsidRDefault="00121AA1" w:rsidP="00121AA1">
      <w:pPr>
        <w:tabs>
          <w:tab w:val="right" w:pos="9923"/>
        </w:tabs>
        <w:spacing w:after="0" w:line="240" w:lineRule="auto"/>
        <w:ind w:right="-1"/>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opravy a udržování – obnova vodohospodářské  </w:t>
      </w:r>
      <w:r w:rsidRPr="0098040F">
        <w:rPr>
          <w:rFonts w:ascii="Courier New" w:eastAsia="Times New Roman" w:hAnsi="Courier New" w:cs="Times New Roman"/>
          <w:bCs/>
          <w:lang w:eastAsia="cs-CZ"/>
        </w:rPr>
        <w:tab/>
      </w:r>
    </w:p>
    <w:p w14:paraId="3B35CED1"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infrastruktury ČOV Mošnov v SPZ Mošnov</w:t>
      </w:r>
    </w:p>
    <w:p w14:paraId="1A4C0524"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p>
    <w:p w14:paraId="716DE80D" w14:textId="77777777" w:rsidR="00121AA1" w:rsidRPr="0098040F" w:rsidRDefault="00121AA1" w:rsidP="00121AA1">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2339 – záležitosti vodních toků a vodohosp. děl j.n.</w:t>
      </w:r>
      <w:r w:rsidRPr="0098040F">
        <w:rPr>
          <w:rFonts w:ascii="Courier New" w:eastAsia="Times New Roman" w:hAnsi="Courier New" w:cs="Times New Roman"/>
          <w:b/>
          <w:bCs/>
          <w:lang w:eastAsia="cs-CZ"/>
        </w:rPr>
        <w:tab/>
        <w:t>1 147 tis.Kč</w:t>
      </w:r>
    </w:p>
    <w:p w14:paraId="206C40D9"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nákup ostatních služeb – pravidelné kontroly a údržba</w:t>
      </w:r>
      <w:r w:rsidRPr="0098040F">
        <w:rPr>
          <w:rFonts w:ascii="Courier New" w:eastAsia="Times New Roman" w:hAnsi="Courier New" w:cs="Times New Roman"/>
          <w:bCs/>
          <w:lang w:eastAsia="cs-CZ"/>
        </w:rPr>
        <w:tab/>
      </w:r>
    </w:p>
    <w:p w14:paraId="74007DB3" w14:textId="77777777" w:rsidR="00121AA1" w:rsidRPr="0098040F" w:rsidRDefault="00121AA1" w:rsidP="00121AA1">
      <w:pPr>
        <w:tabs>
          <w:tab w:val="right" w:pos="9923"/>
        </w:tabs>
        <w:spacing w:after="0" w:line="240" w:lineRule="auto"/>
        <w:ind w:left="284"/>
        <w:rPr>
          <w:rFonts w:ascii="Courier New" w:eastAsia="Times New Roman" w:hAnsi="Courier New" w:cs="Times New Roman"/>
          <w:bCs/>
          <w:lang w:eastAsia="cs-CZ"/>
        </w:rPr>
      </w:pPr>
      <w:r w:rsidRPr="0098040F">
        <w:rPr>
          <w:rFonts w:ascii="Courier New" w:eastAsia="Times New Roman" w:hAnsi="Courier New" w:cs="Times New Roman"/>
          <w:bCs/>
          <w:lang w:eastAsia="cs-CZ"/>
        </w:rPr>
        <w:t>stavebních objektů na řece Ostravici</w:t>
      </w:r>
    </w:p>
    <w:p w14:paraId="51E3370F" w14:textId="77777777" w:rsidR="00121AA1" w:rsidRPr="0098040F" w:rsidRDefault="00121AA1" w:rsidP="00121AA1">
      <w:pPr>
        <w:tabs>
          <w:tab w:val="right" w:pos="9923"/>
        </w:tabs>
        <w:spacing w:after="0" w:line="240" w:lineRule="auto"/>
        <w:ind w:left="284"/>
        <w:rPr>
          <w:rFonts w:ascii="Courier New" w:eastAsia="Times New Roman" w:hAnsi="Courier New" w:cs="Times New Roman"/>
          <w:bCs/>
          <w:lang w:eastAsia="cs-CZ"/>
        </w:rPr>
      </w:pPr>
    </w:p>
    <w:p w14:paraId="14C41E2F" w14:textId="77777777" w:rsidR="00121AA1" w:rsidRPr="0098040F" w:rsidRDefault="00121AA1" w:rsidP="00121AA1">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3311 – divadelní činnost</w:t>
      </w:r>
      <w:r w:rsidRPr="0098040F">
        <w:rPr>
          <w:rFonts w:ascii="Courier New" w:eastAsia="Times New Roman" w:hAnsi="Courier New" w:cs="Times New Roman"/>
          <w:b/>
          <w:bCs/>
          <w:lang w:eastAsia="cs-CZ"/>
        </w:rPr>
        <w:tab/>
        <w:t>62 tis.Kč</w:t>
      </w:r>
    </w:p>
    <w:p w14:paraId="42C69B7C"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opravy a udržování – oprava rozhlasové ústředny,  </w:t>
      </w:r>
      <w:r w:rsidRPr="0098040F">
        <w:rPr>
          <w:rFonts w:ascii="Courier New" w:eastAsia="Times New Roman" w:hAnsi="Courier New" w:cs="Times New Roman"/>
          <w:bCs/>
          <w:lang w:eastAsia="cs-CZ"/>
        </w:rPr>
        <w:tab/>
      </w:r>
    </w:p>
    <w:p w14:paraId="5847B68B" w14:textId="77777777" w:rsidR="00121AA1" w:rsidRPr="0098040F" w:rsidRDefault="00121AA1" w:rsidP="00121AA1">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vzduchovodů a servis VZT v Divadle P. Bezruče</w:t>
      </w:r>
    </w:p>
    <w:p w14:paraId="5232CBCF" w14:textId="77777777" w:rsidR="00121AA1" w:rsidRPr="0098040F" w:rsidRDefault="00121AA1" w:rsidP="00121AA1">
      <w:pPr>
        <w:tabs>
          <w:tab w:val="right" w:pos="9923"/>
        </w:tabs>
        <w:spacing w:after="0" w:line="240" w:lineRule="auto"/>
        <w:rPr>
          <w:rFonts w:ascii="Courier New" w:eastAsia="Times New Roman" w:hAnsi="Courier New" w:cs="Times New Roman"/>
          <w:lang w:eastAsia="cs-CZ"/>
        </w:rPr>
      </w:pPr>
    </w:p>
    <w:p w14:paraId="01C1B1D3" w14:textId="77777777" w:rsidR="00121AA1" w:rsidRPr="0098040F" w:rsidRDefault="00121AA1" w:rsidP="00121AA1">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3322 – zachování a obnova kulturních památek</w:t>
      </w:r>
      <w:r w:rsidRPr="0098040F">
        <w:rPr>
          <w:rFonts w:ascii="Courier New" w:eastAsia="Times New Roman" w:hAnsi="Courier New" w:cs="Times New Roman"/>
          <w:b/>
          <w:bCs/>
          <w:lang w:eastAsia="cs-CZ"/>
        </w:rPr>
        <w:tab/>
        <w:t>625 tis.Kč</w:t>
      </w:r>
    </w:p>
    <w:p w14:paraId="7ECF9529" w14:textId="77777777" w:rsidR="00121AA1" w:rsidRPr="0098040F" w:rsidRDefault="00121AA1" w:rsidP="00121AA1">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Grossmannova vila</w:t>
      </w:r>
    </w:p>
    <w:p w14:paraId="7C9A37DC" w14:textId="77777777" w:rsidR="00121AA1" w:rsidRPr="0098040F" w:rsidRDefault="00121AA1" w:rsidP="00121AA1">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drobný dlouhodobý majetek</w:t>
      </w:r>
      <w:r w:rsidRPr="0098040F">
        <w:rPr>
          <w:rFonts w:ascii="Courier New" w:eastAsia="Times New Roman" w:hAnsi="Courier New" w:cs="Times New Roman"/>
          <w:lang w:eastAsia="cs-CZ"/>
        </w:rPr>
        <w:tab/>
        <w:t>560 tis.Kč</w:t>
      </w:r>
    </w:p>
    <w:p w14:paraId="435DEE54" w14:textId="77777777" w:rsidR="00121AA1" w:rsidRPr="0098040F" w:rsidRDefault="00121AA1" w:rsidP="00121AA1">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lavičky, květináče, zvlhčovače vzduchu, triláže</w:t>
      </w:r>
    </w:p>
    <w:p w14:paraId="058CECA7" w14:textId="77777777" w:rsidR="00121AA1" w:rsidRPr="0098040F" w:rsidRDefault="00121AA1" w:rsidP="00121AA1">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materiál j.n.</w:t>
      </w:r>
      <w:r w:rsidRPr="0098040F">
        <w:rPr>
          <w:rFonts w:ascii="Courier New" w:eastAsia="Times New Roman" w:hAnsi="Courier New" w:cs="Times New Roman"/>
          <w:lang w:eastAsia="cs-CZ"/>
        </w:rPr>
        <w:tab/>
        <w:t>2 tis.Kč</w:t>
      </w:r>
    </w:p>
    <w:p w14:paraId="0A5F77DF" w14:textId="77777777" w:rsidR="00121AA1" w:rsidRPr="0098040F" w:rsidRDefault="00121AA1" w:rsidP="00121AA1">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vodné, stočné</w:t>
      </w:r>
      <w:r w:rsidRPr="0098040F">
        <w:rPr>
          <w:rFonts w:ascii="Courier New" w:eastAsia="Times New Roman" w:hAnsi="Courier New" w:cs="Times New Roman"/>
          <w:lang w:eastAsia="cs-CZ"/>
        </w:rPr>
        <w:tab/>
        <w:t>16 tis.Kč</w:t>
      </w:r>
    </w:p>
    <w:p w14:paraId="0B865824" w14:textId="77777777" w:rsidR="00121AA1" w:rsidRPr="0098040F" w:rsidRDefault="00121AA1" w:rsidP="00121AA1">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služby j.n. – spojení s pultem CO</w:t>
      </w:r>
      <w:r w:rsidRPr="0098040F">
        <w:rPr>
          <w:rFonts w:ascii="Courier New" w:eastAsia="Times New Roman" w:hAnsi="Courier New" w:cs="Times New Roman"/>
          <w:lang w:eastAsia="cs-CZ"/>
        </w:rPr>
        <w:tab/>
        <w:t>21 tis.Kč</w:t>
      </w:r>
    </w:p>
    <w:p w14:paraId="3BF02469" w14:textId="77777777" w:rsidR="00121AA1" w:rsidRPr="0098040F" w:rsidRDefault="00121AA1" w:rsidP="00121AA1">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opravy a udržování – oprava střešního svodu</w:t>
      </w:r>
      <w:r w:rsidRPr="0098040F">
        <w:rPr>
          <w:rFonts w:ascii="Courier New" w:eastAsia="Times New Roman" w:hAnsi="Courier New" w:cs="Times New Roman"/>
          <w:lang w:eastAsia="cs-CZ"/>
        </w:rPr>
        <w:tab/>
        <w:t>26 tis.Kč</w:t>
      </w:r>
    </w:p>
    <w:p w14:paraId="06B1A6FE" w14:textId="77777777" w:rsidR="00121AA1" w:rsidRPr="0098040F" w:rsidRDefault="00121AA1" w:rsidP="00121AA1">
      <w:pPr>
        <w:tabs>
          <w:tab w:val="right" w:pos="9923"/>
        </w:tabs>
        <w:spacing w:after="0" w:line="240" w:lineRule="auto"/>
        <w:rPr>
          <w:rFonts w:ascii="Courier New" w:eastAsia="Times New Roman" w:hAnsi="Courier New" w:cs="Times New Roman"/>
          <w:lang w:eastAsia="cs-CZ"/>
        </w:rPr>
      </w:pPr>
    </w:p>
    <w:p w14:paraId="685FFF64" w14:textId="77777777" w:rsidR="00121AA1" w:rsidRPr="0098040F" w:rsidRDefault="00121AA1" w:rsidP="00121AA1">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3326 – pořízení, zachování a obnova hodnot místního, kulturního, národního a historického povědomí</w:t>
      </w:r>
      <w:r w:rsidRPr="0098040F">
        <w:rPr>
          <w:rFonts w:ascii="Courier New" w:eastAsia="Times New Roman" w:hAnsi="Courier New" w:cs="Times New Roman"/>
          <w:b/>
          <w:bCs/>
          <w:lang w:eastAsia="cs-CZ"/>
        </w:rPr>
        <w:tab/>
        <w:t>401 tis.Kč</w:t>
      </w:r>
    </w:p>
    <w:p w14:paraId="45D5841B" w14:textId="77777777" w:rsidR="00121AA1" w:rsidRPr="0098040F" w:rsidRDefault="00121AA1" w:rsidP="00121AA1">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Vila Tereza Černá louka</w:t>
      </w:r>
    </w:p>
    <w:p w14:paraId="2B39E56A" w14:textId="77777777" w:rsidR="00121AA1" w:rsidRPr="0098040F" w:rsidRDefault="00121AA1" w:rsidP="00121AA1">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služby j.n.- odstranění graffiti</w:t>
      </w:r>
      <w:r w:rsidRPr="0098040F">
        <w:rPr>
          <w:rFonts w:ascii="Courier New" w:eastAsia="Times New Roman" w:hAnsi="Courier New" w:cs="Times New Roman"/>
          <w:lang w:eastAsia="cs-CZ"/>
        </w:rPr>
        <w:tab/>
        <w:t>53 tis.Kč</w:t>
      </w:r>
    </w:p>
    <w:p w14:paraId="6722D2AC" w14:textId="77777777" w:rsidR="00121AA1" w:rsidRPr="0098040F" w:rsidRDefault="00121AA1" w:rsidP="00121AA1">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opravy a udržování – oprava poškozeného soklu </w:t>
      </w:r>
      <w:r w:rsidRPr="0098040F">
        <w:rPr>
          <w:rFonts w:ascii="Courier New" w:eastAsia="Times New Roman" w:hAnsi="Courier New" w:cs="Times New Roman"/>
          <w:lang w:eastAsia="cs-CZ"/>
        </w:rPr>
        <w:tab/>
        <w:t>348 tis.Kč</w:t>
      </w:r>
    </w:p>
    <w:p w14:paraId="3DF8EF0B" w14:textId="77777777" w:rsidR="00121AA1" w:rsidRPr="0098040F" w:rsidRDefault="00121AA1" w:rsidP="00121AA1">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xml:space="preserve">           </w:t>
      </w:r>
    </w:p>
    <w:p w14:paraId="11F75BAE" w14:textId="77777777" w:rsidR="00121AA1" w:rsidRPr="0098040F" w:rsidRDefault="00121AA1" w:rsidP="00121AA1">
      <w:pPr>
        <w:tabs>
          <w:tab w:val="right" w:pos="9923"/>
        </w:tabs>
        <w:spacing w:after="0" w:line="240" w:lineRule="auto"/>
        <w:rPr>
          <w:rFonts w:ascii="Courier New" w:eastAsia="Times New Roman" w:hAnsi="Courier New" w:cs="Times New Roman"/>
          <w:lang w:eastAsia="cs-CZ"/>
        </w:rPr>
      </w:pPr>
    </w:p>
    <w:p w14:paraId="5984DE27" w14:textId="77777777" w:rsidR="00121AA1" w:rsidRPr="0098040F" w:rsidRDefault="00121AA1" w:rsidP="00121AA1">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3392 – zájmová činnost v kultuře</w:t>
      </w:r>
      <w:r w:rsidRPr="0098040F">
        <w:rPr>
          <w:rFonts w:ascii="Courier New" w:eastAsia="Times New Roman" w:hAnsi="Courier New" w:cs="Times New Roman"/>
          <w:b/>
          <w:bCs/>
          <w:lang w:eastAsia="cs-CZ"/>
        </w:rPr>
        <w:tab/>
        <w:t>4 996 tis.Kč</w:t>
      </w:r>
    </w:p>
    <w:p w14:paraId="594B63FF" w14:textId="77777777" w:rsidR="00121AA1" w:rsidRPr="0098040F" w:rsidRDefault="00121AA1" w:rsidP="00121AA1">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výdaje spojené s provozem </w:t>
      </w:r>
      <w:r w:rsidRPr="0098040F">
        <w:rPr>
          <w:rFonts w:ascii="Courier New" w:eastAsia="Times New Roman" w:hAnsi="Courier New" w:cs="Times New Roman"/>
          <w:b/>
          <w:bCs/>
          <w:lang w:eastAsia="cs-CZ"/>
        </w:rPr>
        <w:t>Domu kultury města Ostravy</w:t>
      </w:r>
      <w:r w:rsidRPr="0098040F">
        <w:rPr>
          <w:rFonts w:ascii="Courier New" w:eastAsia="Times New Roman" w:hAnsi="Courier New" w:cs="Times New Roman"/>
          <w:lang w:eastAsia="cs-CZ"/>
        </w:rPr>
        <w:t xml:space="preserve"> </w:t>
      </w:r>
    </w:p>
    <w:p w14:paraId="3C4801B5" w14:textId="77777777" w:rsidR="00121AA1" w:rsidRPr="0098040F" w:rsidRDefault="00121AA1" w:rsidP="00121AA1">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po dobu jeho rekonstrukce</w:t>
      </w:r>
    </w:p>
    <w:p w14:paraId="31764EF4" w14:textId="77777777" w:rsidR="00121AA1" w:rsidRPr="0098040F" w:rsidRDefault="00121AA1" w:rsidP="00121AA1">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studená voda vč. stočného </w:t>
      </w:r>
      <w:r w:rsidRPr="0098040F">
        <w:rPr>
          <w:rFonts w:ascii="Courier New" w:eastAsia="Times New Roman" w:hAnsi="Courier New" w:cs="Times New Roman"/>
          <w:lang w:eastAsia="cs-CZ"/>
        </w:rPr>
        <w:tab/>
        <w:t>43 tis.Kč</w:t>
      </w:r>
    </w:p>
    <w:p w14:paraId="22BFA415" w14:textId="77777777" w:rsidR="00121AA1" w:rsidRPr="0098040F" w:rsidRDefault="00121AA1" w:rsidP="00121AA1">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lastRenderedPageBreak/>
        <w:t>- teplo</w:t>
      </w:r>
      <w:r w:rsidRPr="0098040F">
        <w:rPr>
          <w:rFonts w:ascii="Courier New" w:eastAsia="Times New Roman" w:hAnsi="Courier New" w:cs="Times New Roman"/>
          <w:lang w:eastAsia="cs-CZ"/>
        </w:rPr>
        <w:tab/>
        <w:t xml:space="preserve"> 2 647 tis.Kč</w:t>
      </w:r>
    </w:p>
    <w:p w14:paraId="2D06915F"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elektrická energie</w:t>
      </w:r>
      <w:r w:rsidRPr="0098040F">
        <w:rPr>
          <w:rFonts w:ascii="Courier New" w:eastAsia="Times New Roman" w:hAnsi="Courier New" w:cs="Times New Roman"/>
          <w:bCs/>
          <w:lang w:eastAsia="cs-CZ"/>
        </w:rPr>
        <w:tab/>
        <w:t>1 836 tis.Kč</w:t>
      </w:r>
    </w:p>
    <w:p w14:paraId="7003B7E2"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nákup ostatních služeb</w:t>
      </w:r>
      <w:r w:rsidRPr="0098040F">
        <w:rPr>
          <w:rFonts w:ascii="Courier New" w:eastAsia="Times New Roman" w:hAnsi="Courier New" w:cs="Times New Roman"/>
          <w:lang w:eastAsia="cs-CZ"/>
        </w:rPr>
        <w:t xml:space="preserve"> </w:t>
      </w:r>
      <w:r w:rsidRPr="0098040F">
        <w:rPr>
          <w:rFonts w:ascii="Courier New" w:eastAsia="Times New Roman" w:hAnsi="Courier New" w:cs="Times New Roman"/>
          <w:bCs/>
          <w:lang w:eastAsia="cs-CZ"/>
        </w:rPr>
        <w:tab/>
        <w:t xml:space="preserve">441 tis.Kč </w:t>
      </w:r>
    </w:p>
    <w:p w14:paraId="59B25927"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elektrorevize, odvoz a likvidace odpadů,</w:t>
      </w:r>
    </w:p>
    <w:p w14:paraId="2A131758"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havarijní služba, revize, dovyklizení budovy,</w:t>
      </w:r>
    </w:p>
    <w:p w14:paraId="39734D35"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stěhovací práce, deratizace</w:t>
      </w:r>
    </w:p>
    <w:p w14:paraId="1765B39D"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opravy a udržování – servis výtahů</w:t>
      </w:r>
      <w:r w:rsidRPr="0098040F">
        <w:rPr>
          <w:rFonts w:ascii="Courier New" w:eastAsia="Times New Roman" w:hAnsi="Courier New" w:cs="Times New Roman"/>
          <w:bCs/>
          <w:lang w:eastAsia="cs-CZ"/>
        </w:rPr>
        <w:tab/>
        <w:t>29 tis.Kč</w:t>
      </w:r>
    </w:p>
    <w:p w14:paraId="57E63BC5" w14:textId="499212B0" w:rsidR="00121AA1" w:rsidRPr="0098040F" w:rsidRDefault="00121AA1" w:rsidP="00121AA1">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bCs/>
          <w:lang w:eastAsia="cs-CZ"/>
        </w:rPr>
        <w:t xml:space="preserve">   </w:t>
      </w:r>
    </w:p>
    <w:p w14:paraId="368FE376" w14:textId="77777777" w:rsidR="00121AA1" w:rsidRPr="0098040F" w:rsidRDefault="00121AA1" w:rsidP="00121AA1">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3412 – sportovní zařízení ve vlastnictví obce</w:t>
      </w:r>
      <w:r w:rsidRPr="0098040F">
        <w:rPr>
          <w:rFonts w:ascii="Courier New" w:eastAsia="Times New Roman" w:hAnsi="Courier New" w:cs="Times New Roman"/>
          <w:b/>
          <w:bCs/>
          <w:lang w:eastAsia="cs-CZ"/>
        </w:rPr>
        <w:tab/>
        <w:t>9 335 tis.Kč</w:t>
      </w:r>
    </w:p>
    <w:p w14:paraId="4915F91D" w14:textId="77777777" w:rsidR="00121AA1" w:rsidRPr="0098040F" w:rsidRDefault="00121AA1" w:rsidP="00121AA1">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lang w:eastAsia="cs-CZ"/>
        </w:rPr>
        <w:t xml:space="preserve">výdaje vázané k části </w:t>
      </w:r>
      <w:r w:rsidRPr="0098040F">
        <w:rPr>
          <w:rFonts w:ascii="Courier New" w:eastAsia="Times New Roman" w:hAnsi="Courier New" w:cs="Times New Roman"/>
          <w:b/>
          <w:bCs/>
          <w:lang w:eastAsia="cs-CZ"/>
        </w:rPr>
        <w:t xml:space="preserve">Městského stadionu </w:t>
      </w:r>
      <w:r w:rsidRPr="0098040F">
        <w:rPr>
          <w:rFonts w:ascii="Courier New" w:eastAsia="Times New Roman" w:hAnsi="Courier New" w:cs="Times New Roman"/>
          <w:lang w:eastAsia="cs-CZ"/>
        </w:rPr>
        <w:t xml:space="preserve">v majetku města </w:t>
      </w:r>
      <w:r w:rsidRPr="0098040F">
        <w:rPr>
          <w:rFonts w:ascii="Courier New" w:eastAsia="Times New Roman" w:hAnsi="Courier New" w:cs="Times New Roman"/>
          <w:b/>
          <w:bCs/>
          <w:lang w:eastAsia="cs-CZ"/>
        </w:rPr>
        <w:t xml:space="preserve"> </w:t>
      </w:r>
    </w:p>
    <w:p w14:paraId="6B029FCE" w14:textId="77777777" w:rsidR="00121AA1" w:rsidRPr="0098040F" w:rsidRDefault="00121AA1" w:rsidP="00121AA1">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bCs/>
          <w:lang w:eastAsia="cs-CZ"/>
        </w:rPr>
      </w:pPr>
      <w:r w:rsidRPr="0098040F">
        <w:rPr>
          <w:rFonts w:ascii="Courier New" w:eastAsia="Times New Roman" w:hAnsi="Courier New" w:cs="Times New Roman"/>
          <w:bCs/>
          <w:lang w:eastAsia="cs-CZ"/>
        </w:rPr>
        <w:t>- vodné a stočné</w:t>
      </w:r>
      <w:r w:rsidRPr="0098040F">
        <w:rPr>
          <w:rFonts w:ascii="Courier New" w:eastAsia="Times New Roman" w:hAnsi="Courier New" w:cs="Times New Roman"/>
          <w:bCs/>
          <w:lang w:eastAsia="cs-CZ"/>
        </w:rPr>
        <w:tab/>
        <w:t>4 tis.Kč</w:t>
      </w:r>
    </w:p>
    <w:p w14:paraId="5EB98C9B"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teplo</w:t>
      </w:r>
      <w:r w:rsidRPr="0098040F">
        <w:rPr>
          <w:rFonts w:ascii="Courier New" w:eastAsia="Times New Roman" w:hAnsi="Courier New" w:cs="Times New Roman"/>
          <w:bCs/>
          <w:lang w:eastAsia="cs-CZ"/>
        </w:rPr>
        <w:tab/>
        <w:t>1 777 tis.Kč</w:t>
      </w:r>
    </w:p>
    <w:p w14:paraId="0F54105F"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elektrická energie</w:t>
      </w:r>
      <w:r w:rsidRPr="0098040F">
        <w:rPr>
          <w:rFonts w:ascii="Courier New" w:eastAsia="Times New Roman" w:hAnsi="Courier New" w:cs="Times New Roman"/>
          <w:bCs/>
          <w:lang w:eastAsia="cs-CZ"/>
        </w:rPr>
        <w:tab/>
        <w:t>114 tis.Kč</w:t>
      </w:r>
    </w:p>
    <w:p w14:paraId="2704BBDE"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nákup ostatních služeb</w:t>
      </w:r>
      <w:r w:rsidRPr="0098040F">
        <w:rPr>
          <w:rFonts w:ascii="Courier New" w:eastAsia="Times New Roman" w:hAnsi="Courier New" w:cs="Times New Roman"/>
          <w:bCs/>
          <w:lang w:eastAsia="cs-CZ"/>
        </w:rPr>
        <w:tab/>
        <w:t>5 026 tis.Kč</w:t>
      </w:r>
    </w:p>
    <w:p w14:paraId="7BA805B1" w14:textId="77777777" w:rsidR="00121AA1" w:rsidRPr="0098040F" w:rsidRDefault="00121AA1" w:rsidP="00121AA1">
      <w:pPr>
        <w:pStyle w:val="Zhlav"/>
        <w:tabs>
          <w:tab w:val="clear" w:pos="4536"/>
          <w:tab w:val="clear" w:pos="9072"/>
        </w:tabs>
        <w:ind w:left="284" w:right="850" w:hanging="142"/>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v tom mj. správcovská činnost (389 tis.Kč),odvoz komunálního odpadu, úklid, revize a kontroly systému EPS, servisní práce na kanalizačních zařízeních (46 tis. Kč), ostraha majetku, ošetření trávníku (2 417 tis. Kč), správcovská činnost (423 tis. Kč), servis odlučovačů ropných látek </w:t>
      </w:r>
    </w:p>
    <w:p w14:paraId="77EF5387"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opravy a udržování</w:t>
      </w:r>
      <w:r w:rsidRPr="0098040F">
        <w:rPr>
          <w:rFonts w:ascii="Courier New" w:eastAsia="Times New Roman" w:hAnsi="Courier New" w:cs="Times New Roman"/>
          <w:bCs/>
          <w:lang w:eastAsia="cs-CZ"/>
        </w:rPr>
        <w:tab/>
        <w:t>2 414 tis.Kč</w:t>
      </w:r>
    </w:p>
    <w:p w14:paraId="3364688A" w14:textId="77777777" w:rsidR="00121AA1" w:rsidRPr="0098040F" w:rsidRDefault="00121AA1" w:rsidP="00121AA1">
      <w:pPr>
        <w:pStyle w:val="Default"/>
        <w:jc w:val="both"/>
        <w:rPr>
          <w:rFonts w:ascii="Courier New" w:hAnsi="Courier New" w:cs="Times New Roman"/>
          <w:bCs/>
        </w:rPr>
      </w:pPr>
      <w:r w:rsidRPr="0098040F">
        <w:rPr>
          <w:rFonts w:ascii="Courier New" w:hAnsi="Courier New" w:cs="Times New Roman"/>
          <w:bCs/>
        </w:rPr>
        <w:t xml:space="preserve">  oprava tunelu pod vrhačským sektorem a atletickou </w:t>
      </w:r>
    </w:p>
    <w:p w14:paraId="2E0B51C6" w14:textId="77777777" w:rsidR="00121AA1" w:rsidRPr="0098040F" w:rsidRDefault="00121AA1" w:rsidP="00121AA1">
      <w:pPr>
        <w:pStyle w:val="Default"/>
        <w:jc w:val="both"/>
        <w:rPr>
          <w:rFonts w:ascii="Courier New" w:hAnsi="Courier New" w:cs="Times New Roman"/>
          <w:bCs/>
        </w:rPr>
      </w:pPr>
      <w:r w:rsidRPr="0098040F">
        <w:rPr>
          <w:rFonts w:ascii="Courier New" w:hAnsi="Courier New" w:cs="Times New Roman"/>
          <w:bCs/>
        </w:rPr>
        <w:t xml:space="preserve">  dráhou</w:t>
      </w:r>
    </w:p>
    <w:p w14:paraId="034CD207"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w:t>
      </w:r>
    </w:p>
    <w:p w14:paraId="352219C1" w14:textId="77777777" w:rsidR="00121AA1" w:rsidRPr="0098040F" w:rsidRDefault="00121AA1" w:rsidP="00121AA1">
      <w:pPr>
        <w:tabs>
          <w:tab w:val="right" w:pos="9923"/>
        </w:tabs>
        <w:spacing w:after="0" w:line="240" w:lineRule="auto"/>
        <w:rPr>
          <w:rFonts w:ascii="Courier New" w:eastAsia="Times New Roman" w:hAnsi="Courier New" w:cs="Times New Roman"/>
          <w:b/>
          <w:lang w:eastAsia="cs-CZ"/>
        </w:rPr>
      </w:pPr>
      <w:r w:rsidRPr="0098040F">
        <w:rPr>
          <w:rFonts w:ascii="Courier New" w:eastAsia="Times New Roman" w:hAnsi="Courier New" w:cs="Times New Roman"/>
          <w:b/>
          <w:lang w:eastAsia="cs-CZ"/>
        </w:rPr>
        <w:t>§ 3612 – bytové hospodářství</w:t>
      </w:r>
      <w:r w:rsidRPr="0098040F">
        <w:rPr>
          <w:rFonts w:ascii="Courier New" w:eastAsia="Times New Roman" w:hAnsi="Courier New" w:cs="Times New Roman"/>
          <w:b/>
          <w:lang w:eastAsia="cs-CZ"/>
        </w:rPr>
        <w:tab/>
        <w:t>360 tis.Kč</w:t>
      </w:r>
    </w:p>
    <w:p w14:paraId="7842D854" w14:textId="77777777" w:rsidR="00121AA1" w:rsidRPr="0098040F" w:rsidRDefault="00121AA1" w:rsidP="00121AA1">
      <w:pPr>
        <w:tabs>
          <w:tab w:val="right" w:pos="9923"/>
        </w:tabs>
        <w:spacing w:after="0" w:line="240" w:lineRule="auto"/>
        <w:rPr>
          <w:rFonts w:ascii="Courier New" w:eastAsia="Times New Roman" w:hAnsi="Courier New" w:cs="Times New Roman"/>
          <w:b/>
          <w:lang w:eastAsia="cs-CZ"/>
        </w:rPr>
      </w:pPr>
      <w:r w:rsidRPr="0098040F">
        <w:rPr>
          <w:rFonts w:ascii="Courier New" w:eastAsia="Times New Roman" w:hAnsi="Courier New" w:cs="Times New Roman"/>
          <w:b/>
          <w:lang w:eastAsia="cs-CZ"/>
        </w:rPr>
        <w:t xml:space="preserve">bytový komplex Nové Lauby </w:t>
      </w:r>
    </w:p>
    <w:p w14:paraId="37720FD8"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teplo</w:t>
      </w:r>
      <w:r w:rsidRPr="0098040F">
        <w:rPr>
          <w:rFonts w:ascii="Courier New" w:eastAsia="Times New Roman" w:hAnsi="Courier New" w:cs="Times New Roman"/>
          <w:bCs/>
          <w:lang w:eastAsia="cs-CZ"/>
        </w:rPr>
        <w:tab/>
        <w:t>85 tis.Kč</w:t>
      </w:r>
    </w:p>
    <w:p w14:paraId="2DD698BA"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elektrická energie</w:t>
      </w:r>
      <w:r w:rsidRPr="0098040F">
        <w:rPr>
          <w:rFonts w:ascii="Courier New" w:eastAsia="Times New Roman" w:hAnsi="Courier New" w:cs="Times New Roman"/>
          <w:bCs/>
          <w:lang w:eastAsia="cs-CZ"/>
        </w:rPr>
        <w:tab/>
        <w:t>44 tis.Kč</w:t>
      </w:r>
    </w:p>
    <w:p w14:paraId="1CADE772"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služby peněžních ústavů - pojištění</w:t>
      </w:r>
      <w:r w:rsidRPr="0098040F">
        <w:rPr>
          <w:rFonts w:ascii="Courier New" w:eastAsia="Times New Roman" w:hAnsi="Courier New" w:cs="Times New Roman"/>
          <w:bCs/>
          <w:lang w:eastAsia="cs-CZ"/>
        </w:rPr>
        <w:tab/>
        <w:t>15 tis.Kč</w:t>
      </w:r>
    </w:p>
    <w:p w14:paraId="5694CC04"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ostatní služby - úklid bytů a chodeb</w:t>
      </w:r>
      <w:r w:rsidRPr="0098040F">
        <w:rPr>
          <w:rFonts w:ascii="Courier New" w:eastAsia="Times New Roman" w:hAnsi="Courier New" w:cs="Times New Roman"/>
          <w:bCs/>
          <w:lang w:eastAsia="cs-CZ"/>
        </w:rPr>
        <w:tab/>
        <w:t>69 tis.Kč</w:t>
      </w:r>
    </w:p>
    <w:p w14:paraId="256399DC"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ostatní výdaje – příspěvek na správu domu</w:t>
      </w:r>
      <w:r w:rsidRPr="0098040F">
        <w:rPr>
          <w:rFonts w:ascii="Courier New" w:eastAsia="Times New Roman" w:hAnsi="Courier New" w:cs="Times New Roman"/>
          <w:bCs/>
          <w:lang w:eastAsia="cs-CZ"/>
        </w:rPr>
        <w:tab/>
        <w:t>147 tis.Kč</w:t>
      </w:r>
    </w:p>
    <w:p w14:paraId="79124FAE"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p>
    <w:p w14:paraId="4E87C058" w14:textId="77777777" w:rsidR="00121AA1" w:rsidRPr="0098040F" w:rsidRDefault="00121AA1" w:rsidP="00121AA1">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3639 – komunální služby a územní rozvoj j.n.</w:t>
      </w:r>
      <w:r w:rsidRPr="0098040F">
        <w:rPr>
          <w:rFonts w:ascii="Courier New" w:eastAsia="Times New Roman" w:hAnsi="Courier New" w:cs="Times New Roman"/>
          <w:b/>
          <w:bCs/>
          <w:lang w:eastAsia="cs-CZ"/>
        </w:rPr>
        <w:tab/>
        <w:t>39 331 tis.Kč</w:t>
      </w:r>
    </w:p>
    <w:p w14:paraId="48EACCCE" w14:textId="77777777" w:rsidR="00121AA1" w:rsidRPr="0098040F" w:rsidRDefault="00121AA1" w:rsidP="00121AA1">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bCs/>
          <w:lang w:eastAsia="cs-CZ"/>
        </w:rPr>
        <w:t>- běžné výdaje</w:t>
      </w:r>
      <w:r w:rsidRPr="0098040F">
        <w:rPr>
          <w:rFonts w:ascii="Courier New" w:eastAsia="Times New Roman" w:hAnsi="Courier New" w:cs="Courier New"/>
          <w:b/>
          <w:bCs/>
          <w:lang w:eastAsia="cs-CZ"/>
        </w:rPr>
        <w:tab/>
        <w:t>35 033</w:t>
      </w:r>
      <w:r w:rsidRPr="0098040F">
        <w:rPr>
          <w:rFonts w:ascii="Courier New" w:eastAsia="Times New Roman" w:hAnsi="Courier New" w:cs="Courier New"/>
          <w:b/>
          <w:lang w:eastAsia="cs-CZ"/>
        </w:rPr>
        <w:t xml:space="preserve"> tis.Kč</w:t>
      </w:r>
    </w:p>
    <w:p w14:paraId="72BFD6B2"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drobný dlouhodobý hmotný majetek </w:t>
      </w:r>
      <w:r w:rsidRPr="0098040F">
        <w:rPr>
          <w:rFonts w:ascii="Courier New" w:eastAsia="Times New Roman" w:hAnsi="Courier New" w:cs="Times New Roman"/>
          <w:bCs/>
          <w:lang w:eastAsia="cs-CZ"/>
        </w:rPr>
        <w:tab/>
        <w:t>127 tis.Kč</w:t>
      </w:r>
    </w:p>
    <w:p w14:paraId="449C5F07"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nákup materiálu j.n.</w:t>
      </w:r>
      <w:r w:rsidRPr="0098040F">
        <w:rPr>
          <w:rFonts w:ascii="Courier New" w:eastAsia="Times New Roman" w:hAnsi="Courier New" w:cs="Times New Roman"/>
          <w:bCs/>
          <w:lang w:eastAsia="cs-CZ"/>
        </w:rPr>
        <w:tab/>
        <w:t>2 tis.Kč</w:t>
      </w:r>
    </w:p>
    <w:p w14:paraId="3DF66CD4"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vodné a stočné</w:t>
      </w:r>
      <w:r w:rsidRPr="0098040F">
        <w:rPr>
          <w:rFonts w:ascii="Courier New" w:eastAsia="Times New Roman" w:hAnsi="Courier New" w:cs="Times New Roman"/>
          <w:bCs/>
          <w:lang w:eastAsia="cs-CZ"/>
        </w:rPr>
        <w:tab/>
        <w:t>899 tis.Kč</w:t>
      </w:r>
    </w:p>
    <w:p w14:paraId="31B9E053"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teplo</w:t>
      </w:r>
      <w:r w:rsidRPr="0098040F">
        <w:rPr>
          <w:rFonts w:ascii="Courier New" w:eastAsia="Times New Roman" w:hAnsi="Courier New" w:cs="Times New Roman"/>
          <w:bCs/>
          <w:lang w:eastAsia="cs-CZ"/>
        </w:rPr>
        <w:tab/>
        <w:t>818 tis.Kč</w:t>
      </w:r>
    </w:p>
    <w:p w14:paraId="42DFABCA" w14:textId="77777777" w:rsidR="00121AA1" w:rsidRPr="0098040F" w:rsidRDefault="00121AA1" w:rsidP="00121AA1">
      <w:pPr>
        <w:tabs>
          <w:tab w:val="left" w:pos="4677"/>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plyn</w:t>
      </w:r>
      <w:r w:rsidRPr="0098040F">
        <w:rPr>
          <w:rFonts w:ascii="Courier New" w:eastAsia="Times New Roman" w:hAnsi="Courier New" w:cs="Times New Roman"/>
          <w:bCs/>
          <w:lang w:eastAsia="cs-CZ"/>
        </w:rPr>
        <w:tab/>
      </w:r>
      <w:r w:rsidRPr="0098040F">
        <w:rPr>
          <w:rFonts w:ascii="Courier New" w:eastAsia="Times New Roman" w:hAnsi="Courier New" w:cs="Times New Roman"/>
          <w:bCs/>
          <w:lang w:eastAsia="cs-CZ"/>
        </w:rPr>
        <w:tab/>
        <w:t>1 461 tis.Kč</w:t>
      </w:r>
    </w:p>
    <w:p w14:paraId="19CE43D8"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elektrická energie</w:t>
      </w:r>
      <w:r w:rsidRPr="0098040F">
        <w:rPr>
          <w:rFonts w:ascii="Courier New" w:eastAsia="Times New Roman" w:hAnsi="Courier New" w:cs="Times New Roman"/>
          <w:bCs/>
          <w:lang w:eastAsia="cs-CZ"/>
        </w:rPr>
        <w:tab/>
        <w:t>3 455 tis.Kč</w:t>
      </w:r>
    </w:p>
    <w:p w14:paraId="190D78AF"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nájemné</w:t>
      </w:r>
      <w:r w:rsidRPr="0098040F">
        <w:rPr>
          <w:rFonts w:ascii="Courier New" w:eastAsia="Times New Roman" w:hAnsi="Courier New" w:cs="Times New Roman"/>
          <w:bCs/>
          <w:lang w:eastAsia="cs-CZ"/>
        </w:rPr>
        <w:tab/>
        <w:t>605 tis.Kč</w:t>
      </w:r>
    </w:p>
    <w:p w14:paraId="34DB826E"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pronájem vánoční výzdoby na Prokešově náměstí</w:t>
      </w:r>
    </w:p>
    <w:p w14:paraId="642779EB"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nákup ostatních služeb, v tom mj.: </w:t>
      </w:r>
      <w:r w:rsidRPr="0098040F">
        <w:rPr>
          <w:rFonts w:ascii="Courier New" w:eastAsia="Times New Roman" w:hAnsi="Courier New" w:cs="Times New Roman"/>
          <w:bCs/>
          <w:lang w:eastAsia="cs-CZ"/>
        </w:rPr>
        <w:tab/>
        <w:t>10 963 tis.Kč</w:t>
      </w:r>
    </w:p>
    <w:p w14:paraId="597D22E8" w14:textId="77777777" w:rsidR="00121AA1" w:rsidRPr="0098040F" w:rsidRDefault="00121AA1" w:rsidP="00121AA1">
      <w:pPr>
        <w:overflowPunct w:val="0"/>
        <w:autoSpaceDE w:val="0"/>
        <w:autoSpaceDN w:val="0"/>
        <w:adjustRightInd w:val="0"/>
        <w:spacing w:after="0" w:line="240" w:lineRule="auto"/>
        <w:ind w:left="284" w:right="851" w:hanging="1"/>
        <w:jc w:val="both"/>
        <w:textAlignment w:val="baseline"/>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provozování toalet a úklid terminál Hranečník (1 092 tis.Kč); </w:t>
      </w:r>
    </w:p>
    <w:p w14:paraId="30B105C2" w14:textId="77777777" w:rsidR="00121AA1" w:rsidRPr="0098040F" w:rsidRDefault="00121AA1" w:rsidP="00121AA1">
      <w:pPr>
        <w:overflowPunct w:val="0"/>
        <w:autoSpaceDE w:val="0"/>
        <w:autoSpaceDN w:val="0"/>
        <w:adjustRightInd w:val="0"/>
        <w:spacing w:after="0" w:line="240" w:lineRule="auto"/>
        <w:ind w:left="284" w:right="851" w:hanging="1"/>
        <w:jc w:val="both"/>
        <w:textAlignment w:val="baseline"/>
        <w:rPr>
          <w:rFonts w:ascii="Courier New" w:eastAsia="Times New Roman" w:hAnsi="Courier New" w:cs="Times New Roman"/>
          <w:bCs/>
          <w:lang w:eastAsia="cs-CZ"/>
        </w:rPr>
      </w:pPr>
      <w:r w:rsidRPr="0098040F">
        <w:rPr>
          <w:rFonts w:ascii="Courier New" w:eastAsia="Times New Roman" w:hAnsi="Courier New" w:cs="Times New Roman"/>
          <w:bCs/>
          <w:lang w:eastAsia="cs-CZ"/>
        </w:rPr>
        <w:t>zpracování PD pro komplexní opravu střešního pláště pavilonu A areálu Černá louka (157 tis. Kč);</w:t>
      </w:r>
    </w:p>
    <w:p w14:paraId="1236B766" w14:textId="77777777" w:rsidR="00121AA1" w:rsidRPr="0098040F" w:rsidRDefault="00121AA1" w:rsidP="00121AA1">
      <w:pPr>
        <w:overflowPunct w:val="0"/>
        <w:autoSpaceDE w:val="0"/>
        <w:autoSpaceDN w:val="0"/>
        <w:adjustRightInd w:val="0"/>
        <w:spacing w:after="0" w:line="240" w:lineRule="auto"/>
        <w:ind w:left="284" w:right="851" w:hanging="1"/>
        <w:jc w:val="both"/>
        <w:textAlignment w:val="baseline"/>
        <w:rPr>
          <w:rFonts w:ascii="Courier New" w:eastAsia="Times New Roman" w:hAnsi="Courier New" w:cs="Times New Roman"/>
          <w:bCs/>
          <w:lang w:eastAsia="cs-CZ"/>
        </w:rPr>
      </w:pPr>
      <w:r w:rsidRPr="0098040F">
        <w:rPr>
          <w:rFonts w:ascii="Courier New" w:eastAsia="Times New Roman" w:hAnsi="Courier New" w:cs="Times New Roman"/>
          <w:bCs/>
          <w:lang w:eastAsia="cs-CZ"/>
        </w:rPr>
        <w:t>dlouhodobý monitoring trhlin u objektů PIANO a TANDEM v areálu MSIC (473 tis.Kč), servisní prohlídky VZT v areálu MSIC (213 tis. Kč);</w:t>
      </w:r>
    </w:p>
    <w:p w14:paraId="58268850" w14:textId="77777777" w:rsidR="00121AA1" w:rsidRPr="0098040F" w:rsidRDefault="00121AA1" w:rsidP="00121AA1">
      <w:pPr>
        <w:overflowPunct w:val="0"/>
        <w:autoSpaceDE w:val="0"/>
        <w:autoSpaceDN w:val="0"/>
        <w:adjustRightInd w:val="0"/>
        <w:spacing w:after="0" w:line="240" w:lineRule="auto"/>
        <w:ind w:left="284" w:right="851" w:hanging="1"/>
        <w:jc w:val="both"/>
        <w:textAlignment w:val="baseline"/>
        <w:rPr>
          <w:rFonts w:ascii="Courier New" w:eastAsia="Times New Roman" w:hAnsi="Courier New" w:cs="Times New Roman"/>
          <w:bCs/>
          <w:lang w:eastAsia="cs-CZ"/>
        </w:rPr>
      </w:pPr>
      <w:r w:rsidRPr="0098040F">
        <w:rPr>
          <w:rFonts w:ascii="Courier New" w:eastAsia="Times New Roman" w:hAnsi="Courier New" w:cs="Times New Roman"/>
          <w:bCs/>
          <w:lang w:eastAsia="cs-CZ"/>
        </w:rPr>
        <w:t>servis a údržba odlučovačů ropných látek u objektů v majetku SMO (263 tis.Kč);</w:t>
      </w:r>
    </w:p>
    <w:p w14:paraId="5948511C" w14:textId="77777777" w:rsidR="00121AA1" w:rsidRPr="0098040F" w:rsidRDefault="00121AA1" w:rsidP="00121AA1">
      <w:pPr>
        <w:overflowPunct w:val="0"/>
        <w:autoSpaceDE w:val="0"/>
        <w:autoSpaceDN w:val="0"/>
        <w:adjustRightInd w:val="0"/>
        <w:spacing w:after="0" w:line="240" w:lineRule="auto"/>
        <w:ind w:left="284" w:right="851" w:hanging="1"/>
        <w:jc w:val="both"/>
        <w:textAlignment w:val="baseline"/>
        <w:rPr>
          <w:rFonts w:ascii="Courier New" w:eastAsia="Times New Roman" w:hAnsi="Courier New" w:cs="Times New Roman"/>
          <w:bCs/>
          <w:lang w:eastAsia="cs-CZ"/>
        </w:rPr>
      </w:pPr>
      <w:r w:rsidRPr="0098040F">
        <w:rPr>
          <w:rFonts w:ascii="Courier New" w:eastAsia="Times New Roman" w:hAnsi="Courier New" w:cs="Times New Roman"/>
          <w:bCs/>
          <w:lang w:eastAsia="cs-CZ"/>
        </w:rPr>
        <w:t>údržba komunikací, chodníků, cyklostezek, veřejného osvětlení a správa věcí SPZ Mošnov (407 tis. Kč)</w:t>
      </w:r>
    </w:p>
    <w:p w14:paraId="465C762A" w14:textId="77777777" w:rsidR="00121AA1" w:rsidRPr="0098040F" w:rsidRDefault="00121AA1" w:rsidP="00121AA1">
      <w:pPr>
        <w:tabs>
          <w:tab w:val="right" w:pos="9923"/>
        </w:tabs>
        <w:spacing w:after="0" w:line="240" w:lineRule="auto"/>
        <w:ind w:left="284" w:hanging="284"/>
        <w:rPr>
          <w:rFonts w:ascii="Courier New" w:eastAsia="Times New Roman" w:hAnsi="Courier New" w:cs="Times New Roman"/>
          <w:bCs/>
          <w:lang w:eastAsia="cs-CZ"/>
        </w:rPr>
      </w:pPr>
      <w:r w:rsidRPr="0098040F">
        <w:rPr>
          <w:rFonts w:ascii="Courier New" w:eastAsia="Times New Roman" w:hAnsi="Courier New" w:cs="Times New Roman"/>
          <w:bCs/>
          <w:lang w:eastAsia="cs-CZ"/>
        </w:rPr>
        <w:t>- opravy a udržování, v tom mj.:</w:t>
      </w:r>
      <w:r w:rsidRPr="0098040F">
        <w:rPr>
          <w:rFonts w:ascii="Courier New" w:eastAsia="Times New Roman" w:hAnsi="Courier New" w:cs="Times New Roman"/>
          <w:bCs/>
          <w:lang w:eastAsia="cs-CZ"/>
        </w:rPr>
        <w:tab/>
        <w:t>16 691 tis.Kč</w:t>
      </w:r>
    </w:p>
    <w:p w14:paraId="642DFEAD" w14:textId="77777777" w:rsidR="00121AA1" w:rsidRPr="0098040F" w:rsidRDefault="00121AA1" w:rsidP="00121AA1">
      <w:pPr>
        <w:tabs>
          <w:tab w:val="right" w:pos="9923"/>
        </w:tabs>
        <w:spacing w:after="0" w:line="240" w:lineRule="auto"/>
        <w:ind w:left="284" w:hanging="284"/>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odvodnění a úpravy svahu – areál MSIC (358 tis.Kč);</w:t>
      </w:r>
    </w:p>
    <w:p w14:paraId="53900F62" w14:textId="77777777" w:rsidR="00121AA1" w:rsidRPr="0098040F" w:rsidRDefault="00121AA1" w:rsidP="00121AA1">
      <w:pPr>
        <w:tabs>
          <w:tab w:val="right" w:pos="9923"/>
        </w:tabs>
        <w:spacing w:after="0" w:line="240" w:lineRule="auto"/>
        <w:ind w:left="284" w:hanging="284"/>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oprava výtahu – budova TANDEM v areálu MSIC (251 tis.Kč);</w:t>
      </w:r>
    </w:p>
    <w:p w14:paraId="58AB08F4" w14:textId="77777777" w:rsidR="00121AA1" w:rsidRPr="0098040F" w:rsidRDefault="00121AA1" w:rsidP="00121AA1">
      <w:pPr>
        <w:tabs>
          <w:tab w:val="right" w:pos="9923"/>
        </w:tabs>
        <w:spacing w:after="0" w:line="240" w:lineRule="auto"/>
        <w:ind w:left="284" w:hanging="284"/>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výměna protipožárních dveří objektu PIANO v areálu MSIC </w:t>
      </w:r>
    </w:p>
    <w:p w14:paraId="34835720" w14:textId="77777777" w:rsidR="00121AA1" w:rsidRPr="0098040F" w:rsidRDefault="00121AA1" w:rsidP="00121AA1">
      <w:pPr>
        <w:tabs>
          <w:tab w:val="right" w:pos="9923"/>
        </w:tabs>
        <w:spacing w:after="0" w:line="240" w:lineRule="auto"/>
        <w:ind w:left="284" w:hanging="284"/>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(216 tis.Kč);</w:t>
      </w:r>
    </w:p>
    <w:p w14:paraId="2DB24257" w14:textId="77777777" w:rsidR="00121AA1" w:rsidRPr="0098040F" w:rsidRDefault="00121AA1" w:rsidP="00121AA1">
      <w:pPr>
        <w:tabs>
          <w:tab w:val="right" w:pos="9923"/>
        </w:tabs>
        <w:spacing w:after="0" w:line="240" w:lineRule="auto"/>
        <w:ind w:left="284" w:hanging="284"/>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oprava výtluků na komunikacích OPA Mošnov (120 tis. Kč);</w:t>
      </w:r>
    </w:p>
    <w:p w14:paraId="2AA7C3AC" w14:textId="77777777" w:rsidR="00121AA1" w:rsidRPr="0098040F" w:rsidRDefault="00121AA1" w:rsidP="00121AA1">
      <w:pPr>
        <w:tabs>
          <w:tab w:val="right" w:pos="9923"/>
        </w:tabs>
        <w:spacing w:after="0" w:line="240" w:lineRule="auto"/>
        <w:ind w:left="284" w:hanging="284"/>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výměna kotlů – areál Mošnov (931 tis.Kč);</w:t>
      </w:r>
    </w:p>
    <w:p w14:paraId="010A5C94" w14:textId="77777777" w:rsidR="00121AA1" w:rsidRPr="0098040F" w:rsidRDefault="00121AA1" w:rsidP="00121AA1">
      <w:pPr>
        <w:tabs>
          <w:tab w:val="right" w:pos="9923"/>
        </w:tabs>
        <w:spacing w:after="0" w:line="240" w:lineRule="auto"/>
        <w:ind w:left="284" w:hanging="284"/>
        <w:rPr>
          <w:rFonts w:ascii="Courier New" w:eastAsia="Times New Roman" w:hAnsi="Courier New" w:cs="Times New Roman"/>
          <w:bCs/>
          <w:lang w:eastAsia="cs-CZ"/>
        </w:rPr>
      </w:pPr>
      <w:r w:rsidRPr="0098040F">
        <w:rPr>
          <w:rFonts w:ascii="Courier New" w:eastAsia="Times New Roman" w:hAnsi="Courier New" w:cs="Times New Roman"/>
          <w:bCs/>
          <w:lang w:eastAsia="cs-CZ"/>
        </w:rPr>
        <w:lastRenderedPageBreak/>
        <w:t xml:space="preserve">  výměna kuchyň. linky - hájenka Plesná (120 tis.Kč)</w:t>
      </w:r>
    </w:p>
    <w:p w14:paraId="058E4AFF" w14:textId="77777777" w:rsidR="00121AA1" w:rsidRPr="0098040F" w:rsidRDefault="00121AA1" w:rsidP="00121AA1">
      <w:pPr>
        <w:tabs>
          <w:tab w:val="right" w:pos="9923"/>
        </w:tabs>
        <w:spacing w:after="0" w:line="240" w:lineRule="auto"/>
        <w:ind w:left="284" w:hanging="284"/>
        <w:rPr>
          <w:rFonts w:ascii="Courier New" w:eastAsia="Times New Roman" w:hAnsi="Courier New" w:cs="Times New Roman"/>
          <w:bCs/>
          <w:lang w:eastAsia="cs-CZ"/>
        </w:rPr>
      </w:pPr>
      <w:r w:rsidRPr="0098040F">
        <w:rPr>
          <w:rFonts w:ascii="Courier New" w:eastAsia="Times New Roman" w:hAnsi="Courier New" w:cs="Times New Roman"/>
          <w:bCs/>
          <w:lang w:eastAsia="cs-CZ"/>
        </w:rPr>
        <w:t>- platby daní státnímu rozpočtu</w:t>
      </w:r>
      <w:r w:rsidRPr="0098040F">
        <w:rPr>
          <w:rFonts w:ascii="Courier New" w:eastAsia="Times New Roman" w:hAnsi="Courier New" w:cs="Times New Roman"/>
          <w:bCs/>
          <w:lang w:eastAsia="cs-CZ"/>
        </w:rPr>
        <w:tab/>
        <w:t>12 tis.Kč</w:t>
      </w:r>
    </w:p>
    <w:p w14:paraId="3EDFD914" w14:textId="77777777" w:rsidR="00121AA1" w:rsidRPr="0098040F" w:rsidRDefault="00121AA1" w:rsidP="00121AA1">
      <w:pPr>
        <w:tabs>
          <w:tab w:val="center" w:pos="4536"/>
          <w:tab w:val="right" w:pos="9072"/>
        </w:tabs>
        <w:overflowPunct w:val="0"/>
        <w:autoSpaceDE w:val="0"/>
        <w:autoSpaceDN w:val="0"/>
        <w:adjustRightInd w:val="0"/>
        <w:spacing w:after="0" w:line="240" w:lineRule="auto"/>
        <w:ind w:left="284" w:right="851" w:hanging="284"/>
        <w:jc w:val="both"/>
        <w:textAlignment w:val="baseline"/>
        <w:rPr>
          <w:rFonts w:ascii="Courier New" w:eastAsia="Times New Roman" w:hAnsi="Courier New" w:cs="Times New Roman"/>
          <w:bCs/>
          <w:szCs w:val="18"/>
          <w:lang w:eastAsia="cs-CZ"/>
        </w:rPr>
      </w:pPr>
      <w:r w:rsidRPr="0098040F">
        <w:rPr>
          <w:rFonts w:ascii="Courier New" w:eastAsia="Times New Roman" w:hAnsi="Courier New" w:cs="Times New Roman"/>
          <w:bCs/>
          <w:szCs w:val="18"/>
          <w:lang w:eastAsia="cs-CZ"/>
        </w:rPr>
        <w:t xml:space="preserve">  odvod za dočasné odnětí půdy ze zem. půdního fondu</w:t>
      </w:r>
    </w:p>
    <w:p w14:paraId="2C979B55" w14:textId="77777777" w:rsidR="00121AA1" w:rsidRPr="0098040F" w:rsidRDefault="00121AA1" w:rsidP="00121AA1">
      <w:pPr>
        <w:tabs>
          <w:tab w:val="center" w:pos="4536"/>
          <w:tab w:val="right" w:pos="9072"/>
        </w:tabs>
        <w:overflowPunct w:val="0"/>
        <w:autoSpaceDE w:val="0"/>
        <w:autoSpaceDN w:val="0"/>
        <w:adjustRightInd w:val="0"/>
        <w:spacing w:after="0" w:line="240" w:lineRule="auto"/>
        <w:ind w:left="284" w:right="851" w:hanging="284"/>
        <w:jc w:val="both"/>
        <w:textAlignment w:val="baseline"/>
        <w:rPr>
          <w:rFonts w:ascii="Courier New" w:eastAsia="Times New Roman" w:hAnsi="Courier New" w:cs="Times New Roman"/>
          <w:bCs/>
          <w:szCs w:val="18"/>
          <w:lang w:eastAsia="cs-CZ"/>
        </w:rPr>
      </w:pPr>
    </w:p>
    <w:p w14:paraId="4F2ED5E8" w14:textId="77777777" w:rsidR="00121AA1" w:rsidRPr="0098040F" w:rsidRDefault="00121AA1" w:rsidP="00121AA1">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bCs/>
          <w:lang w:eastAsia="cs-CZ"/>
        </w:rPr>
        <w:t>- kapitálové výdaje</w:t>
      </w:r>
      <w:r w:rsidRPr="0098040F">
        <w:rPr>
          <w:rFonts w:ascii="Courier New" w:eastAsia="Times New Roman" w:hAnsi="Courier New" w:cs="Courier New"/>
          <w:b/>
          <w:bCs/>
          <w:lang w:eastAsia="cs-CZ"/>
        </w:rPr>
        <w:tab/>
        <w:t>4 298</w:t>
      </w:r>
      <w:r w:rsidRPr="0098040F">
        <w:rPr>
          <w:rFonts w:ascii="Courier New" w:eastAsia="Times New Roman" w:hAnsi="Courier New" w:cs="Courier New"/>
          <w:b/>
          <w:lang w:eastAsia="cs-CZ"/>
        </w:rPr>
        <w:t xml:space="preserve"> tis.Kč</w:t>
      </w:r>
    </w:p>
    <w:p w14:paraId="52D110CD" w14:textId="77777777" w:rsidR="00121AA1" w:rsidRPr="0098040F" w:rsidRDefault="00121AA1" w:rsidP="00121AA1">
      <w:pPr>
        <w:tabs>
          <w:tab w:val="right" w:pos="9923"/>
        </w:tabs>
        <w:spacing w:after="0" w:line="240" w:lineRule="auto"/>
        <w:ind w:left="284" w:hanging="284"/>
        <w:rPr>
          <w:rFonts w:ascii="Courier New" w:eastAsia="Times New Roman" w:hAnsi="Courier New" w:cs="Times New Roman"/>
          <w:bCs/>
          <w:lang w:eastAsia="cs-CZ"/>
        </w:rPr>
      </w:pPr>
      <w:r w:rsidRPr="0098040F">
        <w:rPr>
          <w:rFonts w:ascii="Courier New" w:eastAsia="Times New Roman" w:hAnsi="Courier New" w:cs="Times New Roman"/>
          <w:bCs/>
          <w:lang w:eastAsia="cs-CZ"/>
        </w:rPr>
        <w:t>- budovy, haly a stavby</w:t>
      </w:r>
      <w:r w:rsidRPr="0098040F">
        <w:rPr>
          <w:rFonts w:ascii="Courier New" w:eastAsia="Times New Roman" w:hAnsi="Courier New" w:cs="Times New Roman"/>
          <w:bCs/>
          <w:lang w:eastAsia="cs-CZ"/>
        </w:rPr>
        <w:tab/>
        <w:t>2 450 tis.Kč</w:t>
      </w:r>
    </w:p>
    <w:p w14:paraId="397E7B6A" w14:textId="77777777" w:rsidR="00121AA1" w:rsidRPr="0098040F" w:rsidRDefault="00121AA1" w:rsidP="00121AA1">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
          <w:lang w:eastAsia="cs-CZ"/>
        </w:rPr>
        <w:t xml:space="preserve">  </w:t>
      </w:r>
      <w:r w:rsidRPr="0098040F">
        <w:rPr>
          <w:rFonts w:ascii="Courier New" w:eastAsia="Times New Roman" w:hAnsi="Courier New" w:cs="Courier New"/>
          <w:bCs/>
          <w:lang w:eastAsia="cs-CZ"/>
        </w:rPr>
        <w:t xml:space="preserve">dodávka a montáž 10 ks ručních závor na pozemcích </w:t>
      </w:r>
    </w:p>
    <w:p w14:paraId="44515D69" w14:textId="77777777" w:rsidR="00121AA1" w:rsidRPr="0098040F" w:rsidRDefault="00121AA1" w:rsidP="00121AA1">
      <w:pPr>
        <w:tabs>
          <w:tab w:val="center" w:pos="4536"/>
          <w:tab w:val="right" w:pos="9072"/>
        </w:tabs>
        <w:overflowPunct w:val="0"/>
        <w:autoSpaceDE w:val="0"/>
        <w:autoSpaceDN w:val="0"/>
        <w:adjustRightInd w:val="0"/>
        <w:spacing w:after="0" w:line="240" w:lineRule="auto"/>
        <w:ind w:right="851"/>
        <w:jc w:val="both"/>
        <w:textAlignment w:val="baseline"/>
        <w:rPr>
          <w:rFonts w:ascii="Courier New" w:eastAsia="Times New Roman" w:hAnsi="Courier New" w:cs="Times New Roman"/>
          <w:bCs/>
          <w:szCs w:val="18"/>
          <w:lang w:eastAsia="cs-CZ"/>
        </w:rPr>
      </w:pPr>
      <w:r w:rsidRPr="0098040F">
        <w:rPr>
          <w:rFonts w:ascii="Courier New" w:eastAsia="Times New Roman" w:hAnsi="Courier New" w:cs="Times New Roman"/>
          <w:bCs/>
          <w:szCs w:val="18"/>
          <w:lang w:eastAsia="cs-CZ"/>
        </w:rPr>
        <w:t xml:space="preserve">  ve správě společnosti OMLaZ (580 tis.Kč)</w:t>
      </w:r>
    </w:p>
    <w:p w14:paraId="00795F10" w14:textId="77777777" w:rsidR="00121AA1" w:rsidRPr="0098040F" w:rsidRDefault="00121AA1" w:rsidP="00121AA1">
      <w:pPr>
        <w:tabs>
          <w:tab w:val="center" w:pos="4536"/>
          <w:tab w:val="right" w:pos="9072"/>
        </w:tabs>
        <w:overflowPunct w:val="0"/>
        <w:autoSpaceDE w:val="0"/>
        <w:autoSpaceDN w:val="0"/>
        <w:adjustRightInd w:val="0"/>
        <w:spacing w:after="0" w:line="240" w:lineRule="auto"/>
        <w:ind w:right="851"/>
        <w:jc w:val="both"/>
        <w:textAlignment w:val="baseline"/>
        <w:rPr>
          <w:rFonts w:ascii="Courier New" w:eastAsia="Times New Roman" w:hAnsi="Courier New" w:cs="Times New Roman"/>
          <w:bCs/>
          <w:szCs w:val="18"/>
          <w:lang w:eastAsia="cs-CZ"/>
        </w:rPr>
      </w:pPr>
      <w:r w:rsidRPr="0098040F">
        <w:rPr>
          <w:rFonts w:ascii="Courier New" w:eastAsia="Times New Roman" w:hAnsi="Courier New" w:cs="Times New Roman"/>
          <w:bCs/>
          <w:szCs w:val="18"/>
          <w:lang w:eastAsia="cs-CZ"/>
        </w:rPr>
        <w:t xml:space="preserve">  provedení II. etapy protihlukových opatření </w:t>
      </w:r>
    </w:p>
    <w:p w14:paraId="4B409B17" w14:textId="77777777" w:rsidR="00121AA1" w:rsidRPr="0098040F" w:rsidRDefault="00121AA1" w:rsidP="00121AA1">
      <w:pPr>
        <w:tabs>
          <w:tab w:val="center" w:pos="4536"/>
          <w:tab w:val="right" w:pos="9072"/>
        </w:tabs>
        <w:overflowPunct w:val="0"/>
        <w:autoSpaceDE w:val="0"/>
        <w:autoSpaceDN w:val="0"/>
        <w:adjustRightInd w:val="0"/>
        <w:spacing w:after="0" w:line="240" w:lineRule="auto"/>
        <w:ind w:right="851"/>
        <w:jc w:val="both"/>
        <w:textAlignment w:val="baseline"/>
        <w:rPr>
          <w:rFonts w:ascii="Courier New" w:eastAsia="Times New Roman" w:hAnsi="Courier New" w:cs="Times New Roman"/>
          <w:bCs/>
          <w:szCs w:val="18"/>
          <w:lang w:eastAsia="cs-CZ"/>
        </w:rPr>
      </w:pPr>
      <w:r w:rsidRPr="0098040F">
        <w:rPr>
          <w:rFonts w:ascii="Courier New" w:eastAsia="Times New Roman" w:hAnsi="Courier New" w:cs="Times New Roman"/>
          <w:bCs/>
          <w:szCs w:val="18"/>
          <w:lang w:eastAsia="cs-CZ"/>
        </w:rPr>
        <w:t xml:space="preserve">  na pozemcích areálu pilnice Stará Bělá (661 tis.Kč)</w:t>
      </w:r>
    </w:p>
    <w:p w14:paraId="088A96A1" w14:textId="77777777" w:rsidR="00121AA1" w:rsidRPr="0098040F" w:rsidRDefault="00121AA1" w:rsidP="00121AA1">
      <w:pPr>
        <w:tabs>
          <w:tab w:val="center" w:pos="4536"/>
          <w:tab w:val="right" w:pos="9072"/>
        </w:tabs>
        <w:overflowPunct w:val="0"/>
        <w:autoSpaceDE w:val="0"/>
        <w:autoSpaceDN w:val="0"/>
        <w:adjustRightInd w:val="0"/>
        <w:spacing w:after="0" w:line="240" w:lineRule="auto"/>
        <w:ind w:right="851"/>
        <w:jc w:val="both"/>
        <w:textAlignment w:val="baseline"/>
        <w:rPr>
          <w:rFonts w:ascii="Courier New" w:eastAsia="Times New Roman" w:hAnsi="Courier New" w:cs="Times New Roman"/>
          <w:bCs/>
          <w:szCs w:val="18"/>
          <w:lang w:eastAsia="cs-CZ"/>
        </w:rPr>
      </w:pPr>
      <w:r w:rsidRPr="0098040F">
        <w:rPr>
          <w:rFonts w:ascii="Courier New" w:eastAsia="Times New Roman" w:hAnsi="Courier New" w:cs="Times New Roman"/>
          <w:bCs/>
          <w:szCs w:val="18"/>
          <w:lang w:eastAsia="cs-CZ"/>
        </w:rPr>
        <w:t xml:space="preserve">  dodávka a montáž pojezdové brány v objektu</w:t>
      </w:r>
    </w:p>
    <w:p w14:paraId="47C15230" w14:textId="77777777" w:rsidR="00121AA1" w:rsidRPr="0098040F" w:rsidRDefault="00121AA1" w:rsidP="00121AA1">
      <w:pPr>
        <w:tabs>
          <w:tab w:val="center" w:pos="4536"/>
          <w:tab w:val="right" w:pos="9072"/>
        </w:tabs>
        <w:overflowPunct w:val="0"/>
        <w:autoSpaceDE w:val="0"/>
        <w:autoSpaceDN w:val="0"/>
        <w:adjustRightInd w:val="0"/>
        <w:spacing w:after="0" w:line="240" w:lineRule="auto"/>
        <w:ind w:right="851"/>
        <w:jc w:val="both"/>
        <w:textAlignment w:val="baseline"/>
        <w:rPr>
          <w:rFonts w:ascii="Courier New" w:eastAsia="Times New Roman" w:hAnsi="Courier New" w:cs="Times New Roman"/>
          <w:bCs/>
          <w:szCs w:val="18"/>
          <w:lang w:eastAsia="cs-CZ"/>
        </w:rPr>
      </w:pPr>
      <w:r w:rsidRPr="0098040F">
        <w:rPr>
          <w:rFonts w:ascii="Courier New" w:eastAsia="Times New Roman" w:hAnsi="Courier New" w:cs="Times New Roman"/>
          <w:bCs/>
          <w:szCs w:val="18"/>
          <w:lang w:eastAsia="cs-CZ"/>
        </w:rPr>
        <w:t xml:space="preserve">  Lyčkova, Stará Bělá (199 tis.Kč)</w:t>
      </w:r>
    </w:p>
    <w:p w14:paraId="5E7AE203" w14:textId="77777777" w:rsidR="00121AA1" w:rsidRPr="0098040F" w:rsidRDefault="00121AA1" w:rsidP="00121AA1">
      <w:pPr>
        <w:tabs>
          <w:tab w:val="center" w:pos="4536"/>
          <w:tab w:val="right" w:pos="9072"/>
        </w:tabs>
        <w:overflowPunct w:val="0"/>
        <w:autoSpaceDE w:val="0"/>
        <w:autoSpaceDN w:val="0"/>
        <w:adjustRightInd w:val="0"/>
        <w:spacing w:after="0" w:line="240" w:lineRule="auto"/>
        <w:ind w:right="851"/>
        <w:jc w:val="both"/>
        <w:textAlignment w:val="baseline"/>
        <w:rPr>
          <w:rFonts w:ascii="Courier New" w:eastAsia="Times New Roman" w:hAnsi="Courier New" w:cs="Times New Roman"/>
          <w:bCs/>
          <w:szCs w:val="18"/>
          <w:lang w:eastAsia="cs-CZ"/>
        </w:rPr>
      </w:pPr>
      <w:r w:rsidRPr="0098040F">
        <w:rPr>
          <w:rFonts w:ascii="Courier New" w:eastAsia="Times New Roman" w:hAnsi="Courier New" w:cs="Times New Roman"/>
          <w:bCs/>
          <w:szCs w:val="18"/>
          <w:lang w:eastAsia="cs-CZ"/>
        </w:rPr>
        <w:t xml:space="preserve">  Areál MSIC:</w:t>
      </w:r>
    </w:p>
    <w:p w14:paraId="2B3D807B" w14:textId="77777777" w:rsidR="00121AA1" w:rsidRPr="0098040F" w:rsidRDefault="00121AA1" w:rsidP="00121AA1">
      <w:pPr>
        <w:tabs>
          <w:tab w:val="center" w:pos="4536"/>
          <w:tab w:val="right" w:pos="9072"/>
        </w:tabs>
        <w:overflowPunct w:val="0"/>
        <w:autoSpaceDE w:val="0"/>
        <w:autoSpaceDN w:val="0"/>
        <w:adjustRightInd w:val="0"/>
        <w:spacing w:after="0" w:line="240" w:lineRule="auto"/>
        <w:ind w:right="851"/>
        <w:jc w:val="both"/>
        <w:textAlignment w:val="baseline"/>
        <w:rPr>
          <w:rFonts w:ascii="Courier New" w:eastAsia="Times New Roman" w:hAnsi="Courier New" w:cs="Times New Roman"/>
          <w:bCs/>
          <w:szCs w:val="18"/>
          <w:lang w:eastAsia="cs-CZ"/>
        </w:rPr>
      </w:pPr>
      <w:r w:rsidRPr="0098040F">
        <w:rPr>
          <w:rFonts w:ascii="Courier New" w:eastAsia="Times New Roman" w:hAnsi="Courier New" w:cs="Times New Roman"/>
          <w:bCs/>
          <w:szCs w:val="18"/>
          <w:lang w:eastAsia="cs-CZ"/>
        </w:rPr>
        <w:t xml:space="preserve">  systém el. kontroly vstupu – budova VIVA (438 tis.Kč)</w:t>
      </w:r>
    </w:p>
    <w:p w14:paraId="7176BE08" w14:textId="77777777" w:rsidR="00121AA1" w:rsidRPr="0098040F" w:rsidRDefault="00121AA1" w:rsidP="00121AA1">
      <w:pPr>
        <w:tabs>
          <w:tab w:val="center" w:pos="4536"/>
          <w:tab w:val="right" w:pos="9072"/>
        </w:tabs>
        <w:overflowPunct w:val="0"/>
        <w:autoSpaceDE w:val="0"/>
        <w:autoSpaceDN w:val="0"/>
        <w:adjustRightInd w:val="0"/>
        <w:spacing w:after="0" w:line="240" w:lineRule="auto"/>
        <w:ind w:right="851"/>
        <w:jc w:val="both"/>
        <w:textAlignment w:val="baseline"/>
        <w:rPr>
          <w:rFonts w:ascii="Courier New" w:eastAsia="Times New Roman" w:hAnsi="Courier New" w:cs="Times New Roman"/>
          <w:bCs/>
          <w:szCs w:val="18"/>
          <w:lang w:eastAsia="cs-CZ"/>
        </w:rPr>
      </w:pPr>
      <w:r w:rsidRPr="0098040F">
        <w:rPr>
          <w:rFonts w:ascii="Courier New" w:eastAsia="Times New Roman" w:hAnsi="Courier New" w:cs="Times New Roman"/>
          <w:bCs/>
          <w:szCs w:val="18"/>
          <w:lang w:eastAsia="cs-CZ"/>
        </w:rPr>
        <w:t xml:space="preserve">  instalace stínících fólií budov VIVA a TRIDENT</w:t>
      </w:r>
    </w:p>
    <w:p w14:paraId="73652074" w14:textId="77777777" w:rsidR="00121AA1" w:rsidRPr="0098040F" w:rsidRDefault="00121AA1" w:rsidP="00121AA1">
      <w:pPr>
        <w:tabs>
          <w:tab w:val="center" w:pos="4536"/>
          <w:tab w:val="right" w:pos="9072"/>
        </w:tabs>
        <w:overflowPunct w:val="0"/>
        <w:autoSpaceDE w:val="0"/>
        <w:autoSpaceDN w:val="0"/>
        <w:adjustRightInd w:val="0"/>
        <w:spacing w:after="0" w:line="240" w:lineRule="auto"/>
        <w:ind w:right="851"/>
        <w:jc w:val="both"/>
        <w:textAlignment w:val="baseline"/>
        <w:rPr>
          <w:rFonts w:ascii="Courier New" w:eastAsia="Times New Roman" w:hAnsi="Courier New" w:cs="Times New Roman"/>
          <w:bCs/>
          <w:szCs w:val="18"/>
          <w:lang w:eastAsia="cs-CZ"/>
        </w:rPr>
      </w:pPr>
      <w:r w:rsidRPr="0098040F">
        <w:rPr>
          <w:rFonts w:ascii="Courier New" w:eastAsia="Times New Roman" w:hAnsi="Courier New" w:cs="Times New Roman"/>
          <w:bCs/>
          <w:szCs w:val="18"/>
          <w:lang w:eastAsia="cs-CZ"/>
        </w:rPr>
        <w:t xml:space="preserve"> (485 tis.Kč) </w:t>
      </w:r>
    </w:p>
    <w:p w14:paraId="099B038C" w14:textId="77777777" w:rsidR="00121AA1" w:rsidRPr="0098040F" w:rsidRDefault="00121AA1" w:rsidP="00121AA1">
      <w:pPr>
        <w:tabs>
          <w:tab w:val="center" w:pos="4536"/>
          <w:tab w:val="right" w:pos="9072"/>
        </w:tabs>
        <w:overflowPunct w:val="0"/>
        <w:autoSpaceDE w:val="0"/>
        <w:autoSpaceDN w:val="0"/>
        <w:adjustRightInd w:val="0"/>
        <w:spacing w:after="0" w:line="240" w:lineRule="auto"/>
        <w:ind w:right="851"/>
        <w:jc w:val="both"/>
        <w:textAlignment w:val="baseline"/>
        <w:rPr>
          <w:rFonts w:ascii="Courier New" w:eastAsia="Times New Roman" w:hAnsi="Courier New" w:cs="Times New Roman"/>
          <w:bCs/>
          <w:szCs w:val="18"/>
          <w:lang w:eastAsia="cs-CZ"/>
        </w:rPr>
      </w:pPr>
      <w:r w:rsidRPr="0098040F">
        <w:rPr>
          <w:rFonts w:ascii="Courier New" w:eastAsia="Times New Roman" w:hAnsi="Courier New" w:cs="Times New Roman"/>
          <w:bCs/>
          <w:szCs w:val="18"/>
          <w:lang w:eastAsia="cs-CZ"/>
        </w:rPr>
        <w:t xml:space="preserve">  rozšíření akustické signalizace na systému EPS – </w:t>
      </w:r>
    </w:p>
    <w:p w14:paraId="1AE3B9A6" w14:textId="77777777" w:rsidR="00121AA1" w:rsidRPr="0098040F" w:rsidRDefault="00121AA1" w:rsidP="00121AA1">
      <w:pPr>
        <w:tabs>
          <w:tab w:val="center" w:pos="4536"/>
          <w:tab w:val="right" w:pos="9072"/>
        </w:tabs>
        <w:overflowPunct w:val="0"/>
        <w:autoSpaceDE w:val="0"/>
        <w:autoSpaceDN w:val="0"/>
        <w:adjustRightInd w:val="0"/>
        <w:spacing w:after="0" w:line="240" w:lineRule="auto"/>
        <w:jc w:val="both"/>
        <w:textAlignment w:val="baseline"/>
        <w:rPr>
          <w:rFonts w:ascii="Courier New" w:eastAsia="Times New Roman" w:hAnsi="Courier New" w:cs="Times New Roman"/>
          <w:bCs/>
          <w:szCs w:val="18"/>
          <w:lang w:eastAsia="cs-CZ"/>
        </w:rPr>
      </w:pPr>
      <w:r w:rsidRPr="0098040F">
        <w:rPr>
          <w:rFonts w:ascii="Courier New" w:eastAsia="Times New Roman" w:hAnsi="Courier New" w:cs="Times New Roman"/>
          <w:bCs/>
          <w:szCs w:val="18"/>
          <w:lang w:eastAsia="cs-CZ"/>
        </w:rPr>
        <w:t xml:space="preserve">  budova VIVA (84 tis.Kč)</w:t>
      </w:r>
    </w:p>
    <w:p w14:paraId="2D55DA17" w14:textId="77777777" w:rsidR="00121AA1" w:rsidRPr="0098040F" w:rsidRDefault="00121AA1" w:rsidP="00121AA1">
      <w:pPr>
        <w:tabs>
          <w:tab w:val="right" w:pos="9923"/>
        </w:tabs>
        <w:spacing w:after="0" w:line="240" w:lineRule="auto"/>
        <w:ind w:left="284" w:hanging="284"/>
        <w:rPr>
          <w:rFonts w:ascii="Courier New" w:eastAsia="Times New Roman" w:hAnsi="Courier New" w:cs="Times New Roman"/>
          <w:bCs/>
          <w:lang w:eastAsia="cs-CZ"/>
        </w:rPr>
      </w:pPr>
      <w:r w:rsidRPr="0098040F">
        <w:rPr>
          <w:rFonts w:ascii="Courier New" w:eastAsia="Times New Roman" w:hAnsi="Courier New" w:cs="Times New Roman"/>
          <w:bCs/>
          <w:lang w:eastAsia="cs-CZ"/>
        </w:rPr>
        <w:t>- stroje, přístroje a zařízení</w:t>
      </w:r>
      <w:r w:rsidRPr="0098040F">
        <w:rPr>
          <w:rFonts w:ascii="Courier New" w:eastAsia="Times New Roman" w:hAnsi="Courier New" w:cs="Times New Roman"/>
          <w:bCs/>
          <w:lang w:eastAsia="cs-CZ"/>
        </w:rPr>
        <w:tab/>
        <w:t>1 528 tis.Kč</w:t>
      </w:r>
    </w:p>
    <w:p w14:paraId="519C7474" w14:textId="77777777" w:rsidR="00121AA1" w:rsidRPr="0098040F" w:rsidRDefault="00121AA1" w:rsidP="00121AA1">
      <w:pPr>
        <w:tabs>
          <w:tab w:val="center" w:pos="4536"/>
          <w:tab w:val="right" w:pos="9072"/>
        </w:tabs>
        <w:overflowPunct w:val="0"/>
        <w:autoSpaceDE w:val="0"/>
        <w:autoSpaceDN w:val="0"/>
        <w:adjustRightInd w:val="0"/>
        <w:spacing w:after="0" w:line="240" w:lineRule="auto"/>
        <w:ind w:right="851"/>
        <w:jc w:val="both"/>
        <w:textAlignment w:val="baseline"/>
        <w:rPr>
          <w:rFonts w:ascii="Courier New" w:eastAsia="Times New Roman" w:hAnsi="Courier New" w:cs="Times New Roman"/>
          <w:bCs/>
          <w:szCs w:val="18"/>
          <w:lang w:eastAsia="cs-CZ"/>
        </w:rPr>
      </w:pPr>
      <w:r w:rsidRPr="0098040F">
        <w:rPr>
          <w:rFonts w:ascii="Courier New" w:eastAsia="Times New Roman" w:hAnsi="Courier New" w:cs="Times New Roman"/>
          <w:bCs/>
          <w:lang w:eastAsia="cs-CZ"/>
        </w:rPr>
        <w:t xml:space="preserve">  </w:t>
      </w:r>
      <w:r w:rsidRPr="0098040F">
        <w:rPr>
          <w:rFonts w:ascii="Courier New" w:eastAsia="Times New Roman" w:hAnsi="Courier New" w:cs="Times New Roman"/>
          <w:bCs/>
          <w:szCs w:val="18"/>
          <w:lang w:eastAsia="cs-CZ"/>
        </w:rPr>
        <w:t>Areál MSIC:</w:t>
      </w:r>
    </w:p>
    <w:p w14:paraId="7A2C66A5" w14:textId="77777777" w:rsidR="00121AA1" w:rsidRPr="0098040F" w:rsidRDefault="00121AA1" w:rsidP="00121AA1">
      <w:pPr>
        <w:tabs>
          <w:tab w:val="center" w:pos="4536"/>
          <w:tab w:val="right" w:pos="8505"/>
        </w:tabs>
        <w:overflowPunct w:val="0"/>
        <w:autoSpaceDE w:val="0"/>
        <w:autoSpaceDN w:val="0"/>
        <w:adjustRightInd w:val="0"/>
        <w:spacing w:after="0" w:line="240" w:lineRule="auto"/>
        <w:ind w:left="284" w:right="851" w:hanging="284"/>
        <w:jc w:val="both"/>
        <w:textAlignment w:val="baseline"/>
        <w:rPr>
          <w:rFonts w:ascii="Courier New" w:eastAsia="Times New Roman" w:hAnsi="Courier New" w:cs="Times New Roman"/>
          <w:bCs/>
          <w:szCs w:val="18"/>
          <w:lang w:eastAsia="cs-CZ"/>
        </w:rPr>
      </w:pPr>
      <w:r w:rsidRPr="0098040F">
        <w:rPr>
          <w:rFonts w:ascii="Courier New" w:eastAsia="Times New Roman" w:hAnsi="Courier New" w:cs="Times New Roman"/>
          <w:bCs/>
          <w:lang w:eastAsia="cs-CZ"/>
        </w:rPr>
        <w:tab/>
      </w:r>
      <w:r w:rsidRPr="0098040F">
        <w:rPr>
          <w:rFonts w:ascii="Courier New" w:eastAsia="Times New Roman" w:hAnsi="Courier New" w:cs="Times New Roman"/>
          <w:bCs/>
          <w:szCs w:val="18"/>
          <w:lang w:eastAsia="cs-CZ"/>
        </w:rPr>
        <w:t>systém el. kontroly vstupu – budova VIVA (1 500 tis.Kč)</w:t>
      </w:r>
    </w:p>
    <w:p w14:paraId="146AC659" w14:textId="77777777" w:rsidR="00121AA1" w:rsidRPr="0098040F" w:rsidRDefault="00121AA1" w:rsidP="00121AA1">
      <w:pPr>
        <w:tabs>
          <w:tab w:val="center" w:pos="4536"/>
          <w:tab w:val="right" w:pos="9072"/>
        </w:tabs>
        <w:overflowPunct w:val="0"/>
        <w:autoSpaceDE w:val="0"/>
        <w:autoSpaceDN w:val="0"/>
        <w:adjustRightInd w:val="0"/>
        <w:spacing w:after="0" w:line="240" w:lineRule="auto"/>
        <w:ind w:left="284" w:right="851" w:hanging="284"/>
        <w:jc w:val="both"/>
        <w:textAlignment w:val="baseline"/>
        <w:rPr>
          <w:rFonts w:ascii="Courier New" w:eastAsia="Times New Roman" w:hAnsi="Courier New" w:cs="Times New Roman"/>
          <w:bCs/>
          <w:szCs w:val="18"/>
          <w:lang w:eastAsia="cs-CZ"/>
        </w:rPr>
      </w:pPr>
      <w:r w:rsidRPr="0098040F">
        <w:rPr>
          <w:rFonts w:ascii="Courier New" w:eastAsia="Times New Roman" w:hAnsi="Courier New" w:cs="Times New Roman"/>
          <w:bCs/>
          <w:szCs w:val="18"/>
          <w:lang w:eastAsia="cs-CZ"/>
        </w:rPr>
        <w:t xml:space="preserve">  rozšíření akustické signalizace na systému EPS – </w:t>
      </w:r>
    </w:p>
    <w:p w14:paraId="5F48084A" w14:textId="77777777" w:rsidR="00121AA1" w:rsidRPr="0098040F" w:rsidRDefault="00121AA1" w:rsidP="00121AA1">
      <w:pPr>
        <w:tabs>
          <w:tab w:val="center" w:pos="4536"/>
          <w:tab w:val="right" w:pos="9072"/>
        </w:tabs>
        <w:overflowPunct w:val="0"/>
        <w:autoSpaceDE w:val="0"/>
        <w:autoSpaceDN w:val="0"/>
        <w:adjustRightInd w:val="0"/>
        <w:spacing w:after="0" w:line="240" w:lineRule="auto"/>
        <w:ind w:left="284" w:hanging="284"/>
        <w:jc w:val="both"/>
        <w:textAlignment w:val="baseline"/>
        <w:rPr>
          <w:rFonts w:ascii="Courier New" w:eastAsia="Times New Roman" w:hAnsi="Courier New" w:cs="Times New Roman"/>
          <w:bCs/>
          <w:szCs w:val="18"/>
          <w:lang w:eastAsia="cs-CZ"/>
        </w:rPr>
      </w:pPr>
      <w:r w:rsidRPr="0098040F">
        <w:rPr>
          <w:rFonts w:ascii="Courier New" w:eastAsia="Times New Roman" w:hAnsi="Courier New" w:cs="Times New Roman"/>
          <w:bCs/>
          <w:szCs w:val="18"/>
          <w:lang w:eastAsia="cs-CZ"/>
        </w:rPr>
        <w:t xml:space="preserve">  budova VIVA (28 tis.Kč)</w:t>
      </w:r>
    </w:p>
    <w:p w14:paraId="6972F56B" w14:textId="77777777" w:rsidR="00121AA1" w:rsidRPr="0098040F" w:rsidRDefault="00121AA1" w:rsidP="00621207">
      <w:pPr>
        <w:tabs>
          <w:tab w:val="right" w:pos="9922"/>
        </w:tabs>
        <w:overflowPunct w:val="0"/>
        <w:autoSpaceDE w:val="0"/>
        <w:autoSpaceDN w:val="0"/>
        <w:adjustRightInd w:val="0"/>
        <w:spacing w:after="0" w:line="240" w:lineRule="auto"/>
        <w:ind w:left="284" w:hanging="284"/>
        <w:jc w:val="both"/>
        <w:textAlignment w:val="baseline"/>
        <w:rPr>
          <w:rFonts w:ascii="Courier New" w:eastAsia="Times New Roman" w:hAnsi="Courier New" w:cs="Times New Roman"/>
          <w:bCs/>
          <w:szCs w:val="18"/>
          <w:lang w:eastAsia="cs-CZ"/>
        </w:rPr>
      </w:pPr>
      <w:r w:rsidRPr="0098040F">
        <w:rPr>
          <w:rFonts w:ascii="Courier New" w:eastAsia="Times New Roman" w:hAnsi="Courier New" w:cs="Times New Roman"/>
          <w:bCs/>
          <w:lang w:eastAsia="cs-CZ"/>
        </w:rPr>
        <w:t>- informační a komunikační technologie</w:t>
      </w:r>
      <w:r w:rsidRPr="0098040F">
        <w:rPr>
          <w:rFonts w:ascii="Courier New" w:eastAsia="Times New Roman" w:hAnsi="Courier New" w:cs="Times New Roman"/>
          <w:bCs/>
          <w:lang w:eastAsia="cs-CZ"/>
        </w:rPr>
        <w:tab/>
        <w:t>320 tis.Kč</w:t>
      </w:r>
    </w:p>
    <w:p w14:paraId="7A3DF158" w14:textId="77777777" w:rsidR="00121AA1" w:rsidRPr="0098040F" w:rsidRDefault="00121AA1" w:rsidP="00121AA1">
      <w:pPr>
        <w:tabs>
          <w:tab w:val="center" w:pos="4536"/>
          <w:tab w:val="right" w:pos="8505"/>
        </w:tabs>
        <w:overflowPunct w:val="0"/>
        <w:autoSpaceDE w:val="0"/>
        <w:autoSpaceDN w:val="0"/>
        <w:adjustRightInd w:val="0"/>
        <w:spacing w:after="0" w:line="240" w:lineRule="auto"/>
        <w:ind w:left="284" w:right="851" w:hanging="284"/>
        <w:jc w:val="both"/>
        <w:textAlignment w:val="baseline"/>
        <w:rPr>
          <w:rFonts w:ascii="Courier New" w:eastAsia="Times New Roman" w:hAnsi="Courier New" w:cs="Times New Roman"/>
          <w:bCs/>
          <w:lang w:eastAsia="cs-CZ"/>
        </w:rPr>
      </w:pPr>
      <w:r w:rsidRPr="0098040F">
        <w:rPr>
          <w:rFonts w:ascii="Courier New" w:eastAsia="Times New Roman" w:hAnsi="Courier New" w:cs="Times New Roman"/>
          <w:bCs/>
          <w:lang w:eastAsia="cs-CZ"/>
        </w:rPr>
        <w:tab/>
        <w:t xml:space="preserve">podzemní parkoviště Ostravské univerzity – </w:t>
      </w:r>
    </w:p>
    <w:p w14:paraId="3560B741" w14:textId="77777777" w:rsidR="00121AA1" w:rsidRPr="0098040F" w:rsidRDefault="00121AA1" w:rsidP="00121AA1">
      <w:pPr>
        <w:tabs>
          <w:tab w:val="center" w:pos="4536"/>
          <w:tab w:val="right" w:pos="8505"/>
        </w:tabs>
        <w:overflowPunct w:val="0"/>
        <w:autoSpaceDE w:val="0"/>
        <w:autoSpaceDN w:val="0"/>
        <w:adjustRightInd w:val="0"/>
        <w:spacing w:after="0" w:line="240" w:lineRule="auto"/>
        <w:ind w:left="284" w:right="851" w:hanging="284"/>
        <w:jc w:val="both"/>
        <w:textAlignment w:val="baseline"/>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pokrytí signálem mobilních operátorů </w:t>
      </w:r>
    </w:p>
    <w:p w14:paraId="5A62FCDF" w14:textId="77777777" w:rsidR="00121AA1" w:rsidRPr="0098040F" w:rsidRDefault="00121AA1" w:rsidP="00121AA1">
      <w:pPr>
        <w:tabs>
          <w:tab w:val="center" w:pos="4536"/>
          <w:tab w:val="right" w:pos="8505"/>
        </w:tabs>
        <w:overflowPunct w:val="0"/>
        <w:autoSpaceDE w:val="0"/>
        <w:autoSpaceDN w:val="0"/>
        <w:adjustRightInd w:val="0"/>
        <w:spacing w:after="0" w:line="240" w:lineRule="auto"/>
        <w:ind w:left="284" w:right="851" w:hanging="284"/>
        <w:jc w:val="both"/>
        <w:textAlignment w:val="baseline"/>
        <w:rPr>
          <w:rFonts w:ascii="Courier New" w:eastAsia="Times New Roman" w:hAnsi="Courier New" w:cs="Times New Roman"/>
          <w:bCs/>
          <w:lang w:eastAsia="cs-CZ"/>
        </w:rPr>
      </w:pPr>
    </w:p>
    <w:p w14:paraId="228BE30F" w14:textId="77777777" w:rsidR="00121AA1" w:rsidRPr="0098040F" w:rsidRDefault="00121AA1" w:rsidP="00121AA1">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xml:space="preserve">§ 3729 – ostatní nakládání s odpady </w:t>
      </w:r>
      <w:r w:rsidRPr="0098040F">
        <w:rPr>
          <w:rFonts w:ascii="Courier New" w:eastAsia="Times New Roman" w:hAnsi="Courier New" w:cs="Times New Roman"/>
          <w:b/>
          <w:bCs/>
          <w:lang w:eastAsia="cs-CZ"/>
        </w:rPr>
        <w:tab/>
        <w:t>350 tis.Kč</w:t>
      </w:r>
    </w:p>
    <w:p w14:paraId="6B928D70" w14:textId="77777777" w:rsidR="00121AA1" w:rsidRPr="0098040F" w:rsidRDefault="00121AA1" w:rsidP="00121AA1">
      <w:pPr>
        <w:tabs>
          <w:tab w:val="center" w:pos="4536"/>
          <w:tab w:val="right" w:pos="8505"/>
        </w:tabs>
        <w:overflowPunct w:val="0"/>
        <w:autoSpaceDE w:val="0"/>
        <w:autoSpaceDN w:val="0"/>
        <w:adjustRightInd w:val="0"/>
        <w:spacing w:after="0" w:line="240" w:lineRule="auto"/>
        <w:ind w:left="284" w:right="851" w:hanging="284"/>
        <w:jc w:val="both"/>
        <w:textAlignment w:val="baseline"/>
        <w:rPr>
          <w:rFonts w:ascii="Courier New" w:eastAsia="Times New Roman" w:hAnsi="Courier New" w:cs="Times New Roman"/>
          <w:bCs/>
          <w:lang w:eastAsia="cs-CZ"/>
        </w:rPr>
      </w:pPr>
      <w:r w:rsidRPr="0098040F">
        <w:rPr>
          <w:rFonts w:ascii="Courier New" w:eastAsia="Times New Roman" w:hAnsi="Courier New" w:cs="Times New Roman"/>
          <w:bCs/>
          <w:lang w:eastAsia="cs-CZ"/>
        </w:rPr>
        <w:t>- likvidace černé skládky v k.ú. Hošťálkovice</w:t>
      </w:r>
    </w:p>
    <w:p w14:paraId="7048FD77" w14:textId="77777777" w:rsidR="00121AA1" w:rsidRPr="0098040F" w:rsidRDefault="00121AA1" w:rsidP="00121AA1">
      <w:pPr>
        <w:tabs>
          <w:tab w:val="center" w:pos="4536"/>
          <w:tab w:val="right" w:pos="8505"/>
        </w:tabs>
        <w:overflowPunct w:val="0"/>
        <w:autoSpaceDE w:val="0"/>
        <w:autoSpaceDN w:val="0"/>
        <w:adjustRightInd w:val="0"/>
        <w:spacing w:after="0" w:line="240" w:lineRule="auto"/>
        <w:ind w:left="284" w:right="851" w:hanging="284"/>
        <w:jc w:val="both"/>
        <w:textAlignment w:val="baseline"/>
        <w:rPr>
          <w:rFonts w:ascii="Courier New" w:eastAsia="Times New Roman" w:hAnsi="Courier New" w:cs="Times New Roman"/>
          <w:bCs/>
          <w:lang w:eastAsia="cs-CZ"/>
        </w:rPr>
      </w:pPr>
    </w:p>
    <w:p w14:paraId="3B30C121" w14:textId="77777777" w:rsidR="00121AA1" w:rsidRPr="0098040F" w:rsidRDefault="00121AA1" w:rsidP="00121AA1">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3739 – ostatní ochrana půdy a spodní vody</w:t>
      </w:r>
      <w:r w:rsidRPr="0098040F">
        <w:rPr>
          <w:rFonts w:ascii="Courier New" w:eastAsia="Times New Roman" w:hAnsi="Courier New" w:cs="Times New Roman"/>
          <w:b/>
          <w:bCs/>
          <w:lang w:eastAsia="cs-CZ"/>
        </w:rPr>
        <w:tab/>
        <w:t>32 tis.Kč</w:t>
      </w:r>
    </w:p>
    <w:p w14:paraId="586DF56A" w14:textId="77777777" w:rsidR="00121AA1" w:rsidRPr="0098040F" w:rsidRDefault="00121AA1" w:rsidP="00121AA1">
      <w:pPr>
        <w:tabs>
          <w:tab w:val="center" w:pos="4536"/>
          <w:tab w:val="right" w:pos="8505"/>
        </w:tabs>
        <w:overflowPunct w:val="0"/>
        <w:autoSpaceDE w:val="0"/>
        <w:autoSpaceDN w:val="0"/>
        <w:adjustRightInd w:val="0"/>
        <w:spacing w:after="0" w:line="240" w:lineRule="auto"/>
        <w:ind w:left="284" w:right="851" w:hanging="284"/>
        <w:jc w:val="both"/>
        <w:textAlignment w:val="baseline"/>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dodávka a montáž fotopastí – </w:t>
      </w:r>
    </w:p>
    <w:p w14:paraId="0D6CC8F7" w14:textId="77777777" w:rsidR="00121AA1" w:rsidRPr="0098040F" w:rsidRDefault="00121AA1" w:rsidP="00121AA1">
      <w:pPr>
        <w:tabs>
          <w:tab w:val="center" w:pos="4536"/>
          <w:tab w:val="right" w:pos="8505"/>
        </w:tabs>
        <w:overflowPunct w:val="0"/>
        <w:autoSpaceDE w:val="0"/>
        <w:autoSpaceDN w:val="0"/>
        <w:adjustRightInd w:val="0"/>
        <w:spacing w:after="0" w:line="240" w:lineRule="auto"/>
        <w:ind w:left="284" w:right="851" w:hanging="284"/>
        <w:jc w:val="both"/>
        <w:textAlignment w:val="baseline"/>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černá skládka v k.ú. Bartovice  </w:t>
      </w:r>
    </w:p>
    <w:p w14:paraId="21665CF6" w14:textId="77777777" w:rsidR="00121AA1" w:rsidRPr="0098040F" w:rsidRDefault="00121AA1" w:rsidP="00121AA1">
      <w:pPr>
        <w:tabs>
          <w:tab w:val="center" w:pos="4536"/>
          <w:tab w:val="right" w:pos="8505"/>
        </w:tabs>
        <w:overflowPunct w:val="0"/>
        <w:autoSpaceDE w:val="0"/>
        <w:autoSpaceDN w:val="0"/>
        <w:adjustRightInd w:val="0"/>
        <w:spacing w:after="0" w:line="240" w:lineRule="auto"/>
        <w:ind w:left="284" w:right="851" w:hanging="284"/>
        <w:jc w:val="both"/>
        <w:textAlignment w:val="baseline"/>
        <w:rPr>
          <w:rFonts w:ascii="Courier New" w:eastAsia="Times New Roman" w:hAnsi="Courier New" w:cs="Times New Roman"/>
          <w:bCs/>
          <w:lang w:eastAsia="cs-CZ"/>
        </w:rPr>
      </w:pPr>
    </w:p>
    <w:p w14:paraId="6F0909CE" w14:textId="77777777" w:rsidR="00121AA1" w:rsidRPr="0098040F" w:rsidRDefault="00121AA1" w:rsidP="00121AA1">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3745 – péče o vzhled obcí a veřejnou zeleň</w:t>
      </w:r>
      <w:r w:rsidRPr="0098040F">
        <w:rPr>
          <w:rFonts w:ascii="Courier New" w:eastAsia="Times New Roman" w:hAnsi="Courier New" w:cs="Times New Roman"/>
          <w:b/>
          <w:bCs/>
          <w:lang w:eastAsia="cs-CZ"/>
        </w:rPr>
        <w:tab/>
        <w:t>10 096 tis.Kč</w:t>
      </w:r>
    </w:p>
    <w:p w14:paraId="48CA05C4" w14:textId="77777777" w:rsidR="00121AA1" w:rsidRPr="0098040F" w:rsidRDefault="00121AA1" w:rsidP="00121AA1">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bCs/>
          <w:lang w:eastAsia="cs-CZ"/>
        </w:rPr>
        <w:t>- nákup ostatních služeb, v tom mj.:</w:t>
      </w:r>
      <w:r w:rsidRPr="0098040F">
        <w:rPr>
          <w:rFonts w:ascii="Courier New" w:eastAsia="Times New Roman" w:hAnsi="Courier New" w:cs="Times New Roman"/>
          <w:bCs/>
          <w:lang w:eastAsia="cs-CZ"/>
        </w:rPr>
        <w:tab/>
        <w:t>10 096 tis.Kč</w:t>
      </w:r>
    </w:p>
    <w:p w14:paraId="094C19A2" w14:textId="77777777" w:rsidR="00121AA1" w:rsidRPr="0098040F" w:rsidRDefault="00121AA1" w:rsidP="00121AA1">
      <w:pPr>
        <w:overflowPunct w:val="0"/>
        <w:autoSpaceDE w:val="0"/>
        <w:autoSpaceDN w:val="0"/>
        <w:adjustRightInd w:val="0"/>
        <w:spacing w:after="0" w:line="240" w:lineRule="auto"/>
        <w:ind w:left="567" w:right="709" w:hanging="283"/>
        <w:jc w:val="both"/>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 kácení dřevin, monitoring rizikových dřevin, mulčování ploch, zdravotní a redukční ořezy, revitalizace zeleně, sečení, péče o extenzivní a trvalkové záhony, údržba a dosadba zeleně, sadové úpravy (celkem 9 071 tis.Kč)</w:t>
      </w:r>
    </w:p>
    <w:p w14:paraId="477FFEC5" w14:textId="77777777" w:rsidR="00121AA1" w:rsidRPr="0098040F" w:rsidRDefault="00121AA1" w:rsidP="00121AA1">
      <w:pPr>
        <w:tabs>
          <w:tab w:val="right" w:pos="9923"/>
        </w:tabs>
        <w:spacing w:after="0" w:line="240" w:lineRule="auto"/>
        <w:ind w:left="284"/>
        <w:rPr>
          <w:rFonts w:ascii="Courier New" w:eastAsia="Times New Roman" w:hAnsi="Courier New" w:cs="Times New Roman"/>
          <w:bCs/>
          <w:lang w:eastAsia="cs-CZ"/>
        </w:rPr>
      </w:pPr>
      <w:r w:rsidRPr="0098040F">
        <w:rPr>
          <w:rFonts w:ascii="Courier New" w:eastAsia="Times New Roman" w:hAnsi="Courier New" w:cs="Times New Roman"/>
          <w:bCs/>
          <w:lang w:eastAsia="cs-CZ"/>
        </w:rPr>
        <w:t>- výsadba zeleně – náhradní výsadba (226 tis.Kč)</w:t>
      </w:r>
    </w:p>
    <w:p w14:paraId="145D97C5" w14:textId="77777777" w:rsidR="00121AA1" w:rsidRPr="0098040F" w:rsidRDefault="00121AA1" w:rsidP="00121AA1">
      <w:pPr>
        <w:tabs>
          <w:tab w:val="right" w:pos="9923"/>
        </w:tabs>
        <w:spacing w:after="0" w:line="240" w:lineRule="auto"/>
        <w:ind w:left="284"/>
        <w:rPr>
          <w:rFonts w:ascii="Courier New" w:eastAsia="Times New Roman" w:hAnsi="Courier New" w:cs="Times New Roman"/>
          <w:bCs/>
          <w:lang w:eastAsia="cs-CZ"/>
        </w:rPr>
      </w:pPr>
      <w:r w:rsidRPr="0098040F">
        <w:rPr>
          <w:rFonts w:ascii="Courier New" w:eastAsia="Times New Roman" w:hAnsi="Courier New" w:cs="Times New Roman"/>
          <w:bCs/>
          <w:lang w:eastAsia="cs-CZ"/>
        </w:rPr>
        <w:t>- údržba travnatých ploch SPZ Mošnov (799 tis.Kč)</w:t>
      </w:r>
    </w:p>
    <w:p w14:paraId="65942FFD" w14:textId="77777777" w:rsidR="00121AA1" w:rsidRPr="0098040F" w:rsidRDefault="00121AA1" w:rsidP="00121AA1">
      <w:pPr>
        <w:tabs>
          <w:tab w:val="right" w:pos="9923"/>
        </w:tabs>
        <w:spacing w:after="0" w:line="240" w:lineRule="auto"/>
        <w:ind w:left="284"/>
        <w:rPr>
          <w:rFonts w:ascii="Courier New" w:eastAsia="Times New Roman" w:hAnsi="Courier New" w:cs="Times New Roman"/>
          <w:bCs/>
          <w:lang w:eastAsia="cs-CZ"/>
        </w:rPr>
      </w:pPr>
    </w:p>
    <w:p w14:paraId="0101EB6F" w14:textId="77777777" w:rsidR="00121AA1" w:rsidRPr="0098040F" w:rsidRDefault="00121AA1" w:rsidP="00121AA1">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xml:space="preserve">§ 4357 – domovy pro osoby se zdrav. postižením  </w:t>
      </w:r>
    </w:p>
    <w:p w14:paraId="41B1B1BA" w14:textId="77777777" w:rsidR="00121AA1" w:rsidRPr="0098040F" w:rsidRDefault="00121AA1" w:rsidP="00121AA1">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a domovy se zvláštním režimem</w:t>
      </w:r>
      <w:r w:rsidRPr="0098040F">
        <w:rPr>
          <w:rFonts w:ascii="Courier New" w:eastAsia="Times New Roman" w:hAnsi="Courier New" w:cs="Times New Roman"/>
          <w:b/>
          <w:bCs/>
          <w:lang w:eastAsia="cs-CZ"/>
        </w:rPr>
        <w:tab/>
        <w:t>2 tis.Kč</w:t>
      </w:r>
    </w:p>
    <w:p w14:paraId="58FC1372"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výměna ventilu na soustavě v objektu Čtyřlístek</w:t>
      </w:r>
    </w:p>
    <w:p w14:paraId="5982F0C7" w14:textId="77777777" w:rsidR="00121AA1" w:rsidRPr="0098040F" w:rsidRDefault="00121AA1" w:rsidP="00121AA1">
      <w:pPr>
        <w:tabs>
          <w:tab w:val="right" w:pos="9923"/>
        </w:tabs>
        <w:spacing w:after="0" w:line="240" w:lineRule="auto"/>
        <w:ind w:left="284"/>
        <w:rPr>
          <w:rFonts w:ascii="Courier New" w:eastAsia="Times New Roman" w:hAnsi="Courier New" w:cs="Times New Roman"/>
          <w:bCs/>
          <w:lang w:eastAsia="cs-CZ"/>
        </w:rPr>
      </w:pPr>
    </w:p>
    <w:p w14:paraId="0F5BDF82" w14:textId="77777777" w:rsidR="00121AA1" w:rsidRPr="0098040F" w:rsidRDefault="00121AA1" w:rsidP="00121AA1">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4359 – ost. služby a činnosti v oblasti soc. péče</w:t>
      </w:r>
      <w:r w:rsidRPr="0098040F">
        <w:rPr>
          <w:rFonts w:ascii="Courier New" w:eastAsia="Times New Roman" w:hAnsi="Courier New" w:cs="Times New Roman"/>
          <w:b/>
          <w:bCs/>
          <w:lang w:eastAsia="cs-CZ"/>
        </w:rPr>
        <w:tab/>
        <w:t>679 tis.Kč</w:t>
      </w:r>
    </w:p>
    <w:p w14:paraId="529A3034" w14:textId="77777777" w:rsidR="00121AA1" w:rsidRPr="0098040F" w:rsidRDefault="00121AA1" w:rsidP="00121AA1">
      <w:pPr>
        <w:tabs>
          <w:tab w:val="right" w:pos="9923"/>
        </w:tabs>
        <w:spacing w:after="0" w:line="240" w:lineRule="auto"/>
        <w:rPr>
          <w:rFonts w:ascii="Courier New" w:eastAsia="Times New Roman" w:hAnsi="Courier New" w:cs="Times New Roman"/>
          <w:b/>
          <w:lang w:eastAsia="cs-CZ"/>
        </w:rPr>
      </w:pPr>
      <w:r w:rsidRPr="0098040F">
        <w:rPr>
          <w:rFonts w:ascii="Courier New" w:eastAsia="Times New Roman" w:hAnsi="Courier New" w:cs="Times New Roman"/>
          <w:bCs/>
          <w:lang w:eastAsia="cs-CZ"/>
        </w:rPr>
        <w:t xml:space="preserve">- </w:t>
      </w:r>
      <w:r w:rsidRPr="0098040F">
        <w:rPr>
          <w:rFonts w:ascii="Courier New" w:eastAsia="Times New Roman" w:hAnsi="Courier New" w:cs="Times New Roman"/>
          <w:b/>
          <w:lang w:eastAsia="cs-CZ"/>
        </w:rPr>
        <w:t xml:space="preserve">kapitálové výdaje </w:t>
      </w:r>
    </w:p>
    <w:p w14:paraId="00381AA7" w14:textId="77777777" w:rsidR="00121AA1" w:rsidRPr="0098040F" w:rsidRDefault="00121AA1" w:rsidP="00121AA1">
      <w:pPr>
        <w:tabs>
          <w:tab w:val="right" w:pos="9923"/>
        </w:tabs>
        <w:spacing w:after="0" w:line="240" w:lineRule="auto"/>
        <w:ind w:left="284"/>
        <w:rPr>
          <w:rFonts w:ascii="Courier New" w:eastAsia="Times New Roman" w:hAnsi="Courier New" w:cs="Times New Roman"/>
          <w:bCs/>
          <w:lang w:eastAsia="cs-CZ"/>
        </w:rPr>
      </w:pPr>
      <w:r w:rsidRPr="0098040F">
        <w:rPr>
          <w:rFonts w:ascii="Courier New" w:eastAsia="Times New Roman" w:hAnsi="Courier New" w:cs="Times New Roman"/>
          <w:bCs/>
          <w:lang w:eastAsia="cs-CZ"/>
        </w:rPr>
        <w:t>stavba kanalizační přípojky v areálu Skalice</w:t>
      </w:r>
    </w:p>
    <w:p w14:paraId="03633165" w14:textId="77777777" w:rsidR="00121AA1" w:rsidRPr="0098040F" w:rsidRDefault="00121AA1" w:rsidP="00121AA1">
      <w:pPr>
        <w:tabs>
          <w:tab w:val="right" w:pos="9923"/>
        </w:tabs>
        <w:spacing w:after="0" w:line="240" w:lineRule="auto"/>
        <w:ind w:left="284"/>
        <w:rPr>
          <w:rFonts w:ascii="Courier New" w:eastAsia="Times New Roman" w:hAnsi="Courier New" w:cs="Times New Roman"/>
          <w:bCs/>
          <w:lang w:eastAsia="cs-CZ"/>
        </w:rPr>
      </w:pPr>
    </w:p>
    <w:p w14:paraId="0F6A9011" w14:textId="77777777" w:rsidR="00121AA1" w:rsidRPr="0098040F" w:rsidRDefault="00121AA1" w:rsidP="00121AA1">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4374 – azylové domy, nízkoprahová denní centra</w:t>
      </w:r>
      <w:r w:rsidRPr="0098040F">
        <w:rPr>
          <w:rFonts w:ascii="Courier New" w:eastAsia="Times New Roman" w:hAnsi="Courier New" w:cs="Times New Roman"/>
          <w:b/>
          <w:bCs/>
          <w:lang w:eastAsia="cs-CZ"/>
        </w:rPr>
        <w:tab/>
        <w:t>823 tis.Kč</w:t>
      </w:r>
    </w:p>
    <w:p w14:paraId="062589A6" w14:textId="77777777" w:rsidR="00121AA1" w:rsidRPr="0098040F" w:rsidRDefault="00121AA1" w:rsidP="00121AA1">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opravy a udržování, v tom mj.:</w:t>
      </w:r>
    </w:p>
    <w:p w14:paraId="691E4BB4" w14:textId="77777777" w:rsidR="00121AA1" w:rsidRPr="0098040F" w:rsidRDefault="00121AA1" w:rsidP="00121AA1">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oprava soc. zařízení(538 tis.Kč) a kanalizační soustavy</w:t>
      </w:r>
    </w:p>
    <w:p w14:paraId="4A4B28E5" w14:textId="77777777" w:rsidR="00121AA1" w:rsidRPr="0098040F" w:rsidRDefault="00121AA1" w:rsidP="00121AA1">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(56 tis. Kč) - Azyl. dům pro matky s dětmi; </w:t>
      </w:r>
    </w:p>
    <w:p w14:paraId="406CBBF2" w14:textId="77777777" w:rsidR="00121AA1" w:rsidRPr="0098040F" w:rsidRDefault="00121AA1" w:rsidP="00121AA1">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výměna vstupních dveří Azyl. dům pro muže (97 tis.Kč);</w:t>
      </w:r>
    </w:p>
    <w:p w14:paraId="26731C31" w14:textId="77777777" w:rsidR="00121AA1" w:rsidRPr="0098040F" w:rsidRDefault="00121AA1" w:rsidP="00121AA1">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POVODNĚ 2024 - výměna plynového kotle Centrum sociálních</w:t>
      </w:r>
    </w:p>
    <w:p w14:paraId="290D3F25" w14:textId="77777777" w:rsidR="00121AA1" w:rsidRPr="0098040F" w:rsidRDefault="00121AA1" w:rsidP="00121AA1">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Služeb Palackého (89 tis.Kč)</w:t>
      </w:r>
    </w:p>
    <w:p w14:paraId="7C3C42E2" w14:textId="77777777" w:rsidR="00121AA1" w:rsidRPr="0098040F" w:rsidRDefault="00121AA1" w:rsidP="00121AA1">
      <w:pPr>
        <w:tabs>
          <w:tab w:val="right" w:pos="9923"/>
        </w:tabs>
        <w:spacing w:after="0" w:line="240" w:lineRule="auto"/>
        <w:rPr>
          <w:rFonts w:ascii="Courier New" w:eastAsia="Times New Roman" w:hAnsi="Courier New" w:cs="Times New Roman"/>
          <w:b/>
          <w:bCs/>
          <w:lang w:eastAsia="cs-CZ"/>
        </w:rPr>
      </w:pPr>
    </w:p>
    <w:p w14:paraId="2EDECD24" w14:textId="77777777" w:rsidR="00121AA1" w:rsidRPr="0098040F" w:rsidRDefault="00121AA1" w:rsidP="00121AA1">
      <w:pPr>
        <w:tabs>
          <w:tab w:val="right" w:pos="9923"/>
        </w:tabs>
        <w:spacing w:after="0"/>
        <w:rPr>
          <w:rFonts w:ascii="Courier New" w:eastAsia="Times New Roman" w:hAnsi="Courier New" w:cs="Times New Roman"/>
          <w:b/>
          <w:bCs/>
          <w:lang w:eastAsia="cs-CZ"/>
        </w:rPr>
      </w:pPr>
      <w:r w:rsidRPr="0098040F">
        <w:rPr>
          <w:rFonts w:ascii="Courier New" w:eastAsia="Times New Roman" w:hAnsi="Courier New" w:cs="Times New Roman"/>
          <w:b/>
          <w:bCs/>
          <w:lang w:eastAsia="cs-CZ"/>
        </w:rPr>
        <w:lastRenderedPageBreak/>
        <w:t xml:space="preserve">§ 4376 – služby následné péče, terapeutické komunity </w:t>
      </w:r>
    </w:p>
    <w:p w14:paraId="3470AD6E" w14:textId="77777777" w:rsidR="00121AA1" w:rsidRPr="0098040F" w:rsidRDefault="00121AA1" w:rsidP="00121AA1">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lang w:eastAsia="cs-CZ"/>
        </w:rPr>
        <w:t xml:space="preserve">a kontaktní centra </w:t>
      </w:r>
      <w:r w:rsidRPr="0098040F">
        <w:rPr>
          <w:rFonts w:ascii="Courier New" w:eastAsia="Times New Roman" w:hAnsi="Courier New" w:cs="Times New Roman"/>
          <w:b/>
          <w:bCs/>
          <w:lang w:eastAsia="cs-CZ"/>
        </w:rPr>
        <w:tab/>
        <w:t>284 tis.Kč</w:t>
      </w:r>
    </w:p>
    <w:p w14:paraId="61BA1626" w14:textId="77777777" w:rsidR="00121AA1" w:rsidRPr="0098040F" w:rsidRDefault="00121AA1" w:rsidP="00121AA1">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bCs/>
          <w:lang w:eastAsia="cs-CZ"/>
        </w:rPr>
        <w:t>- běžné výdaje</w:t>
      </w:r>
      <w:r w:rsidRPr="0098040F">
        <w:rPr>
          <w:rFonts w:ascii="Courier New" w:eastAsia="Times New Roman" w:hAnsi="Courier New" w:cs="Courier New"/>
          <w:b/>
          <w:bCs/>
          <w:lang w:eastAsia="cs-CZ"/>
        </w:rPr>
        <w:tab/>
        <w:t>194</w:t>
      </w:r>
      <w:r w:rsidRPr="0098040F">
        <w:rPr>
          <w:rFonts w:ascii="Courier New" w:eastAsia="Times New Roman" w:hAnsi="Courier New" w:cs="Courier New"/>
          <w:b/>
          <w:lang w:eastAsia="cs-CZ"/>
        </w:rPr>
        <w:t xml:space="preserve"> tis.Kč</w:t>
      </w:r>
    </w:p>
    <w:p w14:paraId="3AF08AB1" w14:textId="77777777" w:rsidR="00121AA1" w:rsidRPr="0098040F" w:rsidRDefault="00121AA1" w:rsidP="00121AA1">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zaměření skutečného stavu objektu Renarkon</w:t>
      </w:r>
      <w:r w:rsidRPr="0098040F">
        <w:rPr>
          <w:rFonts w:ascii="Courier New" w:eastAsia="Times New Roman" w:hAnsi="Courier New" w:cs="Times New Roman"/>
          <w:lang w:eastAsia="cs-CZ"/>
        </w:rPr>
        <w:tab/>
        <w:t>172 tis.Kč</w:t>
      </w:r>
    </w:p>
    <w:p w14:paraId="39058ECE" w14:textId="77777777" w:rsidR="00121AA1" w:rsidRPr="0098040F" w:rsidRDefault="00121AA1" w:rsidP="00121AA1">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sanace vlhkosti objektu Renarkon</w:t>
      </w:r>
      <w:r w:rsidRPr="0098040F">
        <w:rPr>
          <w:rFonts w:ascii="Courier New" w:eastAsia="Times New Roman" w:hAnsi="Courier New" w:cs="Times New Roman"/>
          <w:lang w:eastAsia="cs-CZ"/>
        </w:rPr>
        <w:tab/>
        <w:t>22 tis.Kč</w:t>
      </w:r>
    </w:p>
    <w:p w14:paraId="25443AE5" w14:textId="77777777" w:rsidR="00121AA1" w:rsidRPr="0098040F" w:rsidRDefault="00121AA1" w:rsidP="00121AA1">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w:t>
      </w:r>
    </w:p>
    <w:p w14:paraId="459436A9" w14:textId="77777777" w:rsidR="00121AA1" w:rsidRPr="0098040F" w:rsidRDefault="00121AA1" w:rsidP="00121AA1">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bCs/>
          <w:lang w:eastAsia="cs-CZ"/>
        </w:rPr>
        <w:t>- kapitálové výdaje</w:t>
      </w:r>
      <w:r w:rsidRPr="0098040F">
        <w:rPr>
          <w:rFonts w:ascii="Courier New" w:eastAsia="Times New Roman" w:hAnsi="Courier New" w:cs="Courier New"/>
          <w:b/>
          <w:bCs/>
          <w:lang w:eastAsia="cs-CZ"/>
        </w:rPr>
        <w:tab/>
        <w:t>90</w:t>
      </w:r>
      <w:r w:rsidRPr="0098040F">
        <w:rPr>
          <w:rFonts w:ascii="Courier New" w:eastAsia="Times New Roman" w:hAnsi="Courier New" w:cs="Courier New"/>
          <w:b/>
          <w:lang w:eastAsia="cs-CZ"/>
        </w:rPr>
        <w:t xml:space="preserve"> tis.Kč</w:t>
      </w:r>
    </w:p>
    <w:p w14:paraId="6201D892" w14:textId="77777777" w:rsidR="00121AA1" w:rsidRPr="0098040F" w:rsidRDefault="00121AA1" w:rsidP="00121AA1">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dodání a montáž nástěnné klimatizace objektu Renarkon</w:t>
      </w:r>
      <w:r w:rsidRPr="0098040F">
        <w:rPr>
          <w:rFonts w:ascii="Courier New" w:eastAsia="Times New Roman" w:hAnsi="Courier New" w:cs="Times New Roman"/>
          <w:lang w:eastAsia="cs-CZ"/>
        </w:rPr>
        <w:tab/>
        <w:t xml:space="preserve">90 tis.Kč </w:t>
      </w:r>
    </w:p>
    <w:p w14:paraId="7BDE3772" w14:textId="77777777" w:rsidR="00121AA1" w:rsidRPr="0098040F" w:rsidRDefault="00121AA1" w:rsidP="00121AA1">
      <w:pPr>
        <w:tabs>
          <w:tab w:val="right" w:pos="9923"/>
        </w:tabs>
        <w:spacing w:after="0" w:line="240" w:lineRule="auto"/>
        <w:rPr>
          <w:rFonts w:ascii="Courier New" w:eastAsia="Times New Roman" w:hAnsi="Courier New" w:cs="Times New Roman"/>
          <w:lang w:eastAsia="cs-CZ"/>
        </w:rPr>
      </w:pPr>
    </w:p>
    <w:p w14:paraId="17020B86" w14:textId="77777777" w:rsidR="00121AA1" w:rsidRPr="0098040F" w:rsidRDefault="00121AA1" w:rsidP="00121AA1">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5213 – krizová opatření</w:t>
      </w:r>
      <w:r w:rsidRPr="0098040F">
        <w:rPr>
          <w:rFonts w:ascii="Courier New" w:eastAsia="Times New Roman" w:hAnsi="Courier New" w:cs="Times New Roman"/>
          <w:b/>
          <w:bCs/>
          <w:lang w:eastAsia="cs-CZ"/>
        </w:rPr>
        <w:tab/>
        <w:t>3 785 tis.Kč</w:t>
      </w:r>
    </w:p>
    <w:p w14:paraId="4480D7F0" w14:textId="77777777" w:rsidR="00121AA1" w:rsidRPr="0098040F" w:rsidRDefault="00121AA1" w:rsidP="00121AA1">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POVODNĚ 2024 – odstraňování škod, v tom mj.:</w:t>
      </w:r>
    </w:p>
    <w:p w14:paraId="1DE8FE3D" w14:textId="77777777" w:rsidR="00121AA1" w:rsidRPr="0098040F" w:rsidRDefault="00121AA1" w:rsidP="00121AA1">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útulek pro psy Třebovice – odvodnění a odbahnění, </w:t>
      </w:r>
    </w:p>
    <w:p w14:paraId="0E6E1ACB" w14:textId="77777777" w:rsidR="00121AA1" w:rsidRPr="0098040F" w:rsidRDefault="00121AA1" w:rsidP="00121AA1">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vysoušení rozvaděčů, elektroinstalace, odstranění </w:t>
      </w:r>
    </w:p>
    <w:p w14:paraId="31068CCD" w14:textId="77777777" w:rsidR="00121AA1" w:rsidRPr="0098040F" w:rsidRDefault="00121AA1" w:rsidP="00121AA1">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závad na trafostanici, oprava zařízení MaR ve výměníkové</w:t>
      </w:r>
    </w:p>
    <w:p w14:paraId="63547102" w14:textId="77777777" w:rsidR="00121AA1" w:rsidRPr="0098040F" w:rsidRDefault="00121AA1" w:rsidP="00121AA1">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stanici, stavební opravy (celkem 1 294 tis.Kč)</w:t>
      </w:r>
    </w:p>
    <w:p w14:paraId="39804014" w14:textId="77777777" w:rsidR="00121AA1" w:rsidRPr="0098040F" w:rsidRDefault="00121AA1" w:rsidP="00121AA1">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autoprovoz na ul. Pašerových – revize po zatopení, </w:t>
      </w:r>
    </w:p>
    <w:p w14:paraId="08271DC1" w14:textId="77777777" w:rsidR="00121AA1" w:rsidRPr="0098040F" w:rsidRDefault="00121AA1" w:rsidP="00121AA1">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oprava rozvaděče, úklidové práce (185 tis.Kč)</w:t>
      </w:r>
    </w:p>
    <w:p w14:paraId="5FAD2A76" w14:textId="77777777" w:rsidR="00121AA1" w:rsidRPr="0098040F" w:rsidRDefault="00121AA1" w:rsidP="00121AA1">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Centrum bezpečné jízdy – čištění autoplochy a technologií</w:t>
      </w:r>
    </w:p>
    <w:p w14:paraId="1142D74C" w14:textId="77777777" w:rsidR="00121AA1" w:rsidRPr="0098040F" w:rsidRDefault="00121AA1" w:rsidP="00121AA1">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(109 tis.Kč)</w:t>
      </w:r>
    </w:p>
    <w:p w14:paraId="4C4A3DB3" w14:textId="77777777" w:rsidR="00121AA1" w:rsidRPr="0098040F" w:rsidRDefault="00121AA1" w:rsidP="00121AA1">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oprava poškozeného zábradlí cyklolávky u DOV (103 tis.Kč)</w:t>
      </w:r>
    </w:p>
    <w:p w14:paraId="572DD39E" w14:textId="77777777" w:rsidR="00121AA1" w:rsidRPr="0098040F" w:rsidRDefault="00121AA1" w:rsidP="00121AA1">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rizikové kácení, zpracování vývratů (184 tis.Kč)</w:t>
      </w:r>
    </w:p>
    <w:p w14:paraId="141C3B34" w14:textId="77777777" w:rsidR="00121AA1" w:rsidRPr="0098040F" w:rsidRDefault="00121AA1" w:rsidP="00121AA1">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Domov IRIS – oprava elektroinstalace kuchyně (1 063 tis.Kč) </w:t>
      </w:r>
    </w:p>
    <w:p w14:paraId="1A17F576"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p>
    <w:p w14:paraId="243072DB" w14:textId="77777777" w:rsidR="00121AA1" w:rsidRPr="0098040F" w:rsidRDefault="00121AA1" w:rsidP="00121AA1">
      <w:pPr>
        <w:tabs>
          <w:tab w:val="right" w:pos="9923"/>
        </w:tabs>
        <w:spacing w:after="0" w:line="240" w:lineRule="auto"/>
        <w:rPr>
          <w:rFonts w:ascii="Courier New" w:eastAsia="Times New Roman" w:hAnsi="Courier New" w:cs="Times New Roman"/>
          <w:b/>
          <w:bCs/>
          <w:lang w:eastAsia="cs-CZ"/>
        </w:rPr>
      </w:pPr>
      <w:bookmarkStart w:id="53" w:name="_Hlk108436501"/>
      <w:r w:rsidRPr="0098040F">
        <w:rPr>
          <w:rFonts w:ascii="Courier New" w:eastAsia="Times New Roman" w:hAnsi="Courier New" w:cs="Times New Roman"/>
          <w:b/>
          <w:bCs/>
          <w:lang w:eastAsia="cs-CZ"/>
        </w:rPr>
        <w:t>§ 5311 – bezpečnost a veřejný pořádek</w:t>
      </w:r>
      <w:r w:rsidRPr="0098040F">
        <w:rPr>
          <w:rFonts w:ascii="Courier New" w:eastAsia="Times New Roman" w:hAnsi="Courier New" w:cs="Times New Roman"/>
          <w:b/>
          <w:bCs/>
          <w:lang w:eastAsia="cs-CZ"/>
        </w:rPr>
        <w:tab/>
        <w:t>1 059 tis.Kč</w:t>
      </w:r>
    </w:p>
    <w:p w14:paraId="71B2FDDE"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nákup ostatních služeb, v tom mj.:</w:t>
      </w:r>
      <w:r w:rsidRPr="0098040F">
        <w:rPr>
          <w:rFonts w:ascii="Courier New" w:eastAsia="Times New Roman" w:hAnsi="Courier New" w:cs="Times New Roman"/>
          <w:bCs/>
          <w:lang w:eastAsia="cs-CZ"/>
        </w:rPr>
        <w:tab/>
        <w:t>276 tis.Kč</w:t>
      </w:r>
    </w:p>
    <w:bookmarkEnd w:id="53"/>
    <w:p w14:paraId="7AC22455" w14:textId="77777777" w:rsidR="00121AA1" w:rsidRPr="0098040F" w:rsidRDefault="00121AA1" w:rsidP="00121AA1">
      <w:pPr>
        <w:tabs>
          <w:tab w:val="right" w:pos="9923"/>
        </w:tabs>
        <w:overflowPunct w:val="0"/>
        <w:autoSpaceDE w:val="0"/>
        <w:autoSpaceDN w:val="0"/>
        <w:adjustRightInd w:val="0"/>
        <w:spacing w:after="0" w:line="240" w:lineRule="auto"/>
        <w:ind w:left="284" w:right="851"/>
        <w:jc w:val="both"/>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nepřetržitá havarijní služba, kontroly, revize,</w:t>
      </w:r>
    </w:p>
    <w:p w14:paraId="04F8C64C" w14:textId="77777777" w:rsidR="00121AA1" w:rsidRPr="0098040F" w:rsidRDefault="00121AA1" w:rsidP="00121AA1">
      <w:pPr>
        <w:tabs>
          <w:tab w:val="right" w:pos="9923"/>
        </w:tabs>
        <w:overflowPunct w:val="0"/>
        <w:autoSpaceDE w:val="0"/>
        <w:autoSpaceDN w:val="0"/>
        <w:adjustRightInd w:val="0"/>
        <w:spacing w:after="0" w:line="240" w:lineRule="auto"/>
        <w:ind w:left="284" w:right="851"/>
        <w:jc w:val="both"/>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servis EZS, čištění spalinových cest </w:t>
      </w:r>
    </w:p>
    <w:p w14:paraId="56DBF6FF"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w:t>
      </w:r>
      <w:r w:rsidRPr="0098040F">
        <w:rPr>
          <w:rFonts w:ascii="Courier New" w:eastAsia="Times New Roman" w:hAnsi="Courier New" w:cs="Times New Roman"/>
          <w:bCs/>
          <w:color w:val="000000" w:themeColor="text1"/>
          <w:lang w:eastAsia="cs-CZ"/>
        </w:rPr>
        <w:t>opravy a udržování, v tom mj.:</w:t>
      </w:r>
      <w:r w:rsidRPr="0098040F">
        <w:rPr>
          <w:rFonts w:ascii="Courier New" w:eastAsia="Times New Roman" w:hAnsi="Courier New" w:cs="Times New Roman"/>
          <w:bCs/>
          <w:lang w:eastAsia="cs-CZ"/>
        </w:rPr>
        <w:tab/>
        <w:t>783 tis.Kč</w:t>
      </w:r>
    </w:p>
    <w:p w14:paraId="4F9F86FA" w14:textId="77777777" w:rsidR="00121AA1" w:rsidRPr="0098040F" w:rsidRDefault="00121AA1" w:rsidP="00121AA1">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budova MP ul. Zámecká – výmalba (113 tis.Kč),</w:t>
      </w:r>
    </w:p>
    <w:p w14:paraId="360A05B4" w14:textId="77777777" w:rsidR="00121AA1" w:rsidRPr="0098040F" w:rsidRDefault="00121AA1" w:rsidP="00121AA1">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sanační práce nosné stěny a oprava dešťové </w:t>
      </w:r>
    </w:p>
    <w:p w14:paraId="39899EE9" w14:textId="77777777" w:rsidR="00121AA1" w:rsidRPr="0098040F" w:rsidRDefault="00121AA1" w:rsidP="00121AA1">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kanalizace (323 tis. Kč), výměna bojleru (65 tis.Kč)</w:t>
      </w:r>
    </w:p>
    <w:p w14:paraId="6FA22649" w14:textId="77777777" w:rsidR="00121AA1" w:rsidRPr="0098040F" w:rsidRDefault="00121AA1" w:rsidP="00121AA1">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w:t>
      </w:r>
    </w:p>
    <w:p w14:paraId="3AA3AFF6" w14:textId="77777777" w:rsidR="00121AA1" w:rsidRPr="0098040F" w:rsidRDefault="00121AA1" w:rsidP="00121AA1">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5519 – ostatní záležitosti požární ochrany</w:t>
      </w:r>
      <w:r w:rsidRPr="0098040F">
        <w:rPr>
          <w:rFonts w:ascii="Courier New" w:eastAsia="Times New Roman" w:hAnsi="Courier New" w:cs="Times New Roman"/>
          <w:b/>
          <w:bCs/>
          <w:lang w:eastAsia="cs-CZ"/>
        </w:rPr>
        <w:tab/>
        <w:t>206 tis.Kč</w:t>
      </w:r>
    </w:p>
    <w:p w14:paraId="34A24A82"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nákup ostatních služeb, v tom mj.: </w:t>
      </w:r>
      <w:r w:rsidRPr="0098040F">
        <w:rPr>
          <w:rFonts w:ascii="Courier New" w:eastAsia="Times New Roman" w:hAnsi="Courier New" w:cs="Times New Roman"/>
          <w:bCs/>
          <w:lang w:eastAsia="cs-CZ"/>
        </w:rPr>
        <w:tab/>
        <w:t>166 tis.Kč</w:t>
      </w:r>
    </w:p>
    <w:p w14:paraId="51112468"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kontrola provozuschopnosti prostředků požární ochrany, </w:t>
      </w:r>
    </w:p>
    <w:p w14:paraId="19AE990D"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kontrola protipožárních nátěrů, provedení odborné revize</w:t>
      </w:r>
    </w:p>
    <w:p w14:paraId="5A325772"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a tlakových zkoušek SHZ FIRESTOP</w:t>
      </w:r>
    </w:p>
    <w:p w14:paraId="58519471"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opravy a udržování</w:t>
      </w:r>
      <w:r w:rsidRPr="0098040F">
        <w:rPr>
          <w:rFonts w:ascii="Courier New" w:eastAsia="Times New Roman" w:hAnsi="Courier New" w:cs="Times New Roman"/>
          <w:bCs/>
          <w:lang w:eastAsia="cs-CZ"/>
        </w:rPr>
        <w:tab/>
        <w:t>40 tis.Kč</w:t>
      </w:r>
    </w:p>
    <w:p w14:paraId="4CB89FB2"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kontrola provozuschopnosti prostředků a zařízení PO </w:t>
      </w:r>
    </w:p>
    <w:p w14:paraId="61D3580A"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p>
    <w:p w14:paraId="03E55273" w14:textId="77777777" w:rsidR="00121AA1" w:rsidRPr="0098040F" w:rsidRDefault="00121AA1" w:rsidP="00121AA1">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6171 – činnost místní správy</w:t>
      </w:r>
      <w:r w:rsidRPr="0098040F">
        <w:rPr>
          <w:rFonts w:ascii="Courier New" w:eastAsia="Times New Roman" w:hAnsi="Courier New" w:cs="Times New Roman"/>
          <w:b/>
          <w:bCs/>
          <w:lang w:eastAsia="cs-CZ"/>
        </w:rPr>
        <w:tab/>
        <w:t>69 238 tis.Kč</w:t>
      </w:r>
    </w:p>
    <w:p w14:paraId="0F98BEF3" w14:textId="77777777" w:rsidR="00121AA1" w:rsidRPr="0098040F" w:rsidRDefault="00121AA1" w:rsidP="00121AA1">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bCs/>
          <w:lang w:eastAsia="cs-CZ"/>
        </w:rPr>
        <w:t>- běžné výdaje</w:t>
      </w:r>
      <w:r w:rsidRPr="0098040F">
        <w:rPr>
          <w:rFonts w:ascii="Courier New" w:eastAsia="Times New Roman" w:hAnsi="Courier New" w:cs="Courier New"/>
          <w:b/>
          <w:bCs/>
          <w:lang w:eastAsia="cs-CZ"/>
        </w:rPr>
        <w:tab/>
        <w:t>65 699</w:t>
      </w:r>
      <w:r w:rsidRPr="0098040F">
        <w:rPr>
          <w:rFonts w:ascii="Courier New" w:eastAsia="Times New Roman" w:hAnsi="Courier New" w:cs="Courier New"/>
          <w:b/>
          <w:lang w:eastAsia="cs-CZ"/>
        </w:rPr>
        <w:t xml:space="preserve"> tis.Kč</w:t>
      </w:r>
    </w:p>
    <w:p w14:paraId="71E23A74"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ochranné pomůcky pro pracovníky MMO a odtahu vozidel</w:t>
      </w:r>
      <w:r w:rsidRPr="0098040F">
        <w:rPr>
          <w:rFonts w:ascii="Courier New" w:eastAsia="Times New Roman" w:hAnsi="Courier New" w:cs="Times New Roman"/>
          <w:bCs/>
          <w:lang w:eastAsia="cs-CZ"/>
        </w:rPr>
        <w:tab/>
        <w:t>541 tis.Kč</w:t>
      </w:r>
    </w:p>
    <w:p w14:paraId="0EE96D9A"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drobný dlouhodobý hmotný majetek</w:t>
      </w:r>
      <w:r w:rsidRPr="0098040F">
        <w:rPr>
          <w:rFonts w:ascii="Courier New" w:eastAsia="Times New Roman" w:hAnsi="Courier New" w:cs="Times New Roman"/>
          <w:bCs/>
          <w:lang w:eastAsia="cs-CZ"/>
        </w:rPr>
        <w:tab/>
        <w:t>5 tis.Kč</w:t>
      </w:r>
    </w:p>
    <w:p w14:paraId="2C1E715B"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materiál pro potřeby vlastní údržby</w:t>
      </w:r>
      <w:r w:rsidRPr="0098040F">
        <w:rPr>
          <w:rFonts w:ascii="Courier New" w:eastAsia="Times New Roman" w:hAnsi="Courier New" w:cs="Times New Roman"/>
          <w:bCs/>
          <w:lang w:eastAsia="cs-CZ"/>
        </w:rPr>
        <w:tab/>
        <w:t>877 tis.Kč</w:t>
      </w:r>
    </w:p>
    <w:p w14:paraId="26EF83AE"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dřevomateriál, elektromateriál, stavební, malířský,</w:t>
      </w:r>
    </w:p>
    <w:p w14:paraId="4D9B78F6"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instalatérský materiál, zámečnické potřeby, nářadí</w:t>
      </w:r>
    </w:p>
    <w:p w14:paraId="607C4B88"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vodné, stočné</w:t>
      </w:r>
      <w:r w:rsidRPr="0098040F">
        <w:rPr>
          <w:rFonts w:ascii="Courier New" w:eastAsia="Times New Roman" w:hAnsi="Courier New" w:cs="Times New Roman"/>
          <w:bCs/>
          <w:lang w:eastAsia="cs-CZ"/>
        </w:rPr>
        <w:tab/>
        <w:t>1 193 tis.Kč</w:t>
      </w:r>
    </w:p>
    <w:p w14:paraId="1B6A9C44"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teplo</w:t>
      </w:r>
      <w:r w:rsidRPr="0098040F">
        <w:rPr>
          <w:rFonts w:ascii="Courier New" w:eastAsia="Times New Roman" w:hAnsi="Courier New" w:cs="Times New Roman"/>
          <w:bCs/>
          <w:lang w:eastAsia="cs-CZ"/>
        </w:rPr>
        <w:tab/>
        <w:t>10 694 tis.Kč</w:t>
      </w:r>
    </w:p>
    <w:p w14:paraId="63F999D8"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plyn </w:t>
      </w:r>
      <w:r w:rsidRPr="0098040F">
        <w:rPr>
          <w:rFonts w:ascii="Courier New" w:eastAsia="Times New Roman" w:hAnsi="Courier New" w:cs="Times New Roman"/>
          <w:bCs/>
          <w:lang w:eastAsia="cs-CZ"/>
        </w:rPr>
        <w:tab/>
        <w:t>312 tis.Kč</w:t>
      </w:r>
    </w:p>
    <w:p w14:paraId="798FD5B2"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elektrická energie</w:t>
      </w:r>
      <w:r w:rsidRPr="0098040F">
        <w:rPr>
          <w:rFonts w:ascii="Courier New" w:eastAsia="Times New Roman" w:hAnsi="Courier New" w:cs="Times New Roman"/>
          <w:bCs/>
          <w:lang w:eastAsia="cs-CZ"/>
        </w:rPr>
        <w:tab/>
        <w:t>8 736 tis.Kč</w:t>
      </w:r>
    </w:p>
    <w:p w14:paraId="1E0612E4" w14:textId="77777777" w:rsidR="00121AA1" w:rsidRPr="0098040F" w:rsidRDefault="00121AA1" w:rsidP="00121AA1">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nájemné </w:t>
      </w:r>
      <w:r w:rsidRPr="0098040F">
        <w:rPr>
          <w:rFonts w:ascii="Courier New" w:eastAsia="Times New Roman" w:hAnsi="Courier New" w:cs="Times New Roman"/>
          <w:bCs/>
          <w:lang w:eastAsia="cs-CZ"/>
        </w:rPr>
        <w:tab/>
        <w:t>17 534 tis.Kč</w:t>
      </w:r>
    </w:p>
    <w:p w14:paraId="6A0F66CE" w14:textId="77777777" w:rsidR="00121AA1" w:rsidRPr="0098040F" w:rsidRDefault="00121AA1" w:rsidP="00121AA1">
      <w:pPr>
        <w:tabs>
          <w:tab w:val="right" w:pos="9781"/>
        </w:tabs>
        <w:overflowPunct w:val="0"/>
        <w:autoSpaceDE w:val="0"/>
        <w:autoSpaceDN w:val="0"/>
        <w:adjustRightInd w:val="0"/>
        <w:spacing w:after="0" w:line="240" w:lineRule="auto"/>
        <w:ind w:left="284" w:right="709"/>
        <w:jc w:val="both"/>
        <w:textAlignment w:val="baseline"/>
        <w:rPr>
          <w:rFonts w:ascii="Courier New" w:eastAsia="Times New Roman" w:hAnsi="Courier New" w:cs="Times New Roman"/>
          <w:bCs/>
          <w:lang w:eastAsia="cs-CZ"/>
        </w:rPr>
      </w:pPr>
      <w:r w:rsidRPr="0098040F">
        <w:rPr>
          <w:rFonts w:ascii="Courier New" w:eastAsia="Times New Roman" w:hAnsi="Courier New" w:cs="Times New Roman"/>
          <w:bCs/>
          <w:lang w:eastAsia="cs-CZ"/>
        </w:rPr>
        <w:t>objekt ASPANA (10 815 tis.Kč), objekt na ul. Gorkého (5  536 tis.Kč), parkovací místa podzemní garáže Prokešovo nám. (667 tis.Kč), objekt na ul. 28. října – uložení spisů (504 tis.Kč), parkovné na ul. Gorkého(12 tis.Kč)</w:t>
      </w:r>
    </w:p>
    <w:p w14:paraId="6BE7CC98"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nákup ostatních služeb, v tom mj.:</w:t>
      </w:r>
      <w:r w:rsidRPr="0098040F">
        <w:rPr>
          <w:rFonts w:ascii="Courier New" w:eastAsia="Times New Roman" w:hAnsi="Courier New" w:cs="Times New Roman"/>
          <w:bCs/>
          <w:lang w:eastAsia="cs-CZ"/>
        </w:rPr>
        <w:tab/>
        <w:t>15 689 tis.Kč</w:t>
      </w:r>
    </w:p>
    <w:p w14:paraId="36A0C24E" w14:textId="77777777" w:rsidR="00121AA1" w:rsidRPr="0098040F" w:rsidRDefault="00121AA1" w:rsidP="00121AA1">
      <w:pPr>
        <w:tabs>
          <w:tab w:val="right" w:pos="9923"/>
        </w:tabs>
        <w:spacing w:after="0" w:line="240" w:lineRule="auto"/>
        <w:ind w:left="284" w:right="709"/>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úklidové práce Nová radnice (7 173 tis.Kč), služby spojené s pronájmem objektu na ul. Gorkého (2 783 tis. Kč), úklidové práce </w:t>
      </w:r>
      <w:r w:rsidRPr="0098040F">
        <w:rPr>
          <w:rFonts w:ascii="Courier New" w:eastAsia="Times New Roman" w:hAnsi="Courier New" w:cs="Times New Roman"/>
          <w:bCs/>
          <w:lang w:eastAsia="cs-CZ"/>
        </w:rPr>
        <w:lastRenderedPageBreak/>
        <w:t>v objektu ASPANA (1 371 tis.Kč), zajištění personální obsluhy recepčního pultu ve foyer Nové radnice (643  tis.Kč),obslužná a dozor. činnost předávací stanice tepla (544 tis.Kč), úklid garáží na ul. Pašerových (278  tis.Kč), kontroly, revize a servis EZS a EPS (180  tis.Kč), odvoz a likvidace tuhého komunálního odpadu (451 tis.Kč)</w:t>
      </w:r>
    </w:p>
    <w:p w14:paraId="504AF124" w14:textId="77777777" w:rsidR="00121AA1" w:rsidRPr="0098040F" w:rsidRDefault="00121AA1" w:rsidP="00121AA1">
      <w:pPr>
        <w:tabs>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opravy a udržování, v tom mj.:</w:t>
      </w:r>
      <w:r w:rsidRPr="0098040F">
        <w:rPr>
          <w:rFonts w:ascii="Courier New" w:eastAsia="Times New Roman" w:hAnsi="Courier New" w:cs="Times New Roman"/>
          <w:bCs/>
          <w:lang w:eastAsia="cs-CZ"/>
        </w:rPr>
        <w:tab/>
        <w:t xml:space="preserve"> 10 117 tis.Kč</w:t>
      </w:r>
    </w:p>
    <w:p w14:paraId="6611E4DE" w14:textId="77777777" w:rsidR="00121AA1" w:rsidRPr="0098040F" w:rsidRDefault="00121AA1" w:rsidP="00121AA1">
      <w:pPr>
        <w:tabs>
          <w:tab w:val="right" w:pos="9923"/>
        </w:tabs>
        <w:spacing w:after="0" w:line="240" w:lineRule="auto"/>
        <w:ind w:left="284"/>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strukturovaná kabeláž v pravém křídle NR (3 459 tis.Kč);</w:t>
      </w:r>
    </w:p>
    <w:p w14:paraId="5785FCFA" w14:textId="77777777" w:rsidR="00121AA1" w:rsidRPr="0098040F" w:rsidRDefault="00121AA1" w:rsidP="00121AA1">
      <w:pPr>
        <w:tabs>
          <w:tab w:val="right" w:pos="9923"/>
        </w:tabs>
        <w:spacing w:after="0" w:line="240" w:lineRule="auto"/>
        <w:ind w:left="284"/>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výměna chladící jednotky – přístavba NR (703 tis.Kč);</w:t>
      </w:r>
    </w:p>
    <w:p w14:paraId="4A46E4FA" w14:textId="77777777" w:rsidR="00121AA1" w:rsidRPr="0098040F" w:rsidRDefault="00121AA1" w:rsidP="00121AA1">
      <w:pPr>
        <w:tabs>
          <w:tab w:val="right" w:pos="9923"/>
        </w:tabs>
        <w:spacing w:after="0" w:line="240" w:lineRule="auto"/>
        <w:ind w:left="284"/>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oprava paternosteru NR (1 080 tis.Kč);</w:t>
      </w:r>
    </w:p>
    <w:p w14:paraId="1CCB22B7" w14:textId="77777777" w:rsidR="00121AA1" w:rsidRPr="0098040F" w:rsidRDefault="00121AA1" w:rsidP="00121AA1">
      <w:pPr>
        <w:tabs>
          <w:tab w:val="right" w:pos="9923"/>
        </w:tabs>
        <w:spacing w:after="0" w:line="240" w:lineRule="auto"/>
        <w:ind w:left="284"/>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výměna ohříváku tepla ve výměník. stanici NR (281 tis.Kč);</w:t>
      </w:r>
    </w:p>
    <w:p w14:paraId="37FF7C6E" w14:textId="77777777" w:rsidR="00121AA1" w:rsidRPr="0098040F" w:rsidRDefault="00121AA1" w:rsidP="00121AA1">
      <w:pPr>
        <w:tabs>
          <w:tab w:val="right" w:pos="9923"/>
        </w:tabs>
        <w:spacing w:after="0" w:line="240" w:lineRule="auto"/>
        <w:ind w:left="284"/>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servis výtahů v objektech SMO (105 tis.Kč);</w:t>
      </w:r>
    </w:p>
    <w:p w14:paraId="5F555968" w14:textId="77777777" w:rsidR="00121AA1" w:rsidRPr="0098040F" w:rsidRDefault="00121AA1" w:rsidP="00121AA1">
      <w:pPr>
        <w:tabs>
          <w:tab w:val="right" w:pos="9923"/>
        </w:tabs>
        <w:spacing w:after="0" w:line="240" w:lineRule="auto"/>
        <w:ind w:left="284"/>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údržba a servis MaR pro VZT v objektu NR (93 tis.Kč);</w:t>
      </w:r>
    </w:p>
    <w:p w14:paraId="6853D5A0" w14:textId="77777777" w:rsidR="00121AA1" w:rsidRPr="0098040F" w:rsidRDefault="00121AA1" w:rsidP="00121AA1">
      <w:pPr>
        <w:tabs>
          <w:tab w:val="right" w:pos="9923"/>
        </w:tabs>
        <w:overflowPunct w:val="0"/>
        <w:autoSpaceDE w:val="0"/>
        <w:autoSpaceDN w:val="0"/>
        <w:adjustRightInd w:val="0"/>
        <w:spacing w:after="0" w:line="240" w:lineRule="auto"/>
        <w:ind w:right="-1"/>
        <w:jc w:val="both"/>
        <w:textAlignment w:val="baseline"/>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POVODNĚ 2024 – výměna ČOV garáže Pašerových (360 tis.Kč)</w:t>
      </w:r>
    </w:p>
    <w:p w14:paraId="73375C13" w14:textId="77777777" w:rsidR="00121AA1" w:rsidRPr="0098040F" w:rsidRDefault="00121AA1" w:rsidP="00121AA1">
      <w:pPr>
        <w:tabs>
          <w:tab w:val="right" w:pos="9923"/>
        </w:tabs>
        <w:overflowPunct w:val="0"/>
        <w:autoSpaceDE w:val="0"/>
        <w:autoSpaceDN w:val="0"/>
        <w:adjustRightInd w:val="0"/>
        <w:spacing w:after="0" w:line="240" w:lineRule="auto"/>
        <w:ind w:right="-1"/>
        <w:jc w:val="both"/>
        <w:textAlignment w:val="baseline"/>
        <w:rPr>
          <w:rFonts w:ascii="Courier New" w:eastAsia="Times New Roman" w:hAnsi="Courier New" w:cs="Times New Roman"/>
          <w:bCs/>
          <w:lang w:eastAsia="cs-CZ"/>
        </w:rPr>
      </w:pPr>
      <w:r w:rsidRPr="0098040F">
        <w:rPr>
          <w:rFonts w:ascii="Courier New" w:eastAsia="Times New Roman" w:hAnsi="Courier New" w:cs="Times New Roman"/>
          <w:bCs/>
          <w:lang w:eastAsia="cs-CZ"/>
        </w:rPr>
        <w:t>- zaplacené sankce a odstupné</w:t>
      </w:r>
      <w:r w:rsidRPr="0098040F">
        <w:rPr>
          <w:rFonts w:ascii="Courier New" w:eastAsia="Times New Roman" w:hAnsi="Courier New" w:cs="Times New Roman"/>
          <w:bCs/>
          <w:lang w:eastAsia="cs-CZ"/>
        </w:rPr>
        <w:tab/>
        <w:t>1 tis.Kč</w:t>
      </w:r>
    </w:p>
    <w:p w14:paraId="2DD435E5" w14:textId="77777777" w:rsidR="00121AA1" w:rsidRPr="0098040F" w:rsidRDefault="00121AA1" w:rsidP="00121AA1">
      <w:pPr>
        <w:tabs>
          <w:tab w:val="right" w:pos="9923"/>
        </w:tabs>
        <w:overflowPunct w:val="0"/>
        <w:autoSpaceDE w:val="0"/>
        <w:autoSpaceDN w:val="0"/>
        <w:adjustRightInd w:val="0"/>
        <w:spacing w:after="0" w:line="240" w:lineRule="auto"/>
        <w:ind w:right="-1"/>
        <w:jc w:val="both"/>
        <w:textAlignment w:val="baseline"/>
        <w:rPr>
          <w:rFonts w:ascii="Courier New" w:eastAsia="Times New Roman" w:hAnsi="Courier New" w:cs="Times New Roman"/>
          <w:bCs/>
          <w:lang w:eastAsia="cs-CZ"/>
        </w:rPr>
      </w:pPr>
      <w:r w:rsidRPr="0098040F">
        <w:rPr>
          <w:rFonts w:ascii="Courier New" w:eastAsia="Times New Roman" w:hAnsi="Courier New" w:cs="Times New Roman"/>
          <w:bCs/>
          <w:lang w:eastAsia="cs-CZ"/>
        </w:rPr>
        <w:tab/>
        <w:t xml:space="preserve"> </w:t>
      </w:r>
    </w:p>
    <w:p w14:paraId="412468BC" w14:textId="77777777" w:rsidR="00121AA1" w:rsidRPr="0098040F" w:rsidRDefault="00121AA1" w:rsidP="00121AA1">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bCs/>
          <w:lang w:eastAsia="cs-CZ"/>
        </w:rPr>
        <w:t>- kapitálové výdaje</w:t>
      </w:r>
      <w:r w:rsidRPr="0098040F">
        <w:rPr>
          <w:rFonts w:ascii="Courier New" w:eastAsia="Times New Roman" w:hAnsi="Courier New" w:cs="Courier New"/>
          <w:b/>
          <w:bCs/>
          <w:lang w:eastAsia="cs-CZ"/>
        </w:rPr>
        <w:tab/>
        <w:t>3 539</w:t>
      </w:r>
      <w:r w:rsidRPr="0098040F">
        <w:rPr>
          <w:rFonts w:ascii="Courier New" w:eastAsia="Times New Roman" w:hAnsi="Courier New" w:cs="Courier New"/>
          <w:b/>
          <w:lang w:eastAsia="cs-CZ"/>
        </w:rPr>
        <w:t xml:space="preserve"> tis.Kč</w:t>
      </w:r>
    </w:p>
    <w:p w14:paraId="2CD2C645"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budovy, haly a stavby, v tom: </w:t>
      </w:r>
      <w:r w:rsidRPr="0098040F">
        <w:rPr>
          <w:rFonts w:ascii="Courier New" w:eastAsia="Times New Roman" w:hAnsi="Courier New" w:cs="Times New Roman"/>
          <w:bCs/>
          <w:lang w:eastAsia="cs-CZ"/>
        </w:rPr>
        <w:tab/>
      </w:r>
      <w:r w:rsidRPr="0098040F">
        <w:rPr>
          <w:rFonts w:ascii="Courier New" w:eastAsia="Times New Roman" w:hAnsi="Courier New" w:cs="Times New Roman"/>
          <w:sz w:val="24"/>
          <w:szCs w:val="20"/>
          <w:lang w:eastAsia="cs-CZ"/>
        </w:rPr>
        <w:t>1 067</w:t>
      </w:r>
      <w:r w:rsidRPr="0098040F">
        <w:rPr>
          <w:rFonts w:ascii="Courier New" w:eastAsia="Times New Roman" w:hAnsi="Courier New" w:cs="Times New Roman"/>
          <w:bCs/>
          <w:lang w:eastAsia="cs-CZ"/>
        </w:rPr>
        <w:t> tis.Kč</w:t>
      </w:r>
    </w:p>
    <w:p w14:paraId="2D0D13F8"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PD a inženýr. činnost pro akci Rekonstrukce </w:t>
      </w:r>
    </w:p>
    <w:p w14:paraId="69C3CED5"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hygienických zařízení v budově NR (650 tis.Kč);</w:t>
      </w:r>
    </w:p>
    <w:p w14:paraId="17E2B4FF"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PD pro stavební úpravy – posuvné dveře v budově NR</w:t>
      </w:r>
    </w:p>
    <w:p w14:paraId="6F465886"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(61 tis.Kč);</w:t>
      </w:r>
    </w:p>
    <w:p w14:paraId="78BF0E3A"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dodávka a montáž klimatizace pro část objektu </w:t>
      </w:r>
    </w:p>
    <w:p w14:paraId="5491C985"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garáží na ul. Pašerových (118 tis.Kč);</w:t>
      </w:r>
    </w:p>
    <w:p w14:paraId="77ECD64B"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zhotovení přístřešku pro kola – jižní parkoviště NR </w:t>
      </w:r>
    </w:p>
    <w:p w14:paraId="53E5F96D"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(238 tis.Kč)  </w:t>
      </w:r>
    </w:p>
    <w:p w14:paraId="389E9FF1"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stroje, přístroje a zařízení, v tom:</w:t>
      </w:r>
      <w:r w:rsidRPr="0098040F">
        <w:rPr>
          <w:rFonts w:ascii="Courier New" w:eastAsia="Times New Roman" w:hAnsi="Courier New" w:cs="Times New Roman"/>
          <w:bCs/>
          <w:lang w:eastAsia="cs-CZ"/>
        </w:rPr>
        <w:tab/>
        <w:t>2 472 tis.Kč</w:t>
      </w:r>
    </w:p>
    <w:p w14:paraId="386AB61F"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výměna mycí linky garáží ul. Pašerových (1 416 tis.Kč);</w:t>
      </w:r>
    </w:p>
    <w:p w14:paraId="70D9875E"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elektroinstalace osvětlení průčelí a věže NR (267 tis.Kč);</w:t>
      </w:r>
    </w:p>
    <w:p w14:paraId="642B259F"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bezpečnostní přepážky pro vybrané kanceláře (330 tis.Kč);</w:t>
      </w:r>
    </w:p>
    <w:p w14:paraId="664F23FE"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klimatizace pro část garáží na ul. Pašerových (112 tis.Kč);</w:t>
      </w:r>
    </w:p>
    <w:p w14:paraId="0524C24F"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PD pro stacionární motorgenerátor MMO (215 tis.Kč);</w:t>
      </w:r>
    </w:p>
    <w:p w14:paraId="6E3F0DEA"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vysokozdvižný vozík (87 tis.Kč);</w:t>
      </w:r>
    </w:p>
    <w:p w14:paraId="0405B336"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kamera pro kolárnu na jižním parkovišti NR (45 tis.Kč)</w:t>
      </w:r>
    </w:p>
    <w:p w14:paraId="69B8D2FD"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w:t>
      </w:r>
    </w:p>
    <w:p w14:paraId="728332D6" w14:textId="77777777" w:rsidR="00121AA1" w:rsidRPr="0098040F" w:rsidRDefault="00121AA1" w:rsidP="00121AA1">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6211 – archivní činnost</w:t>
      </w:r>
      <w:r w:rsidRPr="0098040F">
        <w:rPr>
          <w:rFonts w:ascii="Courier New" w:eastAsia="Times New Roman" w:hAnsi="Courier New" w:cs="Times New Roman"/>
          <w:b/>
          <w:bCs/>
          <w:lang w:eastAsia="cs-CZ"/>
        </w:rPr>
        <w:tab/>
        <w:t>2 169 tis.Kč</w:t>
      </w:r>
    </w:p>
    <w:p w14:paraId="2E423068"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vodné a stočné</w:t>
      </w:r>
      <w:r w:rsidRPr="0098040F">
        <w:rPr>
          <w:rFonts w:ascii="Courier New" w:eastAsia="Times New Roman" w:hAnsi="Courier New" w:cs="Times New Roman"/>
          <w:bCs/>
          <w:lang w:eastAsia="cs-CZ"/>
        </w:rPr>
        <w:tab/>
        <w:t>16 tis.Kč</w:t>
      </w:r>
    </w:p>
    <w:p w14:paraId="3C47D894"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plyn</w:t>
      </w:r>
      <w:r w:rsidRPr="0098040F">
        <w:rPr>
          <w:rFonts w:ascii="Courier New" w:eastAsia="Times New Roman" w:hAnsi="Courier New" w:cs="Times New Roman"/>
          <w:bCs/>
          <w:lang w:eastAsia="cs-CZ"/>
        </w:rPr>
        <w:tab/>
        <w:t>620 tis.Kč</w:t>
      </w:r>
    </w:p>
    <w:p w14:paraId="2B4C7497" w14:textId="77777777" w:rsidR="00121AA1" w:rsidRPr="0098040F" w:rsidRDefault="00121AA1" w:rsidP="00121AA1">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elektrická energie</w:t>
      </w:r>
      <w:r w:rsidRPr="0098040F">
        <w:rPr>
          <w:rFonts w:ascii="Courier New" w:eastAsia="Times New Roman" w:hAnsi="Courier New" w:cs="Times New Roman"/>
          <w:bCs/>
          <w:lang w:eastAsia="cs-CZ"/>
        </w:rPr>
        <w:tab/>
        <w:t>895 tis.Kč</w:t>
      </w:r>
    </w:p>
    <w:p w14:paraId="2F21A1FE" w14:textId="77777777" w:rsidR="00121AA1" w:rsidRPr="0098040F" w:rsidRDefault="00121AA1" w:rsidP="00121AA1">
      <w:pPr>
        <w:tabs>
          <w:tab w:val="right" w:pos="9923"/>
        </w:tabs>
        <w:overflowPunct w:val="0"/>
        <w:autoSpaceDE w:val="0"/>
        <w:autoSpaceDN w:val="0"/>
        <w:adjustRightInd w:val="0"/>
        <w:spacing w:after="0" w:line="240" w:lineRule="auto"/>
        <w:ind w:right="-1"/>
        <w:jc w:val="both"/>
        <w:textAlignment w:val="baseline"/>
        <w:rPr>
          <w:rFonts w:ascii="Courier New" w:eastAsia="Times New Roman" w:hAnsi="Courier New" w:cs="Times New Roman"/>
          <w:bCs/>
          <w:lang w:eastAsia="cs-CZ"/>
        </w:rPr>
      </w:pPr>
      <w:r w:rsidRPr="0098040F">
        <w:rPr>
          <w:rFonts w:ascii="Courier New" w:eastAsia="Times New Roman" w:hAnsi="Courier New" w:cs="Times New Roman"/>
          <w:bCs/>
          <w:lang w:eastAsia="cs-CZ"/>
        </w:rPr>
        <w:t>- nákup ostatních služeb, v tom mj.:</w:t>
      </w:r>
      <w:r w:rsidRPr="0098040F">
        <w:rPr>
          <w:rFonts w:ascii="Courier New" w:eastAsia="Times New Roman" w:hAnsi="Courier New" w:cs="Times New Roman"/>
          <w:bCs/>
          <w:lang w:eastAsia="cs-CZ"/>
        </w:rPr>
        <w:tab/>
        <w:t>424 tis.Kč</w:t>
      </w:r>
    </w:p>
    <w:p w14:paraId="38505EA5" w14:textId="77777777" w:rsidR="00121AA1" w:rsidRPr="0098040F" w:rsidRDefault="00121AA1" w:rsidP="00121AA1">
      <w:pPr>
        <w:tabs>
          <w:tab w:val="right" w:pos="9923"/>
        </w:tabs>
        <w:overflowPunct w:val="0"/>
        <w:autoSpaceDE w:val="0"/>
        <w:autoSpaceDN w:val="0"/>
        <w:adjustRightInd w:val="0"/>
        <w:spacing w:after="0" w:line="240" w:lineRule="auto"/>
        <w:ind w:right="-1"/>
        <w:jc w:val="both"/>
        <w:textAlignment w:val="baseline"/>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revize el. instalace, hromosvodu, odvoz odpadu, </w:t>
      </w:r>
    </w:p>
    <w:p w14:paraId="7E4BC3D1" w14:textId="77777777" w:rsidR="00121AA1" w:rsidRPr="0098040F" w:rsidRDefault="00121AA1" w:rsidP="00121AA1">
      <w:pPr>
        <w:tabs>
          <w:tab w:val="right" w:pos="9923"/>
        </w:tabs>
        <w:overflowPunct w:val="0"/>
        <w:autoSpaceDE w:val="0"/>
        <w:autoSpaceDN w:val="0"/>
        <w:adjustRightInd w:val="0"/>
        <w:spacing w:after="0" w:line="240" w:lineRule="auto"/>
        <w:ind w:right="-1"/>
        <w:jc w:val="both"/>
        <w:textAlignment w:val="baseline"/>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připojení EPS na pult centralizované ochrany, periodická</w:t>
      </w:r>
    </w:p>
    <w:p w14:paraId="3BA42E00" w14:textId="77777777" w:rsidR="00121AA1" w:rsidRPr="0098040F" w:rsidRDefault="00121AA1" w:rsidP="00121AA1">
      <w:pPr>
        <w:tabs>
          <w:tab w:val="right" w:pos="9923"/>
        </w:tabs>
        <w:overflowPunct w:val="0"/>
        <w:autoSpaceDE w:val="0"/>
        <w:autoSpaceDN w:val="0"/>
        <w:adjustRightInd w:val="0"/>
        <w:spacing w:after="0" w:line="240" w:lineRule="auto"/>
        <w:ind w:right="-1"/>
        <w:jc w:val="both"/>
        <w:textAlignment w:val="baseline"/>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kontrola EPS, servisní pohotovost poplachového systému  </w:t>
      </w:r>
    </w:p>
    <w:p w14:paraId="24858042" w14:textId="6CB6071C" w:rsidR="00121AA1" w:rsidRPr="0098040F" w:rsidRDefault="00121AA1" w:rsidP="00121AA1">
      <w:pPr>
        <w:tabs>
          <w:tab w:val="right" w:pos="9923"/>
        </w:tabs>
        <w:overflowPunct w:val="0"/>
        <w:autoSpaceDE w:val="0"/>
        <w:autoSpaceDN w:val="0"/>
        <w:adjustRightInd w:val="0"/>
        <w:spacing w:after="0" w:line="240" w:lineRule="auto"/>
        <w:ind w:right="-1" w:hanging="284"/>
        <w:jc w:val="both"/>
        <w:textAlignment w:val="baseline"/>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 opravy a udržování, v tom mj.:</w:t>
      </w:r>
      <w:r w:rsidR="00621207" w:rsidRPr="0098040F">
        <w:rPr>
          <w:rFonts w:ascii="Courier New" w:eastAsia="Times New Roman" w:hAnsi="Courier New" w:cs="Times New Roman"/>
          <w:bCs/>
          <w:lang w:eastAsia="cs-CZ"/>
        </w:rPr>
        <w:tab/>
      </w:r>
      <w:r w:rsidRPr="0098040F">
        <w:rPr>
          <w:rFonts w:ascii="Courier New" w:eastAsia="Times New Roman" w:hAnsi="Courier New" w:cs="Times New Roman"/>
          <w:bCs/>
          <w:lang w:eastAsia="cs-CZ"/>
        </w:rPr>
        <w:t>214 tis.Kč</w:t>
      </w:r>
    </w:p>
    <w:p w14:paraId="309617AE" w14:textId="77777777" w:rsidR="00121AA1" w:rsidRPr="0098040F" w:rsidRDefault="00121AA1" w:rsidP="00121AA1">
      <w:pPr>
        <w:tabs>
          <w:tab w:val="right" w:pos="9923"/>
        </w:tabs>
        <w:overflowPunct w:val="0"/>
        <w:autoSpaceDE w:val="0"/>
        <w:autoSpaceDN w:val="0"/>
        <w:adjustRightInd w:val="0"/>
        <w:spacing w:after="0" w:line="240" w:lineRule="auto"/>
        <w:ind w:right="-1"/>
        <w:jc w:val="both"/>
        <w:textAlignment w:val="baseline"/>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výměna nefunkčního dílu VZT jednotky –</w:t>
      </w:r>
    </w:p>
    <w:p w14:paraId="09172E6E" w14:textId="77777777" w:rsidR="00121AA1" w:rsidRPr="0098040F" w:rsidRDefault="00121AA1" w:rsidP="00121AA1">
      <w:pPr>
        <w:tabs>
          <w:tab w:val="right" w:pos="9923"/>
        </w:tabs>
        <w:overflowPunct w:val="0"/>
        <w:autoSpaceDE w:val="0"/>
        <w:autoSpaceDN w:val="0"/>
        <w:adjustRightInd w:val="0"/>
        <w:spacing w:after="0" w:line="240" w:lineRule="auto"/>
        <w:ind w:right="-1"/>
        <w:jc w:val="both"/>
        <w:textAlignment w:val="baseline"/>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3. NP přístavby AMO (88 tis.Kč); </w:t>
      </w:r>
    </w:p>
    <w:p w14:paraId="595CD89F" w14:textId="77777777" w:rsidR="00121AA1" w:rsidRPr="0098040F" w:rsidRDefault="00121AA1" w:rsidP="00121AA1">
      <w:pPr>
        <w:tabs>
          <w:tab w:val="right" w:pos="9923"/>
        </w:tabs>
        <w:overflowPunct w:val="0"/>
        <w:autoSpaceDE w:val="0"/>
        <w:autoSpaceDN w:val="0"/>
        <w:adjustRightInd w:val="0"/>
        <w:spacing w:after="0" w:line="240" w:lineRule="auto"/>
        <w:ind w:right="-1"/>
        <w:jc w:val="both"/>
        <w:textAlignment w:val="baseline"/>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výměna vyvíjecích nádob u 4 ks zvlhčovačů (40 tis.Kč)</w:t>
      </w:r>
      <w:r w:rsidRPr="0098040F">
        <w:rPr>
          <w:rFonts w:ascii="Courier New" w:eastAsia="Times New Roman" w:hAnsi="Courier New" w:cs="Times New Roman"/>
          <w:bCs/>
          <w:lang w:eastAsia="cs-CZ"/>
        </w:rPr>
        <w:tab/>
      </w:r>
    </w:p>
    <w:p w14:paraId="1279B4C0" w14:textId="155BBC64" w:rsidR="00121AA1" w:rsidRPr="0098040F" w:rsidRDefault="00B57A99" w:rsidP="008E389D">
      <w:pPr>
        <w:spacing w:after="0" w:line="240" w:lineRule="auto"/>
        <w:jc w:val="both"/>
        <w:rPr>
          <w:rFonts w:ascii="Courier New" w:eastAsia="Times New Roman" w:hAnsi="Courier New" w:cs="Times New Roman"/>
          <w:color w:val="FF0000"/>
          <w:lang w:eastAsia="cs-CZ"/>
        </w:rPr>
      </w:pPr>
      <w:r w:rsidRPr="0098040F">
        <w:rPr>
          <w:rFonts w:ascii="Courier New" w:eastAsia="Times New Roman" w:hAnsi="Courier New" w:cs="Times New Roman"/>
          <w:bCs/>
          <w:noProof/>
          <w:color w:val="FF0000"/>
          <w:lang w:eastAsia="cs-CZ"/>
        </w:rPr>
        <mc:AlternateContent>
          <mc:Choice Requires="wps">
            <w:drawing>
              <wp:anchor distT="0" distB="0" distL="114300" distR="114300" simplePos="0" relativeHeight="251691008" behindDoc="0" locked="0" layoutInCell="1" allowOverlap="1" wp14:anchorId="1AD81223" wp14:editId="1378AC93">
                <wp:simplePos x="0" y="0"/>
                <wp:positionH relativeFrom="margin">
                  <wp:posOffset>53909</wp:posOffset>
                </wp:positionH>
                <wp:positionV relativeFrom="paragraph">
                  <wp:posOffset>158027</wp:posOffset>
                </wp:positionV>
                <wp:extent cx="6200775" cy="1560787"/>
                <wp:effectExtent l="95250" t="133350" r="47625" b="40005"/>
                <wp:wrapNone/>
                <wp:docPr id="134" name="Řečová bublina: oválný bublinový popisek 134"/>
                <wp:cNvGraphicFramePr/>
                <a:graphic xmlns:a="http://schemas.openxmlformats.org/drawingml/2006/main">
                  <a:graphicData uri="http://schemas.microsoft.com/office/word/2010/wordprocessingShape">
                    <wps:wsp>
                      <wps:cNvSpPr/>
                      <wps:spPr>
                        <a:xfrm>
                          <a:off x="0" y="0"/>
                          <a:ext cx="6200775" cy="1560787"/>
                        </a:xfrm>
                        <a:prstGeom prst="wedgeEllipseCallout">
                          <a:avLst>
                            <a:gd name="adj1" fmla="val -50826"/>
                            <a:gd name="adj2" fmla="val -57499"/>
                          </a:avLst>
                        </a:prstGeom>
                        <a:solidFill>
                          <a:schemeClr val="bg1"/>
                        </a:solidFill>
                      </wps:spPr>
                      <wps:style>
                        <a:lnRef idx="1">
                          <a:schemeClr val="dk1"/>
                        </a:lnRef>
                        <a:fillRef idx="3">
                          <a:schemeClr val="dk1"/>
                        </a:fillRef>
                        <a:effectRef idx="2">
                          <a:schemeClr val="dk1"/>
                        </a:effectRef>
                        <a:fontRef idx="minor">
                          <a:schemeClr val="lt1"/>
                        </a:fontRef>
                      </wps:style>
                      <wps:txbx>
                        <w:txbxContent>
                          <w:p w14:paraId="2371FE96" w14:textId="5E143430" w:rsidR="00C9649C" w:rsidRPr="00465FC6" w:rsidRDefault="00C9649C" w:rsidP="00C9649C">
                            <w:pPr>
                              <w:jc w:val="both"/>
                            </w:pPr>
                            <w:r w:rsidRPr="0098040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sidRPr="0098040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21557"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 roce 2024, tj. 100 let po svém vzniku, byla veřejnosti po tříleté rozsáhlé rekonstrukci realizované městem zpřístupněna kulturní památka Vila Grossmann? Prohlídku objektu je možné si zarezervovat na webových stránkách www.vilagrossmann.cz.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81223" id="Řečová bublina: oválný bublinový popisek 134" o:spid="_x0000_s1059" type="#_x0000_t63" style="position:absolute;left:0;text-align:left;margin-left:4.25pt;margin-top:12.45pt;width:488.25pt;height:122.9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r0ClAIAAI0FAAAOAAAAZHJzL2Uyb0RvYy54bWysVFtv0zAUfkfiP1h+39KEXrZq6VR1DCFN&#10;28SG9uw6dhuwfYztNim/nmM3aQtMe0C8JOf43L9zubputSJb4XwNpqT5+YASYThUtVmV9Ovz7dkF&#10;JT4wUzEFRpR0Jzy9nr1/d9XYqShgDaoSjqAT46eNLek6BDvNMs/XQjN/DlYYFEpwmgVk3SqrHGvQ&#10;u1ZZMRiMswZcZR1w4T2+3uyFdJb8Syl4eJDSi0BUSTG3kL4ufZfxm82u2HTlmF3XvEuD/UMWmtUG&#10;gx5c3bDAyMbVf7nSNXfgQYZzDjoDKWsuUg1YTT74o5qnNbMi1YLgeHuAyf8/t/x++2QfHcLQWD/1&#10;SMYqWul0/GN+pE1g7Q5giTYQjo9jhH8yGVHCUZaPxoPJxSTCmR3NrfPhkwBNIlHSRlQr8VGp2nqx&#10;YErBJiTM2PbOhwReRQzTOCWs+pZTIrXCXmyZImejwUUx7pp1olT8rjQZXl52KXQ+MZk+iRjAg6qr&#10;21qpxMQZEwvlCIYo6XKVd7YnWtkRlUSFnRLRVpkvQpK6QhzyVEMa2KOz6nvvLGlGE4lhD0Yf3jbq&#10;dKOZSEN8MCzeNjxop4hgwsFQ1wbca8Yq9KnKvT628KTWSIZ22WKxJS0SvPFpCdXu0REH+43ylt/W&#10;2OQ75sMjc9g2XDY8C+EBP1JBU1LoKErW4H6+9h71cbJRSkmDK1lS/2PDnKBEfTY485f5cBh3ODHD&#10;0aRAxp1KlqcSs9ELwL7iIGF2iYz6QfWkdKBf8HrMY1QUMcMxdkl5cD2zCPtTgfeHi/k8qeHeWhbu&#10;zJPlffPjiD23L8zZbtIDLsk99OvLpmka97tx1I0tMjDfBJB1iMIjrh2DO5/2qbtP8aic8knreEVn&#10;vwAAAP//AwBQSwMEFAAGAAgAAAAhAFbuUdLdAAAACAEAAA8AAABkcnMvZG93bnJldi54bWxMj8Fu&#10;wjAQRO+V+g/WVuJWnCIoSRoHVSA4tirtoUcTL0mEvY5sA+Hvuz21x50Zzb6pVqOz4oIh9p4UPE0z&#10;EEiNNz21Cr4+t485iJg0GW09oYIbRljV93eVLo2/0gde9qkVXEKx1Aq6lIZSyth06HSc+gGJvaMP&#10;Tic+QytN0Fcud1bOsuxZOt0Tf+j0gOsOm9P+7BSsG7LbUDh/3PWb99Nb8d3OnVdq8jC+voBIOKa/&#10;MPziMzrUzHTwZzJRWAX5goMKZvMCBNtFvuBpBxaW2RJkXcn/A+ofAAAA//8DAFBLAQItABQABgAI&#10;AAAAIQC2gziS/gAAAOEBAAATAAAAAAAAAAAAAAAAAAAAAABbQ29udGVudF9UeXBlc10ueG1sUEsB&#10;Ai0AFAAGAAgAAAAhADj9If/WAAAAlAEAAAsAAAAAAAAAAAAAAAAALwEAAF9yZWxzLy5yZWxzUEsB&#10;Ai0AFAAGAAgAAAAhANG2vQKUAgAAjQUAAA4AAAAAAAAAAAAAAAAALgIAAGRycy9lMm9Eb2MueG1s&#10;UEsBAi0AFAAGAAgAAAAhAFbuUdLdAAAACAEAAA8AAAAAAAAAAAAAAAAA7gQAAGRycy9kb3ducmV2&#10;LnhtbFBLBQYAAAAABAAEAPMAAAD4BQAAAAA=&#10;" adj="-178,-1620" fillcolor="white [3212]" strokecolor="black [3200]" strokeweight=".5pt">
                <v:textbox>
                  <w:txbxContent>
                    <w:p w14:paraId="2371FE96" w14:textId="5E143430" w:rsidR="00C9649C" w:rsidRPr="00465FC6" w:rsidRDefault="00C9649C" w:rsidP="00C9649C">
                      <w:pPr>
                        <w:jc w:val="both"/>
                      </w:pPr>
                      <w:r w:rsidRPr="0098040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sidRPr="0098040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21557"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 roce 2024, tj. 100 let po svém vzniku, byla veřejnosti po tříleté rozsáhlé rekonstrukci realizované městem zpřístupněna kulturní památka Vila Grossmann? Prohlídku objektu je možné si zarezervovat na webových stránkách www.vilagrossmann.cz.</w:t>
                      </w:r>
                    </w:p>
                  </w:txbxContent>
                </v:textbox>
                <w10:wrap anchorx="margin"/>
              </v:shape>
            </w:pict>
          </mc:Fallback>
        </mc:AlternateContent>
      </w:r>
    </w:p>
    <w:p w14:paraId="6D559A6B" w14:textId="083292C2" w:rsidR="00C9649C" w:rsidRPr="0098040F" w:rsidRDefault="00C9649C" w:rsidP="001D5AA1">
      <w:pPr>
        <w:tabs>
          <w:tab w:val="right" w:pos="9923"/>
        </w:tabs>
        <w:overflowPunct w:val="0"/>
        <w:autoSpaceDE w:val="0"/>
        <w:autoSpaceDN w:val="0"/>
        <w:adjustRightInd w:val="0"/>
        <w:spacing w:after="0" w:line="240" w:lineRule="auto"/>
        <w:ind w:right="709"/>
        <w:jc w:val="both"/>
        <w:textAlignment w:val="baseline"/>
        <w:rPr>
          <w:rFonts w:ascii="Courier New" w:eastAsia="Times New Roman" w:hAnsi="Courier New" w:cs="Times New Roman"/>
          <w:bCs/>
          <w:color w:val="FF0000"/>
          <w:lang w:eastAsia="cs-CZ"/>
        </w:rPr>
      </w:pPr>
    </w:p>
    <w:p w14:paraId="33C02653" w14:textId="5D440409" w:rsidR="00C9649C" w:rsidRPr="0098040F" w:rsidRDefault="00C9649C" w:rsidP="001D5AA1">
      <w:pPr>
        <w:tabs>
          <w:tab w:val="right" w:pos="9923"/>
        </w:tabs>
        <w:overflowPunct w:val="0"/>
        <w:autoSpaceDE w:val="0"/>
        <w:autoSpaceDN w:val="0"/>
        <w:adjustRightInd w:val="0"/>
        <w:spacing w:after="0" w:line="240" w:lineRule="auto"/>
        <w:ind w:right="709"/>
        <w:jc w:val="both"/>
        <w:textAlignment w:val="baseline"/>
        <w:rPr>
          <w:rFonts w:ascii="Courier New" w:eastAsia="Times New Roman" w:hAnsi="Courier New" w:cs="Times New Roman"/>
          <w:bCs/>
          <w:color w:val="FF0000"/>
          <w:lang w:eastAsia="cs-CZ"/>
        </w:rPr>
      </w:pPr>
    </w:p>
    <w:p w14:paraId="0A66B0FF" w14:textId="20A0CC54" w:rsidR="00C9649C" w:rsidRPr="0098040F" w:rsidRDefault="00C9649C" w:rsidP="001D5AA1">
      <w:pPr>
        <w:tabs>
          <w:tab w:val="right" w:pos="9923"/>
        </w:tabs>
        <w:overflowPunct w:val="0"/>
        <w:autoSpaceDE w:val="0"/>
        <w:autoSpaceDN w:val="0"/>
        <w:adjustRightInd w:val="0"/>
        <w:spacing w:after="0" w:line="240" w:lineRule="auto"/>
        <w:ind w:right="709"/>
        <w:jc w:val="both"/>
        <w:textAlignment w:val="baseline"/>
        <w:rPr>
          <w:rFonts w:ascii="Courier New" w:eastAsia="Times New Roman" w:hAnsi="Courier New" w:cs="Times New Roman"/>
          <w:bCs/>
          <w:color w:val="FF0000"/>
          <w:lang w:eastAsia="cs-CZ"/>
        </w:rPr>
      </w:pPr>
    </w:p>
    <w:p w14:paraId="53CB7401" w14:textId="3F2E1AC3" w:rsidR="00C9649C" w:rsidRPr="0098040F" w:rsidRDefault="00C9649C" w:rsidP="001D5AA1">
      <w:pPr>
        <w:tabs>
          <w:tab w:val="right" w:pos="9923"/>
        </w:tabs>
        <w:overflowPunct w:val="0"/>
        <w:autoSpaceDE w:val="0"/>
        <w:autoSpaceDN w:val="0"/>
        <w:adjustRightInd w:val="0"/>
        <w:spacing w:after="0" w:line="240" w:lineRule="auto"/>
        <w:ind w:right="709"/>
        <w:jc w:val="both"/>
        <w:textAlignment w:val="baseline"/>
        <w:rPr>
          <w:rFonts w:ascii="Courier New" w:eastAsia="Times New Roman" w:hAnsi="Courier New" w:cs="Times New Roman"/>
          <w:bCs/>
          <w:color w:val="FF0000"/>
          <w:lang w:eastAsia="cs-CZ"/>
        </w:rPr>
      </w:pPr>
    </w:p>
    <w:p w14:paraId="66C580DB" w14:textId="41ED3F7B" w:rsidR="00C9649C" w:rsidRPr="0098040F" w:rsidRDefault="00C9649C" w:rsidP="001D5AA1">
      <w:pPr>
        <w:tabs>
          <w:tab w:val="right" w:pos="9923"/>
        </w:tabs>
        <w:overflowPunct w:val="0"/>
        <w:autoSpaceDE w:val="0"/>
        <w:autoSpaceDN w:val="0"/>
        <w:adjustRightInd w:val="0"/>
        <w:spacing w:after="0" w:line="240" w:lineRule="auto"/>
        <w:ind w:right="709"/>
        <w:jc w:val="both"/>
        <w:textAlignment w:val="baseline"/>
        <w:rPr>
          <w:rFonts w:ascii="Courier New" w:eastAsia="Times New Roman" w:hAnsi="Courier New" w:cs="Times New Roman"/>
          <w:bCs/>
          <w:color w:val="FF0000"/>
          <w:lang w:eastAsia="cs-CZ"/>
        </w:rPr>
      </w:pPr>
    </w:p>
    <w:p w14:paraId="45A91711" w14:textId="02E6C8A9" w:rsidR="00C9649C" w:rsidRPr="0098040F" w:rsidRDefault="00C9649C" w:rsidP="001D5AA1">
      <w:pPr>
        <w:tabs>
          <w:tab w:val="right" w:pos="9923"/>
        </w:tabs>
        <w:overflowPunct w:val="0"/>
        <w:autoSpaceDE w:val="0"/>
        <w:autoSpaceDN w:val="0"/>
        <w:adjustRightInd w:val="0"/>
        <w:spacing w:after="0" w:line="240" w:lineRule="auto"/>
        <w:ind w:right="709"/>
        <w:jc w:val="both"/>
        <w:textAlignment w:val="baseline"/>
        <w:rPr>
          <w:rFonts w:ascii="Courier New" w:eastAsia="Times New Roman" w:hAnsi="Courier New" w:cs="Times New Roman"/>
          <w:bCs/>
          <w:color w:val="FF0000"/>
          <w:lang w:eastAsia="cs-CZ"/>
        </w:rPr>
      </w:pPr>
    </w:p>
    <w:p w14:paraId="6AACBAEE" w14:textId="7F8C3DDC" w:rsidR="00C9649C" w:rsidRPr="0098040F" w:rsidRDefault="00C9649C" w:rsidP="001D5AA1">
      <w:pPr>
        <w:tabs>
          <w:tab w:val="right" w:pos="9923"/>
        </w:tabs>
        <w:overflowPunct w:val="0"/>
        <w:autoSpaceDE w:val="0"/>
        <w:autoSpaceDN w:val="0"/>
        <w:adjustRightInd w:val="0"/>
        <w:spacing w:after="0" w:line="240" w:lineRule="auto"/>
        <w:ind w:right="709"/>
        <w:jc w:val="both"/>
        <w:textAlignment w:val="baseline"/>
        <w:rPr>
          <w:rFonts w:ascii="Courier New" w:eastAsia="Times New Roman" w:hAnsi="Courier New" w:cs="Times New Roman"/>
          <w:bCs/>
          <w:color w:val="FF0000"/>
          <w:lang w:eastAsia="cs-CZ"/>
        </w:rPr>
      </w:pPr>
    </w:p>
    <w:p w14:paraId="422E2C5D" w14:textId="2FBE4CF1" w:rsidR="00C9649C" w:rsidRPr="0098040F" w:rsidRDefault="00C9649C" w:rsidP="001D5AA1">
      <w:pPr>
        <w:tabs>
          <w:tab w:val="right" w:pos="9923"/>
        </w:tabs>
        <w:overflowPunct w:val="0"/>
        <w:autoSpaceDE w:val="0"/>
        <w:autoSpaceDN w:val="0"/>
        <w:adjustRightInd w:val="0"/>
        <w:spacing w:after="0" w:line="240" w:lineRule="auto"/>
        <w:ind w:right="709"/>
        <w:jc w:val="both"/>
        <w:textAlignment w:val="baseline"/>
        <w:rPr>
          <w:rFonts w:ascii="Courier New" w:eastAsia="Times New Roman" w:hAnsi="Courier New" w:cs="Times New Roman"/>
          <w:bCs/>
          <w:color w:val="FF0000"/>
          <w:lang w:eastAsia="cs-CZ"/>
        </w:rPr>
      </w:pPr>
    </w:p>
    <w:p w14:paraId="5EE40F83" w14:textId="43A6EE30" w:rsidR="00D959C9" w:rsidRPr="0098040F" w:rsidRDefault="00D959C9" w:rsidP="00D959C9">
      <w:pPr>
        <w:pStyle w:val="Zvrenet02"/>
        <w:rPr>
          <w:b w:val="0"/>
          <w:bCs/>
        </w:rPr>
      </w:pPr>
      <w:bookmarkStart w:id="54" w:name="_Toc199395706"/>
      <w:r w:rsidRPr="0098040F">
        <w:rPr>
          <w:b w:val="0"/>
          <w:bCs/>
        </w:rPr>
        <w:lastRenderedPageBreak/>
        <w:t xml:space="preserve">Odbor majetkový </w:t>
      </w:r>
      <w:r w:rsidRPr="0098040F">
        <w:rPr>
          <w:b w:val="0"/>
          <w:bCs/>
          <w:sz w:val="22"/>
        </w:rPr>
        <w:t xml:space="preserve">(ORJ </w:t>
      </w:r>
      <w:r w:rsidR="006D40C3" w:rsidRPr="0098040F">
        <w:rPr>
          <w:b w:val="0"/>
          <w:bCs/>
          <w:sz w:val="22"/>
        </w:rPr>
        <w:t>137</w:t>
      </w:r>
      <w:r w:rsidRPr="0098040F">
        <w:rPr>
          <w:b w:val="0"/>
          <w:bCs/>
          <w:sz w:val="22"/>
        </w:rPr>
        <w:t>)</w:t>
      </w:r>
      <w:bookmarkEnd w:id="54"/>
    </w:p>
    <w:p w14:paraId="00EE2E25" w14:textId="62F13D1F" w:rsidR="003775D5" w:rsidRPr="0098040F" w:rsidRDefault="003775D5" w:rsidP="003775D5">
      <w:pPr>
        <w:spacing w:after="0" w:line="240" w:lineRule="auto"/>
        <w:jc w:val="both"/>
        <w:rPr>
          <w:rFonts w:ascii="Courier New" w:eastAsia="Times New Roman" w:hAnsi="Courier New" w:cs="Courier New"/>
          <w:bCs/>
          <w:color w:val="000000"/>
          <w:lang w:eastAsia="cs-CZ"/>
        </w:rPr>
      </w:pPr>
      <w:r w:rsidRPr="0098040F">
        <w:rPr>
          <w:rFonts w:ascii="Courier New" w:eastAsia="Times New Roman" w:hAnsi="Courier New" w:cs="Courier New"/>
          <w:color w:val="000000"/>
          <w:lang w:eastAsia="cs-CZ"/>
        </w:rPr>
        <w:t xml:space="preserve">Schválený rozpočet odboru pro rok 2024 ve výši </w:t>
      </w:r>
      <w:r w:rsidRPr="0098040F">
        <w:rPr>
          <w:rFonts w:ascii="Courier New" w:eastAsia="Times New Roman" w:hAnsi="Courier New" w:cs="Courier New"/>
          <w:b/>
          <w:bCs/>
          <w:color w:val="000000"/>
          <w:lang w:eastAsia="cs-CZ"/>
        </w:rPr>
        <w:t>355 159</w:t>
      </w:r>
      <w:r w:rsidRPr="0098040F">
        <w:rPr>
          <w:rFonts w:ascii="Courier New" w:eastAsia="Times New Roman" w:hAnsi="Courier New" w:cs="Courier New"/>
          <w:b/>
          <w:color w:val="000000"/>
          <w:lang w:eastAsia="cs-CZ"/>
        </w:rPr>
        <w:t> tis.Kč</w:t>
      </w:r>
      <w:r w:rsidRPr="0098040F">
        <w:rPr>
          <w:rFonts w:ascii="Courier New" w:eastAsia="Times New Roman" w:hAnsi="Courier New" w:cs="Courier New"/>
          <w:color w:val="000000"/>
          <w:lang w:eastAsia="cs-CZ"/>
        </w:rPr>
        <w:t xml:space="preserve"> byl ve sledovaném období upraven na částku </w:t>
      </w:r>
      <w:r w:rsidRPr="0098040F">
        <w:rPr>
          <w:rFonts w:ascii="Courier New" w:eastAsia="Times New Roman" w:hAnsi="Courier New" w:cs="Courier New"/>
          <w:b/>
          <w:bCs/>
          <w:color w:val="000000"/>
          <w:lang w:eastAsia="cs-CZ"/>
        </w:rPr>
        <w:t>367 665 tis.Kč</w:t>
      </w:r>
      <w:r w:rsidRPr="0098040F">
        <w:rPr>
          <w:rFonts w:ascii="Courier New" w:eastAsia="Times New Roman" w:hAnsi="Courier New" w:cs="Courier New"/>
          <w:bCs/>
          <w:color w:val="000000"/>
          <w:lang w:eastAsia="cs-CZ"/>
        </w:rPr>
        <w:t>, a to následovně</w:t>
      </w:r>
      <w:r w:rsidRPr="0098040F">
        <w:rPr>
          <w:rFonts w:ascii="Courier New" w:eastAsia="Times New Roman" w:hAnsi="Courier New" w:cs="Courier New"/>
          <w:b/>
          <w:bCs/>
          <w:color w:val="000000"/>
          <w:lang w:eastAsia="cs-CZ"/>
        </w:rPr>
        <w:t>:</w:t>
      </w:r>
    </w:p>
    <w:p w14:paraId="4C6CED46" w14:textId="77777777" w:rsidR="003775D5" w:rsidRPr="0098040F" w:rsidRDefault="003775D5" w:rsidP="003775D5">
      <w:pPr>
        <w:spacing w:after="0" w:line="240" w:lineRule="auto"/>
        <w:jc w:val="both"/>
        <w:rPr>
          <w:rFonts w:ascii="Courier New" w:eastAsia="Times New Roman" w:hAnsi="Courier New" w:cs="Courier New"/>
          <w:bCs/>
          <w:color w:val="000000"/>
          <w:sz w:val="24"/>
          <w:szCs w:val="24"/>
          <w:lang w:eastAsia="cs-CZ"/>
        </w:rPr>
      </w:pPr>
    </w:p>
    <w:p w14:paraId="09D77A3D" w14:textId="77777777" w:rsidR="003775D5" w:rsidRPr="0098040F" w:rsidRDefault="003775D5" w:rsidP="003775D5">
      <w:pPr>
        <w:tabs>
          <w:tab w:val="right" w:pos="9923"/>
        </w:tabs>
        <w:spacing w:after="0" w:line="240" w:lineRule="auto"/>
        <w:jc w:val="both"/>
        <w:rPr>
          <w:rFonts w:ascii="Courier New" w:eastAsia="Times New Roman" w:hAnsi="Courier New" w:cs="Courier New"/>
          <w:b/>
          <w:spacing w:val="140"/>
          <w:lang w:eastAsia="cs-CZ"/>
        </w:rPr>
      </w:pPr>
      <w:r w:rsidRPr="0098040F">
        <w:rPr>
          <w:rFonts w:ascii="Courier New" w:eastAsia="Times New Roman" w:hAnsi="Courier New" w:cs="Courier New"/>
          <w:b/>
          <w:bCs/>
          <w:spacing w:val="144"/>
          <w:lang w:eastAsia="cs-CZ"/>
        </w:rPr>
        <w:t>zvýšení</w:t>
      </w:r>
      <w:r w:rsidRPr="0098040F">
        <w:rPr>
          <w:rFonts w:ascii="Courier New" w:eastAsia="Times New Roman" w:hAnsi="Courier New" w:cs="Courier New"/>
          <w:b/>
          <w:bCs/>
          <w:spacing w:val="144"/>
          <w:lang w:eastAsia="cs-CZ"/>
        </w:rPr>
        <w:tab/>
      </w:r>
      <w:r w:rsidRPr="0098040F">
        <w:rPr>
          <w:rFonts w:ascii="Courier New" w:eastAsia="Times New Roman" w:hAnsi="Courier New" w:cs="Courier New"/>
          <w:b/>
          <w:bCs/>
          <w:lang w:eastAsia="cs-CZ"/>
        </w:rPr>
        <w:t>26 181 tis.Kč</w:t>
      </w:r>
      <w:r w:rsidRPr="0098040F">
        <w:rPr>
          <w:rFonts w:ascii="Courier New" w:eastAsia="Times New Roman" w:hAnsi="Courier New" w:cs="Courier New"/>
          <w:b/>
          <w:bCs/>
          <w:spacing w:val="144"/>
          <w:lang w:eastAsia="cs-CZ"/>
        </w:rPr>
        <w:t xml:space="preserve"> </w:t>
      </w:r>
    </w:p>
    <w:p w14:paraId="2A793301" w14:textId="77777777" w:rsidR="003775D5" w:rsidRPr="0098040F" w:rsidRDefault="003775D5" w:rsidP="003775D5">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z rozpočtu odboru investičního</w:t>
      </w:r>
      <w:r w:rsidRPr="0098040F">
        <w:rPr>
          <w:rFonts w:ascii="Courier New" w:eastAsia="Times New Roman" w:hAnsi="Courier New" w:cs="Courier New"/>
          <w:b/>
          <w:bCs/>
          <w:lang w:eastAsia="cs-CZ"/>
        </w:rPr>
        <w:tab/>
        <w:t>2 977 tis.Kč</w:t>
      </w:r>
    </w:p>
    <w:p w14:paraId="06A673BA" w14:textId="642DC849" w:rsidR="003775D5" w:rsidRPr="0098040F" w:rsidRDefault="003775D5" w:rsidP="003775D5">
      <w:pPr>
        <w:tabs>
          <w:tab w:val="right" w:pos="9923"/>
        </w:tabs>
        <w:spacing w:after="0" w:line="240" w:lineRule="auto"/>
        <w:rPr>
          <w:rFonts w:ascii="Courier New" w:eastAsia="Times New Roman" w:hAnsi="Courier New" w:cs="Courier New"/>
          <w:bCs/>
          <w:lang w:eastAsia="cs-CZ"/>
        </w:rPr>
      </w:pPr>
      <w:r w:rsidRPr="0098040F">
        <w:rPr>
          <w:rFonts w:ascii="Courier New" w:eastAsia="Times New Roman" w:hAnsi="Courier New" w:cs="Courier New"/>
          <w:bCs/>
          <w:lang w:eastAsia="cs-CZ"/>
        </w:rPr>
        <w:t>– výkupu pozemků pro stavbu Cyklistická trasa J – úsek Radvanice, Bartovice</w:t>
      </w:r>
    </w:p>
    <w:p w14:paraId="3AB24930" w14:textId="1E3BBC07" w:rsidR="003775D5" w:rsidRPr="0098040F" w:rsidRDefault="003775D5" w:rsidP="003775D5">
      <w:pPr>
        <w:tabs>
          <w:tab w:val="right" w:pos="9923"/>
        </w:tabs>
        <w:spacing w:after="0" w:line="240" w:lineRule="auto"/>
        <w:rPr>
          <w:rFonts w:ascii="Courier New" w:eastAsia="Times New Roman" w:hAnsi="Courier New" w:cs="Courier New"/>
          <w:bCs/>
          <w:lang w:eastAsia="cs-CZ"/>
        </w:rPr>
      </w:pPr>
      <w:r w:rsidRPr="0098040F">
        <w:rPr>
          <w:rFonts w:ascii="Courier New" w:eastAsia="Times New Roman" w:hAnsi="Courier New" w:cs="Courier New"/>
          <w:bCs/>
          <w:lang w:eastAsia="cs-CZ"/>
        </w:rPr>
        <w:t>– výkupu pozemků pro stavbu Odkanalizování objek</w:t>
      </w:r>
      <w:r w:rsidR="00621207" w:rsidRPr="0098040F">
        <w:rPr>
          <w:rFonts w:ascii="Courier New" w:eastAsia="Times New Roman" w:hAnsi="Courier New" w:cs="Courier New"/>
          <w:bCs/>
          <w:lang w:eastAsia="cs-CZ"/>
        </w:rPr>
        <w:t>t</w:t>
      </w:r>
      <w:r w:rsidRPr="0098040F">
        <w:rPr>
          <w:rFonts w:ascii="Courier New" w:eastAsia="Times New Roman" w:hAnsi="Courier New" w:cs="Courier New"/>
          <w:bCs/>
          <w:lang w:eastAsia="cs-CZ"/>
        </w:rPr>
        <w:t>ů v areálu bývalého Bastra</w:t>
      </w:r>
    </w:p>
    <w:p w14:paraId="64AE8D21" w14:textId="77777777" w:rsidR="003775D5" w:rsidRPr="0098040F" w:rsidRDefault="003775D5" w:rsidP="003775D5">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z rozpočtu odboru hospodářské správy</w:t>
      </w:r>
      <w:r w:rsidRPr="0098040F">
        <w:rPr>
          <w:rFonts w:ascii="Courier New" w:eastAsia="Times New Roman" w:hAnsi="Courier New" w:cs="Courier New"/>
          <w:b/>
          <w:bCs/>
          <w:lang w:eastAsia="cs-CZ"/>
        </w:rPr>
        <w:tab/>
        <w:t>300 tis.Kč</w:t>
      </w:r>
    </w:p>
    <w:p w14:paraId="17690AE6" w14:textId="30C7FB42" w:rsidR="003775D5" w:rsidRPr="0098040F" w:rsidRDefault="003775D5" w:rsidP="003775D5">
      <w:pPr>
        <w:tabs>
          <w:tab w:val="right" w:pos="9923"/>
        </w:tabs>
        <w:spacing w:after="0" w:line="240" w:lineRule="auto"/>
        <w:rPr>
          <w:rFonts w:ascii="Courier New" w:eastAsia="Times New Roman" w:hAnsi="Courier New" w:cs="Courier New"/>
          <w:bCs/>
          <w:lang w:eastAsia="cs-CZ"/>
        </w:rPr>
      </w:pPr>
      <w:r w:rsidRPr="0098040F">
        <w:rPr>
          <w:rFonts w:ascii="Courier New" w:eastAsia="Times New Roman" w:hAnsi="Courier New" w:cs="Courier New"/>
          <w:bCs/>
          <w:lang w:eastAsia="cs-CZ"/>
        </w:rPr>
        <w:t>– prostředky na úhradu poplatků vkladových řízení (zrušení kolkových známek)</w:t>
      </w:r>
    </w:p>
    <w:p w14:paraId="33D3E037" w14:textId="77777777" w:rsidR="003775D5" w:rsidRPr="0098040F" w:rsidRDefault="003775D5" w:rsidP="003775D5">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z městského obvodu Hošťálkovice</w:t>
      </w:r>
      <w:r w:rsidRPr="0098040F">
        <w:rPr>
          <w:rFonts w:ascii="Courier New" w:eastAsia="Times New Roman" w:hAnsi="Courier New" w:cs="Courier New"/>
          <w:b/>
          <w:bCs/>
          <w:lang w:eastAsia="cs-CZ"/>
        </w:rPr>
        <w:tab/>
        <w:t>58 tis.Kč</w:t>
      </w:r>
    </w:p>
    <w:p w14:paraId="624D5C78" w14:textId="77777777" w:rsidR="003775D5" w:rsidRPr="0098040F" w:rsidRDefault="003775D5" w:rsidP="003775D5">
      <w:pPr>
        <w:tabs>
          <w:tab w:val="right" w:pos="9923"/>
        </w:tabs>
        <w:spacing w:after="0" w:line="240" w:lineRule="auto"/>
        <w:rPr>
          <w:rFonts w:ascii="Courier New" w:eastAsia="Times New Roman" w:hAnsi="Courier New" w:cs="Courier New"/>
          <w:bCs/>
          <w:lang w:eastAsia="cs-CZ"/>
        </w:rPr>
      </w:pPr>
      <w:r w:rsidRPr="0098040F">
        <w:rPr>
          <w:rFonts w:ascii="Courier New" w:eastAsia="Times New Roman" w:hAnsi="Courier New" w:cs="Courier New"/>
          <w:bCs/>
          <w:lang w:eastAsia="cs-CZ"/>
        </w:rPr>
        <w:t>– spolufinancování výkupu pozemku</w:t>
      </w:r>
    </w:p>
    <w:p w14:paraId="4CE1542A" w14:textId="1CF0B32C" w:rsidR="003775D5" w:rsidRPr="0098040F" w:rsidRDefault="003775D5" w:rsidP="003775D5">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z městského obvodu Michálkovice</w:t>
      </w:r>
      <w:r w:rsidRPr="0098040F">
        <w:rPr>
          <w:rFonts w:ascii="Courier New" w:eastAsia="Times New Roman" w:hAnsi="Courier New" w:cs="Courier New"/>
          <w:b/>
          <w:bCs/>
          <w:lang w:eastAsia="cs-CZ"/>
        </w:rPr>
        <w:tab/>
        <w:t>468 tis.Kč</w:t>
      </w:r>
    </w:p>
    <w:p w14:paraId="7B66B0A9" w14:textId="218DA9F2" w:rsidR="003775D5" w:rsidRPr="0098040F" w:rsidRDefault="003775D5" w:rsidP="003775D5">
      <w:pPr>
        <w:tabs>
          <w:tab w:val="right" w:pos="9923"/>
        </w:tabs>
        <w:spacing w:after="0" w:line="240" w:lineRule="auto"/>
        <w:rPr>
          <w:rFonts w:ascii="Courier New" w:eastAsia="Times New Roman" w:hAnsi="Courier New" w:cs="Courier New"/>
          <w:b/>
          <w:lang w:eastAsia="cs-CZ"/>
        </w:rPr>
      </w:pPr>
      <w:r w:rsidRPr="0098040F">
        <w:rPr>
          <w:rFonts w:ascii="Courier New" w:eastAsia="Times New Roman" w:hAnsi="Courier New" w:cs="Courier New"/>
          <w:bCs/>
          <w:lang w:eastAsia="cs-CZ"/>
        </w:rPr>
        <w:t>– spolufinancování výkupu pozemku</w:t>
      </w:r>
    </w:p>
    <w:p w14:paraId="2D9448B2" w14:textId="77777777" w:rsidR="003775D5" w:rsidRPr="0098040F" w:rsidRDefault="003775D5" w:rsidP="003775D5">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z městského obvodu Plesná</w:t>
      </w:r>
      <w:r w:rsidRPr="0098040F">
        <w:rPr>
          <w:rFonts w:ascii="Courier New" w:eastAsia="Times New Roman" w:hAnsi="Courier New" w:cs="Courier New"/>
          <w:b/>
          <w:bCs/>
          <w:lang w:eastAsia="cs-CZ"/>
        </w:rPr>
        <w:tab/>
        <w:t>980 tis.Kč</w:t>
      </w:r>
    </w:p>
    <w:p w14:paraId="2CB58D89" w14:textId="5EC39D35" w:rsidR="003775D5" w:rsidRPr="0098040F" w:rsidRDefault="003775D5" w:rsidP="003775D5">
      <w:pPr>
        <w:tabs>
          <w:tab w:val="right" w:pos="9923"/>
        </w:tabs>
        <w:spacing w:after="0" w:line="240" w:lineRule="auto"/>
        <w:rPr>
          <w:rFonts w:ascii="Courier New" w:eastAsia="Times New Roman" w:hAnsi="Courier New" w:cs="Courier New"/>
          <w:b/>
          <w:lang w:eastAsia="cs-CZ"/>
        </w:rPr>
      </w:pPr>
      <w:r w:rsidRPr="0098040F">
        <w:rPr>
          <w:rFonts w:ascii="Courier New" w:eastAsia="Times New Roman" w:hAnsi="Courier New" w:cs="Courier New"/>
          <w:bCs/>
          <w:lang w:eastAsia="cs-CZ"/>
        </w:rPr>
        <w:t>– spolufinancování výkupu pozemku</w:t>
      </w:r>
    </w:p>
    <w:p w14:paraId="4C039570" w14:textId="77777777" w:rsidR="003775D5" w:rsidRPr="0098040F" w:rsidRDefault="003775D5" w:rsidP="003775D5">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z městského obvodu Mariánské Hory a Hulváky</w:t>
      </w:r>
      <w:r w:rsidRPr="0098040F">
        <w:rPr>
          <w:rFonts w:ascii="Courier New" w:eastAsia="Times New Roman" w:hAnsi="Courier New" w:cs="Courier New"/>
          <w:b/>
          <w:bCs/>
          <w:lang w:eastAsia="cs-CZ"/>
        </w:rPr>
        <w:tab/>
        <w:t>1 086 tis.Kč</w:t>
      </w:r>
    </w:p>
    <w:p w14:paraId="4088CD44" w14:textId="5CA0E6BF" w:rsidR="003775D5" w:rsidRPr="0098040F" w:rsidRDefault="003775D5" w:rsidP="003775D5">
      <w:pPr>
        <w:tabs>
          <w:tab w:val="right" w:pos="9923"/>
        </w:tabs>
        <w:spacing w:after="0" w:line="240" w:lineRule="auto"/>
        <w:rPr>
          <w:rFonts w:ascii="Courier New" w:eastAsia="Times New Roman" w:hAnsi="Courier New" w:cs="Courier New"/>
          <w:bCs/>
          <w:lang w:eastAsia="cs-CZ"/>
        </w:rPr>
      </w:pPr>
      <w:r w:rsidRPr="0098040F">
        <w:rPr>
          <w:rFonts w:ascii="Courier New" w:eastAsia="Times New Roman" w:hAnsi="Courier New" w:cs="Courier New"/>
          <w:bCs/>
          <w:lang w:eastAsia="cs-CZ"/>
        </w:rPr>
        <w:t>– spolufinancování výkupu pozemku</w:t>
      </w:r>
    </w:p>
    <w:p w14:paraId="5B3792E7" w14:textId="1050F504" w:rsidR="003775D5" w:rsidRPr="0098040F" w:rsidRDefault="003775D5" w:rsidP="003775D5">
      <w:pPr>
        <w:tabs>
          <w:tab w:val="right" w:pos="9923"/>
        </w:tabs>
        <w:spacing w:after="0" w:line="240" w:lineRule="auto"/>
        <w:rPr>
          <w:rFonts w:ascii="Courier New" w:eastAsia="Times New Roman" w:hAnsi="Courier New" w:cs="Courier New"/>
          <w:b/>
          <w:lang w:eastAsia="cs-CZ"/>
        </w:rPr>
      </w:pPr>
      <w:r w:rsidRPr="0098040F">
        <w:rPr>
          <w:rFonts w:ascii="Courier New" w:eastAsia="Times New Roman" w:hAnsi="Courier New" w:cs="Courier New"/>
          <w:b/>
          <w:lang w:eastAsia="cs-CZ"/>
        </w:rPr>
        <w:t>zapojení rozpočtové rezervy</w:t>
      </w:r>
      <w:r w:rsidR="006F5F62" w:rsidRPr="0098040F">
        <w:rPr>
          <w:rFonts w:ascii="Courier New" w:eastAsia="Times New Roman" w:hAnsi="Courier New" w:cs="Courier New"/>
          <w:b/>
          <w:lang w:eastAsia="cs-CZ"/>
        </w:rPr>
        <w:tab/>
      </w:r>
      <w:r w:rsidRPr="0098040F">
        <w:rPr>
          <w:rFonts w:ascii="Courier New" w:eastAsia="Times New Roman" w:hAnsi="Courier New" w:cs="Courier New"/>
          <w:b/>
          <w:lang w:eastAsia="cs-CZ"/>
        </w:rPr>
        <w:t>20 000 tis.Kč</w:t>
      </w:r>
    </w:p>
    <w:p w14:paraId="7E0B82A7" w14:textId="77777777" w:rsidR="003775D5" w:rsidRPr="0098040F" w:rsidRDefault="003775D5" w:rsidP="003775D5">
      <w:pPr>
        <w:tabs>
          <w:tab w:val="right" w:pos="9923"/>
        </w:tabs>
        <w:spacing w:after="0" w:line="240" w:lineRule="auto"/>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na výkupy pozemků a vrácení kupní ceny </w:t>
      </w:r>
    </w:p>
    <w:p w14:paraId="1AA03F99" w14:textId="173B8B17" w:rsidR="003775D5" w:rsidRPr="0098040F" w:rsidRDefault="003775D5" w:rsidP="003775D5">
      <w:pPr>
        <w:tabs>
          <w:tab w:val="right" w:pos="9923"/>
        </w:tabs>
        <w:spacing w:after="0" w:line="240" w:lineRule="auto"/>
        <w:rPr>
          <w:rFonts w:ascii="Courier New" w:eastAsia="Times New Roman" w:hAnsi="Courier New" w:cs="Courier New"/>
          <w:b/>
          <w:lang w:eastAsia="cs-CZ"/>
        </w:rPr>
      </w:pPr>
      <w:r w:rsidRPr="0098040F">
        <w:rPr>
          <w:rFonts w:ascii="Courier New" w:eastAsia="Times New Roman" w:hAnsi="Courier New" w:cs="Courier New"/>
          <w:b/>
          <w:lang w:eastAsia="cs-CZ"/>
        </w:rPr>
        <w:t>zapojení nedaňových př</w:t>
      </w:r>
      <w:r w:rsidR="00621207" w:rsidRPr="0098040F">
        <w:rPr>
          <w:rFonts w:ascii="Courier New" w:eastAsia="Times New Roman" w:hAnsi="Courier New" w:cs="Courier New"/>
          <w:b/>
          <w:lang w:eastAsia="cs-CZ"/>
        </w:rPr>
        <w:t>í</w:t>
      </w:r>
      <w:r w:rsidRPr="0098040F">
        <w:rPr>
          <w:rFonts w:ascii="Courier New" w:eastAsia="Times New Roman" w:hAnsi="Courier New" w:cs="Courier New"/>
          <w:b/>
          <w:lang w:eastAsia="cs-CZ"/>
        </w:rPr>
        <w:t>jmů odboru majetkového</w:t>
      </w:r>
      <w:r w:rsidR="006F5F62" w:rsidRPr="0098040F">
        <w:rPr>
          <w:rFonts w:ascii="Courier New" w:eastAsia="Times New Roman" w:hAnsi="Courier New" w:cs="Courier New"/>
          <w:b/>
          <w:lang w:eastAsia="cs-CZ"/>
        </w:rPr>
        <w:tab/>
      </w:r>
      <w:r w:rsidRPr="0098040F">
        <w:rPr>
          <w:rFonts w:ascii="Courier New" w:eastAsia="Times New Roman" w:hAnsi="Courier New" w:cs="Courier New"/>
          <w:b/>
          <w:lang w:eastAsia="cs-CZ"/>
        </w:rPr>
        <w:t>312 tis.Kč</w:t>
      </w:r>
    </w:p>
    <w:p w14:paraId="10B49F09" w14:textId="77777777" w:rsidR="003775D5" w:rsidRPr="0098040F" w:rsidRDefault="003775D5" w:rsidP="003775D5">
      <w:pPr>
        <w:tabs>
          <w:tab w:val="right" w:pos="9923"/>
        </w:tabs>
        <w:spacing w:after="0" w:line="240" w:lineRule="auto"/>
        <w:rPr>
          <w:rFonts w:ascii="Courier New" w:eastAsia="Times New Roman" w:hAnsi="Courier New" w:cs="Courier New"/>
          <w:bCs/>
          <w:lang w:eastAsia="cs-CZ"/>
        </w:rPr>
      </w:pPr>
      <w:r w:rsidRPr="0098040F">
        <w:rPr>
          <w:rFonts w:ascii="Courier New" w:eastAsia="Times New Roman" w:hAnsi="Courier New" w:cs="Courier New"/>
          <w:bCs/>
          <w:lang w:eastAsia="cs-CZ"/>
        </w:rPr>
        <w:t>na vrácení platy za zřízení věcného břemene dle dohody o ukončení smlouvy</w:t>
      </w:r>
    </w:p>
    <w:p w14:paraId="7C45D68F" w14:textId="77777777" w:rsidR="003775D5" w:rsidRPr="0098040F" w:rsidRDefault="003775D5" w:rsidP="003775D5">
      <w:pPr>
        <w:tabs>
          <w:tab w:val="right" w:pos="9923"/>
        </w:tabs>
        <w:spacing w:after="0" w:line="240" w:lineRule="auto"/>
        <w:rPr>
          <w:rFonts w:ascii="Courier New" w:eastAsia="Times New Roman" w:hAnsi="Courier New" w:cs="Courier New"/>
          <w:bCs/>
          <w:lang w:eastAsia="cs-CZ"/>
        </w:rPr>
      </w:pPr>
    </w:p>
    <w:p w14:paraId="1E45384B" w14:textId="77777777" w:rsidR="003775D5" w:rsidRPr="0098040F" w:rsidRDefault="003775D5" w:rsidP="003775D5">
      <w:pPr>
        <w:tabs>
          <w:tab w:val="right" w:pos="9923"/>
        </w:tabs>
        <w:spacing w:after="0" w:line="240" w:lineRule="auto"/>
        <w:jc w:val="both"/>
        <w:rPr>
          <w:rFonts w:ascii="Courier New" w:eastAsia="Times New Roman" w:hAnsi="Courier New" w:cs="Courier New"/>
          <w:b/>
          <w:spacing w:val="140"/>
          <w:lang w:eastAsia="cs-CZ"/>
        </w:rPr>
      </w:pPr>
      <w:r w:rsidRPr="0098040F">
        <w:rPr>
          <w:rFonts w:ascii="Courier New" w:eastAsia="Times New Roman" w:hAnsi="Courier New" w:cs="Courier New"/>
          <w:b/>
          <w:bCs/>
          <w:spacing w:val="144"/>
          <w:lang w:eastAsia="cs-CZ"/>
        </w:rPr>
        <w:t>snížení</w:t>
      </w:r>
      <w:r w:rsidRPr="0098040F">
        <w:rPr>
          <w:rFonts w:ascii="Courier New" w:eastAsia="Times New Roman" w:hAnsi="Courier New" w:cs="Courier New"/>
          <w:b/>
          <w:bCs/>
          <w:spacing w:val="144"/>
          <w:lang w:eastAsia="cs-CZ"/>
        </w:rPr>
        <w:tab/>
      </w:r>
      <w:r w:rsidRPr="0098040F">
        <w:rPr>
          <w:rFonts w:ascii="Courier New" w:eastAsia="Times New Roman" w:hAnsi="Courier New" w:cs="Courier New"/>
          <w:b/>
          <w:bCs/>
          <w:lang w:eastAsia="cs-CZ"/>
        </w:rPr>
        <w:t>13 675 tis.Kč</w:t>
      </w:r>
      <w:r w:rsidRPr="0098040F">
        <w:rPr>
          <w:rFonts w:ascii="Courier New" w:eastAsia="Times New Roman" w:hAnsi="Courier New" w:cs="Courier New"/>
          <w:b/>
          <w:bCs/>
          <w:spacing w:val="144"/>
          <w:lang w:eastAsia="cs-CZ"/>
        </w:rPr>
        <w:t xml:space="preserve"> </w:t>
      </w:r>
    </w:p>
    <w:p w14:paraId="608D50F6" w14:textId="77777777" w:rsidR="003775D5" w:rsidRPr="0098040F" w:rsidRDefault="003775D5" w:rsidP="003775D5">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xml:space="preserve">do rozpočtové rezervy města </w:t>
      </w:r>
      <w:r w:rsidRPr="0098040F">
        <w:rPr>
          <w:rFonts w:ascii="Courier New" w:eastAsia="Times New Roman" w:hAnsi="Courier New" w:cs="Courier New"/>
          <w:b/>
          <w:bCs/>
          <w:lang w:eastAsia="cs-CZ"/>
        </w:rPr>
        <w:tab/>
        <w:t xml:space="preserve"> </w:t>
      </w:r>
    </w:p>
    <w:p w14:paraId="2867E4A8" w14:textId="4ED88B24" w:rsidR="003775D5" w:rsidRPr="0098040F" w:rsidRDefault="003775D5" w:rsidP="003775D5">
      <w:pPr>
        <w:tabs>
          <w:tab w:val="right" w:pos="9923"/>
        </w:tabs>
        <w:spacing w:after="0" w:line="240" w:lineRule="auto"/>
        <w:rPr>
          <w:rFonts w:ascii="Courier New" w:eastAsia="Times New Roman" w:hAnsi="Courier New" w:cs="Courier New"/>
          <w:b/>
          <w:lang w:eastAsia="cs-CZ"/>
        </w:rPr>
      </w:pPr>
      <w:r w:rsidRPr="0098040F">
        <w:rPr>
          <w:rFonts w:ascii="Courier New" w:eastAsia="Times New Roman" w:hAnsi="Courier New" w:cs="Courier New"/>
          <w:bCs/>
          <w:lang w:eastAsia="cs-CZ"/>
        </w:rPr>
        <w:t>– snížení výdajů v návaznosti na očekávanou skutečnost</w:t>
      </w:r>
    </w:p>
    <w:p w14:paraId="34BBBB1A" w14:textId="77777777" w:rsidR="003775D5" w:rsidRPr="0098040F" w:rsidRDefault="003775D5" w:rsidP="003775D5">
      <w:pPr>
        <w:tabs>
          <w:tab w:val="right" w:pos="9923"/>
        </w:tabs>
        <w:spacing w:after="0" w:line="240" w:lineRule="auto"/>
        <w:rPr>
          <w:rFonts w:ascii="Courier New" w:eastAsia="Times New Roman" w:hAnsi="Courier New" w:cs="Courier New"/>
          <w:b/>
          <w:bCs/>
          <w:color w:val="FF0000"/>
          <w:lang w:eastAsia="cs-CZ"/>
        </w:rPr>
      </w:pPr>
      <w:r w:rsidRPr="0098040F">
        <w:rPr>
          <w:rFonts w:ascii="Courier New" w:eastAsia="Times New Roman" w:hAnsi="Courier New" w:cs="Courier New"/>
          <w:color w:val="FF0000"/>
          <w:lang w:eastAsia="cs-CZ"/>
        </w:rPr>
        <w:tab/>
      </w:r>
    </w:p>
    <w:p w14:paraId="2105A585" w14:textId="77777777" w:rsidR="003775D5" w:rsidRPr="0098040F" w:rsidRDefault="003775D5" w:rsidP="003775D5">
      <w:pPr>
        <w:tabs>
          <w:tab w:val="right" w:pos="9923"/>
        </w:tabs>
        <w:spacing w:after="0" w:line="240" w:lineRule="auto"/>
        <w:rPr>
          <w:rFonts w:ascii="Courier New" w:eastAsia="Times New Roman" w:hAnsi="Courier New" w:cs="Courier New"/>
          <w:b/>
          <w:bCs/>
          <w:lang w:eastAsia="cs-CZ"/>
        </w:rPr>
      </w:pPr>
      <w:r w:rsidRPr="0098040F">
        <w:rPr>
          <w:rFonts w:ascii="Courier New" w:eastAsia="Times New Roman" w:hAnsi="Courier New" w:cs="Courier New"/>
          <w:b/>
          <w:spacing w:val="144"/>
          <w:lang w:eastAsia="cs-CZ"/>
        </w:rPr>
        <w:t>celkové zvýšení</w:t>
      </w:r>
      <w:r w:rsidRPr="0098040F">
        <w:rPr>
          <w:rFonts w:ascii="Courier New" w:eastAsia="Times New Roman" w:hAnsi="Courier New" w:cs="Courier New"/>
          <w:b/>
          <w:spacing w:val="100"/>
          <w:lang w:eastAsia="cs-CZ"/>
        </w:rPr>
        <w:tab/>
      </w:r>
      <w:r w:rsidRPr="0098040F">
        <w:rPr>
          <w:rFonts w:ascii="Courier New" w:eastAsia="Times New Roman" w:hAnsi="Courier New" w:cs="Courier New"/>
          <w:b/>
          <w:bCs/>
          <w:lang w:eastAsia="cs-CZ"/>
        </w:rPr>
        <w:t xml:space="preserve"> 12 506 tis.Kč</w:t>
      </w:r>
    </w:p>
    <w:p w14:paraId="70ABA752" w14:textId="6FF39BD1" w:rsidR="003775D5" w:rsidRPr="0098040F" w:rsidRDefault="003775D5" w:rsidP="003775D5">
      <w:pPr>
        <w:tabs>
          <w:tab w:val="right" w:pos="9923"/>
        </w:tabs>
        <w:autoSpaceDN w:val="0"/>
        <w:spacing w:after="0" w:line="240" w:lineRule="auto"/>
        <w:textAlignment w:val="baseline"/>
        <w:rPr>
          <w:rFonts w:ascii="Courier New" w:eastAsia="Times New Roman" w:hAnsi="Courier New" w:cs="Courier New"/>
          <w:b/>
          <w:lang w:eastAsia="cs-CZ"/>
        </w:rPr>
      </w:pPr>
      <w:r w:rsidRPr="0098040F">
        <w:rPr>
          <w:rFonts w:ascii="Courier New" w:eastAsia="Times New Roman" w:hAnsi="Courier New" w:cs="Courier New"/>
          <w:b/>
          <w:lang w:eastAsia="cs-CZ"/>
        </w:rPr>
        <w:t xml:space="preserve">    </w:t>
      </w:r>
      <w:r w:rsidRPr="0098040F">
        <w:rPr>
          <w:rFonts w:ascii="Courier New" w:eastAsia="Times New Roman" w:hAnsi="Courier New" w:cs="Courier New"/>
          <w:bCs/>
          <w:lang w:eastAsia="cs-CZ"/>
        </w:rPr>
        <w:tab/>
      </w:r>
    </w:p>
    <w:p w14:paraId="043EE3FD" w14:textId="77777777" w:rsidR="003775D5" w:rsidRPr="0098040F" w:rsidRDefault="003775D5" w:rsidP="003775D5">
      <w:pPr>
        <w:spacing w:after="0" w:line="240" w:lineRule="auto"/>
        <w:jc w:val="both"/>
        <w:rPr>
          <w:rFonts w:ascii="Courier New" w:eastAsia="Times New Roman" w:hAnsi="Courier New" w:cs="Courier New"/>
          <w:bCs/>
          <w:color w:val="000000"/>
          <w:lang w:eastAsia="cs-CZ"/>
        </w:rPr>
      </w:pPr>
      <w:r w:rsidRPr="0098040F">
        <w:rPr>
          <w:rFonts w:ascii="Courier New" w:eastAsia="Times New Roman" w:hAnsi="Courier New" w:cs="Courier New"/>
          <w:bCs/>
          <w:lang w:eastAsia="cs-CZ"/>
        </w:rPr>
        <w:t>Běžné výdaje</w:t>
      </w:r>
      <w:r w:rsidRPr="0098040F">
        <w:rPr>
          <w:rFonts w:ascii="Courier New" w:eastAsia="Times New Roman" w:hAnsi="Courier New" w:cs="Courier New"/>
          <w:bCs/>
          <w:color w:val="FF0000"/>
          <w:lang w:eastAsia="cs-CZ"/>
        </w:rPr>
        <w:t xml:space="preserve"> </w:t>
      </w:r>
      <w:r w:rsidRPr="0098040F">
        <w:rPr>
          <w:rFonts w:ascii="Courier New" w:eastAsia="Times New Roman" w:hAnsi="Courier New" w:cs="Courier New"/>
          <w:bCs/>
          <w:color w:val="000000"/>
          <w:lang w:eastAsia="cs-CZ"/>
        </w:rPr>
        <w:t xml:space="preserve">ORJ 137 dosáhly k 31.12.2024 výše </w:t>
      </w:r>
      <w:r w:rsidRPr="0098040F">
        <w:rPr>
          <w:rFonts w:ascii="Courier New" w:eastAsia="Times New Roman" w:hAnsi="Courier New" w:cs="Courier New"/>
          <w:b/>
          <w:bCs/>
          <w:color w:val="000000"/>
          <w:lang w:eastAsia="cs-CZ"/>
        </w:rPr>
        <w:t> </w:t>
      </w:r>
      <w:r w:rsidRPr="0098040F">
        <w:rPr>
          <w:rFonts w:ascii="Courier New" w:eastAsia="Times New Roman" w:hAnsi="Courier New" w:cs="Courier New"/>
          <w:b/>
          <w:bCs/>
          <w:lang w:eastAsia="cs-CZ"/>
        </w:rPr>
        <w:t>9 943 tis.Kč</w:t>
      </w:r>
      <w:r w:rsidRPr="0098040F">
        <w:rPr>
          <w:rFonts w:ascii="Courier New" w:eastAsia="Times New Roman" w:hAnsi="Courier New" w:cs="Courier New"/>
          <w:bCs/>
          <w:lang w:eastAsia="cs-CZ"/>
        </w:rPr>
        <w:t xml:space="preserve">, což představuje plnění k upravenému rozpočtu na </w:t>
      </w:r>
      <w:r w:rsidRPr="0098040F">
        <w:rPr>
          <w:rFonts w:ascii="Courier New" w:eastAsia="Times New Roman" w:hAnsi="Courier New" w:cs="Courier New"/>
          <w:b/>
          <w:bCs/>
          <w:lang w:eastAsia="cs-CZ"/>
        </w:rPr>
        <w:t>91,78 %;</w:t>
      </w:r>
      <w:r w:rsidRPr="0098040F">
        <w:rPr>
          <w:rFonts w:ascii="Courier New" w:eastAsia="Times New Roman" w:hAnsi="Courier New" w:cs="Courier New"/>
          <w:bCs/>
          <w:lang w:eastAsia="cs-CZ"/>
        </w:rPr>
        <w:t xml:space="preserve"> čerpá</w:t>
      </w:r>
      <w:r w:rsidRPr="0098040F">
        <w:rPr>
          <w:rFonts w:ascii="Courier New" w:eastAsia="Times New Roman" w:hAnsi="Courier New" w:cs="Courier New"/>
          <w:bCs/>
          <w:color w:val="000000"/>
          <w:lang w:eastAsia="cs-CZ"/>
        </w:rPr>
        <w:t>ní je vykázáno na následujících paragrafech:</w:t>
      </w:r>
    </w:p>
    <w:p w14:paraId="7BBD034D" w14:textId="77777777" w:rsidR="003775D5" w:rsidRPr="0098040F" w:rsidRDefault="003775D5" w:rsidP="003775D5">
      <w:pPr>
        <w:tabs>
          <w:tab w:val="right" w:pos="9923"/>
        </w:tabs>
        <w:spacing w:after="0" w:line="240" w:lineRule="auto"/>
        <w:jc w:val="both"/>
        <w:rPr>
          <w:rFonts w:ascii="Courier New" w:eastAsia="Times New Roman" w:hAnsi="Courier New" w:cs="Courier New"/>
          <w:b/>
          <w:bCs/>
          <w:color w:val="000000"/>
          <w:lang w:eastAsia="cs-CZ"/>
        </w:rPr>
      </w:pPr>
    </w:p>
    <w:p w14:paraId="1D348920" w14:textId="77777777" w:rsidR="003775D5" w:rsidRPr="0098040F" w:rsidRDefault="003775D5" w:rsidP="003775D5">
      <w:pPr>
        <w:tabs>
          <w:tab w:val="right" w:pos="9923"/>
        </w:tabs>
        <w:spacing w:after="0" w:line="240" w:lineRule="auto"/>
        <w:jc w:val="both"/>
        <w:rPr>
          <w:rFonts w:ascii="Courier New" w:eastAsia="Times New Roman" w:hAnsi="Courier New" w:cs="Courier New"/>
          <w:b/>
          <w:bCs/>
          <w:color w:val="000000"/>
          <w:lang w:eastAsia="cs-CZ"/>
        </w:rPr>
      </w:pPr>
      <w:r w:rsidRPr="0098040F">
        <w:rPr>
          <w:rFonts w:ascii="Courier New" w:eastAsia="Times New Roman" w:hAnsi="Courier New" w:cs="Courier New"/>
          <w:b/>
          <w:bCs/>
          <w:color w:val="000000"/>
          <w:lang w:eastAsia="cs-CZ"/>
        </w:rPr>
        <w:t>§ 3612 – bytové hospodářství</w:t>
      </w:r>
      <w:r w:rsidRPr="0098040F">
        <w:rPr>
          <w:rFonts w:ascii="Courier New" w:eastAsia="Times New Roman" w:hAnsi="Courier New" w:cs="Courier New"/>
          <w:b/>
          <w:bCs/>
          <w:color w:val="000000"/>
          <w:lang w:eastAsia="cs-CZ"/>
        </w:rPr>
        <w:tab/>
        <w:t>60 tis.Kč</w:t>
      </w:r>
    </w:p>
    <w:p w14:paraId="037D56B0" w14:textId="77777777" w:rsidR="003775D5" w:rsidRPr="0098040F" w:rsidRDefault="003775D5" w:rsidP="003775D5">
      <w:pPr>
        <w:tabs>
          <w:tab w:val="right" w:pos="9923"/>
        </w:tabs>
        <w:spacing w:after="0" w:line="240" w:lineRule="auto"/>
        <w:rPr>
          <w:rFonts w:ascii="Courier New" w:eastAsia="Times New Roman" w:hAnsi="Courier New" w:cs="Courier New"/>
          <w:bCs/>
          <w:lang w:eastAsia="cs-CZ"/>
        </w:rPr>
      </w:pPr>
      <w:r w:rsidRPr="0098040F">
        <w:rPr>
          <w:rFonts w:ascii="Courier New" w:eastAsia="Times New Roman" w:hAnsi="Courier New" w:cs="Courier New"/>
          <w:bCs/>
          <w:lang w:eastAsia="cs-CZ"/>
        </w:rPr>
        <w:t>– nákup ostatních služeb</w:t>
      </w:r>
      <w:r w:rsidRPr="0098040F">
        <w:rPr>
          <w:rFonts w:ascii="Courier New" w:eastAsia="Times New Roman" w:hAnsi="Courier New" w:cs="Courier New"/>
          <w:bCs/>
          <w:lang w:eastAsia="cs-CZ"/>
        </w:rPr>
        <w:tab/>
        <w:t>60 tis.Kč</w:t>
      </w:r>
    </w:p>
    <w:p w14:paraId="7A734B0B" w14:textId="77777777" w:rsidR="003775D5" w:rsidRPr="0098040F" w:rsidRDefault="003775D5" w:rsidP="003775D5">
      <w:pPr>
        <w:tabs>
          <w:tab w:val="right" w:pos="9356"/>
        </w:tabs>
        <w:spacing w:after="0" w:line="240" w:lineRule="auto"/>
        <w:jc w:val="both"/>
        <w:rPr>
          <w:rFonts w:ascii="Courier New" w:eastAsia="Times New Roman" w:hAnsi="Courier New" w:cs="Courier New"/>
          <w:color w:val="FF0000"/>
          <w:lang w:eastAsia="cs-CZ"/>
        </w:rPr>
      </w:pPr>
      <w:r w:rsidRPr="0098040F">
        <w:rPr>
          <w:rFonts w:ascii="Courier New" w:eastAsia="Times New Roman" w:hAnsi="Courier New" w:cs="Courier New"/>
          <w:color w:val="000000"/>
          <w:lang w:eastAsia="cs-CZ"/>
        </w:rPr>
        <w:t xml:space="preserve">  – realizace a příprava konference Dynamika proměn bydlení 2024, Černá louka s.r.o. </w:t>
      </w:r>
    </w:p>
    <w:p w14:paraId="3412CC2C" w14:textId="77777777" w:rsidR="003775D5" w:rsidRPr="0098040F" w:rsidRDefault="003775D5" w:rsidP="003775D5">
      <w:pPr>
        <w:tabs>
          <w:tab w:val="right" w:pos="9923"/>
        </w:tabs>
        <w:spacing w:after="0" w:line="240" w:lineRule="auto"/>
        <w:rPr>
          <w:rFonts w:ascii="Courier New" w:eastAsia="Times New Roman" w:hAnsi="Courier New" w:cs="Courier New"/>
          <w:color w:val="000000"/>
          <w:lang w:eastAsia="cs-CZ"/>
        </w:rPr>
      </w:pPr>
    </w:p>
    <w:p w14:paraId="502F9278" w14:textId="77777777" w:rsidR="003775D5" w:rsidRPr="0098040F" w:rsidRDefault="003775D5" w:rsidP="003775D5">
      <w:pPr>
        <w:tabs>
          <w:tab w:val="right" w:pos="9923"/>
        </w:tabs>
        <w:spacing w:after="0" w:line="240" w:lineRule="auto"/>
        <w:rPr>
          <w:rFonts w:ascii="Courier New" w:eastAsia="Times New Roman" w:hAnsi="Courier New" w:cs="Courier New"/>
          <w:b/>
          <w:bCs/>
          <w:color w:val="000000"/>
          <w:lang w:eastAsia="cs-CZ"/>
        </w:rPr>
      </w:pPr>
      <w:r w:rsidRPr="0098040F">
        <w:rPr>
          <w:rFonts w:ascii="Courier New" w:eastAsia="Times New Roman" w:hAnsi="Courier New" w:cs="Courier New"/>
          <w:b/>
          <w:bCs/>
          <w:color w:val="000000"/>
          <w:lang w:eastAsia="cs-CZ"/>
        </w:rPr>
        <w:t>§ 3639 – komunální služby a územní rozvoj j.n.</w:t>
      </w:r>
      <w:r w:rsidRPr="0098040F">
        <w:rPr>
          <w:rFonts w:ascii="Courier New" w:eastAsia="Times New Roman" w:hAnsi="Courier New" w:cs="Courier New"/>
          <w:b/>
          <w:bCs/>
          <w:color w:val="000000"/>
          <w:lang w:eastAsia="cs-CZ"/>
        </w:rPr>
        <w:tab/>
      </w:r>
      <w:r w:rsidRPr="0098040F">
        <w:rPr>
          <w:rFonts w:ascii="Courier New" w:eastAsia="Times New Roman" w:hAnsi="Courier New" w:cs="Courier New"/>
          <w:b/>
          <w:bCs/>
          <w:lang w:eastAsia="cs-CZ"/>
        </w:rPr>
        <w:t>9 551</w:t>
      </w:r>
      <w:r w:rsidRPr="0098040F">
        <w:rPr>
          <w:rFonts w:ascii="Courier New" w:eastAsia="Times New Roman" w:hAnsi="Courier New" w:cs="Courier New"/>
          <w:b/>
          <w:bCs/>
          <w:color w:val="000000"/>
          <w:lang w:eastAsia="cs-CZ"/>
        </w:rPr>
        <w:t xml:space="preserve"> tis.Kč</w:t>
      </w:r>
    </w:p>
    <w:p w14:paraId="4C12E14E" w14:textId="77777777" w:rsidR="003775D5" w:rsidRPr="0098040F" w:rsidRDefault="003775D5" w:rsidP="003775D5">
      <w:pPr>
        <w:tabs>
          <w:tab w:val="right" w:pos="9923"/>
        </w:tabs>
        <w:spacing w:after="0" w:line="240" w:lineRule="auto"/>
        <w:rPr>
          <w:rFonts w:ascii="Courier New" w:eastAsia="Times New Roman" w:hAnsi="Courier New" w:cs="Courier New"/>
          <w:bCs/>
          <w:color w:val="000000"/>
          <w:lang w:eastAsia="cs-CZ"/>
        </w:rPr>
      </w:pPr>
      <w:r w:rsidRPr="0098040F">
        <w:rPr>
          <w:rFonts w:ascii="Courier New" w:eastAsia="Times New Roman" w:hAnsi="Courier New" w:cs="Courier New"/>
          <w:bCs/>
          <w:color w:val="000000"/>
          <w:lang w:eastAsia="cs-CZ"/>
        </w:rPr>
        <w:t>– podlimitní věcná břemena (do 40 tis.Kč)</w:t>
      </w:r>
      <w:r w:rsidRPr="0098040F">
        <w:rPr>
          <w:rFonts w:ascii="Courier New" w:eastAsia="Times New Roman" w:hAnsi="Courier New" w:cs="Courier New"/>
          <w:bCs/>
          <w:color w:val="000000"/>
          <w:lang w:eastAsia="cs-CZ"/>
        </w:rPr>
        <w:tab/>
        <w:t>46 tis.Kč</w:t>
      </w:r>
    </w:p>
    <w:p w14:paraId="0B5A53C4" w14:textId="77777777" w:rsidR="003775D5" w:rsidRPr="0098040F" w:rsidRDefault="003775D5" w:rsidP="003775D5">
      <w:pPr>
        <w:tabs>
          <w:tab w:val="right" w:pos="9923"/>
        </w:tabs>
        <w:spacing w:after="0" w:line="240" w:lineRule="auto"/>
        <w:rPr>
          <w:rFonts w:ascii="Courier New" w:eastAsia="Times New Roman" w:hAnsi="Courier New" w:cs="Courier New"/>
          <w:bCs/>
          <w:color w:val="000000"/>
          <w:lang w:eastAsia="cs-CZ"/>
        </w:rPr>
      </w:pPr>
      <w:r w:rsidRPr="0098040F">
        <w:rPr>
          <w:rFonts w:ascii="Courier New" w:eastAsia="Times New Roman" w:hAnsi="Courier New" w:cs="Courier New"/>
          <w:bCs/>
          <w:color w:val="000000"/>
          <w:lang w:eastAsia="cs-CZ"/>
        </w:rPr>
        <w:t>– drobný hmotný dlouhodobý majetek</w:t>
      </w:r>
      <w:r w:rsidRPr="0098040F">
        <w:rPr>
          <w:rFonts w:ascii="Courier New" w:eastAsia="Times New Roman" w:hAnsi="Courier New" w:cs="Courier New"/>
          <w:bCs/>
          <w:color w:val="000000"/>
          <w:lang w:eastAsia="cs-CZ"/>
        </w:rPr>
        <w:tab/>
        <w:t>7 362 tis.Kč</w:t>
      </w:r>
    </w:p>
    <w:p w14:paraId="234C454B" w14:textId="77777777" w:rsidR="003775D5" w:rsidRPr="0098040F" w:rsidRDefault="003775D5" w:rsidP="003775D5">
      <w:pPr>
        <w:tabs>
          <w:tab w:val="right" w:pos="9923"/>
        </w:tabs>
        <w:spacing w:after="0" w:line="240" w:lineRule="auto"/>
        <w:jc w:val="both"/>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 nákup vodoměrů, navrtávacích pásů a kanalizačních odboček, které v souladu se zákonem č. 274/2001 Sb., o vodovodech a kanalizacích pro veřejnou potřebu a o změně některých zákonů přechází na vlastníka vodohospodářského majetku, tj. na SMO </w:t>
      </w:r>
    </w:p>
    <w:p w14:paraId="400B25D6" w14:textId="77777777" w:rsidR="003775D5" w:rsidRPr="0098040F" w:rsidRDefault="003775D5" w:rsidP="003775D5">
      <w:pPr>
        <w:tabs>
          <w:tab w:val="right" w:pos="9923"/>
        </w:tabs>
        <w:spacing w:after="0" w:line="240" w:lineRule="auto"/>
        <w:rPr>
          <w:rFonts w:ascii="Courier New" w:eastAsia="Times New Roman" w:hAnsi="Courier New" w:cs="Courier New"/>
          <w:bCs/>
          <w:color w:val="000000"/>
          <w:lang w:eastAsia="cs-CZ"/>
        </w:rPr>
      </w:pPr>
      <w:r w:rsidRPr="0098040F">
        <w:rPr>
          <w:rFonts w:ascii="Courier New" w:eastAsia="Times New Roman" w:hAnsi="Courier New" w:cs="Courier New"/>
          <w:bCs/>
          <w:color w:val="000000"/>
          <w:lang w:eastAsia="cs-CZ"/>
        </w:rPr>
        <w:t>– nájemné</w:t>
      </w:r>
      <w:r w:rsidRPr="0098040F">
        <w:rPr>
          <w:rFonts w:ascii="Courier New" w:eastAsia="Times New Roman" w:hAnsi="Courier New" w:cs="Courier New"/>
          <w:color w:val="000000"/>
          <w:lang w:eastAsia="cs-CZ"/>
        </w:rPr>
        <w:t xml:space="preserve"> za nemovitosti pronajaté SMO</w:t>
      </w:r>
      <w:r w:rsidRPr="0098040F">
        <w:rPr>
          <w:rFonts w:ascii="Courier New" w:eastAsia="Times New Roman" w:hAnsi="Courier New" w:cs="Courier New"/>
          <w:bCs/>
          <w:color w:val="000000"/>
          <w:lang w:eastAsia="cs-CZ"/>
        </w:rPr>
        <w:tab/>
        <w:t>993 tis.Kč</w:t>
      </w:r>
    </w:p>
    <w:p w14:paraId="06B7698C" w14:textId="77777777" w:rsidR="003775D5" w:rsidRPr="0098040F" w:rsidRDefault="003775D5" w:rsidP="003775D5">
      <w:pPr>
        <w:tabs>
          <w:tab w:val="right" w:pos="9923"/>
        </w:tabs>
        <w:spacing w:after="0" w:line="240" w:lineRule="auto"/>
        <w:rPr>
          <w:rFonts w:ascii="Courier New" w:eastAsia="Times New Roman" w:hAnsi="Courier New" w:cs="Courier New"/>
          <w:bCs/>
          <w:color w:val="000000"/>
          <w:lang w:eastAsia="cs-CZ"/>
        </w:rPr>
      </w:pPr>
      <w:r w:rsidRPr="0098040F">
        <w:rPr>
          <w:rFonts w:ascii="Courier New" w:eastAsia="Times New Roman" w:hAnsi="Courier New" w:cs="Courier New"/>
          <w:bCs/>
          <w:color w:val="000000"/>
          <w:lang w:eastAsia="cs-CZ"/>
        </w:rPr>
        <w:t>– nákup ostatních služeb</w:t>
      </w:r>
      <w:r w:rsidRPr="0098040F">
        <w:rPr>
          <w:rFonts w:ascii="Courier New" w:eastAsia="Times New Roman" w:hAnsi="Courier New" w:cs="Courier New"/>
          <w:bCs/>
          <w:color w:val="000000"/>
          <w:lang w:eastAsia="cs-CZ"/>
        </w:rPr>
        <w:tab/>
        <w:t>875 tis.Kč</w:t>
      </w:r>
    </w:p>
    <w:p w14:paraId="4558DB6D" w14:textId="77777777" w:rsidR="003775D5" w:rsidRPr="0098040F" w:rsidRDefault="003775D5" w:rsidP="003775D5">
      <w:pPr>
        <w:tabs>
          <w:tab w:val="right" w:pos="9923"/>
        </w:tabs>
        <w:spacing w:after="0" w:line="240" w:lineRule="auto"/>
        <w:jc w:val="both"/>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 geometrické plány, znalecké posudky a geodetické informace potřebné pro plnění úkolů souvisejících s nakládáním s nemovitým majetkem SMO, náklady hrazené provozovateli OVAK a.s. za evidenci pronajatého vodohospodářského majetku </w:t>
      </w:r>
    </w:p>
    <w:p w14:paraId="7CE6CDF2" w14:textId="196F991D" w:rsidR="003775D5" w:rsidRPr="0098040F" w:rsidRDefault="003775D5" w:rsidP="003775D5">
      <w:pPr>
        <w:tabs>
          <w:tab w:val="right" w:pos="9923"/>
        </w:tabs>
        <w:spacing w:after="0" w:line="240" w:lineRule="auto"/>
        <w:jc w:val="both"/>
        <w:rPr>
          <w:rFonts w:ascii="Courier New" w:eastAsia="Times New Roman" w:hAnsi="Courier New" w:cs="Courier New"/>
          <w:bCs/>
          <w:color w:val="000000"/>
          <w:lang w:eastAsia="cs-CZ"/>
        </w:rPr>
      </w:pPr>
      <w:r w:rsidRPr="0098040F">
        <w:rPr>
          <w:rFonts w:ascii="Courier New" w:eastAsia="Times New Roman" w:hAnsi="Courier New" w:cs="Courier New"/>
          <w:bCs/>
          <w:color w:val="000000"/>
          <w:lang w:eastAsia="cs-CZ"/>
        </w:rPr>
        <w:t>– platby daní a po</w:t>
      </w:r>
      <w:r w:rsidR="00B330A6">
        <w:rPr>
          <w:rFonts w:ascii="Courier New" w:eastAsia="Times New Roman" w:hAnsi="Courier New" w:cs="Courier New"/>
          <w:bCs/>
          <w:color w:val="000000"/>
          <w:lang w:eastAsia="cs-CZ"/>
        </w:rPr>
        <w:t>p</w:t>
      </w:r>
      <w:r w:rsidRPr="0098040F">
        <w:rPr>
          <w:rFonts w:ascii="Courier New" w:eastAsia="Times New Roman" w:hAnsi="Courier New" w:cs="Courier New"/>
          <w:bCs/>
          <w:color w:val="000000"/>
          <w:lang w:eastAsia="cs-CZ"/>
        </w:rPr>
        <w:t xml:space="preserve">latků státnímu rozpočtu </w:t>
      </w:r>
      <w:r w:rsidRPr="0098040F">
        <w:rPr>
          <w:rFonts w:ascii="Courier New" w:eastAsia="Times New Roman" w:hAnsi="Courier New" w:cs="Courier New"/>
          <w:bCs/>
          <w:color w:val="000000"/>
          <w:lang w:eastAsia="cs-CZ"/>
        </w:rPr>
        <w:tab/>
        <w:t>261 tis.Kč</w:t>
      </w:r>
    </w:p>
    <w:p w14:paraId="3D77A597" w14:textId="77777777" w:rsidR="003775D5" w:rsidRPr="0098040F" w:rsidRDefault="003775D5" w:rsidP="003775D5">
      <w:pPr>
        <w:tabs>
          <w:tab w:val="right" w:pos="9923"/>
        </w:tabs>
        <w:spacing w:after="0" w:line="240" w:lineRule="auto"/>
        <w:jc w:val="both"/>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 úhrada poplatků, vkladová řízení</w:t>
      </w:r>
    </w:p>
    <w:p w14:paraId="32186241" w14:textId="77777777" w:rsidR="003775D5" w:rsidRPr="0098040F" w:rsidRDefault="003775D5" w:rsidP="003775D5">
      <w:pPr>
        <w:tabs>
          <w:tab w:val="right" w:pos="9923"/>
        </w:tabs>
        <w:spacing w:after="0" w:line="240" w:lineRule="auto"/>
        <w:jc w:val="both"/>
        <w:rPr>
          <w:rFonts w:ascii="Courier New" w:eastAsia="Times New Roman" w:hAnsi="Courier New" w:cs="Courier New"/>
          <w:bCs/>
          <w:color w:val="000000"/>
          <w:lang w:eastAsia="cs-CZ"/>
        </w:rPr>
      </w:pPr>
      <w:r w:rsidRPr="0098040F">
        <w:rPr>
          <w:rFonts w:ascii="Courier New" w:eastAsia="Times New Roman" w:hAnsi="Courier New" w:cs="Courier New"/>
          <w:bCs/>
          <w:color w:val="000000"/>
          <w:lang w:eastAsia="cs-CZ"/>
        </w:rPr>
        <w:t>– ostatní neinvestiční výdaje j.n.</w:t>
      </w:r>
      <w:r w:rsidRPr="0098040F">
        <w:rPr>
          <w:rFonts w:ascii="Courier New" w:eastAsia="Times New Roman" w:hAnsi="Courier New" w:cs="Courier New"/>
          <w:bCs/>
          <w:color w:val="000000"/>
          <w:lang w:eastAsia="cs-CZ"/>
        </w:rPr>
        <w:tab/>
        <w:t xml:space="preserve"> 14 tis.Kč</w:t>
      </w:r>
    </w:p>
    <w:p w14:paraId="6C7E2DA1" w14:textId="77777777" w:rsidR="003775D5" w:rsidRPr="0098040F" w:rsidRDefault="003775D5" w:rsidP="003775D5">
      <w:pPr>
        <w:tabs>
          <w:tab w:val="right" w:pos="9923"/>
        </w:tabs>
        <w:spacing w:after="0" w:line="240" w:lineRule="auto"/>
        <w:jc w:val="both"/>
        <w:rPr>
          <w:rFonts w:ascii="Courier New" w:eastAsia="Times New Roman" w:hAnsi="Courier New" w:cs="Courier New"/>
          <w:bCs/>
          <w:color w:val="000000"/>
          <w:lang w:eastAsia="cs-CZ"/>
        </w:rPr>
      </w:pPr>
      <w:r w:rsidRPr="0098040F">
        <w:rPr>
          <w:rFonts w:ascii="Courier New" w:eastAsia="Times New Roman" w:hAnsi="Courier New" w:cs="Courier New"/>
          <w:bCs/>
          <w:color w:val="000000"/>
          <w:lang w:eastAsia="cs-CZ"/>
        </w:rPr>
        <w:lastRenderedPageBreak/>
        <w:t xml:space="preserve">  – náklady za bezesmluvní užívání nemovitostí</w:t>
      </w:r>
    </w:p>
    <w:p w14:paraId="3FA96769" w14:textId="77777777" w:rsidR="003775D5" w:rsidRPr="0098040F" w:rsidRDefault="003775D5" w:rsidP="003775D5">
      <w:pPr>
        <w:tabs>
          <w:tab w:val="right" w:pos="9923"/>
        </w:tabs>
        <w:spacing w:after="0" w:line="240" w:lineRule="auto"/>
        <w:jc w:val="both"/>
        <w:rPr>
          <w:rFonts w:ascii="Courier New" w:eastAsia="Times New Roman" w:hAnsi="Courier New" w:cs="Courier New"/>
          <w:color w:val="000000"/>
          <w:lang w:eastAsia="cs-CZ"/>
        </w:rPr>
      </w:pPr>
    </w:p>
    <w:p w14:paraId="60F0EC9A" w14:textId="77777777" w:rsidR="003775D5" w:rsidRPr="0098040F" w:rsidRDefault="003775D5" w:rsidP="003775D5">
      <w:pPr>
        <w:tabs>
          <w:tab w:val="right" w:pos="9923"/>
        </w:tabs>
        <w:spacing w:after="0" w:line="240" w:lineRule="auto"/>
        <w:rPr>
          <w:rFonts w:ascii="Courier New" w:eastAsia="Times New Roman" w:hAnsi="Courier New" w:cs="Courier New"/>
          <w:b/>
          <w:bCs/>
          <w:color w:val="000000"/>
          <w:lang w:eastAsia="cs-CZ"/>
        </w:rPr>
      </w:pPr>
      <w:r w:rsidRPr="0098040F">
        <w:rPr>
          <w:rFonts w:ascii="Courier New" w:eastAsia="Times New Roman" w:hAnsi="Courier New" w:cs="Courier New"/>
          <w:b/>
          <w:bCs/>
          <w:color w:val="000000"/>
          <w:lang w:eastAsia="cs-CZ"/>
        </w:rPr>
        <w:t>§ 6409 – ostatní činnosti j.n.</w:t>
      </w:r>
      <w:r w:rsidRPr="0098040F">
        <w:rPr>
          <w:rFonts w:ascii="Courier New" w:eastAsia="Times New Roman" w:hAnsi="Courier New" w:cs="Courier New"/>
          <w:b/>
          <w:bCs/>
          <w:color w:val="000000"/>
          <w:lang w:eastAsia="cs-CZ"/>
        </w:rPr>
        <w:tab/>
        <w:t>332 tis.Kč</w:t>
      </w:r>
    </w:p>
    <w:p w14:paraId="15B1B866" w14:textId="77777777" w:rsidR="003775D5" w:rsidRPr="0098040F" w:rsidRDefault="003775D5" w:rsidP="003775D5">
      <w:pPr>
        <w:tabs>
          <w:tab w:val="right" w:pos="9923"/>
        </w:tabs>
        <w:spacing w:after="0" w:line="240" w:lineRule="auto"/>
        <w:rPr>
          <w:rFonts w:ascii="Courier New" w:eastAsia="Times New Roman" w:hAnsi="Courier New" w:cs="Courier New"/>
          <w:bCs/>
          <w:color w:val="000000"/>
          <w:lang w:eastAsia="cs-CZ"/>
        </w:rPr>
      </w:pPr>
      <w:r w:rsidRPr="0098040F">
        <w:rPr>
          <w:rFonts w:ascii="Courier New" w:eastAsia="Times New Roman" w:hAnsi="Courier New" w:cs="Courier New"/>
          <w:bCs/>
          <w:color w:val="000000"/>
          <w:lang w:eastAsia="cs-CZ"/>
        </w:rPr>
        <w:t>- ostatní neinvestiční výdaje j.n.</w:t>
      </w:r>
    </w:p>
    <w:p w14:paraId="5DFBDC79" w14:textId="0CB372E8" w:rsidR="003775D5" w:rsidRPr="0098040F" w:rsidRDefault="003775D5" w:rsidP="003775D5">
      <w:pPr>
        <w:spacing w:after="0" w:line="240" w:lineRule="auto"/>
        <w:rPr>
          <w:rFonts w:ascii="Courier New" w:eastAsia="Times New Roman" w:hAnsi="Courier New" w:cs="Courier New"/>
          <w:bCs/>
          <w:color w:val="000000"/>
          <w:lang w:eastAsia="cs-CZ"/>
        </w:rPr>
      </w:pPr>
      <w:r w:rsidRPr="0098040F">
        <w:rPr>
          <w:rFonts w:ascii="Courier New" w:eastAsia="Times New Roman" w:hAnsi="Courier New" w:cs="Courier New"/>
          <w:bCs/>
          <w:color w:val="000000"/>
          <w:lang w:eastAsia="cs-CZ"/>
        </w:rPr>
        <w:t xml:space="preserve">  - vratky přeplatků minulých let a vypořádání vzájemného finančního plnění</w:t>
      </w:r>
    </w:p>
    <w:p w14:paraId="2245E95F" w14:textId="77777777" w:rsidR="003775D5" w:rsidRPr="0098040F" w:rsidRDefault="003775D5" w:rsidP="003775D5">
      <w:pPr>
        <w:tabs>
          <w:tab w:val="right" w:pos="9923"/>
        </w:tabs>
        <w:spacing w:after="0" w:line="240" w:lineRule="auto"/>
        <w:jc w:val="both"/>
        <w:rPr>
          <w:rFonts w:ascii="Courier New" w:eastAsia="Times New Roman" w:hAnsi="Courier New" w:cs="Courier New"/>
          <w:color w:val="000000"/>
          <w:lang w:eastAsia="cs-CZ"/>
        </w:rPr>
      </w:pPr>
    </w:p>
    <w:p w14:paraId="6F16AC10" w14:textId="77777777" w:rsidR="003775D5" w:rsidRPr="0098040F" w:rsidRDefault="003775D5" w:rsidP="003775D5">
      <w:pPr>
        <w:spacing w:after="0" w:line="240" w:lineRule="auto"/>
        <w:jc w:val="both"/>
        <w:rPr>
          <w:rFonts w:ascii="Courier New" w:eastAsia="Times New Roman" w:hAnsi="Courier New" w:cs="Courier New"/>
          <w:bCs/>
          <w:lang w:eastAsia="cs-CZ"/>
        </w:rPr>
      </w:pPr>
    </w:p>
    <w:p w14:paraId="53D3D7C0" w14:textId="77777777" w:rsidR="003775D5" w:rsidRPr="0098040F" w:rsidRDefault="003775D5" w:rsidP="003775D5">
      <w:pPr>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Kapitálové výdaje ORJ 137 dosáhly k 31.12.2024 výše </w:t>
      </w:r>
      <w:r w:rsidRPr="0098040F">
        <w:rPr>
          <w:rFonts w:ascii="Courier New" w:eastAsia="Times New Roman" w:hAnsi="Courier New" w:cs="Courier New"/>
          <w:b/>
          <w:bCs/>
          <w:lang w:eastAsia="cs-CZ"/>
        </w:rPr>
        <w:t> 342 056 tis. Kč</w:t>
      </w:r>
      <w:r w:rsidRPr="0098040F">
        <w:rPr>
          <w:rFonts w:ascii="Courier New" w:eastAsia="Times New Roman" w:hAnsi="Courier New" w:cs="Courier New"/>
          <w:bCs/>
          <w:lang w:eastAsia="cs-CZ"/>
        </w:rPr>
        <w:t xml:space="preserve">, což představuje plnění k upravenému rozpočtu na </w:t>
      </w:r>
      <w:r w:rsidRPr="0098040F">
        <w:rPr>
          <w:rFonts w:ascii="Courier New" w:eastAsia="Times New Roman" w:hAnsi="Courier New" w:cs="Courier New"/>
          <w:b/>
          <w:bCs/>
          <w:lang w:eastAsia="cs-CZ"/>
        </w:rPr>
        <w:t>95,86 %;</w:t>
      </w:r>
      <w:r w:rsidRPr="0098040F">
        <w:rPr>
          <w:rFonts w:ascii="Courier New" w:eastAsia="Times New Roman" w:hAnsi="Courier New" w:cs="Courier New"/>
          <w:bCs/>
          <w:lang w:eastAsia="cs-CZ"/>
        </w:rPr>
        <w:t xml:space="preserve"> čerpání je vykázáno na následujícím paragrafu:</w:t>
      </w:r>
    </w:p>
    <w:p w14:paraId="0108B6FF" w14:textId="77777777" w:rsidR="003775D5" w:rsidRPr="0098040F" w:rsidRDefault="003775D5" w:rsidP="003775D5">
      <w:pPr>
        <w:tabs>
          <w:tab w:val="right" w:pos="9923"/>
        </w:tabs>
        <w:spacing w:after="0" w:line="240" w:lineRule="auto"/>
        <w:rPr>
          <w:rFonts w:ascii="Courier New" w:eastAsia="Times New Roman" w:hAnsi="Courier New" w:cs="Courier New"/>
          <w:b/>
          <w:bCs/>
          <w:lang w:eastAsia="cs-CZ"/>
        </w:rPr>
      </w:pPr>
    </w:p>
    <w:p w14:paraId="46610ABC" w14:textId="77777777" w:rsidR="003775D5" w:rsidRPr="0098040F" w:rsidRDefault="003775D5" w:rsidP="003775D5">
      <w:pPr>
        <w:tabs>
          <w:tab w:val="right" w:pos="9923"/>
        </w:tabs>
        <w:spacing w:after="0" w:line="240" w:lineRule="auto"/>
        <w:rPr>
          <w:rFonts w:ascii="Courier New" w:eastAsia="Times New Roman" w:hAnsi="Courier New" w:cs="Courier New"/>
          <w:b/>
          <w:bCs/>
          <w:lang w:eastAsia="cs-CZ"/>
        </w:rPr>
      </w:pPr>
      <w:r w:rsidRPr="0098040F">
        <w:rPr>
          <w:rFonts w:ascii="Courier New" w:eastAsia="Times New Roman" w:hAnsi="Courier New" w:cs="Courier New"/>
          <w:b/>
          <w:bCs/>
          <w:color w:val="000000"/>
          <w:lang w:eastAsia="cs-CZ"/>
        </w:rPr>
        <w:t>§ 3612 – bytové hospodářství</w:t>
      </w:r>
      <w:r w:rsidRPr="0098040F">
        <w:rPr>
          <w:rFonts w:ascii="Courier New" w:eastAsia="Times New Roman" w:hAnsi="Courier New" w:cs="Courier New"/>
          <w:b/>
          <w:bCs/>
          <w:color w:val="000000"/>
          <w:lang w:eastAsia="cs-CZ"/>
        </w:rPr>
        <w:tab/>
      </w:r>
      <w:r w:rsidRPr="0098040F">
        <w:rPr>
          <w:rFonts w:ascii="Courier New" w:eastAsia="Times New Roman" w:hAnsi="Courier New" w:cs="Courier New"/>
          <w:b/>
          <w:bCs/>
          <w:color w:val="FF0000"/>
          <w:lang w:eastAsia="cs-CZ"/>
        </w:rPr>
        <w:t xml:space="preserve"> </w:t>
      </w:r>
      <w:r w:rsidRPr="0098040F">
        <w:rPr>
          <w:rFonts w:ascii="Courier New" w:eastAsia="Times New Roman" w:hAnsi="Courier New" w:cs="Courier New"/>
          <w:b/>
          <w:bCs/>
          <w:lang w:eastAsia="cs-CZ"/>
        </w:rPr>
        <w:t>288 622 tis.Kč</w:t>
      </w:r>
    </w:p>
    <w:p w14:paraId="13E5ADAF" w14:textId="77777777" w:rsidR="003775D5" w:rsidRPr="0098040F" w:rsidRDefault="003775D5" w:rsidP="003775D5">
      <w:pPr>
        <w:tabs>
          <w:tab w:val="right" w:pos="9923"/>
        </w:tabs>
        <w:spacing w:after="0" w:line="240" w:lineRule="auto"/>
        <w:rPr>
          <w:rFonts w:ascii="Courier New" w:eastAsia="Times New Roman" w:hAnsi="Courier New" w:cs="Courier New"/>
          <w:bCs/>
          <w:color w:val="000000"/>
          <w:lang w:eastAsia="cs-CZ"/>
        </w:rPr>
      </w:pPr>
      <w:r w:rsidRPr="0098040F">
        <w:rPr>
          <w:rFonts w:ascii="Courier New" w:eastAsia="Times New Roman" w:hAnsi="Courier New" w:cs="Courier New"/>
          <w:bCs/>
          <w:color w:val="000000"/>
          <w:lang w:eastAsia="cs-CZ"/>
        </w:rPr>
        <w:t>– výkup jednotek bytů, parkovacích stání a sklepních kójí stavby Blok Nové Lauby, Sdružení BBB Nové Lauby s.r.o.,</w:t>
      </w:r>
    </w:p>
    <w:p w14:paraId="6D44DA47" w14:textId="77777777" w:rsidR="003775D5" w:rsidRPr="0098040F" w:rsidRDefault="003775D5" w:rsidP="003775D5">
      <w:pPr>
        <w:tabs>
          <w:tab w:val="right" w:pos="9923"/>
        </w:tabs>
        <w:spacing w:after="0" w:line="240" w:lineRule="auto"/>
        <w:rPr>
          <w:rFonts w:ascii="Courier New" w:eastAsia="Times New Roman" w:hAnsi="Courier New" w:cs="Courier New"/>
          <w:bCs/>
          <w:color w:val="000000"/>
          <w:lang w:eastAsia="cs-CZ"/>
        </w:rPr>
      </w:pPr>
      <w:r w:rsidRPr="0098040F">
        <w:rPr>
          <w:rFonts w:ascii="Courier New" w:eastAsia="Times New Roman" w:hAnsi="Courier New" w:cs="Courier New"/>
          <w:bCs/>
          <w:color w:val="000000"/>
          <w:lang w:eastAsia="cs-CZ"/>
        </w:rPr>
        <w:t xml:space="preserve">  </w:t>
      </w:r>
      <w:r w:rsidRPr="0098040F">
        <w:rPr>
          <w:rFonts w:ascii="Courier New" w:eastAsia="Times New Roman" w:hAnsi="Courier New" w:cs="Courier New"/>
          <w:bCs/>
          <w:color w:val="000000"/>
          <w:lang w:eastAsia="cs-CZ"/>
        </w:rPr>
        <w:tab/>
      </w:r>
    </w:p>
    <w:p w14:paraId="0576CF7B" w14:textId="77777777" w:rsidR="003775D5" w:rsidRPr="0098040F" w:rsidRDefault="003775D5" w:rsidP="003775D5">
      <w:pPr>
        <w:tabs>
          <w:tab w:val="right" w:pos="9923"/>
        </w:tabs>
        <w:spacing w:after="0" w:line="240" w:lineRule="auto"/>
        <w:rPr>
          <w:rFonts w:ascii="Courier New" w:eastAsia="Times New Roman" w:hAnsi="Courier New" w:cs="Courier New"/>
          <w:b/>
          <w:bCs/>
          <w:color w:val="000000"/>
          <w:lang w:eastAsia="cs-CZ"/>
        </w:rPr>
      </w:pPr>
      <w:r w:rsidRPr="0098040F">
        <w:rPr>
          <w:rFonts w:ascii="Courier New" w:eastAsia="Times New Roman" w:hAnsi="Courier New" w:cs="Courier New"/>
          <w:b/>
          <w:bCs/>
          <w:color w:val="000000"/>
          <w:lang w:eastAsia="cs-CZ"/>
        </w:rPr>
        <w:t xml:space="preserve">   </w:t>
      </w:r>
    </w:p>
    <w:p w14:paraId="3A025490" w14:textId="77777777" w:rsidR="003775D5" w:rsidRPr="0098040F" w:rsidRDefault="003775D5" w:rsidP="003775D5">
      <w:pPr>
        <w:tabs>
          <w:tab w:val="right" w:pos="9923"/>
        </w:tabs>
        <w:spacing w:after="0" w:line="240" w:lineRule="auto"/>
        <w:rPr>
          <w:rFonts w:ascii="Courier New" w:eastAsia="Times New Roman" w:hAnsi="Courier New" w:cs="Courier New"/>
          <w:b/>
          <w:bCs/>
          <w:color w:val="000000"/>
          <w:lang w:eastAsia="cs-CZ"/>
        </w:rPr>
      </w:pPr>
      <w:r w:rsidRPr="0098040F">
        <w:rPr>
          <w:rFonts w:ascii="Courier New" w:eastAsia="Times New Roman" w:hAnsi="Courier New" w:cs="Courier New"/>
          <w:b/>
          <w:bCs/>
          <w:color w:val="000000"/>
          <w:lang w:eastAsia="cs-CZ"/>
        </w:rPr>
        <w:t>§ 3639 – komunální služby a územní rozvoj j.n.</w:t>
      </w:r>
      <w:r w:rsidRPr="0098040F">
        <w:rPr>
          <w:rFonts w:ascii="Courier New" w:eastAsia="Times New Roman" w:hAnsi="Courier New" w:cs="Courier New"/>
          <w:b/>
          <w:bCs/>
          <w:color w:val="000000"/>
          <w:lang w:eastAsia="cs-CZ"/>
        </w:rPr>
        <w:tab/>
      </w:r>
      <w:r w:rsidRPr="0098040F">
        <w:rPr>
          <w:rFonts w:ascii="Courier New" w:eastAsia="Times New Roman" w:hAnsi="Courier New" w:cs="Courier New"/>
          <w:b/>
          <w:bCs/>
          <w:lang w:eastAsia="cs-CZ"/>
        </w:rPr>
        <w:t xml:space="preserve"> 53 434 tis.Kč</w:t>
      </w:r>
    </w:p>
    <w:p w14:paraId="0672D89B" w14:textId="77777777" w:rsidR="003775D5" w:rsidRPr="0098040F" w:rsidRDefault="003775D5" w:rsidP="003775D5">
      <w:pPr>
        <w:tabs>
          <w:tab w:val="right" w:pos="9923"/>
        </w:tabs>
        <w:spacing w:after="0" w:line="240" w:lineRule="auto"/>
        <w:jc w:val="both"/>
        <w:rPr>
          <w:rFonts w:ascii="Courier New" w:eastAsia="Times New Roman" w:hAnsi="Courier New" w:cs="Courier New"/>
          <w:color w:val="000000"/>
          <w:lang w:eastAsia="cs-CZ"/>
        </w:rPr>
      </w:pPr>
    </w:p>
    <w:p w14:paraId="7EEC5FF0" w14:textId="77777777" w:rsidR="003775D5" w:rsidRPr="0098040F" w:rsidRDefault="003775D5" w:rsidP="003775D5">
      <w:pPr>
        <w:tabs>
          <w:tab w:val="right" w:pos="9923"/>
        </w:tabs>
        <w:spacing w:after="0" w:line="240" w:lineRule="auto"/>
        <w:jc w:val="both"/>
        <w:rPr>
          <w:rFonts w:ascii="Courier New" w:eastAsia="Times New Roman" w:hAnsi="Courier New" w:cs="Courier New"/>
          <w:bCs/>
          <w:color w:val="000000"/>
          <w:lang w:eastAsia="cs-CZ"/>
        </w:rPr>
      </w:pPr>
      <w:r w:rsidRPr="0098040F">
        <w:rPr>
          <w:rFonts w:ascii="Courier New" w:eastAsia="Times New Roman" w:hAnsi="Courier New" w:cs="Courier New"/>
          <w:bCs/>
          <w:color w:val="000000"/>
          <w:sz w:val="24"/>
          <w:szCs w:val="24"/>
          <w:lang w:eastAsia="cs-CZ"/>
        </w:rPr>
        <w:t xml:space="preserve">- </w:t>
      </w:r>
      <w:r w:rsidRPr="0098040F">
        <w:rPr>
          <w:rFonts w:ascii="Courier New" w:eastAsia="Times New Roman" w:hAnsi="Courier New" w:cs="Courier New"/>
          <w:bCs/>
          <w:color w:val="000000"/>
          <w:lang w:eastAsia="cs-CZ"/>
        </w:rPr>
        <w:t>budovy, haly, stavby</w:t>
      </w:r>
      <w:r w:rsidRPr="0098040F">
        <w:rPr>
          <w:rFonts w:ascii="Courier New" w:eastAsia="Times New Roman" w:hAnsi="Courier New" w:cs="Courier New"/>
          <w:bCs/>
          <w:color w:val="000000"/>
          <w:lang w:eastAsia="cs-CZ"/>
        </w:rPr>
        <w:tab/>
        <w:t>5 333 tis.Kč</w:t>
      </w:r>
    </w:p>
    <w:tbl>
      <w:tblPr>
        <w:tblW w:w="10257" w:type="dxa"/>
        <w:tblInd w:w="80" w:type="dxa"/>
        <w:tblCellMar>
          <w:left w:w="70" w:type="dxa"/>
          <w:right w:w="70" w:type="dxa"/>
        </w:tblCellMar>
        <w:tblLook w:val="04A0" w:firstRow="1" w:lastRow="0" w:firstColumn="1" w:lastColumn="0" w:noHBand="0" w:noVBand="1"/>
      </w:tblPr>
      <w:tblGrid>
        <w:gridCol w:w="2385"/>
        <w:gridCol w:w="1776"/>
        <w:gridCol w:w="669"/>
        <w:gridCol w:w="3442"/>
        <w:gridCol w:w="1835"/>
        <w:gridCol w:w="150"/>
      </w:tblGrid>
      <w:tr w:rsidR="003775D5" w:rsidRPr="0098040F" w14:paraId="30B6BCD4" w14:textId="77777777" w:rsidTr="00B17468">
        <w:trPr>
          <w:gridAfter w:val="1"/>
          <w:wAfter w:w="150" w:type="dxa"/>
          <w:trHeight w:val="344"/>
        </w:trPr>
        <w:tc>
          <w:tcPr>
            <w:tcW w:w="2385" w:type="dxa"/>
            <w:tcBorders>
              <w:top w:val="single" w:sz="8" w:space="0" w:color="auto"/>
              <w:left w:val="single" w:sz="8" w:space="0" w:color="auto"/>
              <w:bottom w:val="single" w:sz="8" w:space="0" w:color="auto"/>
              <w:right w:val="nil"/>
            </w:tcBorders>
            <w:shd w:val="clear" w:color="auto" w:fill="auto"/>
            <w:noWrap/>
            <w:vAlign w:val="center"/>
            <w:hideMark/>
          </w:tcPr>
          <w:p w14:paraId="4D296BC7" w14:textId="77777777" w:rsidR="003775D5" w:rsidRPr="0098040F" w:rsidRDefault="003775D5" w:rsidP="003775D5">
            <w:pPr>
              <w:spacing w:after="0" w:line="240" w:lineRule="auto"/>
              <w:rPr>
                <w:rFonts w:ascii="Courier New" w:eastAsia="Times New Roman" w:hAnsi="Courier New" w:cs="Courier New"/>
                <w:b/>
                <w:bCs/>
                <w:color w:val="000000"/>
                <w:lang w:eastAsia="cs-CZ"/>
              </w:rPr>
            </w:pPr>
            <w:r w:rsidRPr="0098040F">
              <w:rPr>
                <w:rFonts w:ascii="Courier New" w:eastAsia="Times New Roman" w:hAnsi="Courier New" w:cs="Courier New"/>
                <w:b/>
                <w:bCs/>
                <w:color w:val="000000"/>
                <w:lang w:eastAsia="cs-CZ"/>
              </w:rPr>
              <w:t xml:space="preserve">POPIS VÝDAJE </w:t>
            </w:r>
          </w:p>
        </w:tc>
        <w:tc>
          <w:tcPr>
            <w:tcW w:w="1776"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49189938" w14:textId="77777777" w:rsidR="003775D5" w:rsidRPr="0098040F" w:rsidRDefault="003775D5" w:rsidP="003775D5">
            <w:pPr>
              <w:spacing w:after="0" w:line="240" w:lineRule="auto"/>
              <w:jc w:val="center"/>
              <w:rPr>
                <w:rFonts w:ascii="Courier New" w:eastAsia="Times New Roman" w:hAnsi="Courier New" w:cs="Courier New"/>
                <w:b/>
                <w:bCs/>
                <w:color w:val="000000"/>
                <w:lang w:eastAsia="cs-CZ"/>
              </w:rPr>
            </w:pPr>
            <w:r w:rsidRPr="0098040F">
              <w:rPr>
                <w:rFonts w:ascii="Courier New" w:eastAsia="Times New Roman" w:hAnsi="Courier New" w:cs="Courier New"/>
                <w:b/>
                <w:bCs/>
                <w:color w:val="000000"/>
                <w:lang w:eastAsia="cs-CZ"/>
              </w:rPr>
              <w:t xml:space="preserve"> KATASTRÁLNÍ ÚZEMÍ </w:t>
            </w:r>
          </w:p>
        </w:tc>
        <w:tc>
          <w:tcPr>
            <w:tcW w:w="669" w:type="dxa"/>
            <w:tcBorders>
              <w:top w:val="single" w:sz="8" w:space="0" w:color="auto"/>
              <w:left w:val="nil"/>
              <w:bottom w:val="single" w:sz="4" w:space="0" w:color="auto"/>
              <w:right w:val="single" w:sz="4" w:space="0" w:color="auto"/>
            </w:tcBorders>
            <w:shd w:val="clear" w:color="auto" w:fill="auto"/>
            <w:noWrap/>
            <w:vAlign w:val="center"/>
            <w:hideMark/>
          </w:tcPr>
          <w:p w14:paraId="4FBAD0B6" w14:textId="77777777" w:rsidR="003775D5" w:rsidRPr="0098040F" w:rsidRDefault="003775D5" w:rsidP="003775D5">
            <w:pPr>
              <w:spacing w:after="0" w:line="240" w:lineRule="auto"/>
              <w:jc w:val="center"/>
              <w:rPr>
                <w:rFonts w:ascii="Courier New" w:eastAsia="Times New Roman" w:hAnsi="Courier New" w:cs="Courier New"/>
                <w:b/>
                <w:bCs/>
                <w:color w:val="000000"/>
                <w:lang w:eastAsia="cs-CZ"/>
              </w:rPr>
            </w:pPr>
            <w:r w:rsidRPr="0098040F">
              <w:rPr>
                <w:rFonts w:ascii="Courier New" w:eastAsia="Times New Roman" w:hAnsi="Courier New" w:cs="Courier New"/>
                <w:b/>
                <w:bCs/>
                <w:color w:val="000000"/>
                <w:lang w:eastAsia="cs-CZ"/>
              </w:rPr>
              <w:t xml:space="preserve">OBEC </w:t>
            </w:r>
          </w:p>
        </w:tc>
        <w:tc>
          <w:tcPr>
            <w:tcW w:w="3442" w:type="dxa"/>
            <w:tcBorders>
              <w:top w:val="single" w:sz="8" w:space="0" w:color="auto"/>
              <w:left w:val="nil"/>
              <w:bottom w:val="single" w:sz="4" w:space="0" w:color="auto"/>
              <w:right w:val="single" w:sz="4" w:space="0" w:color="auto"/>
            </w:tcBorders>
            <w:shd w:val="clear" w:color="auto" w:fill="auto"/>
            <w:noWrap/>
            <w:vAlign w:val="center"/>
            <w:hideMark/>
          </w:tcPr>
          <w:p w14:paraId="4CE5A803" w14:textId="77777777" w:rsidR="003775D5" w:rsidRPr="0098040F" w:rsidRDefault="003775D5" w:rsidP="003775D5">
            <w:pPr>
              <w:spacing w:after="0" w:line="240" w:lineRule="auto"/>
              <w:jc w:val="center"/>
              <w:rPr>
                <w:rFonts w:ascii="Courier New" w:eastAsia="Times New Roman" w:hAnsi="Courier New" w:cs="Courier New"/>
                <w:b/>
                <w:bCs/>
                <w:color w:val="000000"/>
                <w:lang w:eastAsia="cs-CZ"/>
              </w:rPr>
            </w:pPr>
            <w:r w:rsidRPr="0098040F">
              <w:rPr>
                <w:rFonts w:ascii="Courier New" w:eastAsia="Times New Roman" w:hAnsi="Courier New" w:cs="Courier New"/>
                <w:b/>
                <w:bCs/>
                <w:color w:val="000000"/>
                <w:lang w:eastAsia="cs-CZ"/>
              </w:rPr>
              <w:t xml:space="preserve"> FIRMA  </w:t>
            </w:r>
          </w:p>
        </w:tc>
        <w:tc>
          <w:tcPr>
            <w:tcW w:w="1835" w:type="dxa"/>
            <w:tcBorders>
              <w:top w:val="single" w:sz="8" w:space="0" w:color="auto"/>
              <w:left w:val="nil"/>
              <w:bottom w:val="single" w:sz="8" w:space="0" w:color="auto"/>
              <w:right w:val="single" w:sz="8" w:space="0" w:color="auto"/>
            </w:tcBorders>
            <w:shd w:val="clear" w:color="auto" w:fill="auto"/>
            <w:noWrap/>
            <w:vAlign w:val="center"/>
            <w:hideMark/>
          </w:tcPr>
          <w:p w14:paraId="216B6963" w14:textId="77777777" w:rsidR="003775D5" w:rsidRPr="0098040F" w:rsidRDefault="003775D5" w:rsidP="003775D5">
            <w:pPr>
              <w:spacing w:after="0" w:line="240" w:lineRule="auto"/>
              <w:jc w:val="center"/>
              <w:rPr>
                <w:rFonts w:ascii="Courier New" w:eastAsia="Times New Roman" w:hAnsi="Courier New" w:cs="Courier New"/>
                <w:b/>
                <w:bCs/>
                <w:color w:val="000000"/>
                <w:lang w:eastAsia="cs-CZ"/>
              </w:rPr>
            </w:pPr>
            <w:r w:rsidRPr="0098040F">
              <w:rPr>
                <w:rFonts w:ascii="Courier New" w:eastAsia="Times New Roman" w:hAnsi="Courier New" w:cs="Courier New"/>
                <w:b/>
                <w:bCs/>
                <w:color w:val="000000"/>
                <w:lang w:eastAsia="cs-CZ"/>
              </w:rPr>
              <w:t xml:space="preserve"> ČÁSTKA </w:t>
            </w:r>
          </w:p>
        </w:tc>
      </w:tr>
      <w:tr w:rsidR="003775D5" w:rsidRPr="0098040F" w14:paraId="5CA6C426" w14:textId="77777777" w:rsidTr="00B17468">
        <w:trPr>
          <w:trHeight w:val="512"/>
        </w:trPr>
        <w:tc>
          <w:tcPr>
            <w:tcW w:w="2385" w:type="dxa"/>
            <w:vMerge w:val="restart"/>
            <w:tcBorders>
              <w:top w:val="single" w:sz="4" w:space="0" w:color="auto"/>
              <w:left w:val="single" w:sz="4" w:space="0" w:color="auto"/>
              <w:right w:val="single" w:sz="4" w:space="0" w:color="auto"/>
            </w:tcBorders>
            <w:shd w:val="clear" w:color="auto" w:fill="auto"/>
            <w:vAlign w:val="center"/>
            <w:hideMark/>
          </w:tcPr>
          <w:p w14:paraId="6D76DDE4" w14:textId="322B278F"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výkup inženýrských sítí, kanalizace, vodovod, veřejné osvětlení, svě</w:t>
            </w:r>
            <w:r w:rsidR="00B330A6">
              <w:rPr>
                <w:rFonts w:ascii="Courier New" w:eastAsia="Times New Roman" w:hAnsi="Courier New" w:cs="Courier New"/>
                <w:color w:val="000000"/>
                <w:lang w:eastAsia="cs-CZ"/>
              </w:rPr>
              <w:t>t</w:t>
            </w:r>
            <w:r w:rsidRPr="0098040F">
              <w:rPr>
                <w:rFonts w:ascii="Courier New" w:eastAsia="Times New Roman" w:hAnsi="Courier New" w:cs="Courier New"/>
                <w:color w:val="000000"/>
                <w:lang w:eastAsia="cs-CZ"/>
              </w:rPr>
              <w:t>elná signalizace komunikace, stavby</w:t>
            </w:r>
          </w:p>
        </w:tc>
        <w:tc>
          <w:tcPr>
            <w:tcW w:w="1776" w:type="dxa"/>
            <w:tcBorders>
              <w:top w:val="nil"/>
              <w:left w:val="nil"/>
              <w:bottom w:val="single" w:sz="4" w:space="0" w:color="auto"/>
              <w:right w:val="single" w:sz="4" w:space="0" w:color="auto"/>
            </w:tcBorders>
            <w:shd w:val="clear" w:color="auto" w:fill="auto"/>
            <w:vAlign w:val="center"/>
            <w:hideMark/>
          </w:tcPr>
          <w:p w14:paraId="042B5B9C"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Plesná</w:t>
            </w:r>
          </w:p>
        </w:tc>
        <w:tc>
          <w:tcPr>
            <w:tcW w:w="66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E6612D1" w14:textId="77777777" w:rsidR="003775D5" w:rsidRPr="0098040F" w:rsidRDefault="003775D5" w:rsidP="003775D5">
            <w:pPr>
              <w:spacing w:after="0" w:line="240" w:lineRule="auto"/>
              <w:ind w:left="113" w:right="113"/>
              <w:jc w:val="center"/>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Ostrava</w:t>
            </w:r>
          </w:p>
        </w:tc>
        <w:tc>
          <w:tcPr>
            <w:tcW w:w="3442" w:type="dxa"/>
            <w:tcBorders>
              <w:top w:val="single" w:sz="4" w:space="0" w:color="auto"/>
              <w:left w:val="nil"/>
              <w:bottom w:val="single" w:sz="4" w:space="0" w:color="auto"/>
              <w:right w:val="single" w:sz="4" w:space="0" w:color="auto"/>
            </w:tcBorders>
            <w:shd w:val="clear" w:color="auto" w:fill="auto"/>
            <w:vAlign w:val="center"/>
            <w:hideMark/>
          </w:tcPr>
          <w:p w14:paraId="7CEC96AB"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ATB ABANO Plus s.r.o. (3,- Kč)</w:t>
            </w:r>
          </w:p>
        </w:tc>
        <w:tc>
          <w:tcPr>
            <w:tcW w:w="1835" w:type="dxa"/>
            <w:tcBorders>
              <w:top w:val="single" w:sz="4" w:space="0" w:color="auto"/>
              <w:left w:val="nil"/>
              <w:bottom w:val="single" w:sz="4" w:space="0" w:color="auto"/>
              <w:right w:val="single" w:sz="4" w:space="0" w:color="auto"/>
            </w:tcBorders>
            <w:shd w:val="clear" w:color="auto" w:fill="auto"/>
            <w:noWrap/>
            <w:vAlign w:val="center"/>
            <w:hideMark/>
          </w:tcPr>
          <w:p w14:paraId="1B5D078C" w14:textId="77777777" w:rsidR="003775D5" w:rsidRPr="0098040F" w:rsidRDefault="003775D5" w:rsidP="003775D5">
            <w:pPr>
              <w:spacing w:after="0" w:line="240" w:lineRule="auto"/>
              <w:jc w:val="right"/>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0 tis.Kč </w:t>
            </w:r>
          </w:p>
        </w:tc>
        <w:tc>
          <w:tcPr>
            <w:tcW w:w="150" w:type="dxa"/>
            <w:vMerge w:val="restart"/>
            <w:tcBorders>
              <w:left w:val="single" w:sz="4" w:space="0" w:color="auto"/>
            </w:tcBorders>
            <w:vAlign w:val="center"/>
            <w:hideMark/>
          </w:tcPr>
          <w:p w14:paraId="5AF74F36" w14:textId="77777777" w:rsidR="003775D5" w:rsidRPr="0098040F" w:rsidRDefault="003775D5" w:rsidP="003775D5">
            <w:pPr>
              <w:spacing w:after="0" w:line="240" w:lineRule="auto"/>
              <w:rPr>
                <w:rFonts w:ascii="Times New Roman" w:eastAsia="Times New Roman" w:hAnsi="Times New Roman" w:cs="Times New Roman"/>
                <w:sz w:val="18"/>
                <w:szCs w:val="18"/>
                <w:lang w:eastAsia="cs-CZ"/>
              </w:rPr>
            </w:pPr>
          </w:p>
        </w:tc>
      </w:tr>
      <w:tr w:rsidR="003775D5" w:rsidRPr="0098040F" w14:paraId="5EC2807A" w14:textId="77777777" w:rsidTr="00B17468">
        <w:trPr>
          <w:trHeight w:val="305"/>
        </w:trPr>
        <w:tc>
          <w:tcPr>
            <w:tcW w:w="2385" w:type="dxa"/>
            <w:vMerge/>
            <w:tcBorders>
              <w:left w:val="single" w:sz="4" w:space="0" w:color="auto"/>
              <w:right w:val="single" w:sz="4" w:space="0" w:color="auto"/>
            </w:tcBorders>
            <w:shd w:val="clear" w:color="auto" w:fill="auto"/>
            <w:vAlign w:val="center"/>
          </w:tcPr>
          <w:p w14:paraId="04BFD77A"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1776" w:type="dxa"/>
            <w:tcBorders>
              <w:top w:val="single" w:sz="4" w:space="0" w:color="auto"/>
              <w:left w:val="nil"/>
              <w:bottom w:val="single" w:sz="4" w:space="0" w:color="auto"/>
              <w:right w:val="single" w:sz="4" w:space="0" w:color="auto"/>
            </w:tcBorders>
            <w:shd w:val="clear" w:color="auto" w:fill="auto"/>
            <w:vAlign w:val="center"/>
          </w:tcPr>
          <w:p w14:paraId="4EBA057D"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Krásné Pole</w:t>
            </w:r>
          </w:p>
        </w:tc>
        <w:tc>
          <w:tcPr>
            <w:tcW w:w="669" w:type="dxa"/>
            <w:vMerge/>
            <w:tcBorders>
              <w:top w:val="single" w:sz="4" w:space="0" w:color="auto"/>
              <w:left w:val="single" w:sz="4" w:space="0" w:color="auto"/>
              <w:bottom w:val="single" w:sz="4" w:space="0" w:color="auto"/>
              <w:right w:val="single" w:sz="4" w:space="0" w:color="auto"/>
            </w:tcBorders>
            <w:vAlign w:val="center"/>
          </w:tcPr>
          <w:p w14:paraId="51715FA8"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3442" w:type="dxa"/>
            <w:tcBorders>
              <w:top w:val="single" w:sz="4" w:space="0" w:color="auto"/>
              <w:left w:val="nil"/>
              <w:bottom w:val="single" w:sz="4" w:space="0" w:color="auto"/>
              <w:right w:val="single" w:sz="4" w:space="0" w:color="auto"/>
            </w:tcBorders>
            <w:shd w:val="clear" w:color="auto" w:fill="auto"/>
            <w:vAlign w:val="center"/>
          </w:tcPr>
          <w:p w14:paraId="056F824E"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RD VENEL s.r.o. (3,-Kč)</w:t>
            </w:r>
          </w:p>
        </w:tc>
        <w:tc>
          <w:tcPr>
            <w:tcW w:w="1835" w:type="dxa"/>
            <w:tcBorders>
              <w:top w:val="single" w:sz="4" w:space="0" w:color="auto"/>
              <w:left w:val="nil"/>
              <w:bottom w:val="single" w:sz="4" w:space="0" w:color="auto"/>
              <w:right w:val="single" w:sz="4" w:space="0" w:color="auto"/>
            </w:tcBorders>
            <w:shd w:val="clear" w:color="auto" w:fill="auto"/>
            <w:noWrap/>
            <w:vAlign w:val="center"/>
          </w:tcPr>
          <w:p w14:paraId="21E6AEBF" w14:textId="77777777" w:rsidR="003775D5" w:rsidRPr="0098040F" w:rsidRDefault="003775D5" w:rsidP="003775D5">
            <w:pPr>
              <w:spacing w:after="0" w:line="240" w:lineRule="auto"/>
              <w:jc w:val="right"/>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0 tis.Kč</w:t>
            </w:r>
          </w:p>
        </w:tc>
        <w:tc>
          <w:tcPr>
            <w:tcW w:w="150" w:type="dxa"/>
            <w:vMerge/>
            <w:tcBorders>
              <w:left w:val="single" w:sz="4" w:space="0" w:color="auto"/>
            </w:tcBorders>
            <w:vAlign w:val="center"/>
          </w:tcPr>
          <w:p w14:paraId="29CAA902" w14:textId="77777777" w:rsidR="003775D5" w:rsidRPr="0098040F" w:rsidRDefault="003775D5" w:rsidP="003775D5">
            <w:pPr>
              <w:spacing w:after="0" w:line="240" w:lineRule="auto"/>
              <w:rPr>
                <w:rFonts w:ascii="Times New Roman" w:eastAsia="Times New Roman" w:hAnsi="Times New Roman" w:cs="Times New Roman"/>
                <w:sz w:val="18"/>
                <w:szCs w:val="18"/>
                <w:lang w:eastAsia="cs-CZ"/>
              </w:rPr>
            </w:pPr>
          </w:p>
        </w:tc>
      </w:tr>
      <w:tr w:rsidR="003775D5" w:rsidRPr="0098040F" w14:paraId="2ADB088A" w14:textId="77777777" w:rsidTr="00B17468">
        <w:trPr>
          <w:trHeight w:val="409"/>
        </w:trPr>
        <w:tc>
          <w:tcPr>
            <w:tcW w:w="2385" w:type="dxa"/>
            <w:vMerge/>
            <w:tcBorders>
              <w:left w:val="single" w:sz="4" w:space="0" w:color="auto"/>
              <w:right w:val="single" w:sz="4" w:space="0" w:color="auto"/>
            </w:tcBorders>
            <w:shd w:val="clear" w:color="auto" w:fill="auto"/>
            <w:vAlign w:val="center"/>
          </w:tcPr>
          <w:p w14:paraId="66C79E7C"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1776" w:type="dxa"/>
            <w:tcBorders>
              <w:top w:val="single" w:sz="4" w:space="0" w:color="auto"/>
              <w:left w:val="nil"/>
              <w:bottom w:val="single" w:sz="4" w:space="0" w:color="auto"/>
              <w:right w:val="single" w:sz="4" w:space="0" w:color="auto"/>
            </w:tcBorders>
            <w:shd w:val="clear" w:color="auto" w:fill="auto"/>
            <w:vAlign w:val="center"/>
          </w:tcPr>
          <w:p w14:paraId="1317F6E8"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Stará Plesná</w:t>
            </w:r>
          </w:p>
          <w:p w14:paraId="1967DF6D"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Polanka nad Odrou, Svinov</w:t>
            </w:r>
          </w:p>
        </w:tc>
        <w:tc>
          <w:tcPr>
            <w:tcW w:w="669" w:type="dxa"/>
            <w:vMerge/>
            <w:tcBorders>
              <w:top w:val="single" w:sz="4" w:space="0" w:color="auto"/>
              <w:left w:val="single" w:sz="4" w:space="0" w:color="auto"/>
              <w:bottom w:val="single" w:sz="4" w:space="0" w:color="auto"/>
              <w:right w:val="single" w:sz="4" w:space="0" w:color="auto"/>
            </w:tcBorders>
            <w:vAlign w:val="center"/>
          </w:tcPr>
          <w:p w14:paraId="40F31477"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3442" w:type="dxa"/>
            <w:tcBorders>
              <w:top w:val="single" w:sz="4" w:space="0" w:color="auto"/>
              <w:left w:val="nil"/>
              <w:bottom w:val="single" w:sz="4" w:space="0" w:color="auto"/>
              <w:right w:val="single" w:sz="4" w:space="0" w:color="auto"/>
            </w:tcBorders>
            <w:shd w:val="clear" w:color="auto" w:fill="auto"/>
            <w:vAlign w:val="center"/>
          </w:tcPr>
          <w:p w14:paraId="4864F817"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Fyzické osoby</w:t>
            </w:r>
          </w:p>
        </w:tc>
        <w:tc>
          <w:tcPr>
            <w:tcW w:w="1835" w:type="dxa"/>
            <w:tcBorders>
              <w:top w:val="single" w:sz="4" w:space="0" w:color="auto"/>
              <w:left w:val="nil"/>
              <w:bottom w:val="single" w:sz="4" w:space="0" w:color="auto"/>
              <w:right w:val="single" w:sz="4" w:space="0" w:color="auto"/>
            </w:tcBorders>
            <w:shd w:val="clear" w:color="auto" w:fill="auto"/>
            <w:noWrap/>
            <w:vAlign w:val="center"/>
          </w:tcPr>
          <w:p w14:paraId="648E628B" w14:textId="77777777" w:rsidR="003775D5" w:rsidRPr="0098040F" w:rsidRDefault="003775D5" w:rsidP="003775D5">
            <w:pPr>
              <w:spacing w:after="0" w:line="240" w:lineRule="auto"/>
              <w:jc w:val="right"/>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5 002 tis.Kč</w:t>
            </w:r>
          </w:p>
        </w:tc>
        <w:tc>
          <w:tcPr>
            <w:tcW w:w="150" w:type="dxa"/>
            <w:vMerge/>
            <w:tcBorders>
              <w:left w:val="single" w:sz="4" w:space="0" w:color="auto"/>
            </w:tcBorders>
            <w:vAlign w:val="center"/>
          </w:tcPr>
          <w:p w14:paraId="456766AE" w14:textId="77777777" w:rsidR="003775D5" w:rsidRPr="0098040F" w:rsidRDefault="003775D5" w:rsidP="003775D5">
            <w:pPr>
              <w:spacing w:after="0" w:line="240" w:lineRule="auto"/>
              <w:rPr>
                <w:rFonts w:ascii="Times New Roman" w:eastAsia="Times New Roman" w:hAnsi="Times New Roman" w:cs="Times New Roman"/>
                <w:sz w:val="18"/>
                <w:szCs w:val="18"/>
                <w:lang w:eastAsia="cs-CZ"/>
              </w:rPr>
            </w:pPr>
          </w:p>
        </w:tc>
      </w:tr>
      <w:tr w:rsidR="003775D5" w:rsidRPr="0098040F" w14:paraId="53E56A22" w14:textId="77777777" w:rsidTr="00B17468">
        <w:trPr>
          <w:trHeight w:val="409"/>
        </w:trPr>
        <w:tc>
          <w:tcPr>
            <w:tcW w:w="2385" w:type="dxa"/>
            <w:vMerge/>
            <w:tcBorders>
              <w:left w:val="single" w:sz="4" w:space="0" w:color="auto"/>
              <w:right w:val="single" w:sz="4" w:space="0" w:color="auto"/>
            </w:tcBorders>
            <w:shd w:val="clear" w:color="auto" w:fill="auto"/>
            <w:vAlign w:val="center"/>
          </w:tcPr>
          <w:p w14:paraId="2FE35C1E"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1776" w:type="dxa"/>
            <w:tcBorders>
              <w:top w:val="single" w:sz="4" w:space="0" w:color="auto"/>
              <w:left w:val="nil"/>
              <w:bottom w:val="single" w:sz="4" w:space="0" w:color="auto"/>
              <w:right w:val="single" w:sz="4" w:space="0" w:color="auto"/>
            </w:tcBorders>
            <w:shd w:val="clear" w:color="auto" w:fill="auto"/>
            <w:vAlign w:val="center"/>
          </w:tcPr>
          <w:p w14:paraId="4051B767"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Heřmanice</w:t>
            </w:r>
          </w:p>
        </w:tc>
        <w:tc>
          <w:tcPr>
            <w:tcW w:w="669" w:type="dxa"/>
            <w:vMerge/>
            <w:tcBorders>
              <w:top w:val="single" w:sz="4" w:space="0" w:color="auto"/>
              <w:left w:val="single" w:sz="4" w:space="0" w:color="auto"/>
              <w:bottom w:val="single" w:sz="4" w:space="0" w:color="auto"/>
              <w:right w:val="single" w:sz="4" w:space="0" w:color="auto"/>
            </w:tcBorders>
            <w:vAlign w:val="center"/>
          </w:tcPr>
          <w:p w14:paraId="19F5AF5B"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3442" w:type="dxa"/>
            <w:tcBorders>
              <w:top w:val="single" w:sz="4" w:space="0" w:color="auto"/>
              <w:left w:val="nil"/>
              <w:bottom w:val="single" w:sz="4" w:space="0" w:color="auto"/>
              <w:right w:val="single" w:sz="4" w:space="0" w:color="auto"/>
            </w:tcBorders>
            <w:shd w:val="clear" w:color="auto" w:fill="auto"/>
            <w:vAlign w:val="center"/>
          </w:tcPr>
          <w:p w14:paraId="0154EDBC"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Asental Land, s.r.o. (2,42Kč)</w:t>
            </w:r>
          </w:p>
        </w:tc>
        <w:tc>
          <w:tcPr>
            <w:tcW w:w="1835" w:type="dxa"/>
            <w:tcBorders>
              <w:top w:val="single" w:sz="4" w:space="0" w:color="auto"/>
              <w:left w:val="nil"/>
              <w:bottom w:val="single" w:sz="4" w:space="0" w:color="auto"/>
              <w:right w:val="single" w:sz="4" w:space="0" w:color="auto"/>
            </w:tcBorders>
            <w:shd w:val="clear" w:color="auto" w:fill="auto"/>
            <w:noWrap/>
            <w:vAlign w:val="center"/>
          </w:tcPr>
          <w:p w14:paraId="3230F733" w14:textId="77777777" w:rsidR="003775D5" w:rsidRPr="0098040F" w:rsidRDefault="003775D5" w:rsidP="003775D5">
            <w:pPr>
              <w:spacing w:after="0" w:line="240" w:lineRule="auto"/>
              <w:jc w:val="right"/>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0 tis.Kč</w:t>
            </w:r>
          </w:p>
        </w:tc>
        <w:tc>
          <w:tcPr>
            <w:tcW w:w="150" w:type="dxa"/>
            <w:tcBorders>
              <w:left w:val="single" w:sz="4" w:space="0" w:color="auto"/>
            </w:tcBorders>
            <w:vAlign w:val="center"/>
          </w:tcPr>
          <w:p w14:paraId="1B883852" w14:textId="77777777" w:rsidR="003775D5" w:rsidRPr="0098040F" w:rsidRDefault="003775D5" w:rsidP="003775D5">
            <w:pPr>
              <w:spacing w:after="0" w:line="240" w:lineRule="auto"/>
              <w:rPr>
                <w:rFonts w:ascii="Times New Roman" w:eastAsia="Times New Roman" w:hAnsi="Times New Roman" w:cs="Times New Roman"/>
                <w:sz w:val="18"/>
                <w:szCs w:val="18"/>
                <w:lang w:eastAsia="cs-CZ"/>
              </w:rPr>
            </w:pPr>
          </w:p>
        </w:tc>
      </w:tr>
      <w:tr w:rsidR="003775D5" w:rsidRPr="0098040F" w14:paraId="0566827D" w14:textId="77777777" w:rsidTr="00B17468">
        <w:trPr>
          <w:trHeight w:val="409"/>
        </w:trPr>
        <w:tc>
          <w:tcPr>
            <w:tcW w:w="2385" w:type="dxa"/>
            <w:vMerge/>
            <w:tcBorders>
              <w:left w:val="single" w:sz="4" w:space="0" w:color="auto"/>
              <w:right w:val="single" w:sz="4" w:space="0" w:color="auto"/>
            </w:tcBorders>
            <w:shd w:val="clear" w:color="auto" w:fill="auto"/>
            <w:vAlign w:val="center"/>
          </w:tcPr>
          <w:p w14:paraId="23256F5C"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1776" w:type="dxa"/>
            <w:tcBorders>
              <w:top w:val="single" w:sz="4" w:space="0" w:color="auto"/>
              <w:left w:val="nil"/>
              <w:bottom w:val="single" w:sz="4" w:space="0" w:color="auto"/>
              <w:right w:val="single" w:sz="4" w:space="0" w:color="auto"/>
            </w:tcBorders>
            <w:shd w:val="clear" w:color="auto" w:fill="auto"/>
            <w:vAlign w:val="center"/>
          </w:tcPr>
          <w:p w14:paraId="6E2DE5D9"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Stará Plesná</w:t>
            </w:r>
          </w:p>
        </w:tc>
        <w:tc>
          <w:tcPr>
            <w:tcW w:w="669" w:type="dxa"/>
            <w:vMerge/>
            <w:tcBorders>
              <w:top w:val="single" w:sz="4" w:space="0" w:color="auto"/>
              <w:left w:val="single" w:sz="4" w:space="0" w:color="auto"/>
              <w:bottom w:val="single" w:sz="4" w:space="0" w:color="auto"/>
              <w:right w:val="single" w:sz="4" w:space="0" w:color="auto"/>
            </w:tcBorders>
            <w:vAlign w:val="center"/>
          </w:tcPr>
          <w:p w14:paraId="71D7B655"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3442" w:type="dxa"/>
            <w:tcBorders>
              <w:top w:val="single" w:sz="4" w:space="0" w:color="auto"/>
              <w:left w:val="nil"/>
              <w:bottom w:val="single" w:sz="4" w:space="0" w:color="auto"/>
              <w:right w:val="single" w:sz="4" w:space="0" w:color="auto"/>
            </w:tcBorders>
            <w:shd w:val="clear" w:color="auto" w:fill="auto"/>
            <w:vAlign w:val="center"/>
          </w:tcPr>
          <w:p w14:paraId="7B7AC87F"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VMI Silesia Group s.r.o. (2,42Kč)</w:t>
            </w:r>
          </w:p>
        </w:tc>
        <w:tc>
          <w:tcPr>
            <w:tcW w:w="1835" w:type="dxa"/>
            <w:tcBorders>
              <w:top w:val="single" w:sz="4" w:space="0" w:color="auto"/>
              <w:left w:val="nil"/>
              <w:bottom w:val="single" w:sz="4" w:space="0" w:color="auto"/>
              <w:right w:val="single" w:sz="4" w:space="0" w:color="auto"/>
            </w:tcBorders>
            <w:shd w:val="clear" w:color="auto" w:fill="auto"/>
            <w:noWrap/>
            <w:vAlign w:val="center"/>
          </w:tcPr>
          <w:p w14:paraId="306AA673" w14:textId="77777777" w:rsidR="003775D5" w:rsidRPr="0098040F" w:rsidRDefault="003775D5" w:rsidP="003775D5">
            <w:pPr>
              <w:spacing w:after="0" w:line="240" w:lineRule="auto"/>
              <w:jc w:val="right"/>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0 tis.Kč</w:t>
            </w:r>
          </w:p>
        </w:tc>
        <w:tc>
          <w:tcPr>
            <w:tcW w:w="150" w:type="dxa"/>
            <w:tcBorders>
              <w:left w:val="single" w:sz="4" w:space="0" w:color="auto"/>
            </w:tcBorders>
            <w:vAlign w:val="center"/>
          </w:tcPr>
          <w:p w14:paraId="06805C6D" w14:textId="77777777" w:rsidR="003775D5" w:rsidRPr="0098040F" w:rsidRDefault="003775D5" w:rsidP="003775D5">
            <w:pPr>
              <w:spacing w:after="0" w:line="240" w:lineRule="auto"/>
              <w:rPr>
                <w:rFonts w:ascii="Times New Roman" w:eastAsia="Times New Roman" w:hAnsi="Times New Roman" w:cs="Times New Roman"/>
                <w:sz w:val="18"/>
                <w:szCs w:val="18"/>
                <w:lang w:eastAsia="cs-CZ"/>
              </w:rPr>
            </w:pPr>
          </w:p>
        </w:tc>
      </w:tr>
      <w:tr w:rsidR="003775D5" w:rsidRPr="0098040F" w14:paraId="79EE8E32" w14:textId="77777777" w:rsidTr="00B17468">
        <w:trPr>
          <w:trHeight w:val="409"/>
        </w:trPr>
        <w:tc>
          <w:tcPr>
            <w:tcW w:w="2385" w:type="dxa"/>
            <w:vMerge/>
            <w:tcBorders>
              <w:left w:val="single" w:sz="4" w:space="0" w:color="auto"/>
              <w:right w:val="single" w:sz="4" w:space="0" w:color="auto"/>
            </w:tcBorders>
            <w:shd w:val="clear" w:color="auto" w:fill="auto"/>
            <w:vAlign w:val="center"/>
          </w:tcPr>
          <w:p w14:paraId="48A8B46D"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1776" w:type="dxa"/>
            <w:tcBorders>
              <w:top w:val="single" w:sz="4" w:space="0" w:color="auto"/>
              <w:left w:val="nil"/>
              <w:bottom w:val="single" w:sz="4" w:space="0" w:color="auto"/>
              <w:right w:val="single" w:sz="4" w:space="0" w:color="auto"/>
            </w:tcBorders>
            <w:shd w:val="clear" w:color="auto" w:fill="auto"/>
            <w:vAlign w:val="center"/>
          </w:tcPr>
          <w:p w14:paraId="0B1E8A39"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Petřkovice u Ostravy</w:t>
            </w:r>
          </w:p>
        </w:tc>
        <w:tc>
          <w:tcPr>
            <w:tcW w:w="669" w:type="dxa"/>
            <w:vMerge/>
            <w:tcBorders>
              <w:top w:val="single" w:sz="4" w:space="0" w:color="auto"/>
              <w:left w:val="single" w:sz="4" w:space="0" w:color="auto"/>
              <w:bottom w:val="single" w:sz="4" w:space="0" w:color="auto"/>
              <w:right w:val="single" w:sz="4" w:space="0" w:color="auto"/>
            </w:tcBorders>
            <w:vAlign w:val="center"/>
          </w:tcPr>
          <w:p w14:paraId="2DA97145"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3442" w:type="dxa"/>
            <w:tcBorders>
              <w:top w:val="single" w:sz="4" w:space="0" w:color="auto"/>
              <w:left w:val="nil"/>
              <w:bottom w:val="single" w:sz="4" w:space="0" w:color="auto"/>
              <w:right w:val="single" w:sz="4" w:space="0" w:color="auto"/>
            </w:tcBorders>
            <w:shd w:val="clear" w:color="auto" w:fill="auto"/>
            <w:vAlign w:val="center"/>
          </w:tcPr>
          <w:p w14:paraId="586B1F42"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JTA s.r.o.</w:t>
            </w:r>
          </w:p>
        </w:tc>
        <w:tc>
          <w:tcPr>
            <w:tcW w:w="1835" w:type="dxa"/>
            <w:tcBorders>
              <w:top w:val="single" w:sz="4" w:space="0" w:color="auto"/>
              <w:left w:val="nil"/>
              <w:bottom w:val="single" w:sz="4" w:space="0" w:color="auto"/>
              <w:right w:val="single" w:sz="4" w:space="0" w:color="auto"/>
            </w:tcBorders>
            <w:shd w:val="clear" w:color="auto" w:fill="auto"/>
            <w:noWrap/>
            <w:vAlign w:val="center"/>
          </w:tcPr>
          <w:p w14:paraId="209B13DA" w14:textId="77777777" w:rsidR="003775D5" w:rsidRPr="0098040F" w:rsidRDefault="003775D5" w:rsidP="003775D5">
            <w:pPr>
              <w:spacing w:after="0" w:line="240" w:lineRule="auto"/>
              <w:jc w:val="right"/>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1 tis.Kč</w:t>
            </w:r>
          </w:p>
        </w:tc>
        <w:tc>
          <w:tcPr>
            <w:tcW w:w="150" w:type="dxa"/>
            <w:tcBorders>
              <w:left w:val="single" w:sz="4" w:space="0" w:color="auto"/>
            </w:tcBorders>
            <w:vAlign w:val="center"/>
          </w:tcPr>
          <w:p w14:paraId="785542BF" w14:textId="77777777" w:rsidR="003775D5" w:rsidRPr="0098040F" w:rsidRDefault="003775D5" w:rsidP="003775D5">
            <w:pPr>
              <w:spacing w:after="0" w:line="240" w:lineRule="auto"/>
              <w:rPr>
                <w:rFonts w:ascii="Times New Roman" w:eastAsia="Times New Roman" w:hAnsi="Times New Roman" w:cs="Times New Roman"/>
                <w:sz w:val="18"/>
                <w:szCs w:val="18"/>
                <w:lang w:eastAsia="cs-CZ"/>
              </w:rPr>
            </w:pPr>
          </w:p>
        </w:tc>
      </w:tr>
      <w:tr w:rsidR="003775D5" w:rsidRPr="0098040F" w14:paraId="2894B68B" w14:textId="77777777" w:rsidTr="00B17468">
        <w:trPr>
          <w:trHeight w:val="409"/>
        </w:trPr>
        <w:tc>
          <w:tcPr>
            <w:tcW w:w="2385" w:type="dxa"/>
            <w:vMerge/>
            <w:tcBorders>
              <w:left w:val="single" w:sz="4" w:space="0" w:color="auto"/>
              <w:right w:val="single" w:sz="4" w:space="0" w:color="auto"/>
            </w:tcBorders>
            <w:shd w:val="clear" w:color="auto" w:fill="auto"/>
            <w:vAlign w:val="center"/>
          </w:tcPr>
          <w:p w14:paraId="4FD21B42"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1776" w:type="dxa"/>
            <w:tcBorders>
              <w:top w:val="single" w:sz="4" w:space="0" w:color="auto"/>
              <w:left w:val="nil"/>
              <w:bottom w:val="single" w:sz="4" w:space="0" w:color="auto"/>
              <w:right w:val="single" w:sz="4" w:space="0" w:color="auto"/>
            </w:tcBorders>
            <w:shd w:val="clear" w:color="auto" w:fill="auto"/>
            <w:vAlign w:val="center"/>
          </w:tcPr>
          <w:p w14:paraId="4A6C9FFF"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Lhotka u Ostravy</w:t>
            </w:r>
          </w:p>
        </w:tc>
        <w:tc>
          <w:tcPr>
            <w:tcW w:w="669" w:type="dxa"/>
            <w:vMerge/>
            <w:tcBorders>
              <w:top w:val="single" w:sz="4" w:space="0" w:color="auto"/>
              <w:left w:val="single" w:sz="4" w:space="0" w:color="auto"/>
              <w:bottom w:val="single" w:sz="4" w:space="0" w:color="auto"/>
              <w:right w:val="single" w:sz="4" w:space="0" w:color="auto"/>
            </w:tcBorders>
            <w:vAlign w:val="center"/>
          </w:tcPr>
          <w:p w14:paraId="4442DE7E"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3442" w:type="dxa"/>
            <w:tcBorders>
              <w:top w:val="single" w:sz="4" w:space="0" w:color="auto"/>
              <w:left w:val="nil"/>
              <w:bottom w:val="single" w:sz="4" w:space="0" w:color="auto"/>
              <w:right w:val="single" w:sz="4" w:space="0" w:color="auto"/>
            </w:tcBorders>
            <w:shd w:val="clear" w:color="auto" w:fill="auto"/>
            <w:vAlign w:val="center"/>
          </w:tcPr>
          <w:p w14:paraId="545E4DFB"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Domy Zelený vršek s.r.o.</w:t>
            </w:r>
          </w:p>
        </w:tc>
        <w:tc>
          <w:tcPr>
            <w:tcW w:w="1835" w:type="dxa"/>
            <w:tcBorders>
              <w:top w:val="single" w:sz="4" w:space="0" w:color="auto"/>
              <w:left w:val="nil"/>
              <w:bottom w:val="single" w:sz="4" w:space="0" w:color="auto"/>
              <w:right w:val="single" w:sz="4" w:space="0" w:color="auto"/>
            </w:tcBorders>
            <w:shd w:val="clear" w:color="auto" w:fill="auto"/>
            <w:noWrap/>
            <w:vAlign w:val="center"/>
          </w:tcPr>
          <w:p w14:paraId="40E27797" w14:textId="77777777" w:rsidR="003775D5" w:rsidRPr="0098040F" w:rsidRDefault="003775D5" w:rsidP="003775D5">
            <w:pPr>
              <w:spacing w:after="0" w:line="240" w:lineRule="auto"/>
              <w:jc w:val="right"/>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1 tis.Kč</w:t>
            </w:r>
          </w:p>
        </w:tc>
        <w:tc>
          <w:tcPr>
            <w:tcW w:w="150" w:type="dxa"/>
            <w:tcBorders>
              <w:left w:val="single" w:sz="4" w:space="0" w:color="auto"/>
            </w:tcBorders>
            <w:vAlign w:val="center"/>
          </w:tcPr>
          <w:p w14:paraId="4B12BACA" w14:textId="77777777" w:rsidR="003775D5" w:rsidRPr="0098040F" w:rsidRDefault="003775D5" w:rsidP="003775D5">
            <w:pPr>
              <w:spacing w:after="0" w:line="240" w:lineRule="auto"/>
              <w:rPr>
                <w:rFonts w:ascii="Times New Roman" w:eastAsia="Times New Roman" w:hAnsi="Times New Roman" w:cs="Times New Roman"/>
                <w:sz w:val="18"/>
                <w:szCs w:val="18"/>
                <w:lang w:eastAsia="cs-CZ"/>
              </w:rPr>
            </w:pPr>
          </w:p>
        </w:tc>
      </w:tr>
      <w:tr w:rsidR="003775D5" w:rsidRPr="0098040F" w14:paraId="7C391766" w14:textId="77777777" w:rsidTr="00B17468">
        <w:trPr>
          <w:trHeight w:val="409"/>
        </w:trPr>
        <w:tc>
          <w:tcPr>
            <w:tcW w:w="2385" w:type="dxa"/>
            <w:vMerge/>
            <w:tcBorders>
              <w:left w:val="single" w:sz="4" w:space="0" w:color="auto"/>
              <w:right w:val="single" w:sz="4" w:space="0" w:color="auto"/>
            </w:tcBorders>
            <w:shd w:val="clear" w:color="auto" w:fill="auto"/>
            <w:vAlign w:val="center"/>
          </w:tcPr>
          <w:p w14:paraId="6C2BC032"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1776" w:type="dxa"/>
            <w:tcBorders>
              <w:top w:val="single" w:sz="4" w:space="0" w:color="auto"/>
              <w:left w:val="nil"/>
              <w:bottom w:val="single" w:sz="4" w:space="0" w:color="auto"/>
              <w:right w:val="single" w:sz="4" w:space="0" w:color="auto"/>
            </w:tcBorders>
            <w:shd w:val="clear" w:color="auto" w:fill="auto"/>
            <w:vAlign w:val="center"/>
          </w:tcPr>
          <w:p w14:paraId="657925DD"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Moravská Ostrava</w:t>
            </w:r>
          </w:p>
        </w:tc>
        <w:tc>
          <w:tcPr>
            <w:tcW w:w="669" w:type="dxa"/>
            <w:vMerge/>
            <w:tcBorders>
              <w:top w:val="single" w:sz="4" w:space="0" w:color="auto"/>
              <w:left w:val="single" w:sz="4" w:space="0" w:color="auto"/>
              <w:bottom w:val="single" w:sz="4" w:space="0" w:color="auto"/>
              <w:right w:val="single" w:sz="4" w:space="0" w:color="auto"/>
            </w:tcBorders>
            <w:vAlign w:val="center"/>
          </w:tcPr>
          <w:p w14:paraId="73AE781B"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3442" w:type="dxa"/>
            <w:tcBorders>
              <w:top w:val="single" w:sz="4" w:space="0" w:color="auto"/>
              <w:left w:val="nil"/>
              <w:bottom w:val="single" w:sz="4" w:space="0" w:color="auto"/>
              <w:right w:val="single" w:sz="4" w:space="0" w:color="auto"/>
            </w:tcBorders>
            <w:shd w:val="clear" w:color="auto" w:fill="auto"/>
            <w:vAlign w:val="center"/>
          </w:tcPr>
          <w:p w14:paraId="0742A86F"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New Karolina Residential Development II s.r.o.</w:t>
            </w:r>
          </w:p>
        </w:tc>
        <w:tc>
          <w:tcPr>
            <w:tcW w:w="1835" w:type="dxa"/>
            <w:tcBorders>
              <w:top w:val="single" w:sz="4" w:space="0" w:color="auto"/>
              <w:left w:val="nil"/>
              <w:bottom w:val="single" w:sz="4" w:space="0" w:color="auto"/>
              <w:right w:val="single" w:sz="4" w:space="0" w:color="auto"/>
            </w:tcBorders>
            <w:shd w:val="clear" w:color="auto" w:fill="auto"/>
            <w:noWrap/>
            <w:vAlign w:val="center"/>
          </w:tcPr>
          <w:p w14:paraId="23447149" w14:textId="77777777" w:rsidR="003775D5" w:rsidRPr="0098040F" w:rsidRDefault="003775D5" w:rsidP="003775D5">
            <w:pPr>
              <w:spacing w:after="0" w:line="240" w:lineRule="auto"/>
              <w:jc w:val="right"/>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200 tis.Kč</w:t>
            </w:r>
          </w:p>
        </w:tc>
        <w:tc>
          <w:tcPr>
            <w:tcW w:w="150" w:type="dxa"/>
            <w:tcBorders>
              <w:left w:val="single" w:sz="4" w:space="0" w:color="auto"/>
            </w:tcBorders>
            <w:vAlign w:val="center"/>
          </w:tcPr>
          <w:p w14:paraId="13BAB186" w14:textId="77777777" w:rsidR="003775D5" w:rsidRPr="0098040F" w:rsidRDefault="003775D5" w:rsidP="003775D5">
            <w:pPr>
              <w:spacing w:after="0" w:line="240" w:lineRule="auto"/>
              <w:rPr>
                <w:rFonts w:ascii="Times New Roman" w:eastAsia="Times New Roman" w:hAnsi="Times New Roman" w:cs="Times New Roman"/>
                <w:sz w:val="18"/>
                <w:szCs w:val="18"/>
                <w:lang w:eastAsia="cs-CZ"/>
              </w:rPr>
            </w:pPr>
          </w:p>
        </w:tc>
      </w:tr>
      <w:tr w:rsidR="003775D5" w:rsidRPr="0098040F" w14:paraId="093B0DE3" w14:textId="77777777" w:rsidTr="00B17468">
        <w:trPr>
          <w:trHeight w:val="409"/>
        </w:trPr>
        <w:tc>
          <w:tcPr>
            <w:tcW w:w="2385" w:type="dxa"/>
            <w:vMerge/>
            <w:tcBorders>
              <w:left w:val="single" w:sz="4" w:space="0" w:color="auto"/>
              <w:right w:val="single" w:sz="4" w:space="0" w:color="auto"/>
            </w:tcBorders>
            <w:shd w:val="clear" w:color="auto" w:fill="auto"/>
            <w:vAlign w:val="center"/>
          </w:tcPr>
          <w:p w14:paraId="3543AD53"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1776" w:type="dxa"/>
            <w:tcBorders>
              <w:top w:val="single" w:sz="4" w:space="0" w:color="auto"/>
              <w:left w:val="nil"/>
              <w:bottom w:val="single" w:sz="4" w:space="0" w:color="auto"/>
              <w:right w:val="single" w:sz="4" w:space="0" w:color="auto"/>
            </w:tcBorders>
            <w:shd w:val="clear" w:color="auto" w:fill="auto"/>
            <w:vAlign w:val="center"/>
          </w:tcPr>
          <w:p w14:paraId="005D1A01"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Hrabová</w:t>
            </w:r>
          </w:p>
        </w:tc>
        <w:tc>
          <w:tcPr>
            <w:tcW w:w="669" w:type="dxa"/>
            <w:vMerge/>
            <w:tcBorders>
              <w:top w:val="single" w:sz="4" w:space="0" w:color="auto"/>
              <w:left w:val="single" w:sz="4" w:space="0" w:color="auto"/>
              <w:bottom w:val="single" w:sz="4" w:space="0" w:color="auto"/>
              <w:right w:val="single" w:sz="4" w:space="0" w:color="auto"/>
            </w:tcBorders>
            <w:vAlign w:val="center"/>
          </w:tcPr>
          <w:p w14:paraId="0EBB4B78"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3442" w:type="dxa"/>
            <w:tcBorders>
              <w:top w:val="single" w:sz="4" w:space="0" w:color="auto"/>
              <w:left w:val="nil"/>
              <w:bottom w:val="single" w:sz="4" w:space="0" w:color="auto"/>
              <w:right w:val="single" w:sz="4" w:space="0" w:color="auto"/>
            </w:tcBorders>
            <w:shd w:val="clear" w:color="auto" w:fill="auto"/>
            <w:vAlign w:val="center"/>
          </w:tcPr>
          <w:p w14:paraId="424AE96D"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RD STYL a.s. (3,63Kč)</w:t>
            </w:r>
          </w:p>
        </w:tc>
        <w:tc>
          <w:tcPr>
            <w:tcW w:w="1835" w:type="dxa"/>
            <w:tcBorders>
              <w:top w:val="single" w:sz="4" w:space="0" w:color="auto"/>
              <w:left w:val="nil"/>
              <w:bottom w:val="single" w:sz="4" w:space="0" w:color="auto"/>
              <w:right w:val="single" w:sz="4" w:space="0" w:color="auto"/>
            </w:tcBorders>
            <w:shd w:val="clear" w:color="auto" w:fill="auto"/>
            <w:noWrap/>
            <w:vAlign w:val="center"/>
          </w:tcPr>
          <w:p w14:paraId="4EE9D099" w14:textId="77777777" w:rsidR="003775D5" w:rsidRPr="0098040F" w:rsidRDefault="003775D5" w:rsidP="003775D5">
            <w:pPr>
              <w:spacing w:after="0" w:line="240" w:lineRule="auto"/>
              <w:jc w:val="right"/>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0 tis.Kč</w:t>
            </w:r>
          </w:p>
        </w:tc>
        <w:tc>
          <w:tcPr>
            <w:tcW w:w="150" w:type="dxa"/>
            <w:tcBorders>
              <w:left w:val="single" w:sz="4" w:space="0" w:color="auto"/>
            </w:tcBorders>
            <w:vAlign w:val="center"/>
          </w:tcPr>
          <w:p w14:paraId="7AF44D01" w14:textId="77777777" w:rsidR="003775D5" w:rsidRPr="0098040F" w:rsidRDefault="003775D5" w:rsidP="003775D5">
            <w:pPr>
              <w:spacing w:after="0" w:line="240" w:lineRule="auto"/>
              <w:rPr>
                <w:rFonts w:ascii="Times New Roman" w:eastAsia="Times New Roman" w:hAnsi="Times New Roman" w:cs="Times New Roman"/>
                <w:sz w:val="18"/>
                <w:szCs w:val="18"/>
                <w:lang w:eastAsia="cs-CZ"/>
              </w:rPr>
            </w:pPr>
          </w:p>
        </w:tc>
      </w:tr>
      <w:tr w:rsidR="003775D5" w:rsidRPr="0098040F" w14:paraId="27F529CF" w14:textId="77777777" w:rsidTr="00B17468">
        <w:trPr>
          <w:trHeight w:val="409"/>
        </w:trPr>
        <w:tc>
          <w:tcPr>
            <w:tcW w:w="2385" w:type="dxa"/>
            <w:vMerge/>
            <w:tcBorders>
              <w:left w:val="single" w:sz="4" w:space="0" w:color="auto"/>
              <w:right w:val="single" w:sz="4" w:space="0" w:color="auto"/>
            </w:tcBorders>
            <w:shd w:val="clear" w:color="auto" w:fill="auto"/>
            <w:vAlign w:val="center"/>
          </w:tcPr>
          <w:p w14:paraId="39906DF2"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1776" w:type="dxa"/>
            <w:tcBorders>
              <w:top w:val="single" w:sz="4" w:space="0" w:color="auto"/>
              <w:left w:val="nil"/>
              <w:bottom w:val="single" w:sz="4" w:space="0" w:color="auto"/>
              <w:right w:val="single" w:sz="4" w:space="0" w:color="auto"/>
            </w:tcBorders>
            <w:shd w:val="clear" w:color="auto" w:fill="auto"/>
            <w:vAlign w:val="center"/>
          </w:tcPr>
          <w:p w14:paraId="74D6A465"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Svinov</w:t>
            </w:r>
          </w:p>
        </w:tc>
        <w:tc>
          <w:tcPr>
            <w:tcW w:w="669" w:type="dxa"/>
            <w:vMerge/>
            <w:tcBorders>
              <w:top w:val="single" w:sz="4" w:space="0" w:color="auto"/>
              <w:left w:val="single" w:sz="4" w:space="0" w:color="auto"/>
              <w:bottom w:val="single" w:sz="4" w:space="0" w:color="auto"/>
              <w:right w:val="single" w:sz="4" w:space="0" w:color="auto"/>
            </w:tcBorders>
            <w:vAlign w:val="center"/>
          </w:tcPr>
          <w:p w14:paraId="696D9B78"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3442" w:type="dxa"/>
            <w:tcBorders>
              <w:top w:val="single" w:sz="4" w:space="0" w:color="auto"/>
              <w:left w:val="nil"/>
              <w:bottom w:val="single" w:sz="4" w:space="0" w:color="auto"/>
              <w:right w:val="single" w:sz="4" w:space="0" w:color="auto"/>
            </w:tcBorders>
            <w:shd w:val="clear" w:color="auto" w:fill="auto"/>
            <w:vAlign w:val="center"/>
          </w:tcPr>
          <w:p w14:paraId="2CF23046"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GAPA – STAV s.r.o.</w:t>
            </w:r>
          </w:p>
        </w:tc>
        <w:tc>
          <w:tcPr>
            <w:tcW w:w="1835" w:type="dxa"/>
            <w:tcBorders>
              <w:top w:val="single" w:sz="4" w:space="0" w:color="auto"/>
              <w:left w:val="nil"/>
              <w:bottom w:val="single" w:sz="4" w:space="0" w:color="auto"/>
              <w:right w:val="single" w:sz="4" w:space="0" w:color="auto"/>
            </w:tcBorders>
            <w:shd w:val="clear" w:color="auto" w:fill="auto"/>
            <w:noWrap/>
            <w:vAlign w:val="center"/>
          </w:tcPr>
          <w:p w14:paraId="6232B390" w14:textId="77777777" w:rsidR="003775D5" w:rsidRPr="0098040F" w:rsidRDefault="003775D5" w:rsidP="003775D5">
            <w:pPr>
              <w:spacing w:after="0" w:line="240" w:lineRule="auto"/>
              <w:jc w:val="right"/>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118 tis.Kč</w:t>
            </w:r>
          </w:p>
        </w:tc>
        <w:tc>
          <w:tcPr>
            <w:tcW w:w="150" w:type="dxa"/>
            <w:tcBorders>
              <w:left w:val="single" w:sz="4" w:space="0" w:color="auto"/>
            </w:tcBorders>
            <w:vAlign w:val="center"/>
          </w:tcPr>
          <w:p w14:paraId="4E1F75C0" w14:textId="77777777" w:rsidR="003775D5" w:rsidRPr="0098040F" w:rsidRDefault="003775D5" w:rsidP="003775D5">
            <w:pPr>
              <w:spacing w:after="0" w:line="240" w:lineRule="auto"/>
              <w:rPr>
                <w:rFonts w:ascii="Times New Roman" w:eastAsia="Times New Roman" w:hAnsi="Times New Roman" w:cs="Times New Roman"/>
                <w:sz w:val="18"/>
                <w:szCs w:val="18"/>
                <w:lang w:eastAsia="cs-CZ"/>
              </w:rPr>
            </w:pPr>
          </w:p>
        </w:tc>
      </w:tr>
      <w:tr w:rsidR="003775D5" w:rsidRPr="0098040F" w14:paraId="45A6B695" w14:textId="77777777" w:rsidTr="00B17468">
        <w:trPr>
          <w:trHeight w:val="409"/>
        </w:trPr>
        <w:tc>
          <w:tcPr>
            <w:tcW w:w="2385" w:type="dxa"/>
            <w:vMerge/>
            <w:tcBorders>
              <w:left w:val="single" w:sz="4" w:space="0" w:color="auto"/>
              <w:right w:val="single" w:sz="4" w:space="0" w:color="auto"/>
            </w:tcBorders>
            <w:shd w:val="clear" w:color="auto" w:fill="auto"/>
            <w:vAlign w:val="center"/>
          </w:tcPr>
          <w:p w14:paraId="0351A2A0"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1776" w:type="dxa"/>
            <w:tcBorders>
              <w:top w:val="single" w:sz="4" w:space="0" w:color="auto"/>
              <w:left w:val="nil"/>
              <w:bottom w:val="single" w:sz="4" w:space="0" w:color="auto"/>
              <w:right w:val="single" w:sz="4" w:space="0" w:color="auto"/>
            </w:tcBorders>
            <w:shd w:val="clear" w:color="auto" w:fill="auto"/>
            <w:vAlign w:val="center"/>
          </w:tcPr>
          <w:p w14:paraId="6DD87EFB"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Přívoz</w:t>
            </w:r>
          </w:p>
        </w:tc>
        <w:tc>
          <w:tcPr>
            <w:tcW w:w="669" w:type="dxa"/>
            <w:vMerge/>
            <w:tcBorders>
              <w:top w:val="single" w:sz="4" w:space="0" w:color="auto"/>
              <w:left w:val="single" w:sz="4" w:space="0" w:color="auto"/>
              <w:bottom w:val="single" w:sz="4" w:space="0" w:color="auto"/>
              <w:right w:val="single" w:sz="4" w:space="0" w:color="auto"/>
            </w:tcBorders>
            <w:vAlign w:val="center"/>
          </w:tcPr>
          <w:p w14:paraId="258C5F7E"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3442" w:type="dxa"/>
            <w:tcBorders>
              <w:top w:val="single" w:sz="4" w:space="0" w:color="auto"/>
              <w:left w:val="nil"/>
              <w:bottom w:val="single" w:sz="4" w:space="0" w:color="auto"/>
              <w:right w:val="single" w:sz="4" w:space="0" w:color="auto"/>
            </w:tcBorders>
            <w:shd w:val="clear" w:color="auto" w:fill="auto"/>
            <w:vAlign w:val="center"/>
          </w:tcPr>
          <w:p w14:paraId="15383C5E"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Odra Styl a.s. (1,-Kč)</w:t>
            </w:r>
          </w:p>
        </w:tc>
        <w:tc>
          <w:tcPr>
            <w:tcW w:w="1835" w:type="dxa"/>
            <w:tcBorders>
              <w:top w:val="single" w:sz="4" w:space="0" w:color="auto"/>
              <w:left w:val="nil"/>
              <w:bottom w:val="single" w:sz="4" w:space="0" w:color="auto"/>
              <w:right w:val="single" w:sz="4" w:space="0" w:color="auto"/>
            </w:tcBorders>
            <w:shd w:val="clear" w:color="auto" w:fill="auto"/>
            <w:noWrap/>
            <w:vAlign w:val="center"/>
          </w:tcPr>
          <w:p w14:paraId="2970A297" w14:textId="77777777" w:rsidR="003775D5" w:rsidRPr="0098040F" w:rsidRDefault="003775D5" w:rsidP="003775D5">
            <w:pPr>
              <w:spacing w:after="0" w:line="240" w:lineRule="auto"/>
              <w:jc w:val="right"/>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0 tis.Kč</w:t>
            </w:r>
          </w:p>
        </w:tc>
        <w:tc>
          <w:tcPr>
            <w:tcW w:w="150" w:type="dxa"/>
            <w:tcBorders>
              <w:left w:val="single" w:sz="4" w:space="0" w:color="auto"/>
            </w:tcBorders>
            <w:vAlign w:val="center"/>
          </w:tcPr>
          <w:p w14:paraId="611A366C" w14:textId="77777777" w:rsidR="003775D5" w:rsidRPr="0098040F" w:rsidRDefault="003775D5" w:rsidP="003775D5">
            <w:pPr>
              <w:spacing w:after="0" w:line="240" w:lineRule="auto"/>
              <w:rPr>
                <w:rFonts w:ascii="Times New Roman" w:eastAsia="Times New Roman" w:hAnsi="Times New Roman" w:cs="Times New Roman"/>
                <w:sz w:val="18"/>
                <w:szCs w:val="18"/>
                <w:lang w:eastAsia="cs-CZ"/>
              </w:rPr>
            </w:pPr>
          </w:p>
        </w:tc>
      </w:tr>
      <w:tr w:rsidR="003775D5" w:rsidRPr="0098040F" w14:paraId="4457920C" w14:textId="77777777" w:rsidTr="00B17468">
        <w:trPr>
          <w:trHeight w:val="409"/>
        </w:trPr>
        <w:tc>
          <w:tcPr>
            <w:tcW w:w="2385" w:type="dxa"/>
            <w:vMerge/>
            <w:tcBorders>
              <w:left w:val="single" w:sz="4" w:space="0" w:color="auto"/>
              <w:bottom w:val="single" w:sz="4" w:space="0" w:color="auto"/>
              <w:right w:val="single" w:sz="4" w:space="0" w:color="auto"/>
            </w:tcBorders>
            <w:shd w:val="clear" w:color="auto" w:fill="auto"/>
            <w:vAlign w:val="center"/>
          </w:tcPr>
          <w:p w14:paraId="27B75ACE"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1776" w:type="dxa"/>
            <w:tcBorders>
              <w:top w:val="single" w:sz="4" w:space="0" w:color="auto"/>
              <w:left w:val="nil"/>
              <w:bottom w:val="single" w:sz="4" w:space="0" w:color="auto"/>
              <w:right w:val="single" w:sz="4" w:space="0" w:color="auto"/>
            </w:tcBorders>
            <w:shd w:val="clear" w:color="auto" w:fill="auto"/>
            <w:vAlign w:val="center"/>
          </w:tcPr>
          <w:p w14:paraId="40236129"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Hrabová</w:t>
            </w:r>
          </w:p>
        </w:tc>
        <w:tc>
          <w:tcPr>
            <w:tcW w:w="669" w:type="dxa"/>
            <w:vMerge/>
            <w:tcBorders>
              <w:top w:val="single" w:sz="4" w:space="0" w:color="auto"/>
              <w:left w:val="single" w:sz="4" w:space="0" w:color="auto"/>
              <w:bottom w:val="single" w:sz="4" w:space="0" w:color="auto"/>
              <w:right w:val="single" w:sz="4" w:space="0" w:color="auto"/>
            </w:tcBorders>
            <w:vAlign w:val="center"/>
          </w:tcPr>
          <w:p w14:paraId="285330F2"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3442" w:type="dxa"/>
            <w:tcBorders>
              <w:top w:val="single" w:sz="4" w:space="0" w:color="auto"/>
              <w:left w:val="nil"/>
              <w:bottom w:val="single" w:sz="4" w:space="0" w:color="auto"/>
              <w:right w:val="single" w:sz="4" w:space="0" w:color="auto"/>
            </w:tcBorders>
            <w:shd w:val="clear" w:color="auto" w:fill="auto"/>
            <w:vAlign w:val="center"/>
          </w:tcPr>
          <w:p w14:paraId="1A897F98"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CTPark Ostrava, spol. s r.o.</w:t>
            </w:r>
          </w:p>
        </w:tc>
        <w:tc>
          <w:tcPr>
            <w:tcW w:w="1835" w:type="dxa"/>
            <w:tcBorders>
              <w:top w:val="single" w:sz="4" w:space="0" w:color="auto"/>
              <w:left w:val="nil"/>
              <w:bottom w:val="single" w:sz="4" w:space="0" w:color="auto"/>
              <w:right w:val="single" w:sz="4" w:space="0" w:color="auto"/>
            </w:tcBorders>
            <w:shd w:val="clear" w:color="auto" w:fill="auto"/>
            <w:noWrap/>
            <w:vAlign w:val="center"/>
          </w:tcPr>
          <w:p w14:paraId="27F0AF3B" w14:textId="77777777" w:rsidR="003775D5" w:rsidRPr="0098040F" w:rsidRDefault="003775D5" w:rsidP="003775D5">
            <w:pPr>
              <w:spacing w:after="0" w:line="240" w:lineRule="auto"/>
              <w:jc w:val="right"/>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1 tis.Kč</w:t>
            </w:r>
          </w:p>
        </w:tc>
        <w:tc>
          <w:tcPr>
            <w:tcW w:w="150" w:type="dxa"/>
            <w:tcBorders>
              <w:left w:val="single" w:sz="4" w:space="0" w:color="auto"/>
            </w:tcBorders>
            <w:vAlign w:val="center"/>
          </w:tcPr>
          <w:p w14:paraId="577F2913" w14:textId="77777777" w:rsidR="003775D5" w:rsidRPr="0098040F" w:rsidRDefault="003775D5" w:rsidP="003775D5">
            <w:pPr>
              <w:spacing w:after="0" w:line="240" w:lineRule="auto"/>
              <w:rPr>
                <w:rFonts w:ascii="Times New Roman" w:eastAsia="Times New Roman" w:hAnsi="Times New Roman" w:cs="Times New Roman"/>
                <w:sz w:val="18"/>
                <w:szCs w:val="18"/>
                <w:lang w:eastAsia="cs-CZ"/>
              </w:rPr>
            </w:pPr>
          </w:p>
        </w:tc>
      </w:tr>
      <w:tr w:rsidR="003775D5" w:rsidRPr="0098040F" w14:paraId="07ECC335" w14:textId="77777777" w:rsidTr="00B17468">
        <w:trPr>
          <w:trHeight w:val="414"/>
        </w:trPr>
        <w:tc>
          <w:tcPr>
            <w:tcW w:w="2385" w:type="dxa"/>
            <w:tcBorders>
              <w:top w:val="nil"/>
              <w:left w:val="single" w:sz="8" w:space="0" w:color="auto"/>
              <w:bottom w:val="single" w:sz="8" w:space="0" w:color="auto"/>
              <w:right w:val="single" w:sz="4" w:space="0" w:color="auto"/>
            </w:tcBorders>
            <w:shd w:val="clear" w:color="auto" w:fill="auto"/>
            <w:vAlign w:val="center"/>
            <w:hideMark/>
          </w:tcPr>
          <w:p w14:paraId="6E8AAF86"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právo stavby</w:t>
            </w:r>
          </w:p>
        </w:tc>
        <w:tc>
          <w:tcPr>
            <w:tcW w:w="1776" w:type="dxa"/>
            <w:tcBorders>
              <w:top w:val="nil"/>
              <w:left w:val="nil"/>
              <w:bottom w:val="single" w:sz="8" w:space="0" w:color="auto"/>
              <w:right w:val="single" w:sz="4" w:space="0" w:color="auto"/>
            </w:tcBorders>
            <w:shd w:val="clear" w:color="auto" w:fill="auto"/>
            <w:vAlign w:val="center"/>
            <w:hideMark/>
          </w:tcPr>
          <w:p w14:paraId="597C875D"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Zábřeh nad Odrou</w:t>
            </w:r>
          </w:p>
        </w:tc>
        <w:tc>
          <w:tcPr>
            <w:tcW w:w="669" w:type="dxa"/>
            <w:vMerge/>
            <w:tcBorders>
              <w:top w:val="single" w:sz="4" w:space="0" w:color="auto"/>
              <w:left w:val="single" w:sz="4" w:space="0" w:color="auto"/>
              <w:bottom w:val="single" w:sz="4" w:space="0" w:color="auto"/>
              <w:right w:val="single" w:sz="4" w:space="0" w:color="auto"/>
            </w:tcBorders>
            <w:vAlign w:val="center"/>
            <w:hideMark/>
          </w:tcPr>
          <w:p w14:paraId="1961D2FA"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3442" w:type="dxa"/>
            <w:tcBorders>
              <w:top w:val="single" w:sz="4" w:space="0" w:color="auto"/>
              <w:left w:val="nil"/>
              <w:bottom w:val="single" w:sz="8" w:space="0" w:color="auto"/>
              <w:right w:val="single" w:sz="4" w:space="0" w:color="auto"/>
            </w:tcBorders>
            <w:shd w:val="clear" w:color="auto" w:fill="auto"/>
            <w:vAlign w:val="center"/>
            <w:hideMark/>
          </w:tcPr>
          <w:p w14:paraId="58E792A4"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Ingka Centres Česká republika s.r.o.</w:t>
            </w:r>
          </w:p>
        </w:tc>
        <w:tc>
          <w:tcPr>
            <w:tcW w:w="1835" w:type="dxa"/>
            <w:tcBorders>
              <w:top w:val="single" w:sz="4" w:space="0" w:color="auto"/>
              <w:left w:val="nil"/>
              <w:bottom w:val="single" w:sz="8" w:space="0" w:color="auto"/>
              <w:right w:val="single" w:sz="8" w:space="0" w:color="auto"/>
            </w:tcBorders>
            <w:shd w:val="clear" w:color="auto" w:fill="auto"/>
            <w:noWrap/>
            <w:vAlign w:val="center"/>
            <w:hideMark/>
          </w:tcPr>
          <w:p w14:paraId="46F184E7" w14:textId="77777777" w:rsidR="003775D5" w:rsidRPr="0098040F" w:rsidRDefault="003775D5" w:rsidP="003775D5">
            <w:pPr>
              <w:spacing w:after="0" w:line="240" w:lineRule="auto"/>
              <w:jc w:val="right"/>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10 tis.Kč </w:t>
            </w:r>
          </w:p>
        </w:tc>
        <w:tc>
          <w:tcPr>
            <w:tcW w:w="150" w:type="dxa"/>
            <w:vAlign w:val="center"/>
            <w:hideMark/>
          </w:tcPr>
          <w:p w14:paraId="3A847E44" w14:textId="77777777" w:rsidR="003775D5" w:rsidRPr="0098040F" w:rsidRDefault="003775D5" w:rsidP="003775D5">
            <w:pPr>
              <w:spacing w:after="0" w:line="240" w:lineRule="auto"/>
              <w:rPr>
                <w:rFonts w:ascii="Times New Roman" w:eastAsia="Times New Roman" w:hAnsi="Times New Roman" w:cs="Times New Roman"/>
                <w:sz w:val="18"/>
                <w:szCs w:val="18"/>
                <w:lang w:eastAsia="cs-CZ"/>
              </w:rPr>
            </w:pPr>
          </w:p>
        </w:tc>
      </w:tr>
      <w:tr w:rsidR="003775D5" w:rsidRPr="0098040F" w14:paraId="6C51F17E" w14:textId="77777777" w:rsidTr="00B17468">
        <w:trPr>
          <w:trHeight w:val="216"/>
        </w:trPr>
        <w:tc>
          <w:tcPr>
            <w:tcW w:w="2385" w:type="dxa"/>
            <w:tcBorders>
              <w:top w:val="nil"/>
              <w:left w:val="nil"/>
              <w:bottom w:val="nil"/>
              <w:right w:val="nil"/>
            </w:tcBorders>
            <w:shd w:val="clear" w:color="auto" w:fill="auto"/>
            <w:noWrap/>
            <w:vAlign w:val="bottom"/>
            <w:hideMark/>
          </w:tcPr>
          <w:p w14:paraId="21098D31" w14:textId="77777777" w:rsidR="003775D5" w:rsidRPr="0098040F" w:rsidRDefault="003775D5" w:rsidP="003775D5">
            <w:pPr>
              <w:spacing w:after="0" w:line="240" w:lineRule="auto"/>
              <w:jc w:val="right"/>
              <w:rPr>
                <w:rFonts w:ascii="Courier New" w:eastAsia="Times New Roman" w:hAnsi="Courier New" w:cs="Courier New"/>
                <w:color w:val="000000"/>
                <w:lang w:eastAsia="cs-CZ"/>
              </w:rPr>
            </w:pPr>
          </w:p>
        </w:tc>
        <w:tc>
          <w:tcPr>
            <w:tcW w:w="1776" w:type="dxa"/>
            <w:tcBorders>
              <w:top w:val="nil"/>
              <w:left w:val="nil"/>
              <w:bottom w:val="nil"/>
              <w:right w:val="nil"/>
            </w:tcBorders>
            <w:shd w:val="clear" w:color="auto" w:fill="auto"/>
            <w:noWrap/>
            <w:vAlign w:val="bottom"/>
            <w:hideMark/>
          </w:tcPr>
          <w:p w14:paraId="067A487A" w14:textId="77777777" w:rsidR="003775D5" w:rsidRPr="0098040F" w:rsidRDefault="003775D5" w:rsidP="003775D5">
            <w:pPr>
              <w:spacing w:after="0" w:line="240" w:lineRule="auto"/>
              <w:rPr>
                <w:rFonts w:ascii="Courier New" w:eastAsia="Times New Roman" w:hAnsi="Courier New" w:cs="Courier New"/>
                <w:lang w:eastAsia="cs-CZ"/>
              </w:rPr>
            </w:pPr>
          </w:p>
        </w:tc>
        <w:tc>
          <w:tcPr>
            <w:tcW w:w="669" w:type="dxa"/>
            <w:tcBorders>
              <w:top w:val="single" w:sz="4" w:space="0" w:color="auto"/>
              <w:left w:val="nil"/>
              <w:bottom w:val="nil"/>
              <w:right w:val="nil"/>
            </w:tcBorders>
            <w:shd w:val="clear" w:color="auto" w:fill="auto"/>
            <w:noWrap/>
            <w:vAlign w:val="bottom"/>
            <w:hideMark/>
          </w:tcPr>
          <w:p w14:paraId="1C3B223A" w14:textId="77777777" w:rsidR="003775D5" w:rsidRPr="0098040F" w:rsidRDefault="003775D5" w:rsidP="003775D5">
            <w:pPr>
              <w:spacing w:after="0" w:line="240" w:lineRule="auto"/>
              <w:rPr>
                <w:rFonts w:ascii="Courier New" w:eastAsia="Times New Roman" w:hAnsi="Courier New" w:cs="Courier New"/>
                <w:lang w:eastAsia="cs-CZ"/>
              </w:rPr>
            </w:pPr>
          </w:p>
        </w:tc>
        <w:tc>
          <w:tcPr>
            <w:tcW w:w="3442" w:type="dxa"/>
            <w:tcBorders>
              <w:top w:val="nil"/>
              <w:left w:val="nil"/>
              <w:bottom w:val="nil"/>
              <w:right w:val="single" w:sz="8" w:space="0" w:color="auto"/>
            </w:tcBorders>
            <w:shd w:val="clear" w:color="auto" w:fill="auto"/>
            <w:noWrap/>
            <w:vAlign w:val="bottom"/>
            <w:hideMark/>
          </w:tcPr>
          <w:p w14:paraId="239CBD80"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w:t>
            </w:r>
          </w:p>
        </w:tc>
        <w:tc>
          <w:tcPr>
            <w:tcW w:w="1835" w:type="dxa"/>
            <w:tcBorders>
              <w:top w:val="nil"/>
              <w:left w:val="nil"/>
              <w:bottom w:val="single" w:sz="8" w:space="0" w:color="auto"/>
              <w:right w:val="single" w:sz="8" w:space="0" w:color="auto"/>
            </w:tcBorders>
            <w:shd w:val="clear" w:color="auto" w:fill="auto"/>
            <w:noWrap/>
            <w:vAlign w:val="bottom"/>
            <w:hideMark/>
          </w:tcPr>
          <w:p w14:paraId="4F1E9457" w14:textId="77777777" w:rsidR="003775D5" w:rsidRPr="0098040F" w:rsidRDefault="003775D5" w:rsidP="003775D5">
            <w:pPr>
              <w:spacing w:after="0" w:line="240" w:lineRule="auto"/>
              <w:jc w:val="right"/>
              <w:rPr>
                <w:rFonts w:ascii="Courier New" w:eastAsia="Times New Roman" w:hAnsi="Courier New" w:cs="Courier New"/>
                <w:b/>
                <w:bCs/>
                <w:color w:val="000000"/>
                <w:lang w:eastAsia="cs-CZ"/>
              </w:rPr>
            </w:pPr>
            <w:r w:rsidRPr="0098040F">
              <w:rPr>
                <w:rFonts w:ascii="Courier New" w:eastAsia="Times New Roman" w:hAnsi="Courier New" w:cs="Courier New"/>
                <w:b/>
                <w:bCs/>
                <w:color w:val="000000"/>
                <w:lang w:eastAsia="cs-CZ"/>
              </w:rPr>
              <w:t xml:space="preserve">5 333 tis.Kč </w:t>
            </w:r>
          </w:p>
        </w:tc>
        <w:tc>
          <w:tcPr>
            <w:tcW w:w="150" w:type="dxa"/>
            <w:vAlign w:val="center"/>
            <w:hideMark/>
          </w:tcPr>
          <w:p w14:paraId="632DBA53" w14:textId="77777777" w:rsidR="003775D5" w:rsidRPr="0098040F" w:rsidRDefault="003775D5" w:rsidP="003775D5">
            <w:pPr>
              <w:spacing w:after="0" w:line="240" w:lineRule="auto"/>
              <w:rPr>
                <w:rFonts w:ascii="Times New Roman" w:eastAsia="Times New Roman" w:hAnsi="Times New Roman" w:cs="Times New Roman"/>
                <w:sz w:val="18"/>
                <w:szCs w:val="18"/>
                <w:lang w:eastAsia="cs-CZ"/>
              </w:rPr>
            </w:pPr>
          </w:p>
        </w:tc>
      </w:tr>
    </w:tbl>
    <w:p w14:paraId="1EAA6BD5" w14:textId="77777777" w:rsidR="003775D5" w:rsidRPr="0098040F" w:rsidRDefault="003775D5" w:rsidP="003775D5">
      <w:pPr>
        <w:tabs>
          <w:tab w:val="right" w:pos="9923"/>
        </w:tabs>
        <w:spacing w:after="0" w:line="240" w:lineRule="auto"/>
        <w:ind w:right="851"/>
        <w:jc w:val="both"/>
        <w:rPr>
          <w:rFonts w:ascii="Courier New" w:eastAsia="Times New Roman" w:hAnsi="Courier New" w:cs="Courier New"/>
          <w:b/>
          <w:color w:val="000000"/>
          <w:lang w:eastAsia="cs-CZ"/>
        </w:rPr>
      </w:pPr>
    </w:p>
    <w:p w14:paraId="0AF78401" w14:textId="77777777" w:rsidR="003775D5" w:rsidRPr="0098040F" w:rsidRDefault="003775D5" w:rsidP="003775D5">
      <w:pPr>
        <w:tabs>
          <w:tab w:val="right" w:pos="9923"/>
        </w:tabs>
        <w:spacing w:after="0" w:line="240" w:lineRule="auto"/>
        <w:ind w:right="851"/>
        <w:jc w:val="both"/>
        <w:rPr>
          <w:rFonts w:ascii="Courier New" w:eastAsia="Times New Roman" w:hAnsi="Courier New" w:cs="Courier New"/>
          <w:b/>
          <w:color w:val="000000"/>
          <w:lang w:eastAsia="cs-CZ"/>
        </w:rPr>
      </w:pPr>
    </w:p>
    <w:p w14:paraId="548FC1A0" w14:textId="77777777" w:rsidR="003775D5" w:rsidRPr="0098040F" w:rsidRDefault="003775D5" w:rsidP="003775D5">
      <w:pPr>
        <w:tabs>
          <w:tab w:val="right" w:pos="9923"/>
        </w:tabs>
        <w:spacing w:after="0" w:line="240" w:lineRule="auto"/>
        <w:ind w:right="851"/>
        <w:jc w:val="both"/>
        <w:rPr>
          <w:rFonts w:ascii="Courier New" w:eastAsia="Times New Roman" w:hAnsi="Courier New" w:cs="Courier New"/>
          <w:b/>
          <w:color w:val="000000"/>
          <w:lang w:eastAsia="cs-CZ"/>
        </w:rPr>
      </w:pPr>
    </w:p>
    <w:p w14:paraId="2A03F7DC" w14:textId="77777777" w:rsidR="003775D5" w:rsidRPr="0098040F" w:rsidRDefault="003775D5" w:rsidP="003775D5">
      <w:pPr>
        <w:tabs>
          <w:tab w:val="right" w:pos="9923"/>
        </w:tabs>
        <w:spacing w:after="0" w:line="240" w:lineRule="auto"/>
        <w:ind w:right="851"/>
        <w:jc w:val="both"/>
        <w:rPr>
          <w:rFonts w:ascii="Courier New" w:eastAsia="Times New Roman" w:hAnsi="Courier New" w:cs="Courier New"/>
          <w:b/>
          <w:color w:val="000000"/>
          <w:lang w:eastAsia="cs-CZ"/>
        </w:rPr>
      </w:pPr>
    </w:p>
    <w:p w14:paraId="0837CBA1" w14:textId="77777777" w:rsidR="0087582D" w:rsidRPr="0098040F" w:rsidRDefault="0087582D" w:rsidP="003775D5">
      <w:pPr>
        <w:tabs>
          <w:tab w:val="right" w:pos="9923"/>
        </w:tabs>
        <w:spacing w:after="0" w:line="240" w:lineRule="auto"/>
        <w:ind w:right="851"/>
        <w:jc w:val="both"/>
        <w:rPr>
          <w:rFonts w:ascii="Courier New" w:eastAsia="Times New Roman" w:hAnsi="Courier New" w:cs="Courier New"/>
          <w:b/>
          <w:color w:val="000000"/>
          <w:lang w:eastAsia="cs-CZ"/>
        </w:rPr>
      </w:pPr>
    </w:p>
    <w:p w14:paraId="75487980" w14:textId="77777777" w:rsidR="003775D5" w:rsidRPr="0098040F" w:rsidRDefault="003775D5" w:rsidP="003775D5">
      <w:pPr>
        <w:tabs>
          <w:tab w:val="right" w:pos="9923"/>
        </w:tabs>
        <w:spacing w:after="0" w:line="240" w:lineRule="auto"/>
        <w:ind w:right="851"/>
        <w:jc w:val="both"/>
        <w:rPr>
          <w:rFonts w:ascii="Courier New" w:eastAsia="Times New Roman" w:hAnsi="Courier New" w:cs="Courier New"/>
          <w:b/>
          <w:color w:val="000000"/>
          <w:lang w:eastAsia="cs-CZ"/>
        </w:rPr>
      </w:pPr>
    </w:p>
    <w:p w14:paraId="786A27BF" w14:textId="77777777" w:rsidR="003775D5" w:rsidRPr="0098040F" w:rsidRDefault="003775D5" w:rsidP="003775D5">
      <w:pPr>
        <w:tabs>
          <w:tab w:val="right" w:pos="9923"/>
        </w:tabs>
        <w:spacing w:after="0" w:line="240" w:lineRule="auto"/>
        <w:ind w:right="851"/>
        <w:jc w:val="both"/>
        <w:rPr>
          <w:rFonts w:ascii="Courier New" w:eastAsia="Times New Roman" w:hAnsi="Courier New" w:cs="Courier New"/>
          <w:b/>
          <w:color w:val="000000"/>
          <w:lang w:eastAsia="cs-CZ"/>
        </w:rPr>
      </w:pPr>
    </w:p>
    <w:p w14:paraId="1B83BB28" w14:textId="77777777" w:rsidR="003775D5" w:rsidRPr="0098040F" w:rsidRDefault="003775D5" w:rsidP="003775D5">
      <w:pPr>
        <w:tabs>
          <w:tab w:val="right" w:pos="9923"/>
        </w:tabs>
        <w:spacing w:after="0" w:line="240" w:lineRule="auto"/>
        <w:ind w:right="851"/>
        <w:jc w:val="both"/>
        <w:rPr>
          <w:rFonts w:ascii="Courier New" w:eastAsia="Times New Roman" w:hAnsi="Courier New" w:cs="Courier New"/>
          <w:b/>
          <w:color w:val="000000"/>
          <w:lang w:eastAsia="cs-CZ"/>
        </w:rPr>
      </w:pPr>
    </w:p>
    <w:p w14:paraId="27AFAF3F" w14:textId="77777777" w:rsidR="003775D5" w:rsidRPr="0098040F" w:rsidRDefault="003775D5" w:rsidP="003775D5">
      <w:pPr>
        <w:tabs>
          <w:tab w:val="right" w:pos="9923"/>
        </w:tabs>
        <w:spacing w:after="0" w:line="240" w:lineRule="auto"/>
        <w:ind w:right="851"/>
        <w:jc w:val="both"/>
        <w:rPr>
          <w:rFonts w:ascii="Courier New" w:eastAsia="Times New Roman" w:hAnsi="Courier New" w:cs="Courier New"/>
          <w:b/>
          <w:color w:val="000000"/>
          <w:lang w:eastAsia="cs-CZ"/>
        </w:rPr>
      </w:pPr>
    </w:p>
    <w:p w14:paraId="19E2C2D4" w14:textId="2DE2E7AE" w:rsidR="003775D5" w:rsidRPr="0098040F" w:rsidRDefault="003775D5" w:rsidP="003775D5">
      <w:pPr>
        <w:tabs>
          <w:tab w:val="right" w:pos="9923"/>
        </w:tabs>
        <w:spacing w:after="0" w:line="240" w:lineRule="auto"/>
        <w:jc w:val="both"/>
        <w:rPr>
          <w:rFonts w:ascii="Courier New" w:eastAsia="Times New Roman" w:hAnsi="Courier New" w:cs="Courier New"/>
          <w:bCs/>
          <w:color w:val="000000"/>
          <w:lang w:eastAsia="cs-CZ"/>
        </w:rPr>
      </w:pPr>
      <w:r w:rsidRPr="0098040F">
        <w:rPr>
          <w:rFonts w:ascii="Courier New" w:eastAsia="Times New Roman" w:hAnsi="Courier New" w:cs="Courier New"/>
          <w:bCs/>
          <w:color w:val="000000"/>
          <w:sz w:val="24"/>
          <w:szCs w:val="24"/>
          <w:lang w:eastAsia="cs-CZ"/>
        </w:rPr>
        <w:lastRenderedPageBreak/>
        <w:t xml:space="preserve">- </w:t>
      </w:r>
      <w:r w:rsidRPr="0098040F">
        <w:rPr>
          <w:rFonts w:ascii="Courier New" w:eastAsia="Times New Roman" w:hAnsi="Courier New" w:cs="Courier New"/>
          <w:bCs/>
          <w:color w:val="000000"/>
          <w:lang w:eastAsia="cs-CZ"/>
        </w:rPr>
        <w:t>pozemky</w:t>
      </w:r>
      <w:r w:rsidRPr="0098040F">
        <w:rPr>
          <w:rFonts w:ascii="Courier New" w:eastAsia="Times New Roman" w:hAnsi="Courier New" w:cs="Courier New"/>
          <w:bCs/>
          <w:color w:val="000000"/>
          <w:lang w:eastAsia="cs-CZ"/>
        </w:rPr>
        <w:tab/>
        <w:t>48 006 tis.Kč</w:t>
      </w:r>
    </w:p>
    <w:tbl>
      <w:tblPr>
        <w:tblW w:w="10257" w:type="dxa"/>
        <w:tblInd w:w="80" w:type="dxa"/>
        <w:tblCellMar>
          <w:left w:w="70" w:type="dxa"/>
          <w:right w:w="70" w:type="dxa"/>
        </w:tblCellMar>
        <w:tblLook w:val="04A0" w:firstRow="1" w:lastRow="0" w:firstColumn="1" w:lastColumn="0" w:noHBand="0" w:noVBand="1"/>
      </w:tblPr>
      <w:tblGrid>
        <w:gridCol w:w="933"/>
        <w:gridCol w:w="2673"/>
        <w:gridCol w:w="1065"/>
        <w:gridCol w:w="3683"/>
        <w:gridCol w:w="1903"/>
      </w:tblGrid>
      <w:tr w:rsidR="003775D5" w:rsidRPr="0098040F" w14:paraId="56AA57F5" w14:textId="77777777" w:rsidTr="00B17468">
        <w:trPr>
          <w:trHeight w:val="430"/>
        </w:trPr>
        <w:tc>
          <w:tcPr>
            <w:tcW w:w="933" w:type="dxa"/>
            <w:tcBorders>
              <w:top w:val="single" w:sz="8" w:space="0" w:color="auto"/>
              <w:left w:val="single" w:sz="8" w:space="0" w:color="auto"/>
              <w:bottom w:val="single" w:sz="8" w:space="0" w:color="auto"/>
              <w:right w:val="nil"/>
            </w:tcBorders>
            <w:shd w:val="clear" w:color="auto" w:fill="auto"/>
            <w:noWrap/>
            <w:vAlign w:val="center"/>
            <w:hideMark/>
          </w:tcPr>
          <w:p w14:paraId="2B5908AC" w14:textId="77777777" w:rsidR="003775D5" w:rsidRPr="0098040F" w:rsidRDefault="003775D5" w:rsidP="003775D5">
            <w:pPr>
              <w:spacing w:after="0" w:line="240" w:lineRule="auto"/>
              <w:rPr>
                <w:rFonts w:ascii="Courier New" w:eastAsia="Times New Roman" w:hAnsi="Courier New" w:cs="Courier New"/>
                <w:b/>
                <w:bCs/>
                <w:color w:val="000000"/>
                <w:lang w:eastAsia="cs-CZ"/>
              </w:rPr>
            </w:pPr>
            <w:r w:rsidRPr="0098040F">
              <w:rPr>
                <w:rFonts w:ascii="Courier New" w:eastAsia="Times New Roman" w:hAnsi="Courier New" w:cs="Courier New"/>
                <w:b/>
                <w:bCs/>
                <w:color w:val="000000"/>
                <w:lang w:eastAsia="cs-CZ"/>
              </w:rPr>
              <w:t xml:space="preserve">POPIS VÝDAJE </w:t>
            </w:r>
          </w:p>
        </w:tc>
        <w:tc>
          <w:tcPr>
            <w:tcW w:w="2673"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1AE772B" w14:textId="77777777" w:rsidR="003775D5" w:rsidRPr="0098040F" w:rsidRDefault="003775D5" w:rsidP="003775D5">
            <w:pPr>
              <w:spacing w:after="0" w:line="240" w:lineRule="auto"/>
              <w:jc w:val="center"/>
              <w:rPr>
                <w:rFonts w:ascii="Courier New" w:eastAsia="Times New Roman" w:hAnsi="Courier New" w:cs="Courier New"/>
                <w:b/>
                <w:bCs/>
                <w:color w:val="000000"/>
                <w:lang w:eastAsia="cs-CZ"/>
              </w:rPr>
            </w:pPr>
            <w:r w:rsidRPr="0098040F">
              <w:rPr>
                <w:rFonts w:ascii="Courier New" w:eastAsia="Times New Roman" w:hAnsi="Courier New" w:cs="Courier New"/>
                <w:b/>
                <w:bCs/>
                <w:color w:val="000000"/>
                <w:lang w:eastAsia="cs-CZ"/>
              </w:rPr>
              <w:t xml:space="preserve"> KATASTRÁLNÍ ÚZEMÍ </w:t>
            </w:r>
          </w:p>
        </w:tc>
        <w:tc>
          <w:tcPr>
            <w:tcW w:w="1065" w:type="dxa"/>
            <w:tcBorders>
              <w:top w:val="single" w:sz="8" w:space="0" w:color="auto"/>
              <w:left w:val="nil"/>
              <w:bottom w:val="single" w:sz="8" w:space="0" w:color="auto"/>
              <w:right w:val="single" w:sz="4" w:space="0" w:color="auto"/>
            </w:tcBorders>
            <w:shd w:val="clear" w:color="auto" w:fill="auto"/>
            <w:noWrap/>
            <w:vAlign w:val="center"/>
            <w:hideMark/>
          </w:tcPr>
          <w:p w14:paraId="6D1E6770" w14:textId="77777777" w:rsidR="003775D5" w:rsidRPr="0098040F" w:rsidRDefault="003775D5" w:rsidP="003775D5">
            <w:pPr>
              <w:spacing w:after="0" w:line="240" w:lineRule="auto"/>
              <w:jc w:val="center"/>
              <w:rPr>
                <w:rFonts w:ascii="Courier New" w:eastAsia="Times New Roman" w:hAnsi="Courier New" w:cs="Courier New"/>
                <w:b/>
                <w:bCs/>
                <w:color w:val="000000"/>
                <w:lang w:eastAsia="cs-CZ"/>
              </w:rPr>
            </w:pPr>
            <w:r w:rsidRPr="0098040F">
              <w:rPr>
                <w:rFonts w:ascii="Courier New" w:eastAsia="Times New Roman" w:hAnsi="Courier New" w:cs="Courier New"/>
                <w:b/>
                <w:bCs/>
                <w:color w:val="000000"/>
                <w:lang w:eastAsia="cs-CZ"/>
              </w:rPr>
              <w:t xml:space="preserve">OBEC </w:t>
            </w:r>
          </w:p>
        </w:tc>
        <w:tc>
          <w:tcPr>
            <w:tcW w:w="3683" w:type="dxa"/>
            <w:tcBorders>
              <w:top w:val="single" w:sz="8" w:space="0" w:color="auto"/>
              <w:left w:val="nil"/>
              <w:bottom w:val="single" w:sz="8" w:space="0" w:color="auto"/>
              <w:right w:val="single" w:sz="4" w:space="0" w:color="auto"/>
            </w:tcBorders>
            <w:shd w:val="clear" w:color="auto" w:fill="auto"/>
            <w:noWrap/>
            <w:vAlign w:val="center"/>
            <w:hideMark/>
          </w:tcPr>
          <w:p w14:paraId="42732415" w14:textId="77777777" w:rsidR="003775D5" w:rsidRPr="0098040F" w:rsidRDefault="003775D5" w:rsidP="003775D5">
            <w:pPr>
              <w:spacing w:after="0" w:line="240" w:lineRule="auto"/>
              <w:jc w:val="center"/>
              <w:rPr>
                <w:rFonts w:ascii="Courier New" w:eastAsia="Times New Roman" w:hAnsi="Courier New" w:cs="Courier New"/>
                <w:b/>
                <w:bCs/>
                <w:color w:val="000000"/>
                <w:lang w:eastAsia="cs-CZ"/>
              </w:rPr>
            </w:pPr>
            <w:r w:rsidRPr="0098040F">
              <w:rPr>
                <w:rFonts w:ascii="Courier New" w:eastAsia="Times New Roman" w:hAnsi="Courier New" w:cs="Courier New"/>
                <w:b/>
                <w:bCs/>
                <w:color w:val="000000"/>
                <w:lang w:eastAsia="cs-CZ"/>
              </w:rPr>
              <w:t>FIRMA</w:t>
            </w:r>
          </w:p>
        </w:tc>
        <w:tc>
          <w:tcPr>
            <w:tcW w:w="1903" w:type="dxa"/>
            <w:tcBorders>
              <w:top w:val="single" w:sz="8" w:space="0" w:color="auto"/>
              <w:left w:val="nil"/>
              <w:bottom w:val="single" w:sz="8" w:space="0" w:color="auto"/>
              <w:right w:val="single" w:sz="8" w:space="0" w:color="auto"/>
            </w:tcBorders>
            <w:shd w:val="clear" w:color="auto" w:fill="auto"/>
            <w:noWrap/>
            <w:vAlign w:val="center"/>
            <w:hideMark/>
          </w:tcPr>
          <w:p w14:paraId="563BFEC9" w14:textId="77777777" w:rsidR="003775D5" w:rsidRPr="0098040F" w:rsidRDefault="003775D5" w:rsidP="003775D5">
            <w:pPr>
              <w:spacing w:after="0" w:line="240" w:lineRule="auto"/>
              <w:jc w:val="center"/>
              <w:rPr>
                <w:rFonts w:ascii="Courier New" w:eastAsia="Times New Roman" w:hAnsi="Courier New" w:cs="Courier New"/>
                <w:b/>
                <w:bCs/>
                <w:color w:val="000000"/>
                <w:lang w:eastAsia="cs-CZ"/>
              </w:rPr>
            </w:pPr>
            <w:r w:rsidRPr="0098040F">
              <w:rPr>
                <w:rFonts w:ascii="Courier New" w:eastAsia="Times New Roman" w:hAnsi="Courier New" w:cs="Courier New"/>
                <w:b/>
                <w:bCs/>
                <w:color w:val="000000"/>
                <w:lang w:eastAsia="cs-CZ"/>
              </w:rPr>
              <w:t xml:space="preserve"> ČÁSTKA </w:t>
            </w:r>
          </w:p>
        </w:tc>
      </w:tr>
      <w:tr w:rsidR="003775D5" w:rsidRPr="0098040F" w14:paraId="3F60366B" w14:textId="77777777" w:rsidTr="00B17468">
        <w:trPr>
          <w:trHeight w:val="245"/>
        </w:trPr>
        <w:tc>
          <w:tcPr>
            <w:tcW w:w="933" w:type="dxa"/>
            <w:vMerge w:val="restart"/>
            <w:tcBorders>
              <w:top w:val="nil"/>
              <w:left w:val="single" w:sz="8" w:space="0" w:color="auto"/>
              <w:bottom w:val="nil"/>
              <w:right w:val="single" w:sz="4" w:space="0" w:color="auto"/>
            </w:tcBorders>
            <w:shd w:val="clear" w:color="auto" w:fill="auto"/>
            <w:textDirection w:val="btLr"/>
            <w:vAlign w:val="center"/>
            <w:hideMark/>
          </w:tcPr>
          <w:p w14:paraId="5FFD4445" w14:textId="77777777" w:rsidR="003775D5" w:rsidRPr="0098040F" w:rsidRDefault="003775D5" w:rsidP="00B330A6">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výkupy pozemků </w:t>
            </w:r>
          </w:p>
          <w:p w14:paraId="1230E4FC" w14:textId="77777777" w:rsidR="003775D5" w:rsidRPr="0098040F" w:rsidRDefault="003775D5" w:rsidP="003775D5">
            <w:pPr>
              <w:spacing w:after="0" w:line="240" w:lineRule="auto"/>
              <w:jc w:val="center"/>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hideMark/>
          </w:tcPr>
          <w:p w14:paraId="78CD49D2"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Zábřeh nad Odrou</w:t>
            </w:r>
          </w:p>
        </w:tc>
        <w:tc>
          <w:tcPr>
            <w:tcW w:w="1065" w:type="dxa"/>
            <w:vMerge w:val="restart"/>
            <w:tcBorders>
              <w:top w:val="nil"/>
              <w:left w:val="single" w:sz="4" w:space="0" w:color="auto"/>
              <w:right w:val="single" w:sz="4" w:space="0" w:color="000000"/>
            </w:tcBorders>
            <w:shd w:val="clear" w:color="auto" w:fill="auto"/>
            <w:noWrap/>
            <w:textDirection w:val="btLr"/>
            <w:vAlign w:val="center"/>
            <w:hideMark/>
          </w:tcPr>
          <w:p w14:paraId="7695F8EB" w14:textId="77777777" w:rsidR="003775D5" w:rsidRPr="0098040F" w:rsidRDefault="003775D5" w:rsidP="003775D5">
            <w:pPr>
              <w:spacing w:after="0" w:line="240" w:lineRule="auto"/>
              <w:jc w:val="center"/>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Ostrava </w:t>
            </w:r>
          </w:p>
        </w:tc>
        <w:tc>
          <w:tcPr>
            <w:tcW w:w="3683" w:type="dxa"/>
            <w:tcBorders>
              <w:top w:val="nil"/>
              <w:left w:val="nil"/>
              <w:bottom w:val="single" w:sz="4" w:space="0" w:color="auto"/>
              <w:right w:val="single" w:sz="4" w:space="0" w:color="auto"/>
            </w:tcBorders>
            <w:shd w:val="clear" w:color="auto" w:fill="auto"/>
            <w:noWrap/>
            <w:vAlign w:val="center"/>
            <w:hideMark/>
          </w:tcPr>
          <w:p w14:paraId="727B447B"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MILNEA s.p. v likvidaci</w:t>
            </w:r>
          </w:p>
        </w:tc>
        <w:tc>
          <w:tcPr>
            <w:tcW w:w="1903" w:type="dxa"/>
            <w:tcBorders>
              <w:top w:val="nil"/>
              <w:left w:val="nil"/>
              <w:bottom w:val="single" w:sz="4" w:space="0" w:color="auto"/>
              <w:right w:val="single" w:sz="8" w:space="0" w:color="auto"/>
            </w:tcBorders>
            <w:shd w:val="clear" w:color="auto" w:fill="auto"/>
            <w:noWrap/>
            <w:vAlign w:val="center"/>
            <w:hideMark/>
          </w:tcPr>
          <w:p w14:paraId="7DFF1F49" w14:textId="77777777" w:rsidR="003775D5" w:rsidRPr="0098040F" w:rsidRDefault="003775D5" w:rsidP="003775D5">
            <w:pPr>
              <w:spacing w:after="0" w:line="240" w:lineRule="auto"/>
              <w:jc w:val="right"/>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1 496 tis.Kč </w:t>
            </w:r>
          </w:p>
        </w:tc>
      </w:tr>
      <w:tr w:rsidR="003775D5" w:rsidRPr="0098040F" w14:paraId="68ACADC7" w14:textId="77777777" w:rsidTr="00B17468">
        <w:trPr>
          <w:trHeight w:val="245"/>
        </w:trPr>
        <w:tc>
          <w:tcPr>
            <w:tcW w:w="933" w:type="dxa"/>
            <w:vMerge/>
            <w:tcBorders>
              <w:top w:val="nil"/>
              <w:left w:val="single" w:sz="8" w:space="0" w:color="auto"/>
              <w:bottom w:val="nil"/>
              <w:right w:val="single" w:sz="4" w:space="0" w:color="auto"/>
            </w:tcBorders>
            <w:vAlign w:val="center"/>
            <w:hideMark/>
          </w:tcPr>
          <w:p w14:paraId="69148D4C"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hideMark/>
          </w:tcPr>
          <w:p w14:paraId="547D8210"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Radvanice</w:t>
            </w:r>
          </w:p>
        </w:tc>
        <w:tc>
          <w:tcPr>
            <w:tcW w:w="1065" w:type="dxa"/>
            <w:vMerge/>
            <w:tcBorders>
              <w:left w:val="single" w:sz="4" w:space="0" w:color="auto"/>
              <w:right w:val="single" w:sz="4" w:space="0" w:color="000000"/>
            </w:tcBorders>
            <w:vAlign w:val="center"/>
            <w:hideMark/>
          </w:tcPr>
          <w:p w14:paraId="6DF37767"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3683" w:type="dxa"/>
            <w:tcBorders>
              <w:top w:val="nil"/>
              <w:left w:val="nil"/>
              <w:bottom w:val="single" w:sz="4" w:space="0" w:color="auto"/>
              <w:right w:val="single" w:sz="4" w:space="0" w:color="auto"/>
            </w:tcBorders>
            <w:shd w:val="clear" w:color="auto" w:fill="auto"/>
            <w:noWrap/>
            <w:vAlign w:val="center"/>
            <w:hideMark/>
          </w:tcPr>
          <w:p w14:paraId="30389139"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UNIBEST CZ PROPERTY a.s.</w:t>
            </w:r>
          </w:p>
        </w:tc>
        <w:tc>
          <w:tcPr>
            <w:tcW w:w="1903" w:type="dxa"/>
            <w:tcBorders>
              <w:top w:val="nil"/>
              <w:left w:val="nil"/>
              <w:bottom w:val="single" w:sz="4" w:space="0" w:color="auto"/>
              <w:right w:val="single" w:sz="8" w:space="0" w:color="auto"/>
            </w:tcBorders>
            <w:shd w:val="clear" w:color="auto" w:fill="auto"/>
            <w:noWrap/>
            <w:vAlign w:val="center"/>
            <w:hideMark/>
          </w:tcPr>
          <w:p w14:paraId="0527F347" w14:textId="77777777" w:rsidR="003775D5" w:rsidRPr="0098040F" w:rsidRDefault="003775D5" w:rsidP="003775D5">
            <w:pPr>
              <w:spacing w:after="0" w:line="240" w:lineRule="auto"/>
              <w:jc w:val="right"/>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888 tis.Kč </w:t>
            </w:r>
          </w:p>
        </w:tc>
      </w:tr>
      <w:tr w:rsidR="003775D5" w:rsidRPr="0098040F" w14:paraId="60E6ECF4" w14:textId="77777777" w:rsidTr="00B17468">
        <w:trPr>
          <w:trHeight w:val="245"/>
        </w:trPr>
        <w:tc>
          <w:tcPr>
            <w:tcW w:w="933" w:type="dxa"/>
            <w:vMerge/>
            <w:tcBorders>
              <w:top w:val="nil"/>
              <w:left w:val="single" w:sz="8" w:space="0" w:color="auto"/>
              <w:bottom w:val="nil"/>
              <w:right w:val="single" w:sz="4" w:space="0" w:color="auto"/>
            </w:tcBorders>
            <w:vAlign w:val="center"/>
          </w:tcPr>
          <w:p w14:paraId="439393F8"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tcPr>
          <w:p w14:paraId="0FA0616C"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Svinov</w:t>
            </w:r>
          </w:p>
        </w:tc>
        <w:tc>
          <w:tcPr>
            <w:tcW w:w="1065" w:type="dxa"/>
            <w:vMerge/>
            <w:tcBorders>
              <w:left w:val="single" w:sz="4" w:space="0" w:color="auto"/>
              <w:right w:val="single" w:sz="4" w:space="0" w:color="000000"/>
            </w:tcBorders>
            <w:vAlign w:val="center"/>
          </w:tcPr>
          <w:p w14:paraId="16C614EC"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3683" w:type="dxa"/>
            <w:tcBorders>
              <w:top w:val="nil"/>
              <w:left w:val="nil"/>
              <w:bottom w:val="single" w:sz="4" w:space="0" w:color="auto"/>
              <w:right w:val="single" w:sz="4" w:space="0" w:color="auto"/>
            </w:tcBorders>
            <w:shd w:val="clear" w:color="auto" w:fill="auto"/>
            <w:noWrap/>
            <w:vAlign w:val="center"/>
          </w:tcPr>
          <w:p w14:paraId="481D6D69"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Zemědělská Půda, a.s.</w:t>
            </w:r>
          </w:p>
        </w:tc>
        <w:tc>
          <w:tcPr>
            <w:tcW w:w="1903" w:type="dxa"/>
            <w:tcBorders>
              <w:top w:val="nil"/>
              <w:left w:val="nil"/>
              <w:bottom w:val="single" w:sz="4" w:space="0" w:color="auto"/>
              <w:right w:val="single" w:sz="8" w:space="0" w:color="auto"/>
            </w:tcBorders>
            <w:shd w:val="clear" w:color="auto" w:fill="auto"/>
            <w:noWrap/>
            <w:vAlign w:val="center"/>
          </w:tcPr>
          <w:p w14:paraId="2BFB4085" w14:textId="77777777" w:rsidR="003775D5" w:rsidRPr="0098040F" w:rsidRDefault="003775D5" w:rsidP="003775D5">
            <w:pPr>
              <w:spacing w:after="0" w:line="240" w:lineRule="auto"/>
              <w:jc w:val="right"/>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508 tis.Kč</w:t>
            </w:r>
          </w:p>
        </w:tc>
      </w:tr>
      <w:tr w:rsidR="003775D5" w:rsidRPr="0098040F" w14:paraId="5DA545F9" w14:textId="77777777" w:rsidTr="00B17468">
        <w:trPr>
          <w:trHeight w:val="245"/>
        </w:trPr>
        <w:tc>
          <w:tcPr>
            <w:tcW w:w="933" w:type="dxa"/>
            <w:vMerge/>
            <w:tcBorders>
              <w:top w:val="nil"/>
              <w:left w:val="single" w:sz="8" w:space="0" w:color="auto"/>
              <w:bottom w:val="nil"/>
              <w:right w:val="single" w:sz="4" w:space="0" w:color="auto"/>
            </w:tcBorders>
            <w:vAlign w:val="center"/>
            <w:hideMark/>
          </w:tcPr>
          <w:p w14:paraId="161D4727"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hideMark/>
          </w:tcPr>
          <w:p w14:paraId="7C3F55F7"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Moravská Ostrava</w:t>
            </w:r>
          </w:p>
        </w:tc>
        <w:tc>
          <w:tcPr>
            <w:tcW w:w="1065" w:type="dxa"/>
            <w:vMerge/>
            <w:tcBorders>
              <w:left w:val="single" w:sz="4" w:space="0" w:color="auto"/>
              <w:right w:val="single" w:sz="4" w:space="0" w:color="000000"/>
            </w:tcBorders>
            <w:vAlign w:val="center"/>
            <w:hideMark/>
          </w:tcPr>
          <w:p w14:paraId="24D1EAC7"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3683" w:type="dxa"/>
            <w:tcBorders>
              <w:top w:val="nil"/>
              <w:left w:val="nil"/>
              <w:bottom w:val="single" w:sz="4" w:space="0" w:color="auto"/>
              <w:right w:val="single" w:sz="4" w:space="0" w:color="auto"/>
            </w:tcBorders>
            <w:shd w:val="clear" w:color="auto" w:fill="auto"/>
            <w:vAlign w:val="center"/>
            <w:hideMark/>
          </w:tcPr>
          <w:p w14:paraId="2428AC7C"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Husuli s.r.o.</w:t>
            </w:r>
          </w:p>
        </w:tc>
        <w:tc>
          <w:tcPr>
            <w:tcW w:w="1903" w:type="dxa"/>
            <w:tcBorders>
              <w:top w:val="nil"/>
              <w:left w:val="nil"/>
              <w:bottom w:val="single" w:sz="4" w:space="0" w:color="auto"/>
              <w:right w:val="single" w:sz="8" w:space="0" w:color="auto"/>
            </w:tcBorders>
            <w:shd w:val="clear" w:color="auto" w:fill="auto"/>
            <w:noWrap/>
            <w:vAlign w:val="bottom"/>
            <w:hideMark/>
          </w:tcPr>
          <w:p w14:paraId="476DE2DE"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934 tis.Kč </w:t>
            </w:r>
          </w:p>
        </w:tc>
      </w:tr>
      <w:tr w:rsidR="003775D5" w:rsidRPr="0098040F" w14:paraId="0E661821" w14:textId="77777777" w:rsidTr="00B17468">
        <w:trPr>
          <w:trHeight w:val="185"/>
        </w:trPr>
        <w:tc>
          <w:tcPr>
            <w:tcW w:w="933" w:type="dxa"/>
            <w:vMerge/>
            <w:tcBorders>
              <w:top w:val="nil"/>
              <w:left w:val="single" w:sz="8" w:space="0" w:color="auto"/>
              <w:bottom w:val="nil"/>
              <w:right w:val="single" w:sz="4" w:space="0" w:color="auto"/>
            </w:tcBorders>
            <w:vAlign w:val="center"/>
            <w:hideMark/>
          </w:tcPr>
          <w:p w14:paraId="287A4DCE"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hideMark/>
          </w:tcPr>
          <w:p w14:paraId="7707A456" w14:textId="77777777" w:rsidR="003775D5" w:rsidRPr="0098040F" w:rsidRDefault="003775D5" w:rsidP="003775D5">
            <w:pPr>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Radvanice</w:t>
            </w:r>
          </w:p>
        </w:tc>
        <w:tc>
          <w:tcPr>
            <w:tcW w:w="1065" w:type="dxa"/>
            <w:vMerge/>
            <w:tcBorders>
              <w:left w:val="single" w:sz="4" w:space="0" w:color="auto"/>
              <w:right w:val="single" w:sz="4" w:space="0" w:color="000000"/>
            </w:tcBorders>
            <w:vAlign w:val="center"/>
            <w:hideMark/>
          </w:tcPr>
          <w:p w14:paraId="7B386289" w14:textId="77777777" w:rsidR="003775D5" w:rsidRPr="0098040F" w:rsidRDefault="003775D5" w:rsidP="003775D5">
            <w:pPr>
              <w:spacing w:after="0" w:line="240" w:lineRule="auto"/>
              <w:rPr>
                <w:rFonts w:ascii="Courier New" w:eastAsia="Times New Roman" w:hAnsi="Courier New" w:cs="Courier New"/>
                <w:lang w:eastAsia="cs-CZ"/>
              </w:rPr>
            </w:pPr>
          </w:p>
        </w:tc>
        <w:tc>
          <w:tcPr>
            <w:tcW w:w="3683" w:type="dxa"/>
            <w:tcBorders>
              <w:top w:val="nil"/>
              <w:left w:val="nil"/>
              <w:bottom w:val="single" w:sz="4" w:space="0" w:color="auto"/>
              <w:right w:val="single" w:sz="4" w:space="0" w:color="auto"/>
            </w:tcBorders>
            <w:shd w:val="clear" w:color="auto" w:fill="auto"/>
            <w:noWrap/>
            <w:vAlign w:val="center"/>
            <w:hideMark/>
          </w:tcPr>
          <w:p w14:paraId="3D29262B" w14:textId="77777777" w:rsidR="003775D5" w:rsidRPr="0098040F" w:rsidRDefault="003775D5" w:rsidP="003775D5">
            <w:pPr>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xml:space="preserve">PHARMOS, a.s. </w:t>
            </w:r>
          </w:p>
        </w:tc>
        <w:tc>
          <w:tcPr>
            <w:tcW w:w="1903" w:type="dxa"/>
            <w:tcBorders>
              <w:top w:val="nil"/>
              <w:left w:val="nil"/>
              <w:bottom w:val="single" w:sz="4" w:space="0" w:color="auto"/>
              <w:right w:val="single" w:sz="8" w:space="0" w:color="auto"/>
            </w:tcBorders>
            <w:shd w:val="clear" w:color="auto" w:fill="auto"/>
            <w:noWrap/>
            <w:vAlign w:val="center"/>
            <w:hideMark/>
          </w:tcPr>
          <w:p w14:paraId="6EAA17F6" w14:textId="77777777" w:rsidR="003775D5" w:rsidRPr="0098040F" w:rsidRDefault="003775D5" w:rsidP="003775D5">
            <w:pPr>
              <w:spacing w:after="0" w:line="240" w:lineRule="auto"/>
              <w:jc w:val="right"/>
              <w:rPr>
                <w:rFonts w:ascii="Courier New" w:eastAsia="Times New Roman" w:hAnsi="Courier New" w:cs="Courier New"/>
                <w:lang w:eastAsia="cs-CZ"/>
              </w:rPr>
            </w:pPr>
            <w:r w:rsidRPr="0098040F">
              <w:rPr>
                <w:rFonts w:ascii="Courier New" w:eastAsia="Times New Roman" w:hAnsi="Courier New" w:cs="Courier New"/>
                <w:lang w:eastAsia="cs-CZ"/>
              </w:rPr>
              <w:t xml:space="preserve">420 tis.Kč </w:t>
            </w:r>
          </w:p>
        </w:tc>
      </w:tr>
      <w:tr w:rsidR="003775D5" w:rsidRPr="0098040F" w14:paraId="4CAF92BA" w14:textId="77777777" w:rsidTr="00B17468">
        <w:trPr>
          <w:trHeight w:val="245"/>
        </w:trPr>
        <w:tc>
          <w:tcPr>
            <w:tcW w:w="933" w:type="dxa"/>
            <w:vMerge/>
            <w:tcBorders>
              <w:top w:val="nil"/>
              <w:left w:val="single" w:sz="8" w:space="0" w:color="auto"/>
              <w:bottom w:val="nil"/>
              <w:right w:val="single" w:sz="4" w:space="0" w:color="auto"/>
            </w:tcBorders>
            <w:vAlign w:val="center"/>
          </w:tcPr>
          <w:p w14:paraId="7DB862DB"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vAlign w:val="center"/>
          </w:tcPr>
          <w:p w14:paraId="25B56698"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Stará Plesná</w:t>
            </w:r>
          </w:p>
        </w:tc>
        <w:tc>
          <w:tcPr>
            <w:tcW w:w="1065" w:type="dxa"/>
            <w:vMerge/>
            <w:tcBorders>
              <w:left w:val="single" w:sz="4" w:space="0" w:color="auto"/>
              <w:right w:val="single" w:sz="4" w:space="0" w:color="000000"/>
            </w:tcBorders>
            <w:vAlign w:val="center"/>
          </w:tcPr>
          <w:p w14:paraId="3B2D9296"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3683" w:type="dxa"/>
            <w:tcBorders>
              <w:top w:val="nil"/>
              <w:left w:val="nil"/>
              <w:bottom w:val="single" w:sz="4" w:space="0" w:color="auto"/>
              <w:right w:val="single" w:sz="4" w:space="0" w:color="auto"/>
            </w:tcBorders>
            <w:shd w:val="clear" w:color="auto" w:fill="auto"/>
            <w:noWrap/>
            <w:vAlign w:val="center"/>
          </w:tcPr>
          <w:p w14:paraId="5E5D5543"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ATB ABANO Plus s.r.o.(1Kč)</w:t>
            </w:r>
          </w:p>
        </w:tc>
        <w:tc>
          <w:tcPr>
            <w:tcW w:w="1903" w:type="dxa"/>
            <w:tcBorders>
              <w:top w:val="nil"/>
              <w:left w:val="nil"/>
              <w:bottom w:val="single" w:sz="4" w:space="0" w:color="auto"/>
              <w:right w:val="single" w:sz="8" w:space="0" w:color="auto"/>
            </w:tcBorders>
            <w:shd w:val="clear" w:color="auto" w:fill="auto"/>
            <w:noWrap/>
            <w:vAlign w:val="center"/>
          </w:tcPr>
          <w:p w14:paraId="3D9CE433"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w:t>
            </w:r>
          </w:p>
          <w:p w14:paraId="46EB51D7"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0 tis.Kč</w:t>
            </w:r>
          </w:p>
        </w:tc>
      </w:tr>
      <w:tr w:rsidR="003775D5" w:rsidRPr="0098040F" w14:paraId="793B36A7" w14:textId="77777777" w:rsidTr="00B17468">
        <w:trPr>
          <w:trHeight w:val="245"/>
        </w:trPr>
        <w:tc>
          <w:tcPr>
            <w:tcW w:w="933" w:type="dxa"/>
            <w:vMerge/>
            <w:tcBorders>
              <w:top w:val="nil"/>
              <w:left w:val="single" w:sz="8" w:space="0" w:color="auto"/>
              <w:bottom w:val="nil"/>
              <w:right w:val="single" w:sz="4" w:space="0" w:color="auto"/>
            </w:tcBorders>
            <w:vAlign w:val="center"/>
          </w:tcPr>
          <w:p w14:paraId="069CB973"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tcPr>
          <w:p w14:paraId="45831604"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Výškovice u Ostravy, Zábřeh nad Odrou, Stará Bělá, Proskovice</w:t>
            </w:r>
          </w:p>
        </w:tc>
        <w:tc>
          <w:tcPr>
            <w:tcW w:w="1065" w:type="dxa"/>
            <w:vMerge/>
            <w:tcBorders>
              <w:left w:val="single" w:sz="4" w:space="0" w:color="auto"/>
              <w:right w:val="single" w:sz="4" w:space="0" w:color="000000"/>
            </w:tcBorders>
            <w:vAlign w:val="center"/>
          </w:tcPr>
          <w:p w14:paraId="50F07BDB"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3683" w:type="dxa"/>
            <w:tcBorders>
              <w:top w:val="nil"/>
              <w:left w:val="nil"/>
              <w:bottom w:val="single" w:sz="4" w:space="0" w:color="auto"/>
              <w:right w:val="single" w:sz="4" w:space="0" w:color="auto"/>
            </w:tcBorders>
            <w:shd w:val="clear" w:color="auto" w:fill="auto"/>
            <w:noWrap/>
            <w:vAlign w:val="center"/>
          </w:tcPr>
          <w:p w14:paraId="34CC69AF"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Lesy České republiky, s.p.</w:t>
            </w:r>
          </w:p>
        </w:tc>
        <w:tc>
          <w:tcPr>
            <w:tcW w:w="1903" w:type="dxa"/>
            <w:tcBorders>
              <w:top w:val="nil"/>
              <w:left w:val="nil"/>
              <w:bottom w:val="single" w:sz="4" w:space="0" w:color="auto"/>
              <w:right w:val="single" w:sz="8" w:space="0" w:color="auto"/>
            </w:tcBorders>
            <w:shd w:val="clear" w:color="auto" w:fill="auto"/>
            <w:noWrap/>
            <w:vAlign w:val="center"/>
          </w:tcPr>
          <w:p w14:paraId="20FF3259"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6 128 tis.Kč</w:t>
            </w:r>
          </w:p>
        </w:tc>
      </w:tr>
      <w:tr w:rsidR="003775D5" w:rsidRPr="0098040F" w14:paraId="439F1D88" w14:textId="77777777" w:rsidTr="00B17468">
        <w:trPr>
          <w:trHeight w:val="245"/>
        </w:trPr>
        <w:tc>
          <w:tcPr>
            <w:tcW w:w="933" w:type="dxa"/>
            <w:vMerge/>
            <w:tcBorders>
              <w:top w:val="nil"/>
              <w:left w:val="single" w:sz="8" w:space="0" w:color="auto"/>
              <w:bottom w:val="nil"/>
              <w:right w:val="single" w:sz="4" w:space="0" w:color="auto"/>
            </w:tcBorders>
            <w:vAlign w:val="center"/>
          </w:tcPr>
          <w:p w14:paraId="6FAC98F4"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tcPr>
          <w:p w14:paraId="4B74C53F"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Bartovice, Radvanice, Michálkovice</w:t>
            </w:r>
          </w:p>
        </w:tc>
        <w:tc>
          <w:tcPr>
            <w:tcW w:w="1065" w:type="dxa"/>
            <w:vMerge/>
            <w:tcBorders>
              <w:left w:val="single" w:sz="4" w:space="0" w:color="auto"/>
              <w:right w:val="single" w:sz="4" w:space="0" w:color="000000"/>
            </w:tcBorders>
            <w:vAlign w:val="center"/>
          </w:tcPr>
          <w:p w14:paraId="59BFDE6C"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3683" w:type="dxa"/>
            <w:tcBorders>
              <w:top w:val="nil"/>
              <w:left w:val="nil"/>
              <w:bottom w:val="single" w:sz="4" w:space="0" w:color="auto"/>
              <w:right w:val="single" w:sz="4" w:space="0" w:color="auto"/>
            </w:tcBorders>
            <w:shd w:val="clear" w:color="auto" w:fill="auto"/>
            <w:noWrap/>
            <w:vAlign w:val="center"/>
          </w:tcPr>
          <w:p w14:paraId="30C4BB96"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Asental Land, s.r.o.</w:t>
            </w:r>
          </w:p>
        </w:tc>
        <w:tc>
          <w:tcPr>
            <w:tcW w:w="1903" w:type="dxa"/>
            <w:tcBorders>
              <w:top w:val="nil"/>
              <w:left w:val="nil"/>
              <w:bottom w:val="single" w:sz="4" w:space="0" w:color="auto"/>
              <w:right w:val="single" w:sz="8" w:space="0" w:color="auto"/>
            </w:tcBorders>
            <w:shd w:val="clear" w:color="auto" w:fill="auto"/>
            <w:noWrap/>
            <w:vAlign w:val="center"/>
          </w:tcPr>
          <w:p w14:paraId="065D47FB"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4 183 tis.Kč</w:t>
            </w:r>
          </w:p>
        </w:tc>
      </w:tr>
      <w:tr w:rsidR="003775D5" w:rsidRPr="0098040F" w14:paraId="1CA9DB1D" w14:textId="77777777" w:rsidTr="00B17468">
        <w:trPr>
          <w:trHeight w:val="245"/>
        </w:trPr>
        <w:tc>
          <w:tcPr>
            <w:tcW w:w="933" w:type="dxa"/>
            <w:vMerge/>
            <w:tcBorders>
              <w:top w:val="nil"/>
              <w:left w:val="single" w:sz="8" w:space="0" w:color="auto"/>
              <w:bottom w:val="nil"/>
              <w:right w:val="single" w:sz="4" w:space="0" w:color="auto"/>
            </w:tcBorders>
            <w:vAlign w:val="center"/>
          </w:tcPr>
          <w:p w14:paraId="4A3CD0D5"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tcPr>
          <w:p w14:paraId="1A2460D6"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Přívoz</w:t>
            </w:r>
          </w:p>
        </w:tc>
        <w:tc>
          <w:tcPr>
            <w:tcW w:w="1065" w:type="dxa"/>
            <w:vMerge/>
            <w:tcBorders>
              <w:left w:val="single" w:sz="4" w:space="0" w:color="auto"/>
              <w:right w:val="single" w:sz="4" w:space="0" w:color="000000"/>
            </w:tcBorders>
            <w:vAlign w:val="center"/>
          </w:tcPr>
          <w:p w14:paraId="00A3A2F9"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3683" w:type="dxa"/>
            <w:tcBorders>
              <w:top w:val="nil"/>
              <w:left w:val="nil"/>
              <w:bottom w:val="single" w:sz="4" w:space="0" w:color="auto"/>
              <w:right w:val="single" w:sz="4" w:space="0" w:color="auto"/>
            </w:tcBorders>
            <w:shd w:val="clear" w:color="auto" w:fill="auto"/>
            <w:noWrap/>
            <w:vAlign w:val="center"/>
          </w:tcPr>
          <w:p w14:paraId="20AFEAE6"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ZIKO sanace, s.r.o.</w:t>
            </w:r>
          </w:p>
        </w:tc>
        <w:tc>
          <w:tcPr>
            <w:tcW w:w="1903" w:type="dxa"/>
            <w:tcBorders>
              <w:top w:val="nil"/>
              <w:left w:val="nil"/>
              <w:bottom w:val="single" w:sz="4" w:space="0" w:color="auto"/>
              <w:right w:val="single" w:sz="8" w:space="0" w:color="auto"/>
            </w:tcBorders>
            <w:shd w:val="clear" w:color="auto" w:fill="auto"/>
            <w:noWrap/>
            <w:vAlign w:val="center"/>
          </w:tcPr>
          <w:p w14:paraId="17D33520"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41 tis.Kč</w:t>
            </w:r>
          </w:p>
        </w:tc>
      </w:tr>
      <w:tr w:rsidR="003775D5" w:rsidRPr="0098040F" w14:paraId="2BADF686" w14:textId="77777777" w:rsidTr="00B17468">
        <w:trPr>
          <w:trHeight w:val="1156"/>
        </w:trPr>
        <w:tc>
          <w:tcPr>
            <w:tcW w:w="933" w:type="dxa"/>
            <w:vMerge/>
            <w:tcBorders>
              <w:top w:val="nil"/>
              <w:left w:val="single" w:sz="8" w:space="0" w:color="auto"/>
              <w:bottom w:val="nil"/>
              <w:right w:val="single" w:sz="4" w:space="0" w:color="auto"/>
            </w:tcBorders>
            <w:vAlign w:val="center"/>
            <w:hideMark/>
          </w:tcPr>
          <w:p w14:paraId="3B47B87F"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hideMark/>
          </w:tcPr>
          <w:p w14:paraId="497DB0DF"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Stará Bělá, Hošťálkovice, Stará Plesná, Kunčičky, Heřmanice, Nová Bělá, Polanka nad Odrou, Svinov, Radvanice</w:t>
            </w:r>
          </w:p>
        </w:tc>
        <w:tc>
          <w:tcPr>
            <w:tcW w:w="1065" w:type="dxa"/>
            <w:vMerge/>
            <w:tcBorders>
              <w:left w:val="single" w:sz="4" w:space="0" w:color="auto"/>
              <w:right w:val="single" w:sz="4" w:space="0" w:color="000000"/>
            </w:tcBorders>
            <w:vAlign w:val="center"/>
            <w:hideMark/>
          </w:tcPr>
          <w:p w14:paraId="75F73D2A"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3683" w:type="dxa"/>
            <w:tcBorders>
              <w:top w:val="nil"/>
              <w:left w:val="nil"/>
              <w:bottom w:val="single" w:sz="4" w:space="0" w:color="auto"/>
              <w:right w:val="single" w:sz="4" w:space="0" w:color="auto"/>
            </w:tcBorders>
            <w:shd w:val="clear" w:color="auto" w:fill="auto"/>
            <w:vAlign w:val="center"/>
            <w:hideMark/>
          </w:tcPr>
          <w:p w14:paraId="28F27284"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Fyzické osoby</w:t>
            </w:r>
          </w:p>
        </w:tc>
        <w:tc>
          <w:tcPr>
            <w:tcW w:w="1903" w:type="dxa"/>
            <w:tcBorders>
              <w:top w:val="nil"/>
              <w:left w:val="nil"/>
              <w:bottom w:val="single" w:sz="4" w:space="0" w:color="auto"/>
              <w:right w:val="single" w:sz="8" w:space="0" w:color="auto"/>
            </w:tcBorders>
            <w:shd w:val="clear" w:color="auto" w:fill="auto"/>
            <w:noWrap/>
            <w:vAlign w:val="center"/>
            <w:hideMark/>
          </w:tcPr>
          <w:p w14:paraId="781FE7F9"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19 298 tis.Kč</w:t>
            </w:r>
          </w:p>
          <w:p w14:paraId="7B133A3B"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w:t>
            </w:r>
          </w:p>
        </w:tc>
      </w:tr>
      <w:tr w:rsidR="003775D5" w:rsidRPr="0098040F" w14:paraId="7DA9A6A2" w14:textId="77777777" w:rsidTr="00B17468">
        <w:trPr>
          <w:trHeight w:val="223"/>
        </w:trPr>
        <w:tc>
          <w:tcPr>
            <w:tcW w:w="933" w:type="dxa"/>
            <w:tcBorders>
              <w:top w:val="nil"/>
              <w:left w:val="single" w:sz="8" w:space="0" w:color="auto"/>
              <w:bottom w:val="nil"/>
              <w:right w:val="single" w:sz="4" w:space="0" w:color="auto"/>
            </w:tcBorders>
            <w:vAlign w:val="center"/>
          </w:tcPr>
          <w:p w14:paraId="4BD74DB8"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tcPr>
          <w:p w14:paraId="1DCD59EC"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Svinov</w:t>
            </w:r>
          </w:p>
        </w:tc>
        <w:tc>
          <w:tcPr>
            <w:tcW w:w="1065" w:type="dxa"/>
            <w:vMerge/>
            <w:tcBorders>
              <w:left w:val="single" w:sz="4" w:space="0" w:color="auto"/>
              <w:right w:val="single" w:sz="4" w:space="0" w:color="000000"/>
            </w:tcBorders>
            <w:vAlign w:val="center"/>
          </w:tcPr>
          <w:p w14:paraId="69FF708C"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3683" w:type="dxa"/>
            <w:tcBorders>
              <w:top w:val="nil"/>
              <w:left w:val="nil"/>
              <w:bottom w:val="single" w:sz="4" w:space="0" w:color="auto"/>
              <w:right w:val="single" w:sz="4" w:space="0" w:color="auto"/>
            </w:tcBorders>
            <w:shd w:val="clear" w:color="auto" w:fill="auto"/>
            <w:vAlign w:val="center"/>
          </w:tcPr>
          <w:p w14:paraId="078DA572"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HAST GROUP s.r.o.</w:t>
            </w:r>
          </w:p>
        </w:tc>
        <w:tc>
          <w:tcPr>
            <w:tcW w:w="1903" w:type="dxa"/>
            <w:tcBorders>
              <w:top w:val="nil"/>
              <w:left w:val="nil"/>
              <w:bottom w:val="single" w:sz="4" w:space="0" w:color="auto"/>
              <w:right w:val="single" w:sz="8" w:space="0" w:color="auto"/>
            </w:tcBorders>
            <w:shd w:val="clear" w:color="auto" w:fill="auto"/>
            <w:noWrap/>
            <w:vAlign w:val="center"/>
          </w:tcPr>
          <w:p w14:paraId="6010C02F"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365 tis.Kč</w:t>
            </w:r>
          </w:p>
        </w:tc>
      </w:tr>
      <w:tr w:rsidR="003775D5" w:rsidRPr="0098040F" w14:paraId="05BEAE3A" w14:textId="77777777" w:rsidTr="00B17468">
        <w:trPr>
          <w:trHeight w:val="223"/>
        </w:trPr>
        <w:tc>
          <w:tcPr>
            <w:tcW w:w="933" w:type="dxa"/>
            <w:tcBorders>
              <w:top w:val="nil"/>
              <w:left w:val="single" w:sz="8" w:space="0" w:color="auto"/>
              <w:bottom w:val="nil"/>
              <w:right w:val="single" w:sz="4" w:space="0" w:color="auto"/>
            </w:tcBorders>
            <w:vAlign w:val="center"/>
          </w:tcPr>
          <w:p w14:paraId="706A93B4"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tcPr>
          <w:p w14:paraId="43B14E29"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Kunčičky</w:t>
            </w:r>
          </w:p>
        </w:tc>
        <w:tc>
          <w:tcPr>
            <w:tcW w:w="1065" w:type="dxa"/>
            <w:vMerge/>
            <w:tcBorders>
              <w:left w:val="single" w:sz="4" w:space="0" w:color="auto"/>
              <w:right w:val="single" w:sz="4" w:space="0" w:color="000000"/>
            </w:tcBorders>
            <w:vAlign w:val="center"/>
          </w:tcPr>
          <w:p w14:paraId="041058C9"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3683" w:type="dxa"/>
            <w:tcBorders>
              <w:top w:val="nil"/>
              <w:left w:val="nil"/>
              <w:bottom w:val="single" w:sz="4" w:space="0" w:color="auto"/>
              <w:right w:val="single" w:sz="4" w:space="0" w:color="auto"/>
            </w:tcBorders>
            <w:shd w:val="clear" w:color="auto" w:fill="auto"/>
            <w:vAlign w:val="center"/>
          </w:tcPr>
          <w:p w14:paraId="022ABAFD"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PKP CARGO INTERNATIONAL a.s.</w:t>
            </w:r>
          </w:p>
        </w:tc>
        <w:tc>
          <w:tcPr>
            <w:tcW w:w="1903" w:type="dxa"/>
            <w:tcBorders>
              <w:top w:val="nil"/>
              <w:left w:val="nil"/>
              <w:bottom w:val="single" w:sz="4" w:space="0" w:color="auto"/>
              <w:right w:val="single" w:sz="8" w:space="0" w:color="auto"/>
            </w:tcBorders>
            <w:shd w:val="clear" w:color="auto" w:fill="auto"/>
            <w:noWrap/>
            <w:vAlign w:val="center"/>
          </w:tcPr>
          <w:p w14:paraId="3C543694"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477 tis.Kč</w:t>
            </w:r>
          </w:p>
        </w:tc>
      </w:tr>
      <w:tr w:rsidR="003775D5" w:rsidRPr="0098040F" w14:paraId="4FC702B3" w14:textId="77777777" w:rsidTr="00B17468">
        <w:trPr>
          <w:trHeight w:val="223"/>
        </w:trPr>
        <w:tc>
          <w:tcPr>
            <w:tcW w:w="933" w:type="dxa"/>
            <w:tcBorders>
              <w:top w:val="nil"/>
              <w:left w:val="single" w:sz="8" w:space="0" w:color="auto"/>
              <w:bottom w:val="nil"/>
              <w:right w:val="single" w:sz="4" w:space="0" w:color="auto"/>
            </w:tcBorders>
            <w:vAlign w:val="center"/>
          </w:tcPr>
          <w:p w14:paraId="7F2EA51B"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tcPr>
          <w:p w14:paraId="3B810C4C"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Třebovice ve Slezsku</w:t>
            </w:r>
          </w:p>
        </w:tc>
        <w:tc>
          <w:tcPr>
            <w:tcW w:w="1065" w:type="dxa"/>
            <w:vMerge/>
            <w:tcBorders>
              <w:left w:val="single" w:sz="4" w:space="0" w:color="auto"/>
              <w:right w:val="single" w:sz="4" w:space="0" w:color="000000"/>
            </w:tcBorders>
            <w:vAlign w:val="center"/>
          </w:tcPr>
          <w:p w14:paraId="60C19374"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3683" w:type="dxa"/>
            <w:tcBorders>
              <w:top w:val="nil"/>
              <w:left w:val="nil"/>
              <w:bottom w:val="single" w:sz="4" w:space="0" w:color="auto"/>
              <w:right w:val="single" w:sz="4" w:space="0" w:color="auto"/>
            </w:tcBorders>
            <w:shd w:val="clear" w:color="auto" w:fill="auto"/>
            <w:vAlign w:val="center"/>
          </w:tcPr>
          <w:p w14:paraId="7D42ACCB"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České dráhy, a.s.</w:t>
            </w:r>
          </w:p>
        </w:tc>
        <w:tc>
          <w:tcPr>
            <w:tcW w:w="1903" w:type="dxa"/>
            <w:tcBorders>
              <w:top w:val="nil"/>
              <w:left w:val="nil"/>
              <w:bottom w:val="single" w:sz="4" w:space="0" w:color="auto"/>
              <w:right w:val="single" w:sz="8" w:space="0" w:color="auto"/>
            </w:tcBorders>
            <w:shd w:val="clear" w:color="auto" w:fill="auto"/>
            <w:noWrap/>
            <w:vAlign w:val="center"/>
          </w:tcPr>
          <w:p w14:paraId="01EBD7EB"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2 540 tis.Kč</w:t>
            </w:r>
          </w:p>
        </w:tc>
      </w:tr>
      <w:tr w:rsidR="003775D5" w:rsidRPr="0098040F" w14:paraId="623AAA4E" w14:textId="77777777" w:rsidTr="00B17468">
        <w:trPr>
          <w:trHeight w:val="223"/>
        </w:trPr>
        <w:tc>
          <w:tcPr>
            <w:tcW w:w="933" w:type="dxa"/>
            <w:tcBorders>
              <w:top w:val="nil"/>
              <w:left w:val="single" w:sz="8" w:space="0" w:color="auto"/>
              <w:bottom w:val="nil"/>
              <w:right w:val="single" w:sz="4" w:space="0" w:color="auto"/>
            </w:tcBorders>
            <w:vAlign w:val="center"/>
          </w:tcPr>
          <w:p w14:paraId="20BF6CF1"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tcPr>
          <w:p w14:paraId="6AC310D8"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Krásné Pole</w:t>
            </w:r>
          </w:p>
        </w:tc>
        <w:tc>
          <w:tcPr>
            <w:tcW w:w="1065" w:type="dxa"/>
            <w:vMerge/>
            <w:tcBorders>
              <w:left w:val="single" w:sz="4" w:space="0" w:color="auto"/>
              <w:right w:val="single" w:sz="4" w:space="0" w:color="000000"/>
            </w:tcBorders>
            <w:vAlign w:val="center"/>
          </w:tcPr>
          <w:p w14:paraId="586A309E"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3683" w:type="dxa"/>
            <w:tcBorders>
              <w:top w:val="nil"/>
              <w:left w:val="nil"/>
              <w:bottom w:val="single" w:sz="4" w:space="0" w:color="auto"/>
              <w:right w:val="single" w:sz="4" w:space="0" w:color="auto"/>
            </w:tcBorders>
            <w:shd w:val="clear" w:color="auto" w:fill="auto"/>
            <w:vAlign w:val="center"/>
          </w:tcPr>
          <w:p w14:paraId="7CD80ACA"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RD VENEL s.r.o. (13,-Kč)</w:t>
            </w:r>
          </w:p>
        </w:tc>
        <w:tc>
          <w:tcPr>
            <w:tcW w:w="1903" w:type="dxa"/>
            <w:tcBorders>
              <w:top w:val="nil"/>
              <w:left w:val="nil"/>
              <w:bottom w:val="single" w:sz="4" w:space="0" w:color="auto"/>
              <w:right w:val="single" w:sz="8" w:space="0" w:color="auto"/>
            </w:tcBorders>
            <w:shd w:val="clear" w:color="auto" w:fill="auto"/>
            <w:noWrap/>
            <w:vAlign w:val="center"/>
          </w:tcPr>
          <w:p w14:paraId="0722EF15"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0 tis.Kč</w:t>
            </w:r>
          </w:p>
        </w:tc>
      </w:tr>
      <w:tr w:rsidR="003775D5" w:rsidRPr="0098040F" w14:paraId="56C51361" w14:textId="77777777" w:rsidTr="00B17468">
        <w:trPr>
          <w:trHeight w:val="223"/>
        </w:trPr>
        <w:tc>
          <w:tcPr>
            <w:tcW w:w="933" w:type="dxa"/>
            <w:tcBorders>
              <w:top w:val="nil"/>
              <w:left w:val="single" w:sz="8" w:space="0" w:color="auto"/>
              <w:bottom w:val="nil"/>
              <w:right w:val="single" w:sz="4" w:space="0" w:color="auto"/>
            </w:tcBorders>
            <w:vAlign w:val="center"/>
          </w:tcPr>
          <w:p w14:paraId="7FA45C95"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tcPr>
          <w:p w14:paraId="5F80AFB2"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Zábřeh nad Odrou</w:t>
            </w:r>
          </w:p>
        </w:tc>
        <w:tc>
          <w:tcPr>
            <w:tcW w:w="1065" w:type="dxa"/>
            <w:vMerge/>
            <w:tcBorders>
              <w:left w:val="single" w:sz="4" w:space="0" w:color="auto"/>
              <w:right w:val="single" w:sz="4" w:space="0" w:color="000000"/>
            </w:tcBorders>
            <w:vAlign w:val="center"/>
          </w:tcPr>
          <w:p w14:paraId="66E12B55"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3683" w:type="dxa"/>
            <w:tcBorders>
              <w:top w:val="nil"/>
              <w:left w:val="nil"/>
              <w:bottom w:val="single" w:sz="4" w:space="0" w:color="auto"/>
              <w:right w:val="single" w:sz="4" w:space="0" w:color="auto"/>
            </w:tcBorders>
            <w:shd w:val="clear" w:color="auto" w:fill="auto"/>
            <w:vAlign w:val="center"/>
          </w:tcPr>
          <w:p w14:paraId="67485CC1"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Česká republika – Úřad pro zastupování státu ve věcech majetkových</w:t>
            </w:r>
          </w:p>
        </w:tc>
        <w:tc>
          <w:tcPr>
            <w:tcW w:w="1903" w:type="dxa"/>
            <w:tcBorders>
              <w:top w:val="nil"/>
              <w:left w:val="nil"/>
              <w:bottom w:val="single" w:sz="4" w:space="0" w:color="auto"/>
              <w:right w:val="single" w:sz="8" w:space="0" w:color="auto"/>
            </w:tcBorders>
            <w:shd w:val="clear" w:color="auto" w:fill="auto"/>
            <w:noWrap/>
            <w:vAlign w:val="center"/>
          </w:tcPr>
          <w:p w14:paraId="5E1B4223"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216 tis. Kč</w:t>
            </w:r>
          </w:p>
        </w:tc>
      </w:tr>
      <w:tr w:rsidR="003775D5" w:rsidRPr="0098040F" w14:paraId="59CF79E3" w14:textId="77777777" w:rsidTr="00B17468">
        <w:trPr>
          <w:trHeight w:val="223"/>
        </w:trPr>
        <w:tc>
          <w:tcPr>
            <w:tcW w:w="933" w:type="dxa"/>
            <w:tcBorders>
              <w:top w:val="nil"/>
              <w:left w:val="single" w:sz="8" w:space="0" w:color="auto"/>
              <w:bottom w:val="nil"/>
              <w:right w:val="single" w:sz="4" w:space="0" w:color="auto"/>
            </w:tcBorders>
            <w:vAlign w:val="center"/>
          </w:tcPr>
          <w:p w14:paraId="618541D5"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tcPr>
          <w:p w14:paraId="503B812A"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Mariánské Hory</w:t>
            </w:r>
          </w:p>
        </w:tc>
        <w:tc>
          <w:tcPr>
            <w:tcW w:w="1065" w:type="dxa"/>
            <w:vMerge/>
            <w:tcBorders>
              <w:left w:val="single" w:sz="4" w:space="0" w:color="auto"/>
              <w:right w:val="single" w:sz="4" w:space="0" w:color="000000"/>
            </w:tcBorders>
            <w:vAlign w:val="center"/>
          </w:tcPr>
          <w:p w14:paraId="15D6FA9B"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3683" w:type="dxa"/>
            <w:tcBorders>
              <w:top w:val="nil"/>
              <w:left w:val="nil"/>
              <w:bottom w:val="single" w:sz="4" w:space="0" w:color="auto"/>
              <w:right w:val="single" w:sz="4" w:space="0" w:color="auto"/>
            </w:tcBorders>
            <w:shd w:val="clear" w:color="auto" w:fill="auto"/>
            <w:vAlign w:val="center"/>
          </w:tcPr>
          <w:p w14:paraId="7358D7AF"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BQ Investment s.r.o.</w:t>
            </w:r>
          </w:p>
        </w:tc>
        <w:tc>
          <w:tcPr>
            <w:tcW w:w="1903" w:type="dxa"/>
            <w:tcBorders>
              <w:top w:val="nil"/>
              <w:left w:val="nil"/>
              <w:bottom w:val="single" w:sz="4" w:space="0" w:color="auto"/>
              <w:right w:val="single" w:sz="8" w:space="0" w:color="auto"/>
            </w:tcBorders>
            <w:shd w:val="clear" w:color="auto" w:fill="auto"/>
            <w:noWrap/>
            <w:vAlign w:val="center"/>
          </w:tcPr>
          <w:p w14:paraId="32574A70"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2 713 tis.Kč</w:t>
            </w:r>
          </w:p>
        </w:tc>
      </w:tr>
      <w:tr w:rsidR="003775D5" w:rsidRPr="0098040F" w14:paraId="3567F35E" w14:textId="77777777" w:rsidTr="00B17468">
        <w:trPr>
          <w:trHeight w:val="223"/>
        </w:trPr>
        <w:tc>
          <w:tcPr>
            <w:tcW w:w="933" w:type="dxa"/>
            <w:tcBorders>
              <w:top w:val="nil"/>
              <w:left w:val="single" w:sz="8" w:space="0" w:color="auto"/>
              <w:bottom w:val="nil"/>
              <w:right w:val="single" w:sz="4" w:space="0" w:color="auto"/>
            </w:tcBorders>
            <w:vAlign w:val="center"/>
          </w:tcPr>
          <w:p w14:paraId="0783D315"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tcPr>
          <w:p w14:paraId="67458965"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Hrušov</w:t>
            </w:r>
          </w:p>
        </w:tc>
        <w:tc>
          <w:tcPr>
            <w:tcW w:w="1065" w:type="dxa"/>
            <w:vMerge/>
            <w:tcBorders>
              <w:left w:val="single" w:sz="4" w:space="0" w:color="auto"/>
              <w:right w:val="single" w:sz="4" w:space="0" w:color="000000"/>
            </w:tcBorders>
            <w:vAlign w:val="center"/>
          </w:tcPr>
          <w:p w14:paraId="71B4CD71"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3683" w:type="dxa"/>
            <w:tcBorders>
              <w:top w:val="nil"/>
              <w:left w:val="nil"/>
              <w:bottom w:val="single" w:sz="4" w:space="0" w:color="auto"/>
              <w:right w:val="single" w:sz="4" w:space="0" w:color="auto"/>
            </w:tcBorders>
            <w:shd w:val="clear" w:color="auto" w:fill="auto"/>
            <w:vAlign w:val="center"/>
          </w:tcPr>
          <w:p w14:paraId="403A5B84"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VIAGEM a.s.</w:t>
            </w:r>
          </w:p>
        </w:tc>
        <w:tc>
          <w:tcPr>
            <w:tcW w:w="1903" w:type="dxa"/>
            <w:tcBorders>
              <w:top w:val="nil"/>
              <w:left w:val="nil"/>
              <w:bottom w:val="single" w:sz="4" w:space="0" w:color="auto"/>
              <w:right w:val="single" w:sz="8" w:space="0" w:color="auto"/>
            </w:tcBorders>
            <w:shd w:val="clear" w:color="auto" w:fill="auto"/>
            <w:noWrap/>
            <w:vAlign w:val="center"/>
          </w:tcPr>
          <w:p w14:paraId="19D5AD59"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35 tis.Kč</w:t>
            </w:r>
          </w:p>
        </w:tc>
      </w:tr>
      <w:tr w:rsidR="003775D5" w:rsidRPr="0098040F" w14:paraId="4A944AE4" w14:textId="77777777" w:rsidTr="00B17468">
        <w:trPr>
          <w:trHeight w:val="223"/>
        </w:trPr>
        <w:tc>
          <w:tcPr>
            <w:tcW w:w="933" w:type="dxa"/>
            <w:tcBorders>
              <w:top w:val="nil"/>
              <w:left w:val="single" w:sz="8" w:space="0" w:color="auto"/>
              <w:bottom w:val="nil"/>
              <w:right w:val="single" w:sz="4" w:space="0" w:color="auto"/>
            </w:tcBorders>
            <w:vAlign w:val="center"/>
          </w:tcPr>
          <w:p w14:paraId="6FF0344A"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tcPr>
          <w:p w14:paraId="6D12DE3C"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Zábřeh nad Odrou</w:t>
            </w:r>
          </w:p>
        </w:tc>
        <w:tc>
          <w:tcPr>
            <w:tcW w:w="1065" w:type="dxa"/>
            <w:vMerge/>
            <w:tcBorders>
              <w:left w:val="single" w:sz="4" w:space="0" w:color="auto"/>
              <w:right w:val="single" w:sz="4" w:space="0" w:color="000000"/>
            </w:tcBorders>
            <w:vAlign w:val="center"/>
          </w:tcPr>
          <w:p w14:paraId="07E49E9C"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3683" w:type="dxa"/>
            <w:tcBorders>
              <w:top w:val="nil"/>
              <w:left w:val="nil"/>
              <w:bottom w:val="single" w:sz="4" w:space="0" w:color="auto"/>
              <w:right w:val="single" w:sz="4" w:space="0" w:color="auto"/>
            </w:tcBorders>
            <w:shd w:val="clear" w:color="auto" w:fill="auto"/>
            <w:vAlign w:val="center"/>
          </w:tcPr>
          <w:p w14:paraId="68A56F0E"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Okresní soud v Karviné</w:t>
            </w:r>
          </w:p>
        </w:tc>
        <w:tc>
          <w:tcPr>
            <w:tcW w:w="1903" w:type="dxa"/>
            <w:tcBorders>
              <w:top w:val="nil"/>
              <w:left w:val="nil"/>
              <w:bottom w:val="single" w:sz="4" w:space="0" w:color="auto"/>
              <w:right w:val="single" w:sz="8" w:space="0" w:color="auto"/>
            </w:tcBorders>
            <w:shd w:val="clear" w:color="auto" w:fill="auto"/>
            <w:noWrap/>
            <w:vAlign w:val="center"/>
          </w:tcPr>
          <w:p w14:paraId="2DA2689E"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43 tis.Kč</w:t>
            </w:r>
          </w:p>
        </w:tc>
      </w:tr>
      <w:tr w:rsidR="003775D5" w:rsidRPr="0098040F" w14:paraId="58ADCC3E" w14:textId="77777777" w:rsidTr="00B17468">
        <w:trPr>
          <w:trHeight w:val="223"/>
        </w:trPr>
        <w:tc>
          <w:tcPr>
            <w:tcW w:w="933" w:type="dxa"/>
            <w:tcBorders>
              <w:top w:val="nil"/>
              <w:left w:val="single" w:sz="8" w:space="0" w:color="auto"/>
              <w:bottom w:val="nil"/>
              <w:right w:val="single" w:sz="4" w:space="0" w:color="auto"/>
            </w:tcBorders>
            <w:vAlign w:val="center"/>
          </w:tcPr>
          <w:p w14:paraId="3609F055"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tcPr>
          <w:p w14:paraId="3655CF1C"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Moravská Ostrava</w:t>
            </w:r>
          </w:p>
        </w:tc>
        <w:tc>
          <w:tcPr>
            <w:tcW w:w="1065" w:type="dxa"/>
            <w:vMerge/>
            <w:tcBorders>
              <w:left w:val="single" w:sz="4" w:space="0" w:color="auto"/>
              <w:right w:val="single" w:sz="4" w:space="0" w:color="000000"/>
            </w:tcBorders>
            <w:vAlign w:val="center"/>
          </w:tcPr>
          <w:p w14:paraId="14F74409"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3683" w:type="dxa"/>
            <w:tcBorders>
              <w:top w:val="nil"/>
              <w:left w:val="nil"/>
              <w:bottom w:val="single" w:sz="4" w:space="0" w:color="auto"/>
              <w:right w:val="single" w:sz="4" w:space="0" w:color="auto"/>
            </w:tcBorders>
            <w:shd w:val="clear" w:color="auto" w:fill="auto"/>
            <w:vAlign w:val="center"/>
          </w:tcPr>
          <w:p w14:paraId="6CF9BF18"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BBB Nové Lauby s.r.o.</w:t>
            </w:r>
          </w:p>
        </w:tc>
        <w:tc>
          <w:tcPr>
            <w:tcW w:w="1903" w:type="dxa"/>
            <w:tcBorders>
              <w:top w:val="nil"/>
              <w:left w:val="nil"/>
              <w:bottom w:val="single" w:sz="4" w:space="0" w:color="auto"/>
              <w:right w:val="single" w:sz="8" w:space="0" w:color="auto"/>
            </w:tcBorders>
            <w:shd w:val="clear" w:color="auto" w:fill="auto"/>
            <w:noWrap/>
            <w:vAlign w:val="center"/>
          </w:tcPr>
          <w:p w14:paraId="4424F3E7"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5 026 tis.Kč</w:t>
            </w:r>
          </w:p>
        </w:tc>
      </w:tr>
      <w:tr w:rsidR="003775D5" w:rsidRPr="0098040F" w14:paraId="3D2C44DE" w14:textId="77777777" w:rsidTr="00B17468">
        <w:trPr>
          <w:trHeight w:val="223"/>
        </w:trPr>
        <w:tc>
          <w:tcPr>
            <w:tcW w:w="933" w:type="dxa"/>
            <w:tcBorders>
              <w:top w:val="nil"/>
              <w:left w:val="single" w:sz="8" w:space="0" w:color="auto"/>
              <w:bottom w:val="nil"/>
              <w:right w:val="single" w:sz="4" w:space="0" w:color="auto"/>
            </w:tcBorders>
            <w:vAlign w:val="center"/>
          </w:tcPr>
          <w:p w14:paraId="1E8152DF"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tcPr>
          <w:p w14:paraId="62550183"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Radvanice</w:t>
            </w:r>
          </w:p>
        </w:tc>
        <w:tc>
          <w:tcPr>
            <w:tcW w:w="1065" w:type="dxa"/>
            <w:vMerge/>
            <w:tcBorders>
              <w:left w:val="single" w:sz="4" w:space="0" w:color="auto"/>
              <w:right w:val="single" w:sz="4" w:space="0" w:color="000000"/>
            </w:tcBorders>
            <w:vAlign w:val="center"/>
          </w:tcPr>
          <w:p w14:paraId="7227E9E2"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3683" w:type="dxa"/>
            <w:tcBorders>
              <w:top w:val="nil"/>
              <w:left w:val="nil"/>
              <w:bottom w:val="single" w:sz="4" w:space="0" w:color="auto"/>
              <w:right w:val="single" w:sz="4" w:space="0" w:color="auto"/>
            </w:tcBorders>
            <w:shd w:val="clear" w:color="auto" w:fill="auto"/>
            <w:vAlign w:val="center"/>
          </w:tcPr>
          <w:p w14:paraId="00448781"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ORLEN Unipetrol RPA s.r.o.</w:t>
            </w:r>
          </w:p>
        </w:tc>
        <w:tc>
          <w:tcPr>
            <w:tcW w:w="1903" w:type="dxa"/>
            <w:tcBorders>
              <w:top w:val="nil"/>
              <w:left w:val="nil"/>
              <w:bottom w:val="single" w:sz="4" w:space="0" w:color="auto"/>
              <w:right w:val="single" w:sz="8" w:space="0" w:color="auto"/>
            </w:tcBorders>
            <w:shd w:val="clear" w:color="auto" w:fill="auto"/>
            <w:noWrap/>
            <w:vAlign w:val="center"/>
          </w:tcPr>
          <w:p w14:paraId="600F11D7"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133 tis.Kč</w:t>
            </w:r>
          </w:p>
        </w:tc>
      </w:tr>
      <w:tr w:rsidR="003775D5" w:rsidRPr="0098040F" w14:paraId="6C1D4831" w14:textId="77777777" w:rsidTr="00B17468">
        <w:trPr>
          <w:trHeight w:val="223"/>
        </w:trPr>
        <w:tc>
          <w:tcPr>
            <w:tcW w:w="933" w:type="dxa"/>
            <w:tcBorders>
              <w:top w:val="nil"/>
              <w:left w:val="single" w:sz="8" w:space="0" w:color="auto"/>
              <w:bottom w:val="nil"/>
              <w:right w:val="single" w:sz="4" w:space="0" w:color="auto"/>
            </w:tcBorders>
            <w:vAlign w:val="center"/>
          </w:tcPr>
          <w:p w14:paraId="665ABFC1"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tcPr>
          <w:p w14:paraId="427B376A"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Svinov</w:t>
            </w:r>
          </w:p>
        </w:tc>
        <w:tc>
          <w:tcPr>
            <w:tcW w:w="1065" w:type="dxa"/>
            <w:vMerge/>
            <w:tcBorders>
              <w:left w:val="single" w:sz="4" w:space="0" w:color="auto"/>
              <w:right w:val="single" w:sz="4" w:space="0" w:color="000000"/>
            </w:tcBorders>
            <w:vAlign w:val="center"/>
          </w:tcPr>
          <w:p w14:paraId="0C09B15B"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3683" w:type="dxa"/>
            <w:tcBorders>
              <w:top w:val="nil"/>
              <w:left w:val="nil"/>
              <w:bottom w:val="single" w:sz="4" w:space="0" w:color="auto"/>
              <w:right w:val="single" w:sz="4" w:space="0" w:color="auto"/>
            </w:tcBorders>
            <w:shd w:val="clear" w:color="auto" w:fill="auto"/>
            <w:vAlign w:val="center"/>
          </w:tcPr>
          <w:p w14:paraId="6AE5AD59"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GAPA-STAV s.r.o.</w:t>
            </w:r>
          </w:p>
        </w:tc>
        <w:tc>
          <w:tcPr>
            <w:tcW w:w="1903" w:type="dxa"/>
            <w:tcBorders>
              <w:top w:val="nil"/>
              <w:left w:val="nil"/>
              <w:bottom w:val="single" w:sz="4" w:space="0" w:color="auto"/>
              <w:right w:val="single" w:sz="8" w:space="0" w:color="auto"/>
            </w:tcBorders>
            <w:shd w:val="clear" w:color="auto" w:fill="auto"/>
            <w:noWrap/>
            <w:vAlign w:val="center"/>
          </w:tcPr>
          <w:p w14:paraId="08381F81"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93 tis.Kč</w:t>
            </w:r>
          </w:p>
        </w:tc>
      </w:tr>
      <w:tr w:rsidR="003775D5" w:rsidRPr="0098040F" w14:paraId="4EB46D20" w14:textId="77777777" w:rsidTr="00B17468">
        <w:trPr>
          <w:trHeight w:val="223"/>
        </w:trPr>
        <w:tc>
          <w:tcPr>
            <w:tcW w:w="933" w:type="dxa"/>
            <w:tcBorders>
              <w:top w:val="nil"/>
              <w:left w:val="single" w:sz="8" w:space="0" w:color="auto"/>
              <w:bottom w:val="nil"/>
              <w:right w:val="single" w:sz="4" w:space="0" w:color="auto"/>
            </w:tcBorders>
            <w:vAlign w:val="center"/>
          </w:tcPr>
          <w:p w14:paraId="3A675FB6"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tcPr>
          <w:p w14:paraId="2ACF8FC7"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Moravská Ostrava</w:t>
            </w:r>
          </w:p>
        </w:tc>
        <w:tc>
          <w:tcPr>
            <w:tcW w:w="1065" w:type="dxa"/>
            <w:vMerge/>
            <w:tcBorders>
              <w:left w:val="single" w:sz="4" w:space="0" w:color="auto"/>
              <w:right w:val="single" w:sz="4" w:space="0" w:color="000000"/>
            </w:tcBorders>
            <w:vAlign w:val="center"/>
          </w:tcPr>
          <w:p w14:paraId="77CB83C8"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3683" w:type="dxa"/>
            <w:tcBorders>
              <w:top w:val="nil"/>
              <w:left w:val="nil"/>
              <w:bottom w:val="single" w:sz="4" w:space="0" w:color="auto"/>
              <w:right w:val="single" w:sz="4" w:space="0" w:color="auto"/>
            </w:tcBorders>
            <w:shd w:val="clear" w:color="auto" w:fill="auto"/>
            <w:vAlign w:val="center"/>
          </w:tcPr>
          <w:p w14:paraId="558B7C3A"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Veolia Energie ČR, a.s.</w:t>
            </w:r>
          </w:p>
        </w:tc>
        <w:tc>
          <w:tcPr>
            <w:tcW w:w="1903" w:type="dxa"/>
            <w:tcBorders>
              <w:top w:val="nil"/>
              <w:left w:val="nil"/>
              <w:bottom w:val="single" w:sz="4" w:space="0" w:color="auto"/>
              <w:right w:val="single" w:sz="8" w:space="0" w:color="auto"/>
            </w:tcBorders>
            <w:shd w:val="clear" w:color="auto" w:fill="auto"/>
            <w:noWrap/>
            <w:vAlign w:val="center"/>
          </w:tcPr>
          <w:p w14:paraId="63299E8D"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2 106 tis.Kč</w:t>
            </w:r>
          </w:p>
        </w:tc>
      </w:tr>
      <w:tr w:rsidR="003775D5" w:rsidRPr="0098040F" w14:paraId="0642FC16" w14:textId="77777777" w:rsidTr="00B17468">
        <w:trPr>
          <w:trHeight w:val="223"/>
        </w:trPr>
        <w:tc>
          <w:tcPr>
            <w:tcW w:w="933" w:type="dxa"/>
            <w:tcBorders>
              <w:top w:val="nil"/>
              <w:left w:val="single" w:sz="8" w:space="0" w:color="auto"/>
              <w:bottom w:val="nil"/>
              <w:right w:val="single" w:sz="4" w:space="0" w:color="auto"/>
            </w:tcBorders>
            <w:vAlign w:val="center"/>
          </w:tcPr>
          <w:p w14:paraId="7ACB3FA9"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tcPr>
          <w:p w14:paraId="62562AD5"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Třebovice ve Slezsku</w:t>
            </w:r>
          </w:p>
        </w:tc>
        <w:tc>
          <w:tcPr>
            <w:tcW w:w="1065" w:type="dxa"/>
            <w:vMerge/>
            <w:tcBorders>
              <w:left w:val="single" w:sz="4" w:space="0" w:color="auto"/>
              <w:bottom w:val="single" w:sz="4" w:space="0" w:color="auto"/>
              <w:right w:val="single" w:sz="4" w:space="0" w:color="000000"/>
            </w:tcBorders>
            <w:vAlign w:val="center"/>
          </w:tcPr>
          <w:p w14:paraId="1EB611B6" w14:textId="77777777" w:rsidR="003775D5" w:rsidRPr="0098040F" w:rsidRDefault="003775D5" w:rsidP="003775D5">
            <w:pPr>
              <w:spacing w:after="0" w:line="240" w:lineRule="auto"/>
              <w:rPr>
                <w:rFonts w:ascii="Courier New" w:eastAsia="Times New Roman" w:hAnsi="Courier New" w:cs="Courier New"/>
                <w:color w:val="000000"/>
                <w:lang w:eastAsia="cs-CZ"/>
              </w:rPr>
            </w:pPr>
          </w:p>
        </w:tc>
        <w:tc>
          <w:tcPr>
            <w:tcW w:w="3683" w:type="dxa"/>
            <w:tcBorders>
              <w:top w:val="nil"/>
              <w:left w:val="nil"/>
              <w:bottom w:val="single" w:sz="4" w:space="0" w:color="auto"/>
              <w:right w:val="single" w:sz="4" w:space="0" w:color="auto"/>
            </w:tcBorders>
            <w:shd w:val="clear" w:color="auto" w:fill="auto"/>
            <w:vAlign w:val="center"/>
          </w:tcPr>
          <w:p w14:paraId="49D22EE9"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SPORTOVNÍ KLUB SLAVIE TŘEBOVICE z.s.</w:t>
            </w:r>
          </w:p>
        </w:tc>
        <w:tc>
          <w:tcPr>
            <w:tcW w:w="1903" w:type="dxa"/>
            <w:tcBorders>
              <w:top w:val="nil"/>
              <w:left w:val="nil"/>
              <w:bottom w:val="single" w:sz="4" w:space="0" w:color="auto"/>
              <w:right w:val="single" w:sz="8" w:space="0" w:color="auto"/>
            </w:tcBorders>
            <w:shd w:val="clear" w:color="auto" w:fill="auto"/>
            <w:noWrap/>
            <w:vAlign w:val="center"/>
          </w:tcPr>
          <w:p w14:paraId="1F5E788A"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8 tis.Kč</w:t>
            </w:r>
          </w:p>
        </w:tc>
      </w:tr>
      <w:tr w:rsidR="003775D5" w:rsidRPr="0098040F" w14:paraId="40E85257" w14:textId="77777777" w:rsidTr="00B17468">
        <w:trPr>
          <w:trHeight w:val="255"/>
        </w:trPr>
        <w:tc>
          <w:tcPr>
            <w:tcW w:w="8354" w:type="dxa"/>
            <w:gridSpan w:val="4"/>
            <w:tcBorders>
              <w:top w:val="single" w:sz="4" w:space="0" w:color="auto"/>
              <w:left w:val="single" w:sz="8" w:space="0" w:color="auto"/>
              <w:bottom w:val="single" w:sz="8" w:space="0" w:color="auto"/>
              <w:right w:val="single" w:sz="4" w:space="0" w:color="auto"/>
            </w:tcBorders>
            <w:shd w:val="clear" w:color="auto" w:fill="auto"/>
            <w:hideMark/>
          </w:tcPr>
          <w:p w14:paraId="52CD8313" w14:textId="77777777" w:rsidR="003775D5" w:rsidRPr="0098040F" w:rsidRDefault="003775D5" w:rsidP="003775D5">
            <w:pPr>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znalecké posudky a geometrické plány  </w:t>
            </w:r>
          </w:p>
        </w:tc>
        <w:tc>
          <w:tcPr>
            <w:tcW w:w="1903" w:type="dxa"/>
            <w:tcBorders>
              <w:top w:val="nil"/>
              <w:left w:val="nil"/>
              <w:bottom w:val="single" w:sz="8" w:space="0" w:color="auto"/>
              <w:right w:val="single" w:sz="8" w:space="0" w:color="auto"/>
            </w:tcBorders>
            <w:shd w:val="clear" w:color="auto" w:fill="auto"/>
            <w:noWrap/>
            <w:vAlign w:val="bottom"/>
            <w:hideMark/>
          </w:tcPr>
          <w:p w14:paraId="312A5AC0" w14:textId="77777777" w:rsidR="003775D5" w:rsidRPr="0098040F" w:rsidRDefault="003775D5" w:rsidP="003775D5">
            <w:pPr>
              <w:spacing w:after="0" w:line="240" w:lineRule="auto"/>
              <w:jc w:val="right"/>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355 tis.Kč </w:t>
            </w:r>
          </w:p>
        </w:tc>
      </w:tr>
      <w:tr w:rsidR="003775D5" w:rsidRPr="0098040F" w14:paraId="279D0578" w14:textId="77777777" w:rsidTr="00B17468">
        <w:trPr>
          <w:trHeight w:val="257"/>
        </w:trPr>
        <w:tc>
          <w:tcPr>
            <w:tcW w:w="933" w:type="dxa"/>
            <w:tcBorders>
              <w:top w:val="nil"/>
              <w:left w:val="nil"/>
              <w:bottom w:val="nil"/>
              <w:right w:val="nil"/>
            </w:tcBorders>
            <w:shd w:val="clear" w:color="auto" w:fill="auto"/>
            <w:noWrap/>
            <w:vAlign w:val="bottom"/>
            <w:hideMark/>
          </w:tcPr>
          <w:p w14:paraId="2BAB9E3C" w14:textId="77777777" w:rsidR="003775D5" w:rsidRPr="0098040F" w:rsidRDefault="003775D5" w:rsidP="003775D5">
            <w:pPr>
              <w:spacing w:after="0" w:line="240" w:lineRule="auto"/>
              <w:jc w:val="right"/>
              <w:rPr>
                <w:rFonts w:ascii="Courier New" w:eastAsia="Times New Roman" w:hAnsi="Courier New" w:cs="Courier New"/>
                <w:lang w:eastAsia="cs-CZ"/>
              </w:rPr>
            </w:pPr>
          </w:p>
        </w:tc>
        <w:tc>
          <w:tcPr>
            <w:tcW w:w="2673" w:type="dxa"/>
            <w:tcBorders>
              <w:top w:val="nil"/>
              <w:left w:val="nil"/>
              <w:bottom w:val="nil"/>
              <w:right w:val="nil"/>
            </w:tcBorders>
            <w:shd w:val="clear" w:color="auto" w:fill="auto"/>
            <w:noWrap/>
            <w:vAlign w:val="bottom"/>
            <w:hideMark/>
          </w:tcPr>
          <w:p w14:paraId="71E23A56" w14:textId="77777777" w:rsidR="003775D5" w:rsidRPr="0098040F" w:rsidRDefault="003775D5" w:rsidP="003775D5">
            <w:pPr>
              <w:spacing w:after="0" w:line="240" w:lineRule="auto"/>
              <w:rPr>
                <w:rFonts w:ascii="Courier New" w:eastAsia="Times New Roman" w:hAnsi="Courier New" w:cs="Courier New"/>
                <w:lang w:eastAsia="cs-CZ"/>
              </w:rPr>
            </w:pPr>
          </w:p>
        </w:tc>
        <w:tc>
          <w:tcPr>
            <w:tcW w:w="1065" w:type="dxa"/>
            <w:tcBorders>
              <w:top w:val="nil"/>
              <w:left w:val="nil"/>
              <w:bottom w:val="nil"/>
              <w:right w:val="nil"/>
            </w:tcBorders>
            <w:shd w:val="clear" w:color="auto" w:fill="auto"/>
            <w:noWrap/>
            <w:vAlign w:val="bottom"/>
            <w:hideMark/>
          </w:tcPr>
          <w:p w14:paraId="0EE4ED95" w14:textId="77777777" w:rsidR="003775D5" w:rsidRPr="0098040F" w:rsidRDefault="003775D5" w:rsidP="003775D5">
            <w:pPr>
              <w:spacing w:after="0" w:line="240" w:lineRule="auto"/>
              <w:rPr>
                <w:rFonts w:ascii="Courier New" w:eastAsia="Times New Roman" w:hAnsi="Courier New" w:cs="Courier New"/>
                <w:lang w:eastAsia="cs-CZ"/>
              </w:rPr>
            </w:pPr>
          </w:p>
        </w:tc>
        <w:tc>
          <w:tcPr>
            <w:tcW w:w="3683" w:type="dxa"/>
            <w:tcBorders>
              <w:top w:val="nil"/>
              <w:left w:val="nil"/>
              <w:bottom w:val="nil"/>
              <w:right w:val="nil"/>
            </w:tcBorders>
            <w:shd w:val="clear" w:color="auto" w:fill="auto"/>
            <w:noWrap/>
            <w:vAlign w:val="bottom"/>
            <w:hideMark/>
          </w:tcPr>
          <w:p w14:paraId="7F7B15D0" w14:textId="77777777" w:rsidR="003775D5" w:rsidRPr="0098040F" w:rsidRDefault="003775D5" w:rsidP="003775D5">
            <w:pPr>
              <w:spacing w:after="0" w:line="240" w:lineRule="auto"/>
              <w:rPr>
                <w:rFonts w:ascii="Courier New" w:eastAsia="Times New Roman" w:hAnsi="Courier New" w:cs="Courier New"/>
                <w:lang w:eastAsia="cs-CZ"/>
              </w:rPr>
            </w:pPr>
          </w:p>
        </w:tc>
        <w:tc>
          <w:tcPr>
            <w:tcW w:w="1903" w:type="dxa"/>
            <w:tcBorders>
              <w:top w:val="nil"/>
              <w:left w:val="single" w:sz="8" w:space="0" w:color="auto"/>
              <w:bottom w:val="single" w:sz="8" w:space="0" w:color="auto"/>
              <w:right w:val="single" w:sz="8" w:space="0" w:color="auto"/>
            </w:tcBorders>
            <w:shd w:val="clear" w:color="auto" w:fill="auto"/>
            <w:noWrap/>
            <w:vAlign w:val="bottom"/>
            <w:hideMark/>
          </w:tcPr>
          <w:p w14:paraId="3000BE9B" w14:textId="77777777" w:rsidR="003775D5" w:rsidRPr="0098040F" w:rsidRDefault="003775D5" w:rsidP="003775D5">
            <w:pPr>
              <w:spacing w:after="0" w:line="240" w:lineRule="auto"/>
              <w:rPr>
                <w:rFonts w:ascii="Courier New" w:eastAsia="Times New Roman" w:hAnsi="Courier New" w:cs="Courier New"/>
                <w:b/>
                <w:bCs/>
                <w:lang w:eastAsia="cs-CZ"/>
              </w:rPr>
            </w:pPr>
            <w:r w:rsidRPr="0098040F">
              <w:rPr>
                <w:rFonts w:ascii="Courier New" w:eastAsia="Times New Roman" w:hAnsi="Courier New" w:cs="Courier New"/>
                <w:b/>
                <w:bCs/>
                <w:lang w:eastAsia="cs-CZ"/>
              </w:rPr>
              <w:t xml:space="preserve">48 006 tis.Kč </w:t>
            </w:r>
          </w:p>
        </w:tc>
      </w:tr>
    </w:tbl>
    <w:p w14:paraId="4DE7992C" w14:textId="77777777" w:rsidR="003775D5" w:rsidRPr="0098040F" w:rsidRDefault="003775D5" w:rsidP="003775D5">
      <w:pPr>
        <w:tabs>
          <w:tab w:val="right" w:pos="9923"/>
        </w:tabs>
        <w:spacing w:after="0" w:line="240" w:lineRule="auto"/>
        <w:rPr>
          <w:rFonts w:ascii="Courier New" w:eastAsia="Times New Roman" w:hAnsi="Courier New" w:cs="Courier New"/>
          <w:bCs/>
          <w:lang w:eastAsia="cs-CZ"/>
        </w:rPr>
      </w:pPr>
    </w:p>
    <w:p w14:paraId="48EBF8E3" w14:textId="77777777" w:rsidR="003775D5" w:rsidRPr="0098040F" w:rsidRDefault="003775D5" w:rsidP="003775D5">
      <w:pPr>
        <w:tabs>
          <w:tab w:val="left" w:pos="8222"/>
          <w:tab w:val="right" w:pos="9923"/>
        </w:tabs>
        <w:spacing w:after="0" w:line="240" w:lineRule="auto"/>
        <w:rPr>
          <w:rFonts w:ascii="Courier New" w:eastAsia="Times New Roman" w:hAnsi="Courier New" w:cs="Courier New"/>
          <w:bCs/>
          <w:color w:val="000000"/>
          <w:lang w:eastAsia="cs-CZ"/>
        </w:rPr>
      </w:pPr>
    </w:p>
    <w:p w14:paraId="5D94D184" w14:textId="74CE8C14" w:rsidR="005040FF" w:rsidRPr="0098040F" w:rsidRDefault="003775D5" w:rsidP="00B1568D">
      <w:pPr>
        <w:tabs>
          <w:tab w:val="right" w:pos="9923"/>
        </w:tabs>
        <w:spacing w:after="0" w:line="240" w:lineRule="auto"/>
        <w:rPr>
          <w:rFonts w:ascii="Courier New" w:eastAsia="Times New Roman" w:hAnsi="Courier New" w:cs="Courier New"/>
          <w:bCs/>
          <w:color w:val="FF0000"/>
          <w:lang w:eastAsia="cs-CZ"/>
        </w:rPr>
      </w:pPr>
      <w:r w:rsidRPr="0098040F">
        <w:rPr>
          <w:rFonts w:ascii="Courier New" w:eastAsia="Times New Roman" w:hAnsi="Courier New" w:cs="Courier New"/>
          <w:bCs/>
          <w:color w:val="000000"/>
          <w:lang w:eastAsia="cs-CZ"/>
        </w:rPr>
        <w:t>– nadlimitní věcná břemena</w:t>
      </w:r>
      <w:r w:rsidR="0087582D" w:rsidRPr="0098040F">
        <w:rPr>
          <w:rFonts w:ascii="Courier New" w:eastAsia="Times New Roman" w:hAnsi="Courier New" w:cs="Courier New"/>
          <w:bCs/>
          <w:color w:val="000000"/>
          <w:lang w:eastAsia="cs-CZ"/>
        </w:rPr>
        <w:tab/>
      </w:r>
      <w:r w:rsidRPr="0098040F">
        <w:rPr>
          <w:rFonts w:ascii="Courier New" w:eastAsia="Times New Roman" w:hAnsi="Courier New" w:cs="Courier New"/>
          <w:bCs/>
          <w:color w:val="000000"/>
          <w:lang w:eastAsia="cs-CZ"/>
        </w:rPr>
        <w:t>95 tis.Kč</w:t>
      </w:r>
    </w:p>
    <w:p w14:paraId="17443A13" w14:textId="4F7D412B" w:rsidR="005040FF" w:rsidRPr="0098040F" w:rsidRDefault="005040FF" w:rsidP="00A96C5B">
      <w:pPr>
        <w:spacing w:after="0" w:line="240" w:lineRule="auto"/>
        <w:rPr>
          <w:rFonts w:ascii="Courier New" w:eastAsia="Times New Roman" w:hAnsi="Courier New" w:cs="Courier New"/>
          <w:bCs/>
          <w:lang w:eastAsia="cs-CZ"/>
        </w:rPr>
      </w:pPr>
    </w:p>
    <w:p w14:paraId="278B054F" w14:textId="544A46A3" w:rsidR="005040FF" w:rsidRPr="0098040F" w:rsidRDefault="005040FF" w:rsidP="00A96C5B">
      <w:pPr>
        <w:spacing w:after="0" w:line="240" w:lineRule="auto"/>
        <w:rPr>
          <w:rFonts w:ascii="Courier New" w:eastAsia="Times New Roman" w:hAnsi="Courier New" w:cs="Courier New"/>
          <w:bCs/>
          <w:lang w:eastAsia="cs-CZ"/>
        </w:rPr>
      </w:pPr>
    </w:p>
    <w:p w14:paraId="0500749B" w14:textId="4084B401" w:rsidR="005040FF" w:rsidRPr="0098040F" w:rsidRDefault="00B1568D" w:rsidP="00A96C5B">
      <w:pPr>
        <w:spacing w:after="0" w:line="240" w:lineRule="auto"/>
        <w:rPr>
          <w:rFonts w:ascii="Courier New" w:eastAsia="Times New Roman" w:hAnsi="Courier New" w:cs="Courier New"/>
          <w:bCs/>
          <w:lang w:eastAsia="cs-CZ"/>
        </w:rPr>
      </w:pPr>
      <w:r w:rsidRPr="0098040F">
        <w:rPr>
          <w:rFonts w:ascii="Courier New" w:eastAsia="Times New Roman" w:hAnsi="Courier New" w:cs="Courier New"/>
          <w:bCs/>
          <w:noProof/>
          <w:lang w:eastAsia="cs-CZ"/>
        </w:rPr>
        <mc:AlternateContent>
          <mc:Choice Requires="wps">
            <w:drawing>
              <wp:anchor distT="0" distB="0" distL="114300" distR="114300" simplePos="0" relativeHeight="251677696" behindDoc="0" locked="0" layoutInCell="1" allowOverlap="1" wp14:anchorId="621A7A02" wp14:editId="5B085096">
                <wp:simplePos x="0" y="0"/>
                <wp:positionH relativeFrom="column">
                  <wp:posOffset>598805</wp:posOffset>
                </wp:positionH>
                <wp:positionV relativeFrom="paragraph">
                  <wp:posOffset>90169</wp:posOffset>
                </wp:positionV>
                <wp:extent cx="5593080" cy="1095375"/>
                <wp:effectExtent l="38100" t="285750" r="45720" b="47625"/>
                <wp:wrapNone/>
                <wp:docPr id="142" name="Řečová bublina: oválný bublinový popisek 142"/>
                <wp:cNvGraphicFramePr/>
                <a:graphic xmlns:a="http://schemas.openxmlformats.org/drawingml/2006/main">
                  <a:graphicData uri="http://schemas.microsoft.com/office/word/2010/wordprocessingShape">
                    <wps:wsp>
                      <wps:cNvSpPr/>
                      <wps:spPr>
                        <a:xfrm>
                          <a:off x="0" y="0"/>
                          <a:ext cx="5593080" cy="1095375"/>
                        </a:xfrm>
                        <a:prstGeom prst="wedgeEllipseCallout">
                          <a:avLst>
                            <a:gd name="adj1" fmla="val -50052"/>
                            <a:gd name="adj2" fmla="val -7367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15CBC9" w14:textId="0E5CA9DF" w:rsidR="00807F9D" w:rsidRPr="00465FC6" w:rsidRDefault="00807F9D" w:rsidP="00C23FFD">
                            <w:pPr>
                              <w:spacing w:after="0"/>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40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sidRPr="0098040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město</w:t>
                            </w:r>
                            <w:r w:rsidR="00B1568D"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koupilo 31 bytů a 119 parkovacích stání, které byly realizovány v rámci stavby Blok Nové Lauby?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1A7A02" id="Řečová bublina: oválný bublinový popisek 142" o:spid="_x0000_s1060" type="#_x0000_t63" style="position:absolute;margin-left:47.15pt;margin-top:7.1pt;width:440.4pt;height:86.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pv6ugIAANQFAAAOAAAAZHJzL2Uyb0RvYy54bWysVMFu2zAMvQ/YPwi6t7aTummDOkWQrsOA&#10;og3WDj0rspR4kEVNUmJnXz9Kdpx0K3YYdrFFkXwkn0je3La1IjthXQW6oNl5SonQHMpKrwv67eX+&#10;7IoS55kumQItCroXjt7OPn64acxUjGADqhSWIIh208YUdOO9mSaJ4xtRM3cORmhUSrA18yjadVJa&#10;1iB6rZJRml4mDdjSWODCOby965R0FvGlFNw/SemEJ6qgmJuPXxu/q/BNZjdsurbMbCrep8H+IYua&#10;VRqDDlB3zDOytdUfUHXFLTiQ/pxDnYCUFRexBqwmS3+r5nnDjIi1IDnODDS5/wfLH3fPZmmRhsa4&#10;qcNjqKKVtg5/zI+0kaz9QJZoPeF4mefX4/QKOeWoy9LrfDzJA53J0d1Y5z8LqEk4FLQR5Vp8Uqoy&#10;TiyYUrD1kTO2e3A+klcSzWrsElZ+zyiRtcK32DFFzvI0zUf9Y50Yjd4YTcaXk/iimEKPiadDEiGA&#10;hvtKqfjmSocLB6oqw10UQtOJhbIEYxbUt1lfz4kVAgbP5MhWPPm9EgFC6a9CkqpEfkaxttjIR0zG&#10;udA+61QbVoouFJaXHjIfPCKVETAgS0xywO4B3uZ7wO7eoLcPriLOweCc/i2xznnwiJFB+8G5rjTY&#10;9wAUVtVH7uwPJHXUBJZ8u2qRm4KOY63hagXlfmmJhW4wneH3FfbKA3N+ySy+PvYXbhf/hB+poCko&#10;9CdKNmB/vncf7HFAUEtJg5NdUPdjy6ygRH3RODrX2cVFWAVRuMgnIxTsqWZ1qtHbegHYDdiPmF08&#10;BnuvDkdpoX7FJTQPUVHFNMfYBeXeHoSF7zYOrjEu5vNohuNvmH/Qz4YH8EB06NSX9pVZ0w+Mx1l7&#10;hMMW6Ju6I/loGzw1zLceZOWD8shrL+DqiL3Ur7mwm07laHVcxrNfAAAA//8DAFBLAwQUAAYACAAA&#10;ACEAeFSxod0AAAAJAQAADwAAAGRycy9kb3ducmV2LnhtbEyPQU+DQBCF7yb+h82YeLMLWFpKWZrG&#10;xMSrtdrrwo5Ays4Sdlvw3zue7HHee3nzvWI3215ccfSdIwXxIgKBVDvTUaPg+PH6lIHwQZPRvSNU&#10;8IMeduX9XaFz4yZ6x+shNIJLyOdaQRvCkEvp6xat9gs3ILH37UarA59jI82oJy63vUyiaCWt7og/&#10;tHrAlxbr8+FiFVSf+zSZ3modox9Okfyi7JielHp8mPdbEAHn8B+GP3xGh5KZKnch40WvYLN85iTr&#10;ywQE+5t1GoOoWMhWa5BlIW8XlL8AAAD//wMAUEsBAi0AFAAGAAgAAAAhALaDOJL+AAAA4QEAABMA&#10;AAAAAAAAAAAAAAAAAAAAAFtDb250ZW50X1R5cGVzXS54bWxQSwECLQAUAAYACAAAACEAOP0h/9YA&#10;AACUAQAACwAAAAAAAAAAAAAAAAAvAQAAX3JlbHMvLnJlbHNQSwECLQAUAAYACAAAACEAFZab+roC&#10;AADUBQAADgAAAAAAAAAAAAAAAAAuAgAAZHJzL2Uyb0RvYy54bWxQSwECLQAUAAYACAAAACEAeFSx&#10;od0AAAAJAQAADwAAAAAAAAAAAAAAAAAUBQAAZHJzL2Rvd25yZXYueG1sUEsFBgAAAAAEAAQA8wAA&#10;AB4GAAAAAA==&#10;" adj="-11,-5113" filled="f" strokecolor="black [3213]" strokeweight="1pt">
                <v:textbox>
                  <w:txbxContent>
                    <w:p w14:paraId="0515CBC9" w14:textId="0E5CA9DF" w:rsidR="00807F9D" w:rsidRPr="00465FC6" w:rsidRDefault="00807F9D" w:rsidP="00C23FFD">
                      <w:pPr>
                        <w:spacing w:after="0"/>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40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sidRPr="0098040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město</w:t>
                      </w:r>
                      <w:r w:rsidR="00B1568D"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koupilo 31 bytů a 119 parkovacích stání, které byly realizovány v rámci stavby Blok Nové Lauby?</w:t>
                      </w:r>
                    </w:p>
                  </w:txbxContent>
                </v:textbox>
              </v:shape>
            </w:pict>
          </mc:Fallback>
        </mc:AlternateContent>
      </w:r>
    </w:p>
    <w:p w14:paraId="19FAEDFD" w14:textId="0A31E81F" w:rsidR="005040FF" w:rsidRPr="0098040F" w:rsidRDefault="005040FF" w:rsidP="00A96C5B">
      <w:pPr>
        <w:spacing w:after="0" w:line="240" w:lineRule="auto"/>
        <w:rPr>
          <w:rFonts w:ascii="Courier New" w:eastAsia="Times New Roman" w:hAnsi="Courier New" w:cs="Courier New"/>
          <w:bCs/>
          <w:lang w:eastAsia="cs-CZ"/>
        </w:rPr>
      </w:pPr>
    </w:p>
    <w:p w14:paraId="7CCC22F9" w14:textId="01110DDC" w:rsidR="005040FF" w:rsidRPr="0098040F" w:rsidRDefault="005040FF" w:rsidP="00A96C5B">
      <w:pPr>
        <w:spacing w:after="0" w:line="240" w:lineRule="auto"/>
        <w:rPr>
          <w:rFonts w:ascii="Courier New" w:eastAsia="Times New Roman" w:hAnsi="Courier New" w:cs="Courier New"/>
          <w:bCs/>
          <w:lang w:eastAsia="cs-CZ"/>
        </w:rPr>
      </w:pPr>
    </w:p>
    <w:p w14:paraId="04D319F4" w14:textId="31976149" w:rsidR="005040FF" w:rsidRPr="0098040F" w:rsidRDefault="005040FF" w:rsidP="00A96C5B">
      <w:pPr>
        <w:spacing w:after="0" w:line="240" w:lineRule="auto"/>
        <w:rPr>
          <w:rFonts w:ascii="Courier New" w:eastAsia="Times New Roman" w:hAnsi="Courier New" w:cs="Courier New"/>
          <w:bCs/>
          <w:lang w:eastAsia="cs-CZ"/>
        </w:rPr>
      </w:pPr>
    </w:p>
    <w:p w14:paraId="177BF77A" w14:textId="09D1C184" w:rsidR="005040FF" w:rsidRPr="0098040F" w:rsidRDefault="005040FF" w:rsidP="00A96C5B">
      <w:pPr>
        <w:spacing w:after="0" w:line="240" w:lineRule="auto"/>
        <w:rPr>
          <w:rFonts w:ascii="Courier New" w:eastAsia="Times New Roman" w:hAnsi="Courier New" w:cs="Courier New"/>
          <w:bCs/>
          <w:lang w:eastAsia="cs-CZ"/>
        </w:rPr>
      </w:pPr>
    </w:p>
    <w:p w14:paraId="4EF98F49" w14:textId="56FAD569" w:rsidR="005040FF" w:rsidRPr="0098040F" w:rsidRDefault="005040FF" w:rsidP="00A96C5B">
      <w:pPr>
        <w:spacing w:after="0" w:line="240" w:lineRule="auto"/>
        <w:rPr>
          <w:rFonts w:ascii="Courier New" w:eastAsia="Times New Roman" w:hAnsi="Courier New" w:cs="Courier New"/>
          <w:bCs/>
          <w:lang w:eastAsia="cs-CZ"/>
        </w:rPr>
      </w:pPr>
    </w:p>
    <w:p w14:paraId="73F59A7F" w14:textId="371CF39A" w:rsidR="00D959C9" w:rsidRPr="0098040F" w:rsidRDefault="00D959C9">
      <w:r w:rsidRPr="0098040F">
        <w:br w:type="page"/>
      </w:r>
    </w:p>
    <w:p w14:paraId="74672768" w14:textId="70337F98" w:rsidR="005714EE" w:rsidRPr="0098040F" w:rsidRDefault="005714EE" w:rsidP="005714EE">
      <w:pPr>
        <w:pStyle w:val="Zvrenet02"/>
      </w:pPr>
      <w:bookmarkStart w:id="55" w:name="_Toc96107774"/>
      <w:bookmarkStart w:id="56" w:name="_Toc199395707"/>
      <w:bookmarkStart w:id="57" w:name="_Hlk102897214"/>
      <w:r w:rsidRPr="0098040F">
        <w:lastRenderedPageBreak/>
        <w:t xml:space="preserve">Odbor </w:t>
      </w:r>
      <w:r w:rsidR="0014227E" w:rsidRPr="0098040F">
        <w:t>kultury a školství – oblast školství</w:t>
      </w:r>
      <w:r w:rsidRPr="0098040F">
        <w:t xml:space="preserve"> </w:t>
      </w:r>
      <w:r w:rsidRPr="0098040F">
        <w:rPr>
          <w:sz w:val="22"/>
        </w:rPr>
        <w:t>(ORJ 140)</w:t>
      </w:r>
      <w:bookmarkEnd w:id="55"/>
      <w:bookmarkEnd w:id="56"/>
    </w:p>
    <w:bookmarkEnd w:id="57"/>
    <w:p w14:paraId="6EB3F275"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xml:space="preserve">Schválený rozpočet odboru pro rok 2024 ve výši </w:t>
      </w:r>
      <w:r w:rsidRPr="0098040F">
        <w:rPr>
          <w:rFonts w:ascii="Courier New" w:eastAsia="MS Mincho" w:hAnsi="Courier New" w:cs="Times New Roman"/>
          <w:b/>
          <w:lang w:eastAsia="cs-CZ"/>
        </w:rPr>
        <w:t>98 442 tis.Kč</w:t>
      </w:r>
      <w:r w:rsidRPr="0098040F">
        <w:rPr>
          <w:rFonts w:ascii="Courier New" w:eastAsia="MS Mincho" w:hAnsi="Courier New" w:cs="Times New Roman"/>
          <w:lang w:eastAsia="cs-CZ"/>
        </w:rPr>
        <w:t xml:space="preserve"> </w:t>
      </w:r>
      <w:r w:rsidRPr="0098040F">
        <w:rPr>
          <w:rFonts w:ascii="Courier New" w:eastAsia="MS Mincho" w:hAnsi="Courier New" w:cs="Courier New"/>
          <w:lang w:eastAsia="cs-CZ"/>
        </w:rPr>
        <w:t>byl ve sledovaném období upraven na částku</w:t>
      </w:r>
      <w:r w:rsidRPr="0098040F">
        <w:rPr>
          <w:rFonts w:ascii="Courier New" w:eastAsia="MS Mincho" w:hAnsi="Courier New" w:cs="Times New Roman"/>
          <w:lang w:eastAsia="cs-CZ"/>
        </w:rPr>
        <w:t xml:space="preserve"> </w:t>
      </w:r>
      <w:r w:rsidRPr="0098040F">
        <w:rPr>
          <w:rFonts w:ascii="Courier New" w:eastAsia="MS Mincho" w:hAnsi="Courier New" w:cs="Times New Roman"/>
          <w:b/>
          <w:lang w:eastAsia="cs-CZ"/>
        </w:rPr>
        <w:t>104 363 tis.Kč</w:t>
      </w:r>
      <w:r w:rsidRPr="0098040F">
        <w:rPr>
          <w:rFonts w:ascii="Courier New" w:eastAsia="MS Mincho" w:hAnsi="Courier New" w:cs="Times New Roman"/>
          <w:lang w:eastAsia="cs-CZ"/>
        </w:rPr>
        <w:t>, a to následovně:</w:t>
      </w:r>
    </w:p>
    <w:p w14:paraId="08695843"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p>
    <w:p w14:paraId="4C6BA93A" w14:textId="77777777" w:rsidR="00B5428C" w:rsidRPr="0098040F" w:rsidRDefault="00B5428C" w:rsidP="00B5428C">
      <w:pPr>
        <w:tabs>
          <w:tab w:val="right" w:pos="9923"/>
        </w:tabs>
        <w:spacing w:after="0" w:line="240" w:lineRule="auto"/>
        <w:rPr>
          <w:rFonts w:ascii="Courier New" w:eastAsia="MS Mincho" w:hAnsi="Courier New" w:cs="Times New Roman"/>
          <w:b/>
          <w:spacing w:val="140"/>
          <w:lang w:eastAsia="cs-CZ"/>
        </w:rPr>
      </w:pPr>
      <w:r w:rsidRPr="0098040F">
        <w:rPr>
          <w:rFonts w:ascii="Courier New" w:eastAsia="MS Mincho" w:hAnsi="Courier New" w:cs="Times New Roman"/>
          <w:b/>
          <w:spacing w:val="140"/>
          <w:lang w:eastAsia="cs-CZ"/>
        </w:rPr>
        <w:t>zvýšení</w:t>
      </w:r>
    </w:p>
    <w:p w14:paraId="5947FA53" w14:textId="77777777" w:rsidR="00B5428C" w:rsidRPr="0098040F" w:rsidRDefault="00B5428C" w:rsidP="00B5428C">
      <w:pPr>
        <w:tabs>
          <w:tab w:val="right" w:pos="9923"/>
        </w:tabs>
        <w:spacing w:after="0" w:line="240" w:lineRule="auto"/>
        <w:jc w:val="both"/>
        <w:rPr>
          <w:rFonts w:ascii="Courier New" w:eastAsia="MS Mincho" w:hAnsi="Courier New" w:cs="Times New Roman"/>
          <w:b/>
          <w:lang w:eastAsia="cs-CZ"/>
        </w:rPr>
      </w:pPr>
      <w:r w:rsidRPr="0098040F">
        <w:rPr>
          <w:rFonts w:ascii="Courier New" w:eastAsia="MS Mincho" w:hAnsi="Courier New" w:cs="Times New Roman"/>
          <w:b/>
          <w:lang w:eastAsia="cs-CZ"/>
        </w:rPr>
        <w:t>z rozpočtové rezervy města</w:t>
      </w:r>
      <w:r w:rsidRPr="0098040F">
        <w:rPr>
          <w:rFonts w:ascii="Courier New" w:eastAsia="MS Mincho" w:hAnsi="Courier New" w:cs="Times New Roman"/>
          <w:b/>
          <w:lang w:eastAsia="cs-CZ"/>
        </w:rPr>
        <w:tab/>
        <w:t>5 785 tis.Kč</w:t>
      </w:r>
    </w:p>
    <w:p w14:paraId="395B1D57" w14:textId="77777777" w:rsidR="00B5428C" w:rsidRPr="0098040F" w:rsidRDefault="00B5428C" w:rsidP="00B5428C">
      <w:pPr>
        <w:tabs>
          <w:tab w:val="right" w:pos="9923"/>
        </w:tabs>
        <w:spacing w:after="0" w:line="240" w:lineRule="auto"/>
        <w:rPr>
          <w:rFonts w:ascii="Courier New" w:eastAsia="MS Mincho" w:hAnsi="Courier New" w:cs="Courier New"/>
          <w:bCs/>
          <w:lang w:eastAsia="cs-CZ"/>
        </w:rPr>
      </w:pPr>
      <w:r w:rsidRPr="0098040F">
        <w:rPr>
          <w:rFonts w:ascii="Courier New" w:eastAsia="MS Mincho" w:hAnsi="Courier New" w:cs="Courier New"/>
          <w:bCs/>
          <w:lang w:eastAsia="cs-CZ"/>
        </w:rPr>
        <w:t>– NIV dotace pro Nadační fond</w:t>
      </w:r>
    </w:p>
    <w:p w14:paraId="77816E9D" w14:textId="77777777" w:rsidR="00B5428C" w:rsidRPr="0098040F" w:rsidRDefault="00B5428C" w:rsidP="00B5428C">
      <w:pPr>
        <w:tabs>
          <w:tab w:val="right" w:pos="9923"/>
        </w:tabs>
        <w:spacing w:after="0" w:line="240" w:lineRule="auto"/>
        <w:rPr>
          <w:rFonts w:ascii="Courier New" w:eastAsia="MS Mincho" w:hAnsi="Courier New" w:cs="Courier New"/>
          <w:lang w:eastAsia="cs-CZ"/>
        </w:rPr>
      </w:pPr>
      <w:r w:rsidRPr="0098040F">
        <w:rPr>
          <w:rFonts w:ascii="Courier New" w:eastAsia="MS Mincho" w:hAnsi="Courier New" w:cs="Courier New"/>
          <w:bCs/>
          <w:lang w:eastAsia="cs-CZ"/>
        </w:rPr>
        <w:t xml:space="preserve">  – Arnošta Lustiga na „Já chci být člověk...“</w:t>
      </w:r>
      <w:r w:rsidRPr="0098040F">
        <w:rPr>
          <w:rFonts w:ascii="Courier New" w:eastAsia="MS Mincho" w:hAnsi="Courier New" w:cs="Courier New"/>
          <w:bCs/>
          <w:lang w:eastAsia="cs-CZ"/>
        </w:rPr>
        <w:tab/>
        <w:t>109</w:t>
      </w:r>
      <w:r w:rsidRPr="0098040F">
        <w:rPr>
          <w:rFonts w:ascii="Courier New" w:eastAsia="MS Mincho" w:hAnsi="Courier New" w:cs="Courier New"/>
          <w:lang w:eastAsia="cs-CZ"/>
        </w:rPr>
        <w:t> tis.Kč</w:t>
      </w:r>
    </w:p>
    <w:p w14:paraId="3B7D7F56" w14:textId="77777777" w:rsidR="00B5428C" w:rsidRPr="0098040F" w:rsidRDefault="00B5428C" w:rsidP="00B5428C">
      <w:pPr>
        <w:tabs>
          <w:tab w:val="right" w:pos="9923"/>
        </w:tabs>
        <w:spacing w:after="0" w:line="240" w:lineRule="auto"/>
        <w:rPr>
          <w:rFonts w:ascii="Courier New" w:eastAsia="MS Mincho" w:hAnsi="Courier New" w:cs="Courier New"/>
          <w:lang w:eastAsia="cs-CZ"/>
        </w:rPr>
      </w:pPr>
      <w:r w:rsidRPr="0098040F">
        <w:rPr>
          <w:rFonts w:ascii="Courier New" w:eastAsia="MS Mincho" w:hAnsi="Courier New" w:cs="Courier New"/>
          <w:bCs/>
          <w:lang w:eastAsia="cs-CZ"/>
        </w:rPr>
        <w:t xml:space="preserve">  – Moonshot Platform na „Moonshot Young Leaders Camp“</w:t>
      </w:r>
      <w:r w:rsidRPr="0098040F">
        <w:rPr>
          <w:rFonts w:ascii="Courier New" w:eastAsia="MS Mincho" w:hAnsi="Courier New" w:cs="Courier New"/>
          <w:bCs/>
          <w:lang w:eastAsia="cs-CZ"/>
        </w:rPr>
        <w:tab/>
        <w:t>1 000</w:t>
      </w:r>
      <w:r w:rsidRPr="0098040F">
        <w:rPr>
          <w:rFonts w:ascii="Courier New" w:eastAsia="MS Mincho" w:hAnsi="Courier New" w:cs="Courier New"/>
          <w:lang w:eastAsia="cs-CZ"/>
        </w:rPr>
        <w:t> tis.Kč</w:t>
      </w:r>
    </w:p>
    <w:p w14:paraId="588ADB49" w14:textId="77777777" w:rsidR="00B5428C" w:rsidRPr="0098040F" w:rsidRDefault="00B5428C" w:rsidP="00B5428C">
      <w:pPr>
        <w:tabs>
          <w:tab w:val="right" w:pos="9923"/>
        </w:tabs>
        <w:spacing w:after="0" w:line="240" w:lineRule="auto"/>
        <w:rPr>
          <w:rFonts w:ascii="Courier New" w:eastAsia="MS Mincho" w:hAnsi="Courier New" w:cs="Courier New"/>
          <w:lang w:eastAsia="cs-CZ"/>
        </w:rPr>
      </w:pPr>
      <w:r w:rsidRPr="0098040F">
        <w:rPr>
          <w:rFonts w:ascii="Courier New" w:eastAsia="MS Mincho" w:hAnsi="Courier New" w:cs="Courier New"/>
          <w:bCs/>
          <w:lang w:eastAsia="cs-CZ"/>
        </w:rPr>
        <w:t>– mimořádný členský příspěvek pro MSK pakt zaměstnanosti</w:t>
      </w:r>
      <w:r w:rsidRPr="0098040F">
        <w:rPr>
          <w:rFonts w:ascii="Courier New" w:eastAsia="MS Mincho" w:hAnsi="Courier New" w:cs="Courier New"/>
          <w:bCs/>
          <w:lang w:eastAsia="cs-CZ"/>
        </w:rPr>
        <w:tab/>
        <w:t>1 481</w:t>
      </w:r>
      <w:r w:rsidRPr="0098040F">
        <w:rPr>
          <w:rFonts w:ascii="Courier New" w:eastAsia="MS Mincho" w:hAnsi="Courier New" w:cs="Courier New"/>
          <w:lang w:eastAsia="cs-CZ"/>
        </w:rPr>
        <w:t> tis.Kč</w:t>
      </w:r>
    </w:p>
    <w:p w14:paraId="620B5F93" w14:textId="77777777" w:rsidR="00B5428C" w:rsidRPr="0098040F" w:rsidRDefault="00B5428C" w:rsidP="00B5428C">
      <w:pPr>
        <w:tabs>
          <w:tab w:val="right" w:pos="9923"/>
        </w:tabs>
        <w:spacing w:after="0" w:line="240" w:lineRule="auto"/>
        <w:rPr>
          <w:rFonts w:ascii="Courier New" w:eastAsia="MS Mincho" w:hAnsi="Courier New" w:cs="Courier New"/>
          <w:lang w:eastAsia="cs-CZ"/>
        </w:rPr>
      </w:pPr>
      <w:r w:rsidRPr="0098040F">
        <w:rPr>
          <w:rFonts w:ascii="Courier New" w:eastAsia="MS Mincho" w:hAnsi="Courier New" w:cs="Courier New"/>
          <w:bCs/>
          <w:lang w:eastAsia="cs-CZ"/>
        </w:rPr>
        <w:t>– navýšení provozních příspěvků p.o. (krytí mzdových nákladů)</w:t>
      </w:r>
      <w:r w:rsidRPr="0098040F">
        <w:rPr>
          <w:rFonts w:ascii="Courier New" w:eastAsia="MS Mincho" w:hAnsi="Courier New" w:cs="Courier New"/>
          <w:bCs/>
          <w:lang w:eastAsia="cs-CZ"/>
        </w:rPr>
        <w:tab/>
        <w:t>3 195</w:t>
      </w:r>
      <w:r w:rsidRPr="0098040F">
        <w:rPr>
          <w:rFonts w:ascii="Courier New" w:eastAsia="MS Mincho" w:hAnsi="Courier New" w:cs="Courier New"/>
          <w:lang w:eastAsia="cs-CZ"/>
        </w:rPr>
        <w:t> tis.Kč</w:t>
      </w:r>
    </w:p>
    <w:p w14:paraId="695E855C" w14:textId="77777777" w:rsidR="00B5428C" w:rsidRPr="0098040F" w:rsidRDefault="00B5428C" w:rsidP="00B5428C">
      <w:pPr>
        <w:tabs>
          <w:tab w:val="right" w:pos="9923"/>
        </w:tabs>
        <w:spacing w:after="0" w:line="240" w:lineRule="auto"/>
        <w:jc w:val="both"/>
        <w:rPr>
          <w:rFonts w:ascii="Courier New" w:eastAsia="MS Mincho" w:hAnsi="Courier New" w:cs="Times New Roman"/>
          <w:b/>
          <w:lang w:eastAsia="cs-CZ"/>
        </w:rPr>
      </w:pPr>
      <w:r w:rsidRPr="0098040F">
        <w:rPr>
          <w:rFonts w:ascii="Courier New" w:eastAsia="MS Mincho" w:hAnsi="Courier New" w:cs="Times New Roman"/>
          <w:b/>
          <w:lang w:eastAsia="cs-CZ"/>
        </w:rPr>
        <w:t>z rezervy na předfinancování a spolufinancování projektů</w:t>
      </w:r>
      <w:r w:rsidRPr="0098040F">
        <w:rPr>
          <w:rFonts w:ascii="Courier New" w:eastAsia="MS Mincho" w:hAnsi="Courier New" w:cs="Times New Roman"/>
          <w:b/>
          <w:lang w:eastAsia="cs-CZ"/>
        </w:rPr>
        <w:tab/>
        <w:t>2 994 tis.Kč</w:t>
      </w:r>
    </w:p>
    <w:p w14:paraId="6A2EF708"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projekt Klíče pro budoucnost našich dětí III.</w:t>
      </w:r>
      <w:r w:rsidRPr="0098040F">
        <w:rPr>
          <w:rFonts w:ascii="Courier New" w:eastAsia="MS Mincho" w:hAnsi="Courier New" w:cs="Times New Roman"/>
          <w:lang w:eastAsia="cs-CZ"/>
        </w:rPr>
        <w:tab/>
        <w:t>40 tis.Kč</w:t>
      </w:r>
    </w:p>
    <w:p w14:paraId="26C7DB3A"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projekt Prevence předčasných odchodů ze vzdělávání</w:t>
      </w:r>
      <w:r w:rsidRPr="0098040F">
        <w:rPr>
          <w:rFonts w:ascii="Courier New" w:eastAsia="MS Mincho" w:hAnsi="Courier New" w:cs="Times New Roman"/>
          <w:lang w:eastAsia="cs-CZ"/>
        </w:rPr>
        <w:tab/>
        <w:t>157 tis.Kč</w:t>
      </w:r>
    </w:p>
    <w:p w14:paraId="5C321A6F"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projekt Práce s nadanými žáky</w:t>
      </w:r>
      <w:r w:rsidRPr="0098040F">
        <w:rPr>
          <w:rFonts w:ascii="Courier New" w:eastAsia="MS Mincho" w:hAnsi="Courier New" w:cs="Times New Roman"/>
          <w:lang w:eastAsia="cs-CZ"/>
        </w:rPr>
        <w:tab/>
        <w:t>350 tis.Kč</w:t>
      </w:r>
    </w:p>
    <w:p w14:paraId="092CF06A"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projekt Talent Explorer</w:t>
      </w:r>
      <w:r w:rsidRPr="0098040F">
        <w:rPr>
          <w:rFonts w:ascii="Courier New" w:eastAsia="MS Mincho" w:hAnsi="Courier New" w:cs="Times New Roman"/>
          <w:lang w:eastAsia="cs-CZ"/>
        </w:rPr>
        <w:tab/>
        <w:t>450 tis.Kč</w:t>
      </w:r>
    </w:p>
    <w:p w14:paraId="1C0FCF0D"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projekt Místní akční plán rozvoje vzdělávání IV.</w:t>
      </w:r>
      <w:r w:rsidRPr="0098040F">
        <w:rPr>
          <w:rFonts w:ascii="Courier New" w:eastAsia="MS Mincho" w:hAnsi="Courier New" w:cs="Times New Roman"/>
          <w:lang w:eastAsia="cs-CZ"/>
        </w:rPr>
        <w:tab/>
        <w:t>1 997 tis.Kč</w:t>
      </w:r>
    </w:p>
    <w:p w14:paraId="2586F692" w14:textId="77777777" w:rsidR="00B5428C" w:rsidRPr="0098040F" w:rsidRDefault="00B5428C" w:rsidP="00B5428C">
      <w:pPr>
        <w:tabs>
          <w:tab w:val="right" w:pos="9923"/>
        </w:tabs>
        <w:spacing w:after="0" w:line="240" w:lineRule="auto"/>
        <w:jc w:val="both"/>
        <w:rPr>
          <w:rFonts w:ascii="Courier New" w:eastAsia="MS Mincho" w:hAnsi="Courier New" w:cs="Times New Roman"/>
          <w:b/>
          <w:lang w:eastAsia="cs-CZ"/>
        </w:rPr>
      </w:pPr>
      <w:r w:rsidRPr="0098040F">
        <w:rPr>
          <w:rFonts w:ascii="Courier New" w:eastAsia="MS Mincho" w:hAnsi="Courier New" w:cs="Times New Roman"/>
          <w:b/>
          <w:lang w:eastAsia="cs-CZ"/>
        </w:rPr>
        <w:t>ze státního rozpočtu</w:t>
      </w:r>
      <w:r w:rsidRPr="0098040F">
        <w:rPr>
          <w:rFonts w:ascii="Courier New" w:eastAsia="MS Mincho" w:hAnsi="Courier New" w:cs="Times New Roman"/>
          <w:b/>
          <w:lang w:eastAsia="cs-CZ"/>
        </w:rPr>
        <w:tab/>
        <w:t>7 417 tis.Kč</w:t>
      </w:r>
    </w:p>
    <w:p w14:paraId="45AE1881"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projekt Prevence předčasných odchodů ze vzdělávání</w:t>
      </w:r>
      <w:r w:rsidRPr="0098040F">
        <w:rPr>
          <w:rFonts w:ascii="Courier New" w:eastAsia="MS Mincho" w:hAnsi="Courier New" w:cs="Times New Roman"/>
          <w:lang w:eastAsia="cs-CZ"/>
        </w:rPr>
        <w:tab/>
        <w:t>1 224 tis.Kč</w:t>
      </w:r>
    </w:p>
    <w:p w14:paraId="42EEE20F"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letní příměstské tábory v rámci projektu Podpora adaptace</w:t>
      </w:r>
    </w:p>
    <w:p w14:paraId="61632114"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xml:space="preserve">  a integrace držitelů dočasné ochrany</w:t>
      </w:r>
      <w:r w:rsidRPr="0098040F">
        <w:rPr>
          <w:rFonts w:ascii="Courier New" w:eastAsia="MS Mincho" w:hAnsi="Courier New" w:cs="Times New Roman"/>
          <w:lang w:eastAsia="cs-CZ"/>
        </w:rPr>
        <w:tab/>
        <w:t>108 tis.Kč</w:t>
      </w:r>
    </w:p>
    <w:p w14:paraId="32F8EEFB"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projekt Práce s nadanými žáky</w:t>
      </w:r>
      <w:r w:rsidRPr="0098040F">
        <w:rPr>
          <w:rFonts w:ascii="Courier New" w:eastAsia="MS Mincho" w:hAnsi="Courier New" w:cs="Times New Roman"/>
          <w:lang w:eastAsia="cs-CZ"/>
        </w:rPr>
        <w:tab/>
        <w:t>439 tis.Kč</w:t>
      </w:r>
    </w:p>
    <w:p w14:paraId="12F4F08C"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projekt Probuď v sobě kreativce</w:t>
      </w:r>
      <w:r w:rsidRPr="0098040F">
        <w:rPr>
          <w:rFonts w:ascii="Courier New" w:eastAsia="MS Mincho" w:hAnsi="Courier New" w:cs="Times New Roman"/>
          <w:lang w:eastAsia="cs-CZ"/>
        </w:rPr>
        <w:tab/>
        <w:t>545 tis.Kč</w:t>
      </w:r>
    </w:p>
    <w:p w14:paraId="59BCEAC6"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projekt Talent Explorer</w:t>
      </w:r>
      <w:r w:rsidRPr="0098040F">
        <w:rPr>
          <w:rFonts w:ascii="Courier New" w:eastAsia="MS Mincho" w:hAnsi="Courier New" w:cs="Times New Roman"/>
          <w:lang w:eastAsia="cs-CZ"/>
        </w:rPr>
        <w:tab/>
        <w:t>1 695 tis.Kč</w:t>
      </w:r>
    </w:p>
    <w:p w14:paraId="3F878572"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projekt Místní akční plán rozvoje vzdělávání IV.</w:t>
      </w:r>
      <w:r w:rsidRPr="0098040F">
        <w:rPr>
          <w:rFonts w:ascii="Courier New" w:eastAsia="MS Mincho" w:hAnsi="Courier New" w:cs="Times New Roman"/>
          <w:lang w:eastAsia="cs-CZ"/>
        </w:rPr>
        <w:tab/>
        <w:t>3 406 tis.Kč</w:t>
      </w:r>
    </w:p>
    <w:p w14:paraId="4D17463F" w14:textId="77777777" w:rsidR="00B5428C" w:rsidRPr="0098040F" w:rsidRDefault="00B5428C" w:rsidP="00B5428C">
      <w:pPr>
        <w:tabs>
          <w:tab w:val="right" w:pos="9923"/>
        </w:tabs>
        <w:spacing w:after="0" w:line="240" w:lineRule="auto"/>
        <w:jc w:val="both"/>
        <w:rPr>
          <w:rFonts w:ascii="Courier New" w:eastAsia="MS Mincho" w:hAnsi="Courier New" w:cs="Times New Roman"/>
          <w:b/>
          <w:lang w:eastAsia="cs-CZ"/>
        </w:rPr>
      </w:pPr>
      <w:r w:rsidRPr="0098040F">
        <w:rPr>
          <w:rFonts w:ascii="Courier New" w:eastAsia="MS Mincho" w:hAnsi="Courier New" w:cs="Times New Roman"/>
          <w:b/>
          <w:lang w:eastAsia="cs-CZ"/>
        </w:rPr>
        <w:t>z rozpočtu MSK</w:t>
      </w:r>
      <w:r w:rsidRPr="0098040F">
        <w:rPr>
          <w:rFonts w:ascii="Courier New" w:eastAsia="MS Mincho" w:hAnsi="Courier New" w:cs="Times New Roman"/>
          <w:b/>
          <w:lang w:eastAsia="cs-CZ"/>
        </w:rPr>
        <w:tab/>
        <w:t>1 463 tis.Kč</w:t>
      </w:r>
    </w:p>
    <w:p w14:paraId="10EEC4F1"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bCs/>
          <w:lang w:eastAsia="cs-CZ"/>
        </w:rPr>
        <w:t>–</w:t>
      </w:r>
      <w:r w:rsidRPr="0098040F">
        <w:rPr>
          <w:rFonts w:ascii="Courier New" w:eastAsia="MS Mincho" w:hAnsi="Courier New" w:cs="Times New Roman"/>
          <w:lang w:eastAsia="cs-CZ"/>
        </w:rPr>
        <w:t> Seminář k problematice SOČ XII. (SVČ Korunka)</w:t>
      </w:r>
      <w:r w:rsidRPr="0098040F">
        <w:rPr>
          <w:rFonts w:ascii="Courier New" w:eastAsia="MS Mincho" w:hAnsi="Courier New" w:cs="Times New Roman"/>
          <w:lang w:eastAsia="cs-CZ"/>
        </w:rPr>
        <w:tab/>
        <w:t>40 tis.Kč</w:t>
      </w:r>
    </w:p>
    <w:p w14:paraId="3306142A"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bCs/>
          <w:lang w:eastAsia="cs-CZ"/>
        </w:rPr>
        <w:t>–</w:t>
      </w:r>
      <w:r w:rsidRPr="0098040F">
        <w:rPr>
          <w:rFonts w:ascii="Courier New" w:eastAsia="MS Mincho" w:hAnsi="Courier New" w:cs="Times New Roman"/>
          <w:lang w:eastAsia="cs-CZ"/>
        </w:rPr>
        <w:t> Paforta (SVČ Zábřeh)</w:t>
      </w:r>
      <w:r w:rsidRPr="0098040F">
        <w:rPr>
          <w:rFonts w:ascii="Courier New" w:eastAsia="MS Mincho" w:hAnsi="Courier New" w:cs="Times New Roman"/>
          <w:lang w:eastAsia="cs-CZ"/>
        </w:rPr>
        <w:tab/>
        <w:t>46 tis.Kč</w:t>
      </w:r>
    </w:p>
    <w:p w14:paraId="0B405518"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zabezpečení předmětových soutěží MŠMT (SVČ Moravská Ostrava)</w:t>
      </w:r>
      <w:r w:rsidRPr="0098040F">
        <w:rPr>
          <w:rFonts w:ascii="Courier New" w:eastAsia="MS Mincho" w:hAnsi="Courier New" w:cs="Times New Roman"/>
          <w:lang w:eastAsia="cs-CZ"/>
        </w:rPr>
        <w:tab/>
        <w:t>1 377 tis.Kč</w:t>
      </w:r>
    </w:p>
    <w:p w14:paraId="3E0D3849" w14:textId="77777777" w:rsidR="00B5428C" w:rsidRPr="0098040F" w:rsidRDefault="00B5428C" w:rsidP="00B5428C">
      <w:pPr>
        <w:tabs>
          <w:tab w:val="right" w:pos="9923"/>
        </w:tabs>
        <w:spacing w:after="0" w:line="240" w:lineRule="auto"/>
        <w:jc w:val="both"/>
        <w:rPr>
          <w:rFonts w:ascii="Courier New" w:eastAsia="MS Mincho" w:hAnsi="Courier New" w:cs="Times New Roman"/>
          <w:b/>
          <w:lang w:eastAsia="cs-CZ"/>
        </w:rPr>
      </w:pPr>
      <w:r w:rsidRPr="0098040F">
        <w:rPr>
          <w:rFonts w:ascii="Courier New" w:eastAsia="MS Mincho" w:hAnsi="Courier New" w:cs="Times New Roman"/>
          <w:b/>
          <w:lang w:eastAsia="cs-CZ"/>
        </w:rPr>
        <w:t>z rozpočtu odboru sociálních věcí a zdravotnictví (ORJ 180)</w:t>
      </w:r>
      <w:r w:rsidRPr="0098040F">
        <w:rPr>
          <w:rFonts w:ascii="Courier New" w:eastAsia="MS Mincho" w:hAnsi="Courier New" w:cs="Times New Roman"/>
          <w:b/>
          <w:lang w:eastAsia="cs-CZ"/>
        </w:rPr>
        <w:tab/>
        <w:t>45 tis.Kč</w:t>
      </w:r>
    </w:p>
    <w:p w14:paraId="1C3515B3"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letní příměstské tábory v rámci projektu Podpora adaptace</w:t>
      </w:r>
    </w:p>
    <w:p w14:paraId="3B8E2AF3"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xml:space="preserve">  a integrace držitelů dočasné ochrany (spoluúčast k dotaci)</w:t>
      </w:r>
      <w:r w:rsidRPr="0098040F">
        <w:rPr>
          <w:rFonts w:ascii="Courier New" w:eastAsia="MS Mincho" w:hAnsi="Courier New" w:cs="Times New Roman"/>
          <w:lang w:eastAsia="cs-CZ"/>
        </w:rPr>
        <w:tab/>
        <w:t>45 tis.Kč</w:t>
      </w:r>
    </w:p>
    <w:p w14:paraId="58128B96" w14:textId="77777777" w:rsidR="00B5428C" w:rsidRPr="0098040F" w:rsidRDefault="00B5428C" w:rsidP="00B5428C">
      <w:pPr>
        <w:tabs>
          <w:tab w:val="right" w:pos="9923"/>
        </w:tabs>
        <w:spacing w:after="0" w:line="240" w:lineRule="auto"/>
        <w:jc w:val="both"/>
        <w:rPr>
          <w:rFonts w:ascii="Courier New" w:eastAsia="MS Mincho" w:hAnsi="Courier New" w:cs="Times New Roman"/>
          <w:b/>
          <w:lang w:eastAsia="cs-CZ"/>
        </w:rPr>
      </w:pPr>
      <w:r w:rsidRPr="0098040F">
        <w:rPr>
          <w:rFonts w:ascii="Courier New" w:eastAsia="MS Mincho" w:hAnsi="Courier New" w:cs="Times New Roman"/>
          <w:b/>
          <w:lang w:eastAsia="cs-CZ"/>
        </w:rPr>
        <w:t>z rozpočtu odboru kultury a školství (ORJ 160)</w:t>
      </w:r>
      <w:r w:rsidRPr="0098040F">
        <w:rPr>
          <w:rFonts w:ascii="Courier New" w:eastAsia="MS Mincho" w:hAnsi="Courier New" w:cs="Times New Roman"/>
          <w:b/>
          <w:lang w:eastAsia="cs-CZ"/>
        </w:rPr>
        <w:tab/>
        <w:t>160 tis.Kč</w:t>
      </w:r>
    </w:p>
    <w:p w14:paraId="5A81D521"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dokrytí bezplatných výukových modulů pro školy</w:t>
      </w:r>
      <w:r w:rsidRPr="0098040F">
        <w:rPr>
          <w:rFonts w:ascii="Courier New" w:eastAsia="MS Mincho" w:hAnsi="Courier New" w:cs="Times New Roman"/>
          <w:lang w:eastAsia="cs-CZ"/>
        </w:rPr>
        <w:tab/>
        <w:t>160 tis.Kč</w:t>
      </w:r>
    </w:p>
    <w:p w14:paraId="41DA3272" w14:textId="77777777" w:rsidR="00B5428C" w:rsidRPr="0098040F" w:rsidRDefault="00B5428C" w:rsidP="00B5428C">
      <w:pPr>
        <w:tabs>
          <w:tab w:val="right" w:pos="9923"/>
        </w:tabs>
        <w:spacing w:after="0" w:line="240" w:lineRule="auto"/>
        <w:jc w:val="both"/>
        <w:rPr>
          <w:rFonts w:ascii="Courier New" w:eastAsia="MS Mincho" w:hAnsi="Courier New" w:cs="Times New Roman"/>
          <w:b/>
          <w:lang w:eastAsia="cs-CZ"/>
        </w:rPr>
      </w:pPr>
      <w:r w:rsidRPr="0098040F">
        <w:rPr>
          <w:rFonts w:ascii="Courier New" w:eastAsia="MS Mincho" w:hAnsi="Courier New" w:cs="Times New Roman"/>
          <w:b/>
          <w:lang w:eastAsia="cs-CZ"/>
        </w:rPr>
        <w:t>z nedaňových příjmů odboru</w:t>
      </w:r>
      <w:r w:rsidRPr="0098040F">
        <w:rPr>
          <w:rFonts w:ascii="Courier New" w:eastAsia="MS Mincho" w:hAnsi="Courier New" w:cs="Times New Roman"/>
          <w:b/>
          <w:lang w:eastAsia="cs-CZ"/>
        </w:rPr>
        <w:tab/>
        <w:t>356 tis.Kč</w:t>
      </w:r>
    </w:p>
    <w:p w14:paraId="6ACE28FC"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konference Unique Sumnit – odměna řečníkovi</w:t>
      </w:r>
      <w:r w:rsidRPr="0098040F">
        <w:rPr>
          <w:rFonts w:ascii="Courier New" w:eastAsia="MS Mincho" w:hAnsi="Courier New" w:cs="Times New Roman"/>
          <w:lang w:eastAsia="cs-CZ"/>
        </w:rPr>
        <w:tab/>
        <w:t>24 tis.Kč</w:t>
      </w:r>
    </w:p>
    <w:p w14:paraId="02074921"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dokrytí bezplatných výukových modulů pro školy</w:t>
      </w:r>
      <w:r w:rsidRPr="0098040F">
        <w:rPr>
          <w:rFonts w:ascii="Courier New" w:eastAsia="MS Mincho" w:hAnsi="Courier New" w:cs="Times New Roman"/>
          <w:lang w:eastAsia="cs-CZ"/>
        </w:rPr>
        <w:tab/>
        <w:t>332 tis.Kč</w:t>
      </w:r>
    </w:p>
    <w:p w14:paraId="6C8D3AF2"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p>
    <w:p w14:paraId="011B4C75" w14:textId="77777777" w:rsidR="00B5428C" w:rsidRPr="0098040F" w:rsidRDefault="00B5428C" w:rsidP="00B5428C">
      <w:pPr>
        <w:tabs>
          <w:tab w:val="right" w:pos="9923"/>
        </w:tabs>
        <w:spacing w:after="0" w:line="240" w:lineRule="auto"/>
        <w:jc w:val="both"/>
        <w:rPr>
          <w:rFonts w:ascii="Courier New" w:eastAsia="MS Mincho" w:hAnsi="Courier New" w:cs="Times New Roman"/>
          <w:b/>
          <w:spacing w:val="140"/>
          <w:lang w:eastAsia="cs-CZ"/>
        </w:rPr>
      </w:pPr>
      <w:r w:rsidRPr="0098040F">
        <w:rPr>
          <w:rFonts w:ascii="Courier New" w:eastAsia="MS Mincho" w:hAnsi="Courier New" w:cs="Times New Roman"/>
          <w:b/>
          <w:spacing w:val="140"/>
          <w:lang w:eastAsia="cs-CZ"/>
        </w:rPr>
        <w:t>snížení</w:t>
      </w:r>
    </w:p>
    <w:p w14:paraId="0F50D656" w14:textId="77777777" w:rsidR="00B5428C" w:rsidRPr="0098040F" w:rsidRDefault="00B5428C" w:rsidP="00B5428C">
      <w:pPr>
        <w:tabs>
          <w:tab w:val="right" w:pos="9923"/>
        </w:tabs>
        <w:spacing w:after="0" w:line="240" w:lineRule="auto"/>
        <w:jc w:val="both"/>
        <w:rPr>
          <w:rFonts w:ascii="Courier New" w:eastAsia="MS Mincho" w:hAnsi="Courier New" w:cs="Times New Roman"/>
          <w:b/>
          <w:lang w:eastAsia="cs-CZ"/>
        </w:rPr>
      </w:pPr>
      <w:r w:rsidRPr="0098040F">
        <w:rPr>
          <w:rFonts w:ascii="Courier New" w:eastAsia="MS Mincho" w:hAnsi="Courier New" w:cs="Times New Roman"/>
          <w:b/>
          <w:lang w:eastAsia="cs-CZ"/>
        </w:rPr>
        <w:t>pro městské obvody (na ORJ 120)</w:t>
      </w:r>
      <w:r w:rsidRPr="0098040F">
        <w:rPr>
          <w:rFonts w:ascii="Courier New" w:eastAsia="MS Mincho" w:hAnsi="Courier New" w:cs="Times New Roman"/>
          <w:b/>
          <w:lang w:eastAsia="cs-CZ"/>
        </w:rPr>
        <w:tab/>
        <w:t>7 769 tis.Kč</w:t>
      </w:r>
    </w:p>
    <w:p w14:paraId="2B3B4CB4"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zachování pracovních pozic na ZŠ v rámci projektu RRP</w:t>
      </w:r>
      <w:r w:rsidRPr="0098040F">
        <w:rPr>
          <w:rFonts w:ascii="Courier New" w:eastAsia="MS Mincho" w:hAnsi="Courier New" w:cs="Courier New"/>
          <w:bCs/>
          <w:lang w:eastAsia="cs-CZ"/>
        </w:rPr>
        <w:tab/>
        <w:t>7 769 tis.Kč</w:t>
      </w:r>
    </w:p>
    <w:p w14:paraId="1CFA61DB" w14:textId="77777777" w:rsidR="00B5428C" w:rsidRPr="0098040F" w:rsidRDefault="00B5428C" w:rsidP="00B5428C">
      <w:pPr>
        <w:tabs>
          <w:tab w:val="right" w:pos="9923"/>
        </w:tabs>
        <w:spacing w:after="0" w:line="240" w:lineRule="auto"/>
        <w:jc w:val="both"/>
        <w:rPr>
          <w:rFonts w:ascii="Courier New" w:eastAsia="MS Mincho" w:hAnsi="Courier New" w:cs="Times New Roman"/>
          <w:b/>
          <w:lang w:eastAsia="cs-CZ"/>
        </w:rPr>
      </w:pPr>
      <w:r w:rsidRPr="0098040F">
        <w:rPr>
          <w:rFonts w:ascii="Courier New" w:eastAsia="MS Mincho" w:hAnsi="Courier New" w:cs="Times New Roman"/>
          <w:b/>
          <w:lang w:eastAsia="cs-CZ"/>
        </w:rPr>
        <w:t>pro jiné odbory MMO v rámci financování projektů</w:t>
      </w:r>
      <w:r w:rsidRPr="0098040F">
        <w:rPr>
          <w:rFonts w:ascii="Courier New" w:eastAsia="MS Mincho" w:hAnsi="Courier New" w:cs="Times New Roman"/>
          <w:b/>
          <w:lang w:eastAsia="cs-CZ"/>
        </w:rPr>
        <w:tab/>
        <w:t>3 086 tis.Kč</w:t>
      </w:r>
    </w:p>
    <w:p w14:paraId="4C88E331"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Probuď v sobě kreativce – vratka do SR (na ORJ 120)</w:t>
      </w:r>
      <w:r w:rsidRPr="0098040F">
        <w:rPr>
          <w:rFonts w:ascii="Courier New" w:eastAsia="MS Mincho" w:hAnsi="Courier New" w:cs="Times New Roman"/>
          <w:lang w:eastAsia="cs-CZ"/>
        </w:rPr>
        <w:tab/>
        <w:t>21 tis.Kč</w:t>
      </w:r>
    </w:p>
    <w:p w14:paraId="3A809BB7"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Probuď v sobě kreativce (na ORJ 135)</w:t>
      </w:r>
      <w:r w:rsidRPr="0098040F">
        <w:rPr>
          <w:rFonts w:ascii="Courier New" w:eastAsia="MS Mincho" w:hAnsi="Courier New" w:cs="Times New Roman"/>
          <w:lang w:eastAsia="cs-CZ"/>
        </w:rPr>
        <w:tab/>
        <w:t>40 tis.Kč</w:t>
      </w:r>
    </w:p>
    <w:p w14:paraId="72E29398"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Práce s nadanými žáky (na ORJ 135)</w:t>
      </w:r>
      <w:r w:rsidRPr="0098040F">
        <w:rPr>
          <w:rFonts w:ascii="Courier New" w:eastAsia="MS Mincho" w:hAnsi="Courier New" w:cs="Times New Roman"/>
          <w:lang w:eastAsia="cs-CZ"/>
        </w:rPr>
        <w:tab/>
        <w:t>80 tis.Kč</w:t>
      </w:r>
    </w:p>
    <w:p w14:paraId="79451F6F"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Místní akční plán rozvoje vzdělávání (na ORJ 120)</w:t>
      </w:r>
      <w:r w:rsidRPr="0098040F">
        <w:rPr>
          <w:rFonts w:ascii="Courier New" w:eastAsia="MS Mincho" w:hAnsi="Courier New" w:cs="Times New Roman"/>
          <w:lang w:eastAsia="cs-CZ"/>
        </w:rPr>
        <w:tab/>
        <w:t>2 945 tis.Kč</w:t>
      </w:r>
    </w:p>
    <w:p w14:paraId="6BD3D0D8" w14:textId="77777777" w:rsidR="00B5428C" w:rsidRPr="0098040F" w:rsidRDefault="00B5428C" w:rsidP="00B5428C">
      <w:pPr>
        <w:tabs>
          <w:tab w:val="right" w:pos="9923"/>
        </w:tabs>
        <w:spacing w:after="0" w:line="240" w:lineRule="auto"/>
        <w:jc w:val="both"/>
        <w:rPr>
          <w:rFonts w:ascii="Courier New" w:eastAsia="MS Mincho" w:hAnsi="Courier New" w:cs="Times New Roman"/>
          <w:b/>
          <w:lang w:eastAsia="cs-CZ"/>
        </w:rPr>
      </w:pPr>
      <w:r w:rsidRPr="0098040F">
        <w:rPr>
          <w:rFonts w:ascii="Courier New" w:eastAsia="MS Mincho" w:hAnsi="Courier New" w:cs="Times New Roman"/>
          <w:b/>
          <w:lang w:eastAsia="cs-CZ"/>
        </w:rPr>
        <w:t>pro oddělení platové (na ORJ 135)</w:t>
      </w:r>
      <w:r w:rsidRPr="0098040F">
        <w:rPr>
          <w:rFonts w:ascii="Courier New" w:eastAsia="MS Mincho" w:hAnsi="Courier New" w:cs="Times New Roman"/>
          <w:b/>
          <w:lang w:eastAsia="cs-CZ"/>
        </w:rPr>
        <w:tab/>
        <w:t>129 tis.Kč</w:t>
      </w:r>
    </w:p>
    <w:p w14:paraId="37FFE17C"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DPP k akcím realizovaným oddělením školství</w:t>
      </w:r>
      <w:r w:rsidRPr="0098040F">
        <w:rPr>
          <w:rFonts w:ascii="Courier New" w:eastAsia="MS Mincho" w:hAnsi="Courier New" w:cs="Times New Roman"/>
          <w:lang w:eastAsia="cs-CZ"/>
        </w:rPr>
        <w:tab/>
        <w:t>129 tis.Kč</w:t>
      </w:r>
    </w:p>
    <w:p w14:paraId="6E7A24FD" w14:textId="77777777" w:rsidR="00B5428C" w:rsidRPr="0098040F" w:rsidRDefault="00B5428C" w:rsidP="00B5428C">
      <w:pPr>
        <w:tabs>
          <w:tab w:val="right" w:pos="9923"/>
        </w:tabs>
        <w:spacing w:after="0" w:line="240" w:lineRule="auto"/>
        <w:jc w:val="both"/>
        <w:rPr>
          <w:rFonts w:ascii="Courier New" w:eastAsia="MS Mincho" w:hAnsi="Courier New" w:cs="Times New Roman"/>
          <w:b/>
          <w:lang w:eastAsia="cs-CZ"/>
        </w:rPr>
      </w:pPr>
      <w:r w:rsidRPr="0098040F">
        <w:rPr>
          <w:rFonts w:ascii="Courier New" w:eastAsia="MS Mincho" w:hAnsi="Courier New" w:cs="Times New Roman"/>
          <w:b/>
          <w:lang w:eastAsia="cs-CZ"/>
        </w:rPr>
        <w:t>krácení výdajů roku 2024 a navýšení rozpočtové rezervy</w:t>
      </w:r>
      <w:r w:rsidRPr="0098040F">
        <w:rPr>
          <w:rFonts w:ascii="Courier New" w:eastAsia="MS Mincho" w:hAnsi="Courier New" w:cs="Times New Roman"/>
          <w:b/>
          <w:lang w:eastAsia="cs-CZ"/>
        </w:rPr>
        <w:tab/>
        <w:t>1 315 tis.Kč</w:t>
      </w:r>
    </w:p>
    <w:p w14:paraId="5EEA0108"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p>
    <w:p w14:paraId="52368B50" w14:textId="77777777" w:rsidR="00B5428C" w:rsidRPr="0098040F" w:rsidRDefault="00B5428C" w:rsidP="00B5428C">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spacing w:val="140"/>
          <w:lang w:eastAsia="cs-CZ"/>
        </w:rPr>
        <w:t>celkové zvýšení</w:t>
      </w:r>
      <w:r w:rsidRPr="0098040F">
        <w:rPr>
          <w:rFonts w:ascii="Courier New" w:eastAsia="MS Mincho" w:hAnsi="Courier New" w:cs="Courier New"/>
          <w:b/>
          <w:lang w:eastAsia="cs-CZ"/>
        </w:rPr>
        <w:tab/>
        <w:t>5 921 tis.Kč</w:t>
      </w:r>
    </w:p>
    <w:p w14:paraId="118B5C20"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p>
    <w:p w14:paraId="2A59E5DB"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p>
    <w:p w14:paraId="55D3DF2B"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xml:space="preserve">Celkové výdaje ORJ 140 dosáhly k 31.12.2024 výše </w:t>
      </w:r>
      <w:r w:rsidRPr="0098040F">
        <w:rPr>
          <w:rFonts w:ascii="Courier New" w:eastAsia="MS Mincho" w:hAnsi="Courier New" w:cs="Times New Roman"/>
          <w:b/>
          <w:lang w:eastAsia="cs-CZ"/>
        </w:rPr>
        <w:t>102 250 tis.Kč</w:t>
      </w:r>
      <w:r w:rsidRPr="0098040F">
        <w:rPr>
          <w:rFonts w:ascii="Courier New" w:eastAsia="MS Mincho" w:hAnsi="Courier New" w:cs="Times New Roman"/>
          <w:lang w:eastAsia="cs-CZ"/>
        </w:rPr>
        <w:t xml:space="preserve">, což představuje plnění k upravenému rozpočtu na </w:t>
      </w:r>
      <w:r w:rsidRPr="0098040F">
        <w:rPr>
          <w:rFonts w:ascii="Courier New" w:eastAsia="MS Mincho" w:hAnsi="Courier New" w:cs="Times New Roman"/>
          <w:b/>
          <w:lang w:eastAsia="cs-CZ"/>
        </w:rPr>
        <w:t>97,98 %</w:t>
      </w:r>
      <w:r w:rsidRPr="0098040F">
        <w:rPr>
          <w:rFonts w:ascii="Courier New" w:eastAsia="MS Mincho" w:hAnsi="Courier New" w:cs="Times New Roman"/>
          <w:lang w:eastAsia="cs-CZ"/>
        </w:rPr>
        <w:t>; čerpání je vykázáno na následujících paragrafech:</w:t>
      </w:r>
    </w:p>
    <w:p w14:paraId="3C2561F1"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p>
    <w:p w14:paraId="012B34EB" w14:textId="77777777" w:rsidR="00B5428C" w:rsidRPr="0098040F" w:rsidRDefault="00B5428C" w:rsidP="00B5428C">
      <w:pPr>
        <w:keepNext/>
        <w:tabs>
          <w:tab w:val="right" w:pos="9923"/>
        </w:tabs>
        <w:spacing w:after="0" w:line="240" w:lineRule="auto"/>
        <w:jc w:val="both"/>
        <w:rPr>
          <w:rFonts w:ascii="Courier New" w:eastAsia="MS Mincho" w:hAnsi="Courier New" w:cs="Times New Roman"/>
          <w:b/>
          <w:bCs/>
          <w:lang w:eastAsia="cs-CZ"/>
        </w:rPr>
      </w:pPr>
      <w:r w:rsidRPr="0098040F">
        <w:rPr>
          <w:rFonts w:ascii="Courier New" w:eastAsia="MS Mincho" w:hAnsi="Courier New" w:cs="Times New Roman"/>
          <w:b/>
          <w:bCs/>
          <w:lang w:eastAsia="cs-CZ"/>
        </w:rPr>
        <w:t>§ 3233 – střediska volného času</w:t>
      </w:r>
      <w:r w:rsidRPr="0098040F">
        <w:rPr>
          <w:rFonts w:ascii="Courier New" w:eastAsia="MS Mincho" w:hAnsi="Courier New" w:cs="Times New Roman"/>
          <w:b/>
          <w:bCs/>
          <w:lang w:eastAsia="cs-CZ"/>
        </w:rPr>
        <w:tab/>
        <w:t>23 086 tis.Kč</w:t>
      </w:r>
    </w:p>
    <w:p w14:paraId="7199D118" w14:textId="77777777" w:rsidR="00B5428C" w:rsidRPr="0098040F" w:rsidRDefault="00B5428C" w:rsidP="00B5428C">
      <w:pPr>
        <w:tabs>
          <w:tab w:val="right" w:pos="9923"/>
        </w:tabs>
        <w:spacing w:after="0" w:line="240" w:lineRule="auto"/>
        <w:ind w:right="-1"/>
        <w:jc w:val="both"/>
        <w:rPr>
          <w:rFonts w:ascii="Courier New" w:eastAsia="MS Mincho" w:hAnsi="Courier New" w:cs="Courier New"/>
          <w:bCs/>
          <w:lang w:eastAsia="cs-CZ"/>
        </w:rPr>
      </w:pPr>
      <w:r w:rsidRPr="0098040F">
        <w:rPr>
          <w:rFonts w:ascii="Courier New" w:eastAsia="MS Mincho" w:hAnsi="Courier New" w:cs="Courier New"/>
          <w:bCs/>
          <w:lang w:eastAsia="cs-CZ"/>
        </w:rPr>
        <w:t>– povinný monitoring projektu „Klíče pro budoucnost našich</w:t>
      </w:r>
    </w:p>
    <w:p w14:paraId="454EE001" w14:textId="7F55EB02" w:rsidR="00B5428C" w:rsidRPr="0098040F" w:rsidRDefault="00B5428C" w:rsidP="00EB7378">
      <w:pPr>
        <w:tabs>
          <w:tab w:val="right" w:pos="9923"/>
        </w:tabs>
        <w:spacing w:after="0" w:line="240" w:lineRule="auto"/>
        <w:ind w:right="-1"/>
        <w:jc w:val="both"/>
        <w:rPr>
          <w:rFonts w:ascii="Courier New" w:eastAsia="MS Mincho" w:hAnsi="Courier New" w:cs="Times New Roman"/>
          <w:bCs/>
          <w:color w:val="FF0000"/>
          <w:lang w:eastAsia="cs-CZ"/>
        </w:rPr>
      </w:pPr>
      <w:r w:rsidRPr="0098040F">
        <w:rPr>
          <w:rFonts w:ascii="Courier New" w:eastAsia="MS Mincho" w:hAnsi="Courier New" w:cs="Courier New"/>
          <w:bCs/>
          <w:lang w:eastAsia="cs-CZ"/>
        </w:rPr>
        <w:t xml:space="preserve">  dětí ve školských zařízeních města Ostravy II“</w:t>
      </w:r>
      <w:r w:rsidRPr="0098040F">
        <w:rPr>
          <w:rFonts w:ascii="Courier New" w:eastAsia="MS Mincho" w:hAnsi="Courier New" w:cs="Courier New"/>
          <w:bCs/>
          <w:lang w:eastAsia="cs-CZ"/>
        </w:rPr>
        <w:tab/>
        <w:t>3 tis.Kč</w:t>
      </w:r>
    </w:p>
    <w:p w14:paraId="7DF46D16" w14:textId="77777777" w:rsidR="00B5428C" w:rsidRPr="0098040F" w:rsidRDefault="00B5428C" w:rsidP="00B5428C">
      <w:pPr>
        <w:tabs>
          <w:tab w:val="right" w:pos="9923"/>
        </w:tabs>
        <w:spacing w:after="0" w:line="240" w:lineRule="auto"/>
        <w:jc w:val="both"/>
        <w:rPr>
          <w:rFonts w:ascii="Courier New" w:eastAsia="MS Mincho" w:hAnsi="Courier New" w:cs="Times New Roman"/>
          <w:bCs/>
          <w:lang w:eastAsia="cs-CZ"/>
        </w:rPr>
      </w:pPr>
      <w:r w:rsidRPr="0098040F">
        <w:rPr>
          <w:rFonts w:ascii="Courier New" w:eastAsia="MS Mincho" w:hAnsi="Courier New" w:cs="Times New Roman"/>
          <w:bCs/>
          <w:lang w:eastAsia="cs-CZ"/>
        </w:rPr>
        <w:t>– projekt Klíče pro budoucnost našich dětí III.</w:t>
      </w:r>
    </w:p>
    <w:p w14:paraId="2509E652" w14:textId="77777777" w:rsidR="00B5428C" w:rsidRPr="0098040F" w:rsidRDefault="00B5428C" w:rsidP="00B5428C">
      <w:pPr>
        <w:tabs>
          <w:tab w:val="right" w:pos="9923"/>
        </w:tabs>
        <w:spacing w:after="0" w:line="240" w:lineRule="auto"/>
        <w:jc w:val="both"/>
        <w:rPr>
          <w:rFonts w:ascii="Courier New" w:eastAsia="MS Mincho" w:hAnsi="Courier New" w:cs="Times New Roman"/>
          <w:bCs/>
          <w:lang w:eastAsia="cs-CZ"/>
        </w:rPr>
      </w:pPr>
      <w:r w:rsidRPr="0098040F">
        <w:rPr>
          <w:rFonts w:ascii="Courier New" w:eastAsia="MS Mincho" w:hAnsi="Courier New" w:cs="Times New Roman"/>
          <w:bCs/>
          <w:lang w:eastAsia="cs-CZ"/>
        </w:rPr>
        <w:t xml:space="preserve">  – běžné výdaje – publicita – pamětní desky</w:t>
      </w:r>
      <w:r w:rsidRPr="0098040F">
        <w:rPr>
          <w:rFonts w:ascii="Courier New" w:eastAsia="MS Mincho" w:hAnsi="Courier New" w:cs="Times New Roman"/>
          <w:bCs/>
          <w:lang w:eastAsia="cs-CZ"/>
        </w:rPr>
        <w:tab/>
        <w:t>37 tis.Kč</w:t>
      </w:r>
    </w:p>
    <w:p w14:paraId="07D59F0D" w14:textId="77777777" w:rsidR="00B5428C" w:rsidRPr="0098040F" w:rsidRDefault="00B5428C" w:rsidP="00B5428C">
      <w:pPr>
        <w:tabs>
          <w:tab w:val="right" w:pos="9923"/>
        </w:tabs>
        <w:spacing w:after="0" w:line="240" w:lineRule="auto"/>
        <w:jc w:val="both"/>
        <w:rPr>
          <w:rFonts w:ascii="Courier New" w:eastAsia="MS Mincho" w:hAnsi="Courier New" w:cs="Times New Roman"/>
          <w:bCs/>
          <w:lang w:eastAsia="cs-CZ"/>
        </w:rPr>
      </w:pPr>
      <w:r w:rsidRPr="0098040F">
        <w:rPr>
          <w:rFonts w:ascii="Courier New" w:eastAsia="MS Mincho" w:hAnsi="Courier New" w:cs="Times New Roman"/>
          <w:bCs/>
          <w:lang w:eastAsia="cs-CZ"/>
        </w:rPr>
        <w:t xml:space="preserve">  – kapitálové výdaje – vypracování žádosti o dotaci, studie</w:t>
      </w:r>
    </w:p>
    <w:p w14:paraId="29435F3C" w14:textId="77777777" w:rsidR="00B5428C" w:rsidRPr="0098040F" w:rsidRDefault="00B5428C" w:rsidP="00B5428C">
      <w:pPr>
        <w:tabs>
          <w:tab w:val="right" w:pos="9923"/>
        </w:tabs>
        <w:spacing w:after="0" w:line="240" w:lineRule="auto"/>
        <w:jc w:val="both"/>
        <w:rPr>
          <w:rFonts w:ascii="Courier New" w:eastAsia="MS Mincho" w:hAnsi="Courier New" w:cs="Times New Roman"/>
          <w:bCs/>
          <w:lang w:eastAsia="cs-CZ"/>
        </w:rPr>
      </w:pPr>
      <w:r w:rsidRPr="0098040F">
        <w:rPr>
          <w:rFonts w:ascii="Courier New" w:eastAsia="MS Mincho" w:hAnsi="Courier New" w:cs="Times New Roman"/>
          <w:bCs/>
          <w:lang w:eastAsia="cs-CZ"/>
        </w:rPr>
        <w:t xml:space="preserve">    proveditelnosti, koordinace projektového týmu</w:t>
      </w:r>
      <w:r w:rsidRPr="0098040F">
        <w:rPr>
          <w:rFonts w:ascii="Courier New" w:eastAsia="MS Mincho" w:hAnsi="Courier New" w:cs="Times New Roman"/>
          <w:bCs/>
          <w:lang w:eastAsia="cs-CZ"/>
        </w:rPr>
        <w:tab/>
        <w:t>198 tis.Kč</w:t>
      </w:r>
    </w:p>
    <w:p w14:paraId="18A94C67" w14:textId="77777777" w:rsidR="00B5428C" w:rsidRPr="0098040F" w:rsidRDefault="00B5428C" w:rsidP="00B5428C">
      <w:pPr>
        <w:keepNext/>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Times New Roman"/>
          <w:bCs/>
          <w:lang w:eastAsia="cs-CZ"/>
        </w:rPr>
        <w:t>–</w:t>
      </w:r>
      <w:r w:rsidRPr="0098040F">
        <w:rPr>
          <w:rFonts w:ascii="Courier New" w:eastAsia="MS Mincho" w:hAnsi="Courier New" w:cs="Courier New"/>
          <w:bCs/>
          <w:lang w:eastAsia="cs-CZ"/>
        </w:rPr>
        <w:t xml:space="preserve"> příspěvky a dotace pro </w:t>
      </w:r>
      <w:r w:rsidRPr="0098040F">
        <w:rPr>
          <w:rFonts w:ascii="Courier New" w:eastAsia="MS Mincho" w:hAnsi="Courier New" w:cs="Courier New"/>
          <w:bCs/>
          <w:u w:val="single"/>
          <w:lang w:eastAsia="cs-CZ"/>
        </w:rPr>
        <w:t>SVČ Korunka, Mariánské Hory p.o.</w:t>
      </w:r>
    </w:p>
    <w:p w14:paraId="31E4C976"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w:t>
      </w:r>
      <w:r w:rsidRPr="0098040F">
        <w:rPr>
          <w:rFonts w:ascii="Courier New" w:eastAsia="MS Mincho" w:hAnsi="Courier New" w:cs="Times New Roman"/>
          <w:bCs/>
          <w:lang w:eastAsia="cs-CZ"/>
        </w:rPr>
        <w:t>–</w:t>
      </w:r>
      <w:r w:rsidRPr="0098040F">
        <w:rPr>
          <w:rFonts w:ascii="Courier New" w:eastAsia="MS Mincho" w:hAnsi="Courier New" w:cs="Courier New"/>
          <w:bCs/>
          <w:lang w:eastAsia="cs-CZ"/>
        </w:rPr>
        <w:t> </w:t>
      </w:r>
      <w:r w:rsidRPr="0098040F">
        <w:rPr>
          <w:rFonts w:ascii="Courier New" w:eastAsia="MS Mincho" w:hAnsi="Courier New" w:cs="Times New Roman"/>
          <w:lang w:eastAsia="cs-CZ"/>
        </w:rPr>
        <w:t>provozní příspěvek od zřizovatele</w:t>
      </w:r>
      <w:r w:rsidRPr="0098040F">
        <w:rPr>
          <w:rFonts w:ascii="Courier New" w:eastAsia="MS Mincho" w:hAnsi="Courier New" w:cs="Courier New"/>
          <w:bCs/>
          <w:lang w:eastAsia="cs-CZ"/>
        </w:rPr>
        <w:tab/>
        <w:t>4 930 tis.Kč</w:t>
      </w:r>
    </w:p>
    <w:p w14:paraId="311176A1"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w:t>
      </w:r>
      <w:r w:rsidRPr="0098040F">
        <w:rPr>
          <w:rFonts w:ascii="Courier New" w:eastAsia="MS Mincho" w:hAnsi="Courier New" w:cs="Times New Roman"/>
          <w:bCs/>
          <w:lang w:eastAsia="cs-CZ"/>
        </w:rPr>
        <w:t>–</w:t>
      </w:r>
      <w:r w:rsidRPr="0098040F">
        <w:rPr>
          <w:rFonts w:ascii="Courier New" w:eastAsia="MS Mincho" w:hAnsi="Courier New" w:cs="Courier New"/>
          <w:bCs/>
          <w:lang w:eastAsia="cs-CZ"/>
        </w:rPr>
        <w:t> </w:t>
      </w:r>
      <w:r w:rsidRPr="0098040F">
        <w:rPr>
          <w:rFonts w:ascii="Courier New" w:eastAsia="MS Mincho" w:hAnsi="Courier New" w:cs="Times New Roman"/>
          <w:lang w:eastAsia="cs-CZ"/>
        </w:rPr>
        <w:t>provozní příspěvek od zřizovatele na odpisy</w:t>
      </w:r>
      <w:r w:rsidRPr="0098040F">
        <w:rPr>
          <w:rFonts w:ascii="Courier New" w:eastAsia="MS Mincho" w:hAnsi="Courier New" w:cs="Courier New"/>
          <w:bCs/>
          <w:lang w:eastAsia="cs-CZ"/>
        </w:rPr>
        <w:tab/>
        <w:t>523 tis.Kč</w:t>
      </w:r>
    </w:p>
    <w:p w14:paraId="0600D243"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w:t>
      </w:r>
      <w:r w:rsidRPr="0098040F">
        <w:rPr>
          <w:rFonts w:ascii="Courier New" w:eastAsia="MS Mincho" w:hAnsi="Courier New" w:cs="Times New Roman"/>
          <w:bCs/>
          <w:lang w:eastAsia="cs-CZ"/>
        </w:rPr>
        <w:t>–</w:t>
      </w:r>
      <w:r w:rsidRPr="0098040F">
        <w:rPr>
          <w:rFonts w:ascii="Courier New" w:eastAsia="MS Mincho" w:hAnsi="Courier New" w:cs="Courier New"/>
          <w:bCs/>
          <w:lang w:eastAsia="cs-CZ"/>
        </w:rPr>
        <w:t> průtoková dotace prostřednictvím zřizovatele</w:t>
      </w:r>
      <w:r w:rsidRPr="0098040F">
        <w:rPr>
          <w:rFonts w:ascii="Courier New" w:eastAsia="MS Mincho" w:hAnsi="Courier New" w:cs="Courier New"/>
          <w:bCs/>
          <w:lang w:eastAsia="cs-CZ"/>
        </w:rPr>
        <w:tab/>
        <w:t>40 tis.Kč</w:t>
      </w:r>
    </w:p>
    <w:p w14:paraId="688F0AA9" w14:textId="77777777" w:rsidR="00B5428C" w:rsidRPr="0098040F" w:rsidRDefault="00B5428C" w:rsidP="00B5428C">
      <w:pPr>
        <w:keepNext/>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Times New Roman"/>
          <w:bCs/>
          <w:lang w:eastAsia="cs-CZ"/>
        </w:rPr>
        <w:t>–</w:t>
      </w:r>
      <w:r w:rsidRPr="0098040F">
        <w:rPr>
          <w:rFonts w:ascii="Courier New" w:eastAsia="MS Mincho" w:hAnsi="Courier New" w:cs="Courier New"/>
          <w:bCs/>
          <w:lang w:eastAsia="cs-CZ"/>
        </w:rPr>
        <w:t xml:space="preserve"> příspěvky a dotace pro </w:t>
      </w:r>
      <w:r w:rsidRPr="0098040F">
        <w:rPr>
          <w:rFonts w:ascii="Courier New" w:eastAsia="MS Mincho" w:hAnsi="Courier New" w:cs="Courier New"/>
          <w:bCs/>
          <w:u w:val="single"/>
          <w:lang w:eastAsia="cs-CZ"/>
        </w:rPr>
        <w:t>SVČ Ostrava-Zábřeh, p.o.</w:t>
      </w:r>
    </w:p>
    <w:p w14:paraId="5298E9AF"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w:t>
      </w:r>
      <w:r w:rsidRPr="0098040F">
        <w:rPr>
          <w:rFonts w:ascii="Courier New" w:eastAsia="MS Mincho" w:hAnsi="Courier New" w:cs="Times New Roman"/>
          <w:bCs/>
          <w:lang w:eastAsia="cs-CZ"/>
        </w:rPr>
        <w:t>–</w:t>
      </w:r>
      <w:r w:rsidRPr="0098040F">
        <w:rPr>
          <w:rFonts w:ascii="Courier New" w:eastAsia="MS Mincho" w:hAnsi="Courier New" w:cs="Courier New"/>
          <w:bCs/>
          <w:lang w:eastAsia="cs-CZ"/>
        </w:rPr>
        <w:t> </w:t>
      </w:r>
      <w:r w:rsidRPr="0098040F">
        <w:rPr>
          <w:rFonts w:ascii="Courier New" w:eastAsia="MS Mincho" w:hAnsi="Courier New" w:cs="Times New Roman"/>
          <w:lang w:eastAsia="cs-CZ"/>
        </w:rPr>
        <w:t>provozní příspěvek od zřizovatele</w:t>
      </w:r>
      <w:r w:rsidRPr="0098040F">
        <w:rPr>
          <w:rFonts w:ascii="Courier New" w:eastAsia="MS Mincho" w:hAnsi="Courier New" w:cs="Courier New"/>
          <w:bCs/>
          <w:lang w:eastAsia="cs-CZ"/>
        </w:rPr>
        <w:tab/>
        <w:t>4 185 tis.Kč</w:t>
      </w:r>
    </w:p>
    <w:p w14:paraId="4F49B4D1"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w:t>
      </w:r>
      <w:r w:rsidRPr="0098040F">
        <w:rPr>
          <w:rFonts w:ascii="Courier New" w:eastAsia="MS Mincho" w:hAnsi="Courier New" w:cs="Times New Roman"/>
          <w:bCs/>
          <w:lang w:eastAsia="cs-CZ"/>
        </w:rPr>
        <w:t>–</w:t>
      </w:r>
      <w:r w:rsidRPr="0098040F">
        <w:rPr>
          <w:rFonts w:ascii="Courier New" w:eastAsia="MS Mincho" w:hAnsi="Courier New" w:cs="Courier New"/>
          <w:bCs/>
          <w:lang w:eastAsia="cs-CZ"/>
        </w:rPr>
        <w:t> </w:t>
      </w:r>
      <w:r w:rsidRPr="0098040F">
        <w:rPr>
          <w:rFonts w:ascii="Courier New" w:eastAsia="MS Mincho" w:hAnsi="Courier New" w:cs="Times New Roman"/>
          <w:lang w:eastAsia="cs-CZ"/>
        </w:rPr>
        <w:t>provozní příspěvek od zřizovatele na odpisy</w:t>
      </w:r>
      <w:r w:rsidRPr="0098040F">
        <w:rPr>
          <w:rFonts w:ascii="Courier New" w:eastAsia="MS Mincho" w:hAnsi="Courier New" w:cs="Courier New"/>
          <w:bCs/>
          <w:lang w:eastAsia="cs-CZ"/>
        </w:rPr>
        <w:tab/>
        <w:t>936 tis.Kč</w:t>
      </w:r>
    </w:p>
    <w:p w14:paraId="59AA9263"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w:t>
      </w:r>
      <w:r w:rsidRPr="0098040F">
        <w:rPr>
          <w:rFonts w:ascii="Courier New" w:eastAsia="MS Mincho" w:hAnsi="Courier New" w:cs="Times New Roman"/>
          <w:bCs/>
          <w:lang w:eastAsia="cs-CZ"/>
        </w:rPr>
        <w:t>–</w:t>
      </w:r>
      <w:r w:rsidRPr="0098040F">
        <w:rPr>
          <w:rFonts w:ascii="Courier New" w:eastAsia="MS Mincho" w:hAnsi="Courier New" w:cs="Courier New"/>
          <w:bCs/>
          <w:lang w:eastAsia="cs-CZ"/>
        </w:rPr>
        <w:t> účelový NIV příspěvek od zřizovatele</w:t>
      </w:r>
      <w:r w:rsidRPr="0098040F">
        <w:rPr>
          <w:rFonts w:ascii="Courier New" w:eastAsia="MS Mincho" w:hAnsi="Courier New" w:cs="Courier New"/>
          <w:bCs/>
          <w:lang w:eastAsia="cs-CZ"/>
        </w:rPr>
        <w:tab/>
        <w:t>160 tis.Kč</w:t>
      </w:r>
    </w:p>
    <w:p w14:paraId="7FBEBF58"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w:t>
      </w:r>
      <w:r w:rsidRPr="0098040F">
        <w:rPr>
          <w:rFonts w:ascii="Courier New" w:eastAsia="MS Mincho" w:hAnsi="Courier New" w:cs="Times New Roman"/>
          <w:bCs/>
          <w:lang w:eastAsia="cs-CZ"/>
        </w:rPr>
        <w:t>–</w:t>
      </w:r>
      <w:r w:rsidRPr="0098040F">
        <w:rPr>
          <w:rFonts w:ascii="Courier New" w:eastAsia="MS Mincho" w:hAnsi="Courier New" w:cs="Courier New"/>
          <w:bCs/>
          <w:lang w:eastAsia="cs-CZ"/>
        </w:rPr>
        <w:t> průtoková dotace prostřednictvím zřizovatele</w:t>
      </w:r>
      <w:r w:rsidRPr="0098040F">
        <w:rPr>
          <w:rFonts w:ascii="Courier New" w:eastAsia="MS Mincho" w:hAnsi="Courier New" w:cs="Courier New"/>
          <w:bCs/>
          <w:lang w:eastAsia="cs-CZ"/>
        </w:rPr>
        <w:tab/>
        <w:t>46 tis.Kč</w:t>
      </w:r>
    </w:p>
    <w:p w14:paraId="53BF9BF0" w14:textId="77777777" w:rsidR="00B5428C" w:rsidRPr="0098040F" w:rsidRDefault="00B5428C" w:rsidP="00B5428C">
      <w:pPr>
        <w:keepNext/>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Times New Roman"/>
          <w:bCs/>
          <w:lang w:eastAsia="cs-CZ"/>
        </w:rPr>
        <w:t>–</w:t>
      </w:r>
      <w:r w:rsidRPr="0098040F">
        <w:rPr>
          <w:rFonts w:ascii="Courier New" w:eastAsia="MS Mincho" w:hAnsi="Courier New" w:cs="Courier New"/>
          <w:bCs/>
          <w:lang w:eastAsia="cs-CZ"/>
        </w:rPr>
        <w:t xml:space="preserve"> příspěvky a dotace pro </w:t>
      </w:r>
      <w:r w:rsidRPr="0098040F">
        <w:rPr>
          <w:rFonts w:ascii="Courier New" w:eastAsia="MS Mincho" w:hAnsi="Courier New" w:cs="Courier New"/>
          <w:bCs/>
          <w:u w:val="single"/>
          <w:lang w:eastAsia="cs-CZ"/>
        </w:rPr>
        <w:t>DDM Ostrava-Poruba, p.o.</w:t>
      </w:r>
    </w:p>
    <w:p w14:paraId="78CE2186"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w:t>
      </w:r>
      <w:r w:rsidRPr="0098040F">
        <w:rPr>
          <w:rFonts w:ascii="Courier New" w:eastAsia="MS Mincho" w:hAnsi="Courier New" w:cs="Times New Roman"/>
          <w:bCs/>
          <w:lang w:eastAsia="cs-CZ"/>
        </w:rPr>
        <w:t>–</w:t>
      </w:r>
      <w:r w:rsidRPr="0098040F">
        <w:rPr>
          <w:rFonts w:ascii="Courier New" w:eastAsia="MS Mincho" w:hAnsi="Courier New" w:cs="Courier New"/>
          <w:bCs/>
          <w:lang w:eastAsia="cs-CZ"/>
        </w:rPr>
        <w:t> </w:t>
      </w:r>
      <w:r w:rsidRPr="0098040F">
        <w:rPr>
          <w:rFonts w:ascii="Courier New" w:eastAsia="MS Mincho" w:hAnsi="Courier New" w:cs="Times New Roman"/>
          <w:lang w:eastAsia="cs-CZ"/>
        </w:rPr>
        <w:t>provozní příspěvek od zřizovatele</w:t>
      </w:r>
      <w:r w:rsidRPr="0098040F">
        <w:rPr>
          <w:rFonts w:ascii="Courier New" w:eastAsia="MS Mincho" w:hAnsi="Courier New" w:cs="Courier New"/>
          <w:bCs/>
          <w:lang w:eastAsia="cs-CZ"/>
        </w:rPr>
        <w:tab/>
        <w:t>4 769 tis.Kč</w:t>
      </w:r>
    </w:p>
    <w:p w14:paraId="16E8FBA2"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w:t>
      </w:r>
      <w:r w:rsidRPr="0098040F">
        <w:rPr>
          <w:rFonts w:ascii="Courier New" w:eastAsia="MS Mincho" w:hAnsi="Courier New" w:cs="Times New Roman"/>
          <w:bCs/>
          <w:lang w:eastAsia="cs-CZ"/>
        </w:rPr>
        <w:t>–</w:t>
      </w:r>
      <w:r w:rsidRPr="0098040F">
        <w:rPr>
          <w:rFonts w:ascii="Courier New" w:eastAsia="MS Mincho" w:hAnsi="Courier New" w:cs="Courier New"/>
          <w:bCs/>
          <w:lang w:eastAsia="cs-CZ"/>
        </w:rPr>
        <w:t> </w:t>
      </w:r>
      <w:r w:rsidRPr="0098040F">
        <w:rPr>
          <w:rFonts w:ascii="Courier New" w:eastAsia="MS Mincho" w:hAnsi="Courier New" w:cs="Times New Roman"/>
          <w:lang w:eastAsia="cs-CZ"/>
        </w:rPr>
        <w:t>provozní příspěvek od zřizovatele na odpisy</w:t>
      </w:r>
      <w:r w:rsidRPr="0098040F">
        <w:rPr>
          <w:rFonts w:ascii="Courier New" w:eastAsia="MS Mincho" w:hAnsi="Courier New" w:cs="Courier New"/>
          <w:bCs/>
          <w:lang w:eastAsia="cs-CZ"/>
        </w:rPr>
        <w:tab/>
        <w:t>645 tis.Kč</w:t>
      </w:r>
    </w:p>
    <w:p w14:paraId="030A2356" w14:textId="77777777" w:rsidR="00B5428C" w:rsidRPr="0098040F" w:rsidRDefault="00B5428C" w:rsidP="00B5428C">
      <w:pPr>
        <w:keepNext/>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Times New Roman"/>
          <w:bCs/>
          <w:lang w:eastAsia="cs-CZ"/>
        </w:rPr>
        <w:t>–</w:t>
      </w:r>
      <w:r w:rsidRPr="0098040F">
        <w:rPr>
          <w:rFonts w:ascii="Courier New" w:eastAsia="MS Mincho" w:hAnsi="Courier New" w:cs="Courier New"/>
          <w:bCs/>
          <w:lang w:eastAsia="cs-CZ"/>
        </w:rPr>
        <w:t xml:space="preserve"> příspěvky a dotace pro </w:t>
      </w:r>
      <w:r w:rsidRPr="0098040F">
        <w:rPr>
          <w:rFonts w:ascii="Courier New" w:eastAsia="MS Mincho" w:hAnsi="Courier New" w:cs="Courier New"/>
          <w:bCs/>
          <w:u w:val="single"/>
          <w:lang w:eastAsia="cs-CZ"/>
        </w:rPr>
        <w:t>SVČ Moravská Ostrava, p.o.</w:t>
      </w:r>
    </w:p>
    <w:p w14:paraId="36FA5789"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w:t>
      </w:r>
      <w:r w:rsidRPr="0098040F">
        <w:rPr>
          <w:rFonts w:ascii="Courier New" w:eastAsia="MS Mincho" w:hAnsi="Courier New" w:cs="Times New Roman"/>
          <w:bCs/>
          <w:lang w:eastAsia="cs-CZ"/>
        </w:rPr>
        <w:t>–</w:t>
      </w:r>
      <w:r w:rsidRPr="0098040F">
        <w:rPr>
          <w:rFonts w:ascii="Courier New" w:eastAsia="MS Mincho" w:hAnsi="Courier New" w:cs="Courier New"/>
          <w:bCs/>
          <w:lang w:eastAsia="cs-CZ"/>
        </w:rPr>
        <w:t> </w:t>
      </w:r>
      <w:r w:rsidRPr="0098040F">
        <w:rPr>
          <w:rFonts w:ascii="Courier New" w:eastAsia="MS Mincho" w:hAnsi="Courier New" w:cs="Times New Roman"/>
          <w:lang w:eastAsia="cs-CZ"/>
        </w:rPr>
        <w:t>provozní příspěvek od zřizovatele</w:t>
      </w:r>
      <w:r w:rsidRPr="0098040F">
        <w:rPr>
          <w:rFonts w:ascii="Courier New" w:eastAsia="MS Mincho" w:hAnsi="Courier New" w:cs="Courier New"/>
          <w:bCs/>
          <w:lang w:eastAsia="cs-CZ"/>
        </w:rPr>
        <w:tab/>
        <w:t>4 253 tis.Kč</w:t>
      </w:r>
    </w:p>
    <w:p w14:paraId="3CFCEC94"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w:t>
      </w:r>
      <w:r w:rsidRPr="0098040F">
        <w:rPr>
          <w:rFonts w:ascii="Courier New" w:eastAsia="MS Mincho" w:hAnsi="Courier New" w:cs="Times New Roman"/>
          <w:bCs/>
          <w:lang w:eastAsia="cs-CZ"/>
        </w:rPr>
        <w:t>–</w:t>
      </w:r>
      <w:r w:rsidRPr="0098040F">
        <w:rPr>
          <w:rFonts w:ascii="Courier New" w:eastAsia="MS Mincho" w:hAnsi="Courier New" w:cs="Courier New"/>
          <w:bCs/>
          <w:lang w:eastAsia="cs-CZ"/>
        </w:rPr>
        <w:t> </w:t>
      </w:r>
      <w:r w:rsidRPr="0098040F">
        <w:rPr>
          <w:rFonts w:ascii="Courier New" w:eastAsia="MS Mincho" w:hAnsi="Courier New" w:cs="Times New Roman"/>
          <w:lang w:eastAsia="cs-CZ"/>
        </w:rPr>
        <w:t>provozní příspěvek od zřizovatele na odpisy</w:t>
      </w:r>
      <w:r w:rsidRPr="0098040F">
        <w:rPr>
          <w:rFonts w:ascii="Courier New" w:eastAsia="MS Mincho" w:hAnsi="Courier New" w:cs="Courier New"/>
          <w:bCs/>
          <w:lang w:eastAsia="cs-CZ"/>
        </w:rPr>
        <w:tab/>
        <w:t>984 tis.Kč</w:t>
      </w:r>
    </w:p>
    <w:p w14:paraId="4E0CB106"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w:t>
      </w:r>
      <w:r w:rsidRPr="0098040F">
        <w:rPr>
          <w:rFonts w:ascii="Courier New" w:eastAsia="MS Mincho" w:hAnsi="Courier New" w:cs="Times New Roman"/>
          <w:bCs/>
          <w:lang w:eastAsia="cs-CZ"/>
        </w:rPr>
        <w:t>–</w:t>
      </w:r>
      <w:r w:rsidRPr="0098040F">
        <w:rPr>
          <w:rFonts w:ascii="Courier New" w:eastAsia="MS Mincho" w:hAnsi="Courier New" w:cs="Courier New"/>
          <w:bCs/>
          <w:lang w:eastAsia="cs-CZ"/>
        </w:rPr>
        <w:t> průtoková dotace prostřednictvím zřizovatele</w:t>
      </w:r>
      <w:r w:rsidRPr="0098040F">
        <w:rPr>
          <w:rFonts w:ascii="Courier New" w:eastAsia="MS Mincho" w:hAnsi="Courier New" w:cs="Courier New"/>
          <w:bCs/>
          <w:lang w:eastAsia="cs-CZ"/>
        </w:rPr>
        <w:tab/>
        <w:t>1 377 tis.Kč</w:t>
      </w:r>
    </w:p>
    <w:p w14:paraId="57F0030D" w14:textId="77777777" w:rsidR="00B5428C" w:rsidRPr="0098040F" w:rsidRDefault="00B5428C" w:rsidP="00B5428C">
      <w:pPr>
        <w:tabs>
          <w:tab w:val="right" w:pos="9923"/>
        </w:tabs>
        <w:spacing w:after="0" w:line="240" w:lineRule="auto"/>
        <w:ind w:right="-1"/>
        <w:jc w:val="both"/>
        <w:rPr>
          <w:rFonts w:ascii="Courier New" w:eastAsia="MS Mincho" w:hAnsi="Courier New" w:cs="Courier New"/>
          <w:bCs/>
          <w:lang w:eastAsia="cs-CZ"/>
        </w:rPr>
      </w:pPr>
    </w:p>
    <w:p w14:paraId="2DB1FBB1" w14:textId="77777777" w:rsidR="00B5428C" w:rsidRPr="0098040F" w:rsidRDefault="00B5428C" w:rsidP="00B5428C">
      <w:pPr>
        <w:keepNext/>
        <w:tabs>
          <w:tab w:val="right" w:pos="9923"/>
        </w:tabs>
        <w:spacing w:after="0" w:line="240" w:lineRule="auto"/>
        <w:jc w:val="both"/>
        <w:rPr>
          <w:rFonts w:ascii="Courier New" w:eastAsia="MS Mincho" w:hAnsi="Courier New" w:cs="Times New Roman"/>
          <w:b/>
          <w:bCs/>
          <w:lang w:eastAsia="cs-CZ"/>
        </w:rPr>
      </w:pPr>
      <w:r w:rsidRPr="0098040F">
        <w:rPr>
          <w:rFonts w:ascii="Courier New" w:eastAsia="MS Mincho" w:hAnsi="Courier New" w:cs="Times New Roman"/>
          <w:b/>
          <w:bCs/>
          <w:lang w:eastAsia="cs-CZ"/>
        </w:rPr>
        <w:t>§ 3299 – ostatní záležitosti vzdělávání</w:t>
      </w:r>
      <w:r w:rsidRPr="0098040F">
        <w:rPr>
          <w:rFonts w:ascii="Courier New" w:eastAsia="MS Mincho" w:hAnsi="Courier New" w:cs="Times New Roman"/>
          <w:b/>
          <w:bCs/>
          <w:lang w:eastAsia="cs-CZ"/>
        </w:rPr>
        <w:tab/>
        <w:t>76 684 tis.Kč</w:t>
      </w:r>
    </w:p>
    <w:p w14:paraId="20117358" w14:textId="77777777" w:rsidR="00B5428C" w:rsidRPr="0098040F" w:rsidRDefault="00B5428C" w:rsidP="00621207">
      <w:pPr>
        <w:tabs>
          <w:tab w:val="right" w:pos="9923"/>
        </w:tabs>
        <w:spacing w:after="0" w:line="240" w:lineRule="auto"/>
        <w:ind w:right="-1"/>
        <w:jc w:val="both"/>
        <w:rPr>
          <w:rFonts w:ascii="Courier New" w:eastAsia="MS Mincho" w:hAnsi="Courier New" w:cs="Courier New"/>
          <w:bCs/>
          <w:lang w:eastAsia="cs-CZ"/>
        </w:rPr>
      </w:pPr>
      <w:r w:rsidRPr="0098040F">
        <w:rPr>
          <w:rFonts w:ascii="Courier New" w:eastAsia="MS Mincho" w:hAnsi="Courier New" w:cs="Courier New"/>
          <w:bCs/>
          <w:lang w:eastAsia="cs-CZ"/>
        </w:rPr>
        <w:t>– realizace konference UNIQUE SUMMIT (odměna řečníkovi)</w:t>
      </w:r>
      <w:r w:rsidRPr="0098040F">
        <w:rPr>
          <w:rFonts w:ascii="Courier New" w:eastAsia="MS Mincho" w:hAnsi="Courier New" w:cs="Courier New"/>
          <w:bCs/>
          <w:lang w:eastAsia="cs-CZ"/>
        </w:rPr>
        <w:tab/>
        <w:t>24 tis.Kč</w:t>
      </w:r>
    </w:p>
    <w:p w14:paraId="5882B9BB"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bCs/>
          <w:lang w:eastAsia="cs-CZ"/>
        </w:rPr>
        <w:t>– </w:t>
      </w:r>
      <w:r w:rsidRPr="0098040F">
        <w:rPr>
          <w:rFonts w:ascii="Courier New" w:eastAsia="MS Mincho" w:hAnsi="Courier New" w:cs="Times New Roman"/>
          <w:lang w:eastAsia="cs-CZ"/>
        </w:rPr>
        <w:t>(R)Evoluce pohybu</w:t>
      </w:r>
      <w:r w:rsidRPr="0098040F">
        <w:rPr>
          <w:rFonts w:ascii="Courier New" w:eastAsia="MS Mincho" w:hAnsi="Courier New" w:cs="Times New Roman"/>
          <w:lang w:eastAsia="cs-CZ"/>
        </w:rPr>
        <w:tab/>
        <w:t>120 tis.Kč</w:t>
      </w:r>
    </w:p>
    <w:p w14:paraId="2A1C0EB5" w14:textId="77777777" w:rsidR="00B5428C" w:rsidRPr="0098040F" w:rsidRDefault="00B5428C" w:rsidP="00B5428C">
      <w:pPr>
        <w:tabs>
          <w:tab w:val="right" w:pos="9923"/>
        </w:tabs>
        <w:spacing w:after="0" w:line="240" w:lineRule="auto"/>
        <w:ind w:left="284" w:right="1133"/>
        <w:jc w:val="both"/>
        <w:rPr>
          <w:rFonts w:ascii="Courier New" w:eastAsia="MS Mincho" w:hAnsi="Courier New" w:cs="Times New Roman"/>
          <w:sz w:val="20"/>
          <w:szCs w:val="20"/>
          <w:lang w:eastAsia="cs-CZ"/>
        </w:rPr>
      </w:pPr>
      <w:r w:rsidRPr="0098040F">
        <w:rPr>
          <w:rFonts w:ascii="Courier New" w:eastAsia="MS Mincho" w:hAnsi="Courier New" w:cs="Times New Roman"/>
          <w:sz w:val="20"/>
          <w:szCs w:val="20"/>
          <w:lang w:eastAsia="cs-CZ"/>
        </w:rPr>
        <w:t>(nákup sportovních triček, zajištění spolupráce na projektu, zhotovení videozáznamu)</w:t>
      </w:r>
    </w:p>
    <w:p w14:paraId="116CEC15"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bCs/>
          <w:lang w:eastAsia="cs-CZ"/>
        </w:rPr>
        <w:t>– </w:t>
      </w:r>
      <w:r w:rsidRPr="0098040F">
        <w:rPr>
          <w:rFonts w:ascii="Courier New" w:eastAsia="MS Mincho" w:hAnsi="Courier New" w:cs="Times New Roman"/>
          <w:lang w:eastAsia="cs-CZ"/>
        </w:rPr>
        <w:t>smlouva o reklamě a spolupráci s MSIC (projekt Work &amp; Life)</w:t>
      </w:r>
      <w:r w:rsidRPr="0098040F">
        <w:rPr>
          <w:rFonts w:ascii="Courier New" w:eastAsia="MS Mincho" w:hAnsi="Courier New" w:cs="Times New Roman"/>
          <w:lang w:eastAsia="cs-CZ"/>
        </w:rPr>
        <w:tab/>
        <w:t>200 tis.Kč</w:t>
      </w:r>
    </w:p>
    <w:p w14:paraId="1AA98932"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bCs/>
          <w:lang w:eastAsia="cs-CZ"/>
        </w:rPr>
        <w:t>– </w:t>
      </w:r>
      <w:r w:rsidRPr="0098040F">
        <w:rPr>
          <w:rFonts w:ascii="Courier New" w:eastAsia="MS Mincho" w:hAnsi="Courier New" w:cs="Times New Roman"/>
          <w:lang w:eastAsia="cs-CZ"/>
        </w:rPr>
        <w:t>Fajne školní bistro</w:t>
      </w:r>
      <w:r w:rsidRPr="0098040F">
        <w:rPr>
          <w:rFonts w:ascii="Courier New" w:eastAsia="MS Mincho" w:hAnsi="Courier New" w:cs="Times New Roman"/>
          <w:lang w:eastAsia="cs-CZ"/>
        </w:rPr>
        <w:tab/>
        <w:t>354 tis.Kč</w:t>
      </w:r>
    </w:p>
    <w:p w14:paraId="7500F30A" w14:textId="77777777" w:rsidR="00B5428C" w:rsidRPr="0098040F" w:rsidRDefault="00B5428C" w:rsidP="00B5428C">
      <w:pPr>
        <w:tabs>
          <w:tab w:val="right" w:pos="9923"/>
        </w:tabs>
        <w:spacing w:after="0" w:line="240" w:lineRule="auto"/>
        <w:ind w:left="284" w:right="1133"/>
        <w:jc w:val="both"/>
        <w:rPr>
          <w:rFonts w:ascii="Courier New" w:eastAsia="MS Mincho" w:hAnsi="Courier New" w:cs="Times New Roman"/>
          <w:sz w:val="20"/>
          <w:szCs w:val="20"/>
          <w:lang w:eastAsia="cs-CZ"/>
        </w:rPr>
      </w:pPr>
      <w:r w:rsidRPr="0098040F">
        <w:rPr>
          <w:rFonts w:ascii="Courier New" w:eastAsia="MS Mincho" w:hAnsi="Courier New" w:cs="Times New Roman"/>
          <w:sz w:val="20"/>
          <w:szCs w:val="20"/>
          <w:lang w:eastAsia="cs-CZ"/>
        </w:rPr>
        <w:t>(mentoring ve školních jídelnách, digitální kuchařka, reklamní panel, propagační předměty, nájem)</w:t>
      </w:r>
    </w:p>
    <w:p w14:paraId="4078C975"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bCs/>
          <w:lang w:eastAsia="cs-CZ"/>
        </w:rPr>
        <w:t>–</w:t>
      </w:r>
      <w:r w:rsidRPr="0098040F">
        <w:rPr>
          <w:rFonts w:ascii="Courier New" w:eastAsia="MS Mincho" w:hAnsi="Courier New" w:cs="Times New Roman"/>
          <w:lang w:eastAsia="cs-CZ"/>
        </w:rPr>
        <w:t> Ocenění pedagogů u příležitosti Dne učitelů</w:t>
      </w:r>
      <w:r w:rsidRPr="0098040F">
        <w:rPr>
          <w:rFonts w:ascii="Courier New" w:eastAsia="MS Mincho" w:hAnsi="Courier New" w:cs="Times New Roman"/>
          <w:lang w:eastAsia="cs-CZ"/>
        </w:rPr>
        <w:tab/>
        <w:t>406 tis.Kč</w:t>
      </w:r>
    </w:p>
    <w:p w14:paraId="74D56D09" w14:textId="77777777" w:rsidR="00B5428C" w:rsidRPr="0098040F" w:rsidRDefault="00B5428C" w:rsidP="00B5428C">
      <w:pPr>
        <w:tabs>
          <w:tab w:val="right" w:pos="9923"/>
        </w:tabs>
        <w:spacing w:after="0" w:line="240" w:lineRule="auto"/>
        <w:ind w:left="284" w:right="1133"/>
        <w:jc w:val="both"/>
        <w:rPr>
          <w:rFonts w:ascii="Courier New" w:eastAsia="MS Mincho" w:hAnsi="Courier New" w:cs="Times New Roman"/>
          <w:sz w:val="20"/>
          <w:szCs w:val="20"/>
          <w:lang w:eastAsia="cs-CZ"/>
        </w:rPr>
      </w:pPr>
      <w:r w:rsidRPr="0098040F">
        <w:rPr>
          <w:rFonts w:ascii="Courier New" w:eastAsia="MS Mincho" w:hAnsi="Courier New" w:cs="Times New Roman"/>
          <w:sz w:val="20"/>
          <w:szCs w:val="20"/>
          <w:lang w:eastAsia="cs-CZ"/>
        </w:rPr>
        <w:t>(finanční dary oceněným pedagogům, pamětní listy, pozvánky, kytice, občerstvení, promo video, divadelní představení aj.)</w:t>
      </w:r>
    </w:p>
    <w:p w14:paraId="3AC4E2D0"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bCs/>
          <w:lang w:eastAsia="cs-CZ"/>
        </w:rPr>
        <w:t>– </w:t>
      </w:r>
      <w:r w:rsidRPr="0098040F">
        <w:rPr>
          <w:rFonts w:ascii="Courier New" w:eastAsia="MS Mincho" w:hAnsi="Courier New" w:cs="Times New Roman"/>
          <w:lang w:eastAsia="cs-CZ"/>
        </w:rPr>
        <w:t>kniha pro prvňáčky – Anežka s Filipem objevují Ostravu</w:t>
      </w:r>
      <w:r w:rsidRPr="0098040F">
        <w:rPr>
          <w:rFonts w:ascii="Courier New" w:eastAsia="MS Mincho" w:hAnsi="Courier New" w:cs="Times New Roman"/>
          <w:lang w:eastAsia="cs-CZ"/>
        </w:rPr>
        <w:tab/>
        <w:t>464 tis.Kč</w:t>
      </w:r>
    </w:p>
    <w:p w14:paraId="2E3E18CF" w14:textId="77777777" w:rsidR="00B5428C" w:rsidRPr="0098040F" w:rsidRDefault="00B5428C" w:rsidP="00621207">
      <w:pPr>
        <w:tabs>
          <w:tab w:val="right" w:pos="9923"/>
        </w:tabs>
        <w:spacing w:after="0" w:line="240" w:lineRule="auto"/>
        <w:ind w:right="-1"/>
        <w:jc w:val="both"/>
        <w:rPr>
          <w:rFonts w:ascii="Courier New" w:eastAsia="MS Mincho" w:hAnsi="Courier New" w:cs="Courier New"/>
          <w:bCs/>
          <w:lang w:eastAsia="cs-CZ"/>
        </w:rPr>
      </w:pPr>
      <w:r w:rsidRPr="0098040F">
        <w:rPr>
          <w:rFonts w:ascii="Courier New" w:eastAsia="MS Mincho" w:hAnsi="Courier New" w:cs="Courier New"/>
          <w:bCs/>
          <w:lang w:eastAsia="cs-CZ"/>
        </w:rPr>
        <w:t>– Ostravské sportovní hry</w:t>
      </w:r>
      <w:r w:rsidRPr="0098040F">
        <w:rPr>
          <w:rFonts w:ascii="Courier New" w:eastAsia="MS Mincho" w:hAnsi="Courier New" w:cs="Courier New"/>
          <w:bCs/>
          <w:lang w:eastAsia="cs-CZ"/>
        </w:rPr>
        <w:tab/>
        <w:t>498 tis.Kč</w:t>
      </w:r>
    </w:p>
    <w:p w14:paraId="1F4A8F79" w14:textId="77777777" w:rsidR="00B5428C" w:rsidRPr="0098040F" w:rsidRDefault="00B5428C" w:rsidP="00B5428C">
      <w:pPr>
        <w:tabs>
          <w:tab w:val="right" w:pos="9923"/>
        </w:tabs>
        <w:spacing w:after="0" w:line="240" w:lineRule="auto"/>
        <w:ind w:left="284" w:right="1133"/>
        <w:jc w:val="both"/>
        <w:rPr>
          <w:rFonts w:ascii="Courier New" w:eastAsia="MS Mincho" w:hAnsi="Courier New" w:cs="Times New Roman"/>
          <w:sz w:val="20"/>
          <w:szCs w:val="20"/>
          <w:lang w:eastAsia="cs-CZ"/>
        </w:rPr>
      </w:pPr>
      <w:r w:rsidRPr="0098040F">
        <w:rPr>
          <w:rFonts w:ascii="Courier New" w:eastAsia="MS Mincho" w:hAnsi="Courier New" w:cs="Times New Roman"/>
          <w:sz w:val="20"/>
          <w:szCs w:val="20"/>
          <w:lang w:eastAsia="cs-CZ"/>
        </w:rPr>
        <w:t>(organizační zajištění, sportovní workshopy, pronájem sportovišť, propagační předměty, poháry, medaile, dárkové karty, moderace, pořízení videozáznamů aj.)</w:t>
      </w:r>
    </w:p>
    <w:p w14:paraId="0A6ED95F"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bCs/>
          <w:lang w:eastAsia="cs-CZ"/>
        </w:rPr>
        <w:t>–</w:t>
      </w:r>
      <w:r w:rsidRPr="0098040F">
        <w:rPr>
          <w:rFonts w:ascii="Courier New" w:eastAsia="MS Mincho" w:hAnsi="Courier New" w:cs="Times New Roman"/>
          <w:lang w:eastAsia="cs-CZ"/>
        </w:rPr>
        <w:t> organizace konference Talent City</w:t>
      </w:r>
      <w:r w:rsidRPr="0098040F">
        <w:rPr>
          <w:rFonts w:ascii="Courier New" w:eastAsia="MS Mincho" w:hAnsi="Courier New" w:cs="Times New Roman"/>
          <w:lang w:eastAsia="cs-CZ"/>
        </w:rPr>
        <w:tab/>
        <w:t>507 tis.Kč</w:t>
      </w:r>
    </w:p>
    <w:p w14:paraId="5995BEC4" w14:textId="77777777" w:rsidR="00B5428C" w:rsidRPr="0098040F" w:rsidRDefault="00B5428C" w:rsidP="00B5428C">
      <w:pPr>
        <w:tabs>
          <w:tab w:val="right" w:pos="9923"/>
        </w:tabs>
        <w:spacing w:after="0" w:line="240" w:lineRule="auto"/>
        <w:ind w:left="284" w:right="1133"/>
        <w:jc w:val="both"/>
        <w:rPr>
          <w:rFonts w:ascii="Courier New" w:eastAsia="MS Mincho" w:hAnsi="Courier New" w:cs="Times New Roman"/>
          <w:sz w:val="20"/>
          <w:szCs w:val="20"/>
          <w:lang w:eastAsia="cs-CZ"/>
        </w:rPr>
      </w:pPr>
      <w:r w:rsidRPr="0098040F">
        <w:rPr>
          <w:rFonts w:ascii="Courier New" w:eastAsia="MS Mincho" w:hAnsi="Courier New" w:cs="Times New Roman"/>
          <w:sz w:val="20"/>
          <w:szCs w:val="20"/>
          <w:lang w:eastAsia="cs-CZ"/>
        </w:rPr>
        <w:t>(propagace a reklamní služby, vytvoření marketingové strategie, grafické služby, zhotovení rollupů, realizace workshopů pro děti a žáky, občerstvení, pronájmy, zajištění moderování, zajištění řečníků, fotografické služby, zhotovení videozáznamů aj.)</w:t>
      </w:r>
    </w:p>
    <w:p w14:paraId="60C45A50"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Talent roku</w:t>
      </w:r>
      <w:r w:rsidRPr="0098040F">
        <w:rPr>
          <w:rFonts w:ascii="Courier New" w:eastAsia="MS Mincho" w:hAnsi="Courier New" w:cs="Courier New"/>
          <w:bCs/>
          <w:lang w:eastAsia="cs-CZ"/>
        </w:rPr>
        <w:tab/>
        <w:t>893 tis.Kč</w:t>
      </w:r>
    </w:p>
    <w:p w14:paraId="67C9AB97" w14:textId="77777777" w:rsidR="00B5428C" w:rsidRPr="0098040F" w:rsidRDefault="00B5428C" w:rsidP="00B5428C">
      <w:pPr>
        <w:tabs>
          <w:tab w:val="right" w:pos="9923"/>
        </w:tabs>
        <w:spacing w:after="0" w:line="240" w:lineRule="auto"/>
        <w:ind w:left="284" w:right="1133"/>
        <w:jc w:val="both"/>
        <w:rPr>
          <w:rFonts w:ascii="Courier New" w:eastAsia="MS Mincho" w:hAnsi="Courier New" w:cs="Times New Roman"/>
          <w:sz w:val="20"/>
          <w:szCs w:val="20"/>
          <w:lang w:eastAsia="cs-CZ"/>
        </w:rPr>
      </w:pPr>
      <w:r w:rsidRPr="0098040F">
        <w:rPr>
          <w:rFonts w:ascii="Courier New" w:eastAsia="MS Mincho" w:hAnsi="Courier New" w:cs="Times New Roman"/>
          <w:sz w:val="20"/>
          <w:szCs w:val="20"/>
          <w:lang w:eastAsia="cs-CZ"/>
        </w:rPr>
        <w:t>(</w:t>
      </w:r>
      <w:r w:rsidRPr="0098040F">
        <w:rPr>
          <w:rFonts w:ascii="Courier New" w:eastAsia="MS Mincho" w:hAnsi="Courier New" w:cs="Times New Roman"/>
          <w:bCs/>
          <w:sz w:val="20"/>
          <w:szCs w:val="20"/>
          <w:lang w:eastAsia="cs-CZ"/>
        </w:rPr>
        <w:t>finanční dary oceněným studentům, realizace výstavy, promo video</w:t>
      </w:r>
      <w:r w:rsidRPr="0098040F">
        <w:rPr>
          <w:rFonts w:ascii="Courier New" w:eastAsia="MS Mincho" w:hAnsi="Courier New" w:cs="Times New Roman"/>
          <w:sz w:val="20"/>
          <w:szCs w:val="20"/>
          <w:lang w:eastAsia="cs-CZ"/>
        </w:rPr>
        <w:t>)</w:t>
      </w:r>
    </w:p>
    <w:p w14:paraId="3EC8BBB6"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bezplatné výukové moduly pro ostravské ZŠ a MŠ</w:t>
      </w:r>
      <w:r w:rsidRPr="0098040F">
        <w:rPr>
          <w:rFonts w:ascii="Courier New" w:eastAsia="MS Mincho" w:hAnsi="Courier New" w:cs="Courier New"/>
          <w:bCs/>
          <w:lang w:eastAsia="cs-CZ"/>
        </w:rPr>
        <w:tab/>
        <w:t>6 652 tis.Kč</w:t>
      </w:r>
    </w:p>
    <w:p w14:paraId="35D6189F"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ostatní běžné výdaje odboru</w:t>
      </w:r>
      <w:r w:rsidRPr="0098040F">
        <w:rPr>
          <w:rFonts w:ascii="Courier New" w:eastAsia="MS Mincho" w:hAnsi="Courier New" w:cs="Courier New"/>
          <w:bCs/>
          <w:lang w:eastAsia="cs-CZ"/>
        </w:rPr>
        <w:tab/>
        <w:t>505 tis.Kč</w:t>
      </w:r>
    </w:p>
    <w:p w14:paraId="717B6DFD" w14:textId="77777777" w:rsidR="00B5428C" w:rsidRPr="0098040F" w:rsidRDefault="00B5428C" w:rsidP="00B5428C">
      <w:pPr>
        <w:tabs>
          <w:tab w:val="right" w:pos="9923"/>
        </w:tabs>
        <w:spacing w:after="0" w:line="240" w:lineRule="auto"/>
        <w:ind w:left="284" w:right="1133"/>
        <w:jc w:val="both"/>
        <w:rPr>
          <w:rFonts w:ascii="Courier New" w:eastAsia="MS Mincho" w:hAnsi="Courier New" w:cs="Times New Roman"/>
          <w:sz w:val="20"/>
          <w:szCs w:val="20"/>
          <w:lang w:eastAsia="cs-CZ"/>
        </w:rPr>
      </w:pPr>
      <w:r w:rsidRPr="0098040F">
        <w:rPr>
          <w:rFonts w:ascii="Courier New" w:eastAsia="MS Mincho" w:hAnsi="Courier New" w:cs="Times New Roman"/>
          <w:sz w:val="20"/>
          <w:szCs w:val="20"/>
          <w:lang w:eastAsia="cs-CZ"/>
        </w:rPr>
        <w:t>(</w:t>
      </w:r>
      <w:r w:rsidRPr="0098040F">
        <w:rPr>
          <w:rFonts w:ascii="Courier New" w:eastAsia="MS Mincho" w:hAnsi="Courier New" w:cs="Times New Roman"/>
          <w:bCs/>
          <w:sz w:val="20"/>
          <w:szCs w:val="20"/>
          <w:lang w:eastAsia="cs-CZ"/>
        </w:rPr>
        <w:t>tematické besedy v centru PANT, zajištění akce Učiteling, workshopy, občerstvení na porady s MOb a p.o., občerstvení a pronájem v rámci Dne seniorů, propagační předměty s logem talentOVA, propagační letáky aj.</w:t>
      </w:r>
      <w:r w:rsidRPr="0098040F">
        <w:rPr>
          <w:rFonts w:ascii="Courier New" w:eastAsia="MS Mincho" w:hAnsi="Courier New" w:cs="Times New Roman"/>
          <w:sz w:val="20"/>
          <w:szCs w:val="20"/>
          <w:lang w:eastAsia="cs-CZ"/>
        </w:rPr>
        <w:t>)</w:t>
      </w:r>
    </w:p>
    <w:p w14:paraId="27378822"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bCs/>
          <w:lang w:eastAsia="cs-CZ"/>
        </w:rPr>
        <w:t>–</w:t>
      </w:r>
      <w:r w:rsidRPr="0098040F">
        <w:rPr>
          <w:rFonts w:ascii="Courier New" w:eastAsia="MS Mincho" w:hAnsi="Courier New" w:cs="Times New Roman"/>
          <w:lang w:eastAsia="cs-CZ"/>
        </w:rPr>
        <w:t xml:space="preserve"> projekt </w:t>
      </w:r>
      <w:r w:rsidRPr="0098040F">
        <w:rPr>
          <w:rFonts w:ascii="Courier New" w:eastAsia="MS Mincho" w:hAnsi="Courier New" w:cs="Times New Roman"/>
          <w:u w:val="single"/>
          <w:lang w:eastAsia="cs-CZ"/>
        </w:rPr>
        <w:t>Probuď v sobě kreativce</w:t>
      </w:r>
      <w:r w:rsidRPr="0098040F">
        <w:rPr>
          <w:rFonts w:ascii="Courier New" w:eastAsia="MS Mincho" w:hAnsi="Courier New" w:cs="Times New Roman"/>
          <w:lang w:eastAsia="cs-CZ"/>
        </w:rPr>
        <w:tab/>
        <w:t>494 tis.Kč</w:t>
      </w:r>
    </w:p>
    <w:p w14:paraId="186E58B2" w14:textId="77777777" w:rsidR="00B5428C" w:rsidRPr="0098040F" w:rsidRDefault="00B5428C" w:rsidP="00B5428C">
      <w:pPr>
        <w:tabs>
          <w:tab w:val="right" w:pos="9923"/>
        </w:tabs>
        <w:spacing w:after="0" w:line="240" w:lineRule="auto"/>
        <w:ind w:left="284" w:right="1133"/>
        <w:jc w:val="both"/>
        <w:rPr>
          <w:rFonts w:ascii="Courier New" w:eastAsia="MS Mincho" w:hAnsi="Courier New" w:cs="Times New Roman"/>
          <w:sz w:val="20"/>
          <w:szCs w:val="20"/>
          <w:lang w:eastAsia="cs-CZ"/>
        </w:rPr>
      </w:pPr>
      <w:r w:rsidRPr="0098040F">
        <w:rPr>
          <w:rFonts w:ascii="Courier New" w:eastAsia="MS Mincho" w:hAnsi="Courier New" w:cs="Times New Roman"/>
          <w:sz w:val="20"/>
          <w:szCs w:val="20"/>
          <w:lang w:eastAsia="cs-CZ"/>
        </w:rPr>
        <w:t>(realizace workshopů, lektorné, nákup materiálu, propagace aj.)</w:t>
      </w:r>
    </w:p>
    <w:p w14:paraId="5C4D5E0F"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bCs/>
          <w:lang w:eastAsia="cs-CZ"/>
        </w:rPr>
        <w:t>–</w:t>
      </w:r>
      <w:r w:rsidRPr="0098040F">
        <w:rPr>
          <w:rFonts w:ascii="Courier New" w:eastAsia="MS Mincho" w:hAnsi="Courier New" w:cs="Times New Roman"/>
          <w:lang w:eastAsia="cs-CZ"/>
        </w:rPr>
        <w:t xml:space="preserve"> projekt </w:t>
      </w:r>
      <w:r w:rsidRPr="0098040F">
        <w:rPr>
          <w:rFonts w:ascii="Courier New" w:eastAsia="MS Mincho" w:hAnsi="Courier New" w:cs="Times New Roman"/>
          <w:u w:val="single"/>
          <w:lang w:eastAsia="cs-CZ"/>
        </w:rPr>
        <w:t>Práce s nadanými žáky</w:t>
      </w:r>
      <w:r w:rsidRPr="0098040F">
        <w:rPr>
          <w:rFonts w:ascii="Courier New" w:eastAsia="MS Mincho" w:hAnsi="Courier New" w:cs="Times New Roman"/>
          <w:lang w:eastAsia="cs-CZ"/>
        </w:rPr>
        <w:tab/>
        <w:t>669 tis.Kč</w:t>
      </w:r>
    </w:p>
    <w:p w14:paraId="1F1E4489" w14:textId="77777777" w:rsidR="00B5428C" w:rsidRPr="0098040F" w:rsidRDefault="00B5428C" w:rsidP="00B5428C">
      <w:pPr>
        <w:tabs>
          <w:tab w:val="right" w:pos="9923"/>
        </w:tabs>
        <w:spacing w:after="0" w:line="240" w:lineRule="auto"/>
        <w:ind w:left="284" w:right="1133"/>
        <w:jc w:val="both"/>
        <w:rPr>
          <w:rFonts w:ascii="Courier New" w:eastAsia="MS Mincho" w:hAnsi="Courier New" w:cs="Times New Roman"/>
          <w:sz w:val="20"/>
          <w:szCs w:val="20"/>
          <w:lang w:eastAsia="cs-CZ"/>
        </w:rPr>
      </w:pPr>
      <w:r w:rsidRPr="0098040F">
        <w:rPr>
          <w:rFonts w:ascii="Courier New" w:eastAsia="MS Mincho" w:hAnsi="Courier New" w:cs="Times New Roman"/>
          <w:sz w:val="20"/>
          <w:szCs w:val="20"/>
          <w:lang w:eastAsia="cs-CZ"/>
        </w:rPr>
        <w:t>(cestovní výdaje, doprava)</w:t>
      </w:r>
    </w:p>
    <w:p w14:paraId="67380280"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bCs/>
          <w:lang w:eastAsia="cs-CZ"/>
        </w:rPr>
        <w:t>–</w:t>
      </w:r>
      <w:r w:rsidRPr="0098040F">
        <w:rPr>
          <w:rFonts w:ascii="Courier New" w:eastAsia="MS Mincho" w:hAnsi="Courier New" w:cs="Times New Roman"/>
          <w:lang w:eastAsia="cs-CZ"/>
        </w:rPr>
        <w:t xml:space="preserve"> projekt </w:t>
      </w:r>
      <w:r w:rsidRPr="0098040F">
        <w:rPr>
          <w:rFonts w:ascii="Courier New" w:eastAsia="MS Mincho" w:hAnsi="Courier New" w:cs="Times New Roman"/>
          <w:u w:val="single"/>
          <w:lang w:eastAsia="cs-CZ"/>
        </w:rPr>
        <w:t>Talent Explorer</w:t>
      </w:r>
      <w:r w:rsidRPr="0098040F">
        <w:rPr>
          <w:rFonts w:ascii="Courier New" w:eastAsia="MS Mincho" w:hAnsi="Courier New" w:cs="Times New Roman"/>
          <w:lang w:eastAsia="cs-CZ"/>
        </w:rPr>
        <w:tab/>
        <w:t>960 tis.Kč</w:t>
      </w:r>
    </w:p>
    <w:p w14:paraId="6AC4D452" w14:textId="77777777" w:rsidR="00B5428C" w:rsidRPr="0098040F" w:rsidRDefault="00B5428C" w:rsidP="00B5428C">
      <w:pPr>
        <w:tabs>
          <w:tab w:val="right" w:pos="9923"/>
        </w:tabs>
        <w:spacing w:after="0" w:line="240" w:lineRule="auto"/>
        <w:ind w:left="284" w:right="1133"/>
        <w:jc w:val="both"/>
        <w:rPr>
          <w:rFonts w:ascii="Courier New" w:eastAsia="MS Mincho" w:hAnsi="Courier New" w:cs="Times New Roman"/>
          <w:sz w:val="20"/>
          <w:szCs w:val="20"/>
          <w:lang w:eastAsia="cs-CZ"/>
        </w:rPr>
      </w:pPr>
      <w:r w:rsidRPr="0098040F">
        <w:rPr>
          <w:rFonts w:ascii="Courier New" w:eastAsia="MS Mincho" w:hAnsi="Courier New" w:cs="Times New Roman"/>
          <w:sz w:val="20"/>
          <w:szCs w:val="20"/>
          <w:lang w:eastAsia="cs-CZ"/>
        </w:rPr>
        <w:t>(zajištění odborného jazykového kurzu/pobytu pro pedagogy ZŠ včetně letenek, ubytování a studijních materiálů)</w:t>
      </w:r>
    </w:p>
    <w:p w14:paraId="1C12363E"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bCs/>
          <w:lang w:eastAsia="cs-CZ"/>
        </w:rPr>
        <w:lastRenderedPageBreak/>
        <w:t>–</w:t>
      </w:r>
      <w:r w:rsidRPr="0098040F">
        <w:rPr>
          <w:rFonts w:ascii="Courier New" w:eastAsia="MS Mincho" w:hAnsi="Courier New" w:cs="Times New Roman"/>
          <w:lang w:eastAsia="cs-CZ"/>
        </w:rPr>
        <w:t xml:space="preserve"> projekt </w:t>
      </w:r>
      <w:r w:rsidRPr="0098040F">
        <w:rPr>
          <w:rFonts w:ascii="Courier New" w:eastAsia="MS Mincho" w:hAnsi="Courier New" w:cs="Times New Roman"/>
          <w:u w:val="single"/>
          <w:lang w:eastAsia="cs-CZ"/>
        </w:rPr>
        <w:t>Prevence předčasných odchodů ze vzdělávání</w:t>
      </w:r>
      <w:r w:rsidRPr="0098040F">
        <w:rPr>
          <w:rFonts w:ascii="Courier New" w:eastAsia="MS Mincho" w:hAnsi="Courier New" w:cs="Times New Roman"/>
          <w:lang w:eastAsia="cs-CZ"/>
        </w:rPr>
        <w:tab/>
        <w:t>1 321 tis.Kč</w:t>
      </w:r>
    </w:p>
    <w:p w14:paraId="01B7A418" w14:textId="77777777" w:rsidR="00B5428C" w:rsidRPr="0098040F" w:rsidRDefault="00B5428C" w:rsidP="00B5428C">
      <w:pPr>
        <w:tabs>
          <w:tab w:val="right" w:pos="9923"/>
        </w:tabs>
        <w:spacing w:after="0" w:line="240" w:lineRule="auto"/>
        <w:ind w:left="284" w:right="1133"/>
        <w:jc w:val="both"/>
        <w:rPr>
          <w:rFonts w:ascii="Courier New" w:eastAsia="MS Mincho" w:hAnsi="Courier New" w:cs="Times New Roman"/>
          <w:sz w:val="20"/>
          <w:szCs w:val="20"/>
          <w:lang w:eastAsia="cs-CZ"/>
        </w:rPr>
      </w:pPr>
      <w:r w:rsidRPr="0098040F">
        <w:rPr>
          <w:rFonts w:ascii="Courier New" w:eastAsia="MS Mincho" w:hAnsi="Courier New" w:cs="Times New Roman"/>
          <w:sz w:val="20"/>
          <w:szCs w:val="20"/>
          <w:lang w:eastAsia="cs-CZ"/>
        </w:rPr>
        <w:t>(NIV příspěvky partnerům projektu, občerstvení, materiál)</w:t>
      </w:r>
    </w:p>
    <w:p w14:paraId="7D1EEFB4"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bCs/>
          <w:lang w:eastAsia="cs-CZ"/>
        </w:rPr>
        <w:t>–</w:t>
      </w:r>
      <w:r w:rsidRPr="0098040F">
        <w:rPr>
          <w:rFonts w:ascii="Courier New" w:eastAsia="MS Mincho" w:hAnsi="Courier New" w:cs="Times New Roman"/>
          <w:lang w:eastAsia="cs-CZ"/>
        </w:rPr>
        <w:t xml:space="preserve"> projekt </w:t>
      </w:r>
      <w:r w:rsidRPr="0098040F">
        <w:rPr>
          <w:rFonts w:ascii="Courier New" w:eastAsia="MS Mincho" w:hAnsi="Courier New" w:cs="Times New Roman"/>
          <w:u w:val="single"/>
          <w:lang w:eastAsia="cs-CZ"/>
        </w:rPr>
        <w:t>Místní akční plán rozvoje vzdělávání IV.</w:t>
      </w:r>
      <w:r w:rsidRPr="0098040F">
        <w:rPr>
          <w:rFonts w:ascii="Courier New" w:eastAsia="MS Mincho" w:hAnsi="Courier New" w:cs="Times New Roman"/>
          <w:lang w:eastAsia="cs-CZ"/>
        </w:rPr>
        <w:tab/>
        <w:t>1 889 tis.Kč</w:t>
      </w:r>
    </w:p>
    <w:p w14:paraId="26DEB512" w14:textId="77777777" w:rsidR="00B5428C" w:rsidRPr="0098040F" w:rsidRDefault="00B5428C" w:rsidP="00B5428C">
      <w:pPr>
        <w:tabs>
          <w:tab w:val="right" w:pos="9923"/>
        </w:tabs>
        <w:spacing w:after="0" w:line="240" w:lineRule="auto"/>
        <w:ind w:left="284" w:right="1133"/>
        <w:jc w:val="both"/>
        <w:rPr>
          <w:rFonts w:ascii="Courier New" w:eastAsia="MS Mincho" w:hAnsi="Courier New" w:cs="Times New Roman"/>
          <w:sz w:val="20"/>
          <w:szCs w:val="20"/>
          <w:lang w:eastAsia="cs-CZ"/>
        </w:rPr>
      </w:pPr>
      <w:r w:rsidRPr="0098040F">
        <w:rPr>
          <w:rFonts w:ascii="Courier New" w:eastAsia="MS Mincho" w:hAnsi="Courier New" w:cs="Times New Roman"/>
          <w:sz w:val="20"/>
          <w:szCs w:val="20"/>
          <w:lang w:eastAsia="cs-CZ"/>
        </w:rPr>
        <w:t>(lektorné, workshopy, školení a semináře, občerstvení, materiál, realizace Drama dílen, Čtenářských dílen, metodické vedení speciálních pedagogů, nákup a doprava knih, pronájem učeben, propagace, brožury, financování partnera projektu SVČ Korunka, a to NFV na předfinancování, příspěvek na spolufinancování a přeposlání dotace ze SR)</w:t>
      </w:r>
    </w:p>
    <w:p w14:paraId="48D53480" w14:textId="77777777" w:rsidR="00B5428C" w:rsidRPr="0098040F" w:rsidRDefault="00B5428C" w:rsidP="00B5428C">
      <w:pPr>
        <w:tabs>
          <w:tab w:val="right" w:pos="9923"/>
        </w:tabs>
        <w:spacing w:after="0" w:line="240" w:lineRule="auto"/>
        <w:jc w:val="both"/>
        <w:rPr>
          <w:rFonts w:ascii="Courier New" w:eastAsia="MS Mincho" w:hAnsi="Courier New" w:cs="Times New Roman"/>
          <w:bCs/>
          <w:lang w:eastAsia="cs-CZ"/>
        </w:rPr>
      </w:pPr>
      <w:r w:rsidRPr="0098040F">
        <w:rPr>
          <w:rFonts w:ascii="Courier New" w:eastAsia="MS Mincho" w:hAnsi="Courier New" w:cs="Times New Roman"/>
          <w:bCs/>
          <w:lang w:eastAsia="cs-CZ"/>
        </w:rPr>
        <w:t>– NIV dotace České společnosti chemické na „Sjezd chemiků“</w:t>
      </w:r>
      <w:r w:rsidRPr="0098040F">
        <w:rPr>
          <w:rFonts w:ascii="Courier New" w:eastAsia="MS Mincho" w:hAnsi="Courier New" w:cs="Times New Roman"/>
          <w:bCs/>
          <w:lang w:eastAsia="cs-CZ"/>
        </w:rPr>
        <w:tab/>
        <w:t>40 tis.Kč</w:t>
      </w:r>
    </w:p>
    <w:p w14:paraId="364BFED9" w14:textId="77777777" w:rsidR="00B5428C" w:rsidRPr="0098040F" w:rsidRDefault="00B5428C" w:rsidP="00B5428C">
      <w:pPr>
        <w:tabs>
          <w:tab w:val="right" w:pos="9923"/>
        </w:tabs>
        <w:spacing w:after="0" w:line="240" w:lineRule="auto"/>
        <w:jc w:val="both"/>
        <w:rPr>
          <w:rFonts w:ascii="Courier New" w:eastAsia="MS Mincho" w:hAnsi="Courier New" w:cs="Times New Roman"/>
          <w:bCs/>
          <w:lang w:eastAsia="cs-CZ"/>
        </w:rPr>
      </w:pPr>
      <w:r w:rsidRPr="0098040F">
        <w:rPr>
          <w:rFonts w:ascii="Courier New" w:eastAsia="MS Mincho" w:hAnsi="Courier New" w:cs="Times New Roman"/>
          <w:bCs/>
          <w:lang w:eastAsia="cs-CZ"/>
        </w:rPr>
        <w:t>– NIV dotace Řemeslnému inkubátoru Ostrava, z.s.</w:t>
      </w:r>
    </w:p>
    <w:p w14:paraId="1C7C9756" w14:textId="77777777" w:rsidR="00B5428C" w:rsidRPr="0098040F" w:rsidRDefault="00B5428C" w:rsidP="00B5428C">
      <w:pPr>
        <w:tabs>
          <w:tab w:val="right" w:pos="9923"/>
        </w:tabs>
        <w:spacing w:after="0" w:line="240" w:lineRule="auto"/>
        <w:jc w:val="both"/>
        <w:rPr>
          <w:rFonts w:ascii="Courier New" w:eastAsia="MS Mincho" w:hAnsi="Courier New" w:cs="Times New Roman"/>
          <w:bCs/>
          <w:lang w:eastAsia="cs-CZ"/>
        </w:rPr>
      </w:pPr>
      <w:r w:rsidRPr="0098040F">
        <w:rPr>
          <w:rFonts w:ascii="Courier New" w:eastAsia="MS Mincho" w:hAnsi="Courier New" w:cs="Times New Roman"/>
          <w:bCs/>
          <w:lang w:eastAsia="cs-CZ"/>
        </w:rPr>
        <w:t xml:space="preserve">  – projekt „Workshop technického zaměření pro žáky ZŠ“</w:t>
      </w:r>
      <w:r w:rsidRPr="0098040F">
        <w:rPr>
          <w:rFonts w:ascii="Courier New" w:eastAsia="MS Mincho" w:hAnsi="Courier New" w:cs="Times New Roman"/>
          <w:bCs/>
          <w:lang w:eastAsia="cs-CZ"/>
        </w:rPr>
        <w:tab/>
        <w:t>835 tis.Kč</w:t>
      </w:r>
    </w:p>
    <w:p w14:paraId="72C6832C"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bCs/>
          <w:lang w:eastAsia="cs-CZ"/>
        </w:rPr>
        <w:t>–</w:t>
      </w:r>
      <w:r w:rsidRPr="0098040F">
        <w:rPr>
          <w:rFonts w:ascii="Courier New" w:eastAsia="MS Mincho" w:hAnsi="Courier New" w:cs="Times New Roman"/>
          <w:lang w:eastAsia="cs-CZ"/>
        </w:rPr>
        <w:t> NIV dotace Nadačnímu fondu</w:t>
      </w:r>
    </w:p>
    <w:p w14:paraId="44A33362"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xml:space="preserve">  – Karla Engliše na 7. ročník mezinárodní vědecké konference</w:t>
      </w:r>
    </w:p>
    <w:p w14:paraId="43F70EF1"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xml:space="preserve">    o evropské integraci – ICEI 2024</w:t>
      </w:r>
      <w:r w:rsidRPr="0098040F">
        <w:rPr>
          <w:rFonts w:ascii="Courier New" w:eastAsia="MS Mincho" w:hAnsi="Courier New" w:cs="Times New Roman"/>
          <w:lang w:eastAsia="cs-CZ"/>
        </w:rPr>
        <w:tab/>
        <w:t>20 tis.Kč</w:t>
      </w:r>
    </w:p>
    <w:p w14:paraId="7805134E"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xml:space="preserve">  – Arnošta Lustiga na realizaci projektu „Já chci být člověk</w:t>
      </w:r>
    </w:p>
    <w:p w14:paraId="75C29CC8"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xml:space="preserve">    – zpráva Arnošta Lustiga hvězdám a nejen jim“</w:t>
      </w:r>
      <w:r w:rsidRPr="0098040F">
        <w:rPr>
          <w:rFonts w:ascii="Courier New" w:eastAsia="MS Mincho" w:hAnsi="Courier New" w:cs="Times New Roman"/>
          <w:lang w:eastAsia="cs-CZ"/>
        </w:rPr>
        <w:tab/>
        <w:t>109 tis.Kč</w:t>
      </w:r>
    </w:p>
    <w:p w14:paraId="460591D4"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xml:space="preserve">  – Moonshot Platform na realizaci projektu „Moonshot Young</w:t>
      </w:r>
    </w:p>
    <w:p w14:paraId="5EB83E84"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xml:space="preserve">    Leaders Camp“</w:t>
      </w:r>
      <w:r w:rsidRPr="0098040F">
        <w:rPr>
          <w:rFonts w:ascii="Courier New" w:eastAsia="MS Mincho" w:hAnsi="Courier New" w:cs="Times New Roman"/>
          <w:lang w:eastAsia="cs-CZ"/>
        </w:rPr>
        <w:tab/>
        <w:t>1 000 tis.Kč</w:t>
      </w:r>
    </w:p>
    <w:p w14:paraId="5D433940"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bCs/>
          <w:lang w:eastAsia="cs-CZ"/>
        </w:rPr>
        <w:t>–</w:t>
      </w:r>
      <w:r w:rsidRPr="0098040F">
        <w:rPr>
          <w:rFonts w:ascii="Courier New" w:eastAsia="MS Mincho" w:hAnsi="Courier New" w:cs="Times New Roman"/>
          <w:lang w:eastAsia="cs-CZ"/>
        </w:rPr>
        <w:t> NIV dotace pro VŠB-TU Ostrava</w:t>
      </w:r>
    </w:p>
    <w:p w14:paraId="76F82A48"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xml:space="preserve">  </w:t>
      </w:r>
      <w:r w:rsidRPr="0098040F">
        <w:rPr>
          <w:rFonts w:ascii="Courier New" w:eastAsia="MS Mincho" w:hAnsi="Courier New" w:cs="Times New Roman"/>
          <w:bCs/>
          <w:lang w:eastAsia="cs-CZ"/>
        </w:rPr>
        <w:t xml:space="preserve">– na </w:t>
      </w:r>
      <w:r w:rsidRPr="0098040F">
        <w:rPr>
          <w:rFonts w:ascii="Courier New" w:eastAsia="MS Mincho" w:hAnsi="Courier New" w:cs="Times New Roman"/>
          <w:lang w:eastAsia="cs-CZ"/>
        </w:rPr>
        <w:t>projekt Noc vědců</w:t>
      </w:r>
      <w:r w:rsidRPr="0098040F">
        <w:rPr>
          <w:rFonts w:ascii="Courier New" w:eastAsia="MS Mincho" w:hAnsi="Courier New" w:cs="Times New Roman"/>
          <w:lang w:eastAsia="cs-CZ"/>
        </w:rPr>
        <w:tab/>
        <w:t>200 tis.Kč</w:t>
      </w:r>
    </w:p>
    <w:p w14:paraId="297B0AC9"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xml:space="preserve">  </w:t>
      </w:r>
      <w:r w:rsidRPr="0098040F">
        <w:rPr>
          <w:rFonts w:ascii="Courier New" w:eastAsia="MS Mincho" w:hAnsi="Courier New" w:cs="Times New Roman"/>
          <w:bCs/>
          <w:lang w:eastAsia="cs-CZ"/>
        </w:rPr>
        <w:t xml:space="preserve">– na </w:t>
      </w:r>
      <w:r w:rsidRPr="0098040F">
        <w:rPr>
          <w:rFonts w:ascii="Courier New" w:eastAsia="MS Mincho" w:hAnsi="Courier New" w:cs="Times New Roman"/>
          <w:lang w:eastAsia="cs-CZ"/>
        </w:rPr>
        <w:t>projekt Gaudeamus</w:t>
      </w:r>
      <w:r w:rsidRPr="0098040F">
        <w:rPr>
          <w:rFonts w:ascii="Courier New" w:eastAsia="MS Mincho" w:hAnsi="Courier New" w:cs="Times New Roman"/>
          <w:lang w:eastAsia="cs-CZ"/>
        </w:rPr>
        <w:tab/>
        <w:t>200 tis.Kč</w:t>
      </w:r>
    </w:p>
    <w:p w14:paraId="705999F5"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bCs/>
          <w:lang w:eastAsia="cs-CZ"/>
        </w:rPr>
        <w:t>–</w:t>
      </w:r>
      <w:r w:rsidRPr="0098040F">
        <w:rPr>
          <w:rFonts w:ascii="Courier New" w:eastAsia="MS Mincho" w:hAnsi="Courier New" w:cs="Times New Roman"/>
          <w:lang w:eastAsia="cs-CZ"/>
        </w:rPr>
        <w:t> NIV dotace pro Ostravskou univerzitu</w:t>
      </w:r>
    </w:p>
    <w:p w14:paraId="38743D25"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xml:space="preserve">  </w:t>
      </w:r>
      <w:r w:rsidRPr="0098040F">
        <w:rPr>
          <w:rFonts w:ascii="Courier New" w:eastAsia="MS Mincho" w:hAnsi="Courier New" w:cs="Times New Roman"/>
          <w:bCs/>
          <w:lang w:eastAsia="cs-CZ"/>
        </w:rPr>
        <w:t xml:space="preserve">– na </w:t>
      </w:r>
      <w:r w:rsidRPr="0098040F">
        <w:rPr>
          <w:rFonts w:ascii="Courier New" w:eastAsia="MS Mincho" w:hAnsi="Courier New" w:cs="Times New Roman"/>
          <w:lang w:eastAsia="cs-CZ"/>
        </w:rPr>
        <w:t>projekt Noc vědců</w:t>
      </w:r>
      <w:r w:rsidRPr="0098040F">
        <w:rPr>
          <w:rFonts w:ascii="Courier New" w:eastAsia="MS Mincho" w:hAnsi="Courier New" w:cs="Times New Roman"/>
          <w:lang w:eastAsia="cs-CZ"/>
        </w:rPr>
        <w:tab/>
        <w:t>200 tis.Kč</w:t>
      </w:r>
    </w:p>
    <w:p w14:paraId="5E5A9912"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xml:space="preserve">  </w:t>
      </w:r>
      <w:r w:rsidRPr="0098040F">
        <w:rPr>
          <w:rFonts w:ascii="Courier New" w:eastAsia="MS Mincho" w:hAnsi="Courier New" w:cs="Times New Roman"/>
          <w:bCs/>
          <w:lang w:eastAsia="cs-CZ"/>
        </w:rPr>
        <w:t xml:space="preserve">– na </w:t>
      </w:r>
      <w:r w:rsidRPr="0098040F">
        <w:rPr>
          <w:rFonts w:ascii="Courier New" w:eastAsia="MS Mincho" w:hAnsi="Courier New" w:cs="Times New Roman"/>
          <w:lang w:eastAsia="cs-CZ"/>
        </w:rPr>
        <w:t>projekt Gaudeamus</w:t>
      </w:r>
      <w:r w:rsidRPr="0098040F">
        <w:rPr>
          <w:rFonts w:ascii="Courier New" w:eastAsia="MS Mincho" w:hAnsi="Courier New" w:cs="Times New Roman"/>
          <w:lang w:eastAsia="cs-CZ"/>
        </w:rPr>
        <w:tab/>
        <w:t>200 tis.Kč</w:t>
      </w:r>
    </w:p>
    <w:p w14:paraId="54AF1F34"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xml:space="preserve">  </w:t>
      </w:r>
      <w:r w:rsidRPr="0098040F">
        <w:rPr>
          <w:rFonts w:ascii="Courier New" w:eastAsia="MS Mincho" w:hAnsi="Courier New" w:cs="Times New Roman"/>
          <w:bCs/>
          <w:lang w:eastAsia="cs-CZ"/>
        </w:rPr>
        <w:t xml:space="preserve">– na </w:t>
      </w:r>
      <w:r w:rsidRPr="0098040F">
        <w:rPr>
          <w:rFonts w:ascii="Courier New" w:eastAsia="MS Mincho" w:hAnsi="Courier New" w:cs="Times New Roman"/>
          <w:lang w:eastAsia="cs-CZ"/>
        </w:rPr>
        <w:t>Mezinárodní kongres European Urban History Association</w:t>
      </w:r>
      <w:r w:rsidRPr="0098040F">
        <w:rPr>
          <w:rFonts w:ascii="Courier New" w:eastAsia="MS Mincho" w:hAnsi="Courier New" w:cs="Times New Roman"/>
          <w:lang w:eastAsia="cs-CZ"/>
        </w:rPr>
        <w:tab/>
        <w:t>128 tis.Kč</w:t>
      </w:r>
    </w:p>
    <w:p w14:paraId="5D4CFBA9"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xml:space="preserve">  </w:t>
      </w:r>
      <w:r w:rsidRPr="0098040F">
        <w:rPr>
          <w:rFonts w:ascii="Courier New" w:eastAsia="MS Mincho" w:hAnsi="Courier New" w:cs="Times New Roman"/>
          <w:bCs/>
          <w:lang w:eastAsia="cs-CZ"/>
        </w:rPr>
        <w:t xml:space="preserve">– na </w:t>
      </w:r>
      <w:r w:rsidRPr="0098040F">
        <w:rPr>
          <w:rFonts w:ascii="Courier New" w:eastAsia="MS Mincho" w:hAnsi="Courier New" w:cs="Times New Roman"/>
          <w:lang w:eastAsia="cs-CZ"/>
        </w:rPr>
        <w:t>projekt Global Experts</w:t>
      </w:r>
      <w:r w:rsidRPr="0098040F">
        <w:rPr>
          <w:rFonts w:ascii="Courier New" w:eastAsia="MS Mincho" w:hAnsi="Courier New" w:cs="Times New Roman"/>
          <w:lang w:eastAsia="cs-CZ"/>
        </w:rPr>
        <w:tab/>
        <w:t>3 000 tis.Kč</w:t>
      </w:r>
    </w:p>
    <w:p w14:paraId="6D5F6034"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bCs/>
          <w:lang w:eastAsia="cs-CZ"/>
        </w:rPr>
        <w:t>–</w:t>
      </w:r>
      <w:r w:rsidRPr="0098040F">
        <w:rPr>
          <w:rFonts w:ascii="Courier New" w:eastAsia="MS Mincho" w:hAnsi="Courier New" w:cs="Times New Roman"/>
          <w:lang w:eastAsia="cs-CZ"/>
        </w:rPr>
        <w:t> INV dotace pro Ostravskou univerzitu</w:t>
      </w:r>
    </w:p>
    <w:p w14:paraId="7EFA949C"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xml:space="preserve">  </w:t>
      </w:r>
      <w:r w:rsidRPr="0098040F">
        <w:rPr>
          <w:rFonts w:ascii="Courier New" w:eastAsia="MS Mincho" w:hAnsi="Courier New" w:cs="Times New Roman"/>
          <w:bCs/>
          <w:lang w:eastAsia="cs-CZ"/>
        </w:rPr>
        <w:t>– </w:t>
      </w:r>
      <w:r w:rsidRPr="0098040F">
        <w:rPr>
          <w:rFonts w:ascii="Courier New" w:eastAsia="MS Mincho" w:hAnsi="Courier New" w:cs="Times New Roman"/>
          <w:lang w:eastAsia="cs-CZ"/>
        </w:rPr>
        <w:t>podpora vzniku studijního programu Zubní lékařství</w:t>
      </w:r>
      <w:r w:rsidRPr="0098040F">
        <w:rPr>
          <w:rFonts w:ascii="Courier New" w:eastAsia="MS Mincho" w:hAnsi="Courier New" w:cs="Times New Roman"/>
          <w:lang w:eastAsia="cs-CZ"/>
        </w:rPr>
        <w:tab/>
        <w:t>1 936 tis.Kč</w:t>
      </w:r>
    </w:p>
    <w:p w14:paraId="6E243043"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bCs/>
          <w:lang w:eastAsia="cs-CZ"/>
        </w:rPr>
        <w:t>–</w:t>
      </w:r>
      <w:r w:rsidRPr="0098040F">
        <w:rPr>
          <w:rFonts w:ascii="Courier New" w:eastAsia="MS Mincho" w:hAnsi="Courier New" w:cs="Times New Roman"/>
          <w:lang w:eastAsia="cs-CZ"/>
        </w:rPr>
        <w:t> NIV příspěvky a dotace</w:t>
      </w:r>
    </w:p>
    <w:p w14:paraId="7D5C6376"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xml:space="preserve">  </w:t>
      </w:r>
      <w:r w:rsidRPr="0098040F">
        <w:rPr>
          <w:rFonts w:ascii="Courier New" w:eastAsia="MS Mincho" w:hAnsi="Courier New" w:cs="Times New Roman"/>
          <w:bCs/>
          <w:lang w:eastAsia="cs-CZ"/>
        </w:rPr>
        <w:t>–</w:t>
      </w:r>
      <w:r w:rsidRPr="0098040F">
        <w:rPr>
          <w:rFonts w:ascii="Courier New" w:eastAsia="MS Mincho" w:hAnsi="Courier New" w:cs="Times New Roman"/>
          <w:lang w:eastAsia="cs-CZ"/>
        </w:rPr>
        <w:t> na podporu projektů žákovských parlamentů ZŠ</w:t>
      </w:r>
      <w:r w:rsidRPr="0098040F">
        <w:rPr>
          <w:rFonts w:ascii="Courier New" w:eastAsia="MS Mincho" w:hAnsi="Courier New" w:cs="Times New Roman"/>
          <w:lang w:eastAsia="cs-CZ"/>
        </w:rPr>
        <w:tab/>
        <w:t>132 tis.Kč</w:t>
      </w:r>
    </w:p>
    <w:p w14:paraId="5C60A013"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xml:space="preserve">  </w:t>
      </w:r>
      <w:r w:rsidRPr="0098040F">
        <w:rPr>
          <w:rFonts w:ascii="Courier New" w:eastAsia="MS Mincho" w:hAnsi="Courier New" w:cs="Times New Roman"/>
          <w:bCs/>
          <w:lang w:eastAsia="cs-CZ"/>
        </w:rPr>
        <w:t>–</w:t>
      </w:r>
      <w:r w:rsidRPr="0098040F">
        <w:rPr>
          <w:rFonts w:ascii="Courier New" w:eastAsia="MS Mincho" w:hAnsi="Courier New" w:cs="Times New Roman"/>
          <w:lang w:eastAsia="cs-CZ"/>
        </w:rPr>
        <w:t> na podporu kariérového poradenství</w:t>
      </w:r>
      <w:r w:rsidRPr="0098040F">
        <w:rPr>
          <w:rFonts w:ascii="Courier New" w:eastAsia="MS Mincho" w:hAnsi="Courier New" w:cs="Times New Roman"/>
          <w:lang w:eastAsia="cs-CZ"/>
        </w:rPr>
        <w:tab/>
        <w:t>1 120 tis.Kč</w:t>
      </w:r>
    </w:p>
    <w:p w14:paraId="01E9DCA3"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xml:space="preserve">  </w:t>
      </w:r>
      <w:r w:rsidRPr="0098040F">
        <w:rPr>
          <w:rFonts w:ascii="Courier New" w:eastAsia="MS Mincho" w:hAnsi="Courier New" w:cs="Times New Roman"/>
          <w:bCs/>
          <w:lang w:eastAsia="cs-CZ"/>
        </w:rPr>
        <w:t>–</w:t>
      </w:r>
      <w:r w:rsidRPr="0098040F">
        <w:rPr>
          <w:rFonts w:ascii="Courier New" w:eastAsia="MS Mincho" w:hAnsi="Courier New" w:cs="Times New Roman"/>
          <w:lang w:eastAsia="cs-CZ"/>
        </w:rPr>
        <w:t> na podporu cizojazyčné výuky</w:t>
      </w:r>
      <w:r w:rsidRPr="0098040F">
        <w:rPr>
          <w:rFonts w:ascii="Courier New" w:eastAsia="MS Mincho" w:hAnsi="Courier New" w:cs="Times New Roman"/>
          <w:lang w:eastAsia="cs-CZ"/>
        </w:rPr>
        <w:tab/>
        <w:t>9 126 tis.Kč</w:t>
      </w:r>
    </w:p>
    <w:p w14:paraId="03C203A1"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xml:space="preserve">  </w:t>
      </w:r>
      <w:r w:rsidRPr="0098040F">
        <w:rPr>
          <w:rFonts w:ascii="Courier New" w:eastAsia="MS Mincho" w:hAnsi="Courier New" w:cs="Times New Roman"/>
          <w:bCs/>
          <w:lang w:eastAsia="cs-CZ"/>
        </w:rPr>
        <w:t>–</w:t>
      </w:r>
      <w:r w:rsidRPr="0098040F">
        <w:rPr>
          <w:rFonts w:ascii="Courier New" w:eastAsia="MS Mincho" w:hAnsi="Courier New" w:cs="Times New Roman"/>
          <w:lang w:eastAsia="cs-CZ"/>
        </w:rPr>
        <w:t> na podporu rozvoje kvality školství</w:t>
      </w:r>
      <w:r w:rsidRPr="0098040F">
        <w:rPr>
          <w:rFonts w:ascii="Courier New" w:eastAsia="MS Mincho" w:hAnsi="Courier New" w:cs="Times New Roman"/>
          <w:lang w:eastAsia="cs-CZ"/>
        </w:rPr>
        <w:tab/>
        <w:t>9 662 tis.Kč</w:t>
      </w:r>
    </w:p>
    <w:p w14:paraId="4511E3A0"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xml:space="preserve">  </w:t>
      </w:r>
      <w:r w:rsidRPr="0098040F">
        <w:rPr>
          <w:rFonts w:ascii="Courier New" w:eastAsia="MS Mincho" w:hAnsi="Courier New" w:cs="Times New Roman"/>
          <w:bCs/>
          <w:lang w:eastAsia="cs-CZ"/>
        </w:rPr>
        <w:t>–</w:t>
      </w:r>
      <w:r w:rsidRPr="0098040F">
        <w:rPr>
          <w:rFonts w:ascii="Courier New" w:eastAsia="MS Mincho" w:hAnsi="Courier New" w:cs="Times New Roman"/>
          <w:lang w:eastAsia="cs-CZ"/>
        </w:rPr>
        <w:t> na podporu vzdělávání a talentmanagementu</w:t>
      </w:r>
      <w:r w:rsidRPr="0098040F">
        <w:rPr>
          <w:rFonts w:ascii="Courier New" w:eastAsia="MS Mincho" w:hAnsi="Courier New" w:cs="Times New Roman"/>
          <w:lang w:eastAsia="cs-CZ"/>
        </w:rPr>
        <w:tab/>
        <w:t>25 096 tis.Kč</w:t>
      </w:r>
    </w:p>
    <w:p w14:paraId="5A563B12"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bCs/>
          <w:lang w:eastAsia="cs-CZ"/>
        </w:rPr>
        <w:t>–</w:t>
      </w:r>
      <w:r w:rsidRPr="0098040F">
        <w:rPr>
          <w:rFonts w:ascii="Courier New" w:eastAsia="MS Mincho" w:hAnsi="Courier New" w:cs="Times New Roman"/>
          <w:lang w:eastAsia="cs-CZ"/>
        </w:rPr>
        <w:t> INV příspěvky a dotace</w:t>
      </w:r>
    </w:p>
    <w:p w14:paraId="3924F6CF"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xml:space="preserve">  </w:t>
      </w:r>
      <w:r w:rsidRPr="0098040F">
        <w:rPr>
          <w:rFonts w:ascii="Courier New" w:eastAsia="MS Mincho" w:hAnsi="Courier New" w:cs="Times New Roman"/>
          <w:bCs/>
          <w:lang w:eastAsia="cs-CZ"/>
        </w:rPr>
        <w:t>–</w:t>
      </w:r>
      <w:r w:rsidRPr="0098040F">
        <w:rPr>
          <w:rFonts w:ascii="Courier New" w:eastAsia="MS Mincho" w:hAnsi="Courier New" w:cs="Times New Roman"/>
          <w:lang w:eastAsia="cs-CZ"/>
        </w:rPr>
        <w:t> na podporu vzdělávání a talentmanagementu</w:t>
      </w:r>
      <w:r w:rsidRPr="0098040F">
        <w:rPr>
          <w:rFonts w:ascii="Courier New" w:eastAsia="MS Mincho" w:hAnsi="Courier New" w:cs="Times New Roman"/>
          <w:lang w:eastAsia="cs-CZ"/>
        </w:rPr>
        <w:tab/>
        <w:t>7 724 tis.Kč</w:t>
      </w:r>
    </w:p>
    <w:p w14:paraId="5A1D31CC"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p>
    <w:p w14:paraId="2D0C4DB4" w14:textId="77777777" w:rsidR="00B5428C" w:rsidRPr="0098040F" w:rsidRDefault="00B5428C" w:rsidP="00B5428C">
      <w:pPr>
        <w:keepNext/>
        <w:tabs>
          <w:tab w:val="right" w:pos="9923"/>
        </w:tabs>
        <w:spacing w:after="0" w:line="240" w:lineRule="auto"/>
        <w:jc w:val="both"/>
        <w:rPr>
          <w:rFonts w:ascii="Courier New" w:eastAsia="MS Mincho" w:hAnsi="Courier New" w:cs="Times New Roman"/>
          <w:b/>
          <w:bCs/>
          <w:lang w:eastAsia="cs-CZ"/>
        </w:rPr>
      </w:pPr>
      <w:r w:rsidRPr="0098040F">
        <w:rPr>
          <w:rFonts w:ascii="Courier New" w:eastAsia="MS Mincho" w:hAnsi="Courier New" w:cs="Times New Roman"/>
          <w:b/>
          <w:bCs/>
          <w:lang w:eastAsia="cs-CZ"/>
        </w:rPr>
        <w:t>§ 3639 – komunální služby a územní rozvoj j.n.</w:t>
      </w:r>
      <w:r w:rsidRPr="0098040F">
        <w:rPr>
          <w:rFonts w:ascii="Courier New" w:eastAsia="MS Mincho" w:hAnsi="Courier New" w:cs="Times New Roman"/>
          <w:b/>
          <w:bCs/>
          <w:lang w:eastAsia="cs-CZ"/>
        </w:rPr>
        <w:tab/>
        <w:t>2 480 tis.Kč</w:t>
      </w:r>
    </w:p>
    <w:p w14:paraId="4C0DD020"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bCs/>
          <w:lang w:eastAsia="cs-CZ"/>
        </w:rPr>
        <w:t>–</w:t>
      </w:r>
      <w:r w:rsidRPr="0098040F">
        <w:rPr>
          <w:rFonts w:ascii="Courier New" w:eastAsia="MS Mincho" w:hAnsi="Courier New" w:cs="Times New Roman"/>
          <w:lang w:eastAsia="cs-CZ"/>
        </w:rPr>
        <w:t> členský příspěvek pro MSK pakt zaměstnanosti</w:t>
      </w:r>
      <w:r w:rsidRPr="0098040F">
        <w:rPr>
          <w:rFonts w:ascii="Courier New" w:eastAsia="MS Mincho" w:hAnsi="Courier New" w:cs="Times New Roman"/>
          <w:lang w:eastAsia="cs-CZ"/>
        </w:rPr>
        <w:tab/>
        <w:t>1 000 tis.Kč</w:t>
      </w:r>
    </w:p>
    <w:p w14:paraId="48F63E61" w14:textId="77777777" w:rsidR="00B5428C" w:rsidRPr="0098040F" w:rsidRDefault="00B5428C" w:rsidP="00B5428C">
      <w:pPr>
        <w:tabs>
          <w:tab w:val="right" w:pos="9923"/>
        </w:tabs>
        <w:spacing w:after="0" w:line="240" w:lineRule="auto"/>
        <w:rPr>
          <w:rFonts w:ascii="Courier New" w:eastAsia="MS Mincho" w:hAnsi="Courier New" w:cs="Courier New"/>
          <w:lang w:eastAsia="cs-CZ"/>
        </w:rPr>
      </w:pPr>
      <w:r w:rsidRPr="0098040F">
        <w:rPr>
          <w:rFonts w:ascii="Courier New" w:eastAsia="MS Mincho" w:hAnsi="Courier New" w:cs="Courier New"/>
          <w:bCs/>
          <w:lang w:eastAsia="cs-CZ"/>
        </w:rPr>
        <w:t>– mimořádný členský příspěvek pro MSK pakt zaměstnanosti</w:t>
      </w:r>
      <w:r w:rsidRPr="0098040F">
        <w:rPr>
          <w:rFonts w:ascii="Courier New" w:eastAsia="MS Mincho" w:hAnsi="Courier New" w:cs="Courier New"/>
          <w:bCs/>
          <w:lang w:eastAsia="cs-CZ"/>
        </w:rPr>
        <w:tab/>
        <w:t>1 480</w:t>
      </w:r>
      <w:r w:rsidRPr="0098040F">
        <w:rPr>
          <w:rFonts w:ascii="Courier New" w:eastAsia="MS Mincho" w:hAnsi="Courier New" w:cs="Courier New"/>
          <w:lang w:eastAsia="cs-CZ"/>
        </w:rPr>
        <w:t> tis.Kč</w:t>
      </w:r>
    </w:p>
    <w:p w14:paraId="29C3F884"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p>
    <w:p w14:paraId="5E219B4B"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p>
    <w:p w14:paraId="4A4F870E" w14:textId="77777777" w:rsidR="00B5428C" w:rsidRPr="0098040F" w:rsidRDefault="00B5428C" w:rsidP="00B5428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Odbor realizuje financování čtyř příspěvkových organizací v oblasti školství, jejichž podrobný komentář je rozpracován v samostatném oddíle „</w:t>
      </w:r>
      <w:r w:rsidRPr="0098040F">
        <w:rPr>
          <w:rFonts w:ascii="Courier New" w:eastAsia="MS Mincho" w:hAnsi="Courier New" w:cs="Courier New"/>
          <w:b/>
          <w:lang w:eastAsia="cs-CZ"/>
        </w:rPr>
        <w:t>Příspěvkové organizace</w:t>
      </w:r>
      <w:r w:rsidRPr="0098040F">
        <w:rPr>
          <w:rFonts w:ascii="Courier New" w:eastAsia="MS Mincho" w:hAnsi="Courier New" w:cs="Courier New"/>
          <w:lang w:eastAsia="cs-CZ"/>
        </w:rPr>
        <w:t>“.</w:t>
      </w:r>
    </w:p>
    <w:p w14:paraId="719D6116" w14:textId="77777777" w:rsidR="001000B8" w:rsidRPr="0098040F" w:rsidRDefault="001000B8" w:rsidP="00B5428C">
      <w:pPr>
        <w:tabs>
          <w:tab w:val="right" w:pos="9923"/>
        </w:tabs>
        <w:spacing w:after="0" w:line="240" w:lineRule="auto"/>
        <w:jc w:val="both"/>
        <w:rPr>
          <w:rFonts w:ascii="Courier New" w:eastAsia="MS Mincho" w:hAnsi="Courier New" w:cs="Courier New"/>
          <w:lang w:eastAsia="cs-CZ"/>
        </w:rPr>
      </w:pPr>
    </w:p>
    <w:p w14:paraId="1CF511AE" w14:textId="77777777" w:rsidR="001000B8" w:rsidRPr="0098040F" w:rsidRDefault="001000B8" w:rsidP="00B5428C">
      <w:pPr>
        <w:tabs>
          <w:tab w:val="right" w:pos="9923"/>
        </w:tabs>
        <w:spacing w:after="0" w:line="240" w:lineRule="auto"/>
        <w:jc w:val="both"/>
        <w:rPr>
          <w:rFonts w:ascii="Courier New" w:eastAsia="MS Mincho" w:hAnsi="Courier New" w:cs="Courier New"/>
          <w:lang w:eastAsia="cs-CZ"/>
        </w:rPr>
      </w:pPr>
    </w:p>
    <w:p w14:paraId="12451C5D" w14:textId="77777777" w:rsidR="001000B8" w:rsidRPr="0098040F" w:rsidRDefault="001000B8" w:rsidP="00B5428C">
      <w:pPr>
        <w:tabs>
          <w:tab w:val="right" w:pos="9923"/>
        </w:tabs>
        <w:spacing w:after="0" w:line="240" w:lineRule="auto"/>
        <w:jc w:val="both"/>
        <w:rPr>
          <w:rFonts w:ascii="Courier New" w:eastAsia="MS Mincho" w:hAnsi="Courier New" w:cs="Courier New"/>
          <w:lang w:eastAsia="cs-CZ"/>
        </w:rPr>
      </w:pPr>
    </w:p>
    <w:p w14:paraId="2A7D73A9" w14:textId="77777777" w:rsidR="001000B8" w:rsidRPr="0098040F" w:rsidRDefault="001000B8" w:rsidP="00B5428C">
      <w:pPr>
        <w:tabs>
          <w:tab w:val="right" w:pos="9923"/>
        </w:tabs>
        <w:spacing w:after="0" w:line="240" w:lineRule="auto"/>
        <w:jc w:val="both"/>
        <w:rPr>
          <w:rFonts w:ascii="Courier New" w:eastAsia="MS Mincho" w:hAnsi="Courier New" w:cs="Courier New"/>
          <w:lang w:eastAsia="cs-CZ"/>
        </w:rPr>
      </w:pPr>
    </w:p>
    <w:p w14:paraId="682CC742" w14:textId="77777777" w:rsidR="001000B8" w:rsidRPr="0098040F" w:rsidRDefault="001000B8" w:rsidP="00B5428C">
      <w:pPr>
        <w:tabs>
          <w:tab w:val="right" w:pos="9923"/>
        </w:tabs>
        <w:spacing w:after="0" w:line="240" w:lineRule="auto"/>
        <w:jc w:val="both"/>
        <w:rPr>
          <w:rFonts w:ascii="Courier New" w:eastAsia="MS Mincho" w:hAnsi="Courier New" w:cs="Courier New"/>
          <w:lang w:eastAsia="cs-CZ"/>
        </w:rPr>
      </w:pPr>
    </w:p>
    <w:p w14:paraId="26607230" w14:textId="77777777" w:rsidR="001000B8" w:rsidRPr="0098040F" w:rsidRDefault="001000B8" w:rsidP="00B5428C">
      <w:pPr>
        <w:tabs>
          <w:tab w:val="right" w:pos="9923"/>
        </w:tabs>
        <w:spacing w:after="0" w:line="240" w:lineRule="auto"/>
        <w:jc w:val="both"/>
        <w:rPr>
          <w:rFonts w:ascii="Courier New" w:eastAsia="MS Mincho" w:hAnsi="Courier New" w:cs="Courier New"/>
          <w:lang w:eastAsia="cs-CZ"/>
        </w:rPr>
      </w:pPr>
    </w:p>
    <w:p w14:paraId="49C63170" w14:textId="77777777" w:rsidR="001000B8" w:rsidRDefault="001000B8" w:rsidP="00B5428C">
      <w:pPr>
        <w:tabs>
          <w:tab w:val="right" w:pos="9923"/>
        </w:tabs>
        <w:spacing w:after="0" w:line="240" w:lineRule="auto"/>
        <w:jc w:val="both"/>
        <w:rPr>
          <w:rFonts w:ascii="Courier New" w:eastAsia="MS Mincho" w:hAnsi="Courier New" w:cs="Courier New"/>
          <w:lang w:eastAsia="cs-CZ"/>
        </w:rPr>
      </w:pPr>
    </w:p>
    <w:p w14:paraId="230CD559" w14:textId="77777777" w:rsidR="00121557" w:rsidRDefault="00121557" w:rsidP="00B5428C">
      <w:pPr>
        <w:tabs>
          <w:tab w:val="right" w:pos="9923"/>
        </w:tabs>
        <w:spacing w:after="0" w:line="240" w:lineRule="auto"/>
        <w:jc w:val="both"/>
        <w:rPr>
          <w:rFonts w:ascii="Courier New" w:eastAsia="MS Mincho" w:hAnsi="Courier New" w:cs="Courier New"/>
          <w:lang w:eastAsia="cs-CZ"/>
        </w:rPr>
      </w:pPr>
    </w:p>
    <w:p w14:paraId="3E89E7FC" w14:textId="77777777" w:rsidR="00121557" w:rsidRPr="0098040F" w:rsidRDefault="00121557" w:rsidP="00B5428C">
      <w:pPr>
        <w:tabs>
          <w:tab w:val="right" w:pos="9923"/>
        </w:tabs>
        <w:spacing w:after="0" w:line="240" w:lineRule="auto"/>
        <w:jc w:val="both"/>
        <w:rPr>
          <w:rFonts w:ascii="Courier New" w:eastAsia="MS Mincho" w:hAnsi="Courier New" w:cs="Courier New"/>
          <w:lang w:eastAsia="cs-CZ"/>
        </w:rPr>
      </w:pPr>
    </w:p>
    <w:p w14:paraId="28922187" w14:textId="77777777" w:rsidR="001000B8" w:rsidRPr="0098040F" w:rsidRDefault="001000B8" w:rsidP="00B5428C">
      <w:pPr>
        <w:tabs>
          <w:tab w:val="right" w:pos="9923"/>
        </w:tabs>
        <w:spacing w:after="0" w:line="240" w:lineRule="auto"/>
        <w:jc w:val="both"/>
        <w:rPr>
          <w:rFonts w:ascii="Courier New" w:eastAsia="MS Mincho" w:hAnsi="Courier New" w:cs="Times New Roman"/>
          <w:lang w:eastAsia="cs-CZ"/>
        </w:rPr>
      </w:pPr>
    </w:p>
    <w:p w14:paraId="26ECA5DE" w14:textId="77777777" w:rsidR="00B5428C" w:rsidRPr="0098040F" w:rsidRDefault="00B5428C" w:rsidP="00886859">
      <w:pPr>
        <w:tabs>
          <w:tab w:val="right" w:pos="9923"/>
        </w:tabs>
        <w:spacing w:after="0" w:line="240" w:lineRule="auto"/>
        <w:jc w:val="both"/>
        <w:rPr>
          <w:rFonts w:ascii="Courier New" w:eastAsia="MS Mincho" w:hAnsi="Courier New" w:cs="Courier New"/>
          <w:bCs/>
          <w:color w:val="FF0000"/>
          <w:lang w:eastAsia="cs-CZ"/>
        </w:rPr>
      </w:pPr>
    </w:p>
    <w:p w14:paraId="0A51B6AE" w14:textId="5DFA3704" w:rsidR="00807F9D" w:rsidRPr="0098040F" w:rsidRDefault="00807F9D" w:rsidP="00A41A7B">
      <w:pPr>
        <w:pStyle w:val="mmotext"/>
        <w:tabs>
          <w:tab w:val="right" w:pos="9923"/>
        </w:tabs>
        <w:spacing w:line="240" w:lineRule="auto"/>
        <w:ind w:left="0"/>
        <w:rPr>
          <w:rFonts w:cs="Courier New"/>
          <w:color w:val="FF0000"/>
          <w:sz w:val="22"/>
          <w:szCs w:val="22"/>
        </w:rPr>
      </w:pPr>
    </w:p>
    <w:p w14:paraId="0C6482E3" w14:textId="19B3BB50" w:rsidR="004E678C" w:rsidRPr="0098040F" w:rsidRDefault="004E678C" w:rsidP="00A41A7B">
      <w:pPr>
        <w:pStyle w:val="mmotext"/>
        <w:tabs>
          <w:tab w:val="right" w:pos="9923"/>
        </w:tabs>
        <w:spacing w:line="240" w:lineRule="auto"/>
        <w:ind w:left="0"/>
        <w:rPr>
          <w:rFonts w:cs="Courier New"/>
          <w:color w:val="FF0000"/>
          <w:sz w:val="22"/>
          <w:szCs w:val="22"/>
        </w:rPr>
      </w:pPr>
    </w:p>
    <w:p w14:paraId="2D614E5C" w14:textId="42FA232D" w:rsidR="004E678C" w:rsidRPr="0098040F" w:rsidRDefault="004E678C" w:rsidP="00A41A7B">
      <w:pPr>
        <w:pStyle w:val="mmotext"/>
        <w:tabs>
          <w:tab w:val="right" w:pos="9923"/>
        </w:tabs>
        <w:spacing w:line="240" w:lineRule="auto"/>
        <w:ind w:left="0"/>
        <w:rPr>
          <w:rFonts w:cs="Courier New"/>
          <w:color w:val="FF0000"/>
          <w:sz w:val="22"/>
          <w:szCs w:val="22"/>
        </w:rPr>
      </w:pPr>
    </w:p>
    <w:p w14:paraId="100C86DF" w14:textId="1FD4D4F3" w:rsidR="004E678C" w:rsidRPr="0098040F" w:rsidRDefault="00D0701C" w:rsidP="00A41A7B">
      <w:pPr>
        <w:pStyle w:val="mmotext"/>
        <w:tabs>
          <w:tab w:val="right" w:pos="9923"/>
        </w:tabs>
        <w:spacing w:line="240" w:lineRule="auto"/>
        <w:ind w:left="0"/>
        <w:rPr>
          <w:rFonts w:cs="Courier New"/>
          <w:color w:val="FF0000"/>
          <w:sz w:val="22"/>
          <w:szCs w:val="22"/>
        </w:rPr>
      </w:pPr>
      <w:r w:rsidRPr="0098040F">
        <w:rPr>
          <w:rFonts w:cs="Courier New"/>
          <w:noProof/>
          <w:color w:val="FF0000"/>
          <w:sz w:val="22"/>
          <w:szCs w:val="22"/>
        </w:rPr>
        <w:lastRenderedPageBreak/>
        <mc:AlternateContent>
          <mc:Choice Requires="wps">
            <w:drawing>
              <wp:anchor distT="0" distB="0" distL="114300" distR="114300" simplePos="0" relativeHeight="251706368" behindDoc="0" locked="0" layoutInCell="1" allowOverlap="1" wp14:anchorId="3CE6CFD9" wp14:editId="301FFA0B">
                <wp:simplePos x="0" y="0"/>
                <wp:positionH relativeFrom="margin">
                  <wp:posOffset>108432</wp:posOffset>
                </wp:positionH>
                <wp:positionV relativeFrom="paragraph">
                  <wp:posOffset>16663</wp:posOffset>
                </wp:positionV>
                <wp:extent cx="6124575" cy="2900855"/>
                <wp:effectExtent l="76200" t="266700" r="47625" b="33020"/>
                <wp:wrapNone/>
                <wp:docPr id="1150056914" name="Řečová bublina: oválný bublinový popisek 2"/>
                <wp:cNvGraphicFramePr/>
                <a:graphic xmlns:a="http://schemas.openxmlformats.org/drawingml/2006/main">
                  <a:graphicData uri="http://schemas.microsoft.com/office/word/2010/wordprocessingShape">
                    <wps:wsp>
                      <wps:cNvSpPr/>
                      <wps:spPr>
                        <a:xfrm>
                          <a:off x="0" y="0"/>
                          <a:ext cx="6124575" cy="2900855"/>
                        </a:xfrm>
                        <a:prstGeom prst="wedgeEllipseCallout">
                          <a:avLst>
                            <a:gd name="adj1" fmla="val -50849"/>
                            <a:gd name="adj2" fmla="val -58295"/>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7FCF2FE2" w14:textId="3E1EAD18" w:rsidR="00D0701C" w:rsidRPr="00465FC6" w:rsidRDefault="00D0701C" w:rsidP="00D0701C">
                            <w:pPr>
                              <w:spacing w:after="0" w:line="240" w:lineRule="auto"/>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40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Věděli jste, </w:t>
                            </w:r>
                            <w:r w:rsidR="00D31838" w:rsidRPr="0098040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že</w:t>
                            </w:r>
                            <w:r w:rsidR="001000B8" w:rsidRPr="0098040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000B8"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město Ostrava dlouhodobě a systematicky zaměřuje na podporu talentovaných dětí, žáků a mládeže, a to různými formami? Jednou z oblastí je podpora prostřednictvím dotací a příspěvků pro organizace v rámci programu Vzdělávání a talentmanagement. Další motivační podpora s titulem Talent roku cílí na vysokoškolské studenty, přičemž záměrem je ocenit studenty za jejich výjimečné studijní a vědecké úspěchy. V neposlední řadě je třeba zmínit konferenci Talent City pořádanou SMO, jejíž III. ročník proběhl v říjnu 2024 a byl zaměřen na podporu nadání a talentu dětí základních a mateřských škol. Vše lze vyčíst na webových stránkách www.talentova.cz.</w:t>
                            </w:r>
                          </w:p>
                          <w:p w14:paraId="60423DEA" w14:textId="5D87F00B" w:rsidR="00D0701C" w:rsidRPr="0098040F" w:rsidRDefault="00D0701C" w:rsidP="00D0701C">
                            <w:pPr>
                              <w:jc w:val="center"/>
                              <w:rPr>
                                <w:color w:val="000000" w:themeColor="text1"/>
                                <w14:shadow w14:blurRad="0" w14:dist="50800" w14:dir="5400000" w14:sx="1000" w14:sy="1000" w14:kx="0" w14:ky="0" w14:algn="ctr">
                                  <w14:schemeClr w14:val="tx1"/>
                                </w14:shadow>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E6CFD9" id="Řečová bublina: oválný bublinový popisek 2" o:spid="_x0000_s1061" type="#_x0000_t63" style="position:absolute;left:0;text-align:left;margin-left:8.55pt;margin-top:1.3pt;width:482.25pt;height:228.4pt;z-index:251706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viErgIAALwFAAAOAAAAZHJzL2Uyb0RvYy54bWysVEtv2zAMvg/YfxB0b/1Y0iVBnSJI12FA&#10;0QZrh54VWYo16DVJiZP9+lGy46RbscOwiyyK5EfyM8nrm72SaMecF0ZXuLjMMWKamlroTYW/Pd9d&#10;TDDygeiaSKNZhQ/M45v5+3fXrZ2x0jRG1swhANF+1toKNyHYWZZ52jBF/KWxTIOSG6dIANFtstqR&#10;FtCVzMo8v8pa42rrDGXew+ttp8TzhM85o+GRc88CkhWG3EI6XTrX8czm12S2ccQ2gvZpkH/IQhGh&#10;IegAdUsCQVsn/oBSgjrjDQ+X1KjMcC4oSzVANUX+WzVPDbEs1QLkeDvQ5P8fLH3YPdmVAxpa62ce&#10;rrGKPXcqfiE/tE9kHQay2D4gCo9XRTkafxxjREFXTvN8Mh5HOrOTu3U+fGZGoXipcMvqDfskpbCe&#10;LYmUZhsSZ2R370Mir0aaKOgSUn8vMOJKwr/YEYkuxvlkNO1/1plR+dpoUk6PKfSYkMwxiRjAGynq&#10;OyFlEmKPsaV0CEJUeL0p+vTPrLITK+kWDpJFX6m/Mo5EDTyUqYbUsCcwQinToehUDalZF6MY53nq&#10;Ochr8EiUJcCIzCG7AbsHeJ3oEbvjurePriz1++Cc/y2xznnwSJGNDoOzEtq4twAkVNVH7uwh/TNq&#10;4jXs13vgpsIfkml8Wpv6sHLImW4AvaV3AnrinviwIg7+MswmbJHwCAeXpq2w6W8YNcb9fOs92sMg&#10;gBajFia4wv7HljiGkfyiYUSmxWgURz4J0KolCO5csz7X6K1aGmgD6DvILl2jfZDHK3dGvcCyWcSo&#10;oCKaQuwK0+COwjJ0mwXWFWWLRTKDMbck3OsnSyN4JDp25PP+hTjbD0aAmXowx2kns9S8Hckn2+ip&#10;zWIbDBchKk+89gKsiNRL/TqLO+hcTlanpTv/BQAA//8DAFBLAwQUAAYACAAAACEA1ltGPN4AAAAI&#10;AQAADwAAAGRycy9kb3ducmV2LnhtbEyPQU+DQBCF7038D5sx8dYukFoBWZrG2IMn0mpMelvYEUjZ&#10;WcJuW/z3jie9zct7efO9YjvbQVxx8r0jBfEqAoHUONNTq+Djfb9MQfigyejBESr4Rg/b8m5R6Ny4&#10;Gx3wegyt4BLyuVbQhTDmUvqmQ6v9yo1I7H25yerAcmqlmfSNy+0gkyjaSKt74g+dHvGlw+Z8vFgF&#10;9g2rfVZlp935UFef6SlMyWtQ6uF+3j2DCDiHvzD84jM6lMxUuwsZLwbWTzEnFSQbEGxnacxHrWD9&#10;mK1BloX8P6D8AQAA//8DAFBLAQItABQABgAIAAAAIQC2gziS/gAAAOEBAAATAAAAAAAAAAAAAAAA&#10;AAAAAABbQ29udGVudF9UeXBlc10ueG1sUEsBAi0AFAAGAAgAAAAhADj9If/WAAAAlAEAAAsAAAAA&#10;AAAAAAAAAAAALwEAAF9yZWxzLy5yZWxzUEsBAi0AFAAGAAgAAAAhAD2W+ISuAgAAvAUAAA4AAAAA&#10;AAAAAAAAAAAALgIAAGRycy9lMm9Eb2MueG1sUEsBAi0AFAAGAAgAAAAhANZbRjzeAAAACAEAAA8A&#10;AAAAAAAAAAAAAAAACAUAAGRycy9kb3ducmV2LnhtbFBLBQYAAAAABAAEAPMAAAATBgAAAAA=&#10;" adj="-183,-1792" fillcolor="white [3212]" strokecolor="#09101d [484]" strokeweight="1pt">
                <v:textbox>
                  <w:txbxContent>
                    <w:p w14:paraId="7FCF2FE2" w14:textId="3E1EAD18" w:rsidR="00D0701C" w:rsidRPr="00465FC6" w:rsidRDefault="00D0701C" w:rsidP="00D0701C">
                      <w:pPr>
                        <w:spacing w:after="0" w:line="240" w:lineRule="auto"/>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40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Věděli jste, </w:t>
                      </w:r>
                      <w:r w:rsidR="00D31838" w:rsidRPr="0098040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že</w:t>
                      </w:r>
                      <w:r w:rsidR="001000B8" w:rsidRPr="0098040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000B8"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město Ostrava dlouhodobě a systematicky zaměřuje na podporu talentovaných dětí, žáků a mládeže, a to různými formami? Jednou z oblastí je podpora prostřednictvím dotací a příspěvků pro organizace v rámci programu Vzdělávání a talentmanagement. Další motivační podpora s titulem Talent roku cílí na vysokoškolské studenty, přičemž záměrem je ocenit studenty za jejich výjimečné studijní a vědecké úspěchy. V neposlední řadě je třeba zmínit konferenci Talent City pořádanou SMO, jejíž III. ročník proběhl v říjnu 2024 a byl zaměřen na podporu nadání a talentu dětí základních a mateřských škol. Vše lze vyčíst na webových stránkách www.talentova.cz.</w:t>
                      </w:r>
                    </w:p>
                    <w:p w14:paraId="60423DEA" w14:textId="5D87F00B" w:rsidR="00D0701C" w:rsidRPr="0098040F" w:rsidRDefault="00D0701C" w:rsidP="00D0701C">
                      <w:pPr>
                        <w:jc w:val="center"/>
                        <w:rPr>
                          <w:color w:val="000000" w:themeColor="text1"/>
                          <w14:shadow w14:blurRad="0" w14:dist="50800" w14:dir="5400000" w14:sx="1000" w14:sy="1000" w14:kx="0" w14:ky="0" w14:algn="ctr">
                            <w14:schemeClr w14:val="tx1"/>
                          </w14:shadow>
                          <w14:textOutline w14:w="9525" w14:cap="rnd" w14:cmpd="sng" w14:algn="ctr">
                            <w14:solidFill>
                              <w14:schemeClr w14:val="tx1"/>
                            </w14:solidFill>
                            <w14:prstDash w14:val="solid"/>
                            <w14:bevel/>
                          </w14:textOutline>
                        </w:rPr>
                      </w:pPr>
                    </w:p>
                  </w:txbxContent>
                </v:textbox>
                <w10:wrap anchorx="margin"/>
              </v:shape>
            </w:pict>
          </mc:Fallback>
        </mc:AlternateContent>
      </w:r>
    </w:p>
    <w:p w14:paraId="26E97FA5" w14:textId="420EE3D5" w:rsidR="004E678C" w:rsidRPr="0098040F" w:rsidRDefault="004E678C" w:rsidP="00A41A7B">
      <w:pPr>
        <w:pStyle w:val="mmotext"/>
        <w:tabs>
          <w:tab w:val="right" w:pos="9923"/>
        </w:tabs>
        <w:spacing w:line="240" w:lineRule="auto"/>
        <w:ind w:left="0"/>
        <w:rPr>
          <w:rFonts w:cs="Courier New"/>
          <w:color w:val="FF0000"/>
          <w:sz w:val="22"/>
          <w:szCs w:val="22"/>
        </w:rPr>
      </w:pPr>
    </w:p>
    <w:p w14:paraId="37D2C0D8" w14:textId="36274EF7" w:rsidR="004E678C" w:rsidRPr="0098040F" w:rsidRDefault="004E678C" w:rsidP="00A41A7B">
      <w:pPr>
        <w:pStyle w:val="mmotext"/>
        <w:tabs>
          <w:tab w:val="right" w:pos="9923"/>
        </w:tabs>
        <w:spacing w:line="240" w:lineRule="auto"/>
        <w:ind w:left="0"/>
        <w:rPr>
          <w:rFonts w:cs="Courier New"/>
          <w:color w:val="FF0000"/>
          <w:sz w:val="22"/>
          <w:szCs w:val="22"/>
        </w:rPr>
      </w:pPr>
    </w:p>
    <w:p w14:paraId="5CAA24E5" w14:textId="79EAA8C8" w:rsidR="004E678C" w:rsidRPr="0098040F" w:rsidRDefault="004E678C" w:rsidP="00A41A7B">
      <w:pPr>
        <w:pStyle w:val="mmotext"/>
        <w:tabs>
          <w:tab w:val="right" w:pos="9923"/>
        </w:tabs>
        <w:spacing w:line="240" w:lineRule="auto"/>
        <w:ind w:left="0"/>
        <w:rPr>
          <w:rFonts w:cs="Courier New"/>
          <w:color w:val="FF0000"/>
          <w:sz w:val="22"/>
          <w:szCs w:val="22"/>
        </w:rPr>
      </w:pPr>
    </w:p>
    <w:p w14:paraId="3A09D60C" w14:textId="2BFDABCA" w:rsidR="004E678C" w:rsidRPr="0098040F" w:rsidRDefault="004E678C" w:rsidP="00A41A7B">
      <w:pPr>
        <w:pStyle w:val="mmotext"/>
        <w:tabs>
          <w:tab w:val="right" w:pos="9923"/>
        </w:tabs>
        <w:spacing w:line="240" w:lineRule="auto"/>
        <w:ind w:left="0"/>
        <w:rPr>
          <w:rFonts w:cs="Courier New"/>
          <w:color w:val="FF0000"/>
          <w:sz w:val="22"/>
          <w:szCs w:val="22"/>
        </w:rPr>
      </w:pPr>
    </w:p>
    <w:p w14:paraId="19DEB46B" w14:textId="77C9B2E0" w:rsidR="004E678C" w:rsidRPr="0098040F" w:rsidRDefault="004E678C" w:rsidP="00A41A7B">
      <w:pPr>
        <w:pStyle w:val="mmotext"/>
        <w:tabs>
          <w:tab w:val="right" w:pos="9923"/>
        </w:tabs>
        <w:spacing w:line="240" w:lineRule="auto"/>
        <w:ind w:left="0"/>
        <w:rPr>
          <w:rFonts w:cs="Courier New"/>
          <w:color w:val="FF0000"/>
          <w:sz w:val="22"/>
          <w:szCs w:val="22"/>
        </w:rPr>
      </w:pPr>
    </w:p>
    <w:p w14:paraId="2A710E1D" w14:textId="674A168C" w:rsidR="008E63D6" w:rsidRPr="0098040F" w:rsidRDefault="008E63D6" w:rsidP="00A41A7B">
      <w:pPr>
        <w:pStyle w:val="mmotext"/>
        <w:tabs>
          <w:tab w:val="right" w:pos="9923"/>
        </w:tabs>
        <w:spacing w:line="240" w:lineRule="auto"/>
        <w:ind w:left="0"/>
        <w:rPr>
          <w:rFonts w:cs="Courier New"/>
          <w:color w:val="FF0000"/>
          <w:sz w:val="22"/>
          <w:szCs w:val="22"/>
        </w:rPr>
      </w:pPr>
    </w:p>
    <w:p w14:paraId="35799DA1" w14:textId="5FC1E419" w:rsidR="008E63D6" w:rsidRPr="0098040F" w:rsidRDefault="008E63D6" w:rsidP="00A41A7B">
      <w:pPr>
        <w:pStyle w:val="mmotext"/>
        <w:tabs>
          <w:tab w:val="right" w:pos="9923"/>
        </w:tabs>
        <w:spacing w:line="240" w:lineRule="auto"/>
        <w:ind w:left="0"/>
        <w:rPr>
          <w:rFonts w:cs="Courier New"/>
          <w:color w:val="FF0000"/>
          <w:sz w:val="22"/>
          <w:szCs w:val="22"/>
        </w:rPr>
      </w:pPr>
    </w:p>
    <w:p w14:paraId="5CE140FF" w14:textId="0A2D2CBF" w:rsidR="008E63D6" w:rsidRPr="0098040F" w:rsidRDefault="008E63D6" w:rsidP="00A41A7B">
      <w:pPr>
        <w:pStyle w:val="mmotext"/>
        <w:tabs>
          <w:tab w:val="right" w:pos="9923"/>
        </w:tabs>
        <w:spacing w:line="240" w:lineRule="auto"/>
        <w:ind w:left="0"/>
        <w:rPr>
          <w:rFonts w:cs="Courier New"/>
          <w:color w:val="FF0000"/>
          <w:sz w:val="22"/>
          <w:szCs w:val="22"/>
        </w:rPr>
      </w:pPr>
    </w:p>
    <w:p w14:paraId="7E1E8974" w14:textId="461AEAC1" w:rsidR="00D959C9" w:rsidRPr="0098040F" w:rsidRDefault="00D959C9">
      <w:pPr>
        <w:rPr>
          <w:color w:val="FF0000"/>
        </w:rPr>
      </w:pPr>
      <w:r w:rsidRPr="0098040F">
        <w:rPr>
          <w:color w:val="FF0000"/>
        </w:rPr>
        <w:br w:type="page"/>
      </w:r>
    </w:p>
    <w:p w14:paraId="64A193A2" w14:textId="4E0C67F1" w:rsidR="005714EE" w:rsidRPr="0098040F" w:rsidRDefault="005714EE" w:rsidP="005714EE">
      <w:pPr>
        <w:pStyle w:val="Zvrenet02"/>
      </w:pPr>
      <w:bookmarkStart w:id="58" w:name="_Toc96107775"/>
      <w:bookmarkStart w:id="59" w:name="_Toc199395708"/>
      <w:r w:rsidRPr="0098040F">
        <w:lastRenderedPageBreak/>
        <w:t xml:space="preserve">Odbor kultury </w:t>
      </w:r>
      <w:r w:rsidR="0014227E" w:rsidRPr="0098040F">
        <w:t xml:space="preserve">a školství – oblast kultura </w:t>
      </w:r>
      <w:r w:rsidRPr="0098040F">
        <w:rPr>
          <w:sz w:val="22"/>
        </w:rPr>
        <w:t>(ORJ 160)</w:t>
      </w:r>
      <w:bookmarkEnd w:id="58"/>
      <w:bookmarkEnd w:id="59"/>
    </w:p>
    <w:p w14:paraId="47B7A28A" w14:textId="77777777" w:rsidR="00B5428C" w:rsidRPr="0098040F" w:rsidRDefault="00B5428C" w:rsidP="00B5428C">
      <w:pPr>
        <w:tabs>
          <w:tab w:val="left" w:pos="851"/>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Schválený ro</w:t>
      </w:r>
      <w:r w:rsidRPr="0098040F">
        <w:rPr>
          <w:rFonts w:ascii="Courier New" w:eastAsia="MS Mincho" w:hAnsi="Courier New" w:cs="Courier New"/>
          <w:lang w:eastAsia="cs-CZ"/>
        </w:rPr>
        <w:t xml:space="preserve">zpočet odboru pro rok 2024 ve výši </w:t>
      </w:r>
      <w:r w:rsidRPr="0098040F">
        <w:rPr>
          <w:rFonts w:ascii="Courier New" w:eastAsia="MS Mincho" w:hAnsi="Courier New" w:cs="Courier New"/>
          <w:b/>
          <w:lang w:eastAsia="cs-CZ"/>
        </w:rPr>
        <w:t>1 079 501 tis.Kč</w:t>
      </w:r>
      <w:r w:rsidRPr="0098040F">
        <w:rPr>
          <w:rFonts w:ascii="Courier New" w:eastAsia="MS Mincho" w:hAnsi="Courier New" w:cs="Courier New"/>
          <w:lang w:eastAsia="cs-CZ"/>
        </w:rPr>
        <w:t xml:space="preserve"> byl ve sledovaném období upraven na částku </w:t>
      </w:r>
      <w:r w:rsidRPr="0098040F">
        <w:rPr>
          <w:rFonts w:ascii="Courier New" w:eastAsia="MS Mincho" w:hAnsi="Courier New" w:cs="Courier New"/>
          <w:b/>
          <w:lang w:eastAsia="cs-CZ"/>
        </w:rPr>
        <w:t>957 499 tis.Kč</w:t>
      </w:r>
      <w:r w:rsidRPr="0098040F">
        <w:rPr>
          <w:rFonts w:ascii="Courier New" w:eastAsia="MS Mincho" w:hAnsi="Courier New" w:cs="Courier New"/>
          <w:lang w:eastAsia="cs-CZ"/>
        </w:rPr>
        <w:t>, a to následovně:</w:t>
      </w:r>
    </w:p>
    <w:p w14:paraId="6AE360FF" w14:textId="77777777" w:rsidR="00B5428C" w:rsidRPr="0098040F" w:rsidRDefault="00B5428C" w:rsidP="00B5428C">
      <w:pPr>
        <w:tabs>
          <w:tab w:val="right" w:pos="9923"/>
        </w:tabs>
        <w:spacing w:after="0" w:line="240" w:lineRule="auto"/>
        <w:rPr>
          <w:rFonts w:ascii="Courier New" w:eastAsia="MS Mincho" w:hAnsi="Courier New" w:cs="Courier New"/>
          <w:lang w:eastAsia="cs-CZ"/>
        </w:rPr>
      </w:pPr>
    </w:p>
    <w:p w14:paraId="300D00D0" w14:textId="77777777" w:rsidR="00B5428C" w:rsidRPr="0098040F" w:rsidRDefault="00B5428C" w:rsidP="00B5428C">
      <w:pPr>
        <w:tabs>
          <w:tab w:val="right" w:pos="9923"/>
        </w:tabs>
        <w:spacing w:after="0" w:line="240" w:lineRule="auto"/>
        <w:rPr>
          <w:rFonts w:ascii="Courier New" w:eastAsia="MS Mincho" w:hAnsi="Courier New" w:cs="Courier New"/>
          <w:b/>
          <w:spacing w:val="140"/>
          <w:lang w:eastAsia="cs-CZ"/>
        </w:rPr>
      </w:pPr>
      <w:r w:rsidRPr="0098040F">
        <w:rPr>
          <w:rFonts w:ascii="Courier New" w:eastAsia="MS Mincho" w:hAnsi="Courier New" w:cs="Courier New"/>
          <w:b/>
          <w:spacing w:val="140"/>
          <w:lang w:eastAsia="cs-CZ"/>
        </w:rPr>
        <w:t>zvýšení</w:t>
      </w:r>
    </w:p>
    <w:p w14:paraId="7DE4EDDF" w14:textId="77777777" w:rsidR="00B5428C" w:rsidRPr="0098040F" w:rsidRDefault="00B5428C" w:rsidP="00B5428C">
      <w:pPr>
        <w:tabs>
          <w:tab w:val="right" w:pos="9923"/>
        </w:tabs>
        <w:spacing w:after="0" w:line="240" w:lineRule="auto"/>
        <w:rPr>
          <w:rFonts w:ascii="Courier New" w:eastAsia="MS Mincho" w:hAnsi="Courier New" w:cs="Courier New"/>
          <w:b/>
          <w:lang w:eastAsia="cs-CZ"/>
        </w:rPr>
      </w:pPr>
      <w:r w:rsidRPr="0098040F">
        <w:rPr>
          <w:rFonts w:ascii="Courier New" w:eastAsia="MS Mincho" w:hAnsi="Courier New" w:cs="Courier New"/>
          <w:b/>
          <w:lang w:eastAsia="cs-CZ"/>
        </w:rPr>
        <w:t>z rozpočtové rezervy města</w:t>
      </w:r>
      <w:r w:rsidRPr="0098040F">
        <w:rPr>
          <w:rFonts w:ascii="Courier New" w:eastAsia="MS Mincho" w:hAnsi="Courier New" w:cs="Courier New"/>
          <w:b/>
          <w:lang w:eastAsia="cs-CZ"/>
        </w:rPr>
        <w:tab/>
        <w:t>9 755 tis.Kč</w:t>
      </w:r>
    </w:p>
    <w:p w14:paraId="52867AB3" w14:textId="77777777" w:rsidR="00B5428C" w:rsidRPr="0098040F" w:rsidRDefault="00B5428C" w:rsidP="00B5428C">
      <w:pPr>
        <w:tabs>
          <w:tab w:val="right" w:pos="9923"/>
        </w:tabs>
        <w:spacing w:after="0" w:line="240" w:lineRule="auto"/>
        <w:rPr>
          <w:rFonts w:ascii="Courier New" w:eastAsia="MS Mincho" w:hAnsi="Courier New" w:cs="Courier New"/>
          <w:bCs/>
          <w:lang w:eastAsia="cs-CZ"/>
        </w:rPr>
      </w:pPr>
      <w:r w:rsidRPr="0098040F">
        <w:rPr>
          <w:rFonts w:ascii="Courier New" w:eastAsia="MS Mincho" w:hAnsi="Courier New" w:cs="Courier New"/>
          <w:bCs/>
          <w:lang w:eastAsia="cs-CZ"/>
        </w:rPr>
        <w:t>– prezentace města na multižánrovém festivalu „Fest1val“</w:t>
      </w:r>
      <w:r w:rsidRPr="0098040F">
        <w:rPr>
          <w:rFonts w:ascii="Courier New" w:eastAsia="MS Mincho" w:hAnsi="Courier New" w:cs="Courier New"/>
          <w:bCs/>
          <w:lang w:eastAsia="cs-CZ"/>
        </w:rPr>
        <w:tab/>
        <w:t>300 tis.Kč</w:t>
      </w:r>
    </w:p>
    <w:p w14:paraId="0C1DF415"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realizace filmu PLAY OFF – partnerská smlouva o reklamě</w:t>
      </w:r>
      <w:r w:rsidRPr="0098040F">
        <w:rPr>
          <w:rFonts w:ascii="Courier New" w:eastAsia="MS Mincho" w:hAnsi="Courier New" w:cs="Courier New"/>
          <w:bCs/>
          <w:lang w:eastAsia="cs-CZ"/>
        </w:rPr>
        <w:tab/>
        <w:t>1 500 tis.Kč</w:t>
      </w:r>
    </w:p>
    <w:p w14:paraId="74296EF1"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Courier New"/>
          <w:bCs/>
          <w:lang w:eastAsia="cs-CZ"/>
        </w:rPr>
        <w:t>–</w:t>
      </w:r>
      <w:r w:rsidRPr="0098040F">
        <w:rPr>
          <w:rFonts w:ascii="Courier New" w:eastAsia="MS Mincho" w:hAnsi="Courier New" w:cs="Times New Roman"/>
          <w:lang w:eastAsia="cs-CZ"/>
        </w:rPr>
        <w:t xml:space="preserve"> navýšení INV účelové dotace </w:t>
      </w:r>
      <w:r w:rsidRPr="0098040F">
        <w:rPr>
          <w:rFonts w:ascii="Courier New" w:eastAsia="MS Mincho" w:hAnsi="Courier New" w:cs="Courier New"/>
          <w:bCs/>
          <w:lang w:eastAsia="cs-CZ"/>
        </w:rPr>
        <w:t xml:space="preserve">pro </w:t>
      </w:r>
      <w:r w:rsidRPr="0098040F">
        <w:rPr>
          <w:rFonts w:ascii="Courier New" w:eastAsia="MS Mincho" w:hAnsi="Courier New" w:cs="Courier New"/>
          <w:lang w:eastAsia="cs-CZ"/>
        </w:rPr>
        <w:t>Akord &amp; Poklad, s.r.o.</w:t>
      </w:r>
    </w:p>
    <w:p w14:paraId="7491FEEC"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Courier New"/>
          <w:bCs/>
          <w:lang w:eastAsia="cs-CZ"/>
        </w:rPr>
        <w:t xml:space="preserve"> </w:t>
      </w:r>
      <w:r w:rsidRPr="0098040F">
        <w:rPr>
          <w:rFonts w:ascii="Courier New" w:eastAsia="MS Mincho" w:hAnsi="Courier New" w:cs="Times New Roman"/>
          <w:lang w:eastAsia="cs-CZ"/>
        </w:rPr>
        <w:t xml:space="preserve"> – </w:t>
      </w:r>
      <w:r w:rsidRPr="0098040F">
        <w:rPr>
          <w:rFonts w:ascii="Courier New" w:eastAsia="MS Mincho" w:hAnsi="Courier New" w:cs="Courier New"/>
          <w:bCs/>
          <w:lang w:eastAsia="cs-CZ"/>
        </w:rPr>
        <w:t>modernizace vzduchotechniky Akord II.</w:t>
      </w:r>
      <w:r w:rsidRPr="0098040F">
        <w:rPr>
          <w:rFonts w:ascii="Courier New" w:eastAsia="MS Mincho" w:hAnsi="Courier New" w:cs="Times New Roman"/>
          <w:lang w:eastAsia="cs-CZ"/>
        </w:rPr>
        <w:tab/>
        <w:t>3 000 tis.Kč</w:t>
      </w:r>
    </w:p>
    <w:p w14:paraId="1FED88D1" w14:textId="77777777" w:rsidR="00B5428C" w:rsidRPr="0098040F" w:rsidRDefault="00B5428C" w:rsidP="00B5428C">
      <w:pPr>
        <w:tabs>
          <w:tab w:val="right" w:pos="9923"/>
        </w:tabs>
        <w:spacing w:after="0" w:line="240" w:lineRule="auto"/>
        <w:rPr>
          <w:rFonts w:ascii="Courier New" w:eastAsia="MS Mincho" w:hAnsi="Courier New" w:cs="Courier New"/>
          <w:bCs/>
          <w:lang w:eastAsia="cs-CZ"/>
        </w:rPr>
      </w:pPr>
      <w:r w:rsidRPr="0098040F">
        <w:rPr>
          <w:rFonts w:ascii="Courier New" w:eastAsia="MS Mincho" w:hAnsi="Courier New" w:cs="Courier New"/>
          <w:bCs/>
          <w:lang w:eastAsia="cs-CZ"/>
        </w:rPr>
        <w:t>– navýšení víceletých účelových NIV dotací v oblasti kultury</w:t>
      </w:r>
      <w:r w:rsidRPr="0098040F">
        <w:rPr>
          <w:rFonts w:ascii="Courier New" w:eastAsia="MS Mincho" w:hAnsi="Courier New" w:cs="Courier New"/>
          <w:bCs/>
          <w:lang w:eastAsia="cs-CZ"/>
        </w:rPr>
        <w:tab/>
        <w:t>4 955 tis.Kč</w:t>
      </w:r>
    </w:p>
    <w:p w14:paraId="76A66EBF" w14:textId="77777777" w:rsidR="00B5428C" w:rsidRPr="0098040F" w:rsidRDefault="00B5428C" w:rsidP="00B5428C">
      <w:pPr>
        <w:tabs>
          <w:tab w:val="right" w:pos="9923"/>
        </w:tabs>
        <w:spacing w:after="0" w:line="240" w:lineRule="auto"/>
        <w:rPr>
          <w:rFonts w:ascii="Courier New" w:eastAsia="MS Mincho" w:hAnsi="Courier New" w:cs="Courier New"/>
          <w:b/>
          <w:lang w:eastAsia="cs-CZ"/>
        </w:rPr>
      </w:pPr>
      <w:r w:rsidRPr="0098040F">
        <w:rPr>
          <w:rFonts w:ascii="Courier New" w:eastAsia="MS Mincho" w:hAnsi="Courier New" w:cs="Courier New"/>
          <w:b/>
          <w:lang w:eastAsia="cs-CZ"/>
        </w:rPr>
        <w:t>z rozpočtu Moravskoslezského kraje</w:t>
      </w:r>
      <w:r w:rsidRPr="0098040F">
        <w:rPr>
          <w:rFonts w:ascii="Courier New" w:eastAsia="MS Mincho" w:hAnsi="Courier New" w:cs="Courier New"/>
          <w:b/>
          <w:lang w:eastAsia="cs-CZ"/>
        </w:rPr>
        <w:tab/>
        <w:t>17 650 tis.Kč</w:t>
      </w:r>
    </w:p>
    <w:p w14:paraId="69F397C2" w14:textId="77777777" w:rsidR="00B5428C" w:rsidRPr="0098040F" w:rsidRDefault="00B5428C" w:rsidP="00B5428C">
      <w:pPr>
        <w:tabs>
          <w:tab w:val="right" w:pos="9923"/>
        </w:tabs>
        <w:spacing w:after="0" w:line="240" w:lineRule="auto"/>
        <w:rPr>
          <w:rFonts w:ascii="Courier New" w:eastAsia="MS Mincho" w:hAnsi="Courier New" w:cs="Courier New"/>
          <w:lang w:eastAsia="cs-CZ"/>
        </w:rPr>
      </w:pPr>
      <w:r w:rsidRPr="0098040F">
        <w:rPr>
          <w:rFonts w:ascii="Courier New" w:eastAsia="MS Mincho" w:hAnsi="Courier New" w:cs="Courier New"/>
          <w:bCs/>
          <w:lang w:eastAsia="cs-CZ"/>
        </w:rPr>
        <w:t>–</w:t>
      </w:r>
      <w:r w:rsidRPr="0098040F">
        <w:rPr>
          <w:rFonts w:ascii="Courier New" w:eastAsia="MS Mincho" w:hAnsi="Courier New" w:cs="Courier New"/>
          <w:lang w:eastAsia="cs-CZ"/>
        </w:rPr>
        <w:t> zabezpečení výkonu regionálních funkcí knihoven</w:t>
      </w:r>
      <w:r w:rsidRPr="0098040F">
        <w:rPr>
          <w:rFonts w:ascii="Courier New" w:eastAsia="MS Mincho" w:hAnsi="Courier New" w:cs="Courier New"/>
          <w:lang w:eastAsia="cs-CZ"/>
        </w:rPr>
        <w:tab/>
        <w:t>1 390 tis.Kč</w:t>
      </w:r>
    </w:p>
    <w:p w14:paraId="4111EFC7" w14:textId="77777777" w:rsidR="00B5428C" w:rsidRPr="0098040F" w:rsidRDefault="00B5428C" w:rsidP="00B5428C">
      <w:pPr>
        <w:tabs>
          <w:tab w:val="right" w:pos="9923"/>
        </w:tabs>
        <w:spacing w:after="0" w:line="240" w:lineRule="auto"/>
        <w:rPr>
          <w:rFonts w:ascii="Courier New" w:eastAsia="MS Mincho" w:hAnsi="Courier New" w:cs="Courier New"/>
          <w:lang w:eastAsia="cs-CZ"/>
        </w:rPr>
      </w:pPr>
      <w:r w:rsidRPr="0098040F">
        <w:rPr>
          <w:rFonts w:ascii="Courier New" w:eastAsia="MS Mincho" w:hAnsi="Courier New" w:cs="Courier New"/>
          <w:bCs/>
          <w:lang w:eastAsia="cs-CZ"/>
        </w:rPr>
        <w:t>–</w:t>
      </w:r>
      <w:r w:rsidRPr="0098040F">
        <w:rPr>
          <w:rFonts w:ascii="Courier New" w:eastAsia="MS Mincho" w:hAnsi="Courier New" w:cs="Courier New"/>
          <w:lang w:eastAsia="cs-CZ"/>
        </w:rPr>
        <w:t> NIV účelové dotace p.o. města na podporu kulturních aktivit</w:t>
      </w:r>
      <w:r w:rsidRPr="0098040F">
        <w:rPr>
          <w:rFonts w:ascii="Courier New" w:eastAsia="MS Mincho" w:hAnsi="Courier New" w:cs="Courier New"/>
          <w:lang w:eastAsia="cs-CZ"/>
        </w:rPr>
        <w:tab/>
        <w:t>6 234 tis.Kč</w:t>
      </w:r>
    </w:p>
    <w:p w14:paraId="68287A42" w14:textId="77777777" w:rsidR="00B5428C" w:rsidRPr="0098040F" w:rsidRDefault="00B5428C" w:rsidP="00B5428C">
      <w:pPr>
        <w:tabs>
          <w:tab w:val="right" w:pos="9923"/>
        </w:tabs>
        <w:spacing w:after="0" w:line="240" w:lineRule="auto"/>
        <w:rPr>
          <w:rFonts w:ascii="Courier New" w:eastAsia="MS Mincho" w:hAnsi="Courier New" w:cs="Courier New"/>
          <w:lang w:eastAsia="cs-CZ"/>
        </w:rPr>
      </w:pPr>
      <w:r w:rsidRPr="0098040F">
        <w:rPr>
          <w:rFonts w:ascii="Courier New" w:eastAsia="MS Mincho" w:hAnsi="Courier New" w:cs="Courier New"/>
          <w:bCs/>
          <w:lang w:eastAsia="cs-CZ"/>
        </w:rPr>
        <w:t>–</w:t>
      </w:r>
      <w:r w:rsidRPr="0098040F">
        <w:rPr>
          <w:rFonts w:ascii="Courier New" w:eastAsia="MS Mincho" w:hAnsi="Courier New" w:cs="Courier New"/>
          <w:lang w:eastAsia="cs-CZ"/>
        </w:rPr>
        <w:t> spolufinancování uznatelných nákladů spojených s provozem</w:t>
      </w:r>
    </w:p>
    <w:p w14:paraId="73E7356D" w14:textId="77777777" w:rsidR="00B5428C" w:rsidRPr="0098040F" w:rsidRDefault="00B5428C" w:rsidP="00B5428C">
      <w:pPr>
        <w:tabs>
          <w:tab w:val="right" w:pos="9923"/>
        </w:tabs>
        <w:spacing w:after="0" w:line="240" w:lineRule="auto"/>
        <w:rPr>
          <w:rFonts w:ascii="Courier New" w:eastAsia="MS Mincho" w:hAnsi="Courier New" w:cs="Courier New"/>
          <w:lang w:eastAsia="cs-CZ"/>
        </w:rPr>
      </w:pPr>
      <w:r w:rsidRPr="0098040F">
        <w:rPr>
          <w:rFonts w:ascii="Courier New" w:eastAsia="MS Mincho" w:hAnsi="Courier New" w:cs="Courier New"/>
          <w:lang w:eastAsia="cs-CZ"/>
        </w:rPr>
        <w:t xml:space="preserve">  příspěvkových organizací NDM, DLO, KSA a JFO</w:t>
      </w:r>
      <w:r w:rsidRPr="0098040F">
        <w:rPr>
          <w:rFonts w:ascii="Courier New" w:eastAsia="MS Mincho" w:hAnsi="Courier New" w:cs="Courier New"/>
          <w:lang w:eastAsia="cs-CZ"/>
        </w:rPr>
        <w:tab/>
        <w:t>10 026 tis.Kč</w:t>
      </w:r>
    </w:p>
    <w:p w14:paraId="07F995AE" w14:textId="77777777" w:rsidR="00B5428C" w:rsidRPr="0098040F" w:rsidRDefault="00B5428C" w:rsidP="00B5428C">
      <w:pPr>
        <w:tabs>
          <w:tab w:val="right" w:pos="9923"/>
        </w:tabs>
        <w:spacing w:after="0" w:line="240" w:lineRule="auto"/>
        <w:rPr>
          <w:rFonts w:ascii="Courier New" w:eastAsia="MS Mincho" w:hAnsi="Courier New" w:cs="Courier New"/>
          <w:b/>
          <w:lang w:eastAsia="cs-CZ"/>
        </w:rPr>
      </w:pPr>
      <w:r w:rsidRPr="0098040F">
        <w:rPr>
          <w:rFonts w:ascii="Courier New" w:eastAsia="MS Mincho" w:hAnsi="Courier New" w:cs="Courier New"/>
          <w:b/>
          <w:lang w:eastAsia="cs-CZ"/>
        </w:rPr>
        <w:t>ze státního rozpočtu</w:t>
      </w:r>
      <w:r w:rsidRPr="0098040F">
        <w:rPr>
          <w:rFonts w:ascii="Courier New" w:eastAsia="MS Mincho" w:hAnsi="Courier New" w:cs="Courier New"/>
          <w:b/>
          <w:lang w:eastAsia="cs-CZ"/>
        </w:rPr>
        <w:tab/>
        <w:t>50 587 tis.Kč</w:t>
      </w:r>
    </w:p>
    <w:p w14:paraId="0CEFEA16" w14:textId="77777777" w:rsidR="00B5428C" w:rsidRPr="0098040F" w:rsidRDefault="00B5428C" w:rsidP="00B5428C">
      <w:pPr>
        <w:tabs>
          <w:tab w:val="right" w:pos="9923"/>
        </w:tabs>
        <w:spacing w:after="0" w:line="240" w:lineRule="auto"/>
        <w:rPr>
          <w:rFonts w:ascii="Courier New" w:eastAsia="MS Mincho" w:hAnsi="Courier New" w:cs="Courier New"/>
          <w:lang w:eastAsia="cs-CZ"/>
        </w:rPr>
      </w:pPr>
      <w:r w:rsidRPr="0098040F">
        <w:rPr>
          <w:rFonts w:ascii="Courier New" w:eastAsia="MS Mincho" w:hAnsi="Courier New" w:cs="Courier New"/>
          <w:bCs/>
          <w:lang w:eastAsia="cs-CZ"/>
        </w:rPr>
        <w:t>– </w:t>
      </w:r>
      <w:r w:rsidRPr="0098040F">
        <w:rPr>
          <w:rFonts w:ascii="Courier New" w:eastAsia="MS Mincho" w:hAnsi="Courier New" w:cs="Courier New"/>
          <w:lang w:eastAsia="cs-CZ"/>
        </w:rPr>
        <w:t>INV účelová dotace</w:t>
      </w:r>
    </w:p>
    <w:p w14:paraId="6AF41878" w14:textId="77777777" w:rsidR="00B5428C" w:rsidRPr="0098040F" w:rsidRDefault="00B5428C" w:rsidP="00B5428C">
      <w:pPr>
        <w:tabs>
          <w:tab w:val="right" w:pos="9923"/>
        </w:tabs>
        <w:spacing w:after="0" w:line="240" w:lineRule="auto"/>
        <w:rPr>
          <w:rFonts w:ascii="Courier New" w:eastAsia="MS Mincho" w:hAnsi="Courier New" w:cs="Courier New"/>
          <w:lang w:eastAsia="cs-CZ"/>
        </w:rPr>
      </w:pPr>
      <w:r w:rsidRPr="0098040F">
        <w:rPr>
          <w:rFonts w:ascii="Courier New" w:eastAsia="MS Mincho" w:hAnsi="Courier New" w:cs="Courier New"/>
          <w:lang w:eastAsia="cs-CZ"/>
        </w:rPr>
        <w:t xml:space="preserve">  </w:t>
      </w:r>
      <w:r w:rsidRPr="0098040F">
        <w:rPr>
          <w:rFonts w:ascii="Courier New" w:eastAsia="MS Mincho" w:hAnsi="Courier New" w:cs="Courier New"/>
          <w:bCs/>
          <w:lang w:eastAsia="cs-CZ"/>
        </w:rPr>
        <w:t>– </w:t>
      </w:r>
      <w:r w:rsidRPr="0098040F">
        <w:rPr>
          <w:rFonts w:ascii="Courier New" w:eastAsia="MS Mincho" w:hAnsi="Courier New" w:cs="Courier New"/>
          <w:lang w:eastAsia="cs-CZ"/>
        </w:rPr>
        <w:t>v rámci programu Veřejné informační služby knihoven</w:t>
      </w:r>
      <w:r w:rsidRPr="0098040F">
        <w:rPr>
          <w:rFonts w:ascii="Courier New" w:eastAsia="MS Mincho" w:hAnsi="Courier New" w:cs="Courier New"/>
          <w:lang w:eastAsia="cs-CZ"/>
        </w:rPr>
        <w:tab/>
        <w:t>419 tis.Kč</w:t>
      </w:r>
    </w:p>
    <w:p w14:paraId="315BA290" w14:textId="77777777" w:rsidR="00B5428C" w:rsidRPr="0098040F" w:rsidRDefault="00B5428C" w:rsidP="00B5428C">
      <w:pPr>
        <w:tabs>
          <w:tab w:val="right" w:pos="9923"/>
        </w:tabs>
        <w:spacing w:after="0" w:line="240" w:lineRule="auto"/>
        <w:rPr>
          <w:rFonts w:ascii="Courier New" w:eastAsia="MS Mincho" w:hAnsi="Courier New" w:cs="Courier New"/>
          <w:lang w:eastAsia="cs-CZ"/>
        </w:rPr>
      </w:pPr>
      <w:r w:rsidRPr="0098040F">
        <w:rPr>
          <w:rFonts w:ascii="Courier New" w:eastAsia="MS Mincho" w:hAnsi="Courier New" w:cs="Courier New"/>
          <w:bCs/>
          <w:lang w:eastAsia="cs-CZ"/>
        </w:rPr>
        <w:t>– </w:t>
      </w:r>
      <w:r w:rsidRPr="0098040F">
        <w:rPr>
          <w:rFonts w:ascii="Courier New" w:eastAsia="MS Mincho" w:hAnsi="Courier New" w:cs="Courier New"/>
          <w:lang w:eastAsia="cs-CZ"/>
        </w:rPr>
        <w:t>NIV účelové dotace</w:t>
      </w:r>
    </w:p>
    <w:p w14:paraId="2378489A" w14:textId="77777777" w:rsidR="00B5428C" w:rsidRPr="0098040F" w:rsidRDefault="00B5428C" w:rsidP="00B5428C">
      <w:pPr>
        <w:tabs>
          <w:tab w:val="right" w:pos="9923"/>
        </w:tabs>
        <w:spacing w:after="0" w:line="240" w:lineRule="auto"/>
        <w:rPr>
          <w:rFonts w:ascii="Courier New" w:eastAsia="MS Mincho" w:hAnsi="Courier New" w:cs="Courier New"/>
          <w:lang w:eastAsia="cs-CZ"/>
        </w:rPr>
      </w:pPr>
      <w:r w:rsidRPr="0098040F">
        <w:rPr>
          <w:rFonts w:ascii="Courier New" w:eastAsia="MS Mincho" w:hAnsi="Courier New" w:cs="Courier New"/>
          <w:lang w:eastAsia="cs-CZ"/>
        </w:rPr>
        <w:t xml:space="preserve">  </w:t>
      </w:r>
      <w:r w:rsidRPr="0098040F">
        <w:rPr>
          <w:rFonts w:ascii="Courier New" w:eastAsia="MS Mincho" w:hAnsi="Courier New" w:cs="Courier New"/>
          <w:bCs/>
          <w:lang w:eastAsia="cs-CZ"/>
        </w:rPr>
        <w:t>– </w:t>
      </w:r>
      <w:r w:rsidRPr="0098040F">
        <w:rPr>
          <w:rFonts w:ascii="Courier New" w:eastAsia="MS Mincho" w:hAnsi="Courier New" w:cs="Courier New"/>
          <w:lang w:eastAsia="cs-CZ"/>
        </w:rPr>
        <w:t>v rámci programu Podpora expozičních a výstavních projektů</w:t>
      </w:r>
      <w:r w:rsidRPr="0098040F">
        <w:rPr>
          <w:rFonts w:ascii="Courier New" w:eastAsia="MS Mincho" w:hAnsi="Courier New" w:cs="Courier New"/>
          <w:lang w:eastAsia="cs-CZ"/>
        </w:rPr>
        <w:tab/>
        <w:t>260 tis.Kč</w:t>
      </w:r>
    </w:p>
    <w:p w14:paraId="58861110" w14:textId="77777777" w:rsidR="00B5428C" w:rsidRPr="0098040F" w:rsidRDefault="00B5428C" w:rsidP="00B5428C">
      <w:pPr>
        <w:tabs>
          <w:tab w:val="right" w:pos="9923"/>
        </w:tabs>
        <w:spacing w:after="0" w:line="240" w:lineRule="auto"/>
        <w:rPr>
          <w:rFonts w:ascii="Courier New" w:eastAsia="MS Mincho" w:hAnsi="Courier New" w:cs="Courier New"/>
          <w:lang w:eastAsia="cs-CZ"/>
        </w:rPr>
      </w:pPr>
      <w:r w:rsidRPr="0098040F">
        <w:rPr>
          <w:rFonts w:ascii="Courier New" w:eastAsia="MS Mincho" w:hAnsi="Courier New" w:cs="Courier New"/>
          <w:lang w:eastAsia="cs-CZ"/>
        </w:rPr>
        <w:t xml:space="preserve">  </w:t>
      </w:r>
      <w:r w:rsidRPr="0098040F">
        <w:rPr>
          <w:rFonts w:ascii="Courier New" w:eastAsia="MS Mincho" w:hAnsi="Courier New" w:cs="Courier New"/>
          <w:bCs/>
          <w:lang w:eastAsia="cs-CZ"/>
        </w:rPr>
        <w:t>– </w:t>
      </w:r>
      <w:r w:rsidRPr="0098040F">
        <w:rPr>
          <w:rFonts w:ascii="Courier New" w:eastAsia="MS Mincho" w:hAnsi="Courier New" w:cs="Courier New"/>
          <w:lang w:eastAsia="cs-CZ"/>
        </w:rPr>
        <w:t>v rámci Operačního programu Národní plán obnovy</w:t>
      </w:r>
      <w:r w:rsidRPr="0098040F">
        <w:rPr>
          <w:rFonts w:ascii="Courier New" w:eastAsia="MS Mincho" w:hAnsi="Courier New" w:cs="Courier New"/>
          <w:lang w:eastAsia="cs-CZ"/>
        </w:rPr>
        <w:tab/>
        <w:t>4 155 tis.Kč</w:t>
      </w:r>
    </w:p>
    <w:p w14:paraId="2A4979D7" w14:textId="77777777" w:rsidR="00B5428C" w:rsidRPr="0098040F" w:rsidRDefault="00B5428C" w:rsidP="00B5428C">
      <w:pPr>
        <w:tabs>
          <w:tab w:val="right" w:pos="9923"/>
        </w:tabs>
        <w:spacing w:after="0" w:line="240" w:lineRule="auto"/>
        <w:rPr>
          <w:rFonts w:ascii="Courier New" w:eastAsia="MS Mincho" w:hAnsi="Courier New" w:cs="Courier New"/>
          <w:lang w:eastAsia="cs-CZ"/>
        </w:rPr>
      </w:pPr>
      <w:r w:rsidRPr="0098040F">
        <w:rPr>
          <w:rFonts w:ascii="Courier New" w:eastAsia="MS Mincho" w:hAnsi="Courier New" w:cs="Courier New"/>
          <w:lang w:eastAsia="cs-CZ"/>
        </w:rPr>
        <w:t xml:space="preserve">  </w:t>
      </w:r>
      <w:r w:rsidRPr="0098040F">
        <w:rPr>
          <w:rFonts w:ascii="Courier New" w:eastAsia="MS Mincho" w:hAnsi="Courier New" w:cs="Courier New"/>
          <w:bCs/>
          <w:lang w:eastAsia="cs-CZ"/>
        </w:rPr>
        <w:t>– </w:t>
      </w:r>
      <w:r w:rsidRPr="0098040F">
        <w:rPr>
          <w:rFonts w:ascii="Courier New" w:eastAsia="MS Mincho" w:hAnsi="Courier New" w:cs="Courier New"/>
          <w:lang w:eastAsia="cs-CZ"/>
        </w:rPr>
        <w:t>pro profesionální orchestr (JFO)</w:t>
      </w:r>
      <w:r w:rsidRPr="0098040F">
        <w:rPr>
          <w:rFonts w:ascii="Courier New" w:eastAsia="MS Mincho" w:hAnsi="Courier New" w:cs="Courier New"/>
          <w:lang w:eastAsia="cs-CZ"/>
        </w:rPr>
        <w:tab/>
        <w:t>6 153 tis.Kč</w:t>
      </w:r>
    </w:p>
    <w:p w14:paraId="5FD3FD94" w14:textId="77777777" w:rsidR="00B5428C" w:rsidRPr="0098040F" w:rsidRDefault="00B5428C" w:rsidP="00B5428C">
      <w:pPr>
        <w:tabs>
          <w:tab w:val="right" w:pos="9923"/>
        </w:tabs>
        <w:spacing w:after="0" w:line="240" w:lineRule="auto"/>
        <w:rPr>
          <w:rFonts w:ascii="Courier New" w:eastAsia="MS Mincho" w:hAnsi="Courier New" w:cs="Courier New"/>
          <w:lang w:eastAsia="cs-CZ"/>
        </w:rPr>
      </w:pPr>
      <w:r w:rsidRPr="0098040F">
        <w:rPr>
          <w:rFonts w:ascii="Courier New" w:eastAsia="MS Mincho" w:hAnsi="Courier New" w:cs="Courier New"/>
          <w:lang w:eastAsia="cs-CZ"/>
        </w:rPr>
        <w:t xml:space="preserve">  </w:t>
      </w:r>
      <w:r w:rsidRPr="0098040F">
        <w:rPr>
          <w:rFonts w:ascii="Courier New" w:eastAsia="MS Mincho" w:hAnsi="Courier New" w:cs="Courier New"/>
          <w:bCs/>
          <w:lang w:eastAsia="cs-CZ"/>
        </w:rPr>
        <w:t>– </w:t>
      </w:r>
      <w:r w:rsidRPr="0098040F">
        <w:rPr>
          <w:rFonts w:ascii="Courier New" w:eastAsia="MS Mincho" w:hAnsi="Courier New" w:cs="Courier New"/>
          <w:lang w:eastAsia="cs-CZ"/>
        </w:rPr>
        <w:t>v rámci programu Kulturní aktivity</w:t>
      </w:r>
      <w:r w:rsidRPr="0098040F">
        <w:rPr>
          <w:rFonts w:ascii="Courier New" w:eastAsia="MS Mincho" w:hAnsi="Courier New" w:cs="Courier New"/>
          <w:lang w:eastAsia="cs-CZ"/>
        </w:rPr>
        <w:tab/>
        <w:t>8 725 tis.Kč</w:t>
      </w:r>
    </w:p>
    <w:p w14:paraId="62B3F3C0" w14:textId="77777777" w:rsidR="00B5428C" w:rsidRPr="0098040F" w:rsidRDefault="00B5428C" w:rsidP="00B5428C">
      <w:pPr>
        <w:tabs>
          <w:tab w:val="right" w:pos="9923"/>
        </w:tabs>
        <w:spacing w:after="0" w:line="240" w:lineRule="auto"/>
        <w:rPr>
          <w:rFonts w:ascii="Courier New" w:eastAsia="MS Mincho" w:hAnsi="Courier New" w:cs="Courier New"/>
          <w:lang w:eastAsia="cs-CZ"/>
        </w:rPr>
      </w:pPr>
      <w:r w:rsidRPr="0098040F">
        <w:rPr>
          <w:rFonts w:ascii="Courier New" w:eastAsia="MS Mincho" w:hAnsi="Courier New" w:cs="Courier New"/>
          <w:lang w:eastAsia="cs-CZ"/>
        </w:rPr>
        <w:t xml:space="preserve">  </w:t>
      </w:r>
      <w:r w:rsidRPr="0098040F">
        <w:rPr>
          <w:rFonts w:ascii="Courier New" w:eastAsia="MS Mincho" w:hAnsi="Courier New" w:cs="Courier New"/>
          <w:bCs/>
          <w:lang w:eastAsia="cs-CZ"/>
        </w:rPr>
        <w:t>– </w:t>
      </w:r>
      <w:r w:rsidRPr="0098040F">
        <w:rPr>
          <w:rFonts w:ascii="Courier New" w:eastAsia="MS Mincho" w:hAnsi="Courier New" w:cs="Courier New"/>
          <w:lang w:eastAsia="cs-CZ"/>
        </w:rPr>
        <w:t>pro profesionální divadla (NDM, DLO, KSA)</w:t>
      </w:r>
      <w:r w:rsidRPr="0098040F">
        <w:rPr>
          <w:rFonts w:ascii="Courier New" w:eastAsia="MS Mincho" w:hAnsi="Courier New" w:cs="Courier New"/>
          <w:lang w:eastAsia="cs-CZ"/>
        </w:rPr>
        <w:tab/>
        <w:t>30 875 tis.Kč</w:t>
      </w:r>
    </w:p>
    <w:p w14:paraId="2C9AF68D" w14:textId="77777777" w:rsidR="00B5428C" w:rsidRPr="0098040F" w:rsidRDefault="00B5428C" w:rsidP="00B5428C">
      <w:pPr>
        <w:tabs>
          <w:tab w:val="right" w:pos="9923"/>
        </w:tabs>
        <w:spacing w:after="0" w:line="240" w:lineRule="auto"/>
        <w:rPr>
          <w:rFonts w:ascii="Courier New" w:eastAsia="MS Mincho" w:hAnsi="Courier New" w:cs="Courier New"/>
          <w:b/>
          <w:lang w:eastAsia="cs-CZ"/>
        </w:rPr>
      </w:pPr>
      <w:r w:rsidRPr="0098040F">
        <w:rPr>
          <w:rFonts w:ascii="Courier New" w:eastAsia="MS Mincho" w:hAnsi="Courier New" w:cs="Courier New"/>
          <w:b/>
          <w:lang w:eastAsia="cs-CZ"/>
        </w:rPr>
        <w:t>z nedaňových příjmů odboru</w:t>
      </w:r>
      <w:r w:rsidRPr="0098040F">
        <w:rPr>
          <w:rFonts w:ascii="Courier New" w:eastAsia="MS Mincho" w:hAnsi="Courier New" w:cs="Courier New"/>
          <w:b/>
          <w:lang w:eastAsia="cs-CZ"/>
        </w:rPr>
        <w:tab/>
        <w:t>1 664 tis.Kč</w:t>
      </w:r>
    </w:p>
    <w:p w14:paraId="4FF144FB" w14:textId="77777777" w:rsidR="00B5428C" w:rsidRPr="0098040F" w:rsidRDefault="00B5428C" w:rsidP="00B5428C">
      <w:pPr>
        <w:tabs>
          <w:tab w:val="right" w:pos="9923"/>
        </w:tabs>
        <w:spacing w:after="0" w:line="240" w:lineRule="auto"/>
        <w:rPr>
          <w:rFonts w:ascii="Courier New" w:eastAsia="MS Mincho" w:hAnsi="Courier New" w:cs="Courier New"/>
          <w:bCs/>
          <w:lang w:eastAsia="cs-CZ"/>
        </w:rPr>
      </w:pPr>
      <w:r w:rsidRPr="0098040F">
        <w:rPr>
          <w:rFonts w:ascii="Courier New" w:eastAsia="MS Mincho" w:hAnsi="Courier New" w:cs="Courier New"/>
          <w:bCs/>
          <w:lang w:eastAsia="cs-CZ"/>
        </w:rPr>
        <w:t>– zhotovení pamětní desky spisovateli Otu Filipovi</w:t>
      </w:r>
      <w:r w:rsidRPr="0098040F">
        <w:rPr>
          <w:rFonts w:ascii="Courier New" w:eastAsia="MS Mincho" w:hAnsi="Courier New" w:cs="Courier New"/>
          <w:bCs/>
          <w:lang w:eastAsia="cs-CZ"/>
        </w:rPr>
        <w:tab/>
        <w:t>90 tis.Kč</w:t>
      </w:r>
    </w:p>
    <w:p w14:paraId="75F02F24" w14:textId="77777777" w:rsidR="00B5428C" w:rsidRPr="0098040F" w:rsidRDefault="00B5428C" w:rsidP="00B5428C">
      <w:pPr>
        <w:tabs>
          <w:tab w:val="right" w:pos="9923"/>
        </w:tabs>
        <w:spacing w:after="0" w:line="240" w:lineRule="auto"/>
        <w:rPr>
          <w:rFonts w:ascii="Courier New" w:eastAsia="MS Mincho" w:hAnsi="Courier New" w:cs="Courier New"/>
          <w:bCs/>
          <w:lang w:eastAsia="cs-CZ"/>
        </w:rPr>
      </w:pPr>
      <w:r w:rsidRPr="0098040F">
        <w:rPr>
          <w:rFonts w:ascii="Courier New" w:eastAsia="MS Mincho" w:hAnsi="Courier New" w:cs="Courier New"/>
          <w:bCs/>
          <w:lang w:eastAsia="cs-CZ"/>
        </w:rPr>
        <w:t>– navýšení víceletých účelových NIV dotací v oblasti kultury</w:t>
      </w:r>
      <w:r w:rsidRPr="0098040F">
        <w:rPr>
          <w:rFonts w:ascii="Courier New" w:eastAsia="MS Mincho" w:hAnsi="Courier New" w:cs="Courier New"/>
          <w:bCs/>
          <w:lang w:eastAsia="cs-CZ"/>
        </w:rPr>
        <w:tab/>
        <w:t>170 tis.Kč</w:t>
      </w:r>
    </w:p>
    <w:p w14:paraId="1A4D6FBE" w14:textId="77777777" w:rsidR="00B5428C" w:rsidRPr="0098040F" w:rsidRDefault="00B5428C" w:rsidP="00B5428C">
      <w:pPr>
        <w:tabs>
          <w:tab w:val="right" w:pos="9923"/>
        </w:tabs>
        <w:spacing w:after="0" w:line="240" w:lineRule="auto"/>
        <w:rPr>
          <w:rFonts w:ascii="Courier New" w:eastAsia="MS Mincho" w:hAnsi="Courier New" w:cs="Courier New"/>
          <w:bCs/>
          <w:lang w:eastAsia="cs-CZ"/>
        </w:rPr>
      </w:pPr>
      <w:r w:rsidRPr="0098040F">
        <w:rPr>
          <w:rFonts w:ascii="Courier New" w:eastAsia="MS Mincho" w:hAnsi="Courier New" w:cs="Courier New"/>
          <w:bCs/>
          <w:lang w:eastAsia="cs-CZ"/>
        </w:rPr>
        <w:t>– prezentace města a kultury v Ostravě</w:t>
      </w:r>
      <w:r w:rsidRPr="0098040F">
        <w:rPr>
          <w:rFonts w:ascii="Courier New" w:eastAsia="MS Mincho" w:hAnsi="Courier New" w:cs="Courier New"/>
          <w:bCs/>
          <w:lang w:eastAsia="cs-CZ"/>
        </w:rPr>
        <w:tab/>
        <w:t>300 tis.Kč</w:t>
      </w:r>
    </w:p>
    <w:p w14:paraId="27C482A6" w14:textId="77777777" w:rsidR="00B5428C" w:rsidRPr="0098040F" w:rsidRDefault="00B5428C" w:rsidP="00B5428C">
      <w:pPr>
        <w:tabs>
          <w:tab w:val="right" w:pos="9923"/>
        </w:tabs>
        <w:spacing w:after="0" w:line="240" w:lineRule="auto"/>
        <w:rPr>
          <w:rFonts w:ascii="Courier New" w:eastAsia="MS Mincho" w:hAnsi="Courier New" w:cs="Courier New"/>
          <w:bCs/>
          <w:lang w:eastAsia="cs-CZ"/>
        </w:rPr>
      </w:pPr>
      <w:r w:rsidRPr="0098040F">
        <w:rPr>
          <w:rFonts w:ascii="Courier New" w:eastAsia="MS Mincho" w:hAnsi="Courier New" w:cs="Courier New"/>
          <w:bCs/>
          <w:lang w:eastAsia="cs-CZ"/>
        </w:rPr>
        <w:t>– akce na podporu kulturních a kreativních odvětví – Sdílko</w:t>
      </w:r>
      <w:r w:rsidRPr="0098040F">
        <w:rPr>
          <w:rFonts w:ascii="Courier New" w:eastAsia="MS Mincho" w:hAnsi="Courier New" w:cs="Courier New"/>
          <w:bCs/>
          <w:lang w:eastAsia="cs-CZ"/>
        </w:rPr>
        <w:tab/>
        <w:t>324 tis.Kč</w:t>
      </w:r>
    </w:p>
    <w:p w14:paraId="38D4DDBE" w14:textId="77777777" w:rsidR="00B5428C" w:rsidRPr="0098040F" w:rsidRDefault="00B5428C" w:rsidP="00B5428C">
      <w:pPr>
        <w:tabs>
          <w:tab w:val="right" w:pos="9923"/>
        </w:tabs>
        <w:spacing w:after="0" w:line="240" w:lineRule="auto"/>
        <w:rPr>
          <w:rFonts w:ascii="Courier New" w:eastAsia="MS Mincho" w:hAnsi="Courier New" w:cs="Courier New"/>
          <w:lang w:eastAsia="cs-CZ"/>
        </w:rPr>
      </w:pPr>
      <w:r w:rsidRPr="0098040F">
        <w:rPr>
          <w:rFonts w:ascii="Courier New" w:eastAsia="MS Mincho" w:hAnsi="Courier New" w:cs="Courier New"/>
          <w:bCs/>
          <w:lang w:eastAsia="cs-CZ"/>
        </w:rPr>
        <w:t>– navýšení provozního příspěvku PLATO Ostrava, p.o. (odvod z IF)</w:t>
      </w:r>
      <w:r w:rsidRPr="0098040F">
        <w:rPr>
          <w:rFonts w:ascii="Courier New" w:eastAsia="MS Mincho" w:hAnsi="Courier New" w:cs="Courier New"/>
          <w:bCs/>
          <w:lang w:eastAsia="cs-CZ"/>
        </w:rPr>
        <w:tab/>
        <w:t>780 tis.Kč</w:t>
      </w:r>
    </w:p>
    <w:p w14:paraId="594B87C8" w14:textId="77777777" w:rsidR="00B5428C" w:rsidRPr="0098040F" w:rsidRDefault="00B5428C" w:rsidP="00B5428C">
      <w:pPr>
        <w:tabs>
          <w:tab w:val="right" w:pos="9923"/>
        </w:tabs>
        <w:spacing w:after="0" w:line="240" w:lineRule="auto"/>
        <w:rPr>
          <w:rFonts w:ascii="Courier New" w:eastAsia="MS Mincho" w:hAnsi="Courier New" w:cs="Courier New"/>
          <w:b/>
          <w:lang w:eastAsia="cs-CZ"/>
        </w:rPr>
      </w:pPr>
      <w:r w:rsidRPr="0098040F">
        <w:rPr>
          <w:rFonts w:ascii="Courier New" w:eastAsia="MS Mincho" w:hAnsi="Courier New" w:cs="Courier New"/>
          <w:b/>
          <w:lang w:eastAsia="cs-CZ"/>
        </w:rPr>
        <w:t>z rozpočtu odboru Kancelář primátora (ORJ 221)</w:t>
      </w:r>
      <w:r w:rsidRPr="0098040F">
        <w:rPr>
          <w:rFonts w:ascii="Courier New" w:eastAsia="MS Mincho" w:hAnsi="Courier New" w:cs="Courier New"/>
          <w:b/>
          <w:lang w:eastAsia="cs-CZ"/>
        </w:rPr>
        <w:tab/>
        <w:t>750 tis.Kč</w:t>
      </w:r>
    </w:p>
    <w:p w14:paraId="41A4E19E" w14:textId="77777777" w:rsidR="00B5428C" w:rsidRPr="0098040F" w:rsidRDefault="00B5428C" w:rsidP="00B5428C">
      <w:pPr>
        <w:tabs>
          <w:tab w:val="right" w:pos="9923"/>
        </w:tabs>
        <w:spacing w:after="0" w:line="240" w:lineRule="auto"/>
        <w:rPr>
          <w:rFonts w:ascii="Courier New" w:eastAsia="MS Mincho" w:hAnsi="Courier New" w:cs="Courier New"/>
          <w:bCs/>
          <w:lang w:eastAsia="cs-CZ"/>
        </w:rPr>
      </w:pPr>
      <w:r w:rsidRPr="0098040F">
        <w:rPr>
          <w:rFonts w:ascii="Courier New" w:eastAsia="MS Mincho" w:hAnsi="Courier New" w:cs="Courier New"/>
          <w:bCs/>
          <w:lang w:eastAsia="cs-CZ"/>
        </w:rPr>
        <w:t>– 100 let Velké Ostravy, kulturní program na Masarykově náměstí</w:t>
      </w:r>
      <w:r w:rsidRPr="0098040F">
        <w:rPr>
          <w:rFonts w:ascii="Courier New" w:eastAsia="MS Mincho" w:hAnsi="Courier New" w:cs="Courier New"/>
          <w:bCs/>
          <w:lang w:eastAsia="cs-CZ"/>
        </w:rPr>
        <w:tab/>
        <w:t>750 tis.Kč</w:t>
      </w:r>
    </w:p>
    <w:p w14:paraId="6D703BB1" w14:textId="77777777" w:rsidR="00B5428C" w:rsidRPr="0098040F" w:rsidRDefault="00B5428C" w:rsidP="00B5428C">
      <w:pPr>
        <w:tabs>
          <w:tab w:val="right" w:pos="9923"/>
        </w:tabs>
        <w:spacing w:after="0" w:line="240" w:lineRule="auto"/>
        <w:rPr>
          <w:rFonts w:ascii="Courier New" w:eastAsia="MS Mincho" w:hAnsi="Courier New" w:cs="Courier New"/>
          <w:bCs/>
          <w:lang w:eastAsia="cs-CZ"/>
        </w:rPr>
      </w:pPr>
    </w:p>
    <w:p w14:paraId="05AEF894" w14:textId="77777777" w:rsidR="00B5428C" w:rsidRPr="0098040F" w:rsidRDefault="00B5428C" w:rsidP="00B5428C">
      <w:pPr>
        <w:tabs>
          <w:tab w:val="right" w:pos="9923"/>
        </w:tabs>
        <w:spacing w:after="0" w:line="240" w:lineRule="auto"/>
        <w:jc w:val="both"/>
        <w:rPr>
          <w:rFonts w:ascii="Courier New" w:eastAsia="MS Mincho" w:hAnsi="Courier New" w:cs="Times New Roman"/>
          <w:b/>
          <w:spacing w:val="140"/>
          <w:lang w:eastAsia="cs-CZ"/>
        </w:rPr>
      </w:pPr>
      <w:r w:rsidRPr="0098040F">
        <w:rPr>
          <w:rFonts w:ascii="Courier New" w:eastAsia="MS Mincho" w:hAnsi="Courier New" w:cs="Times New Roman"/>
          <w:b/>
          <w:spacing w:val="140"/>
          <w:lang w:eastAsia="cs-CZ"/>
        </w:rPr>
        <w:t>snížení</w:t>
      </w:r>
    </w:p>
    <w:p w14:paraId="2483023C" w14:textId="77777777" w:rsidR="00B5428C" w:rsidRPr="0098040F" w:rsidRDefault="00B5428C" w:rsidP="00B5428C">
      <w:pPr>
        <w:tabs>
          <w:tab w:val="right" w:pos="9923"/>
        </w:tabs>
        <w:spacing w:after="0" w:line="240" w:lineRule="auto"/>
        <w:jc w:val="both"/>
        <w:rPr>
          <w:rFonts w:ascii="Courier New" w:eastAsia="MS Mincho" w:hAnsi="Courier New" w:cs="Times New Roman"/>
          <w:b/>
          <w:lang w:eastAsia="cs-CZ"/>
        </w:rPr>
      </w:pPr>
      <w:r w:rsidRPr="0098040F">
        <w:rPr>
          <w:rFonts w:ascii="Courier New" w:eastAsia="MS Mincho" w:hAnsi="Courier New" w:cs="Times New Roman"/>
          <w:b/>
          <w:lang w:eastAsia="cs-CZ"/>
        </w:rPr>
        <w:t>pro městské obvody (na ORJ 120)</w:t>
      </w:r>
      <w:r w:rsidRPr="0098040F">
        <w:rPr>
          <w:rFonts w:ascii="Courier New" w:eastAsia="MS Mincho" w:hAnsi="Courier New" w:cs="Times New Roman"/>
          <w:b/>
          <w:lang w:eastAsia="cs-CZ"/>
        </w:rPr>
        <w:tab/>
        <w:t>1 391 tis.Kč</w:t>
      </w:r>
    </w:p>
    <w:p w14:paraId="50F981AD"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renovace uměleckých děl (PLE, JIH)</w:t>
      </w:r>
      <w:r w:rsidRPr="0098040F">
        <w:rPr>
          <w:rFonts w:ascii="Courier New" w:eastAsia="MS Mincho" w:hAnsi="Courier New" w:cs="Courier New"/>
          <w:bCs/>
          <w:lang w:eastAsia="cs-CZ"/>
        </w:rPr>
        <w:tab/>
        <w:t>221 tis.Kč</w:t>
      </w:r>
    </w:p>
    <w:p w14:paraId="0EF0A770"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NIV transfery na podporu kultury</w:t>
      </w:r>
      <w:r w:rsidRPr="0098040F">
        <w:rPr>
          <w:rFonts w:ascii="Courier New" w:eastAsia="MS Mincho" w:hAnsi="Courier New" w:cs="Courier New"/>
          <w:bCs/>
          <w:lang w:eastAsia="cs-CZ"/>
        </w:rPr>
        <w:tab/>
        <w:t>1 170 tis.Kč</w:t>
      </w:r>
    </w:p>
    <w:p w14:paraId="41542225" w14:textId="77777777" w:rsidR="00B5428C" w:rsidRPr="0098040F" w:rsidRDefault="00B5428C" w:rsidP="00B5428C">
      <w:pPr>
        <w:tabs>
          <w:tab w:val="right" w:pos="9923"/>
        </w:tabs>
        <w:spacing w:after="0" w:line="240" w:lineRule="auto"/>
        <w:jc w:val="both"/>
        <w:rPr>
          <w:rFonts w:ascii="Courier New" w:eastAsia="MS Mincho" w:hAnsi="Courier New" w:cs="Times New Roman"/>
          <w:b/>
          <w:lang w:eastAsia="cs-CZ"/>
        </w:rPr>
      </w:pPr>
      <w:r w:rsidRPr="0098040F">
        <w:rPr>
          <w:rFonts w:ascii="Courier New" w:eastAsia="MS Mincho" w:hAnsi="Courier New" w:cs="Times New Roman"/>
          <w:b/>
          <w:lang w:eastAsia="cs-CZ"/>
        </w:rPr>
        <w:t>pro oddělení platové (na ORJ 135)</w:t>
      </w:r>
      <w:r w:rsidRPr="0098040F">
        <w:rPr>
          <w:rFonts w:ascii="Courier New" w:eastAsia="MS Mincho" w:hAnsi="Courier New" w:cs="Times New Roman"/>
          <w:b/>
          <w:lang w:eastAsia="cs-CZ"/>
        </w:rPr>
        <w:tab/>
        <w:t>68 tis.Kč</w:t>
      </w:r>
    </w:p>
    <w:p w14:paraId="53AEB098"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DPP oddělení kultury</w:t>
      </w:r>
      <w:r w:rsidRPr="0098040F">
        <w:rPr>
          <w:rFonts w:ascii="Courier New" w:eastAsia="MS Mincho" w:hAnsi="Courier New" w:cs="Times New Roman"/>
          <w:lang w:eastAsia="cs-CZ"/>
        </w:rPr>
        <w:tab/>
        <w:t>68 tis.Kč</w:t>
      </w:r>
    </w:p>
    <w:p w14:paraId="6FB9982C" w14:textId="77777777" w:rsidR="00B5428C" w:rsidRPr="0098040F" w:rsidRDefault="00B5428C" w:rsidP="00B5428C">
      <w:pPr>
        <w:tabs>
          <w:tab w:val="right" w:pos="9923"/>
        </w:tabs>
        <w:spacing w:after="0" w:line="240" w:lineRule="auto"/>
        <w:jc w:val="both"/>
        <w:rPr>
          <w:rFonts w:ascii="Courier New" w:eastAsia="MS Mincho" w:hAnsi="Courier New" w:cs="Times New Roman"/>
          <w:b/>
          <w:lang w:eastAsia="cs-CZ"/>
        </w:rPr>
      </w:pPr>
      <w:r w:rsidRPr="0098040F">
        <w:rPr>
          <w:rFonts w:ascii="Courier New" w:eastAsia="MS Mincho" w:hAnsi="Courier New" w:cs="Times New Roman"/>
          <w:b/>
          <w:lang w:eastAsia="cs-CZ"/>
        </w:rPr>
        <w:t>pro odbor kultury a školství (na ORJ 140)</w:t>
      </w:r>
      <w:r w:rsidRPr="0098040F">
        <w:rPr>
          <w:rFonts w:ascii="Courier New" w:eastAsia="MS Mincho" w:hAnsi="Courier New" w:cs="Times New Roman"/>
          <w:b/>
          <w:lang w:eastAsia="cs-CZ"/>
        </w:rPr>
        <w:tab/>
        <w:t>160 tis.Kč</w:t>
      </w:r>
    </w:p>
    <w:p w14:paraId="3E0FD1D6"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dokrytí bezplatných výukových modulů pro školy</w:t>
      </w:r>
      <w:r w:rsidRPr="0098040F">
        <w:rPr>
          <w:rFonts w:ascii="Courier New" w:eastAsia="MS Mincho" w:hAnsi="Courier New" w:cs="Times New Roman"/>
          <w:lang w:eastAsia="cs-CZ"/>
        </w:rPr>
        <w:tab/>
        <w:t>160 tis.Kč</w:t>
      </w:r>
    </w:p>
    <w:p w14:paraId="7FF1D056" w14:textId="77777777" w:rsidR="00B5428C" w:rsidRPr="0098040F" w:rsidRDefault="00B5428C" w:rsidP="00B5428C">
      <w:pPr>
        <w:tabs>
          <w:tab w:val="right" w:pos="9923"/>
        </w:tabs>
        <w:spacing w:after="0" w:line="240" w:lineRule="auto"/>
        <w:jc w:val="both"/>
        <w:rPr>
          <w:rFonts w:ascii="Courier New" w:eastAsia="MS Mincho" w:hAnsi="Courier New" w:cs="Times New Roman"/>
          <w:b/>
          <w:lang w:eastAsia="cs-CZ"/>
        </w:rPr>
      </w:pPr>
      <w:r w:rsidRPr="0098040F">
        <w:rPr>
          <w:rFonts w:ascii="Courier New" w:eastAsia="MS Mincho" w:hAnsi="Courier New" w:cs="Times New Roman"/>
          <w:b/>
          <w:lang w:eastAsia="cs-CZ"/>
        </w:rPr>
        <w:t>krácení výdajů roku 2024 a navýšení rozpočtové rezervy</w:t>
      </w:r>
      <w:r w:rsidRPr="0098040F">
        <w:rPr>
          <w:rFonts w:ascii="Courier New" w:eastAsia="MS Mincho" w:hAnsi="Courier New" w:cs="Times New Roman"/>
          <w:b/>
          <w:lang w:eastAsia="cs-CZ"/>
        </w:rPr>
        <w:tab/>
        <w:t>200 059 tis.Kč</w:t>
      </w:r>
    </w:p>
    <w:p w14:paraId="7AD26C06" w14:textId="77777777" w:rsidR="00B5428C" w:rsidRPr="0098040F" w:rsidRDefault="00B5428C" w:rsidP="00B5428C">
      <w:pPr>
        <w:tabs>
          <w:tab w:val="right" w:pos="9923"/>
        </w:tabs>
        <w:spacing w:after="0" w:line="240" w:lineRule="auto"/>
        <w:rPr>
          <w:rFonts w:ascii="Courier New" w:eastAsia="MS Mincho" w:hAnsi="Courier New" w:cs="Courier New"/>
          <w:b/>
          <w:lang w:eastAsia="cs-CZ"/>
        </w:rPr>
      </w:pPr>
      <w:r w:rsidRPr="0098040F">
        <w:rPr>
          <w:rFonts w:ascii="Courier New" w:eastAsia="MS Mincho" w:hAnsi="Courier New" w:cs="Courier New"/>
          <w:b/>
          <w:lang w:eastAsia="cs-CZ"/>
        </w:rPr>
        <w:t>převod prostředků do rozpočtu 2025</w:t>
      </w:r>
      <w:r w:rsidRPr="0098040F">
        <w:rPr>
          <w:rFonts w:ascii="Courier New" w:eastAsia="MS Mincho" w:hAnsi="Courier New" w:cs="Courier New"/>
          <w:b/>
          <w:lang w:eastAsia="cs-CZ"/>
        </w:rPr>
        <w:tab/>
        <w:t>730 tis.Kč</w:t>
      </w:r>
    </w:p>
    <w:p w14:paraId="75871AE3" w14:textId="77777777" w:rsidR="00B5428C" w:rsidRPr="0098040F" w:rsidRDefault="00B5428C" w:rsidP="00B5428C">
      <w:pPr>
        <w:tabs>
          <w:tab w:val="right" w:pos="9923"/>
        </w:tabs>
        <w:spacing w:after="0" w:line="240" w:lineRule="auto"/>
        <w:rPr>
          <w:rFonts w:ascii="Courier New" w:eastAsia="MS Mincho" w:hAnsi="Courier New" w:cs="Courier New"/>
          <w:lang w:eastAsia="cs-CZ"/>
        </w:rPr>
      </w:pPr>
      <w:r w:rsidRPr="0098040F">
        <w:rPr>
          <w:rFonts w:ascii="Courier New" w:eastAsia="MS Mincho" w:hAnsi="Courier New" w:cs="Courier New"/>
          <w:bCs/>
          <w:lang w:eastAsia="cs-CZ"/>
        </w:rPr>
        <w:t>– zpracování Koncepce umění ve veřejném prostoru</w:t>
      </w:r>
      <w:r w:rsidRPr="0098040F">
        <w:rPr>
          <w:rFonts w:ascii="Courier New" w:eastAsia="MS Mincho" w:hAnsi="Courier New" w:cs="Courier New"/>
          <w:bCs/>
          <w:lang w:eastAsia="cs-CZ"/>
        </w:rPr>
        <w:tab/>
        <w:t>730 tis.Kč</w:t>
      </w:r>
    </w:p>
    <w:p w14:paraId="5B1F6848"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p>
    <w:p w14:paraId="5EF068B2" w14:textId="77777777" w:rsidR="00B5428C" w:rsidRPr="0098040F" w:rsidRDefault="00B5428C" w:rsidP="00B5428C">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spacing w:val="140"/>
          <w:lang w:eastAsia="cs-CZ"/>
        </w:rPr>
        <w:t>celkové snížení</w:t>
      </w:r>
      <w:r w:rsidRPr="0098040F">
        <w:rPr>
          <w:rFonts w:ascii="Courier New" w:eastAsia="MS Mincho" w:hAnsi="Courier New" w:cs="Courier New"/>
          <w:b/>
          <w:lang w:eastAsia="cs-CZ"/>
        </w:rPr>
        <w:tab/>
        <w:t>122 002 tis.Kč</w:t>
      </w:r>
    </w:p>
    <w:p w14:paraId="47ED6D00" w14:textId="77777777" w:rsidR="00B5428C" w:rsidRPr="0098040F" w:rsidRDefault="00B5428C" w:rsidP="00B5428C">
      <w:pPr>
        <w:tabs>
          <w:tab w:val="right" w:pos="9923"/>
        </w:tabs>
        <w:spacing w:after="0" w:line="240" w:lineRule="auto"/>
        <w:jc w:val="both"/>
        <w:rPr>
          <w:rFonts w:ascii="Courier New" w:eastAsia="MS Mincho" w:hAnsi="Courier New" w:cs="Courier New"/>
          <w:lang w:eastAsia="cs-CZ"/>
        </w:rPr>
      </w:pPr>
    </w:p>
    <w:p w14:paraId="7A7B67E5" w14:textId="77777777" w:rsidR="00B5428C" w:rsidRPr="0098040F" w:rsidRDefault="00B5428C" w:rsidP="00B5428C">
      <w:pPr>
        <w:tabs>
          <w:tab w:val="right" w:pos="9923"/>
        </w:tabs>
        <w:spacing w:after="0" w:line="240" w:lineRule="auto"/>
        <w:jc w:val="both"/>
        <w:rPr>
          <w:rFonts w:ascii="Courier New" w:eastAsia="MS Mincho" w:hAnsi="Courier New" w:cs="Courier New"/>
          <w:lang w:eastAsia="cs-CZ"/>
        </w:rPr>
      </w:pPr>
    </w:p>
    <w:p w14:paraId="6B4DC6A8"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xml:space="preserve">Celkové výdaje ORJ 160 dosáhly k 31.12.2024 výše </w:t>
      </w:r>
      <w:r w:rsidRPr="0098040F">
        <w:rPr>
          <w:rFonts w:ascii="Courier New" w:eastAsia="MS Mincho" w:hAnsi="Courier New" w:cs="Times New Roman"/>
          <w:b/>
          <w:lang w:eastAsia="cs-CZ"/>
        </w:rPr>
        <w:t>957 285 tis.Kč</w:t>
      </w:r>
      <w:r w:rsidRPr="0098040F">
        <w:rPr>
          <w:rFonts w:ascii="Courier New" w:eastAsia="MS Mincho" w:hAnsi="Courier New" w:cs="Times New Roman"/>
          <w:lang w:eastAsia="cs-CZ"/>
        </w:rPr>
        <w:t xml:space="preserve">, což představuje plnění k upravenému rozpočtu na </w:t>
      </w:r>
      <w:r w:rsidRPr="0098040F">
        <w:rPr>
          <w:rFonts w:ascii="Courier New" w:eastAsia="MS Mincho" w:hAnsi="Courier New" w:cs="Times New Roman"/>
          <w:b/>
          <w:lang w:eastAsia="cs-CZ"/>
        </w:rPr>
        <w:t>99,98 %</w:t>
      </w:r>
      <w:r w:rsidRPr="0098040F">
        <w:rPr>
          <w:rFonts w:ascii="Courier New" w:eastAsia="MS Mincho" w:hAnsi="Courier New" w:cs="Times New Roman"/>
          <w:lang w:eastAsia="cs-CZ"/>
        </w:rPr>
        <w:t>; čerpání je vykázáno na následujících paragrafech:</w:t>
      </w:r>
    </w:p>
    <w:p w14:paraId="21CB0EA6" w14:textId="77777777" w:rsidR="00B5428C" w:rsidRPr="0098040F" w:rsidRDefault="00B5428C" w:rsidP="00B5428C">
      <w:pPr>
        <w:tabs>
          <w:tab w:val="right" w:pos="9923"/>
        </w:tabs>
        <w:spacing w:after="0" w:line="240" w:lineRule="auto"/>
        <w:jc w:val="both"/>
        <w:rPr>
          <w:rFonts w:ascii="Courier New" w:eastAsia="MS Mincho" w:hAnsi="Courier New" w:cs="Courier New"/>
          <w:lang w:eastAsia="cs-CZ"/>
        </w:rPr>
      </w:pPr>
    </w:p>
    <w:p w14:paraId="05FDB446" w14:textId="77777777" w:rsidR="00B5428C" w:rsidRPr="0098040F" w:rsidRDefault="00B5428C" w:rsidP="00B5428C">
      <w:pPr>
        <w:keepNext/>
        <w:tabs>
          <w:tab w:val="right" w:pos="9923"/>
        </w:tabs>
        <w:spacing w:after="0" w:line="240" w:lineRule="auto"/>
        <w:jc w:val="both"/>
        <w:rPr>
          <w:rFonts w:ascii="Courier New" w:eastAsia="MS Mincho" w:hAnsi="Courier New" w:cs="Courier New"/>
          <w:b/>
          <w:bCs/>
          <w:lang w:eastAsia="cs-CZ"/>
        </w:rPr>
      </w:pPr>
      <w:r w:rsidRPr="0098040F">
        <w:rPr>
          <w:rFonts w:ascii="Courier New" w:eastAsia="MS Mincho" w:hAnsi="Courier New" w:cs="Courier New"/>
          <w:b/>
          <w:bCs/>
          <w:lang w:eastAsia="cs-CZ"/>
        </w:rPr>
        <w:t>§ 3311 – divadelní činnost</w:t>
      </w:r>
      <w:r w:rsidRPr="0098040F">
        <w:rPr>
          <w:rFonts w:ascii="Courier New" w:eastAsia="MS Mincho" w:hAnsi="Courier New" w:cs="Courier New"/>
          <w:b/>
          <w:bCs/>
          <w:lang w:eastAsia="cs-CZ"/>
        </w:rPr>
        <w:tab/>
        <w:t>517 570 tis.Kč</w:t>
      </w:r>
    </w:p>
    <w:p w14:paraId="70F99D38"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reklamní služby za účelem prezentace města a kultury</w:t>
      </w:r>
    </w:p>
    <w:p w14:paraId="33116B99"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v Ostravě v rámci udílení Cen Thálie</w:t>
      </w:r>
      <w:r w:rsidRPr="0098040F">
        <w:rPr>
          <w:rFonts w:ascii="Courier New" w:eastAsia="MS Mincho" w:hAnsi="Courier New" w:cs="Courier New"/>
          <w:bCs/>
          <w:lang w:eastAsia="cs-CZ"/>
        </w:rPr>
        <w:tab/>
        <w:t>100 tis.Kč</w:t>
      </w:r>
    </w:p>
    <w:p w14:paraId="3E59A8F8"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lastRenderedPageBreak/>
        <w:t>– NIV dotace Divadelní společnosti Petra Bezruče, s.r.o.</w:t>
      </w:r>
    </w:p>
    <w:p w14:paraId="10B40A83"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zajištění umělecké činnosti v prostorách budovy DPB</w:t>
      </w:r>
      <w:r w:rsidRPr="0098040F">
        <w:rPr>
          <w:rFonts w:ascii="Courier New" w:eastAsia="MS Mincho" w:hAnsi="Courier New" w:cs="Courier New"/>
          <w:bCs/>
          <w:lang w:eastAsia="cs-CZ"/>
        </w:rPr>
        <w:tab/>
        <w:t>18 000 tis.Kč</w:t>
      </w:r>
    </w:p>
    <w:p w14:paraId="660403F4"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NIV dotace na podporu kultury – jednoleté</w:t>
      </w:r>
      <w:r w:rsidRPr="0098040F">
        <w:rPr>
          <w:rFonts w:ascii="Courier New" w:eastAsia="MS Mincho" w:hAnsi="Courier New" w:cs="Courier New"/>
          <w:bCs/>
          <w:lang w:eastAsia="cs-CZ"/>
        </w:rPr>
        <w:tab/>
        <w:t>2 318 tis.Kč</w:t>
      </w:r>
    </w:p>
    <w:p w14:paraId="4318829B" w14:textId="77777777" w:rsidR="00B5428C" w:rsidRPr="0098040F" w:rsidRDefault="00B5428C" w:rsidP="00B5428C">
      <w:pPr>
        <w:keepNext/>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NIV dotace na podporu kultury – víceleté</w:t>
      </w:r>
    </w:p>
    <w:p w14:paraId="1E573B6B" w14:textId="77777777" w:rsidR="00B5428C" w:rsidRPr="0098040F" w:rsidRDefault="00B5428C" w:rsidP="00B5428C">
      <w:pPr>
        <w:tabs>
          <w:tab w:val="right" w:pos="9922"/>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Tanec Praha, z.ú. na Tanec Praha v Ostrava</w:t>
      </w:r>
      <w:r w:rsidRPr="0098040F">
        <w:rPr>
          <w:rFonts w:ascii="Courier New" w:eastAsia="MS Mincho" w:hAnsi="Courier New" w:cs="Courier New"/>
          <w:bCs/>
          <w:lang w:eastAsia="cs-CZ"/>
        </w:rPr>
        <w:tab/>
        <w:t>100 tis.Kč</w:t>
      </w:r>
    </w:p>
    <w:p w14:paraId="138F39D0" w14:textId="77777777" w:rsidR="00B5428C" w:rsidRPr="0098040F" w:rsidRDefault="00B5428C" w:rsidP="00B5428C">
      <w:pPr>
        <w:tabs>
          <w:tab w:val="right" w:pos="9922"/>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Nový příběh, z.ú. na divadelní činnost Studia G</w:t>
      </w:r>
      <w:r w:rsidRPr="0098040F">
        <w:rPr>
          <w:rFonts w:ascii="Courier New" w:eastAsia="MS Mincho" w:hAnsi="Courier New" w:cs="Courier New"/>
          <w:bCs/>
          <w:lang w:eastAsia="cs-CZ"/>
        </w:rPr>
        <w:tab/>
        <w:t>650 tis.Kč</w:t>
      </w:r>
    </w:p>
    <w:p w14:paraId="78A98E0A" w14:textId="77777777" w:rsidR="00B5428C" w:rsidRPr="0098040F" w:rsidRDefault="00B5428C" w:rsidP="00B5428C">
      <w:pPr>
        <w:tabs>
          <w:tab w:val="right" w:pos="9922"/>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elieva, s.r.o. na podporu aktivit divadla Mír</w:t>
      </w:r>
      <w:r w:rsidRPr="0098040F">
        <w:rPr>
          <w:rFonts w:ascii="Courier New" w:eastAsia="MS Mincho" w:hAnsi="Courier New" w:cs="Courier New"/>
          <w:bCs/>
          <w:lang w:eastAsia="cs-CZ"/>
        </w:rPr>
        <w:tab/>
        <w:t>800 tis.Kč</w:t>
      </w:r>
    </w:p>
    <w:p w14:paraId="1BBB1FA7" w14:textId="77777777" w:rsidR="00B5428C" w:rsidRPr="0098040F" w:rsidRDefault="00B5428C" w:rsidP="00B5428C">
      <w:pPr>
        <w:tabs>
          <w:tab w:val="right" w:pos="9922"/>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Cirkus trochu jinak, z.s. na festival CIRKULUM</w:t>
      </w:r>
      <w:r w:rsidRPr="0098040F">
        <w:rPr>
          <w:rFonts w:ascii="Courier New" w:eastAsia="MS Mincho" w:hAnsi="Courier New" w:cs="Courier New"/>
          <w:bCs/>
          <w:lang w:eastAsia="cs-CZ"/>
        </w:rPr>
        <w:tab/>
        <w:t>900 tis.Kč</w:t>
      </w:r>
    </w:p>
    <w:p w14:paraId="74BA139F" w14:textId="77777777" w:rsidR="00B5428C" w:rsidRPr="0098040F" w:rsidRDefault="00B5428C" w:rsidP="00B5428C">
      <w:pPr>
        <w:tabs>
          <w:tab w:val="right" w:pos="9922"/>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Folklor bez hranic Ostrava, z.s. na stejnojmenný festival</w:t>
      </w:r>
      <w:r w:rsidRPr="0098040F">
        <w:rPr>
          <w:rFonts w:ascii="Courier New" w:eastAsia="MS Mincho" w:hAnsi="Courier New" w:cs="Courier New"/>
          <w:bCs/>
          <w:lang w:eastAsia="cs-CZ"/>
        </w:rPr>
        <w:tab/>
        <w:t>1 050 tis.Kč</w:t>
      </w:r>
    </w:p>
    <w:p w14:paraId="218F9F51" w14:textId="77777777" w:rsidR="00B5428C" w:rsidRPr="0098040F" w:rsidRDefault="00B5428C" w:rsidP="00B5428C">
      <w:pPr>
        <w:tabs>
          <w:tab w:val="right" w:pos="9922"/>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Dream Factory Ostrava, z.s. na stejnojmenný festival</w:t>
      </w:r>
      <w:r w:rsidRPr="0098040F">
        <w:rPr>
          <w:rFonts w:ascii="Courier New" w:eastAsia="MS Mincho" w:hAnsi="Courier New" w:cs="Courier New"/>
          <w:bCs/>
          <w:lang w:eastAsia="cs-CZ"/>
        </w:rPr>
        <w:tab/>
        <w:t>2 400 tis.Kč</w:t>
      </w:r>
    </w:p>
    <w:p w14:paraId="1DDFB747" w14:textId="77777777" w:rsidR="00B5428C" w:rsidRPr="0098040F" w:rsidRDefault="00B5428C" w:rsidP="00B5428C">
      <w:pPr>
        <w:tabs>
          <w:tab w:val="right" w:pos="9922"/>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PaS de Theatre, s.r.o. na Letní shakespearovské slavnosti</w:t>
      </w:r>
      <w:r w:rsidRPr="0098040F">
        <w:rPr>
          <w:rFonts w:ascii="Courier New" w:eastAsia="MS Mincho" w:hAnsi="Courier New" w:cs="Courier New"/>
          <w:bCs/>
          <w:lang w:eastAsia="cs-CZ"/>
        </w:rPr>
        <w:tab/>
        <w:t>2 900 tis.Kč</w:t>
      </w:r>
    </w:p>
    <w:p w14:paraId="2A86D1E5" w14:textId="77777777" w:rsidR="00B5428C" w:rsidRPr="0098040F" w:rsidRDefault="00B5428C" w:rsidP="00B5428C">
      <w:pPr>
        <w:keepNext/>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příspěvky a dotace pro </w:t>
      </w:r>
      <w:r w:rsidRPr="0098040F">
        <w:rPr>
          <w:rFonts w:ascii="Courier New" w:eastAsia="MS Mincho" w:hAnsi="Courier New" w:cs="Courier New"/>
          <w:bCs/>
          <w:u w:val="single"/>
          <w:lang w:eastAsia="cs-CZ"/>
        </w:rPr>
        <w:t>Komorní scénu Aréna, p.o.</w:t>
      </w:r>
    </w:p>
    <w:p w14:paraId="112F1363"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w:t>
      </w:r>
      <w:r w:rsidRPr="0098040F">
        <w:rPr>
          <w:rFonts w:ascii="Courier New" w:eastAsia="MS Mincho" w:hAnsi="Courier New" w:cs="Times New Roman"/>
          <w:bCs/>
          <w:lang w:eastAsia="cs-CZ"/>
        </w:rPr>
        <w:t>–</w:t>
      </w:r>
      <w:r w:rsidRPr="0098040F">
        <w:rPr>
          <w:rFonts w:ascii="Courier New" w:eastAsia="MS Mincho" w:hAnsi="Courier New" w:cs="Courier New"/>
          <w:bCs/>
          <w:lang w:eastAsia="cs-CZ"/>
        </w:rPr>
        <w:t> </w:t>
      </w:r>
      <w:r w:rsidRPr="0098040F">
        <w:rPr>
          <w:rFonts w:ascii="Courier New" w:eastAsia="MS Mincho" w:hAnsi="Courier New" w:cs="Times New Roman"/>
          <w:lang w:eastAsia="cs-CZ"/>
        </w:rPr>
        <w:t>provozní příspěvek od zřizovatele</w:t>
      </w:r>
      <w:r w:rsidRPr="0098040F">
        <w:rPr>
          <w:rFonts w:ascii="Courier New" w:eastAsia="MS Mincho" w:hAnsi="Courier New" w:cs="Courier New"/>
          <w:bCs/>
          <w:lang w:eastAsia="cs-CZ"/>
        </w:rPr>
        <w:tab/>
        <w:t>25 148 tis.Kč</w:t>
      </w:r>
    </w:p>
    <w:p w14:paraId="56078498"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w:t>
      </w:r>
      <w:r w:rsidRPr="0098040F">
        <w:rPr>
          <w:rFonts w:ascii="Courier New" w:eastAsia="MS Mincho" w:hAnsi="Courier New" w:cs="Times New Roman"/>
          <w:bCs/>
          <w:lang w:eastAsia="cs-CZ"/>
        </w:rPr>
        <w:t>–</w:t>
      </w:r>
      <w:r w:rsidRPr="0098040F">
        <w:rPr>
          <w:rFonts w:ascii="Courier New" w:eastAsia="MS Mincho" w:hAnsi="Courier New" w:cs="Courier New"/>
          <w:bCs/>
          <w:lang w:eastAsia="cs-CZ"/>
        </w:rPr>
        <w:t> </w:t>
      </w:r>
      <w:r w:rsidRPr="0098040F">
        <w:rPr>
          <w:rFonts w:ascii="Courier New" w:eastAsia="MS Mincho" w:hAnsi="Courier New" w:cs="Times New Roman"/>
          <w:lang w:eastAsia="cs-CZ"/>
        </w:rPr>
        <w:t>provozní příspěvek od zřizovatele na odpisy</w:t>
      </w:r>
      <w:r w:rsidRPr="0098040F">
        <w:rPr>
          <w:rFonts w:ascii="Courier New" w:eastAsia="MS Mincho" w:hAnsi="Courier New" w:cs="Courier New"/>
          <w:bCs/>
          <w:lang w:eastAsia="cs-CZ"/>
        </w:rPr>
        <w:tab/>
        <w:t>873 tis.Kč</w:t>
      </w:r>
    </w:p>
    <w:p w14:paraId="7976ADEE"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účelový </w:t>
      </w:r>
      <w:r w:rsidRPr="0098040F">
        <w:rPr>
          <w:rFonts w:ascii="Courier New" w:eastAsia="MS Mincho" w:hAnsi="Courier New" w:cs="Times New Roman"/>
          <w:lang w:eastAsia="cs-CZ"/>
        </w:rPr>
        <w:t>NIV příspěvek od zřizovatele</w:t>
      </w:r>
      <w:r w:rsidRPr="0098040F">
        <w:rPr>
          <w:rFonts w:ascii="Courier New" w:eastAsia="MS Mincho" w:hAnsi="Courier New" w:cs="Courier New"/>
          <w:bCs/>
          <w:lang w:eastAsia="cs-CZ"/>
        </w:rPr>
        <w:tab/>
        <w:t>300 tis.Kč</w:t>
      </w:r>
    </w:p>
    <w:p w14:paraId="58FB872F"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průtokové dotace prostřednictvím zřizovatele</w:t>
      </w:r>
      <w:r w:rsidRPr="0098040F">
        <w:rPr>
          <w:rFonts w:ascii="Courier New" w:eastAsia="MS Mincho" w:hAnsi="Courier New" w:cs="Courier New"/>
          <w:bCs/>
          <w:lang w:eastAsia="cs-CZ"/>
        </w:rPr>
        <w:tab/>
        <w:t>3 277 tis.Kč</w:t>
      </w:r>
    </w:p>
    <w:p w14:paraId="447DFC80" w14:textId="77777777" w:rsidR="00B5428C" w:rsidRPr="0098040F" w:rsidRDefault="00B5428C" w:rsidP="00B5428C">
      <w:pPr>
        <w:keepNext/>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příspěvky a dotace pro </w:t>
      </w:r>
      <w:r w:rsidRPr="0098040F">
        <w:rPr>
          <w:rFonts w:ascii="Courier New" w:eastAsia="MS Mincho" w:hAnsi="Courier New" w:cs="Courier New"/>
          <w:bCs/>
          <w:u w:val="single"/>
          <w:lang w:eastAsia="cs-CZ"/>
        </w:rPr>
        <w:t>Divadlo loutek Ostrava, p.o.</w:t>
      </w:r>
    </w:p>
    <w:p w14:paraId="304C9FF4"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w:t>
      </w:r>
      <w:r w:rsidRPr="0098040F">
        <w:rPr>
          <w:rFonts w:ascii="Courier New" w:eastAsia="MS Mincho" w:hAnsi="Courier New" w:cs="Times New Roman"/>
          <w:bCs/>
          <w:lang w:eastAsia="cs-CZ"/>
        </w:rPr>
        <w:t>–</w:t>
      </w:r>
      <w:r w:rsidRPr="0098040F">
        <w:rPr>
          <w:rFonts w:ascii="Courier New" w:eastAsia="MS Mincho" w:hAnsi="Courier New" w:cs="Courier New"/>
          <w:bCs/>
          <w:lang w:eastAsia="cs-CZ"/>
        </w:rPr>
        <w:t> </w:t>
      </w:r>
      <w:r w:rsidRPr="0098040F">
        <w:rPr>
          <w:rFonts w:ascii="Courier New" w:eastAsia="MS Mincho" w:hAnsi="Courier New" w:cs="Times New Roman"/>
          <w:lang w:eastAsia="cs-CZ"/>
        </w:rPr>
        <w:t>provozní příspěvek od zřizovatele</w:t>
      </w:r>
      <w:r w:rsidRPr="0098040F">
        <w:rPr>
          <w:rFonts w:ascii="Courier New" w:eastAsia="MS Mincho" w:hAnsi="Courier New" w:cs="Courier New"/>
          <w:bCs/>
          <w:lang w:eastAsia="cs-CZ"/>
        </w:rPr>
        <w:tab/>
        <w:t>35 210 tis.Kč</w:t>
      </w:r>
    </w:p>
    <w:p w14:paraId="06A12B3C"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w:t>
      </w:r>
      <w:r w:rsidRPr="0098040F">
        <w:rPr>
          <w:rFonts w:ascii="Courier New" w:eastAsia="MS Mincho" w:hAnsi="Courier New" w:cs="Times New Roman"/>
          <w:bCs/>
          <w:lang w:eastAsia="cs-CZ"/>
        </w:rPr>
        <w:t>–</w:t>
      </w:r>
      <w:r w:rsidRPr="0098040F">
        <w:rPr>
          <w:rFonts w:ascii="Courier New" w:eastAsia="MS Mincho" w:hAnsi="Courier New" w:cs="Courier New"/>
          <w:bCs/>
          <w:lang w:eastAsia="cs-CZ"/>
        </w:rPr>
        <w:t> </w:t>
      </w:r>
      <w:r w:rsidRPr="0098040F">
        <w:rPr>
          <w:rFonts w:ascii="Courier New" w:eastAsia="MS Mincho" w:hAnsi="Courier New" w:cs="Times New Roman"/>
          <w:lang w:eastAsia="cs-CZ"/>
        </w:rPr>
        <w:t>provozní příspěvek od zřizovatele na odpisy</w:t>
      </w:r>
      <w:r w:rsidRPr="0098040F">
        <w:rPr>
          <w:rFonts w:ascii="Courier New" w:eastAsia="MS Mincho" w:hAnsi="Courier New" w:cs="Courier New"/>
          <w:bCs/>
          <w:lang w:eastAsia="cs-CZ"/>
        </w:rPr>
        <w:tab/>
        <w:t>9 244 tis.Kč</w:t>
      </w:r>
    </w:p>
    <w:p w14:paraId="70045D3C"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účelový </w:t>
      </w:r>
      <w:r w:rsidRPr="0098040F">
        <w:rPr>
          <w:rFonts w:ascii="Courier New" w:eastAsia="MS Mincho" w:hAnsi="Courier New" w:cs="Times New Roman"/>
          <w:lang w:eastAsia="cs-CZ"/>
        </w:rPr>
        <w:t>NIV příspěvek od zřizovatele</w:t>
      </w:r>
      <w:r w:rsidRPr="0098040F">
        <w:rPr>
          <w:rFonts w:ascii="Courier New" w:eastAsia="MS Mincho" w:hAnsi="Courier New" w:cs="Courier New"/>
          <w:bCs/>
          <w:lang w:eastAsia="cs-CZ"/>
        </w:rPr>
        <w:tab/>
        <w:t>242 tis.Kč</w:t>
      </w:r>
    </w:p>
    <w:p w14:paraId="7279A8BA"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průtokové dotace prostřednictvím zřizovatele</w:t>
      </w:r>
      <w:r w:rsidRPr="0098040F">
        <w:rPr>
          <w:rFonts w:ascii="Courier New" w:eastAsia="MS Mincho" w:hAnsi="Courier New" w:cs="Courier New"/>
          <w:bCs/>
          <w:lang w:eastAsia="cs-CZ"/>
        </w:rPr>
        <w:tab/>
        <w:t>8 534 tis.Kč</w:t>
      </w:r>
    </w:p>
    <w:p w14:paraId="404AD0FF" w14:textId="77777777" w:rsidR="00B5428C" w:rsidRPr="0098040F" w:rsidRDefault="00B5428C" w:rsidP="00B5428C">
      <w:pPr>
        <w:keepNext/>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příspěvky a dotace pro </w:t>
      </w:r>
      <w:r w:rsidRPr="0098040F">
        <w:rPr>
          <w:rFonts w:ascii="Courier New" w:eastAsia="MS Mincho" w:hAnsi="Courier New" w:cs="Courier New"/>
          <w:bCs/>
          <w:u w:val="single"/>
          <w:lang w:eastAsia="cs-CZ"/>
        </w:rPr>
        <w:t>Národní divadlo moravskoslezské, p.o.</w:t>
      </w:r>
    </w:p>
    <w:p w14:paraId="11408FFF"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w:t>
      </w:r>
      <w:r w:rsidRPr="0098040F">
        <w:rPr>
          <w:rFonts w:ascii="Courier New" w:eastAsia="MS Mincho" w:hAnsi="Courier New" w:cs="Times New Roman"/>
          <w:bCs/>
          <w:lang w:eastAsia="cs-CZ"/>
        </w:rPr>
        <w:t>–</w:t>
      </w:r>
      <w:r w:rsidRPr="0098040F">
        <w:rPr>
          <w:rFonts w:ascii="Courier New" w:eastAsia="MS Mincho" w:hAnsi="Courier New" w:cs="Courier New"/>
          <w:bCs/>
          <w:lang w:eastAsia="cs-CZ"/>
        </w:rPr>
        <w:t> </w:t>
      </w:r>
      <w:r w:rsidRPr="0098040F">
        <w:rPr>
          <w:rFonts w:ascii="Courier New" w:eastAsia="MS Mincho" w:hAnsi="Courier New" w:cs="Times New Roman"/>
          <w:lang w:eastAsia="cs-CZ"/>
        </w:rPr>
        <w:t>provozní příspěvek od zřizovatele</w:t>
      </w:r>
      <w:r w:rsidRPr="0098040F">
        <w:rPr>
          <w:rFonts w:ascii="Courier New" w:eastAsia="MS Mincho" w:hAnsi="Courier New" w:cs="Courier New"/>
          <w:bCs/>
          <w:lang w:eastAsia="cs-CZ"/>
        </w:rPr>
        <w:tab/>
        <w:t>330 438 tis.Kč</w:t>
      </w:r>
    </w:p>
    <w:p w14:paraId="74E0D671"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w:t>
      </w:r>
      <w:r w:rsidRPr="0098040F">
        <w:rPr>
          <w:rFonts w:ascii="Courier New" w:eastAsia="MS Mincho" w:hAnsi="Courier New" w:cs="Times New Roman"/>
          <w:bCs/>
          <w:lang w:eastAsia="cs-CZ"/>
        </w:rPr>
        <w:t>–</w:t>
      </w:r>
      <w:r w:rsidRPr="0098040F">
        <w:rPr>
          <w:rFonts w:ascii="Courier New" w:eastAsia="MS Mincho" w:hAnsi="Courier New" w:cs="Courier New"/>
          <w:bCs/>
          <w:lang w:eastAsia="cs-CZ"/>
        </w:rPr>
        <w:t> </w:t>
      </w:r>
      <w:r w:rsidRPr="0098040F">
        <w:rPr>
          <w:rFonts w:ascii="Courier New" w:eastAsia="MS Mincho" w:hAnsi="Courier New" w:cs="Times New Roman"/>
          <w:lang w:eastAsia="cs-CZ"/>
        </w:rPr>
        <w:t>provozní příspěvek od zřizovatele na odpisy</w:t>
      </w:r>
      <w:r w:rsidRPr="0098040F">
        <w:rPr>
          <w:rFonts w:ascii="Courier New" w:eastAsia="MS Mincho" w:hAnsi="Courier New" w:cs="Courier New"/>
          <w:bCs/>
          <w:lang w:eastAsia="cs-CZ"/>
        </w:rPr>
        <w:tab/>
        <w:t>22 670 tis.Kč</w:t>
      </w:r>
    </w:p>
    <w:p w14:paraId="708F9EB7"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účelové </w:t>
      </w:r>
      <w:r w:rsidRPr="0098040F">
        <w:rPr>
          <w:rFonts w:ascii="Courier New" w:eastAsia="MS Mincho" w:hAnsi="Courier New" w:cs="Times New Roman"/>
          <w:lang w:eastAsia="cs-CZ"/>
        </w:rPr>
        <w:t>NIV příspěvky od zřizovatele</w:t>
      </w:r>
      <w:r w:rsidRPr="0098040F">
        <w:rPr>
          <w:rFonts w:ascii="Courier New" w:eastAsia="MS Mincho" w:hAnsi="Courier New" w:cs="Courier New"/>
          <w:bCs/>
          <w:lang w:eastAsia="cs-CZ"/>
        </w:rPr>
        <w:tab/>
        <w:t>986 tis.Kč</w:t>
      </w:r>
    </w:p>
    <w:p w14:paraId="50C8C173"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účelový </w:t>
      </w:r>
      <w:r w:rsidRPr="0098040F">
        <w:rPr>
          <w:rFonts w:ascii="Courier New" w:eastAsia="MS Mincho" w:hAnsi="Courier New" w:cs="Times New Roman"/>
          <w:lang w:eastAsia="cs-CZ"/>
        </w:rPr>
        <w:t>INV příspěvek od zřizovatele</w:t>
      </w:r>
      <w:r w:rsidRPr="0098040F">
        <w:rPr>
          <w:rFonts w:ascii="Courier New" w:eastAsia="MS Mincho" w:hAnsi="Courier New" w:cs="Courier New"/>
          <w:bCs/>
          <w:lang w:eastAsia="cs-CZ"/>
        </w:rPr>
        <w:tab/>
        <w:t>12 000 tis.Kč</w:t>
      </w:r>
    </w:p>
    <w:p w14:paraId="40B23311"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průtokové dotace prostřednictvím zřizovatele</w:t>
      </w:r>
      <w:r w:rsidRPr="0098040F">
        <w:rPr>
          <w:rFonts w:ascii="Courier New" w:eastAsia="MS Mincho" w:hAnsi="Courier New" w:cs="Courier New"/>
          <w:bCs/>
          <w:lang w:eastAsia="cs-CZ"/>
        </w:rPr>
        <w:tab/>
        <w:t>39 430 tis.Kč</w:t>
      </w:r>
    </w:p>
    <w:p w14:paraId="0F5DE84C"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p>
    <w:p w14:paraId="20A56C46" w14:textId="77777777" w:rsidR="00B5428C" w:rsidRPr="0098040F" w:rsidRDefault="00B5428C" w:rsidP="00B5428C">
      <w:pPr>
        <w:keepNext/>
        <w:tabs>
          <w:tab w:val="right" w:pos="9923"/>
        </w:tabs>
        <w:spacing w:after="0" w:line="240" w:lineRule="auto"/>
        <w:jc w:val="both"/>
        <w:rPr>
          <w:rFonts w:ascii="Courier New" w:eastAsia="MS Mincho" w:hAnsi="Courier New" w:cs="Courier New"/>
          <w:b/>
          <w:bCs/>
          <w:lang w:eastAsia="cs-CZ"/>
        </w:rPr>
      </w:pPr>
      <w:r w:rsidRPr="0098040F">
        <w:rPr>
          <w:rFonts w:ascii="Courier New" w:eastAsia="MS Mincho" w:hAnsi="Courier New" w:cs="Courier New"/>
          <w:b/>
          <w:bCs/>
          <w:lang w:eastAsia="cs-CZ"/>
        </w:rPr>
        <w:t>§ 3312 – hudební činnost</w:t>
      </w:r>
      <w:r w:rsidRPr="0098040F">
        <w:rPr>
          <w:rFonts w:ascii="Courier New" w:eastAsia="MS Mincho" w:hAnsi="Courier New" w:cs="Courier New"/>
          <w:b/>
          <w:bCs/>
          <w:lang w:eastAsia="cs-CZ"/>
        </w:rPr>
        <w:tab/>
        <w:t>134 908 tis.Kč</w:t>
      </w:r>
    </w:p>
    <w:p w14:paraId="053789E8"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NIV dotace na podporu kultury – jednoleté</w:t>
      </w:r>
      <w:r w:rsidRPr="0098040F">
        <w:rPr>
          <w:rFonts w:ascii="Courier New" w:eastAsia="MS Mincho" w:hAnsi="Courier New" w:cs="Courier New"/>
          <w:bCs/>
          <w:lang w:eastAsia="cs-CZ"/>
        </w:rPr>
        <w:tab/>
        <w:t>2 970 tis.Kč</w:t>
      </w:r>
    </w:p>
    <w:p w14:paraId="3EB23FE8" w14:textId="77777777" w:rsidR="00B5428C" w:rsidRPr="0098040F" w:rsidRDefault="00B5428C" w:rsidP="00B5428C">
      <w:pPr>
        <w:keepNext/>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NIV dotace na podporu kultury – víceleté</w:t>
      </w:r>
    </w:p>
    <w:p w14:paraId="574A6AB7" w14:textId="77777777" w:rsidR="00B5428C" w:rsidRPr="0098040F" w:rsidRDefault="00B5428C" w:rsidP="00B5428C">
      <w:pPr>
        <w:tabs>
          <w:tab w:val="right" w:pos="9922"/>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Tip media, s.r.o. na festival Ostrava v plamenech</w:t>
      </w:r>
      <w:r w:rsidRPr="0098040F">
        <w:rPr>
          <w:rFonts w:ascii="Courier New" w:eastAsia="MS Mincho" w:hAnsi="Courier New" w:cs="Courier New"/>
          <w:bCs/>
          <w:lang w:eastAsia="cs-CZ"/>
        </w:rPr>
        <w:tab/>
        <w:t>350 tis.Kč</w:t>
      </w:r>
    </w:p>
    <w:p w14:paraId="5CECDA9A" w14:textId="77777777" w:rsidR="00B5428C" w:rsidRPr="0098040F" w:rsidRDefault="00B5428C" w:rsidP="00B5428C">
      <w:pPr>
        <w:tabs>
          <w:tab w:val="right" w:pos="9922"/>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Spolek Jazz Open Ostrava na stejnojmenný festival</w:t>
      </w:r>
      <w:r w:rsidRPr="0098040F">
        <w:rPr>
          <w:rFonts w:ascii="Courier New" w:eastAsia="MS Mincho" w:hAnsi="Courier New" w:cs="Courier New"/>
          <w:bCs/>
          <w:lang w:eastAsia="cs-CZ"/>
        </w:rPr>
        <w:tab/>
        <w:t>840 tis.Kč</w:t>
      </w:r>
    </w:p>
    <w:p w14:paraId="058B23E9" w14:textId="77777777" w:rsidR="00B5428C" w:rsidRPr="0098040F" w:rsidRDefault="00B5428C" w:rsidP="00B5428C">
      <w:pPr>
        <w:tabs>
          <w:tab w:val="right" w:pos="9922"/>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Love production, s.r.o. na festival Beats for Love</w:t>
      </w:r>
      <w:r w:rsidRPr="0098040F">
        <w:rPr>
          <w:rFonts w:ascii="Courier New" w:eastAsia="MS Mincho" w:hAnsi="Courier New" w:cs="Courier New"/>
          <w:bCs/>
          <w:lang w:eastAsia="cs-CZ"/>
        </w:rPr>
        <w:tab/>
        <w:t>2 000 tis.Kč</w:t>
      </w:r>
    </w:p>
    <w:p w14:paraId="45ED4C94" w14:textId="77777777" w:rsidR="00B5428C" w:rsidRPr="0098040F" w:rsidRDefault="00B5428C" w:rsidP="00B5428C">
      <w:pPr>
        <w:tabs>
          <w:tab w:val="right" w:pos="9639"/>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Ostravské centrum nové hudby, z.s. na Ostravské</w:t>
      </w:r>
    </w:p>
    <w:p w14:paraId="3B9FA6AD" w14:textId="77777777" w:rsidR="00B5428C" w:rsidRPr="0098040F" w:rsidRDefault="00B5428C" w:rsidP="00B5428C">
      <w:pPr>
        <w:tabs>
          <w:tab w:val="right" w:pos="9922"/>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dny nové hudby a opery</w:t>
      </w:r>
      <w:r w:rsidRPr="0098040F">
        <w:rPr>
          <w:rFonts w:ascii="Courier New" w:eastAsia="MS Mincho" w:hAnsi="Courier New" w:cs="Courier New"/>
          <w:bCs/>
          <w:lang w:eastAsia="cs-CZ"/>
        </w:rPr>
        <w:tab/>
        <w:t>2 160 tis.Kč</w:t>
      </w:r>
    </w:p>
    <w:p w14:paraId="76CA1DAD" w14:textId="77777777" w:rsidR="00B5428C" w:rsidRPr="0098040F" w:rsidRDefault="00B5428C" w:rsidP="00B5428C">
      <w:pPr>
        <w:tabs>
          <w:tab w:val="right" w:pos="9639"/>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Svatováclavský hudební festival, z.s. na realizaci</w:t>
      </w:r>
    </w:p>
    <w:p w14:paraId="42E16617" w14:textId="77777777" w:rsidR="00B5428C" w:rsidRPr="0098040F" w:rsidRDefault="00B5428C" w:rsidP="00B5428C">
      <w:pPr>
        <w:tabs>
          <w:tab w:val="right" w:pos="9922"/>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Svatováclavského hudebního festivalu</w:t>
      </w:r>
      <w:r w:rsidRPr="0098040F">
        <w:rPr>
          <w:rFonts w:ascii="Courier New" w:eastAsia="MS Mincho" w:hAnsi="Courier New" w:cs="Courier New"/>
          <w:bCs/>
          <w:lang w:eastAsia="cs-CZ"/>
        </w:rPr>
        <w:tab/>
        <w:t>4 200 tis.Kč</w:t>
      </w:r>
    </w:p>
    <w:p w14:paraId="5C165E17" w14:textId="77777777" w:rsidR="00B5428C" w:rsidRPr="0098040F" w:rsidRDefault="00B5428C" w:rsidP="00B5428C">
      <w:pPr>
        <w:tabs>
          <w:tab w:val="right" w:pos="9639"/>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Colour Production, spol. s r.o.</w:t>
      </w:r>
    </w:p>
    <w:p w14:paraId="61247B1C" w14:textId="77777777" w:rsidR="00B5428C" w:rsidRPr="0098040F" w:rsidRDefault="00B5428C" w:rsidP="00B5428C">
      <w:pPr>
        <w:tabs>
          <w:tab w:val="right" w:pos="9922"/>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ART &amp; LIFE</w:t>
      </w:r>
      <w:r w:rsidRPr="0098040F">
        <w:rPr>
          <w:rFonts w:ascii="Courier New" w:eastAsia="MS Mincho" w:hAnsi="Courier New" w:cs="Courier New"/>
          <w:bCs/>
          <w:lang w:eastAsia="cs-CZ"/>
        </w:rPr>
        <w:tab/>
        <w:t>900 tis.Kč</w:t>
      </w:r>
    </w:p>
    <w:p w14:paraId="4F93CA72" w14:textId="77777777" w:rsidR="00B5428C" w:rsidRPr="0098040F" w:rsidRDefault="00B5428C" w:rsidP="00B5428C">
      <w:pPr>
        <w:tabs>
          <w:tab w:val="right" w:pos="9922"/>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festival Colours of Ostrava</w:t>
      </w:r>
      <w:r w:rsidRPr="0098040F">
        <w:rPr>
          <w:rFonts w:ascii="Courier New" w:eastAsia="MS Mincho" w:hAnsi="Courier New" w:cs="Courier New"/>
          <w:bCs/>
          <w:lang w:eastAsia="cs-CZ"/>
        </w:rPr>
        <w:tab/>
        <w:t>6 100 tis.Kč</w:t>
      </w:r>
    </w:p>
    <w:p w14:paraId="73CA591E"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NIV dotace pro </w:t>
      </w:r>
      <w:r w:rsidRPr="0098040F">
        <w:rPr>
          <w:rFonts w:ascii="Courier New" w:eastAsia="MS Mincho" w:hAnsi="Courier New" w:cs="Courier New"/>
          <w:bCs/>
          <w:u w:val="single"/>
          <w:lang w:eastAsia="cs-CZ"/>
        </w:rPr>
        <w:t>Janáčkův máj, o.p.s.</w:t>
      </w:r>
      <w:r w:rsidRPr="0098040F">
        <w:rPr>
          <w:rFonts w:ascii="Courier New" w:eastAsia="MS Mincho" w:hAnsi="Courier New" w:cs="Courier New"/>
          <w:bCs/>
          <w:lang w:eastAsia="cs-CZ"/>
        </w:rPr>
        <w:t xml:space="preserve"> na festival</w:t>
      </w:r>
      <w:r w:rsidRPr="0098040F">
        <w:rPr>
          <w:rFonts w:ascii="Courier New" w:eastAsia="MS Mincho" w:hAnsi="Courier New" w:cs="Courier New"/>
          <w:bCs/>
          <w:lang w:eastAsia="cs-CZ"/>
        </w:rPr>
        <w:tab/>
        <w:t>7 400 tis.Kč</w:t>
      </w:r>
    </w:p>
    <w:p w14:paraId="34C9CEB5" w14:textId="77777777" w:rsidR="00B5428C" w:rsidRPr="0098040F" w:rsidRDefault="00B5428C" w:rsidP="00B5428C">
      <w:pPr>
        <w:keepNext/>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příspěvky a dotace pro </w:t>
      </w:r>
      <w:r w:rsidRPr="0098040F">
        <w:rPr>
          <w:rFonts w:ascii="Courier New" w:eastAsia="MS Mincho" w:hAnsi="Courier New" w:cs="Courier New"/>
          <w:bCs/>
          <w:u w:val="single"/>
          <w:lang w:eastAsia="cs-CZ"/>
        </w:rPr>
        <w:t>Janáčkovu filharmonii Ostrava, p.o.</w:t>
      </w:r>
    </w:p>
    <w:p w14:paraId="3D0BC481"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w:t>
      </w:r>
      <w:r w:rsidRPr="0098040F">
        <w:rPr>
          <w:rFonts w:ascii="Courier New" w:eastAsia="MS Mincho" w:hAnsi="Courier New" w:cs="Times New Roman"/>
          <w:bCs/>
          <w:lang w:eastAsia="cs-CZ"/>
        </w:rPr>
        <w:t>–</w:t>
      </w:r>
      <w:r w:rsidRPr="0098040F">
        <w:rPr>
          <w:rFonts w:ascii="Courier New" w:eastAsia="MS Mincho" w:hAnsi="Courier New" w:cs="Courier New"/>
          <w:bCs/>
          <w:lang w:eastAsia="cs-CZ"/>
        </w:rPr>
        <w:t> </w:t>
      </w:r>
      <w:r w:rsidRPr="0098040F">
        <w:rPr>
          <w:rFonts w:ascii="Courier New" w:eastAsia="MS Mincho" w:hAnsi="Courier New" w:cs="Times New Roman"/>
          <w:lang w:eastAsia="cs-CZ"/>
        </w:rPr>
        <w:t>provozní příspěvek od zřizovatele</w:t>
      </w:r>
      <w:r w:rsidRPr="0098040F">
        <w:rPr>
          <w:rFonts w:ascii="Courier New" w:eastAsia="MS Mincho" w:hAnsi="Courier New" w:cs="Courier New"/>
          <w:bCs/>
          <w:lang w:eastAsia="cs-CZ"/>
        </w:rPr>
        <w:tab/>
        <w:t>92 682 tis.Kč</w:t>
      </w:r>
    </w:p>
    <w:p w14:paraId="077E5F09"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w:t>
      </w:r>
      <w:r w:rsidRPr="0098040F">
        <w:rPr>
          <w:rFonts w:ascii="Courier New" w:eastAsia="MS Mincho" w:hAnsi="Courier New" w:cs="Times New Roman"/>
          <w:bCs/>
          <w:lang w:eastAsia="cs-CZ"/>
        </w:rPr>
        <w:t>–</w:t>
      </w:r>
      <w:r w:rsidRPr="0098040F">
        <w:rPr>
          <w:rFonts w:ascii="Courier New" w:eastAsia="MS Mincho" w:hAnsi="Courier New" w:cs="Courier New"/>
          <w:bCs/>
          <w:lang w:eastAsia="cs-CZ"/>
        </w:rPr>
        <w:t> </w:t>
      </w:r>
      <w:r w:rsidRPr="0098040F">
        <w:rPr>
          <w:rFonts w:ascii="Courier New" w:eastAsia="MS Mincho" w:hAnsi="Courier New" w:cs="Times New Roman"/>
          <w:lang w:eastAsia="cs-CZ"/>
        </w:rPr>
        <w:t>provozní příspěvek od zřizovatele na odpisy</w:t>
      </w:r>
      <w:r w:rsidRPr="0098040F">
        <w:rPr>
          <w:rFonts w:ascii="Courier New" w:eastAsia="MS Mincho" w:hAnsi="Courier New" w:cs="Courier New"/>
          <w:bCs/>
          <w:lang w:eastAsia="cs-CZ"/>
        </w:rPr>
        <w:tab/>
        <w:t>3 017 tis.Kč</w:t>
      </w:r>
    </w:p>
    <w:p w14:paraId="16108B67"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účelové NIV</w:t>
      </w:r>
      <w:r w:rsidRPr="0098040F">
        <w:rPr>
          <w:rFonts w:ascii="Courier New" w:eastAsia="MS Mincho" w:hAnsi="Courier New" w:cs="Times New Roman"/>
          <w:lang w:eastAsia="cs-CZ"/>
        </w:rPr>
        <w:t xml:space="preserve"> příspěvky od zřizovatele</w:t>
      </w:r>
      <w:r w:rsidRPr="0098040F">
        <w:rPr>
          <w:rFonts w:ascii="Courier New" w:eastAsia="MS Mincho" w:hAnsi="Courier New" w:cs="Courier New"/>
          <w:bCs/>
          <w:lang w:eastAsia="cs-CZ"/>
        </w:rPr>
        <w:tab/>
        <w:t>384 tis.Kč</w:t>
      </w:r>
    </w:p>
    <w:p w14:paraId="13C0AB90"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průtokové dotace prostřednictvím zřizovatele</w:t>
      </w:r>
      <w:r w:rsidRPr="0098040F">
        <w:rPr>
          <w:rFonts w:ascii="Courier New" w:eastAsia="MS Mincho" w:hAnsi="Courier New" w:cs="Courier New"/>
          <w:bCs/>
          <w:lang w:eastAsia="cs-CZ"/>
        </w:rPr>
        <w:tab/>
        <w:t>11 905 tis.Kč</w:t>
      </w:r>
    </w:p>
    <w:p w14:paraId="61826F2E"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p>
    <w:p w14:paraId="63F01691" w14:textId="77777777" w:rsidR="00B5428C" w:rsidRPr="0098040F" w:rsidRDefault="00B5428C" w:rsidP="00B5428C">
      <w:pPr>
        <w:keepNext/>
        <w:tabs>
          <w:tab w:val="right" w:pos="9923"/>
        </w:tabs>
        <w:spacing w:after="0" w:line="240" w:lineRule="auto"/>
        <w:jc w:val="both"/>
        <w:rPr>
          <w:rFonts w:ascii="Courier New" w:eastAsia="MS Mincho" w:hAnsi="Courier New" w:cs="Courier New"/>
          <w:b/>
          <w:bCs/>
          <w:lang w:eastAsia="cs-CZ"/>
        </w:rPr>
      </w:pPr>
      <w:r w:rsidRPr="0098040F">
        <w:rPr>
          <w:rFonts w:ascii="Courier New" w:eastAsia="MS Mincho" w:hAnsi="Courier New" w:cs="Courier New"/>
          <w:b/>
          <w:bCs/>
          <w:lang w:eastAsia="cs-CZ"/>
        </w:rPr>
        <w:t>§ 3313 – filmová tvorba, distribuce, kina...</w:t>
      </w:r>
      <w:r w:rsidRPr="0098040F">
        <w:rPr>
          <w:rFonts w:ascii="Courier New" w:eastAsia="MS Mincho" w:hAnsi="Courier New" w:cs="Courier New"/>
          <w:b/>
          <w:bCs/>
          <w:lang w:eastAsia="cs-CZ"/>
        </w:rPr>
        <w:tab/>
        <w:t>2 455 tis.Kč</w:t>
      </w:r>
    </w:p>
    <w:p w14:paraId="0C9EB73C"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realizace filmu PLAY OFF – partnerská smlouva o reklamě</w:t>
      </w:r>
      <w:r w:rsidRPr="0098040F">
        <w:rPr>
          <w:rFonts w:ascii="Courier New" w:eastAsia="MS Mincho" w:hAnsi="Courier New" w:cs="Courier New"/>
          <w:bCs/>
          <w:lang w:eastAsia="cs-CZ"/>
        </w:rPr>
        <w:tab/>
        <w:t>1 500 tis.Kč</w:t>
      </w:r>
    </w:p>
    <w:p w14:paraId="3FE82441"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NIV dotace na podporu kultury – jednoleté</w:t>
      </w:r>
      <w:r w:rsidRPr="0098040F">
        <w:rPr>
          <w:rFonts w:ascii="Courier New" w:eastAsia="MS Mincho" w:hAnsi="Courier New" w:cs="Courier New"/>
          <w:bCs/>
          <w:lang w:eastAsia="cs-CZ"/>
        </w:rPr>
        <w:tab/>
        <w:t>505 tis.Kč</w:t>
      </w:r>
    </w:p>
    <w:p w14:paraId="47C3B8F0"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NIV dotace na podporu kultury – víceleté</w:t>
      </w:r>
    </w:p>
    <w:p w14:paraId="3A9ABB89" w14:textId="77777777" w:rsidR="00B5428C" w:rsidRPr="0098040F" w:rsidRDefault="00B5428C" w:rsidP="00B5428C">
      <w:pPr>
        <w:tabs>
          <w:tab w:val="right" w:pos="9922"/>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Kamera Oko, s.r.o. na MFF Ostrava Kamera Oko</w:t>
      </w:r>
      <w:r w:rsidRPr="0098040F">
        <w:rPr>
          <w:rFonts w:ascii="Courier New" w:eastAsia="MS Mincho" w:hAnsi="Courier New" w:cs="Courier New"/>
          <w:bCs/>
          <w:lang w:eastAsia="cs-CZ"/>
        </w:rPr>
        <w:tab/>
        <w:t>450 tis.Kč</w:t>
      </w:r>
    </w:p>
    <w:p w14:paraId="5D194345" w14:textId="77777777" w:rsidR="00B5428C" w:rsidRPr="0098040F" w:rsidRDefault="00B5428C" w:rsidP="00B5428C">
      <w:pPr>
        <w:tabs>
          <w:tab w:val="right" w:pos="9923"/>
        </w:tabs>
        <w:spacing w:after="0" w:line="240" w:lineRule="auto"/>
        <w:jc w:val="both"/>
        <w:rPr>
          <w:rFonts w:ascii="Courier New" w:eastAsia="MS Mincho" w:hAnsi="Courier New" w:cs="Courier New"/>
          <w:bCs/>
          <w:color w:val="FF0000"/>
          <w:lang w:eastAsia="cs-CZ"/>
        </w:rPr>
      </w:pPr>
    </w:p>
    <w:p w14:paraId="2D36995D" w14:textId="77777777" w:rsidR="00B5428C" w:rsidRPr="0098040F" w:rsidRDefault="00B5428C" w:rsidP="00B5428C">
      <w:pPr>
        <w:keepNext/>
        <w:tabs>
          <w:tab w:val="right" w:pos="9923"/>
        </w:tabs>
        <w:spacing w:after="0" w:line="240" w:lineRule="auto"/>
        <w:jc w:val="both"/>
        <w:rPr>
          <w:rFonts w:ascii="Courier New" w:eastAsia="MS Mincho" w:hAnsi="Courier New" w:cs="Courier New"/>
          <w:b/>
          <w:bCs/>
          <w:lang w:eastAsia="cs-CZ"/>
        </w:rPr>
      </w:pPr>
      <w:r w:rsidRPr="0098040F">
        <w:rPr>
          <w:rFonts w:ascii="Courier New" w:eastAsia="MS Mincho" w:hAnsi="Courier New" w:cs="Courier New"/>
          <w:b/>
          <w:bCs/>
          <w:lang w:eastAsia="cs-CZ"/>
        </w:rPr>
        <w:t>§ 3314 – činnosti knihovnické</w:t>
      </w:r>
      <w:r w:rsidRPr="0098040F">
        <w:rPr>
          <w:rFonts w:ascii="Courier New" w:eastAsia="MS Mincho" w:hAnsi="Courier New" w:cs="Courier New"/>
          <w:b/>
          <w:bCs/>
          <w:lang w:eastAsia="cs-CZ"/>
        </w:rPr>
        <w:tab/>
        <w:t>116 892 tis.Kč</w:t>
      </w:r>
    </w:p>
    <w:p w14:paraId="22A662D3" w14:textId="77777777" w:rsidR="00B5428C" w:rsidRPr="0098040F" w:rsidRDefault="00B5428C" w:rsidP="00B5428C">
      <w:pPr>
        <w:keepNext/>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příspěvky a dotace pro </w:t>
      </w:r>
      <w:r w:rsidRPr="0098040F">
        <w:rPr>
          <w:rFonts w:ascii="Courier New" w:eastAsia="MS Mincho" w:hAnsi="Courier New" w:cs="Courier New"/>
          <w:bCs/>
          <w:u w:val="single"/>
          <w:lang w:eastAsia="cs-CZ"/>
        </w:rPr>
        <w:t>Knihovnu města Ostravy, p.o.</w:t>
      </w:r>
    </w:p>
    <w:p w14:paraId="6429EA8D"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w:t>
      </w:r>
      <w:r w:rsidRPr="0098040F">
        <w:rPr>
          <w:rFonts w:ascii="Courier New" w:eastAsia="MS Mincho" w:hAnsi="Courier New" w:cs="Times New Roman"/>
          <w:bCs/>
          <w:lang w:eastAsia="cs-CZ"/>
        </w:rPr>
        <w:t>–</w:t>
      </w:r>
      <w:r w:rsidRPr="0098040F">
        <w:rPr>
          <w:rFonts w:ascii="Courier New" w:eastAsia="MS Mincho" w:hAnsi="Courier New" w:cs="Courier New"/>
          <w:bCs/>
          <w:lang w:eastAsia="cs-CZ"/>
        </w:rPr>
        <w:t> </w:t>
      </w:r>
      <w:r w:rsidRPr="0098040F">
        <w:rPr>
          <w:rFonts w:ascii="Courier New" w:eastAsia="MS Mincho" w:hAnsi="Courier New" w:cs="Times New Roman"/>
          <w:lang w:eastAsia="cs-CZ"/>
        </w:rPr>
        <w:t>provozní příspěvek od zřizovatele</w:t>
      </w:r>
      <w:r w:rsidRPr="0098040F">
        <w:rPr>
          <w:rFonts w:ascii="Courier New" w:eastAsia="MS Mincho" w:hAnsi="Courier New" w:cs="Courier New"/>
          <w:bCs/>
          <w:lang w:eastAsia="cs-CZ"/>
        </w:rPr>
        <w:tab/>
        <w:t>94 431 tis.Kč</w:t>
      </w:r>
    </w:p>
    <w:p w14:paraId="37182260"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w:t>
      </w:r>
      <w:r w:rsidRPr="0098040F">
        <w:rPr>
          <w:rFonts w:ascii="Courier New" w:eastAsia="MS Mincho" w:hAnsi="Courier New" w:cs="Times New Roman"/>
          <w:bCs/>
          <w:lang w:eastAsia="cs-CZ"/>
        </w:rPr>
        <w:t>–</w:t>
      </w:r>
      <w:r w:rsidRPr="0098040F">
        <w:rPr>
          <w:rFonts w:ascii="Courier New" w:eastAsia="MS Mincho" w:hAnsi="Courier New" w:cs="Courier New"/>
          <w:bCs/>
          <w:lang w:eastAsia="cs-CZ"/>
        </w:rPr>
        <w:t> </w:t>
      </w:r>
      <w:r w:rsidRPr="0098040F">
        <w:rPr>
          <w:rFonts w:ascii="Courier New" w:eastAsia="MS Mincho" w:hAnsi="Courier New" w:cs="Times New Roman"/>
          <w:lang w:eastAsia="cs-CZ"/>
        </w:rPr>
        <w:t>provozní příspěvek od zřizovatele na odpisy</w:t>
      </w:r>
      <w:r w:rsidRPr="0098040F">
        <w:rPr>
          <w:rFonts w:ascii="Courier New" w:eastAsia="MS Mincho" w:hAnsi="Courier New" w:cs="Courier New"/>
          <w:bCs/>
          <w:lang w:eastAsia="cs-CZ"/>
        </w:rPr>
        <w:tab/>
        <w:t>3 353 tis.Kč</w:t>
      </w:r>
    </w:p>
    <w:p w14:paraId="33EBA015"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účelové </w:t>
      </w:r>
      <w:r w:rsidRPr="0098040F">
        <w:rPr>
          <w:rFonts w:ascii="Courier New" w:eastAsia="MS Mincho" w:hAnsi="Courier New" w:cs="Times New Roman"/>
          <w:lang w:eastAsia="cs-CZ"/>
        </w:rPr>
        <w:t>NIV příspěvky od zřizovatele</w:t>
      </w:r>
      <w:r w:rsidRPr="0098040F">
        <w:rPr>
          <w:rFonts w:ascii="Courier New" w:eastAsia="MS Mincho" w:hAnsi="Courier New" w:cs="Courier New"/>
          <w:bCs/>
          <w:lang w:eastAsia="cs-CZ"/>
        </w:rPr>
        <w:tab/>
        <w:t>299 tis.Kč</w:t>
      </w:r>
    </w:p>
    <w:p w14:paraId="71690BFC"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lastRenderedPageBreak/>
        <w:t xml:space="preserve">  – účelový </w:t>
      </w:r>
      <w:r w:rsidRPr="0098040F">
        <w:rPr>
          <w:rFonts w:ascii="Courier New" w:eastAsia="MS Mincho" w:hAnsi="Courier New" w:cs="Times New Roman"/>
          <w:lang w:eastAsia="cs-CZ"/>
        </w:rPr>
        <w:t>INV příspěvek od zřizovatele</w:t>
      </w:r>
      <w:r w:rsidRPr="0098040F">
        <w:rPr>
          <w:rFonts w:ascii="Courier New" w:eastAsia="MS Mincho" w:hAnsi="Courier New" w:cs="Courier New"/>
          <w:bCs/>
          <w:lang w:eastAsia="cs-CZ"/>
        </w:rPr>
        <w:tab/>
        <w:t>2 000 tis.Kč</w:t>
      </w:r>
    </w:p>
    <w:p w14:paraId="65FDB1E3"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účelová INV NFV od zřizovatele</w:t>
      </w:r>
      <w:r w:rsidRPr="0098040F">
        <w:rPr>
          <w:rFonts w:ascii="Courier New" w:eastAsia="MS Mincho" w:hAnsi="Courier New" w:cs="Courier New"/>
          <w:bCs/>
          <w:lang w:eastAsia="cs-CZ"/>
        </w:rPr>
        <w:tab/>
        <w:t>15 000 tis.Kč</w:t>
      </w:r>
    </w:p>
    <w:p w14:paraId="509E4EAB"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průtokové dotace prostřednictvím zřizovatele</w:t>
      </w:r>
      <w:r w:rsidRPr="0098040F">
        <w:rPr>
          <w:rFonts w:ascii="Courier New" w:eastAsia="MS Mincho" w:hAnsi="Courier New" w:cs="Courier New"/>
          <w:bCs/>
          <w:lang w:eastAsia="cs-CZ"/>
        </w:rPr>
        <w:tab/>
        <w:t>1 809 tis.Kč</w:t>
      </w:r>
    </w:p>
    <w:p w14:paraId="643CE3F7" w14:textId="77777777" w:rsidR="00B5428C" w:rsidRPr="0098040F" w:rsidRDefault="00B5428C" w:rsidP="00B5428C">
      <w:pPr>
        <w:tabs>
          <w:tab w:val="right" w:pos="9923"/>
        </w:tabs>
        <w:spacing w:after="0" w:line="240" w:lineRule="auto"/>
        <w:jc w:val="both"/>
        <w:rPr>
          <w:rFonts w:ascii="Courier New" w:eastAsia="MS Mincho" w:hAnsi="Courier New" w:cs="Courier New"/>
          <w:bCs/>
          <w:color w:val="FF0000"/>
          <w:lang w:eastAsia="cs-CZ"/>
        </w:rPr>
      </w:pPr>
    </w:p>
    <w:p w14:paraId="0F025F83" w14:textId="77777777" w:rsidR="00B5428C" w:rsidRPr="0098040F" w:rsidRDefault="00B5428C" w:rsidP="00B5428C">
      <w:pPr>
        <w:keepNext/>
        <w:tabs>
          <w:tab w:val="right" w:pos="9923"/>
        </w:tabs>
        <w:spacing w:after="0" w:line="240" w:lineRule="auto"/>
        <w:jc w:val="both"/>
        <w:rPr>
          <w:rFonts w:ascii="Courier New" w:eastAsia="MS Mincho" w:hAnsi="Courier New" w:cs="Courier New"/>
          <w:b/>
          <w:bCs/>
          <w:lang w:eastAsia="cs-CZ"/>
        </w:rPr>
      </w:pPr>
      <w:r w:rsidRPr="0098040F">
        <w:rPr>
          <w:rFonts w:ascii="Courier New" w:eastAsia="MS Mincho" w:hAnsi="Courier New" w:cs="Courier New"/>
          <w:b/>
          <w:bCs/>
          <w:lang w:eastAsia="cs-CZ"/>
        </w:rPr>
        <w:t>§ 3315 – činnosti muzeí a galerií</w:t>
      </w:r>
      <w:r w:rsidRPr="0098040F">
        <w:rPr>
          <w:rFonts w:ascii="Courier New" w:eastAsia="MS Mincho" w:hAnsi="Courier New" w:cs="Courier New"/>
          <w:b/>
          <w:bCs/>
          <w:lang w:eastAsia="cs-CZ"/>
        </w:rPr>
        <w:tab/>
        <w:t>74 091 tis.Kč</w:t>
      </w:r>
    </w:p>
    <w:p w14:paraId="6916E3D4"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NIV dotace na podporu kultury – jednoleté</w:t>
      </w:r>
      <w:r w:rsidRPr="0098040F">
        <w:rPr>
          <w:rFonts w:ascii="Courier New" w:eastAsia="MS Mincho" w:hAnsi="Courier New" w:cs="Courier New"/>
          <w:bCs/>
          <w:lang w:eastAsia="cs-CZ"/>
        </w:rPr>
        <w:tab/>
        <w:t>860 tis.Kč</w:t>
      </w:r>
    </w:p>
    <w:p w14:paraId="2E2F218B" w14:textId="77777777" w:rsidR="00B5428C" w:rsidRPr="0098040F" w:rsidRDefault="00B5428C" w:rsidP="00B5428C">
      <w:pPr>
        <w:keepNext/>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příspěvky a dotace pro </w:t>
      </w:r>
      <w:r w:rsidRPr="0098040F">
        <w:rPr>
          <w:rFonts w:ascii="Courier New" w:eastAsia="MS Mincho" w:hAnsi="Courier New" w:cs="Courier New"/>
          <w:bCs/>
          <w:u w:val="single"/>
          <w:lang w:eastAsia="cs-CZ"/>
        </w:rPr>
        <w:t>Ostravské muzeum, p.o.</w:t>
      </w:r>
    </w:p>
    <w:p w14:paraId="6126B00E"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w:t>
      </w:r>
      <w:r w:rsidRPr="0098040F">
        <w:rPr>
          <w:rFonts w:ascii="Courier New" w:eastAsia="MS Mincho" w:hAnsi="Courier New" w:cs="Times New Roman"/>
          <w:bCs/>
          <w:lang w:eastAsia="cs-CZ"/>
        </w:rPr>
        <w:t>–</w:t>
      </w:r>
      <w:r w:rsidRPr="0098040F">
        <w:rPr>
          <w:rFonts w:ascii="Courier New" w:eastAsia="MS Mincho" w:hAnsi="Courier New" w:cs="Courier New"/>
          <w:bCs/>
          <w:lang w:eastAsia="cs-CZ"/>
        </w:rPr>
        <w:t> </w:t>
      </w:r>
      <w:r w:rsidRPr="0098040F">
        <w:rPr>
          <w:rFonts w:ascii="Courier New" w:eastAsia="MS Mincho" w:hAnsi="Courier New" w:cs="Times New Roman"/>
          <w:lang w:eastAsia="cs-CZ"/>
        </w:rPr>
        <w:t>provozní příspěvek od zřizovatele</w:t>
      </w:r>
      <w:r w:rsidRPr="0098040F">
        <w:rPr>
          <w:rFonts w:ascii="Courier New" w:eastAsia="MS Mincho" w:hAnsi="Courier New" w:cs="Courier New"/>
          <w:bCs/>
          <w:lang w:eastAsia="cs-CZ"/>
        </w:rPr>
        <w:tab/>
        <w:t>25 291 tis.Kč</w:t>
      </w:r>
    </w:p>
    <w:p w14:paraId="243CEBC5"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w:t>
      </w:r>
      <w:r w:rsidRPr="0098040F">
        <w:rPr>
          <w:rFonts w:ascii="Courier New" w:eastAsia="MS Mincho" w:hAnsi="Courier New" w:cs="Times New Roman"/>
          <w:bCs/>
          <w:lang w:eastAsia="cs-CZ"/>
        </w:rPr>
        <w:t>–</w:t>
      </w:r>
      <w:r w:rsidRPr="0098040F">
        <w:rPr>
          <w:rFonts w:ascii="Courier New" w:eastAsia="MS Mincho" w:hAnsi="Courier New" w:cs="Courier New"/>
          <w:bCs/>
          <w:lang w:eastAsia="cs-CZ"/>
        </w:rPr>
        <w:t> </w:t>
      </w:r>
      <w:r w:rsidRPr="0098040F">
        <w:rPr>
          <w:rFonts w:ascii="Courier New" w:eastAsia="MS Mincho" w:hAnsi="Courier New" w:cs="Times New Roman"/>
          <w:lang w:eastAsia="cs-CZ"/>
        </w:rPr>
        <w:t>provozní příspěvek od zřizovatele na odpisy</w:t>
      </w:r>
      <w:r w:rsidRPr="0098040F">
        <w:rPr>
          <w:rFonts w:ascii="Courier New" w:eastAsia="MS Mincho" w:hAnsi="Courier New" w:cs="Courier New"/>
          <w:bCs/>
          <w:lang w:eastAsia="cs-CZ"/>
        </w:rPr>
        <w:tab/>
        <w:t>4 069 tis.Kč</w:t>
      </w:r>
    </w:p>
    <w:p w14:paraId="502DA082"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účelové </w:t>
      </w:r>
      <w:r w:rsidRPr="0098040F">
        <w:rPr>
          <w:rFonts w:ascii="Courier New" w:eastAsia="MS Mincho" w:hAnsi="Courier New" w:cs="Times New Roman"/>
          <w:lang w:eastAsia="cs-CZ"/>
        </w:rPr>
        <w:t>NIV příspěvky od zřizovatele</w:t>
      </w:r>
      <w:r w:rsidRPr="0098040F">
        <w:rPr>
          <w:rFonts w:ascii="Courier New" w:eastAsia="MS Mincho" w:hAnsi="Courier New" w:cs="Courier New"/>
          <w:bCs/>
          <w:lang w:eastAsia="cs-CZ"/>
        </w:rPr>
        <w:tab/>
        <w:t>455 tis.Kč</w:t>
      </w:r>
    </w:p>
    <w:p w14:paraId="0173810F"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účelový </w:t>
      </w:r>
      <w:r w:rsidRPr="0098040F">
        <w:rPr>
          <w:rFonts w:ascii="Courier New" w:eastAsia="MS Mincho" w:hAnsi="Courier New" w:cs="Times New Roman"/>
          <w:lang w:eastAsia="cs-CZ"/>
        </w:rPr>
        <w:t>INV příspěvek od zřizovatele</w:t>
      </w:r>
      <w:r w:rsidRPr="0098040F">
        <w:rPr>
          <w:rFonts w:ascii="Courier New" w:eastAsia="MS Mincho" w:hAnsi="Courier New" w:cs="Courier New"/>
          <w:bCs/>
          <w:lang w:eastAsia="cs-CZ"/>
        </w:rPr>
        <w:tab/>
        <w:t>5 150 tis.Kč</w:t>
      </w:r>
    </w:p>
    <w:p w14:paraId="472ACA28"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průtoková dotace prostřednictvím zřizovatele</w:t>
      </w:r>
      <w:r w:rsidRPr="0098040F">
        <w:rPr>
          <w:rFonts w:ascii="Courier New" w:eastAsia="MS Mincho" w:hAnsi="Courier New" w:cs="Courier New"/>
          <w:bCs/>
          <w:lang w:eastAsia="cs-CZ"/>
        </w:rPr>
        <w:tab/>
        <w:t>260 tis.Kč</w:t>
      </w:r>
    </w:p>
    <w:p w14:paraId="4F9A32BA" w14:textId="77777777" w:rsidR="00B5428C" w:rsidRPr="0098040F" w:rsidRDefault="00B5428C" w:rsidP="00B5428C">
      <w:pPr>
        <w:keepNext/>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příspěvky a dotace pro </w:t>
      </w:r>
      <w:r w:rsidRPr="0098040F">
        <w:rPr>
          <w:rFonts w:ascii="Courier New" w:eastAsia="MS Mincho" w:hAnsi="Courier New" w:cs="Courier New"/>
          <w:bCs/>
          <w:u w:val="single"/>
          <w:lang w:eastAsia="cs-CZ"/>
        </w:rPr>
        <w:t>PLATO Ostrava, p.o.</w:t>
      </w:r>
    </w:p>
    <w:p w14:paraId="6998F8D6"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w:t>
      </w:r>
      <w:r w:rsidRPr="0098040F">
        <w:rPr>
          <w:rFonts w:ascii="Courier New" w:eastAsia="MS Mincho" w:hAnsi="Courier New" w:cs="Times New Roman"/>
          <w:bCs/>
          <w:lang w:eastAsia="cs-CZ"/>
        </w:rPr>
        <w:t>–</w:t>
      </w:r>
      <w:r w:rsidRPr="0098040F">
        <w:rPr>
          <w:rFonts w:ascii="Courier New" w:eastAsia="MS Mincho" w:hAnsi="Courier New" w:cs="Courier New"/>
          <w:bCs/>
          <w:lang w:eastAsia="cs-CZ"/>
        </w:rPr>
        <w:t> </w:t>
      </w:r>
      <w:r w:rsidRPr="0098040F">
        <w:rPr>
          <w:rFonts w:ascii="Courier New" w:eastAsia="MS Mincho" w:hAnsi="Courier New" w:cs="Times New Roman"/>
          <w:lang w:eastAsia="cs-CZ"/>
        </w:rPr>
        <w:t>provozní příspěvek od zřizovatele</w:t>
      </w:r>
      <w:r w:rsidRPr="0098040F">
        <w:rPr>
          <w:rFonts w:ascii="Courier New" w:eastAsia="MS Mincho" w:hAnsi="Courier New" w:cs="Courier New"/>
          <w:bCs/>
          <w:lang w:eastAsia="cs-CZ"/>
        </w:rPr>
        <w:tab/>
        <w:t>27 726 tis.Kč</w:t>
      </w:r>
    </w:p>
    <w:p w14:paraId="2C8F1FD5"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w:t>
      </w:r>
      <w:r w:rsidRPr="0098040F">
        <w:rPr>
          <w:rFonts w:ascii="Courier New" w:eastAsia="MS Mincho" w:hAnsi="Courier New" w:cs="Times New Roman"/>
          <w:bCs/>
          <w:lang w:eastAsia="cs-CZ"/>
        </w:rPr>
        <w:t>–</w:t>
      </w:r>
      <w:r w:rsidRPr="0098040F">
        <w:rPr>
          <w:rFonts w:ascii="Courier New" w:eastAsia="MS Mincho" w:hAnsi="Courier New" w:cs="Courier New"/>
          <w:bCs/>
          <w:lang w:eastAsia="cs-CZ"/>
        </w:rPr>
        <w:t> </w:t>
      </w:r>
      <w:r w:rsidRPr="0098040F">
        <w:rPr>
          <w:rFonts w:ascii="Courier New" w:eastAsia="MS Mincho" w:hAnsi="Courier New" w:cs="Times New Roman"/>
          <w:lang w:eastAsia="cs-CZ"/>
        </w:rPr>
        <w:t>provozní příspěvek od zřizovatele na odpisy</w:t>
      </w:r>
      <w:r w:rsidRPr="0098040F">
        <w:rPr>
          <w:rFonts w:ascii="Courier New" w:eastAsia="MS Mincho" w:hAnsi="Courier New" w:cs="Courier New"/>
          <w:bCs/>
          <w:lang w:eastAsia="cs-CZ"/>
        </w:rPr>
        <w:tab/>
        <w:t>7 258 tis.Kč</w:t>
      </w:r>
    </w:p>
    <w:p w14:paraId="09C4EC0C"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průtokové dotace prostřednictvím zřizovatele</w:t>
      </w:r>
      <w:r w:rsidRPr="0098040F">
        <w:rPr>
          <w:rFonts w:ascii="Courier New" w:eastAsia="MS Mincho" w:hAnsi="Courier New" w:cs="Courier New"/>
          <w:bCs/>
          <w:lang w:eastAsia="cs-CZ"/>
        </w:rPr>
        <w:tab/>
        <w:t>3 022 tis.Kč</w:t>
      </w:r>
    </w:p>
    <w:p w14:paraId="62A04EA4"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p>
    <w:p w14:paraId="3AF5D1F4" w14:textId="77777777" w:rsidR="00B5428C" w:rsidRPr="0098040F" w:rsidRDefault="00B5428C" w:rsidP="00B5428C">
      <w:pPr>
        <w:keepNext/>
        <w:tabs>
          <w:tab w:val="right" w:pos="9923"/>
        </w:tabs>
        <w:spacing w:after="0" w:line="240" w:lineRule="auto"/>
        <w:jc w:val="both"/>
        <w:rPr>
          <w:rFonts w:ascii="Courier New" w:eastAsia="MS Mincho" w:hAnsi="Courier New" w:cs="Courier New"/>
          <w:b/>
          <w:bCs/>
          <w:lang w:eastAsia="cs-CZ"/>
        </w:rPr>
      </w:pPr>
      <w:r w:rsidRPr="0098040F">
        <w:rPr>
          <w:rFonts w:ascii="Courier New" w:eastAsia="MS Mincho" w:hAnsi="Courier New" w:cs="Courier New"/>
          <w:b/>
          <w:bCs/>
          <w:lang w:eastAsia="cs-CZ"/>
        </w:rPr>
        <w:t>§ 3316 – vydavatelská činnost</w:t>
      </w:r>
      <w:r w:rsidRPr="0098040F">
        <w:rPr>
          <w:rFonts w:ascii="Courier New" w:eastAsia="MS Mincho" w:hAnsi="Courier New" w:cs="Courier New"/>
          <w:b/>
          <w:bCs/>
          <w:lang w:eastAsia="cs-CZ"/>
        </w:rPr>
        <w:tab/>
        <w:t>190 tis.Kč</w:t>
      </w:r>
    </w:p>
    <w:p w14:paraId="03845875"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NIV dotace na podporu kultury – jednoleté</w:t>
      </w:r>
      <w:r w:rsidRPr="0098040F">
        <w:rPr>
          <w:rFonts w:ascii="Courier New" w:eastAsia="MS Mincho" w:hAnsi="Courier New" w:cs="Courier New"/>
          <w:bCs/>
          <w:lang w:eastAsia="cs-CZ"/>
        </w:rPr>
        <w:tab/>
        <w:t>190 tis.Kč</w:t>
      </w:r>
    </w:p>
    <w:p w14:paraId="074239AE"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p>
    <w:p w14:paraId="12AB6C08" w14:textId="77777777" w:rsidR="00B5428C" w:rsidRPr="0098040F" w:rsidRDefault="00B5428C" w:rsidP="00B5428C">
      <w:pPr>
        <w:keepNext/>
        <w:tabs>
          <w:tab w:val="right" w:pos="9923"/>
        </w:tabs>
        <w:spacing w:after="0" w:line="240" w:lineRule="auto"/>
        <w:jc w:val="both"/>
        <w:rPr>
          <w:rFonts w:ascii="Courier New" w:eastAsia="MS Mincho" w:hAnsi="Courier New" w:cs="Courier New"/>
          <w:b/>
          <w:bCs/>
          <w:lang w:eastAsia="cs-CZ"/>
        </w:rPr>
      </w:pPr>
      <w:r w:rsidRPr="0098040F">
        <w:rPr>
          <w:rFonts w:ascii="Courier New" w:eastAsia="MS Mincho" w:hAnsi="Courier New" w:cs="Courier New"/>
          <w:b/>
          <w:bCs/>
          <w:lang w:eastAsia="cs-CZ"/>
        </w:rPr>
        <w:t>§ 3319 – ostatní záležitosti kultury</w:t>
      </w:r>
      <w:r w:rsidRPr="0098040F">
        <w:rPr>
          <w:rFonts w:ascii="Courier New" w:eastAsia="MS Mincho" w:hAnsi="Courier New" w:cs="Courier New"/>
          <w:b/>
          <w:bCs/>
          <w:lang w:eastAsia="cs-CZ"/>
        </w:rPr>
        <w:tab/>
        <w:t>44 100 tis.Kč</w:t>
      </w:r>
    </w:p>
    <w:p w14:paraId="555C1BA3"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pohoštění v rámci porad s řediteli a ekonomy p.o. a vedením</w:t>
      </w:r>
      <w:r w:rsidRPr="0098040F">
        <w:rPr>
          <w:rFonts w:ascii="Courier New" w:eastAsia="MS Mincho" w:hAnsi="Courier New" w:cs="Courier New"/>
          <w:bCs/>
          <w:lang w:eastAsia="cs-CZ"/>
        </w:rPr>
        <w:tab/>
        <w:t>16 tis.Kč</w:t>
      </w:r>
    </w:p>
    <w:p w14:paraId="499D26EA"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dar Ostravskému spolku náplavkářů na dopravní přeznačování,</w:t>
      </w:r>
    </w:p>
    <w:p w14:paraId="2CEAABA9"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zneprůjezdnění vozovky o víkendech</w:t>
      </w:r>
      <w:r w:rsidRPr="0098040F">
        <w:rPr>
          <w:rFonts w:ascii="Courier New" w:eastAsia="MS Mincho" w:hAnsi="Courier New" w:cs="Courier New"/>
          <w:bCs/>
          <w:lang w:eastAsia="cs-CZ"/>
        </w:rPr>
        <w:tab/>
        <w:t>50 tis.Kč</w:t>
      </w:r>
    </w:p>
    <w:p w14:paraId="41C84544"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prezentace města na festivalu „Meat Design Ostrava“</w:t>
      </w:r>
      <w:r w:rsidRPr="0098040F">
        <w:rPr>
          <w:rFonts w:ascii="Courier New" w:eastAsia="MS Mincho" w:hAnsi="Courier New" w:cs="Courier New"/>
          <w:bCs/>
          <w:lang w:eastAsia="cs-CZ"/>
        </w:rPr>
        <w:tab/>
        <w:t>200 tis.Kč</w:t>
      </w:r>
    </w:p>
    <w:p w14:paraId="3B16177F"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prezentace města na multižánrovém festivalu „Fest1val“</w:t>
      </w:r>
      <w:r w:rsidRPr="0098040F">
        <w:rPr>
          <w:rFonts w:ascii="Courier New" w:eastAsia="MS Mincho" w:hAnsi="Courier New" w:cs="Courier New"/>
          <w:bCs/>
          <w:lang w:eastAsia="cs-CZ"/>
        </w:rPr>
        <w:tab/>
        <w:t>300 tis.Kč</w:t>
      </w:r>
    </w:p>
    <w:p w14:paraId="59903C26"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NIV dotace VŠB-TU Ostrava na provoz Planetária Ostrava</w:t>
      </w:r>
      <w:r w:rsidRPr="0098040F">
        <w:rPr>
          <w:rFonts w:ascii="Courier New" w:eastAsia="MS Mincho" w:hAnsi="Courier New" w:cs="Courier New"/>
          <w:bCs/>
          <w:lang w:eastAsia="cs-CZ"/>
        </w:rPr>
        <w:tab/>
        <w:t>800 tis.Kč</w:t>
      </w:r>
    </w:p>
    <w:p w14:paraId="0D6075EB"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NIV dotace na podporu kultury – jednoleté</w:t>
      </w:r>
      <w:r w:rsidRPr="0098040F">
        <w:rPr>
          <w:rFonts w:ascii="Courier New" w:eastAsia="MS Mincho" w:hAnsi="Courier New" w:cs="Courier New"/>
          <w:bCs/>
          <w:lang w:eastAsia="cs-CZ"/>
        </w:rPr>
        <w:tab/>
        <w:t>9 493 tis.Kč</w:t>
      </w:r>
    </w:p>
    <w:p w14:paraId="4898725E" w14:textId="77777777" w:rsidR="00B5428C" w:rsidRPr="0098040F" w:rsidRDefault="00B5428C" w:rsidP="00B5428C">
      <w:pPr>
        <w:keepNext/>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NIV dotace na podporu kultury – víceleté</w:t>
      </w:r>
    </w:p>
    <w:p w14:paraId="1B684A41" w14:textId="77777777" w:rsidR="00B5428C" w:rsidRPr="0098040F" w:rsidRDefault="00B5428C" w:rsidP="00B5428C">
      <w:pPr>
        <w:tabs>
          <w:tab w:val="right" w:pos="9922"/>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Spolek pro kulturní deník Ostravan.cz na kulturní</w:t>
      </w:r>
    </w:p>
    <w:p w14:paraId="0AF56BBE" w14:textId="77777777" w:rsidR="00B5428C" w:rsidRPr="0098040F" w:rsidRDefault="00B5428C" w:rsidP="00B5428C">
      <w:pPr>
        <w:tabs>
          <w:tab w:val="right" w:pos="9922"/>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deník Ostravan.cz</w:t>
      </w:r>
      <w:r w:rsidRPr="0098040F">
        <w:rPr>
          <w:rFonts w:ascii="Courier New" w:eastAsia="MS Mincho" w:hAnsi="Courier New" w:cs="Courier New"/>
          <w:bCs/>
          <w:lang w:eastAsia="cs-CZ"/>
        </w:rPr>
        <w:tab/>
        <w:t>400 tis.Kč</w:t>
      </w:r>
    </w:p>
    <w:p w14:paraId="0433207C" w14:textId="77777777" w:rsidR="00B5428C" w:rsidRPr="0098040F" w:rsidRDefault="00B5428C" w:rsidP="00B5428C">
      <w:pPr>
        <w:tabs>
          <w:tab w:val="right" w:pos="9922"/>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Post Bellum, z.ú. na Institut Paměti národa Ostrava</w:t>
      </w:r>
      <w:r w:rsidRPr="0098040F">
        <w:rPr>
          <w:rFonts w:ascii="Courier New" w:eastAsia="MS Mincho" w:hAnsi="Courier New" w:cs="Courier New"/>
          <w:bCs/>
          <w:lang w:eastAsia="cs-CZ"/>
        </w:rPr>
        <w:tab/>
        <w:t>570 tis.Kč</w:t>
      </w:r>
    </w:p>
    <w:p w14:paraId="3871DAF6" w14:textId="77777777" w:rsidR="00B5428C" w:rsidRPr="0098040F" w:rsidRDefault="00B5428C" w:rsidP="00B5428C">
      <w:pPr>
        <w:tabs>
          <w:tab w:val="right" w:pos="9922"/>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spolek Fiducia na kulturní činnost spolku</w:t>
      </w:r>
      <w:r w:rsidRPr="0098040F">
        <w:rPr>
          <w:rFonts w:ascii="Courier New" w:eastAsia="MS Mincho" w:hAnsi="Courier New" w:cs="Courier New"/>
          <w:bCs/>
          <w:lang w:eastAsia="cs-CZ"/>
        </w:rPr>
        <w:tab/>
        <w:t>600 tis.Kč</w:t>
      </w:r>
    </w:p>
    <w:p w14:paraId="02E9E5C3" w14:textId="77777777" w:rsidR="00B5428C" w:rsidRPr="0098040F" w:rsidRDefault="00B5428C" w:rsidP="00B5428C">
      <w:pPr>
        <w:keepNext/>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příspěvky pro </w:t>
      </w:r>
      <w:r w:rsidRPr="0098040F">
        <w:rPr>
          <w:rFonts w:ascii="Courier New" w:eastAsia="MS Mincho" w:hAnsi="Courier New" w:cs="Courier New"/>
          <w:bCs/>
          <w:u w:val="single"/>
          <w:lang w:eastAsia="cs-CZ"/>
        </w:rPr>
        <w:t>Lidovou konzervatoř a Múzickou školu, p.o.</w:t>
      </w:r>
    </w:p>
    <w:p w14:paraId="62202DDF"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w:t>
      </w:r>
      <w:r w:rsidRPr="0098040F">
        <w:rPr>
          <w:rFonts w:ascii="Courier New" w:eastAsia="MS Mincho" w:hAnsi="Courier New" w:cs="Times New Roman"/>
          <w:bCs/>
          <w:lang w:eastAsia="cs-CZ"/>
        </w:rPr>
        <w:t>–</w:t>
      </w:r>
      <w:r w:rsidRPr="0098040F">
        <w:rPr>
          <w:rFonts w:ascii="Courier New" w:eastAsia="MS Mincho" w:hAnsi="Courier New" w:cs="Courier New"/>
          <w:bCs/>
          <w:lang w:eastAsia="cs-CZ"/>
        </w:rPr>
        <w:t> </w:t>
      </w:r>
      <w:r w:rsidRPr="0098040F">
        <w:rPr>
          <w:rFonts w:ascii="Courier New" w:eastAsia="MS Mincho" w:hAnsi="Courier New" w:cs="Times New Roman"/>
          <w:lang w:eastAsia="cs-CZ"/>
        </w:rPr>
        <w:t>provozní příspěvek od zřizovatele</w:t>
      </w:r>
      <w:r w:rsidRPr="0098040F">
        <w:rPr>
          <w:rFonts w:ascii="Courier New" w:eastAsia="MS Mincho" w:hAnsi="Courier New" w:cs="Courier New"/>
          <w:bCs/>
          <w:lang w:eastAsia="cs-CZ"/>
        </w:rPr>
        <w:tab/>
        <w:t>30 258 tis.Kč</w:t>
      </w:r>
    </w:p>
    <w:p w14:paraId="078CC186"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w:t>
      </w:r>
      <w:r w:rsidRPr="0098040F">
        <w:rPr>
          <w:rFonts w:ascii="Courier New" w:eastAsia="MS Mincho" w:hAnsi="Courier New" w:cs="Times New Roman"/>
          <w:bCs/>
          <w:lang w:eastAsia="cs-CZ"/>
        </w:rPr>
        <w:t>–</w:t>
      </w:r>
      <w:r w:rsidRPr="0098040F">
        <w:rPr>
          <w:rFonts w:ascii="Courier New" w:eastAsia="MS Mincho" w:hAnsi="Courier New" w:cs="Courier New"/>
          <w:bCs/>
          <w:lang w:eastAsia="cs-CZ"/>
        </w:rPr>
        <w:t> </w:t>
      </w:r>
      <w:r w:rsidRPr="0098040F">
        <w:rPr>
          <w:rFonts w:ascii="Courier New" w:eastAsia="MS Mincho" w:hAnsi="Courier New" w:cs="Times New Roman"/>
          <w:lang w:eastAsia="cs-CZ"/>
        </w:rPr>
        <w:t>provozní příspěvek od zřizovatele na odpisy</w:t>
      </w:r>
      <w:r w:rsidRPr="0098040F">
        <w:rPr>
          <w:rFonts w:ascii="Courier New" w:eastAsia="MS Mincho" w:hAnsi="Courier New" w:cs="Courier New"/>
          <w:bCs/>
          <w:lang w:eastAsia="cs-CZ"/>
        </w:rPr>
        <w:tab/>
        <w:t>690 tis.Kč</w:t>
      </w:r>
    </w:p>
    <w:p w14:paraId="3DE8DF50"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účelové </w:t>
      </w:r>
      <w:r w:rsidRPr="0098040F">
        <w:rPr>
          <w:rFonts w:ascii="Courier New" w:eastAsia="MS Mincho" w:hAnsi="Courier New" w:cs="Times New Roman"/>
          <w:lang w:eastAsia="cs-CZ"/>
        </w:rPr>
        <w:t>NIV příspěvky od zřizovatele</w:t>
      </w:r>
      <w:r w:rsidRPr="0098040F">
        <w:rPr>
          <w:rFonts w:ascii="Courier New" w:eastAsia="MS Mincho" w:hAnsi="Courier New" w:cs="Courier New"/>
          <w:bCs/>
          <w:lang w:eastAsia="cs-CZ"/>
        </w:rPr>
        <w:tab/>
        <w:t>190 tis.Kč</w:t>
      </w:r>
    </w:p>
    <w:p w14:paraId="29CBCB4B"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účelový </w:t>
      </w:r>
      <w:r w:rsidRPr="0098040F">
        <w:rPr>
          <w:rFonts w:ascii="Courier New" w:eastAsia="MS Mincho" w:hAnsi="Courier New" w:cs="Times New Roman"/>
          <w:lang w:eastAsia="cs-CZ"/>
        </w:rPr>
        <w:t>INV příspěvek od zřizovatele</w:t>
      </w:r>
      <w:r w:rsidRPr="0098040F">
        <w:rPr>
          <w:rFonts w:ascii="Courier New" w:eastAsia="MS Mincho" w:hAnsi="Courier New" w:cs="Courier New"/>
          <w:bCs/>
          <w:lang w:eastAsia="cs-CZ"/>
        </w:rPr>
        <w:tab/>
        <w:t>533 tis.Kč</w:t>
      </w:r>
    </w:p>
    <w:p w14:paraId="0A42BDD0"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p>
    <w:p w14:paraId="3D788591" w14:textId="77777777" w:rsidR="00B5428C" w:rsidRPr="0098040F" w:rsidRDefault="00B5428C" w:rsidP="00B5428C">
      <w:pPr>
        <w:keepNext/>
        <w:tabs>
          <w:tab w:val="right" w:pos="9923"/>
        </w:tabs>
        <w:spacing w:after="0" w:line="240" w:lineRule="auto"/>
        <w:jc w:val="both"/>
        <w:rPr>
          <w:rFonts w:ascii="Courier New" w:eastAsia="MS Mincho" w:hAnsi="Courier New" w:cs="Courier New"/>
          <w:b/>
          <w:bCs/>
          <w:lang w:eastAsia="cs-CZ"/>
        </w:rPr>
      </w:pPr>
      <w:r w:rsidRPr="0098040F">
        <w:rPr>
          <w:rFonts w:ascii="Courier New" w:eastAsia="MS Mincho" w:hAnsi="Courier New" w:cs="Courier New"/>
          <w:b/>
          <w:bCs/>
          <w:lang w:eastAsia="cs-CZ"/>
        </w:rPr>
        <w:t>§ 3322 – zachování a obnova kulturních památek</w:t>
      </w:r>
      <w:r w:rsidRPr="0098040F">
        <w:rPr>
          <w:rFonts w:ascii="Courier New" w:eastAsia="MS Mincho" w:hAnsi="Courier New" w:cs="Courier New"/>
          <w:b/>
          <w:bCs/>
          <w:lang w:eastAsia="cs-CZ"/>
        </w:rPr>
        <w:tab/>
        <w:t>8 100 tis.Kč</w:t>
      </w:r>
    </w:p>
    <w:p w14:paraId="53A8DD92"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NIV dotace na podporu kultury – víceleté</w:t>
      </w:r>
    </w:p>
    <w:p w14:paraId="10491856" w14:textId="77777777" w:rsidR="00B5428C" w:rsidRPr="0098040F" w:rsidRDefault="00B5428C" w:rsidP="00B5428C">
      <w:pPr>
        <w:tabs>
          <w:tab w:val="right" w:pos="9922"/>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Dolní oblast Vítkovice, z.s. na provoz části NKP v DOV</w:t>
      </w:r>
      <w:r w:rsidRPr="0098040F">
        <w:rPr>
          <w:rFonts w:ascii="Courier New" w:eastAsia="MS Mincho" w:hAnsi="Courier New" w:cs="Courier New"/>
          <w:bCs/>
          <w:lang w:eastAsia="cs-CZ"/>
        </w:rPr>
        <w:tab/>
        <w:t>8 100 tis.Kč</w:t>
      </w:r>
    </w:p>
    <w:p w14:paraId="5F375D1A" w14:textId="77777777" w:rsidR="00B5428C" w:rsidRPr="0098040F" w:rsidRDefault="00B5428C" w:rsidP="00B5428C">
      <w:pPr>
        <w:tabs>
          <w:tab w:val="right" w:pos="9923"/>
        </w:tabs>
        <w:spacing w:after="0" w:line="240" w:lineRule="auto"/>
        <w:ind w:right="850"/>
        <w:jc w:val="both"/>
        <w:rPr>
          <w:rFonts w:ascii="Courier New" w:eastAsia="MS Mincho" w:hAnsi="Courier New" w:cs="Courier New"/>
          <w:bCs/>
          <w:lang w:eastAsia="cs-CZ"/>
        </w:rPr>
      </w:pPr>
    </w:p>
    <w:p w14:paraId="69FBA1AF" w14:textId="77777777" w:rsidR="00B5428C" w:rsidRPr="0098040F" w:rsidRDefault="00B5428C" w:rsidP="00B5428C">
      <w:pPr>
        <w:keepNext/>
        <w:tabs>
          <w:tab w:val="right" w:pos="9923"/>
        </w:tabs>
        <w:spacing w:after="0" w:line="240" w:lineRule="auto"/>
        <w:jc w:val="both"/>
        <w:rPr>
          <w:rFonts w:ascii="Courier New" w:eastAsia="MS Mincho" w:hAnsi="Courier New" w:cs="Courier New"/>
          <w:b/>
          <w:bCs/>
          <w:lang w:eastAsia="cs-CZ"/>
        </w:rPr>
      </w:pPr>
      <w:r w:rsidRPr="0098040F">
        <w:rPr>
          <w:rFonts w:ascii="Courier New" w:eastAsia="MS Mincho" w:hAnsi="Courier New" w:cs="Courier New"/>
          <w:b/>
          <w:bCs/>
          <w:lang w:eastAsia="cs-CZ"/>
        </w:rPr>
        <w:t>§ 3392 – zájmová činnost v kultuře</w:t>
      </w:r>
      <w:r w:rsidRPr="0098040F">
        <w:rPr>
          <w:rFonts w:ascii="Courier New" w:eastAsia="MS Mincho" w:hAnsi="Courier New" w:cs="Courier New"/>
          <w:b/>
          <w:bCs/>
          <w:lang w:eastAsia="cs-CZ"/>
        </w:rPr>
        <w:tab/>
        <w:t>57 760 tis.Kč</w:t>
      </w:r>
    </w:p>
    <w:p w14:paraId="75769E59" w14:textId="77777777" w:rsidR="00B5428C" w:rsidRPr="0098040F" w:rsidRDefault="00B5428C" w:rsidP="00B5428C">
      <w:pPr>
        <w:keepNext/>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w:t>
      </w:r>
      <w:r w:rsidRPr="0098040F">
        <w:rPr>
          <w:rFonts w:ascii="Courier New" w:eastAsia="MS Mincho" w:hAnsi="Courier New" w:cs="Courier New"/>
          <w:bCs/>
          <w:u w:val="single"/>
          <w:lang w:eastAsia="cs-CZ"/>
        </w:rPr>
        <w:t>DKMO, s.r.o.</w:t>
      </w:r>
    </w:p>
    <w:p w14:paraId="62A5AC20"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NIV dotace na krytí provozních a osobních nákladů</w:t>
      </w:r>
      <w:r w:rsidRPr="0098040F">
        <w:rPr>
          <w:rFonts w:ascii="Courier New" w:eastAsia="MS Mincho" w:hAnsi="Courier New" w:cs="Courier New"/>
          <w:bCs/>
          <w:lang w:eastAsia="cs-CZ"/>
        </w:rPr>
        <w:tab/>
        <w:t>5 100 tis.Kč</w:t>
      </w:r>
    </w:p>
    <w:p w14:paraId="08C921C4" w14:textId="77777777" w:rsidR="00B5428C" w:rsidRPr="0098040F" w:rsidRDefault="00B5428C" w:rsidP="00B5428C">
      <w:pPr>
        <w:keepNext/>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w:t>
      </w:r>
      <w:r w:rsidRPr="0098040F">
        <w:rPr>
          <w:rFonts w:ascii="Courier New" w:eastAsia="MS Mincho" w:hAnsi="Courier New" w:cs="Courier New"/>
          <w:bCs/>
          <w:u w:val="single"/>
          <w:lang w:eastAsia="cs-CZ"/>
        </w:rPr>
        <w:t>Akord &amp; Poklad, s.r.o.</w:t>
      </w:r>
    </w:p>
    <w:p w14:paraId="27212363"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NIV dotace na krytí provozních a osobních nákladů</w:t>
      </w:r>
      <w:r w:rsidRPr="0098040F">
        <w:rPr>
          <w:rFonts w:ascii="Courier New" w:eastAsia="MS Mincho" w:hAnsi="Courier New" w:cs="Courier New"/>
          <w:bCs/>
          <w:lang w:eastAsia="cs-CZ"/>
        </w:rPr>
        <w:tab/>
        <w:t>41 660 tis.Kč</w:t>
      </w:r>
    </w:p>
    <w:p w14:paraId="3D5755DF"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INV dotace na rekonstrukci letního kina AMFI</w:t>
      </w:r>
      <w:r w:rsidRPr="0098040F">
        <w:rPr>
          <w:rFonts w:ascii="Courier New" w:eastAsia="MS Mincho" w:hAnsi="Courier New" w:cs="Courier New"/>
          <w:bCs/>
          <w:lang w:eastAsia="cs-CZ"/>
        </w:rPr>
        <w:tab/>
        <w:t>500 tis.Kč</w:t>
      </w:r>
    </w:p>
    <w:p w14:paraId="5A861BBC"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INV dotace na modernizaci vzduchotechniky Akord II.</w:t>
      </w:r>
      <w:r w:rsidRPr="0098040F">
        <w:rPr>
          <w:rFonts w:ascii="Courier New" w:eastAsia="MS Mincho" w:hAnsi="Courier New" w:cs="Courier New"/>
          <w:bCs/>
          <w:lang w:eastAsia="cs-CZ"/>
        </w:rPr>
        <w:tab/>
        <w:t>10 500 tis.Kč</w:t>
      </w:r>
    </w:p>
    <w:p w14:paraId="65E2DF53" w14:textId="77777777" w:rsidR="00B5428C" w:rsidRPr="0098040F" w:rsidRDefault="00B5428C" w:rsidP="00B5428C">
      <w:pPr>
        <w:keepNext/>
        <w:tabs>
          <w:tab w:val="right" w:pos="9923"/>
        </w:tabs>
        <w:spacing w:after="0" w:line="240" w:lineRule="auto"/>
        <w:jc w:val="both"/>
        <w:rPr>
          <w:rFonts w:ascii="Courier New" w:eastAsia="MS Mincho" w:hAnsi="Courier New" w:cs="Courier New"/>
          <w:bCs/>
          <w:color w:val="FF0000"/>
          <w:lang w:eastAsia="cs-CZ"/>
        </w:rPr>
      </w:pPr>
    </w:p>
    <w:p w14:paraId="4B9E5FCC" w14:textId="77777777" w:rsidR="00B5428C" w:rsidRPr="0098040F" w:rsidRDefault="00B5428C" w:rsidP="00B5428C">
      <w:pPr>
        <w:keepNext/>
        <w:tabs>
          <w:tab w:val="right" w:pos="9923"/>
        </w:tabs>
        <w:spacing w:after="0" w:line="240" w:lineRule="auto"/>
        <w:jc w:val="both"/>
        <w:rPr>
          <w:rFonts w:ascii="Courier New" w:eastAsia="MS Mincho" w:hAnsi="Courier New" w:cs="Courier New"/>
          <w:b/>
          <w:bCs/>
          <w:lang w:eastAsia="cs-CZ"/>
        </w:rPr>
      </w:pPr>
      <w:r w:rsidRPr="0098040F">
        <w:rPr>
          <w:rFonts w:ascii="Courier New" w:eastAsia="MS Mincho" w:hAnsi="Courier New" w:cs="Courier New"/>
          <w:b/>
          <w:bCs/>
          <w:lang w:eastAsia="cs-CZ"/>
        </w:rPr>
        <w:t>§ 3399 – ostatní záležitosti kultury, církví...</w:t>
      </w:r>
      <w:r w:rsidRPr="0098040F">
        <w:rPr>
          <w:rFonts w:ascii="Courier New" w:eastAsia="MS Mincho" w:hAnsi="Courier New" w:cs="Courier New"/>
          <w:b/>
          <w:bCs/>
          <w:lang w:eastAsia="cs-CZ"/>
        </w:rPr>
        <w:tab/>
        <w:t>1 219 tis.Kč</w:t>
      </w:r>
    </w:p>
    <w:p w14:paraId="15CDFD7D"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Sdílko, akce na podporu kulturních a kreativních odvětví</w:t>
      </w:r>
      <w:r w:rsidRPr="0098040F">
        <w:rPr>
          <w:rFonts w:ascii="Courier New" w:eastAsia="MS Mincho" w:hAnsi="Courier New" w:cs="Courier New"/>
          <w:bCs/>
          <w:lang w:eastAsia="cs-CZ"/>
        </w:rPr>
        <w:tab/>
        <w:t>127 tis.Kč</w:t>
      </w:r>
    </w:p>
    <w:p w14:paraId="1A8258DD" w14:textId="77777777" w:rsidR="00B5428C" w:rsidRPr="0098040F" w:rsidRDefault="00B5428C" w:rsidP="00B5428C">
      <w:pPr>
        <w:tabs>
          <w:tab w:val="right" w:pos="9923"/>
        </w:tabs>
        <w:spacing w:after="0" w:line="240" w:lineRule="auto"/>
        <w:ind w:left="284" w:right="1700"/>
        <w:jc w:val="both"/>
        <w:rPr>
          <w:rFonts w:ascii="Courier New" w:eastAsia="MS Mincho" w:hAnsi="Courier New" w:cs="Times New Roman"/>
          <w:sz w:val="20"/>
          <w:szCs w:val="20"/>
          <w:lang w:eastAsia="cs-CZ"/>
        </w:rPr>
      </w:pPr>
      <w:r w:rsidRPr="0098040F">
        <w:rPr>
          <w:rFonts w:ascii="Courier New" w:eastAsia="MS Mincho" w:hAnsi="Courier New" w:cs="Times New Roman"/>
          <w:sz w:val="20"/>
          <w:szCs w:val="20"/>
          <w:lang w:eastAsia="cs-CZ"/>
        </w:rPr>
        <w:t>(vytvoření webdesignu k projektu, návrh modulů, zajištění přednáškového sálu a řečníků, pořízení audiovizuálního záznamu z debat atd.)</w:t>
      </w:r>
    </w:p>
    <w:p w14:paraId="1597CF75"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běžné výdaje odboru spojené s plněním úkolů vyplývajících</w:t>
      </w:r>
    </w:p>
    <w:p w14:paraId="7BFE85AE"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z „Koncepce rozvoje kultury SMO do roku 2030“ včetně akčního</w:t>
      </w:r>
    </w:p>
    <w:p w14:paraId="6E5B5DAB"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plánu, s její aktualizací a s činností pracovní skupiny</w:t>
      </w:r>
      <w:r w:rsidRPr="0098040F">
        <w:rPr>
          <w:rFonts w:ascii="Courier New" w:eastAsia="MS Mincho" w:hAnsi="Courier New" w:cs="Courier New"/>
          <w:bCs/>
          <w:lang w:eastAsia="cs-CZ"/>
        </w:rPr>
        <w:tab/>
        <w:t>426 tis.Kč</w:t>
      </w:r>
    </w:p>
    <w:p w14:paraId="422553E5" w14:textId="77777777" w:rsidR="00B5428C" w:rsidRPr="0098040F" w:rsidRDefault="00B5428C" w:rsidP="00B5428C">
      <w:pPr>
        <w:tabs>
          <w:tab w:val="right" w:pos="9923"/>
        </w:tabs>
        <w:spacing w:after="0" w:line="240" w:lineRule="auto"/>
        <w:ind w:left="284" w:right="1700"/>
        <w:jc w:val="both"/>
        <w:rPr>
          <w:rFonts w:ascii="Courier New" w:eastAsia="MS Mincho" w:hAnsi="Courier New" w:cs="Times New Roman"/>
          <w:sz w:val="20"/>
          <w:szCs w:val="20"/>
          <w:lang w:eastAsia="cs-CZ"/>
        </w:rPr>
      </w:pPr>
      <w:r w:rsidRPr="0098040F">
        <w:rPr>
          <w:rFonts w:ascii="Courier New" w:eastAsia="MS Mincho" w:hAnsi="Courier New" w:cs="Times New Roman"/>
          <w:sz w:val="20"/>
          <w:szCs w:val="20"/>
          <w:lang w:eastAsia="cs-CZ"/>
        </w:rPr>
        <w:lastRenderedPageBreak/>
        <w:t>(workshopy, semináře a školení, občerstvení k pracovním jednání a seminářům, pronájem, grafické návrhy loga, reklamní předměty, nákup materiálu a DDHM, organizační zajištění networkingového setkání atd.)</w:t>
      </w:r>
    </w:p>
    <w:p w14:paraId="2D104BE3"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100 let Velké Ostravy, kulturní program na Masarykově náměstí</w:t>
      </w:r>
      <w:r w:rsidRPr="0098040F">
        <w:rPr>
          <w:rFonts w:ascii="Courier New" w:eastAsia="MS Mincho" w:hAnsi="Courier New" w:cs="Courier New"/>
          <w:bCs/>
          <w:lang w:eastAsia="cs-CZ"/>
        </w:rPr>
        <w:tab/>
        <w:t>666 tis.Kč</w:t>
      </w:r>
    </w:p>
    <w:p w14:paraId="653C192E" w14:textId="77777777" w:rsidR="00B5428C" w:rsidRPr="0098040F" w:rsidRDefault="00B5428C" w:rsidP="00B5428C">
      <w:pPr>
        <w:tabs>
          <w:tab w:val="right" w:pos="9923"/>
        </w:tabs>
        <w:spacing w:after="0" w:line="240" w:lineRule="auto"/>
        <w:ind w:left="284" w:right="1700"/>
        <w:jc w:val="both"/>
        <w:rPr>
          <w:rFonts w:ascii="Courier New" w:eastAsia="MS Mincho" w:hAnsi="Courier New" w:cs="Times New Roman"/>
          <w:sz w:val="20"/>
          <w:szCs w:val="20"/>
          <w:lang w:eastAsia="cs-CZ"/>
        </w:rPr>
      </w:pPr>
      <w:r w:rsidRPr="0098040F">
        <w:rPr>
          <w:rFonts w:ascii="Courier New" w:eastAsia="MS Mincho" w:hAnsi="Courier New" w:cs="Times New Roman"/>
          <w:sz w:val="20"/>
          <w:szCs w:val="20"/>
          <w:lang w:eastAsia="cs-CZ"/>
        </w:rPr>
        <w:t>(organizačně-technické zajištění akce, zajištění vystoupení, moderace, platby OSA, ozvučení, osvětlení, zastřešení pódia, občerstvení pro účinkující, zajištění zdravotní asistence, požární hlídky, pronájem mobilního oplocení, mobiliáře atd.)</w:t>
      </w:r>
    </w:p>
    <w:p w14:paraId="4D9EF21F"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p>
    <w:p w14:paraId="65BB6521" w14:textId="77777777" w:rsidR="00B5428C" w:rsidRPr="0098040F" w:rsidRDefault="00B5428C" w:rsidP="00B5428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Odbor realizuje financování osmi příspěvkových organizací v oblasti kultury, jejichž podrobný komentář je rozpracován v samostatném oddíle „</w:t>
      </w:r>
      <w:r w:rsidRPr="0098040F">
        <w:rPr>
          <w:rFonts w:ascii="Courier New" w:eastAsia="MS Mincho" w:hAnsi="Courier New" w:cs="Courier New"/>
          <w:b/>
          <w:lang w:eastAsia="cs-CZ"/>
        </w:rPr>
        <w:t>Příspěvkové organizace</w:t>
      </w:r>
      <w:r w:rsidRPr="0098040F">
        <w:rPr>
          <w:rFonts w:ascii="Courier New" w:eastAsia="MS Mincho" w:hAnsi="Courier New" w:cs="Courier New"/>
          <w:lang w:eastAsia="cs-CZ"/>
        </w:rPr>
        <w:t xml:space="preserve">“. Dále poskytuje NIV a INV transfery společnostem </w:t>
      </w:r>
      <w:r w:rsidRPr="0098040F">
        <w:rPr>
          <w:rFonts w:ascii="Courier New" w:eastAsia="MS Mincho" w:hAnsi="Courier New" w:cs="Courier New"/>
          <w:b/>
          <w:lang w:eastAsia="cs-CZ"/>
        </w:rPr>
        <w:t>DKMO, s.r.o.</w:t>
      </w:r>
      <w:r w:rsidRPr="0098040F">
        <w:rPr>
          <w:rFonts w:ascii="Courier New" w:eastAsia="MS Mincho" w:hAnsi="Courier New" w:cs="Courier New"/>
          <w:lang w:eastAsia="cs-CZ"/>
        </w:rPr>
        <w:t xml:space="preserve">, </w:t>
      </w:r>
      <w:r w:rsidRPr="0098040F">
        <w:rPr>
          <w:rFonts w:ascii="Courier New" w:eastAsia="MS Mincho" w:hAnsi="Courier New" w:cs="Courier New"/>
          <w:b/>
          <w:bCs/>
          <w:lang w:eastAsia="cs-CZ"/>
        </w:rPr>
        <w:t>Akord &amp; Poklad, s.r.o.</w:t>
      </w:r>
      <w:r w:rsidRPr="0098040F">
        <w:rPr>
          <w:rFonts w:ascii="Courier New" w:eastAsia="MS Mincho" w:hAnsi="Courier New" w:cs="Courier New"/>
          <w:bCs/>
          <w:lang w:eastAsia="cs-CZ"/>
        </w:rPr>
        <w:t xml:space="preserve"> a</w:t>
      </w:r>
      <w:r w:rsidRPr="0098040F">
        <w:rPr>
          <w:rFonts w:ascii="Courier New" w:eastAsia="MS Mincho" w:hAnsi="Courier New" w:cs="Courier New"/>
          <w:lang w:eastAsia="cs-CZ"/>
        </w:rPr>
        <w:t xml:space="preserve"> </w:t>
      </w:r>
      <w:r w:rsidRPr="0098040F">
        <w:rPr>
          <w:rFonts w:ascii="Courier New" w:eastAsia="MS Mincho" w:hAnsi="Courier New" w:cs="Courier New"/>
          <w:b/>
          <w:lang w:eastAsia="cs-CZ"/>
        </w:rPr>
        <w:t>Janáčkův máj, o.p.s.</w:t>
      </w:r>
      <w:r w:rsidRPr="0098040F">
        <w:rPr>
          <w:rFonts w:ascii="Courier New" w:eastAsia="MS Mincho" w:hAnsi="Courier New" w:cs="Courier New"/>
          <w:lang w:eastAsia="cs-CZ"/>
        </w:rPr>
        <w:t xml:space="preserve"> Podrobný komentář k jejich výdajům je uveden v oddílech „</w:t>
      </w:r>
      <w:r w:rsidRPr="0098040F">
        <w:rPr>
          <w:rFonts w:ascii="Courier New" w:eastAsia="MS Mincho" w:hAnsi="Courier New" w:cs="Courier New"/>
          <w:b/>
          <w:lang w:eastAsia="cs-CZ"/>
        </w:rPr>
        <w:t>Obchodní společnosti</w:t>
      </w:r>
      <w:r w:rsidRPr="0098040F">
        <w:rPr>
          <w:rFonts w:ascii="Courier New" w:eastAsia="MS Mincho" w:hAnsi="Courier New" w:cs="Courier New"/>
          <w:lang w:eastAsia="cs-CZ"/>
        </w:rPr>
        <w:t>“ a „</w:t>
      </w:r>
      <w:r w:rsidRPr="0098040F">
        <w:rPr>
          <w:rFonts w:ascii="Courier New" w:eastAsia="MS Mincho" w:hAnsi="Courier New" w:cs="Courier New"/>
          <w:b/>
          <w:lang w:eastAsia="cs-CZ"/>
        </w:rPr>
        <w:t>Obecně prospěšné společnosti</w:t>
      </w:r>
      <w:r w:rsidRPr="0098040F">
        <w:rPr>
          <w:rFonts w:ascii="Courier New" w:eastAsia="MS Mincho" w:hAnsi="Courier New" w:cs="Courier New"/>
          <w:lang w:eastAsia="cs-CZ"/>
        </w:rPr>
        <w:t>“.</w:t>
      </w:r>
    </w:p>
    <w:p w14:paraId="74317ADE" w14:textId="77777777" w:rsidR="00B5428C" w:rsidRPr="0098040F" w:rsidRDefault="00B5428C" w:rsidP="00886859">
      <w:pPr>
        <w:tabs>
          <w:tab w:val="left" w:pos="851"/>
          <w:tab w:val="right" w:pos="9923"/>
        </w:tabs>
        <w:spacing w:after="0" w:line="240" w:lineRule="auto"/>
        <w:jc w:val="both"/>
        <w:rPr>
          <w:rFonts w:ascii="Courier New" w:eastAsia="MS Mincho" w:hAnsi="Courier New" w:cs="Courier New"/>
          <w:bCs/>
          <w:color w:val="FF0000"/>
          <w:lang w:eastAsia="cs-CZ"/>
        </w:rPr>
      </w:pPr>
    </w:p>
    <w:p w14:paraId="155F7CB9" w14:textId="77777777" w:rsidR="00F44BA6" w:rsidRPr="0098040F" w:rsidRDefault="00F44BA6" w:rsidP="00886859">
      <w:pPr>
        <w:tabs>
          <w:tab w:val="right" w:pos="9923"/>
        </w:tabs>
        <w:spacing w:after="0" w:line="240" w:lineRule="auto"/>
        <w:jc w:val="both"/>
        <w:rPr>
          <w:rFonts w:ascii="Courier New" w:eastAsia="MS Mincho" w:hAnsi="Courier New" w:cs="Courier New"/>
          <w:color w:val="FF0000"/>
          <w:lang w:eastAsia="cs-CZ"/>
        </w:rPr>
      </w:pPr>
    </w:p>
    <w:p w14:paraId="4B2440DD" w14:textId="64015BD7" w:rsidR="00AD4280" w:rsidRPr="0098040F" w:rsidRDefault="004E678C" w:rsidP="00A41A7B">
      <w:pPr>
        <w:pStyle w:val="mmotext"/>
        <w:tabs>
          <w:tab w:val="right" w:pos="9923"/>
        </w:tabs>
        <w:spacing w:line="240" w:lineRule="auto"/>
        <w:ind w:left="0"/>
        <w:rPr>
          <w:rFonts w:cs="Courier New"/>
          <w:color w:val="FF0000"/>
          <w:sz w:val="22"/>
          <w:szCs w:val="22"/>
        </w:rPr>
      </w:pPr>
      <w:r w:rsidRPr="0098040F">
        <w:rPr>
          <w:rFonts w:cs="Courier New"/>
          <w:noProof/>
          <w:color w:val="FF0000"/>
          <w:sz w:val="22"/>
          <w:szCs w:val="22"/>
        </w:rPr>
        <mc:AlternateContent>
          <mc:Choice Requires="wps">
            <w:drawing>
              <wp:anchor distT="0" distB="0" distL="114300" distR="114300" simplePos="0" relativeHeight="251673600" behindDoc="0" locked="0" layoutInCell="1" allowOverlap="1" wp14:anchorId="40387727" wp14:editId="79D30C9A">
                <wp:simplePos x="0" y="0"/>
                <wp:positionH relativeFrom="margin">
                  <wp:align>right</wp:align>
                </wp:positionH>
                <wp:positionV relativeFrom="paragraph">
                  <wp:posOffset>121285</wp:posOffset>
                </wp:positionV>
                <wp:extent cx="6096000" cy="1823544"/>
                <wp:effectExtent l="152400" t="133350" r="38100" b="43815"/>
                <wp:wrapNone/>
                <wp:docPr id="137" name="Řečová bublina: oválný bublinový popisek 137"/>
                <wp:cNvGraphicFramePr/>
                <a:graphic xmlns:a="http://schemas.openxmlformats.org/drawingml/2006/main">
                  <a:graphicData uri="http://schemas.microsoft.com/office/word/2010/wordprocessingShape">
                    <wps:wsp>
                      <wps:cNvSpPr/>
                      <wps:spPr>
                        <a:xfrm>
                          <a:off x="0" y="0"/>
                          <a:ext cx="6096000" cy="1823544"/>
                        </a:xfrm>
                        <a:prstGeom prst="wedgeEllipseCallout">
                          <a:avLst>
                            <a:gd name="adj1" fmla="val -51783"/>
                            <a:gd name="adj2" fmla="val -5656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2923BE" w14:textId="23FC7726" w:rsidR="00AD4280" w:rsidRPr="00465FC6" w:rsidRDefault="00AD4280" w:rsidP="00AD4280">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40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sidR="00540BD2" w:rsidRPr="0098040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40BD2"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 roce 2024 při příležitosti Roku české hudby a 140.</w:t>
                            </w:r>
                            <w:r w:rsid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540BD2"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výročí úmrtí Bedřicha Smetany uvedlo Národní divadlo moravskoslezské jako jediné operní divadlo v České republice (a také na světě) cyklus všech osmi dokončených Smetanových oper ve vlastním nastudování</w:t>
                            </w:r>
                            <w:r w:rsidR="00845965"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40BD2"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Cyklus navštívilo přes 7 000 návštěvníků z ČR i ze zahraničí.</w:t>
                            </w:r>
                            <w:r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87727" id="Řečová bublina: oválný bublinový popisek 137" o:spid="_x0000_s1062" type="#_x0000_t63" style="position:absolute;left:0;text-align:left;margin-left:428.8pt;margin-top:9.55pt;width:480pt;height:143.6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UvAIAANQFAAAOAAAAZHJzL2Uyb0RvYy54bWysVE1v2zAMvQ/YfxB0b/3RJE2DOkWQrsOA&#10;oi3WDj0rspR4kEVNUmJnv36U7DjpVuww7GKLIvlIPpG8vmlrRXbCugp0QbPzlBKhOZSVXhf028vd&#10;2ZQS55kumQItCroXjt7MP364bsxM5LABVQpLEES7WWMKuvHezJLE8Y2omTsHIzQqJdiaeRTtOikt&#10;axC9VkmeppOkAVsaC1w4h7e3nZLOI76UgvtHKZ3wRBUUc/Pxa+N3Fb7J/JrN1paZTcX7NNg/ZFGz&#10;SmPQAeqWeUa2tvoDqq64BQfSn3OoE5Cy4iLWgNVk6W/VPG+YEbEWJMeZgSb3/2D5w+7ZPFmkoTFu&#10;5vAYqmilrcMf8yNtJGs/kCVaTzheTtKrSZoipxx12TS/GI9Ggc7k6G6s858F1CQcCtqIci0+KVUZ&#10;J5ZMKdj6yBnb3TsfySuJZjV2CSu/Z5TIWuFb7JgiZ+PscnrRP9aJUf7WaDKeXPUp9JiYzCGJEEDD&#10;XaVUfHOlw4UDVZXhLgqh6cRSWYIxC+rbrAc7sULA4Jkc2Yonv1ciQCj9VUhSlchPHmuLjXzEZJwL&#10;7bNOtWGl6EKNkcjYiwg/eEQqI2BAlpjkgN0DvM33gN29QW8fXEWcg8E5/VtinfPgESOD9oNzXWmw&#10;7wEorKqP3NkfSOqoCSz5dtUiNwW9yINpuFpBuX+yxEI3mM7wuwp75Z45/8Qsvj72F24X/4gfqaAp&#10;KPQnSjZgf753H+xxQFBLSYOTXVD3Y8usoER90Tg6V9loFFZBFEbjyxwFe6pZnWr0tl4CdgP2I2YX&#10;j8Heq8NRWqhfcQktQlRUMc0xdkG5twdh6buNg2uMi8UimuH4G+bv9bPhATwQHTr1pX1l1vQD43HW&#10;HuCwBdgsNnVH8tE2eGpYbD3IygflkddewNURe6lfc2E3ncrR6riM578AAAD//wMAUEsDBBQABgAI&#10;AAAAIQDHjxs92wAAAAcBAAAPAAAAZHJzL2Rvd25yZXYueG1sTI/BasMwDIbvg72DUWG31W4C2ZrG&#10;KaUwdgssK/TqxloSGstp7LbZ2087bUf9v/j0qdjObhA3nELvScNqqUAgNd721Go4fL49v4II0ZA1&#10;gyfU8I0BtuXjQ2Fy6+/0gbc6toIhFHKjoYtxzKUMTYfOhKUfkbj78pMzkceplXYyd4a7QSZKZdKZ&#10;nvhCZ0bcd9ic66tjSnWhc00V7ZKX9HLYV8cxeT9q/bSYdxsQEef4twy/+qwOJTud/JVsEIMGfiRy&#10;ul6B4HadKQ5OGlKVpSDLQv73L38AAAD//wMAUEsBAi0AFAAGAAgAAAAhALaDOJL+AAAA4QEAABMA&#10;AAAAAAAAAAAAAAAAAAAAAFtDb250ZW50X1R5cGVzXS54bWxQSwECLQAUAAYACAAAACEAOP0h/9YA&#10;AACUAQAACwAAAAAAAAAAAAAAAAAvAQAAX3JlbHMvLnJlbHNQSwECLQAUAAYACAAAACEAvwk/1LwC&#10;AADUBQAADgAAAAAAAAAAAAAAAAAuAgAAZHJzL2Uyb0RvYy54bWxQSwECLQAUAAYACAAAACEAx48b&#10;PdsAAAAHAQAADwAAAAAAAAAAAAAAAAAWBQAAZHJzL2Rvd25yZXYueG1sUEsFBgAAAAAEAAQA8wAA&#10;AB4GAAAAAA==&#10;" adj="-385,-1419" filled="f" strokecolor="black [3213]" strokeweight="1pt">
                <v:textbox>
                  <w:txbxContent>
                    <w:p w14:paraId="1E2923BE" w14:textId="23FC7726" w:rsidR="00AD4280" w:rsidRPr="00465FC6" w:rsidRDefault="00AD4280" w:rsidP="00AD4280">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40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sidR="00540BD2" w:rsidRPr="0098040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40BD2"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 roce 2024 při příležitosti Roku české hudby a 140.</w:t>
                      </w:r>
                      <w:r w:rsid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540BD2"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výročí úmrtí Bedřicha Smetany uvedlo Národní divadlo moravskoslezské jako jediné operní divadlo v České republice (a také na světě) cyklus všech osmi dokončených Smetanových oper ve vlastním nastudování</w:t>
                      </w:r>
                      <w:r w:rsidR="00845965"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40BD2"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Cyklus navštívilo přes 7 000 návštěvníků z ČR i ze zahraničí.</w:t>
                      </w:r>
                      <w:r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p>
    <w:p w14:paraId="0208E189" w14:textId="29C0F5B3" w:rsidR="00AD4280" w:rsidRPr="0098040F" w:rsidRDefault="00AD4280" w:rsidP="00A41A7B">
      <w:pPr>
        <w:pStyle w:val="mmotext"/>
        <w:tabs>
          <w:tab w:val="right" w:pos="9923"/>
        </w:tabs>
        <w:spacing w:line="240" w:lineRule="auto"/>
        <w:ind w:left="0"/>
        <w:rPr>
          <w:rFonts w:cs="Courier New"/>
          <w:color w:val="FF0000"/>
          <w:sz w:val="22"/>
          <w:szCs w:val="22"/>
        </w:rPr>
      </w:pPr>
    </w:p>
    <w:p w14:paraId="6A9E9EF5" w14:textId="0CA140BB" w:rsidR="00AD4280" w:rsidRPr="0098040F" w:rsidRDefault="00AD4280" w:rsidP="00A41A7B">
      <w:pPr>
        <w:pStyle w:val="mmotext"/>
        <w:tabs>
          <w:tab w:val="right" w:pos="9923"/>
        </w:tabs>
        <w:spacing w:line="240" w:lineRule="auto"/>
        <w:ind w:left="0"/>
        <w:rPr>
          <w:rFonts w:cs="Courier New"/>
          <w:color w:val="FF0000"/>
          <w:sz w:val="22"/>
          <w:szCs w:val="22"/>
        </w:rPr>
      </w:pPr>
    </w:p>
    <w:p w14:paraId="5BF10158" w14:textId="77777777" w:rsidR="00340802" w:rsidRPr="0098040F" w:rsidRDefault="00340802" w:rsidP="00A41A7B">
      <w:pPr>
        <w:pStyle w:val="mmotext"/>
        <w:tabs>
          <w:tab w:val="right" w:pos="9923"/>
        </w:tabs>
        <w:spacing w:line="240" w:lineRule="auto"/>
        <w:ind w:left="0"/>
        <w:rPr>
          <w:rFonts w:cs="Courier New"/>
          <w:color w:val="FF0000"/>
          <w:sz w:val="22"/>
          <w:szCs w:val="22"/>
        </w:rPr>
      </w:pPr>
    </w:p>
    <w:p w14:paraId="302CCB02" w14:textId="77777777" w:rsidR="00340802" w:rsidRPr="0098040F" w:rsidRDefault="00340802" w:rsidP="00A41A7B">
      <w:pPr>
        <w:pStyle w:val="mmotext"/>
        <w:tabs>
          <w:tab w:val="right" w:pos="9923"/>
        </w:tabs>
        <w:spacing w:line="240" w:lineRule="auto"/>
        <w:ind w:left="0"/>
        <w:rPr>
          <w:rFonts w:cs="Courier New"/>
          <w:color w:val="FF0000"/>
          <w:sz w:val="22"/>
          <w:szCs w:val="22"/>
        </w:rPr>
      </w:pPr>
    </w:p>
    <w:p w14:paraId="39BD9E32" w14:textId="77777777" w:rsidR="00340802" w:rsidRPr="0098040F" w:rsidRDefault="00340802" w:rsidP="00A41A7B">
      <w:pPr>
        <w:pStyle w:val="mmotext"/>
        <w:tabs>
          <w:tab w:val="right" w:pos="9923"/>
        </w:tabs>
        <w:spacing w:line="240" w:lineRule="auto"/>
        <w:ind w:left="0"/>
        <w:rPr>
          <w:rFonts w:cs="Courier New"/>
          <w:color w:val="FF0000"/>
          <w:sz w:val="22"/>
          <w:szCs w:val="22"/>
        </w:rPr>
      </w:pPr>
    </w:p>
    <w:p w14:paraId="2D9A6BEE" w14:textId="77777777" w:rsidR="00340802" w:rsidRPr="0098040F" w:rsidRDefault="00340802" w:rsidP="00A41A7B">
      <w:pPr>
        <w:pStyle w:val="mmotext"/>
        <w:tabs>
          <w:tab w:val="right" w:pos="9923"/>
        </w:tabs>
        <w:spacing w:line="240" w:lineRule="auto"/>
        <w:ind w:left="0"/>
        <w:rPr>
          <w:rFonts w:cs="Courier New"/>
          <w:color w:val="FF0000"/>
          <w:sz w:val="22"/>
          <w:szCs w:val="22"/>
        </w:rPr>
      </w:pPr>
    </w:p>
    <w:p w14:paraId="53429602" w14:textId="77777777" w:rsidR="00340802" w:rsidRPr="0098040F" w:rsidRDefault="00340802" w:rsidP="00A41A7B">
      <w:pPr>
        <w:pStyle w:val="mmotext"/>
        <w:tabs>
          <w:tab w:val="right" w:pos="9923"/>
        </w:tabs>
        <w:spacing w:line="240" w:lineRule="auto"/>
        <w:ind w:left="0"/>
        <w:rPr>
          <w:rFonts w:cs="Courier New"/>
          <w:color w:val="FF0000"/>
          <w:sz w:val="22"/>
          <w:szCs w:val="22"/>
        </w:rPr>
      </w:pPr>
    </w:p>
    <w:p w14:paraId="53512ED5" w14:textId="77777777" w:rsidR="00340802" w:rsidRPr="0098040F" w:rsidRDefault="00340802" w:rsidP="00A41A7B">
      <w:pPr>
        <w:pStyle w:val="mmotext"/>
        <w:tabs>
          <w:tab w:val="right" w:pos="9923"/>
        </w:tabs>
        <w:spacing w:line="240" w:lineRule="auto"/>
        <w:ind w:left="0"/>
        <w:rPr>
          <w:rFonts w:cs="Courier New"/>
          <w:color w:val="FF0000"/>
          <w:sz w:val="22"/>
          <w:szCs w:val="22"/>
        </w:rPr>
      </w:pPr>
    </w:p>
    <w:p w14:paraId="0C201E3D" w14:textId="6F8BDF45" w:rsidR="00AD4280" w:rsidRPr="0098040F" w:rsidRDefault="00AD4280" w:rsidP="00A41A7B">
      <w:pPr>
        <w:pStyle w:val="mmotext"/>
        <w:tabs>
          <w:tab w:val="right" w:pos="9923"/>
        </w:tabs>
        <w:spacing w:line="240" w:lineRule="auto"/>
        <w:ind w:left="0"/>
        <w:rPr>
          <w:rFonts w:cs="Courier New"/>
          <w:color w:val="FF0000"/>
          <w:sz w:val="22"/>
          <w:szCs w:val="22"/>
        </w:rPr>
      </w:pPr>
    </w:p>
    <w:p w14:paraId="44F51124" w14:textId="77777777" w:rsidR="00F44BA6" w:rsidRPr="0098040F" w:rsidRDefault="00F44BA6" w:rsidP="00A41A7B">
      <w:pPr>
        <w:pStyle w:val="mmotext"/>
        <w:tabs>
          <w:tab w:val="right" w:pos="9923"/>
        </w:tabs>
        <w:spacing w:line="240" w:lineRule="auto"/>
        <w:ind w:left="0"/>
        <w:rPr>
          <w:rFonts w:cs="Courier New"/>
          <w:color w:val="FF0000"/>
          <w:sz w:val="22"/>
          <w:szCs w:val="22"/>
        </w:rPr>
      </w:pPr>
    </w:p>
    <w:p w14:paraId="1C5019DE" w14:textId="093EF234" w:rsidR="005714EE" w:rsidRPr="0098040F" w:rsidRDefault="005714EE" w:rsidP="005714EE">
      <w:pPr>
        <w:tabs>
          <w:tab w:val="right" w:pos="9923"/>
        </w:tabs>
        <w:spacing w:after="0" w:line="240" w:lineRule="auto"/>
        <w:jc w:val="both"/>
        <w:rPr>
          <w:rFonts w:ascii="Courier New" w:eastAsia="Calibri" w:hAnsi="Courier New" w:cs="Courier New"/>
          <w:color w:val="FF0000"/>
        </w:rPr>
      </w:pPr>
    </w:p>
    <w:p w14:paraId="55CD09AE" w14:textId="4E1ABAC1" w:rsidR="00D959C9" w:rsidRPr="0098040F" w:rsidRDefault="00025C3B">
      <w:pPr>
        <w:rPr>
          <w:rFonts w:ascii="Courier New" w:eastAsia="Calibri" w:hAnsi="Courier New" w:cs="Courier New"/>
          <w:color w:val="FF0000"/>
        </w:rPr>
      </w:pPr>
      <w:r w:rsidRPr="0098040F">
        <w:rPr>
          <w:rFonts w:ascii="Courier New" w:eastAsia="Calibri" w:hAnsi="Courier New" w:cs="Courier New"/>
          <w:color w:val="FF0000"/>
        </w:rPr>
        <w:br w:type="page"/>
      </w:r>
    </w:p>
    <w:p w14:paraId="4E4E8F7B" w14:textId="4A768223" w:rsidR="00C75C34" w:rsidRPr="0098040F" w:rsidRDefault="00C75C34" w:rsidP="00C75C34">
      <w:pPr>
        <w:pStyle w:val="Zvrenet02"/>
      </w:pPr>
      <w:bookmarkStart w:id="60" w:name="_Toc96107776"/>
      <w:bookmarkStart w:id="61" w:name="_Toc199395709"/>
      <w:r w:rsidRPr="0098040F">
        <w:lastRenderedPageBreak/>
        <w:t>Odbor sportu</w:t>
      </w:r>
      <w:r w:rsidR="006630E8" w:rsidRPr="0098040F">
        <w:t xml:space="preserve"> </w:t>
      </w:r>
      <w:r w:rsidRPr="0098040F">
        <w:rPr>
          <w:sz w:val="22"/>
        </w:rPr>
        <w:t>(ORJ 161)</w:t>
      </w:r>
      <w:bookmarkEnd w:id="60"/>
      <w:bookmarkEnd w:id="61"/>
    </w:p>
    <w:p w14:paraId="0BB9A677"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bookmarkStart w:id="62" w:name="_Hlk96105738"/>
      <w:r w:rsidRPr="0098040F">
        <w:rPr>
          <w:rFonts w:ascii="Courier New" w:eastAsia="MS Mincho" w:hAnsi="Courier New" w:cs="Times New Roman"/>
          <w:lang w:eastAsia="cs-CZ"/>
        </w:rPr>
        <w:t xml:space="preserve">Schválený rozpočet odboru pro rok 2024 ve výši </w:t>
      </w:r>
      <w:r w:rsidRPr="0098040F">
        <w:rPr>
          <w:rFonts w:ascii="Courier New" w:eastAsia="MS Mincho" w:hAnsi="Courier New" w:cs="Times New Roman"/>
          <w:b/>
          <w:lang w:eastAsia="cs-CZ"/>
        </w:rPr>
        <w:t>613 910 tis.Kč</w:t>
      </w:r>
      <w:r w:rsidRPr="0098040F">
        <w:rPr>
          <w:rFonts w:ascii="Courier New" w:eastAsia="MS Mincho" w:hAnsi="Courier New" w:cs="Times New Roman"/>
          <w:lang w:eastAsia="cs-CZ"/>
        </w:rPr>
        <w:t xml:space="preserve"> byl v průběhu roku upraven na částku </w:t>
      </w:r>
      <w:r w:rsidRPr="0098040F">
        <w:rPr>
          <w:rFonts w:ascii="Courier New" w:eastAsia="MS Mincho" w:hAnsi="Courier New" w:cs="Times New Roman"/>
          <w:b/>
          <w:lang w:eastAsia="cs-CZ"/>
        </w:rPr>
        <w:t>610 387 tis.Kč</w:t>
      </w:r>
      <w:r w:rsidRPr="0098040F">
        <w:rPr>
          <w:rFonts w:ascii="Courier New" w:eastAsia="MS Mincho" w:hAnsi="Courier New" w:cs="Times New Roman"/>
          <w:lang w:eastAsia="cs-CZ"/>
        </w:rPr>
        <w:t>, a to následovně:</w:t>
      </w:r>
    </w:p>
    <w:p w14:paraId="6C33DFB2"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p>
    <w:p w14:paraId="1D199FE9" w14:textId="77777777" w:rsidR="00B5428C" w:rsidRPr="0098040F" w:rsidRDefault="00B5428C" w:rsidP="00B5428C">
      <w:pPr>
        <w:tabs>
          <w:tab w:val="right" w:pos="9923"/>
        </w:tabs>
        <w:spacing w:after="0" w:line="240" w:lineRule="auto"/>
        <w:rPr>
          <w:rFonts w:ascii="Courier New" w:eastAsia="MS Mincho" w:hAnsi="Courier New" w:cs="Times New Roman"/>
          <w:b/>
          <w:spacing w:val="140"/>
          <w:lang w:eastAsia="cs-CZ"/>
        </w:rPr>
      </w:pPr>
      <w:r w:rsidRPr="0098040F">
        <w:rPr>
          <w:rFonts w:ascii="Courier New" w:eastAsia="MS Mincho" w:hAnsi="Courier New" w:cs="Times New Roman"/>
          <w:b/>
          <w:spacing w:val="140"/>
          <w:lang w:eastAsia="cs-CZ"/>
        </w:rPr>
        <w:t>zvýšení</w:t>
      </w:r>
    </w:p>
    <w:p w14:paraId="7B186503" w14:textId="77777777" w:rsidR="00B5428C" w:rsidRPr="0098040F" w:rsidRDefault="00B5428C" w:rsidP="00B5428C">
      <w:pPr>
        <w:tabs>
          <w:tab w:val="right" w:pos="9923"/>
        </w:tabs>
        <w:spacing w:after="0" w:line="240" w:lineRule="auto"/>
        <w:rPr>
          <w:rFonts w:ascii="Courier New" w:eastAsia="MS Mincho" w:hAnsi="Courier New" w:cs="Courier New"/>
          <w:b/>
          <w:lang w:eastAsia="cs-CZ"/>
        </w:rPr>
      </w:pPr>
      <w:r w:rsidRPr="0098040F">
        <w:rPr>
          <w:rFonts w:ascii="Courier New" w:eastAsia="MS Mincho" w:hAnsi="Courier New" w:cs="Courier New"/>
          <w:b/>
          <w:lang w:eastAsia="cs-CZ"/>
        </w:rPr>
        <w:t>z rozpočtové rezervy</w:t>
      </w:r>
      <w:r w:rsidRPr="0098040F">
        <w:rPr>
          <w:rFonts w:ascii="Courier New" w:eastAsia="MS Mincho" w:hAnsi="Courier New" w:cs="Courier New"/>
          <w:b/>
          <w:lang w:eastAsia="cs-CZ"/>
        </w:rPr>
        <w:tab/>
        <w:t>26 127 tis.Kč</w:t>
      </w:r>
    </w:p>
    <w:p w14:paraId="71E82D35" w14:textId="77777777" w:rsidR="00B5428C" w:rsidRPr="0098040F" w:rsidRDefault="00B5428C" w:rsidP="00B5428C">
      <w:pPr>
        <w:tabs>
          <w:tab w:val="right" w:pos="9923"/>
        </w:tabs>
        <w:spacing w:after="0" w:line="240" w:lineRule="auto"/>
        <w:rPr>
          <w:rFonts w:ascii="Courier New" w:eastAsia="MS Mincho" w:hAnsi="Courier New" w:cs="Courier New"/>
          <w:bCs/>
          <w:lang w:eastAsia="cs-CZ"/>
        </w:rPr>
      </w:pPr>
      <w:r w:rsidRPr="0098040F">
        <w:rPr>
          <w:rFonts w:ascii="Courier New" w:eastAsia="MS Mincho" w:hAnsi="Courier New" w:cs="Courier New"/>
          <w:bCs/>
          <w:lang w:eastAsia="cs-CZ"/>
        </w:rPr>
        <w:t>– propagace města při MS v ledním hokeji (oficiální merch.)</w:t>
      </w:r>
      <w:r w:rsidRPr="0098040F">
        <w:rPr>
          <w:rFonts w:ascii="Courier New" w:eastAsia="MS Mincho" w:hAnsi="Courier New" w:cs="Courier New"/>
          <w:bCs/>
          <w:lang w:eastAsia="cs-CZ"/>
        </w:rPr>
        <w:tab/>
        <w:t>1 063 tis.Kč</w:t>
      </w:r>
    </w:p>
    <w:p w14:paraId="731B33AD" w14:textId="77777777" w:rsidR="00B5428C" w:rsidRPr="0098040F" w:rsidRDefault="00B5428C" w:rsidP="00B5428C">
      <w:pPr>
        <w:tabs>
          <w:tab w:val="right" w:pos="9923"/>
        </w:tabs>
        <w:spacing w:after="0" w:line="240" w:lineRule="auto"/>
        <w:rPr>
          <w:rFonts w:ascii="Courier New" w:eastAsia="MS Mincho" w:hAnsi="Courier New" w:cs="Courier New"/>
          <w:bCs/>
          <w:lang w:eastAsia="cs-CZ"/>
        </w:rPr>
      </w:pPr>
      <w:r w:rsidRPr="0098040F">
        <w:rPr>
          <w:rFonts w:ascii="Courier New" w:eastAsia="MS Mincho" w:hAnsi="Courier New" w:cs="Courier New"/>
          <w:bCs/>
          <w:lang w:eastAsia="cs-CZ"/>
        </w:rPr>
        <w:t>– posílení dotací na podporu sportovních akcí na území města</w:t>
      </w:r>
      <w:r w:rsidRPr="0098040F">
        <w:rPr>
          <w:rFonts w:ascii="Courier New" w:eastAsia="MS Mincho" w:hAnsi="Courier New" w:cs="Courier New"/>
          <w:bCs/>
          <w:lang w:eastAsia="cs-CZ"/>
        </w:rPr>
        <w:tab/>
        <w:t>1 400 tis.Kč</w:t>
      </w:r>
    </w:p>
    <w:p w14:paraId="759A6390" w14:textId="77777777" w:rsidR="00B5428C" w:rsidRPr="0098040F" w:rsidRDefault="00B5428C" w:rsidP="00B5428C">
      <w:pPr>
        <w:tabs>
          <w:tab w:val="right" w:pos="9923"/>
        </w:tabs>
        <w:spacing w:after="0" w:line="240" w:lineRule="auto"/>
        <w:rPr>
          <w:rFonts w:ascii="Courier New" w:eastAsia="MS Mincho" w:hAnsi="Courier New" w:cs="Courier New"/>
          <w:bCs/>
          <w:lang w:eastAsia="cs-CZ"/>
        </w:rPr>
      </w:pPr>
      <w:r w:rsidRPr="0098040F">
        <w:rPr>
          <w:rFonts w:ascii="Courier New" w:eastAsia="MS Mincho" w:hAnsi="Courier New" w:cs="Courier New"/>
          <w:bCs/>
          <w:lang w:eastAsia="cs-CZ"/>
        </w:rPr>
        <w:t>– posílení dotací na TOP akce s podporou města</w:t>
      </w:r>
      <w:r w:rsidRPr="0098040F">
        <w:rPr>
          <w:rFonts w:ascii="Courier New" w:eastAsia="MS Mincho" w:hAnsi="Courier New" w:cs="Courier New"/>
          <w:bCs/>
          <w:lang w:eastAsia="cs-CZ"/>
        </w:rPr>
        <w:tab/>
        <w:t>1 175 tis.Kč</w:t>
      </w:r>
    </w:p>
    <w:p w14:paraId="3EEA84EC" w14:textId="77777777" w:rsidR="00B5428C" w:rsidRPr="0098040F" w:rsidRDefault="00B5428C" w:rsidP="00B5428C">
      <w:pPr>
        <w:tabs>
          <w:tab w:val="right" w:pos="9923"/>
        </w:tabs>
        <w:spacing w:after="0" w:line="240" w:lineRule="auto"/>
        <w:rPr>
          <w:rFonts w:ascii="Courier New" w:eastAsia="MS Mincho" w:hAnsi="Courier New" w:cs="Courier New"/>
          <w:bCs/>
          <w:lang w:eastAsia="cs-CZ"/>
        </w:rPr>
      </w:pPr>
      <w:r w:rsidRPr="0098040F">
        <w:rPr>
          <w:rFonts w:ascii="Courier New" w:eastAsia="MS Mincho" w:hAnsi="Courier New" w:cs="Courier New"/>
          <w:bCs/>
          <w:lang w:eastAsia="cs-CZ"/>
        </w:rPr>
        <w:t>– mimořádné dotace v oblasti sportu</w:t>
      </w:r>
      <w:r w:rsidRPr="0098040F">
        <w:rPr>
          <w:rFonts w:ascii="Courier New" w:eastAsia="MS Mincho" w:hAnsi="Courier New" w:cs="Courier New"/>
          <w:bCs/>
          <w:lang w:eastAsia="cs-CZ"/>
        </w:rPr>
        <w:tab/>
        <w:t>2 564 tis.Kč</w:t>
      </w:r>
    </w:p>
    <w:p w14:paraId="45FA2415" w14:textId="77777777" w:rsidR="00B5428C" w:rsidRPr="0098040F" w:rsidRDefault="00B5428C" w:rsidP="00B5428C">
      <w:pPr>
        <w:tabs>
          <w:tab w:val="right" w:pos="9923"/>
        </w:tabs>
        <w:spacing w:after="0" w:line="240" w:lineRule="auto"/>
        <w:rPr>
          <w:rFonts w:ascii="Courier New" w:eastAsia="MS Mincho" w:hAnsi="Courier New" w:cs="Courier New"/>
          <w:bCs/>
          <w:lang w:eastAsia="cs-CZ"/>
        </w:rPr>
      </w:pPr>
      <w:r w:rsidRPr="0098040F">
        <w:rPr>
          <w:rFonts w:ascii="Courier New" w:eastAsia="MS Mincho" w:hAnsi="Courier New" w:cs="Courier New"/>
          <w:bCs/>
          <w:lang w:eastAsia="cs-CZ"/>
        </w:rPr>
        <w:t>– účelová dotace pro Jezdecký klub Baník Ostrava</w:t>
      </w:r>
    </w:p>
    <w:p w14:paraId="28470502" w14:textId="77777777" w:rsidR="00B5428C" w:rsidRPr="0098040F" w:rsidRDefault="00B5428C" w:rsidP="00B5428C">
      <w:pPr>
        <w:tabs>
          <w:tab w:val="right" w:pos="9923"/>
        </w:tabs>
        <w:spacing w:after="0" w:line="240" w:lineRule="auto"/>
        <w:rPr>
          <w:rFonts w:ascii="Courier New" w:eastAsia="MS Mincho" w:hAnsi="Courier New" w:cs="Courier New"/>
          <w:bCs/>
          <w:lang w:eastAsia="cs-CZ"/>
        </w:rPr>
      </w:pPr>
      <w:r w:rsidRPr="0098040F">
        <w:rPr>
          <w:rFonts w:ascii="Courier New" w:eastAsia="MS Mincho" w:hAnsi="Courier New" w:cs="Courier New"/>
          <w:bCs/>
          <w:lang w:eastAsia="cs-CZ"/>
        </w:rPr>
        <w:t xml:space="preserve">  – rekonstrukce a úprava kolbiště</w:t>
      </w:r>
      <w:r w:rsidRPr="0098040F">
        <w:rPr>
          <w:rFonts w:ascii="Courier New" w:eastAsia="MS Mincho" w:hAnsi="Courier New" w:cs="Courier New"/>
          <w:bCs/>
          <w:lang w:eastAsia="cs-CZ"/>
        </w:rPr>
        <w:tab/>
        <w:t>3 027 tis.Kč</w:t>
      </w:r>
    </w:p>
    <w:p w14:paraId="4797ED3A" w14:textId="77777777" w:rsidR="00B5428C" w:rsidRPr="0098040F" w:rsidRDefault="00B5428C" w:rsidP="00B5428C">
      <w:pPr>
        <w:tabs>
          <w:tab w:val="right" w:pos="9923"/>
        </w:tabs>
        <w:spacing w:after="0" w:line="240" w:lineRule="auto"/>
        <w:rPr>
          <w:rFonts w:ascii="Courier New" w:eastAsia="MS Mincho" w:hAnsi="Courier New" w:cs="Courier New"/>
          <w:lang w:eastAsia="cs-CZ"/>
        </w:rPr>
      </w:pPr>
      <w:r w:rsidRPr="0098040F">
        <w:rPr>
          <w:rFonts w:ascii="Courier New" w:eastAsia="MS Mincho" w:hAnsi="Courier New" w:cs="Courier New"/>
          <w:bCs/>
          <w:lang w:eastAsia="cs-CZ"/>
        </w:rPr>
        <w:t>– účelové dotace pro společnost</w:t>
      </w:r>
      <w:r w:rsidRPr="0098040F">
        <w:rPr>
          <w:rFonts w:ascii="Courier New" w:eastAsia="MS Mincho" w:hAnsi="Courier New" w:cs="Courier New"/>
          <w:lang w:eastAsia="cs-CZ"/>
        </w:rPr>
        <w:t xml:space="preserve"> SAREZA, s.r.o.</w:t>
      </w:r>
    </w:p>
    <w:p w14:paraId="2A749932"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lang w:eastAsia="cs-CZ"/>
        </w:rPr>
        <w:t xml:space="preserve">  </w:t>
      </w:r>
      <w:r w:rsidRPr="0098040F">
        <w:rPr>
          <w:rFonts w:ascii="Courier New" w:eastAsia="MS Mincho" w:hAnsi="Courier New" w:cs="Courier New"/>
          <w:bCs/>
          <w:lang w:eastAsia="cs-CZ"/>
        </w:rPr>
        <w:t>–</w:t>
      </w:r>
      <w:r w:rsidRPr="0098040F">
        <w:rPr>
          <w:rFonts w:ascii="Courier New" w:eastAsia="MS Mincho" w:hAnsi="Courier New" w:cs="Courier New"/>
          <w:lang w:eastAsia="cs-CZ"/>
        </w:rPr>
        <w:t xml:space="preserve"> NIV </w:t>
      </w:r>
      <w:r w:rsidRPr="0098040F">
        <w:rPr>
          <w:rFonts w:ascii="Courier New" w:eastAsia="MS Mincho" w:hAnsi="Courier New" w:cs="Courier New"/>
          <w:bCs/>
          <w:lang w:eastAsia="cs-CZ"/>
        </w:rPr>
        <w:t>dofinancování 15. ročníku projektu Vánoční kluziště</w:t>
      </w:r>
      <w:r w:rsidRPr="0098040F">
        <w:rPr>
          <w:rFonts w:ascii="Courier New" w:eastAsia="MS Mincho" w:hAnsi="Courier New" w:cs="Courier New"/>
          <w:bCs/>
          <w:lang w:eastAsia="cs-CZ"/>
        </w:rPr>
        <w:tab/>
        <w:t>1 741 tis.Kč</w:t>
      </w:r>
    </w:p>
    <w:p w14:paraId="5625E5CF"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lang w:eastAsia="cs-CZ"/>
        </w:rPr>
        <w:t xml:space="preserve">  </w:t>
      </w:r>
      <w:r w:rsidRPr="0098040F">
        <w:rPr>
          <w:rFonts w:ascii="Courier New" w:eastAsia="MS Mincho" w:hAnsi="Courier New" w:cs="Courier New"/>
          <w:bCs/>
          <w:lang w:eastAsia="cs-CZ"/>
        </w:rPr>
        <w:t>–</w:t>
      </w:r>
      <w:r w:rsidRPr="0098040F">
        <w:rPr>
          <w:rFonts w:ascii="Courier New" w:eastAsia="MS Mincho" w:hAnsi="Courier New" w:cs="Courier New"/>
          <w:lang w:eastAsia="cs-CZ"/>
        </w:rPr>
        <w:t xml:space="preserve"> INV </w:t>
      </w:r>
      <w:r w:rsidRPr="0098040F">
        <w:rPr>
          <w:rFonts w:ascii="Courier New" w:eastAsia="MS Mincho" w:hAnsi="Courier New" w:cs="Courier New"/>
          <w:bCs/>
          <w:lang w:eastAsia="cs-CZ"/>
        </w:rPr>
        <w:t>rekonstrukce Sportovního areálu Poruba (II. etapa)</w:t>
      </w:r>
      <w:r w:rsidRPr="0098040F">
        <w:rPr>
          <w:rFonts w:ascii="Courier New" w:eastAsia="MS Mincho" w:hAnsi="Courier New" w:cs="Courier New"/>
          <w:bCs/>
          <w:lang w:eastAsia="cs-CZ"/>
        </w:rPr>
        <w:tab/>
        <w:t>15 157 tis.Kč</w:t>
      </w:r>
    </w:p>
    <w:p w14:paraId="06EE1D74" w14:textId="77777777" w:rsidR="00B5428C" w:rsidRPr="0098040F" w:rsidRDefault="00B5428C" w:rsidP="00B5428C">
      <w:pPr>
        <w:tabs>
          <w:tab w:val="right" w:pos="9923"/>
        </w:tabs>
        <w:spacing w:after="0" w:line="240" w:lineRule="auto"/>
        <w:rPr>
          <w:rFonts w:ascii="Courier New" w:eastAsia="MS Mincho" w:hAnsi="Courier New" w:cs="Courier New"/>
          <w:b/>
          <w:lang w:eastAsia="cs-CZ"/>
        </w:rPr>
      </w:pPr>
      <w:r w:rsidRPr="0098040F">
        <w:rPr>
          <w:rFonts w:ascii="Courier New" w:eastAsia="MS Mincho" w:hAnsi="Courier New" w:cs="Courier New"/>
          <w:b/>
          <w:lang w:eastAsia="cs-CZ"/>
        </w:rPr>
        <w:t>z rozpočtu investičního odboru (ORJ 230)</w:t>
      </w:r>
      <w:r w:rsidRPr="0098040F">
        <w:rPr>
          <w:rFonts w:ascii="Courier New" w:eastAsia="MS Mincho" w:hAnsi="Courier New" w:cs="Courier New"/>
          <w:b/>
          <w:lang w:eastAsia="cs-CZ"/>
        </w:rPr>
        <w:tab/>
        <w:t>1 751 tis.Kč</w:t>
      </w:r>
    </w:p>
    <w:p w14:paraId="77ECAA27" w14:textId="77777777" w:rsidR="00B5428C" w:rsidRPr="0098040F" w:rsidRDefault="00B5428C" w:rsidP="00B5428C">
      <w:pPr>
        <w:tabs>
          <w:tab w:val="right" w:pos="9923"/>
        </w:tabs>
        <w:spacing w:after="0" w:line="240" w:lineRule="auto"/>
        <w:rPr>
          <w:rFonts w:ascii="Courier New" w:eastAsia="MS Mincho" w:hAnsi="Courier New" w:cs="Courier New"/>
          <w:lang w:eastAsia="cs-CZ"/>
        </w:rPr>
      </w:pPr>
      <w:r w:rsidRPr="0098040F">
        <w:rPr>
          <w:rFonts w:ascii="Courier New" w:eastAsia="MS Mincho" w:hAnsi="Courier New" w:cs="Courier New"/>
          <w:bCs/>
          <w:lang w:eastAsia="cs-CZ"/>
        </w:rPr>
        <w:t>– studie v rámci zvětšení kapacity stadionu Bazaly</w:t>
      </w:r>
      <w:r w:rsidRPr="0098040F">
        <w:rPr>
          <w:rFonts w:ascii="Courier New" w:eastAsia="MS Mincho" w:hAnsi="Courier New" w:cs="Courier New"/>
          <w:bCs/>
          <w:lang w:eastAsia="cs-CZ"/>
        </w:rPr>
        <w:tab/>
        <w:t>1 751 tis.Kč</w:t>
      </w:r>
    </w:p>
    <w:p w14:paraId="4D489127" w14:textId="77777777" w:rsidR="00B5428C" w:rsidRPr="0098040F" w:rsidRDefault="00B5428C" w:rsidP="00B5428C">
      <w:pPr>
        <w:tabs>
          <w:tab w:val="right" w:pos="9923"/>
        </w:tabs>
        <w:spacing w:after="0" w:line="240" w:lineRule="auto"/>
        <w:rPr>
          <w:rFonts w:ascii="Courier New" w:eastAsia="MS Mincho" w:hAnsi="Courier New" w:cs="Courier New"/>
          <w:b/>
          <w:lang w:eastAsia="cs-CZ"/>
        </w:rPr>
      </w:pPr>
      <w:r w:rsidRPr="0098040F">
        <w:rPr>
          <w:rFonts w:ascii="Courier New" w:eastAsia="MS Mincho" w:hAnsi="Courier New" w:cs="Courier New"/>
          <w:b/>
          <w:lang w:eastAsia="cs-CZ"/>
        </w:rPr>
        <w:t>z financování</w:t>
      </w:r>
      <w:r w:rsidRPr="0098040F">
        <w:rPr>
          <w:rFonts w:ascii="Courier New" w:eastAsia="MS Mincho" w:hAnsi="Courier New" w:cs="Courier New"/>
          <w:bCs/>
          <w:lang w:eastAsia="cs-CZ"/>
        </w:rPr>
        <w:t xml:space="preserve"> (převod nečerpaného zůstatku roku 2023)</w:t>
      </w:r>
      <w:r w:rsidRPr="0098040F">
        <w:rPr>
          <w:rFonts w:ascii="Courier New" w:eastAsia="MS Mincho" w:hAnsi="Courier New" w:cs="Courier New"/>
          <w:b/>
          <w:lang w:eastAsia="cs-CZ"/>
        </w:rPr>
        <w:tab/>
        <w:t>23 289 tis.Kč</w:t>
      </w:r>
    </w:p>
    <w:p w14:paraId="73F57016" w14:textId="77777777" w:rsidR="00B5428C" w:rsidRPr="0098040F" w:rsidRDefault="00B5428C" w:rsidP="00B5428C">
      <w:pPr>
        <w:tabs>
          <w:tab w:val="right" w:pos="9923"/>
        </w:tabs>
        <w:spacing w:after="0" w:line="240" w:lineRule="auto"/>
        <w:rPr>
          <w:rFonts w:ascii="Courier New" w:eastAsia="MS Mincho" w:hAnsi="Courier New" w:cs="Courier New"/>
          <w:lang w:eastAsia="cs-CZ"/>
        </w:rPr>
      </w:pPr>
      <w:r w:rsidRPr="0098040F">
        <w:rPr>
          <w:rFonts w:ascii="Courier New" w:eastAsia="MS Mincho" w:hAnsi="Courier New" w:cs="Courier New"/>
          <w:bCs/>
          <w:lang w:eastAsia="cs-CZ"/>
        </w:rPr>
        <w:t>– INV účelová dotace pro společnost</w:t>
      </w:r>
      <w:r w:rsidRPr="0098040F">
        <w:rPr>
          <w:rFonts w:ascii="Courier New" w:eastAsia="MS Mincho" w:hAnsi="Courier New" w:cs="Courier New"/>
          <w:lang w:eastAsia="cs-CZ"/>
        </w:rPr>
        <w:t xml:space="preserve"> SAREZA, s.r.o.</w:t>
      </w:r>
    </w:p>
    <w:p w14:paraId="29DA03EA"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lang w:eastAsia="cs-CZ"/>
        </w:rPr>
        <w:t xml:space="preserve">  </w:t>
      </w:r>
      <w:r w:rsidRPr="0098040F">
        <w:rPr>
          <w:rFonts w:ascii="Courier New" w:eastAsia="MS Mincho" w:hAnsi="Courier New" w:cs="Courier New"/>
          <w:bCs/>
          <w:lang w:eastAsia="cs-CZ"/>
        </w:rPr>
        <w:t>–</w:t>
      </w:r>
      <w:r w:rsidRPr="0098040F">
        <w:rPr>
          <w:rFonts w:ascii="Courier New" w:eastAsia="MS Mincho" w:hAnsi="Courier New" w:cs="Courier New"/>
          <w:lang w:eastAsia="cs-CZ"/>
        </w:rPr>
        <w:t> </w:t>
      </w:r>
      <w:r w:rsidRPr="0098040F">
        <w:rPr>
          <w:rFonts w:ascii="Courier New" w:eastAsia="MS Mincho" w:hAnsi="Courier New" w:cs="Courier New"/>
          <w:bCs/>
          <w:lang w:eastAsia="cs-CZ"/>
        </w:rPr>
        <w:t>rekonstrukce strojovny chlazení a ledových ploch</w:t>
      </w:r>
      <w:r w:rsidRPr="0098040F">
        <w:rPr>
          <w:rFonts w:ascii="Courier New" w:eastAsia="MS Mincho" w:hAnsi="Courier New" w:cs="Courier New"/>
          <w:bCs/>
          <w:lang w:eastAsia="cs-CZ"/>
        </w:rPr>
        <w:tab/>
        <w:t>23 289 tis.Kč</w:t>
      </w:r>
    </w:p>
    <w:p w14:paraId="2BD4EEAB"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p>
    <w:p w14:paraId="22D4D49D" w14:textId="77777777" w:rsidR="00B5428C" w:rsidRPr="0098040F" w:rsidRDefault="00B5428C" w:rsidP="00B5428C">
      <w:pPr>
        <w:tabs>
          <w:tab w:val="right" w:pos="9923"/>
        </w:tabs>
        <w:spacing w:after="0" w:line="240" w:lineRule="auto"/>
        <w:jc w:val="both"/>
        <w:rPr>
          <w:rFonts w:ascii="Courier New" w:eastAsia="MS Mincho" w:hAnsi="Courier New" w:cs="Times New Roman"/>
          <w:b/>
          <w:spacing w:val="140"/>
          <w:lang w:eastAsia="cs-CZ"/>
        </w:rPr>
      </w:pPr>
      <w:r w:rsidRPr="0098040F">
        <w:rPr>
          <w:rFonts w:ascii="Courier New" w:eastAsia="MS Mincho" w:hAnsi="Courier New" w:cs="Times New Roman"/>
          <w:b/>
          <w:spacing w:val="140"/>
          <w:lang w:eastAsia="cs-CZ"/>
        </w:rPr>
        <w:t>snížení</w:t>
      </w:r>
    </w:p>
    <w:p w14:paraId="59ED513E" w14:textId="77777777" w:rsidR="00B5428C" w:rsidRPr="0098040F" w:rsidRDefault="00B5428C" w:rsidP="00B5428C">
      <w:pPr>
        <w:tabs>
          <w:tab w:val="right" w:pos="9923"/>
        </w:tabs>
        <w:spacing w:after="0" w:line="240" w:lineRule="auto"/>
        <w:jc w:val="both"/>
        <w:rPr>
          <w:rFonts w:ascii="Courier New" w:eastAsia="MS Mincho" w:hAnsi="Courier New" w:cs="Times New Roman"/>
          <w:b/>
          <w:lang w:eastAsia="cs-CZ"/>
        </w:rPr>
      </w:pPr>
      <w:r w:rsidRPr="0098040F">
        <w:rPr>
          <w:rFonts w:ascii="Courier New" w:eastAsia="MS Mincho" w:hAnsi="Courier New" w:cs="Times New Roman"/>
          <w:b/>
          <w:lang w:eastAsia="cs-CZ"/>
        </w:rPr>
        <w:t>pro městské obvody (na ORJ 120)</w:t>
      </w:r>
      <w:r w:rsidRPr="0098040F">
        <w:rPr>
          <w:rFonts w:ascii="Courier New" w:eastAsia="MS Mincho" w:hAnsi="Courier New" w:cs="Times New Roman"/>
          <w:b/>
          <w:lang w:eastAsia="cs-CZ"/>
        </w:rPr>
        <w:tab/>
        <w:t>1 000 tis.Kč</w:t>
      </w:r>
    </w:p>
    <w:p w14:paraId="005298EF"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rekonstrukce prostor ZŠ Jana Šoupala (POR)</w:t>
      </w:r>
      <w:r w:rsidRPr="0098040F">
        <w:rPr>
          <w:rFonts w:ascii="Courier New" w:eastAsia="MS Mincho" w:hAnsi="Courier New" w:cs="Courier New"/>
          <w:bCs/>
          <w:lang w:eastAsia="cs-CZ"/>
        </w:rPr>
        <w:tab/>
        <w:t>1 000 tis.Kč</w:t>
      </w:r>
    </w:p>
    <w:p w14:paraId="7BC1C164" w14:textId="77777777" w:rsidR="00B5428C" w:rsidRPr="0098040F" w:rsidRDefault="00B5428C" w:rsidP="00B5428C">
      <w:pPr>
        <w:tabs>
          <w:tab w:val="right" w:pos="9923"/>
        </w:tabs>
        <w:spacing w:after="0" w:line="240" w:lineRule="auto"/>
        <w:jc w:val="both"/>
        <w:rPr>
          <w:rFonts w:ascii="Courier New" w:eastAsia="MS Mincho" w:hAnsi="Courier New" w:cs="Times New Roman"/>
          <w:b/>
          <w:lang w:eastAsia="cs-CZ"/>
        </w:rPr>
      </w:pPr>
      <w:r w:rsidRPr="0098040F">
        <w:rPr>
          <w:rFonts w:ascii="Courier New" w:eastAsia="MS Mincho" w:hAnsi="Courier New" w:cs="Times New Roman"/>
          <w:b/>
          <w:lang w:eastAsia="cs-CZ"/>
        </w:rPr>
        <w:t>krácení výdajů roku 2024 a navýšení rozpočtové rezervy</w:t>
      </w:r>
      <w:r w:rsidRPr="0098040F">
        <w:rPr>
          <w:rFonts w:ascii="Courier New" w:eastAsia="MS Mincho" w:hAnsi="Courier New" w:cs="Times New Roman"/>
          <w:b/>
          <w:lang w:eastAsia="cs-CZ"/>
        </w:rPr>
        <w:tab/>
        <w:t>7 190 tis.Kč</w:t>
      </w:r>
    </w:p>
    <w:p w14:paraId="53251EDA" w14:textId="77777777" w:rsidR="00B5428C" w:rsidRPr="0098040F" w:rsidRDefault="00B5428C" w:rsidP="00B5428C">
      <w:pPr>
        <w:tabs>
          <w:tab w:val="right" w:pos="9923"/>
        </w:tabs>
        <w:spacing w:after="0" w:line="240" w:lineRule="auto"/>
        <w:rPr>
          <w:rFonts w:ascii="Courier New" w:eastAsia="MS Mincho" w:hAnsi="Courier New" w:cs="Courier New"/>
          <w:b/>
          <w:lang w:eastAsia="cs-CZ"/>
        </w:rPr>
      </w:pPr>
      <w:r w:rsidRPr="0098040F">
        <w:rPr>
          <w:rFonts w:ascii="Courier New" w:eastAsia="MS Mincho" w:hAnsi="Courier New" w:cs="Courier New"/>
          <w:b/>
          <w:lang w:eastAsia="cs-CZ"/>
        </w:rPr>
        <w:t>převod prostředků do rozpočtu 2025</w:t>
      </w:r>
      <w:r w:rsidRPr="0098040F">
        <w:rPr>
          <w:rFonts w:ascii="Courier New" w:eastAsia="MS Mincho" w:hAnsi="Courier New" w:cs="Courier New"/>
          <w:b/>
          <w:lang w:eastAsia="cs-CZ"/>
        </w:rPr>
        <w:tab/>
        <w:t>46 500 tis.Kč</w:t>
      </w:r>
    </w:p>
    <w:p w14:paraId="521D6D48" w14:textId="77777777" w:rsidR="00B5428C" w:rsidRPr="0098040F" w:rsidRDefault="00B5428C" w:rsidP="00B5428C">
      <w:pPr>
        <w:tabs>
          <w:tab w:val="right" w:pos="9923"/>
        </w:tabs>
        <w:spacing w:after="0" w:line="240" w:lineRule="auto"/>
        <w:rPr>
          <w:rFonts w:ascii="Courier New" w:eastAsia="MS Mincho" w:hAnsi="Courier New" w:cs="Courier New"/>
          <w:lang w:eastAsia="cs-CZ"/>
        </w:rPr>
      </w:pPr>
      <w:r w:rsidRPr="0098040F">
        <w:rPr>
          <w:rFonts w:ascii="Courier New" w:eastAsia="MS Mincho" w:hAnsi="Courier New" w:cs="Courier New"/>
          <w:bCs/>
          <w:lang w:eastAsia="cs-CZ"/>
        </w:rPr>
        <w:t>– INV dotace pro společnost</w:t>
      </w:r>
      <w:r w:rsidRPr="0098040F">
        <w:rPr>
          <w:rFonts w:ascii="Courier New" w:eastAsia="MS Mincho" w:hAnsi="Courier New" w:cs="Courier New"/>
          <w:lang w:eastAsia="cs-CZ"/>
        </w:rPr>
        <w:t xml:space="preserve"> SAREZA, s.r.o.</w:t>
      </w:r>
    </w:p>
    <w:p w14:paraId="4DF64610"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lang w:eastAsia="cs-CZ"/>
        </w:rPr>
        <w:t xml:space="preserve">  </w:t>
      </w:r>
      <w:r w:rsidRPr="0098040F">
        <w:rPr>
          <w:rFonts w:ascii="Courier New" w:eastAsia="MS Mincho" w:hAnsi="Courier New" w:cs="Courier New"/>
          <w:bCs/>
          <w:lang w:eastAsia="cs-CZ"/>
        </w:rPr>
        <w:t>–</w:t>
      </w:r>
      <w:r w:rsidRPr="0098040F">
        <w:rPr>
          <w:rFonts w:ascii="Courier New" w:eastAsia="MS Mincho" w:hAnsi="Courier New" w:cs="Courier New"/>
          <w:lang w:eastAsia="cs-CZ"/>
        </w:rPr>
        <w:t> </w:t>
      </w:r>
      <w:r w:rsidRPr="0098040F">
        <w:rPr>
          <w:rFonts w:ascii="Courier New" w:eastAsia="MS Mincho" w:hAnsi="Courier New" w:cs="Courier New"/>
          <w:bCs/>
          <w:lang w:eastAsia="cs-CZ"/>
        </w:rPr>
        <w:t>rekonstrukce vstupního předprostoru KBOP</w:t>
      </w:r>
      <w:r w:rsidRPr="0098040F">
        <w:rPr>
          <w:rFonts w:ascii="Courier New" w:eastAsia="MS Mincho" w:hAnsi="Courier New" w:cs="Courier New"/>
          <w:bCs/>
          <w:lang w:eastAsia="cs-CZ"/>
        </w:rPr>
        <w:tab/>
        <w:t>8 000 tis.Kč</w:t>
      </w:r>
    </w:p>
    <w:p w14:paraId="7BEAA4A8"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lang w:eastAsia="cs-CZ"/>
        </w:rPr>
        <w:t xml:space="preserve">  </w:t>
      </w:r>
      <w:r w:rsidRPr="0098040F">
        <w:rPr>
          <w:rFonts w:ascii="Courier New" w:eastAsia="MS Mincho" w:hAnsi="Courier New" w:cs="Courier New"/>
          <w:bCs/>
          <w:lang w:eastAsia="cs-CZ"/>
        </w:rPr>
        <w:t>–</w:t>
      </w:r>
      <w:r w:rsidRPr="0098040F">
        <w:rPr>
          <w:rFonts w:ascii="Courier New" w:eastAsia="MS Mincho" w:hAnsi="Courier New" w:cs="Courier New"/>
          <w:lang w:eastAsia="cs-CZ"/>
        </w:rPr>
        <w:t> </w:t>
      </w:r>
      <w:r w:rsidRPr="0098040F">
        <w:rPr>
          <w:rFonts w:ascii="Courier New" w:eastAsia="MS Mincho" w:hAnsi="Courier New" w:cs="Courier New"/>
          <w:bCs/>
          <w:lang w:eastAsia="cs-CZ"/>
        </w:rPr>
        <w:t>rekonstrukce bazénové haly Vodní svět</w:t>
      </w:r>
      <w:r w:rsidRPr="0098040F">
        <w:rPr>
          <w:rFonts w:ascii="Courier New" w:eastAsia="MS Mincho" w:hAnsi="Courier New" w:cs="Courier New"/>
          <w:bCs/>
          <w:lang w:eastAsia="cs-CZ"/>
        </w:rPr>
        <w:tab/>
        <w:t>10 000 tis.Kč</w:t>
      </w:r>
    </w:p>
    <w:p w14:paraId="73BBC0DB" w14:textId="77777777" w:rsidR="00B5428C" w:rsidRPr="0098040F" w:rsidRDefault="00B5428C" w:rsidP="00B5428C">
      <w:pPr>
        <w:tabs>
          <w:tab w:val="right" w:pos="9923"/>
        </w:tabs>
        <w:spacing w:after="0" w:line="240" w:lineRule="auto"/>
        <w:rPr>
          <w:rFonts w:ascii="Courier New" w:eastAsia="MS Mincho" w:hAnsi="Courier New" w:cs="Courier New"/>
          <w:lang w:eastAsia="cs-CZ"/>
        </w:rPr>
      </w:pPr>
      <w:r w:rsidRPr="0098040F">
        <w:rPr>
          <w:rFonts w:ascii="Courier New" w:eastAsia="MS Mincho" w:hAnsi="Courier New" w:cs="Courier New"/>
          <w:bCs/>
          <w:lang w:eastAsia="cs-CZ"/>
        </w:rPr>
        <w:t>– Multifunkční hala na ulici U stadionu</w:t>
      </w:r>
      <w:r w:rsidRPr="0098040F">
        <w:rPr>
          <w:rFonts w:ascii="Courier New" w:eastAsia="MS Mincho" w:hAnsi="Courier New" w:cs="Courier New"/>
          <w:bCs/>
          <w:lang w:eastAsia="cs-CZ"/>
        </w:rPr>
        <w:tab/>
        <w:t>28 500 tis.Kč</w:t>
      </w:r>
    </w:p>
    <w:p w14:paraId="04E28D45"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p>
    <w:p w14:paraId="02523F5A" w14:textId="77777777" w:rsidR="00B5428C" w:rsidRPr="0098040F" w:rsidRDefault="00B5428C" w:rsidP="00B5428C">
      <w:pPr>
        <w:tabs>
          <w:tab w:val="right" w:pos="9923"/>
        </w:tabs>
        <w:spacing w:after="0" w:line="240" w:lineRule="auto"/>
        <w:jc w:val="both"/>
        <w:rPr>
          <w:rFonts w:ascii="Courier New" w:eastAsia="MS Mincho" w:hAnsi="Courier New" w:cs="Times New Roman"/>
          <w:b/>
          <w:lang w:eastAsia="cs-CZ"/>
        </w:rPr>
      </w:pPr>
      <w:r w:rsidRPr="0098040F">
        <w:rPr>
          <w:rFonts w:ascii="Courier New" w:eastAsia="MS Mincho" w:hAnsi="Courier New" w:cs="Times New Roman"/>
          <w:b/>
          <w:spacing w:val="140"/>
          <w:lang w:eastAsia="cs-CZ"/>
        </w:rPr>
        <w:t>celkové snížení</w:t>
      </w:r>
      <w:r w:rsidRPr="0098040F">
        <w:rPr>
          <w:rFonts w:ascii="Courier New" w:eastAsia="MS Mincho" w:hAnsi="Courier New" w:cs="Times New Roman"/>
          <w:b/>
          <w:lang w:eastAsia="cs-CZ"/>
        </w:rPr>
        <w:tab/>
        <w:t>3 523 tis.Kč</w:t>
      </w:r>
    </w:p>
    <w:p w14:paraId="28550469"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p>
    <w:p w14:paraId="60970A22"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p>
    <w:p w14:paraId="1D6CB0F7" w14:textId="77777777" w:rsidR="00B5428C" w:rsidRPr="0098040F" w:rsidRDefault="00B5428C" w:rsidP="00B5428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xml:space="preserve">Celkové výdaje ORJ 161 dosáhly k 31.12.2024 výše </w:t>
      </w:r>
      <w:r w:rsidRPr="0098040F">
        <w:rPr>
          <w:rFonts w:ascii="Courier New" w:eastAsia="MS Mincho" w:hAnsi="Courier New" w:cs="Times New Roman"/>
          <w:b/>
          <w:lang w:eastAsia="cs-CZ"/>
        </w:rPr>
        <w:t>596 728 tis.Kč</w:t>
      </w:r>
      <w:r w:rsidRPr="0098040F">
        <w:rPr>
          <w:rFonts w:ascii="Courier New" w:eastAsia="MS Mincho" w:hAnsi="Courier New" w:cs="Times New Roman"/>
          <w:lang w:eastAsia="cs-CZ"/>
        </w:rPr>
        <w:t xml:space="preserve">, což představuje plnění k upravenému rozpočtu na </w:t>
      </w:r>
      <w:r w:rsidRPr="0098040F">
        <w:rPr>
          <w:rFonts w:ascii="Courier New" w:eastAsia="MS Mincho" w:hAnsi="Courier New" w:cs="Times New Roman"/>
          <w:b/>
          <w:lang w:eastAsia="cs-CZ"/>
        </w:rPr>
        <w:t>97,76 %</w:t>
      </w:r>
      <w:r w:rsidRPr="0098040F">
        <w:rPr>
          <w:rFonts w:ascii="Courier New" w:eastAsia="MS Mincho" w:hAnsi="Courier New" w:cs="Times New Roman"/>
          <w:lang w:eastAsia="cs-CZ"/>
        </w:rPr>
        <w:t>; čerpání je vykázáno na následujících paragrafech:</w:t>
      </w:r>
    </w:p>
    <w:p w14:paraId="6DCDBBCF"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p>
    <w:p w14:paraId="08AAEA5D" w14:textId="77777777" w:rsidR="00B5428C" w:rsidRPr="0098040F" w:rsidRDefault="00B5428C" w:rsidP="00B5428C">
      <w:pPr>
        <w:keepNext/>
        <w:tabs>
          <w:tab w:val="right" w:pos="9923"/>
        </w:tabs>
        <w:spacing w:after="0" w:line="240" w:lineRule="auto"/>
        <w:jc w:val="both"/>
        <w:rPr>
          <w:rFonts w:ascii="Courier New" w:eastAsia="MS Mincho" w:hAnsi="Courier New" w:cs="Courier New"/>
          <w:b/>
          <w:bCs/>
          <w:lang w:eastAsia="cs-CZ"/>
        </w:rPr>
      </w:pPr>
      <w:r w:rsidRPr="0098040F">
        <w:rPr>
          <w:rFonts w:ascii="Courier New" w:eastAsia="MS Mincho" w:hAnsi="Courier New" w:cs="Courier New"/>
          <w:b/>
          <w:bCs/>
          <w:lang w:eastAsia="cs-CZ"/>
        </w:rPr>
        <w:t>§ 3412 – sportovní zařízení ve vlastnictví obce</w:t>
      </w:r>
      <w:r w:rsidRPr="0098040F">
        <w:rPr>
          <w:rFonts w:ascii="Courier New" w:eastAsia="MS Mincho" w:hAnsi="Courier New" w:cs="Courier New"/>
          <w:b/>
          <w:bCs/>
          <w:lang w:eastAsia="cs-CZ"/>
        </w:rPr>
        <w:tab/>
        <w:t>360 458 tis.Kč</w:t>
      </w:r>
    </w:p>
    <w:p w14:paraId="1FEDB67F"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běžné výdaje odboru</w:t>
      </w:r>
    </w:p>
    <w:p w14:paraId="7D7EEF43"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studie v rámci zvětšení kapacity stadionu Bazaly </w:t>
      </w:r>
      <w:r w:rsidRPr="0098040F">
        <w:rPr>
          <w:rFonts w:ascii="Courier New" w:eastAsia="MS Mincho" w:hAnsi="Courier New" w:cs="Courier New"/>
          <w:bCs/>
          <w:lang w:eastAsia="cs-CZ"/>
        </w:rPr>
        <w:tab/>
        <w:t>1 751 tis.Kč</w:t>
      </w:r>
    </w:p>
    <w:p w14:paraId="09ADE856"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platba za dostupnost provozovateli Vodního areálu Jih</w:t>
      </w:r>
      <w:r w:rsidRPr="0098040F">
        <w:rPr>
          <w:rFonts w:ascii="Courier New" w:eastAsia="MS Mincho" w:hAnsi="Courier New" w:cs="Courier New"/>
          <w:bCs/>
          <w:lang w:eastAsia="cs-CZ"/>
        </w:rPr>
        <w:tab/>
        <w:t>4 624 tis.Kč</w:t>
      </w:r>
    </w:p>
    <w:p w14:paraId="6FB6DC9E"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w:t>
      </w:r>
      <w:r w:rsidRPr="0098040F">
        <w:rPr>
          <w:rFonts w:ascii="Courier New" w:eastAsia="MS Mincho" w:hAnsi="Courier New" w:cs="Courier New"/>
          <w:bCs/>
          <w:u w:val="single"/>
          <w:lang w:eastAsia="cs-CZ"/>
        </w:rPr>
        <w:t>VÍTKOVICE ARÉNA, a.s.</w:t>
      </w:r>
    </w:p>
    <w:p w14:paraId="553A8E23"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NIV dotace na zajištění provozu</w:t>
      </w:r>
      <w:r w:rsidRPr="0098040F">
        <w:rPr>
          <w:rFonts w:ascii="Courier New" w:eastAsia="MS Mincho" w:hAnsi="Courier New" w:cs="Courier New"/>
          <w:bCs/>
          <w:lang w:eastAsia="cs-CZ"/>
        </w:rPr>
        <w:tab/>
        <w:t>103 766 tis.Kč</w:t>
      </w:r>
    </w:p>
    <w:p w14:paraId="426BAE8E"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INV dotace na dodávku rolby do OSTRAVAR Arény II.</w:t>
      </w:r>
      <w:r w:rsidRPr="0098040F">
        <w:rPr>
          <w:rFonts w:ascii="Courier New" w:eastAsia="MS Mincho" w:hAnsi="Courier New" w:cs="Courier New"/>
          <w:bCs/>
          <w:lang w:eastAsia="cs-CZ"/>
        </w:rPr>
        <w:tab/>
        <w:t>3 500 tis.Kč</w:t>
      </w:r>
    </w:p>
    <w:p w14:paraId="38144F42"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INV dotace na spec. kamerový systém (Městský stadion)</w:t>
      </w:r>
      <w:r w:rsidRPr="0098040F">
        <w:rPr>
          <w:rFonts w:ascii="Courier New" w:eastAsia="MS Mincho" w:hAnsi="Courier New" w:cs="Courier New"/>
          <w:bCs/>
          <w:lang w:eastAsia="cs-CZ"/>
        </w:rPr>
        <w:tab/>
        <w:t>9 500 tis.Kč</w:t>
      </w:r>
    </w:p>
    <w:p w14:paraId="7E31705D"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w:t>
      </w:r>
      <w:r w:rsidRPr="0098040F">
        <w:rPr>
          <w:rFonts w:ascii="Courier New" w:eastAsia="MS Mincho" w:hAnsi="Courier New" w:cs="Courier New"/>
          <w:bCs/>
          <w:u w:val="single"/>
          <w:lang w:eastAsia="cs-CZ"/>
        </w:rPr>
        <w:t>Sportovní a rekreační zařízení města Ostravy, s.r.o.</w:t>
      </w:r>
    </w:p>
    <w:p w14:paraId="49B09460"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NIV dotace na zajištění provozu</w:t>
      </w:r>
      <w:r w:rsidRPr="0098040F">
        <w:rPr>
          <w:rFonts w:ascii="Courier New" w:eastAsia="MS Mincho" w:hAnsi="Courier New" w:cs="Courier New"/>
          <w:bCs/>
          <w:lang w:eastAsia="cs-CZ"/>
        </w:rPr>
        <w:tab/>
        <w:t>120 056 tis.Kč</w:t>
      </w:r>
    </w:p>
    <w:p w14:paraId="1638F2A1"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NIV dotace na realizaci 15. ročníku Vánočního kluziště</w:t>
      </w:r>
      <w:r w:rsidRPr="0098040F">
        <w:rPr>
          <w:rFonts w:ascii="Courier New" w:eastAsia="MS Mincho" w:hAnsi="Courier New" w:cs="Courier New"/>
          <w:bCs/>
          <w:lang w:eastAsia="cs-CZ"/>
        </w:rPr>
        <w:tab/>
        <w:t>4 746 tis.Kč</w:t>
      </w:r>
    </w:p>
    <w:p w14:paraId="21C0D678"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INV dotace na snížení energetické náročností areálů</w:t>
      </w:r>
      <w:r w:rsidRPr="0098040F">
        <w:rPr>
          <w:rFonts w:ascii="Courier New" w:eastAsia="MS Mincho" w:hAnsi="Courier New" w:cs="Courier New"/>
          <w:bCs/>
          <w:lang w:eastAsia="cs-CZ"/>
        </w:rPr>
        <w:tab/>
        <w:t>15 000 tis.Kč</w:t>
      </w:r>
    </w:p>
    <w:p w14:paraId="7DF0741C"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INV dotace na rek. Sportovního areálu Poruba II.</w:t>
      </w:r>
      <w:r w:rsidRPr="0098040F">
        <w:rPr>
          <w:rFonts w:ascii="Courier New" w:eastAsia="MS Mincho" w:hAnsi="Courier New" w:cs="Courier New"/>
          <w:bCs/>
          <w:lang w:eastAsia="cs-CZ"/>
        </w:rPr>
        <w:tab/>
        <w:t>15 156 tis.Kč</w:t>
      </w:r>
    </w:p>
    <w:p w14:paraId="0CA3510F"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INV dotace na rek. bazénové haly Vodní svět</w:t>
      </w:r>
      <w:r w:rsidRPr="0098040F">
        <w:rPr>
          <w:rFonts w:ascii="Courier New" w:eastAsia="MS Mincho" w:hAnsi="Courier New" w:cs="Courier New"/>
          <w:bCs/>
          <w:lang w:eastAsia="cs-CZ"/>
        </w:rPr>
        <w:tab/>
        <w:t>18 370 tis.Kč</w:t>
      </w:r>
    </w:p>
    <w:p w14:paraId="70695BBA"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INV dotace na rek. strojovny chlazení a ledových ploch</w:t>
      </w:r>
      <w:r w:rsidRPr="0098040F">
        <w:rPr>
          <w:rFonts w:ascii="Courier New" w:eastAsia="MS Mincho" w:hAnsi="Courier New" w:cs="Courier New"/>
          <w:bCs/>
          <w:lang w:eastAsia="cs-CZ"/>
        </w:rPr>
        <w:tab/>
        <w:t>63 989 tis.Kč</w:t>
      </w:r>
    </w:p>
    <w:p w14:paraId="14F0E004"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p>
    <w:p w14:paraId="77CEAD3A" w14:textId="77777777" w:rsidR="00B5428C" w:rsidRPr="0098040F" w:rsidRDefault="00B5428C" w:rsidP="00B5428C">
      <w:pPr>
        <w:keepNext/>
        <w:tabs>
          <w:tab w:val="right" w:pos="9923"/>
        </w:tabs>
        <w:spacing w:after="0" w:line="240" w:lineRule="auto"/>
        <w:jc w:val="both"/>
        <w:rPr>
          <w:rFonts w:ascii="Courier New" w:eastAsia="MS Mincho" w:hAnsi="Courier New" w:cs="Courier New"/>
          <w:b/>
          <w:bCs/>
          <w:lang w:eastAsia="cs-CZ"/>
        </w:rPr>
      </w:pPr>
      <w:r w:rsidRPr="0098040F">
        <w:rPr>
          <w:rFonts w:ascii="Courier New" w:eastAsia="MS Mincho" w:hAnsi="Courier New" w:cs="Courier New"/>
          <w:b/>
          <w:bCs/>
          <w:lang w:eastAsia="cs-CZ"/>
        </w:rPr>
        <w:t>§ 3419 – ostatní sportovní činnost</w:t>
      </w:r>
      <w:r w:rsidRPr="0098040F">
        <w:rPr>
          <w:rFonts w:ascii="Courier New" w:eastAsia="MS Mincho" w:hAnsi="Courier New" w:cs="Courier New"/>
          <w:b/>
          <w:bCs/>
          <w:lang w:eastAsia="cs-CZ"/>
        </w:rPr>
        <w:tab/>
        <w:t>236 270 tis.Kč</w:t>
      </w:r>
    </w:p>
    <w:p w14:paraId="4ED8779D"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běžné výdaje odboru</w:t>
      </w:r>
    </w:p>
    <w:p w14:paraId="6171B174" w14:textId="77777777" w:rsidR="00B5428C" w:rsidRPr="0098040F" w:rsidRDefault="00B5428C" w:rsidP="00EB7378">
      <w:pPr>
        <w:tabs>
          <w:tab w:val="right" w:pos="9923"/>
        </w:tabs>
        <w:spacing w:after="0" w:line="240" w:lineRule="auto"/>
        <w:ind w:right="-1"/>
        <w:jc w:val="both"/>
        <w:rPr>
          <w:rFonts w:ascii="Courier New" w:eastAsia="MS Mincho" w:hAnsi="Courier New" w:cs="Courier New"/>
          <w:bCs/>
          <w:lang w:eastAsia="cs-CZ"/>
        </w:rPr>
      </w:pPr>
      <w:r w:rsidRPr="0098040F">
        <w:rPr>
          <w:rFonts w:ascii="Courier New" w:eastAsia="MS Mincho" w:hAnsi="Courier New" w:cs="Courier New"/>
          <w:bCs/>
          <w:lang w:eastAsia="cs-CZ"/>
        </w:rPr>
        <w:lastRenderedPageBreak/>
        <w:t xml:space="preserve">  – občerstvení pro pracovní komise a pracovní porady</w:t>
      </w:r>
      <w:r w:rsidRPr="0098040F">
        <w:rPr>
          <w:rFonts w:ascii="Courier New" w:eastAsia="MS Mincho" w:hAnsi="Courier New" w:cs="Courier New"/>
          <w:bCs/>
          <w:lang w:eastAsia="cs-CZ"/>
        </w:rPr>
        <w:tab/>
        <w:t>5 tis.Kč</w:t>
      </w:r>
    </w:p>
    <w:p w14:paraId="61B18CCD" w14:textId="77777777" w:rsidR="00B5428C" w:rsidRPr="0098040F" w:rsidRDefault="00B5428C" w:rsidP="00EB7378">
      <w:pPr>
        <w:tabs>
          <w:tab w:val="right" w:pos="9923"/>
        </w:tabs>
        <w:spacing w:after="0" w:line="240" w:lineRule="auto"/>
        <w:ind w:right="-1"/>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Sportovec roku 2023</w:t>
      </w:r>
      <w:r w:rsidRPr="0098040F">
        <w:rPr>
          <w:rFonts w:ascii="Courier New" w:eastAsia="MS Mincho" w:hAnsi="Courier New" w:cs="Courier New"/>
          <w:bCs/>
          <w:lang w:eastAsia="cs-CZ"/>
        </w:rPr>
        <w:tab/>
        <w:t>49 tis.Kč</w:t>
      </w:r>
    </w:p>
    <w:p w14:paraId="73737042" w14:textId="77777777" w:rsidR="00B5428C" w:rsidRPr="0098040F" w:rsidRDefault="00B5428C" w:rsidP="00B5428C">
      <w:pPr>
        <w:tabs>
          <w:tab w:val="right" w:pos="9923"/>
        </w:tabs>
        <w:spacing w:after="0" w:line="240" w:lineRule="auto"/>
        <w:ind w:left="510" w:right="1134"/>
        <w:jc w:val="both"/>
        <w:rPr>
          <w:rFonts w:ascii="Courier New" w:eastAsia="MS Mincho" w:hAnsi="Courier New" w:cs="Times New Roman"/>
          <w:sz w:val="20"/>
          <w:szCs w:val="20"/>
          <w:lang w:eastAsia="cs-CZ"/>
        </w:rPr>
      </w:pPr>
      <w:r w:rsidRPr="0098040F">
        <w:rPr>
          <w:rFonts w:ascii="Courier New" w:eastAsia="MS Mincho" w:hAnsi="Courier New" w:cs="Times New Roman"/>
          <w:sz w:val="20"/>
          <w:szCs w:val="20"/>
          <w:lang w:eastAsia="cs-CZ"/>
        </w:rPr>
        <w:t>(zhotovení videozáznamu, trofeje, diplomy dárkové šeky)</w:t>
      </w:r>
    </w:p>
    <w:p w14:paraId="2EA68160" w14:textId="77777777" w:rsidR="00B5428C" w:rsidRPr="0098040F" w:rsidRDefault="00B5428C" w:rsidP="00EB7378">
      <w:pPr>
        <w:tabs>
          <w:tab w:val="right" w:pos="9923"/>
        </w:tabs>
        <w:spacing w:after="0" w:line="240" w:lineRule="auto"/>
        <w:ind w:right="-1"/>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účast SMO na konferenci Sports Leaders Summit Ostrava</w:t>
      </w:r>
      <w:r w:rsidRPr="0098040F">
        <w:rPr>
          <w:rFonts w:ascii="Courier New" w:eastAsia="MS Mincho" w:hAnsi="Courier New" w:cs="Courier New"/>
          <w:bCs/>
          <w:lang w:eastAsia="cs-CZ"/>
        </w:rPr>
        <w:tab/>
        <w:t>60 tis.Kč</w:t>
      </w:r>
    </w:p>
    <w:p w14:paraId="44BDFAD8"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propagace města při významných sportovních událostech</w:t>
      </w:r>
      <w:r w:rsidRPr="0098040F">
        <w:rPr>
          <w:rFonts w:ascii="Courier New" w:eastAsia="MS Mincho" w:hAnsi="Courier New" w:cs="Courier New"/>
          <w:bCs/>
          <w:lang w:eastAsia="cs-CZ"/>
        </w:rPr>
        <w:tab/>
        <w:t>403 tis.Kč</w:t>
      </w:r>
    </w:p>
    <w:p w14:paraId="474D086F" w14:textId="77777777" w:rsidR="00B5428C" w:rsidRPr="0098040F" w:rsidRDefault="00B5428C" w:rsidP="00B5428C">
      <w:pPr>
        <w:tabs>
          <w:tab w:val="right" w:pos="9923"/>
        </w:tabs>
        <w:spacing w:after="0" w:line="240" w:lineRule="auto"/>
        <w:ind w:left="510" w:right="1134"/>
        <w:jc w:val="both"/>
        <w:rPr>
          <w:rFonts w:ascii="Courier New" w:eastAsia="MS Mincho" w:hAnsi="Courier New" w:cs="Times New Roman"/>
          <w:sz w:val="20"/>
          <w:szCs w:val="20"/>
          <w:lang w:eastAsia="cs-CZ"/>
        </w:rPr>
      </w:pPr>
      <w:r w:rsidRPr="0098040F">
        <w:rPr>
          <w:rFonts w:ascii="Courier New" w:eastAsia="MS Mincho" w:hAnsi="Courier New" w:cs="Times New Roman"/>
          <w:sz w:val="20"/>
          <w:szCs w:val="20"/>
          <w:lang w:eastAsia="cs-CZ"/>
        </w:rPr>
        <w:t>(bannery, grafické zpracování plakátů, propagační předměty a spotřební materiál jako pláštěnky, sluneční brýle, plážové míče, frisbee, náramky, švihadla, fandící tyče, vaky, vějíře, terče, šipky, hokejky, nafukovací balonky, stojan na balonky, elektrický kompresor na balonky, tyčky na balonky, skládací polohovací lehátka a jiný mobiliář, realizace a postprodukce videospotů aj.)</w:t>
      </w:r>
    </w:p>
    <w:p w14:paraId="71496D9A" w14:textId="77777777" w:rsidR="00B5428C" w:rsidRPr="0098040F" w:rsidRDefault="00B5428C" w:rsidP="00B5428C">
      <w:pPr>
        <w:tabs>
          <w:tab w:val="right" w:pos="9923"/>
        </w:tabs>
        <w:spacing w:after="0" w:line="240" w:lineRule="auto"/>
        <w:ind w:right="566"/>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oficiální merchandising pro propagaci města při MS IIHF</w:t>
      </w:r>
    </w:p>
    <w:p w14:paraId="28FEA0A3" w14:textId="77777777" w:rsidR="00B5428C" w:rsidRPr="0098040F" w:rsidRDefault="00B5428C" w:rsidP="00EB7378">
      <w:pPr>
        <w:tabs>
          <w:tab w:val="right" w:pos="9923"/>
        </w:tabs>
        <w:spacing w:after="0" w:line="240" w:lineRule="auto"/>
        <w:ind w:right="-1"/>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v ledním hokeji</w:t>
      </w:r>
      <w:r w:rsidRPr="0098040F">
        <w:rPr>
          <w:rFonts w:ascii="Courier New" w:eastAsia="MS Mincho" w:hAnsi="Courier New" w:cs="Courier New"/>
          <w:bCs/>
          <w:lang w:eastAsia="cs-CZ"/>
        </w:rPr>
        <w:tab/>
        <w:t>1 063 tis.Kč</w:t>
      </w:r>
    </w:p>
    <w:p w14:paraId="4B655213"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kapitálové výdaje odboru</w:t>
      </w:r>
    </w:p>
    <w:p w14:paraId="090A79F9"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úprava webového portálu fajnovysport.cz</w:t>
      </w:r>
      <w:r w:rsidRPr="0098040F">
        <w:rPr>
          <w:rFonts w:ascii="Courier New" w:eastAsia="MS Mincho" w:hAnsi="Courier New" w:cs="Courier New"/>
          <w:bCs/>
          <w:lang w:eastAsia="cs-CZ"/>
        </w:rPr>
        <w:tab/>
        <w:t>101 tis.Kč</w:t>
      </w:r>
    </w:p>
    <w:p w14:paraId="71F5FB7A" w14:textId="77777777" w:rsidR="00B5428C" w:rsidRPr="0098040F" w:rsidRDefault="00B5428C" w:rsidP="00B5428C">
      <w:pPr>
        <w:tabs>
          <w:tab w:val="right" w:pos="9923"/>
        </w:tabs>
        <w:spacing w:after="0" w:line="240" w:lineRule="auto"/>
        <w:ind w:right="566"/>
        <w:jc w:val="both"/>
        <w:rPr>
          <w:rFonts w:ascii="Courier New" w:eastAsia="MS Mincho" w:hAnsi="Courier New" w:cs="Courier New"/>
          <w:bCs/>
          <w:lang w:eastAsia="cs-CZ"/>
        </w:rPr>
      </w:pPr>
      <w:r w:rsidRPr="0098040F">
        <w:rPr>
          <w:rFonts w:ascii="Courier New" w:eastAsia="MS Mincho" w:hAnsi="Courier New" w:cs="Courier New"/>
          <w:bCs/>
          <w:lang w:eastAsia="cs-CZ"/>
        </w:rPr>
        <w:t>– roční členský příspěvek</w:t>
      </w:r>
    </w:p>
    <w:p w14:paraId="04BD761A" w14:textId="77777777" w:rsidR="00B5428C" w:rsidRPr="0098040F" w:rsidRDefault="00B5428C" w:rsidP="00EB7378">
      <w:pPr>
        <w:tabs>
          <w:tab w:val="right" w:pos="9923"/>
        </w:tabs>
        <w:spacing w:after="0" w:line="240" w:lineRule="auto"/>
        <w:ind w:right="-1"/>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do Spolku na podporu sportu dětí a mládeže</w:t>
      </w:r>
      <w:r w:rsidRPr="0098040F">
        <w:rPr>
          <w:rFonts w:ascii="Courier New" w:eastAsia="MS Mincho" w:hAnsi="Courier New" w:cs="Courier New"/>
          <w:bCs/>
          <w:lang w:eastAsia="cs-CZ"/>
        </w:rPr>
        <w:tab/>
        <w:t>200 tis.Kč</w:t>
      </w:r>
    </w:p>
    <w:p w14:paraId="736883CE"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finanční dary pro</w:t>
      </w:r>
    </w:p>
    <w:p w14:paraId="0B95772A"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Nadační fond Českého klubu olympioniků regionu Severní</w:t>
      </w:r>
    </w:p>
    <w:p w14:paraId="00094D85"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Morava na financování rozvoje a činnosti</w:t>
      </w:r>
      <w:r w:rsidRPr="0098040F">
        <w:rPr>
          <w:rFonts w:ascii="Courier New" w:eastAsia="MS Mincho" w:hAnsi="Courier New" w:cs="Courier New"/>
          <w:bCs/>
          <w:lang w:eastAsia="cs-CZ"/>
        </w:rPr>
        <w:tab/>
        <w:t>200 tis.Kč</w:t>
      </w:r>
    </w:p>
    <w:p w14:paraId="7FEF90D3"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nejlepší Ostravské sportovce a kolektiv za rok 2023</w:t>
      </w:r>
      <w:r w:rsidRPr="0098040F">
        <w:rPr>
          <w:rFonts w:ascii="Courier New" w:eastAsia="MS Mincho" w:hAnsi="Courier New" w:cs="Courier New"/>
          <w:bCs/>
          <w:lang w:eastAsia="cs-CZ"/>
        </w:rPr>
        <w:tab/>
        <w:t>500 tis.Kč</w:t>
      </w:r>
    </w:p>
    <w:p w14:paraId="2493E09F"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NIV účelové dotace</w:t>
      </w:r>
    </w:p>
    <w:p w14:paraId="581CFF83" w14:textId="77777777" w:rsidR="00B5428C" w:rsidRPr="0098040F" w:rsidRDefault="00B5428C" w:rsidP="00B5428C">
      <w:pPr>
        <w:tabs>
          <w:tab w:val="right" w:pos="9923"/>
        </w:tabs>
        <w:spacing w:after="0" w:line="240" w:lineRule="auto"/>
        <w:rPr>
          <w:rFonts w:ascii="Courier New" w:eastAsia="MS Mincho" w:hAnsi="Courier New" w:cs="Courier New"/>
          <w:bCs/>
          <w:lang w:eastAsia="cs-CZ"/>
        </w:rPr>
      </w:pPr>
      <w:r w:rsidRPr="0098040F">
        <w:rPr>
          <w:rFonts w:ascii="Courier New" w:eastAsia="MS Mincho" w:hAnsi="Courier New" w:cs="Courier New"/>
          <w:bCs/>
          <w:lang w:eastAsia="cs-CZ"/>
        </w:rPr>
        <w:t xml:space="preserve">  – Ostravská tělovýchovná unie na celoroční činnost</w:t>
      </w:r>
      <w:r w:rsidRPr="0098040F">
        <w:rPr>
          <w:rFonts w:ascii="Courier New" w:eastAsia="MS Mincho" w:hAnsi="Courier New" w:cs="Courier New"/>
          <w:bCs/>
          <w:lang w:eastAsia="cs-CZ"/>
        </w:rPr>
        <w:tab/>
        <w:t>330 tis.Kč</w:t>
      </w:r>
    </w:p>
    <w:p w14:paraId="6B8336EE" w14:textId="77777777" w:rsidR="00B5428C" w:rsidRPr="0098040F" w:rsidRDefault="00B5428C" w:rsidP="00B5428C">
      <w:pPr>
        <w:tabs>
          <w:tab w:val="right" w:pos="9923"/>
        </w:tabs>
        <w:spacing w:after="0" w:line="240" w:lineRule="auto"/>
        <w:rPr>
          <w:rFonts w:ascii="Courier New" w:eastAsia="MS Mincho" w:hAnsi="Courier New" w:cs="Courier New"/>
          <w:bCs/>
          <w:lang w:eastAsia="cs-CZ"/>
        </w:rPr>
      </w:pPr>
      <w:r w:rsidRPr="0098040F">
        <w:rPr>
          <w:rFonts w:ascii="Courier New" w:eastAsia="MS Mincho" w:hAnsi="Courier New" w:cs="Courier New"/>
          <w:bCs/>
          <w:lang w:eastAsia="cs-CZ"/>
        </w:rPr>
        <w:t xml:space="preserve">  – Český florbal, z.s. na MS IIF ve florbalu žen 2025</w:t>
      </w:r>
      <w:r w:rsidRPr="0098040F">
        <w:rPr>
          <w:rFonts w:ascii="Courier New" w:eastAsia="MS Mincho" w:hAnsi="Courier New" w:cs="Courier New"/>
          <w:bCs/>
          <w:lang w:eastAsia="cs-CZ"/>
        </w:rPr>
        <w:tab/>
        <w:t>1 500 tis.Kč</w:t>
      </w:r>
    </w:p>
    <w:p w14:paraId="23DF2958" w14:textId="77777777" w:rsidR="00B5428C" w:rsidRPr="0098040F" w:rsidRDefault="00B5428C" w:rsidP="00B5428C">
      <w:pPr>
        <w:tabs>
          <w:tab w:val="right" w:pos="9923"/>
        </w:tabs>
        <w:spacing w:after="0" w:line="240" w:lineRule="auto"/>
        <w:rPr>
          <w:rFonts w:ascii="Courier New" w:eastAsia="MS Mincho" w:hAnsi="Courier New" w:cs="Courier New"/>
          <w:bCs/>
          <w:lang w:eastAsia="cs-CZ"/>
        </w:rPr>
      </w:pPr>
      <w:r w:rsidRPr="0098040F">
        <w:rPr>
          <w:rFonts w:ascii="Courier New" w:eastAsia="MS Mincho" w:hAnsi="Courier New" w:cs="Courier New"/>
          <w:bCs/>
          <w:lang w:eastAsia="cs-CZ"/>
        </w:rPr>
        <w:t xml:space="preserve">  – Blue Volley Ostrava, z.s. na podporu extraligového týmu</w:t>
      </w:r>
      <w:r w:rsidRPr="0098040F">
        <w:rPr>
          <w:rFonts w:ascii="Courier New" w:eastAsia="MS Mincho" w:hAnsi="Courier New" w:cs="Courier New"/>
          <w:bCs/>
          <w:lang w:eastAsia="cs-CZ"/>
        </w:rPr>
        <w:tab/>
        <w:t>2 000 tis.Kč</w:t>
      </w:r>
    </w:p>
    <w:p w14:paraId="4341E990" w14:textId="77777777" w:rsidR="00B5428C" w:rsidRPr="0098040F" w:rsidRDefault="00B5428C" w:rsidP="00B5428C">
      <w:pPr>
        <w:tabs>
          <w:tab w:val="right" w:pos="9923"/>
        </w:tabs>
        <w:spacing w:after="0" w:line="240" w:lineRule="auto"/>
        <w:rPr>
          <w:rFonts w:ascii="Courier New" w:eastAsia="MS Mincho" w:hAnsi="Courier New" w:cs="Courier New"/>
          <w:lang w:eastAsia="cs-CZ"/>
        </w:rPr>
      </w:pPr>
      <w:r w:rsidRPr="0098040F">
        <w:rPr>
          <w:rFonts w:ascii="Courier New" w:eastAsia="MS Mincho" w:hAnsi="Courier New" w:cs="Courier New"/>
          <w:bCs/>
          <w:lang w:eastAsia="cs-CZ"/>
        </w:rPr>
        <w:t xml:space="preserve">  – Krajská atletická akademie Ostrava na podporu činnosti</w:t>
      </w:r>
      <w:r w:rsidRPr="0098040F">
        <w:rPr>
          <w:rFonts w:ascii="Courier New" w:eastAsia="MS Mincho" w:hAnsi="Courier New" w:cs="Courier New"/>
          <w:bCs/>
          <w:lang w:eastAsia="cs-CZ"/>
        </w:rPr>
        <w:tab/>
        <w:t>2 000 tis.Kč</w:t>
      </w:r>
    </w:p>
    <w:p w14:paraId="52AA15EC" w14:textId="77777777" w:rsidR="00B5428C" w:rsidRPr="0098040F" w:rsidRDefault="00B5428C" w:rsidP="00B5428C">
      <w:pPr>
        <w:tabs>
          <w:tab w:val="right" w:pos="9923"/>
        </w:tabs>
        <w:spacing w:after="0" w:line="240" w:lineRule="auto"/>
        <w:rPr>
          <w:rFonts w:ascii="Courier New" w:eastAsia="MS Mincho" w:hAnsi="Courier New" w:cs="Courier New"/>
          <w:bCs/>
          <w:lang w:eastAsia="cs-CZ"/>
        </w:rPr>
      </w:pPr>
      <w:r w:rsidRPr="0098040F">
        <w:rPr>
          <w:rFonts w:ascii="Courier New" w:eastAsia="MS Mincho" w:hAnsi="Courier New" w:cs="Courier New"/>
          <w:bCs/>
          <w:lang w:eastAsia="cs-CZ"/>
        </w:rPr>
        <w:t xml:space="preserve">  – Nadační fond Regionální fotbalové akademie MSK na činnost</w:t>
      </w:r>
      <w:r w:rsidRPr="0098040F">
        <w:rPr>
          <w:rFonts w:ascii="Courier New" w:eastAsia="MS Mincho" w:hAnsi="Courier New" w:cs="Courier New"/>
          <w:bCs/>
          <w:lang w:eastAsia="cs-CZ"/>
        </w:rPr>
        <w:tab/>
        <w:t>3 000 tis.Kč</w:t>
      </w:r>
    </w:p>
    <w:p w14:paraId="6217EC0E"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Centrum individuálních sportů Ostrava na podporu činnosti</w:t>
      </w:r>
      <w:r w:rsidRPr="0098040F">
        <w:rPr>
          <w:rFonts w:ascii="Courier New" w:eastAsia="MS Mincho" w:hAnsi="Courier New" w:cs="Courier New"/>
          <w:bCs/>
          <w:lang w:eastAsia="cs-CZ"/>
        </w:rPr>
        <w:tab/>
        <w:t>3 300 tis.Kč</w:t>
      </w:r>
    </w:p>
    <w:p w14:paraId="4AC7AF73"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CZ.HOCKEY, s.r.o. na MS IIHF v ledním hokeji 2024</w:t>
      </w:r>
      <w:r w:rsidRPr="0098040F">
        <w:rPr>
          <w:rFonts w:ascii="Courier New" w:eastAsia="MS Mincho" w:hAnsi="Courier New" w:cs="Courier New"/>
          <w:bCs/>
          <w:lang w:eastAsia="cs-CZ"/>
        </w:rPr>
        <w:tab/>
        <w:t>15 000 tis.Kč</w:t>
      </w:r>
    </w:p>
    <w:p w14:paraId="69A2AADD" w14:textId="77777777" w:rsidR="00B5428C" w:rsidRPr="0098040F" w:rsidRDefault="00B5428C" w:rsidP="00B5428C">
      <w:pPr>
        <w:tabs>
          <w:tab w:val="right" w:pos="9923"/>
        </w:tabs>
        <w:spacing w:after="0" w:line="240" w:lineRule="auto"/>
        <w:rPr>
          <w:rFonts w:ascii="Courier New" w:eastAsia="MS Mincho" w:hAnsi="Courier New" w:cs="Courier New"/>
          <w:bCs/>
          <w:lang w:eastAsia="cs-CZ"/>
        </w:rPr>
      </w:pPr>
      <w:r w:rsidRPr="0098040F">
        <w:rPr>
          <w:rFonts w:ascii="Courier New" w:eastAsia="MS Mincho" w:hAnsi="Courier New" w:cs="Courier New"/>
          <w:bCs/>
          <w:lang w:eastAsia="cs-CZ"/>
        </w:rPr>
        <w:t xml:space="preserve">  – ostatní NIV účelové dotace v oblasti tělovýchovy a sportu</w:t>
      </w:r>
      <w:r w:rsidRPr="0098040F">
        <w:rPr>
          <w:rFonts w:ascii="Courier New" w:eastAsia="MS Mincho" w:hAnsi="Courier New" w:cs="Courier New"/>
          <w:bCs/>
          <w:lang w:eastAsia="cs-CZ"/>
        </w:rPr>
        <w:tab/>
        <w:t>3 970 tis.Kč</w:t>
      </w:r>
    </w:p>
    <w:p w14:paraId="2081C331"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INV účelové dotace</w:t>
      </w:r>
    </w:p>
    <w:p w14:paraId="2D29FFA6" w14:textId="77777777" w:rsidR="00B5428C" w:rsidRPr="0098040F" w:rsidRDefault="00B5428C" w:rsidP="00B5428C">
      <w:pPr>
        <w:tabs>
          <w:tab w:val="right" w:pos="9923"/>
        </w:tabs>
        <w:spacing w:after="0" w:line="240" w:lineRule="auto"/>
        <w:rPr>
          <w:rFonts w:ascii="Courier New" w:eastAsia="MS Mincho" w:hAnsi="Courier New" w:cs="Courier New"/>
          <w:bCs/>
          <w:lang w:eastAsia="cs-CZ"/>
        </w:rPr>
      </w:pPr>
      <w:r w:rsidRPr="0098040F">
        <w:rPr>
          <w:rFonts w:ascii="Courier New" w:eastAsia="MS Mincho" w:hAnsi="Courier New" w:cs="Courier New"/>
          <w:bCs/>
          <w:lang w:eastAsia="cs-CZ"/>
        </w:rPr>
        <w:t xml:space="preserve">  – Jezdecký klub Baník Ostrava na rek. a úpravu kolbiště</w:t>
      </w:r>
      <w:r w:rsidRPr="0098040F">
        <w:rPr>
          <w:rFonts w:ascii="Courier New" w:eastAsia="MS Mincho" w:hAnsi="Courier New" w:cs="Courier New"/>
          <w:bCs/>
          <w:lang w:eastAsia="cs-CZ"/>
        </w:rPr>
        <w:tab/>
        <w:t>3 026 tis.Kč</w:t>
      </w:r>
    </w:p>
    <w:p w14:paraId="3F415CC5" w14:textId="77777777" w:rsidR="00B5428C" w:rsidRPr="0098040F" w:rsidRDefault="00B5428C" w:rsidP="00B5428C">
      <w:pPr>
        <w:tabs>
          <w:tab w:val="right" w:pos="9923"/>
        </w:tabs>
        <w:spacing w:after="0" w:line="240" w:lineRule="auto"/>
        <w:rPr>
          <w:rFonts w:ascii="Courier New" w:eastAsia="MS Mincho" w:hAnsi="Courier New" w:cs="Courier New"/>
          <w:bCs/>
          <w:lang w:eastAsia="cs-CZ"/>
        </w:rPr>
      </w:pPr>
      <w:r w:rsidRPr="0098040F">
        <w:rPr>
          <w:rFonts w:ascii="Courier New" w:eastAsia="MS Mincho" w:hAnsi="Courier New" w:cs="Courier New"/>
          <w:bCs/>
          <w:lang w:eastAsia="cs-CZ"/>
        </w:rPr>
        <w:t xml:space="preserve">  – ostatní INV účelové dotace v oblasti tělovýchovy a sportu</w:t>
      </w:r>
      <w:r w:rsidRPr="0098040F">
        <w:rPr>
          <w:rFonts w:ascii="Courier New" w:eastAsia="MS Mincho" w:hAnsi="Courier New" w:cs="Courier New"/>
          <w:bCs/>
          <w:lang w:eastAsia="cs-CZ"/>
        </w:rPr>
        <w:tab/>
        <w:t>1 064 tis.Kč</w:t>
      </w:r>
    </w:p>
    <w:p w14:paraId="4990C6C2"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NIV účelové dotace na TOP akce s podporou města</w:t>
      </w:r>
    </w:p>
    <w:p w14:paraId="5225EE78"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Česká cyklistická, z.s. na Czech Tour</w:t>
      </w:r>
      <w:r w:rsidRPr="0098040F">
        <w:rPr>
          <w:rFonts w:ascii="Courier New" w:eastAsia="MS Mincho" w:hAnsi="Courier New" w:cs="Courier New"/>
          <w:bCs/>
          <w:lang w:eastAsia="cs-CZ"/>
        </w:rPr>
        <w:tab/>
        <w:t>200 tis.Kč</w:t>
      </w:r>
    </w:p>
    <w:p w14:paraId="143A6450"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Jezdecký klub Baník Ostrava na Velkou cenu Ostravy</w:t>
      </w:r>
      <w:r w:rsidRPr="0098040F">
        <w:rPr>
          <w:rFonts w:ascii="Courier New" w:eastAsia="MS Mincho" w:hAnsi="Courier New" w:cs="Courier New"/>
          <w:bCs/>
          <w:lang w:eastAsia="cs-CZ"/>
        </w:rPr>
        <w:tab/>
        <w:t>385 tis.Kč</w:t>
      </w:r>
    </w:p>
    <w:p w14:paraId="1F270810"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2NP production, s.r.o. na Oktagon Ostrava</w:t>
      </w:r>
      <w:r w:rsidRPr="0098040F">
        <w:rPr>
          <w:rFonts w:ascii="Courier New" w:eastAsia="MS Mincho" w:hAnsi="Courier New" w:cs="Courier New"/>
          <w:bCs/>
          <w:lang w:eastAsia="cs-CZ"/>
        </w:rPr>
        <w:tab/>
        <w:t>500 tis.Kč</w:t>
      </w:r>
    </w:p>
    <w:p w14:paraId="376D0DBA"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Ostrava Chess, z.s. na </w:t>
      </w:r>
      <w:r w:rsidRPr="0098040F">
        <w:rPr>
          <w:rFonts w:ascii="Courier New" w:eastAsia="MS Mincho" w:hAnsi="Courier New" w:cs="Courier New"/>
          <w:bCs/>
          <w:sz w:val="20"/>
          <w:szCs w:val="20"/>
          <w:lang w:eastAsia="cs-CZ"/>
        </w:rPr>
        <w:t>Mez. šachový festival Ostravský koník</w:t>
      </w:r>
      <w:r w:rsidRPr="0098040F">
        <w:rPr>
          <w:rFonts w:ascii="Courier New" w:eastAsia="MS Mincho" w:hAnsi="Courier New" w:cs="Courier New"/>
          <w:bCs/>
          <w:lang w:eastAsia="cs-CZ"/>
        </w:rPr>
        <w:tab/>
        <w:t>550 tis.Kč</w:t>
      </w:r>
    </w:p>
    <w:p w14:paraId="6DB47016"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RWR, s.r.o. na Mezinárodní tenisový turnaj mužů</w:t>
      </w:r>
      <w:r w:rsidRPr="0098040F">
        <w:rPr>
          <w:rFonts w:ascii="Courier New" w:eastAsia="MS Mincho" w:hAnsi="Courier New" w:cs="Courier New"/>
          <w:bCs/>
          <w:lang w:eastAsia="cs-CZ"/>
        </w:rPr>
        <w:tab/>
        <w:t>825 tis.Kč</w:t>
      </w:r>
    </w:p>
    <w:p w14:paraId="3E3CDBD3"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Akademie FC Baník Ostrava, z.s. na Zlatý Kahan</w:t>
      </w:r>
      <w:r w:rsidRPr="0098040F">
        <w:rPr>
          <w:rFonts w:ascii="Courier New" w:eastAsia="MS Mincho" w:hAnsi="Courier New" w:cs="Courier New"/>
          <w:bCs/>
          <w:lang w:eastAsia="cs-CZ"/>
        </w:rPr>
        <w:tab/>
        <w:t>1 000 tis.Kč</w:t>
      </w:r>
    </w:p>
    <w:p w14:paraId="3FCA13C8"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SK Kletné, z.s. na </w:t>
      </w:r>
      <w:r w:rsidRPr="0098040F">
        <w:rPr>
          <w:rFonts w:ascii="Courier New" w:eastAsia="MS Mincho" w:hAnsi="Courier New" w:cs="Courier New"/>
          <w:bCs/>
          <w:sz w:val="20"/>
          <w:szCs w:val="20"/>
          <w:lang w:eastAsia="cs-CZ"/>
        </w:rPr>
        <w:t>UEC Evropský pohár v cyklokrosu Ostrava</w:t>
      </w:r>
      <w:r w:rsidRPr="0098040F">
        <w:rPr>
          <w:rFonts w:ascii="Courier New" w:eastAsia="MS Mincho" w:hAnsi="Courier New" w:cs="Courier New"/>
          <w:bCs/>
          <w:lang w:eastAsia="cs-CZ"/>
        </w:rPr>
        <w:tab/>
        <w:t>1 000 tis.Kč</w:t>
      </w:r>
    </w:p>
    <w:p w14:paraId="4665A93C"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Český atletický svaz na Czech Indoor Gala Ostrava</w:t>
      </w:r>
      <w:r w:rsidRPr="0098040F">
        <w:rPr>
          <w:rFonts w:ascii="Courier New" w:eastAsia="MS Mincho" w:hAnsi="Courier New" w:cs="Courier New"/>
          <w:bCs/>
          <w:lang w:eastAsia="cs-CZ"/>
        </w:rPr>
        <w:tab/>
        <w:t>2 000 tis.Kč</w:t>
      </w:r>
    </w:p>
    <w:p w14:paraId="451A4ADF"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RAUL, s.r.o. na Ostrava Beach Pro</w:t>
      </w:r>
      <w:r w:rsidRPr="0098040F">
        <w:rPr>
          <w:rFonts w:ascii="Courier New" w:eastAsia="MS Mincho" w:hAnsi="Courier New" w:cs="Courier New"/>
          <w:bCs/>
          <w:lang w:eastAsia="cs-CZ"/>
        </w:rPr>
        <w:tab/>
        <w:t>6 000 tis.Kč</w:t>
      </w:r>
    </w:p>
    <w:p w14:paraId="1CB73251"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Sdružení sportovních klubů Vítkovice, z.s.</w:t>
      </w:r>
    </w:p>
    <w:p w14:paraId="3B121715"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MČR mužů a žen v atletice v hale</w:t>
      </w:r>
      <w:r w:rsidRPr="0098040F">
        <w:rPr>
          <w:rFonts w:ascii="Courier New" w:eastAsia="MS Mincho" w:hAnsi="Courier New" w:cs="Courier New"/>
          <w:bCs/>
          <w:lang w:eastAsia="cs-CZ"/>
        </w:rPr>
        <w:tab/>
        <w:t>500 tis.Kč</w:t>
      </w:r>
    </w:p>
    <w:p w14:paraId="400C494F"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MČR juniorů, juniorek, dorostenců a dorostenek</w:t>
      </w:r>
    </w:p>
    <w:p w14:paraId="32653CE2"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v atletice v hale</w:t>
      </w:r>
      <w:r w:rsidRPr="0098040F">
        <w:rPr>
          <w:rFonts w:ascii="Courier New" w:eastAsia="MS Mincho" w:hAnsi="Courier New" w:cs="Courier New"/>
          <w:bCs/>
          <w:lang w:eastAsia="cs-CZ"/>
        </w:rPr>
        <w:tab/>
        <w:t>500 tis.Kč</w:t>
      </w:r>
    </w:p>
    <w:p w14:paraId="70DD7421"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MČR juniorů, juniorek, dorostenců a dorostenek</w:t>
      </w:r>
    </w:p>
    <w:p w14:paraId="7ABD0182"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v atletice na dráze</w:t>
      </w:r>
      <w:r w:rsidRPr="0098040F">
        <w:rPr>
          <w:rFonts w:ascii="Courier New" w:eastAsia="MS Mincho" w:hAnsi="Courier New" w:cs="Courier New"/>
          <w:bCs/>
          <w:lang w:eastAsia="cs-CZ"/>
        </w:rPr>
        <w:tab/>
        <w:t>500 tis.Kč</w:t>
      </w:r>
    </w:p>
    <w:p w14:paraId="3FEFCB3E"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Emil Zátopek Ostrava Golden Marathon 2024</w:t>
      </w:r>
      <w:r w:rsidRPr="0098040F">
        <w:rPr>
          <w:rFonts w:ascii="Courier New" w:eastAsia="MS Mincho" w:hAnsi="Courier New" w:cs="Courier New"/>
          <w:bCs/>
          <w:lang w:eastAsia="cs-CZ"/>
        </w:rPr>
        <w:tab/>
        <w:t>1 700 tis.Kč</w:t>
      </w:r>
    </w:p>
    <w:p w14:paraId="6D54DC77"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Zlatá tretra Ostrava Continental Tour Gold 2024</w:t>
      </w:r>
      <w:r w:rsidRPr="0098040F">
        <w:rPr>
          <w:rFonts w:ascii="Courier New" w:eastAsia="MS Mincho" w:hAnsi="Courier New" w:cs="Courier New"/>
          <w:bCs/>
          <w:lang w:eastAsia="cs-CZ"/>
        </w:rPr>
        <w:tab/>
        <w:t>6 500 tis.Kč</w:t>
      </w:r>
    </w:p>
    <w:p w14:paraId="6B9AC45A"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NIV účelové dotace</w:t>
      </w:r>
    </w:p>
    <w:p w14:paraId="2B6BAC1B"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na podporu sportovní infrastruktury</w:t>
      </w:r>
      <w:r w:rsidRPr="0098040F">
        <w:rPr>
          <w:rFonts w:ascii="Courier New" w:eastAsia="MS Mincho" w:hAnsi="Courier New" w:cs="Courier New"/>
          <w:bCs/>
          <w:lang w:eastAsia="cs-CZ"/>
        </w:rPr>
        <w:tab/>
        <w:t>1 500 tis.Kč</w:t>
      </w:r>
    </w:p>
    <w:p w14:paraId="5CB64194"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na podporu sportovních akcí na území města</w:t>
      </w:r>
      <w:r w:rsidRPr="0098040F">
        <w:rPr>
          <w:rFonts w:ascii="Courier New" w:eastAsia="MS Mincho" w:hAnsi="Courier New" w:cs="Courier New"/>
          <w:bCs/>
          <w:lang w:eastAsia="cs-CZ"/>
        </w:rPr>
        <w:tab/>
        <w:t>11 767 tis.Kč</w:t>
      </w:r>
    </w:p>
    <w:p w14:paraId="56FEA654"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na podporu tělovýchovy a sportu</w:t>
      </w:r>
      <w:r w:rsidRPr="0098040F">
        <w:rPr>
          <w:rFonts w:ascii="Courier New" w:eastAsia="MS Mincho" w:hAnsi="Courier New" w:cs="Courier New"/>
          <w:bCs/>
          <w:lang w:eastAsia="cs-CZ"/>
        </w:rPr>
        <w:tab/>
        <w:t>38 063 tis.Kč</w:t>
      </w:r>
    </w:p>
    <w:p w14:paraId="023FBD03"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na podporu významných sportovních klubů</w:t>
      </w:r>
      <w:r w:rsidRPr="0098040F">
        <w:rPr>
          <w:rFonts w:ascii="Courier New" w:eastAsia="MS Mincho" w:hAnsi="Courier New" w:cs="Courier New"/>
          <w:bCs/>
          <w:lang w:eastAsia="cs-CZ"/>
        </w:rPr>
        <w:tab/>
        <w:t>117 900 tis.Kč</w:t>
      </w:r>
    </w:p>
    <w:p w14:paraId="6242BD0E"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INV účelové dotace</w:t>
      </w:r>
    </w:p>
    <w:p w14:paraId="355BBF4B" w14:textId="77777777" w:rsidR="00B5428C" w:rsidRPr="0098040F" w:rsidRDefault="00B5428C" w:rsidP="00B5428C">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 na podporu sportovní infrastruktury</w:t>
      </w:r>
      <w:r w:rsidRPr="0098040F">
        <w:rPr>
          <w:rFonts w:ascii="Courier New" w:eastAsia="MS Mincho" w:hAnsi="Courier New" w:cs="Courier New"/>
          <w:bCs/>
          <w:lang w:eastAsia="cs-CZ"/>
        </w:rPr>
        <w:tab/>
        <w:t>7 109 tis.Kč</w:t>
      </w:r>
    </w:p>
    <w:p w14:paraId="1BC67EBC" w14:textId="77777777" w:rsidR="00B5428C" w:rsidRPr="0098040F" w:rsidRDefault="00B5428C" w:rsidP="00B5428C">
      <w:pPr>
        <w:tabs>
          <w:tab w:val="right" w:pos="9923"/>
        </w:tabs>
        <w:spacing w:after="0" w:line="240" w:lineRule="auto"/>
        <w:ind w:right="566"/>
        <w:jc w:val="both"/>
        <w:rPr>
          <w:rFonts w:ascii="Courier New" w:eastAsia="MS Mincho" w:hAnsi="Courier New" w:cs="Courier New"/>
          <w:bCs/>
          <w:lang w:eastAsia="cs-CZ"/>
        </w:rPr>
      </w:pPr>
    </w:p>
    <w:p w14:paraId="28F8A7A6" w14:textId="77777777" w:rsidR="00B5428C" w:rsidRPr="0098040F" w:rsidRDefault="00B5428C" w:rsidP="00B5428C">
      <w:pPr>
        <w:tabs>
          <w:tab w:val="right" w:pos="9923"/>
        </w:tabs>
        <w:spacing w:after="0" w:line="240" w:lineRule="auto"/>
        <w:jc w:val="both"/>
        <w:rPr>
          <w:rFonts w:ascii="Courier New" w:eastAsia="MS Mincho" w:hAnsi="Courier New" w:cs="Courier New"/>
          <w:lang w:eastAsia="cs-CZ"/>
        </w:rPr>
      </w:pPr>
    </w:p>
    <w:p w14:paraId="66444B5E" w14:textId="77777777" w:rsidR="00B5428C" w:rsidRPr="0098040F" w:rsidRDefault="00B5428C" w:rsidP="00B5428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Odbor poskytuje NIV a INV transfery obchodním společnostem </w:t>
      </w:r>
      <w:r w:rsidRPr="0098040F">
        <w:rPr>
          <w:rFonts w:ascii="Courier New" w:eastAsia="MS Mincho" w:hAnsi="Courier New" w:cs="Courier New"/>
          <w:b/>
          <w:lang w:eastAsia="cs-CZ"/>
        </w:rPr>
        <w:t>Sportovní a rekreační zařízení města Ostravy, s.r.o.</w:t>
      </w:r>
      <w:r w:rsidRPr="0098040F">
        <w:rPr>
          <w:rFonts w:ascii="Courier New" w:eastAsia="MS Mincho" w:hAnsi="Courier New" w:cs="Courier New"/>
          <w:lang w:eastAsia="cs-CZ"/>
        </w:rPr>
        <w:t xml:space="preserve"> a </w:t>
      </w:r>
      <w:r w:rsidRPr="0098040F">
        <w:rPr>
          <w:rFonts w:ascii="Courier New" w:eastAsia="MS Mincho" w:hAnsi="Courier New" w:cs="Courier New"/>
          <w:b/>
          <w:lang w:eastAsia="cs-CZ"/>
        </w:rPr>
        <w:t>VÍTKOVICE ARÉNA, a.s.</w:t>
      </w:r>
      <w:r w:rsidRPr="0098040F">
        <w:rPr>
          <w:rFonts w:ascii="Courier New" w:eastAsia="MS Mincho" w:hAnsi="Courier New" w:cs="Courier New"/>
          <w:lang w:eastAsia="cs-CZ"/>
        </w:rPr>
        <w:t xml:space="preserve"> Podrobný komentář k jejich výdajům je uveden v oddílu „</w:t>
      </w:r>
      <w:r w:rsidRPr="0098040F">
        <w:rPr>
          <w:rFonts w:ascii="Courier New" w:eastAsia="MS Mincho" w:hAnsi="Courier New" w:cs="Courier New"/>
          <w:b/>
          <w:lang w:eastAsia="cs-CZ"/>
        </w:rPr>
        <w:t>Obchodní společnosti“</w:t>
      </w:r>
      <w:r w:rsidRPr="0098040F">
        <w:rPr>
          <w:rFonts w:ascii="Courier New" w:eastAsia="MS Mincho" w:hAnsi="Courier New" w:cs="Courier New"/>
          <w:lang w:eastAsia="cs-CZ"/>
        </w:rPr>
        <w:t>.</w:t>
      </w:r>
    </w:p>
    <w:p w14:paraId="3A5E9111" w14:textId="77777777" w:rsidR="00B5428C" w:rsidRPr="0098040F" w:rsidRDefault="00B5428C" w:rsidP="00886859">
      <w:pPr>
        <w:tabs>
          <w:tab w:val="right" w:pos="9923"/>
        </w:tabs>
        <w:spacing w:after="0" w:line="240" w:lineRule="auto"/>
        <w:jc w:val="both"/>
        <w:rPr>
          <w:rFonts w:ascii="Courier New" w:eastAsia="MS Mincho" w:hAnsi="Courier New" w:cs="Times New Roman"/>
          <w:color w:val="FF0000"/>
          <w:lang w:eastAsia="cs-CZ"/>
        </w:rPr>
      </w:pPr>
    </w:p>
    <w:p w14:paraId="0D912E7D" w14:textId="77777777" w:rsidR="00002947" w:rsidRPr="0098040F" w:rsidRDefault="00002947" w:rsidP="007319DC">
      <w:pPr>
        <w:pStyle w:val="mmotext"/>
        <w:tabs>
          <w:tab w:val="right" w:pos="9923"/>
        </w:tabs>
        <w:spacing w:line="240" w:lineRule="auto"/>
        <w:ind w:left="0"/>
        <w:rPr>
          <w:rFonts w:cs="Courier New"/>
          <w:color w:val="FF0000"/>
          <w:sz w:val="22"/>
          <w:szCs w:val="22"/>
        </w:rPr>
      </w:pPr>
    </w:p>
    <w:p w14:paraId="2267A8CF" w14:textId="41AA8131" w:rsidR="00002947" w:rsidRPr="0098040F" w:rsidRDefault="00886859" w:rsidP="007319DC">
      <w:pPr>
        <w:pStyle w:val="mmotext"/>
        <w:tabs>
          <w:tab w:val="right" w:pos="9923"/>
        </w:tabs>
        <w:spacing w:line="240" w:lineRule="auto"/>
        <w:ind w:left="0"/>
        <w:rPr>
          <w:rFonts w:cs="Courier New"/>
          <w:color w:val="FF0000"/>
          <w:sz w:val="22"/>
          <w:szCs w:val="22"/>
        </w:rPr>
      </w:pPr>
      <w:r w:rsidRPr="0098040F">
        <w:rPr>
          <w:rFonts w:cs="Courier New"/>
          <w:noProof/>
          <w:color w:val="FF0000"/>
          <w:sz w:val="22"/>
          <w:szCs w:val="22"/>
        </w:rPr>
        <mc:AlternateContent>
          <mc:Choice Requires="wps">
            <w:drawing>
              <wp:anchor distT="0" distB="0" distL="114300" distR="114300" simplePos="0" relativeHeight="251697152" behindDoc="0" locked="0" layoutInCell="1" allowOverlap="1" wp14:anchorId="452B111D" wp14:editId="025F2E70">
                <wp:simplePos x="0" y="0"/>
                <wp:positionH relativeFrom="margin">
                  <wp:align>right</wp:align>
                </wp:positionH>
                <wp:positionV relativeFrom="paragraph">
                  <wp:posOffset>100965</wp:posOffset>
                </wp:positionV>
                <wp:extent cx="6096000" cy="2390775"/>
                <wp:effectExtent l="171450" t="171450" r="38100" b="47625"/>
                <wp:wrapNone/>
                <wp:docPr id="2131889483" name="Řečová bublina: oválný bublinový popisek 1"/>
                <wp:cNvGraphicFramePr/>
                <a:graphic xmlns:a="http://schemas.openxmlformats.org/drawingml/2006/main">
                  <a:graphicData uri="http://schemas.microsoft.com/office/word/2010/wordprocessingShape">
                    <wps:wsp>
                      <wps:cNvSpPr/>
                      <wps:spPr>
                        <a:xfrm>
                          <a:off x="0" y="0"/>
                          <a:ext cx="6096000" cy="2390775"/>
                        </a:xfrm>
                        <a:prstGeom prst="wedgeEllipseCallout">
                          <a:avLst>
                            <a:gd name="adj1" fmla="val -52351"/>
                            <a:gd name="adj2" fmla="val -56649"/>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5E1C608" w14:textId="43275F75" w:rsidR="00886859" w:rsidRPr="00465FC6" w:rsidRDefault="00B55C2D" w:rsidP="00AF2DDD">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40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sidRPr="0098040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45965"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v květnu roku 2024 odehrálo Mistrovství světa IIHF v ledním hokeji zčásti také v Ostravě? Ostrava hostila v Ostravar Aréně zápasy základní skupiny B, čtvrtfinále i jedno semifinále. Fanoušci si mohli užít hokej jak v aréně, tak i mimo ni, a to díky velkoplošné projekci na Masarykově náměstí. Domácí tým získal po 14 letech zlato, když ve finále porazil tým Švýcarska 0:2. Město Ostrava podpořilo šampionát částkou 30 milionů korun.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B111D" id="_x0000_s1063" type="#_x0000_t63" style="position:absolute;left:0;text-align:left;margin-left:428.8pt;margin-top:7.95pt;width:480pt;height:188.25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dmrwIAALwFAAAOAAAAZHJzL2Uyb0RvYy54bWysVEtv2zAMvg/YfxB0b+04jy5BnSJI12FA&#10;sRZrh54VWYo16DVJiZ39+lGy46RbscOwiyyK5EfyM8nrm1ZJtGfOC6NLPLrMMWKamkrobYm/Pd9d&#10;fMDIB6IrIo1mJT4wj2+W799dN3bBClMbWTGHAET7RWNLXIdgF1nmac0U8ZfGMg1KbpwiAUS3zSpH&#10;GkBXMivyfJY1xlXWGcq8h9fbTomXCZ9zRsMD554FJEsMuYV0unRu4pktr8li64itBe3TIP+QhSJC&#10;Q9AB6pYEgnZO/AGlBHXGGx4uqVGZ4VxQlmqAakb5b9U81cSyVAuQ4+1Ak/9/sPTL/sk+OqChsX7h&#10;4RqraLlT8Qv5oTaRdRjIYm1AFB5n+XyW58ApBV0xnudXV9NIZ3Zyt86HT8woFC8lbli1ZR+lFNaz&#10;NZHS7ELijOzvfUjkVUgTBV1Cqu8jjLiS8C/2RKKLaTGejvqfdWZUvDaazSbzPoUeE5I5JhEDeCNF&#10;dSekTELsMbaWDkGIEm+2KQB4nFllJ1bSLRwki75Sf2UciQp4KFINqWFPYIRSpsOoU9WkYl2M0TQy&#10;1pE0eCTKEmBE5pDdgN0DvE70iN3B9PbRlaV+H5zzvyXWOQ8eKbLRYXBWQhv3FoCEqvrInT2kf0ZN&#10;vIZ20wI3JR6Po2l82pjq8OiQM90AekvvBPTEPfHhkTj4y9BHsEXCAxxcmqbEpr9hVBv38633aA+D&#10;AFqMGpjgEvsfO+IYRvKzhhGZjyaTOPJJmEyvChDcuWZzrtE7tTbQBtB3kF26Rvsgj1fujHqBZbOK&#10;UUFFNIXYJabBHYV16DYLrCvKVqtkBmNuSbjXT5ZG8Eh07Mjn9oU42w9GgJn6Yo7TThapeTuST7bR&#10;U5vVLhguQlSeeO0FWBGpl/p1FnfQuZysTkt3+QsAAP//AwBQSwMEFAAGAAgAAAAhAMxdwELcAAAA&#10;BwEAAA8AAABkcnMvZG93bnJldi54bWxMj81uwjAQhO+V+g7WVuJWHGgbkRAHVUhBSJxKK84m3vyI&#10;eB3FhoS3Z3tqjzOzmvk220y2EzccfOtIwWIegUAqnWmpVvDzXbyuQPigyejOESq4o4dN/vyU6dS4&#10;kb7wdgy14BLyqVbQhNCnUvqyQav93PVInFVusDqwHGppBj1yue3kMopiaXVLvNDoHrcNlpfj1Sqo&#10;Drux8Jd2W+yr8bSbVniKD6jU7GX6XIMIOIW/Y/jFZ3TImensrmS86BTwI4HdjwQEp0kcsXFW8JYs&#10;30HmmfzPnz8AAAD//wMAUEsBAi0AFAAGAAgAAAAhALaDOJL+AAAA4QEAABMAAAAAAAAAAAAAAAAA&#10;AAAAAFtDb250ZW50X1R5cGVzXS54bWxQSwECLQAUAAYACAAAACEAOP0h/9YAAACUAQAACwAAAAAA&#10;AAAAAAAAAAAvAQAAX3JlbHMvLnJlbHNQSwECLQAUAAYACAAAACEAEjmXZq8CAAC8BQAADgAAAAAA&#10;AAAAAAAAAAAuAgAAZHJzL2Uyb0RvYy54bWxQSwECLQAUAAYACAAAACEAzF3AQtwAAAAHAQAADwAA&#10;AAAAAAAAAAAAAAAJBQAAZHJzL2Rvd25yZXYueG1sUEsFBgAAAAAEAAQA8wAAABIGAAAAAA==&#10;" adj="-508,-1436" fillcolor="white [3212]" strokecolor="#09101d [484]" strokeweight="1pt">
                <v:textbox>
                  <w:txbxContent>
                    <w:p w14:paraId="45E1C608" w14:textId="43275F75" w:rsidR="00886859" w:rsidRPr="00465FC6" w:rsidRDefault="00B55C2D" w:rsidP="00AF2DDD">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40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sidRPr="0098040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45965"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v květnu roku 2024 odehrálo Mistrovství světa IIHF v ledním hokeji zčásti také v Ostravě? Ostrava hostila v Ostravar Aréně zápasy základní skupiny B, čtvrtfinále i jedno semifinále. Fanoušci si mohli užít hokej jak v aréně, tak i mimo ni, a to díky velkoplošné projekci na Masarykově náměstí. Domácí tým získal po 14 letech zlato, když ve finále porazil tým Švýcarska 0:2. Město Ostrava podpořilo šampionát částkou 30 milionů korun.</w:t>
                      </w:r>
                    </w:p>
                  </w:txbxContent>
                </v:textbox>
                <w10:wrap anchorx="margin"/>
              </v:shape>
            </w:pict>
          </mc:Fallback>
        </mc:AlternateContent>
      </w:r>
    </w:p>
    <w:p w14:paraId="5A9DF4B0" w14:textId="78C0FD8B" w:rsidR="00002947" w:rsidRPr="0098040F" w:rsidRDefault="00002947" w:rsidP="007319DC">
      <w:pPr>
        <w:pStyle w:val="mmotext"/>
        <w:tabs>
          <w:tab w:val="right" w:pos="9923"/>
        </w:tabs>
        <w:spacing w:line="240" w:lineRule="auto"/>
        <w:ind w:left="0"/>
        <w:rPr>
          <w:rFonts w:cs="Courier New"/>
          <w:color w:val="FF0000"/>
          <w:sz w:val="22"/>
          <w:szCs w:val="22"/>
        </w:rPr>
      </w:pPr>
    </w:p>
    <w:p w14:paraId="1ECBB622" w14:textId="65B1091D" w:rsidR="00002947" w:rsidRPr="0098040F" w:rsidRDefault="00002947" w:rsidP="007319DC">
      <w:pPr>
        <w:pStyle w:val="mmotext"/>
        <w:tabs>
          <w:tab w:val="right" w:pos="9923"/>
        </w:tabs>
        <w:spacing w:line="240" w:lineRule="auto"/>
        <w:ind w:left="0"/>
        <w:rPr>
          <w:rFonts w:cs="Courier New"/>
          <w:color w:val="FF0000"/>
          <w:sz w:val="22"/>
          <w:szCs w:val="22"/>
        </w:rPr>
      </w:pPr>
    </w:p>
    <w:p w14:paraId="74A49E33" w14:textId="2E549598" w:rsidR="00002947" w:rsidRPr="0098040F" w:rsidRDefault="00002947" w:rsidP="007319DC">
      <w:pPr>
        <w:pStyle w:val="mmotext"/>
        <w:tabs>
          <w:tab w:val="right" w:pos="9923"/>
        </w:tabs>
        <w:spacing w:line="240" w:lineRule="auto"/>
        <w:ind w:left="0"/>
        <w:rPr>
          <w:rFonts w:cs="Courier New"/>
          <w:color w:val="FF0000"/>
          <w:sz w:val="22"/>
          <w:szCs w:val="22"/>
        </w:rPr>
      </w:pPr>
    </w:p>
    <w:p w14:paraId="7F00DB0B" w14:textId="5EE030C7" w:rsidR="00002947" w:rsidRPr="0098040F" w:rsidRDefault="00002947" w:rsidP="007319DC">
      <w:pPr>
        <w:pStyle w:val="mmotext"/>
        <w:tabs>
          <w:tab w:val="right" w:pos="9923"/>
        </w:tabs>
        <w:spacing w:line="240" w:lineRule="auto"/>
        <w:ind w:left="0"/>
        <w:rPr>
          <w:rFonts w:cs="Courier New"/>
          <w:color w:val="FF0000"/>
          <w:sz w:val="22"/>
          <w:szCs w:val="22"/>
        </w:rPr>
      </w:pPr>
    </w:p>
    <w:p w14:paraId="59BC1ED4" w14:textId="20F7915F" w:rsidR="00002947" w:rsidRPr="0098040F" w:rsidRDefault="00002947" w:rsidP="007319DC">
      <w:pPr>
        <w:pStyle w:val="mmotext"/>
        <w:tabs>
          <w:tab w:val="right" w:pos="9923"/>
        </w:tabs>
        <w:spacing w:line="240" w:lineRule="auto"/>
        <w:ind w:left="0"/>
        <w:rPr>
          <w:rFonts w:cs="Courier New"/>
          <w:color w:val="FF0000"/>
          <w:sz w:val="22"/>
          <w:szCs w:val="22"/>
        </w:rPr>
      </w:pPr>
    </w:p>
    <w:p w14:paraId="5490A1A2" w14:textId="4B959F90" w:rsidR="00002947" w:rsidRPr="0098040F" w:rsidRDefault="00002947" w:rsidP="007319DC">
      <w:pPr>
        <w:pStyle w:val="mmotext"/>
        <w:tabs>
          <w:tab w:val="right" w:pos="9923"/>
        </w:tabs>
        <w:spacing w:line="240" w:lineRule="auto"/>
        <w:ind w:left="0"/>
        <w:rPr>
          <w:rFonts w:cs="Courier New"/>
          <w:color w:val="FF0000"/>
          <w:sz w:val="22"/>
          <w:szCs w:val="22"/>
        </w:rPr>
      </w:pPr>
    </w:p>
    <w:p w14:paraId="46173DBD" w14:textId="04A8611E" w:rsidR="00002947" w:rsidRPr="0098040F" w:rsidRDefault="00002947" w:rsidP="007319DC">
      <w:pPr>
        <w:pStyle w:val="mmotext"/>
        <w:tabs>
          <w:tab w:val="right" w:pos="9923"/>
        </w:tabs>
        <w:spacing w:line="240" w:lineRule="auto"/>
        <w:ind w:left="0"/>
        <w:rPr>
          <w:rFonts w:cs="Courier New"/>
          <w:color w:val="FF0000"/>
          <w:sz w:val="22"/>
          <w:szCs w:val="22"/>
        </w:rPr>
      </w:pPr>
    </w:p>
    <w:p w14:paraId="3EE79F01" w14:textId="77777777" w:rsidR="00002947" w:rsidRPr="0098040F" w:rsidRDefault="00002947" w:rsidP="007319DC">
      <w:pPr>
        <w:pStyle w:val="mmotext"/>
        <w:tabs>
          <w:tab w:val="right" w:pos="9923"/>
        </w:tabs>
        <w:spacing w:line="240" w:lineRule="auto"/>
        <w:ind w:left="0"/>
        <w:rPr>
          <w:rFonts w:cs="Courier New"/>
          <w:color w:val="FF0000"/>
          <w:sz w:val="22"/>
          <w:szCs w:val="22"/>
        </w:rPr>
      </w:pPr>
    </w:p>
    <w:p w14:paraId="15F17C20" w14:textId="15B11E25" w:rsidR="00A41A7B" w:rsidRPr="0098040F" w:rsidRDefault="00A41A7B" w:rsidP="00854E46">
      <w:pPr>
        <w:tabs>
          <w:tab w:val="right" w:pos="9923"/>
        </w:tabs>
        <w:spacing w:after="0" w:line="240" w:lineRule="auto"/>
        <w:jc w:val="both"/>
        <w:rPr>
          <w:rFonts w:ascii="Courier New" w:eastAsia="Calibri" w:hAnsi="Courier New" w:cs="Courier New"/>
          <w:color w:val="FF0000"/>
        </w:rPr>
      </w:pPr>
    </w:p>
    <w:p w14:paraId="4A945ED9" w14:textId="1BBFB602" w:rsidR="007319DC" w:rsidRPr="0098040F" w:rsidRDefault="007319DC">
      <w:pPr>
        <w:rPr>
          <w:rFonts w:ascii="Courier New" w:eastAsia="Calibri" w:hAnsi="Courier New" w:cs="Courier New"/>
          <w:color w:val="FF0000"/>
        </w:rPr>
      </w:pPr>
      <w:r w:rsidRPr="0098040F">
        <w:rPr>
          <w:rFonts w:ascii="Courier New" w:eastAsia="Calibri" w:hAnsi="Courier New" w:cs="Courier New"/>
          <w:color w:val="FF0000"/>
        </w:rPr>
        <w:br w:type="page"/>
      </w:r>
    </w:p>
    <w:p w14:paraId="469AF19F" w14:textId="3074DA9E" w:rsidR="00C50BC5" w:rsidRPr="0098040F" w:rsidRDefault="00C50BC5" w:rsidP="00C50BC5">
      <w:pPr>
        <w:pStyle w:val="Zvrenet02"/>
      </w:pPr>
      <w:bookmarkStart w:id="63" w:name="_Toc199395710"/>
      <w:bookmarkEnd w:id="62"/>
      <w:r w:rsidRPr="0098040F">
        <w:lastRenderedPageBreak/>
        <w:t xml:space="preserve">Odbor sociálních věcí a zdravotnictví – oblast zdravotnictví </w:t>
      </w:r>
      <w:r w:rsidRPr="0098040F">
        <w:rPr>
          <w:sz w:val="22"/>
        </w:rPr>
        <w:t>(ORJ 170)</w:t>
      </w:r>
      <w:bookmarkEnd w:id="63"/>
    </w:p>
    <w:p w14:paraId="6E08C4F3" w14:textId="77777777" w:rsidR="004A3509" w:rsidRPr="0098040F" w:rsidRDefault="004A3509" w:rsidP="004A3509">
      <w:pPr>
        <w:spacing w:after="0" w:line="240" w:lineRule="auto"/>
        <w:jc w:val="both"/>
        <w:rPr>
          <w:rFonts w:ascii="Courier New" w:eastAsia="Calibri" w:hAnsi="Courier New" w:cs="Courier New"/>
        </w:rPr>
      </w:pPr>
      <w:r w:rsidRPr="0098040F">
        <w:rPr>
          <w:rFonts w:ascii="Courier New" w:eastAsia="Calibri" w:hAnsi="Courier New" w:cs="Courier New"/>
        </w:rPr>
        <w:t xml:space="preserve">Schválený rozpočet odboru na rok 2024 ve výši </w:t>
      </w:r>
      <w:r w:rsidRPr="0098040F">
        <w:rPr>
          <w:rFonts w:ascii="Courier New" w:eastAsia="Calibri" w:hAnsi="Courier New" w:cs="Courier New"/>
          <w:b/>
        </w:rPr>
        <w:t>808 267 tis.Kč</w:t>
      </w:r>
      <w:r w:rsidRPr="0098040F">
        <w:rPr>
          <w:rFonts w:ascii="Courier New" w:eastAsia="Calibri" w:hAnsi="Courier New" w:cs="Courier New"/>
        </w:rPr>
        <w:t xml:space="preserve"> byl ve sledovaném období upraven na částku </w:t>
      </w:r>
      <w:r w:rsidRPr="0098040F">
        <w:rPr>
          <w:rFonts w:ascii="Courier New" w:eastAsia="Calibri" w:hAnsi="Courier New" w:cs="Courier New"/>
          <w:b/>
        </w:rPr>
        <w:t xml:space="preserve">317 763 tis.Kč, </w:t>
      </w:r>
      <w:r w:rsidRPr="0098040F">
        <w:rPr>
          <w:rFonts w:ascii="Courier New" w:eastAsia="Calibri" w:hAnsi="Courier New" w:cs="Courier New"/>
        </w:rPr>
        <w:t>a to následovně:</w:t>
      </w:r>
    </w:p>
    <w:p w14:paraId="61787DE2" w14:textId="77777777" w:rsidR="004A3509" w:rsidRPr="0098040F" w:rsidRDefault="004A3509" w:rsidP="004A3509">
      <w:pPr>
        <w:spacing w:after="0" w:line="240" w:lineRule="auto"/>
        <w:jc w:val="both"/>
        <w:rPr>
          <w:rFonts w:ascii="Courier New" w:eastAsia="Calibri" w:hAnsi="Courier New" w:cs="Courier New"/>
        </w:rPr>
      </w:pPr>
    </w:p>
    <w:p w14:paraId="66823E9C" w14:textId="77777777" w:rsidR="004A3509" w:rsidRPr="0098040F" w:rsidRDefault="004A3509" w:rsidP="004A3509">
      <w:pPr>
        <w:tabs>
          <w:tab w:val="right" w:pos="9923"/>
        </w:tabs>
        <w:spacing w:after="0" w:line="240" w:lineRule="auto"/>
        <w:jc w:val="both"/>
        <w:rPr>
          <w:rFonts w:ascii="Courier New" w:eastAsia="Times New Roman" w:hAnsi="Courier New" w:cs="Times New Roman"/>
          <w:b/>
          <w:spacing w:val="140"/>
          <w:lang w:eastAsia="cs-CZ"/>
        </w:rPr>
      </w:pPr>
      <w:bookmarkStart w:id="64" w:name="_Hlk71196421"/>
      <w:r w:rsidRPr="0098040F">
        <w:rPr>
          <w:rFonts w:ascii="Courier New" w:eastAsia="Times New Roman" w:hAnsi="Courier New" w:cs="Courier New"/>
          <w:b/>
          <w:bCs/>
          <w:spacing w:val="144"/>
          <w:lang w:eastAsia="cs-CZ"/>
        </w:rPr>
        <w:t>zvýšení</w:t>
      </w:r>
    </w:p>
    <w:p w14:paraId="2DA8DC03" w14:textId="77777777" w:rsidR="004A3509" w:rsidRPr="0098040F" w:rsidRDefault="004A3509" w:rsidP="004A3509">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z odboru financí a rozpočtu</w:t>
      </w:r>
      <w:r w:rsidRPr="0098040F">
        <w:rPr>
          <w:rFonts w:ascii="Courier New" w:eastAsia="Times New Roman" w:hAnsi="Courier New" w:cs="Times New Roman"/>
          <w:b/>
          <w:bCs/>
          <w:lang w:eastAsia="cs-CZ"/>
        </w:rPr>
        <w:tab/>
        <w:t>544 tis.Kč</w:t>
      </w:r>
    </w:p>
    <w:p w14:paraId="420D23CD" w14:textId="77777777" w:rsidR="004A3509" w:rsidRPr="0098040F" w:rsidRDefault="004A3509" w:rsidP="004A3509">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NIV účelová dotace </w:t>
      </w:r>
    </w:p>
    <w:p w14:paraId="0D23389B" w14:textId="77777777" w:rsidR="004A3509" w:rsidRPr="0098040F" w:rsidRDefault="004A3509" w:rsidP="004A3509">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 Mezinárodní konference POROD</w:t>
      </w:r>
      <w:r w:rsidRPr="0098040F">
        <w:rPr>
          <w:rFonts w:ascii="Courier New" w:eastAsia="Times New Roman" w:hAnsi="Courier New" w:cs="Times New Roman"/>
          <w:lang w:eastAsia="cs-CZ"/>
        </w:rPr>
        <w:tab/>
        <w:t>50 tis.Kč</w:t>
      </w:r>
    </w:p>
    <w:p w14:paraId="1B3F5094" w14:textId="77777777" w:rsidR="004A3509" w:rsidRPr="0098040F" w:rsidRDefault="004A3509" w:rsidP="004A3509">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 Slezské dny preventivní medicíny</w:t>
      </w:r>
      <w:r w:rsidRPr="0098040F">
        <w:rPr>
          <w:rFonts w:ascii="Courier New" w:eastAsia="Times New Roman" w:hAnsi="Courier New" w:cs="Times New Roman"/>
          <w:lang w:eastAsia="cs-CZ"/>
        </w:rPr>
        <w:tab/>
        <w:t>50 tis.Kč</w:t>
      </w:r>
    </w:p>
    <w:p w14:paraId="6702EF11" w14:textId="77777777" w:rsidR="004A3509" w:rsidRPr="0098040F" w:rsidRDefault="004A3509" w:rsidP="004A3509">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lang w:eastAsia="cs-CZ"/>
        </w:rPr>
        <w:t xml:space="preserve">- navýšení provozního příspěvku pro </w:t>
      </w:r>
      <w:r w:rsidRPr="0098040F">
        <w:rPr>
          <w:rFonts w:ascii="Courier New" w:eastAsia="Times New Roman" w:hAnsi="Courier New" w:cs="Times New Roman"/>
          <w:bCs/>
          <w:lang w:eastAsia="cs-CZ"/>
        </w:rPr>
        <w:t>Dětské centrum Domeček, p.o.</w:t>
      </w:r>
      <w:r w:rsidRPr="0098040F">
        <w:rPr>
          <w:rFonts w:ascii="Courier New" w:eastAsia="Times New Roman" w:hAnsi="Courier New" w:cs="Times New Roman"/>
          <w:lang w:eastAsia="cs-CZ"/>
        </w:rPr>
        <w:tab/>
        <w:t>444 tis.Kč</w:t>
      </w:r>
    </w:p>
    <w:p w14:paraId="769A4CF1" w14:textId="77777777" w:rsidR="004A3509" w:rsidRPr="0098040F" w:rsidRDefault="004A3509" w:rsidP="004A3509">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ze státního rozpočtu</w:t>
      </w:r>
      <w:r w:rsidRPr="0098040F">
        <w:rPr>
          <w:rFonts w:ascii="Courier New" w:eastAsia="Times New Roman" w:hAnsi="Courier New" w:cs="Times New Roman"/>
          <w:b/>
          <w:bCs/>
          <w:lang w:eastAsia="cs-CZ"/>
        </w:rPr>
        <w:tab/>
        <w:t>129 630 tis.Kč</w:t>
      </w:r>
    </w:p>
    <w:p w14:paraId="1886BDBA" w14:textId="77777777" w:rsidR="004A3509" w:rsidRPr="0098040F" w:rsidRDefault="004A3509" w:rsidP="004A3509">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NIV účelová dotace pro Městskou nemocnici Ostrava, p.o.</w:t>
      </w:r>
    </w:p>
    <w:p w14:paraId="04294BEF" w14:textId="77777777" w:rsidR="004A3509" w:rsidRPr="0098040F" w:rsidRDefault="004A3509" w:rsidP="004A3509">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 Rezidenční místa</w:t>
      </w:r>
      <w:r w:rsidRPr="0098040F">
        <w:rPr>
          <w:rFonts w:ascii="Courier New" w:eastAsia="Times New Roman" w:hAnsi="Courier New" w:cs="Times New Roman"/>
          <w:bCs/>
          <w:lang w:eastAsia="cs-CZ"/>
        </w:rPr>
        <w:tab/>
        <w:t>11 398 tis.Kč</w:t>
      </w:r>
    </w:p>
    <w:p w14:paraId="3F52CE9D" w14:textId="77777777" w:rsidR="004A3509" w:rsidRPr="0098040F" w:rsidRDefault="004A3509" w:rsidP="004A3509">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INV účelová dotace pro Městskou nemocnici Ostrava, p.o.</w:t>
      </w:r>
    </w:p>
    <w:p w14:paraId="66CD3F1D" w14:textId="77777777" w:rsidR="004A3509" w:rsidRPr="0098040F" w:rsidRDefault="004A3509" w:rsidP="004A3509">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 Rozvoj, modernizace a posílení vybavení</w:t>
      </w:r>
      <w:r w:rsidRPr="0098040F">
        <w:rPr>
          <w:rFonts w:ascii="Courier New" w:eastAsia="Times New Roman" w:hAnsi="Courier New" w:cs="Times New Roman"/>
          <w:lang w:eastAsia="cs-CZ"/>
        </w:rPr>
        <w:tab/>
        <w:t>33 174 tis.Kč</w:t>
      </w:r>
    </w:p>
    <w:p w14:paraId="6AFB32D2" w14:textId="77777777" w:rsidR="004A3509" w:rsidRPr="0098040F" w:rsidRDefault="004A3509" w:rsidP="004A3509">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 Rozvoj a zvýšení odolnosti poskytovatelů péče o zvlášť </w:t>
      </w:r>
    </w:p>
    <w:p w14:paraId="41D982B9" w14:textId="77777777" w:rsidR="004A3509" w:rsidRPr="0098040F" w:rsidRDefault="004A3509" w:rsidP="004A3509">
      <w:pPr>
        <w:tabs>
          <w:tab w:val="right" w:pos="9923"/>
        </w:tabs>
        <w:spacing w:after="0" w:line="240" w:lineRule="auto"/>
        <w:ind w:left="142"/>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ohrožené pacienty</w:t>
      </w:r>
      <w:r w:rsidRPr="0098040F">
        <w:rPr>
          <w:rFonts w:ascii="Courier New" w:eastAsia="Times New Roman" w:hAnsi="Courier New" w:cs="Times New Roman"/>
          <w:lang w:eastAsia="cs-CZ"/>
        </w:rPr>
        <w:tab/>
        <w:t>85 058 tis.Kč</w:t>
      </w:r>
    </w:p>
    <w:p w14:paraId="5078C45B" w14:textId="77777777" w:rsidR="004A3509" w:rsidRPr="0098040F" w:rsidRDefault="004A3509" w:rsidP="004A3509">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z rozpočtu MSK</w:t>
      </w:r>
      <w:r w:rsidRPr="0098040F">
        <w:rPr>
          <w:rFonts w:ascii="Courier New" w:eastAsia="Times New Roman" w:hAnsi="Courier New" w:cs="Times New Roman"/>
          <w:b/>
          <w:bCs/>
          <w:lang w:eastAsia="cs-CZ"/>
        </w:rPr>
        <w:tab/>
        <w:t>25 382 tis.Kč</w:t>
      </w:r>
    </w:p>
    <w:p w14:paraId="4411A608" w14:textId="77777777" w:rsidR="004A3509" w:rsidRPr="0098040F" w:rsidRDefault="004A3509" w:rsidP="004A3509">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NIV účelová dotace pro Městskou nemocnici Ostrava, p.o.</w:t>
      </w:r>
    </w:p>
    <w:p w14:paraId="741B6BFA" w14:textId="77777777" w:rsidR="004A3509" w:rsidRPr="0098040F" w:rsidRDefault="004A3509" w:rsidP="004A3509">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 poskytování základních druhů a forem soc. služeb </w:t>
      </w:r>
      <w:r w:rsidRPr="0098040F">
        <w:rPr>
          <w:rFonts w:ascii="Courier New" w:eastAsia="Times New Roman" w:hAnsi="Courier New" w:cs="Times New Roman"/>
          <w:bCs/>
          <w:lang w:eastAsia="cs-CZ"/>
        </w:rPr>
        <w:tab/>
        <w:t>282 tis.Kč</w:t>
      </w:r>
    </w:p>
    <w:p w14:paraId="5B0A4550" w14:textId="091AC8D2" w:rsidR="004A3509" w:rsidRPr="0098040F" w:rsidRDefault="004A3509" w:rsidP="004A3509">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 protialkoholní záchytná stanici</w:t>
      </w:r>
      <w:r w:rsidRPr="0098040F">
        <w:rPr>
          <w:rFonts w:ascii="Courier New" w:eastAsia="Times New Roman" w:hAnsi="Courier New" w:cs="Times New Roman"/>
          <w:bCs/>
          <w:lang w:eastAsia="cs-CZ"/>
        </w:rPr>
        <w:tab/>
        <w:t>11 000 tis.Kč</w:t>
      </w:r>
    </w:p>
    <w:p w14:paraId="3411F2B1" w14:textId="77777777" w:rsidR="004A3509" w:rsidRPr="0098040F" w:rsidRDefault="004A3509" w:rsidP="004A3509">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NIV účelová dotace pro Dětské centrum Domeček, p.o.</w:t>
      </w:r>
    </w:p>
    <w:p w14:paraId="2F9847F8" w14:textId="77777777" w:rsidR="004A3509" w:rsidRPr="0098040F" w:rsidRDefault="004A3509" w:rsidP="004A3509">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 poskytování základních druhů a forem soc. služeb</w:t>
      </w:r>
      <w:r w:rsidRPr="0098040F">
        <w:rPr>
          <w:rFonts w:ascii="Courier New" w:eastAsia="Times New Roman" w:hAnsi="Courier New" w:cs="Times New Roman"/>
          <w:bCs/>
          <w:lang w:eastAsia="cs-CZ"/>
        </w:rPr>
        <w:tab/>
        <w:t>9 015 tis.Kč</w:t>
      </w:r>
    </w:p>
    <w:p w14:paraId="000DBC81" w14:textId="77777777" w:rsidR="004A3509" w:rsidRPr="0098040F" w:rsidRDefault="004A3509" w:rsidP="004A3509">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INV účelová dotace pro Městskou nemocnici Ostrava, p.o.</w:t>
      </w:r>
    </w:p>
    <w:p w14:paraId="2A055850" w14:textId="77777777" w:rsidR="004A3509" w:rsidRPr="0098040F" w:rsidRDefault="004A3509" w:rsidP="004A3509">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 pořízení přístroje Hyperbarická komora</w:t>
      </w:r>
      <w:r w:rsidRPr="0098040F">
        <w:rPr>
          <w:rFonts w:ascii="Courier New" w:eastAsia="Times New Roman" w:hAnsi="Courier New" w:cs="Times New Roman"/>
          <w:bCs/>
          <w:lang w:eastAsia="cs-CZ"/>
        </w:rPr>
        <w:tab/>
        <w:t>5 000 tis.Kč</w:t>
      </w:r>
    </w:p>
    <w:p w14:paraId="2A19B86D" w14:textId="1F332B8F" w:rsidR="004A3509" w:rsidRPr="0098040F" w:rsidRDefault="004A3509" w:rsidP="004B6D7D">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 protialkoholní záchytná stanici</w:t>
      </w:r>
      <w:r w:rsidR="004B6D7D" w:rsidRPr="0098040F">
        <w:rPr>
          <w:rFonts w:ascii="Courier New" w:eastAsia="Times New Roman" w:hAnsi="Courier New" w:cs="Times New Roman"/>
          <w:bCs/>
          <w:lang w:eastAsia="cs-CZ"/>
        </w:rPr>
        <w:tab/>
      </w:r>
      <w:r w:rsidRPr="0098040F">
        <w:rPr>
          <w:rFonts w:ascii="Courier New" w:eastAsia="Times New Roman" w:hAnsi="Courier New" w:cs="Times New Roman"/>
          <w:bCs/>
          <w:lang w:eastAsia="cs-CZ"/>
        </w:rPr>
        <w:t>85 tis.Kč</w:t>
      </w:r>
    </w:p>
    <w:p w14:paraId="37C4FA06" w14:textId="77777777" w:rsidR="004A3509" w:rsidRPr="0098040F" w:rsidRDefault="004A3509" w:rsidP="004A3509">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xml:space="preserve">financování </w:t>
      </w:r>
      <w:r w:rsidRPr="0098040F">
        <w:rPr>
          <w:rFonts w:ascii="Courier New" w:eastAsia="Times New Roman" w:hAnsi="Courier New" w:cs="Times New Roman"/>
          <w:b/>
          <w:bCs/>
          <w:lang w:eastAsia="cs-CZ"/>
        </w:rPr>
        <w:tab/>
        <w:t>70 037 tis.Kč</w:t>
      </w:r>
    </w:p>
    <w:p w14:paraId="1AB89C83" w14:textId="77777777" w:rsidR="004A3509" w:rsidRPr="0098040F" w:rsidRDefault="004A3509" w:rsidP="004A3509">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zapojení vratek do Fondu pro rozvoj MNO z roku 2023 (MNO)</w:t>
      </w:r>
      <w:r w:rsidRPr="0098040F">
        <w:rPr>
          <w:rFonts w:ascii="Courier New" w:eastAsia="Times New Roman" w:hAnsi="Courier New" w:cs="Times New Roman"/>
          <w:bCs/>
          <w:lang w:eastAsia="cs-CZ"/>
        </w:rPr>
        <w:tab/>
        <w:t>37 tis.Kč</w:t>
      </w:r>
    </w:p>
    <w:p w14:paraId="37590962" w14:textId="77777777" w:rsidR="004A3509" w:rsidRPr="0098040F" w:rsidRDefault="004A3509" w:rsidP="004A3509">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rozdělení volných zdrojů</w:t>
      </w:r>
      <w:r w:rsidRPr="0098040F">
        <w:rPr>
          <w:rFonts w:ascii="Courier New" w:eastAsia="Times New Roman" w:hAnsi="Courier New" w:cs="Times New Roman"/>
          <w:bCs/>
          <w:lang w:eastAsia="cs-CZ"/>
        </w:rPr>
        <w:tab/>
        <w:t>70 000 tis.Kč</w:t>
      </w:r>
    </w:p>
    <w:p w14:paraId="6DC9CC7D" w14:textId="77777777" w:rsidR="004A3509" w:rsidRPr="0098040F" w:rsidRDefault="004A3509" w:rsidP="004A3509">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z nedaňových příjmů odboru</w:t>
      </w:r>
      <w:r w:rsidRPr="0098040F">
        <w:rPr>
          <w:rFonts w:ascii="Courier New" w:eastAsia="Times New Roman" w:hAnsi="Courier New" w:cs="Times New Roman"/>
          <w:b/>
          <w:bCs/>
          <w:lang w:eastAsia="cs-CZ"/>
        </w:rPr>
        <w:tab/>
        <w:t>5 504 tis.Kč</w:t>
      </w:r>
    </w:p>
    <w:p w14:paraId="71B6DA15" w14:textId="77777777" w:rsidR="004A3509" w:rsidRPr="0098040F" w:rsidRDefault="004A3509" w:rsidP="004A3509">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NIV účelová dotace </w:t>
      </w:r>
    </w:p>
    <w:p w14:paraId="0ED94F71" w14:textId="77777777" w:rsidR="004A3509" w:rsidRPr="0098040F" w:rsidRDefault="004A3509" w:rsidP="004A3509">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 Diabetologický a podiatrický den</w:t>
      </w:r>
      <w:r w:rsidRPr="0098040F">
        <w:rPr>
          <w:rFonts w:ascii="Courier New" w:eastAsia="Times New Roman" w:hAnsi="Courier New" w:cs="Times New Roman"/>
          <w:bCs/>
          <w:lang w:eastAsia="cs-CZ"/>
        </w:rPr>
        <w:tab/>
        <w:t>20 tis.Kč</w:t>
      </w:r>
    </w:p>
    <w:p w14:paraId="41C9669C" w14:textId="77777777" w:rsidR="004A3509" w:rsidRPr="0098040F" w:rsidRDefault="004A3509" w:rsidP="004A3509">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 Miniinvazivní chirurgie v Ostravě</w:t>
      </w:r>
      <w:r w:rsidRPr="0098040F">
        <w:rPr>
          <w:rFonts w:ascii="Courier New" w:eastAsia="Times New Roman" w:hAnsi="Courier New" w:cs="Times New Roman"/>
          <w:bCs/>
          <w:lang w:eastAsia="cs-CZ"/>
        </w:rPr>
        <w:tab/>
        <w:t>50 tis.Kč</w:t>
      </w:r>
    </w:p>
    <w:p w14:paraId="6672503A" w14:textId="77777777" w:rsidR="004A3509" w:rsidRPr="0098040F" w:rsidRDefault="004A3509" w:rsidP="004A3509">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zapojení vratek do Fondu pro rozvoj MNO z roku 2023 (MNO) </w:t>
      </w:r>
      <w:r w:rsidRPr="0098040F">
        <w:rPr>
          <w:rFonts w:ascii="Courier New" w:eastAsia="Times New Roman" w:hAnsi="Courier New" w:cs="Times New Roman"/>
          <w:bCs/>
          <w:lang w:eastAsia="cs-CZ"/>
        </w:rPr>
        <w:tab/>
        <w:t>5 434 tis.Kč</w:t>
      </w:r>
    </w:p>
    <w:p w14:paraId="4A7CADF1" w14:textId="77777777" w:rsidR="004A3509" w:rsidRPr="0098040F" w:rsidRDefault="004A3509" w:rsidP="004A3509">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z odboru sociálních věcí a zdravotnictví (ORJ 180)</w:t>
      </w:r>
      <w:r w:rsidRPr="0098040F">
        <w:rPr>
          <w:rFonts w:ascii="Courier New" w:eastAsia="Times New Roman" w:hAnsi="Courier New" w:cs="Times New Roman"/>
          <w:b/>
          <w:bCs/>
          <w:lang w:eastAsia="cs-CZ"/>
        </w:rPr>
        <w:tab/>
        <w:t>139 tis.Kč</w:t>
      </w:r>
    </w:p>
    <w:p w14:paraId="2C29CD78" w14:textId="77777777" w:rsidR="004A3509" w:rsidRPr="0098040F" w:rsidRDefault="004A3509" w:rsidP="004A3509">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NIV účelová dotace v oblasti zdravotnictví</w:t>
      </w:r>
      <w:r w:rsidRPr="0098040F">
        <w:rPr>
          <w:rFonts w:ascii="Courier New" w:eastAsia="Times New Roman" w:hAnsi="Courier New" w:cs="Times New Roman"/>
          <w:bCs/>
          <w:lang w:eastAsia="cs-CZ"/>
        </w:rPr>
        <w:tab/>
        <w:t>104 tis.Kč</w:t>
      </w:r>
    </w:p>
    <w:p w14:paraId="5ABC430B" w14:textId="77777777" w:rsidR="004A3509" w:rsidRPr="0098040F" w:rsidRDefault="004A3509" w:rsidP="004A3509">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NIV účelové dotace </w:t>
      </w:r>
    </w:p>
    <w:p w14:paraId="0364DDA8" w14:textId="77777777" w:rsidR="004A3509" w:rsidRPr="0098040F" w:rsidRDefault="004A3509" w:rsidP="004A3509">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 Dětské polytrauma </w:t>
      </w:r>
      <w:r w:rsidRPr="0098040F">
        <w:rPr>
          <w:rFonts w:ascii="Courier New" w:eastAsia="Times New Roman" w:hAnsi="Courier New" w:cs="Times New Roman"/>
          <w:bCs/>
          <w:lang w:eastAsia="cs-CZ"/>
        </w:rPr>
        <w:tab/>
        <w:t>25 tis.Kč</w:t>
      </w:r>
    </w:p>
    <w:p w14:paraId="4F9835A5" w14:textId="77777777" w:rsidR="004A3509" w:rsidRPr="0098040F" w:rsidRDefault="004A3509" w:rsidP="004A3509">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 MovemberRUN </w:t>
      </w:r>
      <w:r w:rsidRPr="0098040F">
        <w:rPr>
          <w:rFonts w:ascii="Courier New" w:eastAsia="Times New Roman" w:hAnsi="Courier New" w:cs="Times New Roman"/>
          <w:bCs/>
          <w:lang w:eastAsia="cs-CZ"/>
        </w:rPr>
        <w:tab/>
        <w:t>10 tis.Kč</w:t>
      </w:r>
    </w:p>
    <w:p w14:paraId="1D4EDCF3" w14:textId="77777777" w:rsidR="004A3509" w:rsidRPr="0098040F" w:rsidRDefault="004A3509" w:rsidP="004A3509">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z odboru investičního (ORJ 230)</w:t>
      </w:r>
      <w:r w:rsidRPr="0098040F">
        <w:rPr>
          <w:rFonts w:ascii="Courier New" w:eastAsia="Times New Roman" w:hAnsi="Courier New" w:cs="Times New Roman"/>
          <w:b/>
          <w:bCs/>
          <w:lang w:eastAsia="cs-CZ"/>
        </w:rPr>
        <w:tab/>
        <w:t>4 350 tis.Kč</w:t>
      </w:r>
    </w:p>
    <w:p w14:paraId="757F203B" w14:textId="77777777" w:rsidR="004A3509" w:rsidRPr="0098040F" w:rsidRDefault="004A3509" w:rsidP="004A3509">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zapojení vratek do Fondu pro rozvoj MNO z roku 2024 (MNO)</w:t>
      </w:r>
      <w:r w:rsidRPr="0098040F">
        <w:rPr>
          <w:rFonts w:ascii="Courier New" w:eastAsia="Times New Roman" w:hAnsi="Courier New" w:cs="Times New Roman"/>
          <w:bCs/>
          <w:lang w:eastAsia="cs-CZ"/>
        </w:rPr>
        <w:tab/>
        <w:t>4 350 tis.Kč</w:t>
      </w:r>
    </w:p>
    <w:p w14:paraId="29045BFD" w14:textId="77777777" w:rsidR="004A3509" w:rsidRPr="0098040F" w:rsidRDefault="004A3509" w:rsidP="004A3509">
      <w:pPr>
        <w:tabs>
          <w:tab w:val="left" w:pos="1185"/>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ab/>
      </w:r>
    </w:p>
    <w:p w14:paraId="2749C9C2" w14:textId="77777777" w:rsidR="004A3509" w:rsidRPr="0098040F" w:rsidRDefault="004A3509" w:rsidP="004A3509">
      <w:pPr>
        <w:tabs>
          <w:tab w:val="right" w:pos="9923"/>
        </w:tabs>
        <w:spacing w:after="0" w:line="240" w:lineRule="auto"/>
        <w:rPr>
          <w:rFonts w:ascii="Courier New" w:eastAsia="MS Mincho" w:hAnsi="Courier New" w:cs="Courier New"/>
          <w:b/>
          <w:spacing w:val="144"/>
          <w:lang w:eastAsia="cs-CZ"/>
        </w:rPr>
      </w:pPr>
      <w:r w:rsidRPr="0098040F">
        <w:rPr>
          <w:rFonts w:ascii="Courier New" w:eastAsia="MS Mincho" w:hAnsi="Courier New" w:cs="Courier New"/>
          <w:b/>
          <w:spacing w:val="144"/>
          <w:lang w:eastAsia="cs-CZ"/>
        </w:rPr>
        <w:t>snížení</w:t>
      </w:r>
      <w:r w:rsidRPr="0098040F">
        <w:rPr>
          <w:rFonts w:ascii="Courier New" w:eastAsia="MS Mincho" w:hAnsi="Courier New" w:cs="Courier New"/>
          <w:b/>
          <w:spacing w:val="144"/>
          <w:lang w:eastAsia="cs-CZ"/>
        </w:rPr>
        <w:tab/>
      </w:r>
    </w:p>
    <w:p w14:paraId="54CDF0F1" w14:textId="77777777" w:rsidR="004A3509" w:rsidRPr="0098040F" w:rsidRDefault="004A3509" w:rsidP="004A3509">
      <w:pPr>
        <w:tabs>
          <w:tab w:val="right" w:pos="9923"/>
        </w:tabs>
        <w:spacing w:after="0" w:line="240" w:lineRule="auto"/>
        <w:ind w:left="284" w:hanging="284"/>
        <w:rPr>
          <w:rFonts w:ascii="Courier New" w:eastAsia="Times New Roman" w:hAnsi="Courier New" w:cs="Times New Roman"/>
          <w:b/>
          <w:lang w:eastAsia="cs-CZ"/>
        </w:rPr>
      </w:pPr>
      <w:r w:rsidRPr="0098040F">
        <w:rPr>
          <w:rFonts w:ascii="Courier New" w:eastAsia="Times New Roman" w:hAnsi="Courier New" w:cs="Times New Roman"/>
          <w:b/>
          <w:lang w:eastAsia="cs-CZ"/>
        </w:rPr>
        <w:t>pro odbor investiční (ORJ 230)</w:t>
      </w:r>
      <w:r w:rsidRPr="0098040F">
        <w:rPr>
          <w:rFonts w:ascii="Courier New" w:eastAsia="Times New Roman" w:hAnsi="Courier New" w:cs="Times New Roman"/>
          <w:b/>
          <w:lang w:eastAsia="cs-CZ"/>
        </w:rPr>
        <w:tab/>
        <w:t>163 900 tis.Kč</w:t>
      </w:r>
    </w:p>
    <w:p w14:paraId="7BA122BE" w14:textId="77777777" w:rsidR="004A3509" w:rsidRPr="0098040F" w:rsidRDefault="004A3509" w:rsidP="004A3509">
      <w:pPr>
        <w:tabs>
          <w:tab w:val="right" w:pos="9923"/>
        </w:tabs>
        <w:spacing w:after="0" w:line="240" w:lineRule="auto"/>
        <w:ind w:left="284" w:hanging="284"/>
        <w:rPr>
          <w:rFonts w:ascii="Courier New" w:eastAsia="Times New Roman" w:hAnsi="Courier New" w:cs="Times New Roman"/>
          <w:bCs/>
          <w:lang w:eastAsia="cs-CZ"/>
        </w:rPr>
      </w:pPr>
      <w:r w:rsidRPr="0098040F">
        <w:rPr>
          <w:rFonts w:ascii="Courier New" w:eastAsia="Times New Roman" w:hAnsi="Courier New" w:cs="Times New Roman"/>
          <w:bCs/>
          <w:lang w:eastAsia="cs-CZ"/>
        </w:rPr>
        <w:t>- Multifunkční parkovací dům u MNO – stavební práce</w:t>
      </w:r>
      <w:r w:rsidRPr="0098040F">
        <w:rPr>
          <w:rFonts w:ascii="Courier New" w:eastAsia="Times New Roman" w:hAnsi="Courier New" w:cs="Times New Roman"/>
          <w:bCs/>
          <w:lang w:eastAsia="cs-CZ"/>
        </w:rPr>
        <w:tab/>
        <w:t>56 000 tis.Kč</w:t>
      </w:r>
    </w:p>
    <w:p w14:paraId="6FBEC104" w14:textId="77777777" w:rsidR="004A3509" w:rsidRPr="0098040F" w:rsidRDefault="004A3509" w:rsidP="004A3509">
      <w:pPr>
        <w:tabs>
          <w:tab w:val="right" w:pos="9923"/>
        </w:tabs>
        <w:spacing w:after="0" w:line="240" w:lineRule="auto"/>
        <w:ind w:left="284" w:hanging="284"/>
        <w:rPr>
          <w:rFonts w:ascii="Courier New" w:eastAsia="Times New Roman" w:hAnsi="Courier New" w:cs="Times New Roman"/>
          <w:bCs/>
          <w:lang w:eastAsia="cs-CZ"/>
        </w:rPr>
      </w:pPr>
      <w:r w:rsidRPr="0098040F">
        <w:rPr>
          <w:rFonts w:ascii="Courier New" w:eastAsia="Times New Roman" w:hAnsi="Courier New" w:cs="Times New Roman"/>
          <w:bCs/>
          <w:lang w:eastAsia="cs-CZ"/>
        </w:rPr>
        <w:t>- Centrum duševního zdraví – energetický posudek</w:t>
      </w:r>
      <w:r w:rsidRPr="0098040F">
        <w:rPr>
          <w:rFonts w:ascii="Courier New" w:eastAsia="Times New Roman" w:hAnsi="Courier New" w:cs="Times New Roman"/>
          <w:bCs/>
          <w:lang w:eastAsia="cs-CZ"/>
        </w:rPr>
        <w:tab/>
        <w:t>2 200 tis.Kč</w:t>
      </w:r>
    </w:p>
    <w:p w14:paraId="03FFA92C" w14:textId="77777777" w:rsidR="004A3509" w:rsidRPr="0098040F" w:rsidRDefault="004A3509" w:rsidP="004A3509">
      <w:pPr>
        <w:tabs>
          <w:tab w:val="right" w:pos="9923"/>
        </w:tabs>
        <w:spacing w:after="0" w:line="240" w:lineRule="auto"/>
        <w:ind w:left="284" w:hanging="284"/>
        <w:rPr>
          <w:rFonts w:ascii="Courier New" w:eastAsia="Times New Roman" w:hAnsi="Courier New" w:cs="Times New Roman"/>
          <w:bCs/>
          <w:lang w:eastAsia="cs-CZ"/>
        </w:rPr>
      </w:pPr>
      <w:r w:rsidRPr="0098040F">
        <w:rPr>
          <w:rFonts w:ascii="Courier New" w:eastAsia="Times New Roman" w:hAnsi="Courier New" w:cs="Times New Roman"/>
          <w:bCs/>
          <w:lang w:eastAsia="cs-CZ"/>
        </w:rPr>
        <w:t>- Modernizace pavilonu E2 – stavební práce</w:t>
      </w:r>
      <w:r w:rsidRPr="0098040F">
        <w:rPr>
          <w:rFonts w:ascii="Courier New" w:eastAsia="Times New Roman" w:hAnsi="Courier New" w:cs="Times New Roman"/>
          <w:bCs/>
          <w:lang w:eastAsia="cs-CZ"/>
        </w:rPr>
        <w:tab/>
        <w:t>88 700 tis.Kč</w:t>
      </w:r>
    </w:p>
    <w:p w14:paraId="0209B410" w14:textId="77777777" w:rsidR="004A3509" w:rsidRPr="0098040F" w:rsidRDefault="004A3509" w:rsidP="004A3509">
      <w:pPr>
        <w:tabs>
          <w:tab w:val="right" w:pos="9923"/>
        </w:tabs>
        <w:spacing w:after="0" w:line="240" w:lineRule="auto"/>
        <w:ind w:left="284" w:hanging="284"/>
        <w:rPr>
          <w:rFonts w:ascii="Courier New" w:eastAsia="Times New Roman" w:hAnsi="Courier New" w:cs="Times New Roman"/>
          <w:bCs/>
          <w:lang w:eastAsia="cs-CZ"/>
        </w:rPr>
      </w:pPr>
      <w:r w:rsidRPr="0098040F">
        <w:rPr>
          <w:rFonts w:ascii="Courier New" w:eastAsia="Times New Roman" w:hAnsi="Courier New" w:cs="Times New Roman"/>
          <w:bCs/>
          <w:lang w:eastAsia="cs-CZ"/>
        </w:rPr>
        <w:t>- Výstavba objektu s hyperbarickou komorou – SP</w:t>
      </w:r>
      <w:r w:rsidRPr="0098040F">
        <w:rPr>
          <w:rFonts w:ascii="Courier New" w:eastAsia="Times New Roman" w:hAnsi="Courier New" w:cs="Times New Roman"/>
          <w:bCs/>
          <w:lang w:eastAsia="cs-CZ"/>
        </w:rPr>
        <w:tab/>
        <w:t>16 500 tis.Kč</w:t>
      </w:r>
    </w:p>
    <w:p w14:paraId="494D6A55" w14:textId="77777777" w:rsidR="004A3509" w:rsidRPr="0098040F" w:rsidRDefault="004A3509" w:rsidP="004A3509">
      <w:pPr>
        <w:tabs>
          <w:tab w:val="right" w:pos="9923"/>
        </w:tabs>
        <w:spacing w:after="0" w:line="240" w:lineRule="auto"/>
        <w:ind w:left="284" w:hanging="284"/>
        <w:rPr>
          <w:rFonts w:ascii="Courier New" w:eastAsia="Times New Roman" w:hAnsi="Courier New" w:cs="Times New Roman"/>
          <w:bCs/>
          <w:lang w:eastAsia="cs-CZ"/>
        </w:rPr>
      </w:pPr>
      <w:r w:rsidRPr="0098040F">
        <w:rPr>
          <w:rFonts w:ascii="Courier New" w:eastAsia="Times New Roman" w:hAnsi="Courier New" w:cs="Times New Roman"/>
          <w:bCs/>
          <w:lang w:eastAsia="cs-CZ"/>
        </w:rPr>
        <w:t>- Revitalizace areálu MNO</w:t>
      </w:r>
      <w:r w:rsidRPr="0098040F">
        <w:rPr>
          <w:rFonts w:ascii="Courier New" w:eastAsia="Times New Roman" w:hAnsi="Courier New" w:cs="Times New Roman"/>
          <w:bCs/>
          <w:lang w:eastAsia="cs-CZ"/>
        </w:rPr>
        <w:tab/>
        <w:t>500 tis.Kč</w:t>
      </w:r>
    </w:p>
    <w:p w14:paraId="39F51247" w14:textId="77777777" w:rsidR="004A3509" w:rsidRPr="0098040F" w:rsidRDefault="004A3509" w:rsidP="004A3509">
      <w:pPr>
        <w:tabs>
          <w:tab w:val="right" w:pos="9923"/>
        </w:tabs>
        <w:spacing w:after="0" w:line="240" w:lineRule="auto"/>
        <w:ind w:left="284" w:hanging="284"/>
        <w:rPr>
          <w:rFonts w:ascii="Courier New" w:eastAsia="Times New Roman" w:hAnsi="Courier New" w:cs="Times New Roman"/>
          <w:b/>
          <w:lang w:eastAsia="cs-CZ"/>
        </w:rPr>
      </w:pPr>
      <w:r w:rsidRPr="0098040F">
        <w:rPr>
          <w:rFonts w:ascii="Courier New" w:eastAsia="Times New Roman" w:hAnsi="Courier New" w:cs="Times New Roman"/>
          <w:b/>
          <w:lang w:eastAsia="cs-CZ"/>
        </w:rPr>
        <w:t xml:space="preserve">krácený výdajů roku 2024 </w:t>
      </w:r>
      <w:r w:rsidRPr="0098040F">
        <w:rPr>
          <w:rFonts w:ascii="Courier New" w:eastAsia="Times New Roman" w:hAnsi="Courier New" w:cs="Times New Roman"/>
          <w:b/>
          <w:lang w:eastAsia="cs-CZ"/>
        </w:rPr>
        <w:tab/>
        <w:t>480 tis.Kč</w:t>
      </w:r>
    </w:p>
    <w:p w14:paraId="09CAFEA5" w14:textId="77777777" w:rsidR="004A3509" w:rsidRPr="0098040F" w:rsidRDefault="004A3509" w:rsidP="004A3509">
      <w:pPr>
        <w:tabs>
          <w:tab w:val="right" w:pos="9923"/>
        </w:tabs>
        <w:spacing w:after="0" w:line="240" w:lineRule="auto"/>
        <w:ind w:left="284" w:hanging="284"/>
        <w:rPr>
          <w:rFonts w:ascii="Courier New" w:eastAsia="Times New Roman" w:hAnsi="Courier New" w:cs="Times New Roman"/>
          <w:b/>
          <w:lang w:eastAsia="cs-CZ"/>
        </w:rPr>
      </w:pPr>
      <w:r w:rsidRPr="0098040F">
        <w:rPr>
          <w:rFonts w:ascii="Courier New" w:eastAsia="Times New Roman" w:hAnsi="Courier New" w:cs="Times New Roman"/>
          <w:b/>
          <w:lang w:eastAsia="cs-CZ"/>
        </w:rPr>
        <w:t>převod zůstatku Fondu pro rozvoj MNO do roku 2025</w:t>
      </w:r>
      <w:r w:rsidRPr="0098040F">
        <w:rPr>
          <w:rFonts w:ascii="Courier New" w:eastAsia="Times New Roman" w:hAnsi="Courier New" w:cs="Times New Roman"/>
          <w:b/>
          <w:lang w:eastAsia="cs-CZ"/>
        </w:rPr>
        <w:tab/>
        <w:t>561 710 tis.Kč</w:t>
      </w:r>
    </w:p>
    <w:p w14:paraId="4B97B30B" w14:textId="77777777" w:rsidR="004A3509" w:rsidRPr="0098040F" w:rsidRDefault="004A3509" w:rsidP="004A3509">
      <w:pPr>
        <w:tabs>
          <w:tab w:val="right" w:pos="9923"/>
        </w:tabs>
        <w:spacing w:after="0" w:line="240" w:lineRule="auto"/>
        <w:ind w:left="284" w:hanging="284"/>
        <w:rPr>
          <w:rFonts w:ascii="Courier New" w:eastAsia="Times New Roman" w:hAnsi="Courier New" w:cs="Times New Roman"/>
          <w:bCs/>
          <w:lang w:eastAsia="cs-CZ"/>
        </w:rPr>
      </w:pPr>
    </w:p>
    <w:p w14:paraId="15BC8231" w14:textId="77777777" w:rsidR="004A3509" w:rsidRPr="0098040F" w:rsidRDefault="004A3509" w:rsidP="004A3509">
      <w:pPr>
        <w:tabs>
          <w:tab w:val="right" w:pos="9923"/>
        </w:tabs>
        <w:spacing w:after="0" w:line="240" w:lineRule="auto"/>
        <w:jc w:val="both"/>
        <w:rPr>
          <w:rFonts w:ascii="Courier New" w:eastAsia="Times New Roman" w:hAnsi="Courier New" w:cs="Times New Roman"/>
          <w:b/>
          <w:spacing w:val="100"/>
          <w:lang w:eastAsia="cs-CZ"/>
        </w:rPr>
      </w:pPr>
      <w:r w:rsidRPr="0098040F">
        <w:rPr>
          <w:rFonts w:ascii="Courier New" w:eastAsia="Times New Roman" w:hAnsi="Courier New" w:cs="Times New Roman"/>
          <w:b/>
          <w:spacing w:val="144"/>
          <w:lang w:eastAsia="cs-CZ"/>
        </w:rPr>
        <w:t>celkové snížení</w:t>
      </w:r>
      <w:r w:rsidRPr="0098040F">
        <w:rPr>
          <w:rFonts w:ascii="Courier New" w:eastAsia="Times New Roman" w:hAnsi="Courier New" w:cs="Times New Roman"/>
          <w:b/>
          <w:spacing w:val="100"/>
          <w:lang w:eastAsia="cs-CZ"/>
        </w:rPr>
        <w:tab/>
      </w:r>
      <w:r w:rsidRPr="0098040F">
        <w:rPr>
          <w:rFonts w:ascii="Courier New" w:eastAsia="Times New Roman" w:hAnsi="Courier New" w:cs="Times New Roman"/>
          <w:b/>
          <w:lang w:eastAsia="cs-CZ"/>
        </w:rPr>
        <w:t>490 504 </w:t>
      </w:r>
      <w:r w:rsidRPr="0098040F">
        <w:rPr>
          <w:rFonts w:ascii="Courier New" w:eastAsia="Times New Roman" w:hAnsi="Courier New" w:cs="Times New Roman"/>
          <w:b/>
          <w:bCs/>
          <w:lang w:eastAsia="cs-CZ"/>
        </w:rPr>
        <w:t>tis.Kč</w:t>
      </w:r>
    </w:p>
    <w:bookmarkEnd w:id="64"/>
    <w:p w14:paraId="7BDB596E" w14:textId="77777777" w:rsidR="004A3509" w:rsidRPr="0098040F" w:rsidRDefault="004A3509" w:rsidP="004A3509">
      <w:pPr>
        <w:spacing w:after="0" w:line="240" w:lineRule="auto"/>
        <w:rPr>
          <w:rFonts w:ascii="Courier New" w:eastAsia="Calibri" w:hAnsi="Courier New" w:cs="Courier New"/>
        </w:rPr>
      </w:pPr>
    </w:p>
    <w:p w14:paraId="2902C3AE" w14:textId="77777777" w:rsidR="004A3509" w:rsidRPr="0098040F" w:rsidRDefault="004A3509" w:rsidP="004A3509">
      <w:pPr>
        <w:spacing w:after="0" w:line="240" w:lineRule="auto"/>
        <w:rPr>
          <w:rFonts w:ascii="Courier New" w:eastAsia="Calibri" w:hAnsi="Courier New" w:cs="Courier New"/>
        </w:rPr>
      </w:pPr>
    </w:p>
    <w:p w14:paraId="6A19A148" w14:textId="77777777" w:rsidR="004A3509" w:rsidRPr="0098040F" w:rsidRDefault="004A3509" w:rsidP="004A3509">
      <w:pPr>
        <w:spacing w:after="0" w:line="240" w:lineRule="auto"/>
        <w:jc w:val="both"/>
        <w:rPr>
          <w:rFonts w:ascii="Courier New" w:eastAsia="Calibri" w:hAnsi="Courier New" w:cs="Courier New"/>
        </w:rPr>
      </w:pPr>
      <w:r w:rsidRPr="0098040F">
        <w:rPr>
          <w:rFonts w:ascii="Courier New" w:eastAsia="Calibri" w:hAnsi="Courier New" w:cs="Courier New"/>
        </w:rPr>
        <w:t xml:space="preserve">Celkové výdaje ORJ 170 dosáhly k 31.12.2024 výše </w:t>
      </w:r>
      <w:r w:rsidRPr="0098040F">
        <w:rPr>
          <w:rFonts w:ascii="Courier New" w:eastAsia="Calibri" w:hAnsi="Courier New" w:cs="Courier New"/>
          <w:b/>
        </w:rPr>
        <w:t xml:space="preserve">317 475 tis.Kč, </w:t>
      </w:r>
      <w:r w:rsidRPr="0098040F">
        <w:rPr>
          <w:rFonts w:ascii="Courier New" w:eastAsia="Calibri" w:hAnsi="Courier New" w:cs="Courier New"/>
        </w:rPr>
        <w:t xml:space="preserve">což představuje plnění k upravenému rozpočtu na </w:t>
      </w:r>
      <w:r w:rsidRPr="0098040F">
        <w:rPr>
          <w:rFonts w:ascii="Courier New" w:eastAsia="Calibri" w:hAnsi="Courier New" w:cs="Courier New"/>
          <w:b/>
        </w:rPr>
        <w:t>99,9 %</w:t>
      </w:r>
      <w:r w:rsidRPr="0098040F">
        <w:rPr>
          <w:rFonts w:ascii="Courier New" w:eastAsia="Calibri" w:hAnsi="Courier New" w:cs="Courier New"/>
        </w:rPr>
        <w:t xml:space="preserve"> čerpání je vykázáno na následujících paragrafech</w:t>
      </w:r>
      <w:r w:rsidRPr="0098040F">
        <w:rPr>
          <w:rFonts w:ascii="Courier New" w:eastAsia="Calibri" w:hAnsi="Courier New" w:cs="Courier New"/>
          <w:b/>
        </w:rPr>
        <w:t>:</w:t>
      </w:r>
    </w:p>
    <w:p w14:paraId="744D3466" w14:textId="77777777" w:rsidR="004A3509" w:rsidRPr="0098040F" w:rsidRDefault="004A3509" w:rsidP="004A3509">
      <w:pPr>
        <w:spacing w:after="0" w:line="240" w:lineRule="auto"/>
        <w:rPr>
          <w:rFonts w:ascii="Courier New" w:eastAsia="Calibri" w:hAnsi="Courier New" w:cs="Courier New"/>
        </w:rPr>
      </w:pPr>
    </w:p>
    <w:p w14:paraId="50E026D0" w14:textId="77777777" w:rsidR="004A3509" w:rsidRPr="0098040F" w:rsidRDefault="004A3509" w:rsidP="004A3509">
      <w:pPr>
        <w:tabs>
          <w:tab w:val="right" w:pos="9923"/>
        </w:tabs>
        <w:spacing w:after="0" w:line="240" w:lineRule="auto"/>
        <w:rPr>
          <w:rFonts w:ascii="Courier New" w:eastAsia="Calibri" w:hAnsi="Courier New" w:cs="Courier New"/>
          <w:b/>
        </w:rPr>
      </w:pPr>
      <w:r w:rsidRPr="0098040F">
        <w:rPr>
          <w:rFonts w:ascii="Courier New" w:eastAsia="Calibri" w:hAnsi="Courier New" w:cs="Courier New"/>
          <w:b/>
        </w:rPr>
        <w:t>§ 3519 – ostatní ambulantní péče</w:t>
      </w:r>
      <w:r w:rsidRPr="0098040F">
        <w:rPr>
          <w:rFonts w:ascii="Courier New" w:eastAsia="Calibri" w:hAnsi="Courier New" w:cs="Courier New"/>
          <w:b/>
        </w:rPr>
        <w:tab/>
        <w:t>8 977 tis.Kč</w:t>
      </w:r>
    </w:p>
    <w:p w14:paraId="423DD9D8" w14:textId="77777777" w:rsidR="004A3509" w:rsidRPr="0098040F" w:rsidRDefault="004A3509" w:rsidP="004A3509">
      <w:pPr>
        <w:tabs>
          <w:tab w:val="right" w:pos="9923"/>
        </w:tabs>
        <w:spacing w:after="0" w:line="240" w:lineRule="auto"/>
        <w:contextualSpacing/>
        <w:rPr>
          <w:rFonts w:ascii="Courier New" w:eastAsia="Calibri" w:hAnsi="Courier New" w:cs="Courier New"/>
        </w:rPr>
      </w:pPr>
      <w:r w:rsidRPr="0098040F">
        <w:rPr>
          <w:rFonts w:ascii="Courier New" w:eastAsia="Calibri" w:hAnsi="Courier New" w:cs="Courier New"/>
        </w:rPr>
        <w:t xml:space="preserve">- NIV příspěvek pro </w:t>
      </w:r>
      <w:r w:rsidRPr="0098040F">
        <w:rPr>
          <w:rFonts w:ascii="Courier New" w:eastAsia="Calibri" w:hAnsi="Courier New" w:cs="Courier New"/>
          <w:u w:val="single"/>
        </w:rPr>
        <w:t>Dětské centrum Domeček, p.o.:</w:t>
      </w:r>
    </w:p>
    <w:p w14:paraId="59DB1CF7" w14:textId="77777777" w:rsidR="004A3509" w:rsidRPr="0098040F" w:rsidRDefault="004A3509" w:rsidP="004A3509">
      <w:pPr>
        <w:spacing w:after="0" w:line="240" w:lineRule="auto"/>
        <w:rPr>
          <w:rFonts w:ascii="Courier New" w:eastAsia="Calibri" w:hAnsi="Courier New" w:cs="Courier New"/>
        </w:rPr>
      </w:pPr>
      <w:r w:rsidRPr="0098040F">
        <w:rPr>
          <w:rFonts w:ascii="Courier New" w:eastAsia="Calibri" w:hAnsi="Courier New" w:cs="Courier New"/>
        </w:rPr>
        <w:t xml:space="preserve">  - provozní příspěvek Dětský rehabilitační stacionář</w:t>
      </w:r>
    </w:p>
    <w:p w14:paraId="45F32658" w14:textId="77777777" w:rsidR="004A3509" w:rsidRPr="0098040F" w:rsidRDefault="004A3509" w:rsidP="004A3509">
      <w:pPr>
        <w:spacing w:after="0" w:line="240" w:lineRule="auto"/>
        <w:rPr>
          <w:rFonts w:ascii="Courier New" w:eastAsia="Calibri" w:hAnsi="Courier New" w:cs="Courier New"/>
        </w:rPr>
      </w:pPr>
    </w:p>
    <w:p w14:paraId="1C12C60D" w14:textId="77777777" w:rsidR="004A3509" w:rsidRPr="0098040F" w:rsidRDefault="004A3509" w:rsidP="004A3509">
      <w:pPr>
        <w:tabs>
          <w:tab w:val="right" w:pos="9923"/>
        </w:tabs>
        <w:spacing w:after="0" w:line="240" w:lineRule="auto"/>
        <w:rPr>
          <w:rFonts w:ascii="Courier New" w:eastAsia="Calibri" w:hAnsi="Courier New" w:cs="Courier New"/>
          <w:b/>
        </w:rPr>
      </w:pPr>
      <w:r w:rsidRPr="0098040F">
        <w:rPr>
          <w:rFonts w:ascii="Courier New" w:eastAsia="Calibri" w:hAnsi="Courier New" w:cs="Courier New"/>
          <w:b/>
        </w:rPr>
        <w:t>§ 3522 – ostatní nemocnice</w:t>
      </w:r>
      <w:r w:rsidRPr="0098040F">
        <w:rPr>
          <w:rFonts w:ascii="Courier New" w:eastAsia="Calibri" w:hAnsi="Courier New" w:cs="Courier New"/>
          <w:b/>
        </w:rPr>
        <w:tab/>
        <w:t>39 284 tis.Kč</w:t>
      </w:r>
    </w:p>
    <w:p w14:paraId="1744B086" w14:textId="77777777" w:rsidR="004A3509" w:rsidRPr="0098040F" w:rsidRDefault="004A3509" w:rsidP="004A3509">
      <w:pPr>
        <w:tabs>
          <w:tab w:val="right" w:pos="9923"/>
        </w:tabs>
        <w:spacing w:after="0" w:line="240" w:lineRule="auto"/>
        <w:rPr>
          <w:rFonts w:ascii="Courier New" w:eastAsia="Calibri" w:hAnsi="Courier New" w:cs="Courier New"/>
        </w:rPr>
      </w:pPr>
      <w:r w:rsidRPr="0098040F">
        <w:rPr>
          <w:rFonts w:ascii="Courier New" w:eastAsia="Calibri" w:hAnsi="Courier New" w:cs="Courier New"/>
        </w:rPr>
        <w:t>- NIV příspěvky a dotace pro</w:t>
      </w:r>
      <w:r w:rsidRPr="0098040F">
        <w:rPr>
          <w:rFonts w:ascii="Courier New" w:eastAsia="Calibri" w:hAnsi="Courier New" w:cs="Courier New"/>
          <w:b/>
        </w:rPr>
        <w:t xml:space="preserve"> </w:t>
      </w:r>
      <w:r w:rsidRPr="0098040F">
        <w:rPr>
          <w:rFonts w:ascii="Courier New" w:eastAsia="Calibri" w:hAnsi="Courier New" w:cs="Courier New"/>
          <w:u w:val="single"/>
        </w:rPr>
        <w:t>Městskou nemocnici Ostrava, p.o.</w:t>
      </w:r>
    </w:p>
    <w:p w14:paraId="4134C950" w14:textId="77777777" w:rsidR="004A3509" w:rsidRPr="0098040F" w:rsidRDefault="004A3509" w:rsidP="004A3509">
      <w:pPr>
        <w:tabs>
          <w:tab w:val="left" w:pos="567"/>
        </w:tabs>
        <w:spacing w:after="0" w:line="240" w:lineRule="auto"/>
        <w:ind w:left="284"/>
        <w:rPr>
          <w:rFonts w:ascii="Courier New" w:eastAsia="Calibri" w:hAnsi="Courier New" w:cs="Courier New"/>
        </w:rPr>
      </w:pPr>
      <w:r w:rsidRPr="0098040F">
        <w:rPr>
          <w:rFonts w:ascii="Courier New" w:eastAsia="Calibri" w:hAnsi="Courier New" w:cs="Courier New"/>
        </w:rPr>
        <w:t>- provozní příspěvek od zřizovatele</w:t>
      </w:r>
    </w:p>
    <w:p w14:paraId="211BEA97" w14:textId="77777777" w:rsidR="004A3509" w:rsidRPr="0098040F" w:rsidRDefault="004A3509" w:rsidP="004A3509">
      <w:pPr>
        <w:tabs>
          <w:tab w:val="left" w:pos="1560"/>
          <w:tab w:val="right" w:pos="9923"/>
        </w:tabs>
        <w:spacing w:after="0" w:line="240" w:lineRule="auto"/>
        <w:ind w:left="567"/>
        <w:rPr>
          <w:rFonts w:ascii="Courier New" w:eastAsia="Calibri" w:hAnsi="Courier New" w:cs="Courier New"/>
        </w:rPr>
      </w:pPr>
      <w:r w:rsidRPr="0098040F">
        <w:rPr>
          <w:rFonts w:ascii="Courier New" w:eastAsia="Calibri" w:hAnsi="Courier New" w:cs="Courier New"/>
        </w:rPr>
        <w:t>- sociální pracovnice</w:t>
      </w:r>
      <w:r w:rsidRPr="0098040F">
        <w:rPr>
          <w:rFonts w:ascii="Courier New" w:eastAsia="Calibri" w:hAnsi="Courier New" w:cs="Courier New"/>
        </w:rPr>
        <w:tab/>
        <w:t>5 750 tis.Kč</w:t>
      </w:r>
    </w:p>
    <w:p w14:paraId="4703653E" w14:textId="77777777" w:rsidR="004A3509" w:rsidRPr="0098040F" w:rsidRDefault="004A3509" w:rsidP="004A3509">
      <w:pPr>
        <w:tabs>
          <w:tab w:val="left" w:pos="1560"/>
          <w:tab w:val="right" w:pos="9923"/>
        </w:tabs>
        <w:spacing w:after="0" w:line="240" w:lineRule="auto"/>
        <w:ind w:left="567"/>
        <w:rPr>
          <w:rFonts w:ascii="Courier New" w:eastAsia="Calibri" w:hAnsi="Courier New" w:cs="Courier New"/>
        </w:rPr>
      </w:pPr>
      <w:r w:rsidRPr="0098040F">
        <w:rPr>
          <w:rFonts w:ascii="Courier New" w:eastAsia="Calibri" w:hAnsi="Courier New" w:cs="Courier New"/>
        </w:rPr>
        <w:t>- urgentní příjem</w:t>
      </w:r>
      <w:r w:rsidRPr="0098040F">
        <w:rPr>
          <w:rFonts w:ascii="Courier New" w:eastAsia="Calibri" w:hAnsi="Courier New" w:cs="Courier New"/>
        </w:rPr>
        <w:tab/>
        <w:t>19 807 tis.Kč</w:t>
      </w:r>
    </w:p>
    <w:p w14:paraId="684FD2D0" w14:textId="77777777" w:rsidR="004A3509" w:rsidRPr="0098040F" w:rsidRDefault="004A3509" w:rsidP="004A3509">
      <w:pPr>
        <w:tabs>
          <w:tab w:val="left" w:pos="1560"/>
          <w:tab w:val="right" w:pos="9923"/>
        </w:tabs>
        <w:spacing w:after="0" w:line="240" w:lineRule="auto"/>
        <w:ind w:left="567"/>
        <w:rPr>
          <w:rFonts w:ascii="Courier New" w:eastAsia="Calibri" w:hAnsi="Courier New" w:cs="Courier New"/>
        </w:rPr>
      </w:pPr>
      <w:r w:rsidRPr="0098040F">
        <w:rPr>
          <w:rFonts w:ascii="Courier New" w:eastAsia="Calibri" w:hAnsi="Courier New" w:cs="Courier New"/>
        </w:rPr>
        <w:t xml:space="preserve">- zdravotní péče poskytována bezdomovcům </w:t>
      </w:r>
      <w:r w:rsidRPr="0098040F">
        <w:rPr>
          <w:rFonts w:ascii="Courier New" w:eastAsia="Calibri" w:hAnsi="Courier New" w:cs="Courier New"/>
        </w:rPr>
        <w:tab/>
        <w:t>81 tis.Kč</w:t>
      </w:r>
    </w:p>
    <w:p w14:paraId="595766DA" w14:textId="77777777" w:rsidR="004A3509" w:rsidRPr="0098040F" w:rsidRDefault="004A3509" w:rsidP="004A3509">
      <w:pPr>
        <w:tabs>
          <w:tab w:val="left" w:pos="1560"/>
          <w:tab w:val="right" w:pos="9923"/>
        </w:tabs>
        <w:spacing w:after="0" w:line="240" w:lineRule="auto"/>
        <w:ind w:left="284"/>
        <w:rPr>
          <w:rFonts w:ascii="Courier New" w:eastAsia="Calibri" w:hAnsi="Courier New" w:cs="Courier New"/>
        </w:rPr>
      </w:pPr>
      <w:r w:rsidRPr="0098040F">
        <w:rPr>
          <w:rFonts w:ascii="Courier New" w:eastAsia="Calibri" w:hAnsi="Courier New" w:cs="Courier New"/>
        </w:rPr>
        <w:t>- účelový příspěvek od zřizovatele z Fondu pro rozvoj MNO</w:t>
      </w:r>
      <w:r w:rsidRPr="0098040F">
        <w:rPr>
          <w:rFonts w:ascii="Courier New" w:eastAsia="Calibri" w:hAnsi="Courier New" w:cs="Courier New"/>
        </w:rPr>
        <w:tab/>
        <w:t>11 371 tis.Kč</w:t>
      </w:r>
    </w:p>
    <w:p w14:paraId="0911AB9D" w14:textId="77777777" w:rsidR="004A3509" w:rsidRPr="0098040F" w:rsidRDefault="004A3509" w:rsidP="004A3509">
      <w:pPr>
        <w:tabs>
          <w:tab w:val="left" w:pos="567"/>
          <w:tab w:val="left" w:pos="8222"/>
        </w:tabs>
        <w:overflowPunct w:val="0"/>
        <w:autoSpaceDE w:val="0"/>
        <w:autoSpaceDN w:val="0"/>
        <w:adjustRightInd w:val="0"/>
        <w:spacing w:after="0" w:line="240" w:lineRule="auto"/>
        <w:ind w:left="284" w:right="-143"/>
        <w:contextualSpacing/>
        <w:textAlignment w:val="baseline"/>
        <w:rPr>
          <w:rFonts w:ascii="Courier New" w:eastAsia="Calibri" w:hAnsi="Courier New" w:cs="Courier New"/>
        </w:rPr>
      </w:pPr>
      <w:r w:rsidRPr="0098040F">
        <w:rPr>
          <w:rFonts w:ascii="Courier New" w:eastAsia="Calibri" w:hAnsi="Courier New" w:cs="Courier New"/>
        </w:rPr>
        <w:t xml:space="preserve">- průtokové dotace prostřednictvím zřizovatele na zvýšení odolnosti </w:t>
      </w:r>
    </w:p>
    <w:p w14:paraId="05F16787" w14:textId="77777777" w:rsidR="004A3509" w:rsidRPr="0098040F" w:rsidRDefault="004A3509" w:rsidP="004A3509">
      <w:pPr>
        <w:tabs>
          <w:tab w:val="left" w:pos="567"/>
          <w:tab w:val="left" w:pos="8222"/>
        </w:tabs>
        <w:overflowPunct w:val="0"/>
        <w:autoSpaceDE w:val="0"/>
        <w:autoSpaceDN w:val="0"/>
        <w:adjustRightInd w:val="0"/>
        <w:spacing w:after="0" w:line="240" w:lineRule="auto"/>
        <w:ind w:left="284" w:right="-143"/>
        <w:contextualSpacing/>
        <w:textAlignment w:val="baseline"/>
        <w:rPr>
          <w:rFonts w:ascii="Courier New" w:eastAsia="Calibri" w:hAnsi="Courier New" w:cs="Courier New"/>
        </w:rPr>
      </w:pPr>
      <w:r w:rsidRPr="0098040F">
        <w:rPr>
          <w:rFonts w:ascii="Courier New" w:eastAsia="Calibri" w:hAnsi="Courier New" w:cs="Courier New"/>
        </w:rPr>
        <w:t xml:space="preserve">  poskytovatelů péče o zvlášť ohrožené pacienty v MNO </w:t>
      </w:r>
      <w:r w:rsidRPr="0098040F">
        <w:rPr>
          <w:rFonts w:ascii="Courier New" w:eastAsia="Calibri" w:hAnsi="Courier New" w:cs="Courier New"/>
        </w:rPr>
        <w:tab/>
        <w:t>2 275 tis.Kč</w:t>
      </w:r>
    </w:p>
    <w:p w14:paraId="191D5015" w14:textId="77777777" w:rsidR="004A3509" w:rsidRPr="0098040F" w:rsidRDefault="004A3509" w:rsidP="004A3509">
      <w:pPr>
        <w:tabs>
          <w:tab w:val="right" w:pos="9923"/>
        </w:tabs>
        <w:spacing w:after="0" w:line="240" w:lineRule="auto"/>
        <w:rPr>
          <w:rFonts w:ascii="Courier New" w:eastAsia="Calibri" w:hAnsi="Courier New" w:cs="Courier New"/>
        </w:rPr>
      </w:pPr>
    </w:p>
    <w:p w14:paraId="1495E549" w14:textId="77777777" w:rsidR="004A3509" w:rsidRPr="0098040F" w:rsidRDefault="004A3509" w:rsidP="004A3509">
      <w:pPr>
        <w:tabs>
          <w:tab w:val="right" w:pos="9923"/>
        </w:tabs>
        <w:spacing w:after="0" w:line="240" w:lineRule="auto"/>
        <w:rPr>
          <w:rFonts w:ascii="Courier New" w:eastAsia="Calibri" w:hAnsi="Courier New" w:cs="Courier New"/>
          <w:b/>
        </w:rPr>
      </w:pPr>
      <w:r w:rsidRPr="0098040F">
        <w:rPr>
          <w:rFonts w:ascii="Courier New" w:eastAsia="Calibri" w:hAnsi="Courier New" w:cs="Courier New"/>
          <w:b/>
        </w:rPr>
        <w:t xml:space="preserve">§ 3529 – ostatní ústavní péče </w:t>
      </w:r>
      <w:r w:rsidRPr="0098040F">
        <w:rPr>
          <w:rFonts w:ascii="Courier New" w:eastAsia="Calibri" w:hAnsi="Courier New" w:cs="Courier New"/>
          <w:b/>
        </w:rPr>
        <w:tab/>
        <w:t>45 318 tis.Kč</w:t>
      </w:r>
    </w:p>
    <w:p w14:paraId="5589E913" w14:textId="77777777" w:rsidR="004A3509" w:rsidRPr="0098040F" w:rsidRDefault="004A3509" w:rsidP="004A3509">
      <w:pPr>
        <w:tabs>
          <w:tab w:val="right" w:pos="9923"/>
        </w:tabs>
        <w:spacing w:after="0" w:line="240" w:lineRule="auto"/>
        <w:contextualSpacing/>
        <w:rPr>
          <w:rFonts w:ascii="Courier New" w:eastAsia="Calibri" w:hAnsi="Courier New" w:cs="Courier New"/>
        </w:rPr>
      </w:pPr>
      <w:r w:rsidRPr="0098040F">
        <w:rPr>
          <w:rFonts w:ascii="Courier New" w:eastAsia="Calibri" w:hAnsi="Courier New" w:cs="Courier New"/>
        </w:rPr>
        <w:t xml:space="preserve">- NIV příspěvky pro </w:t>
      </w:r>
      <w:r w:rsidRPr="0098040F">
        <w:rPr>
          <w:rFonts w:ascii="Courier New" w:eastAsia="Calibri" w:hAnsi="Courier New" w:cs="Courier New"/>
          <w:u w:val="single"/>
        </w:rPr>
        <w:t>Dětské centrum Domeček, p.o.:</w:t>
      </w:r>
    </w:p>
    <w:p w14:paraId="26BF69A7" w14:textId="77777777" w:rsidR="004A3509" w:rsidRPr="0098040F" w:rsidRDefault="004A3509" w:rsidP="004A3509">
      <w:pPr>
        <w:tabs>
          <w:tab w:val="right" w:pos="9923"/>
        </w:tabs>
        <w:spacing w:after="0" w:line="240" w:lineRule="auto"/>
        <w:ind w:left="284"/>
        <w:rPr>
          <w:rFonts w:ascii="Courier New" w:eastAsia="Calibri" w:hAnsi="Courier New" w:cs="Courier New"/>
        </w:rPr>
      </w:pPr>
      <w:r w:rsidRPr="0098040F">
        <w:rPr>
          <w:rFonts w:ascii="Courier New" w:eastAsia="Calibri" w:hAnsi="Courier New" w:cs="Courier New"/>
        </w:rPr>
        <w:t>- provozní příspěvek od zřizovatele (včetně odpisů)</w:t>
      </w:r>
      <w:r w:rsidRPr="0098040F">
        <w:rPr>
          <w:rFonts w:ascii="Courier New" w:eastAsia="Calibri" w:hAnsi="Courier New" w:cs="Courier New"/>
        </w:rPr>
        <w:tab/>
      </w:r>
    </w:p>
    <w:p w14:paraId="1844E6CA" w14:textId="77777777" w:rsidR="004A3509" w:rsidRPr="0098040F" w:rsidRDefault="004A3509" w:rsidP="004A3509">
      <w:pPr>
        <w:tabs>
          <w:tab w:val="right" w:pos="9923"/>
        </w:tabs>
        <w:spacing w:after="0" w:line="240" w:lineRule="auto"/>
        <w:rPr>
          <w:rFonts w:ascii="Courier New" w:eastAsia="Calibri" w:hAnsi="Courier New" w:cs="Courier New"/>
          <w:b/>
        </w:rPr>
      </w:pPr>
    </w:p>
    <w:p w14:paraId="265692ED" w14:textId="77777777" w:rsidR="004A3509" w:rsidRPr="0098040F" w:rsidRDefault="004A3509" w:rsidP="004A3509">
      <w:pPr>
        <w:tabs>
          <w:tab w:val="right" w:pos="9923"/>
        </w:tabs>
        <w:spacing w:after="0" w:line="240" w:lineRule="auto"/>
        <w:rPr>
          <w:rFonts w:ascii="Courier New" w:eastAsia="Calibri" w:hAnsi="Courier New" w:cs="Courier New"/>
          <w:b/>
        </w:rPr>
      </w:pPr>
      <w:r w:rsidRPr="0098040F">
        <w:rPr>
          <w:rFonts w:ascii="Courier New" w:eastAsia="Calibri" w:hAnsi="Courier New" w:cs="Courier New"/>
          <w:b/>
        </w:rPr>
        <w:t>§ 3534 – doprava ve zdravotnictví</w:t>
      </w:r>
      <w:r w:rsidRPr="0098040F">
        <w:rPr>
          <w:rFonts w:ascii="Courier New" w:eastAsia="Calibri" w:hAnsi="Courier New" w:cs="Courier New"/>
          <w:b/>
        </w:rPr>
        <w:tab/>
        <w:t>20 720 tis.Kč</w:t>
      </w:r>
    </w:p>
    <w:p w14:paraId="624F42C5" w14:textId="77777777" w:rsidR="004A3509" w:rsidRPr="0098040F" w:rsidRDefault="004A3509" w:rsidP="004A3509">
      <w:pPr>
        <w:tabs>
          <w:tab w:val="right" w:pos="9923"/>
        </w:tabs>
        <w:spacing w:after="0" w:line="240" w:lineRule="auto"/>
        <w:rPr>
          <w:rFonts w:ascii="Courier New" w:eastAsia="Calibri" w:hAnsi="Courier New" w:cs="Courier New"/>
        </w:rPr>
      </w:pPr>
      <w:r w:rsidRPr="0098040F">
        <w:rPr>
          <w:rFonts w:ascii="Courier New" w:eastAsia="Calibri" w:hAnsi="Courier New" w:cs="Courier New"/>
        </w:rPr>
        <w:t>- NIV příspěvek pro</w:t>
      </w:r>
      <w:r w:rsidRPr="0098040F">
        <w:rPr>
          <w:rFonts w:ascii="Courier New" w:eastAsia="Calibri" w:hAnsi="Courier New" w:cs="Courier New"/>
          <w:b/>
        </w:rPr>
        <w:t xml:space="preserve"> </w:t>
      </w:r>
      <w:r w:rsidRPr="0098040F">
        <w:rPr>
          <w:rFonts w:ascii="Courier New" w:eastAsia="Calibri" w:hAnsi="Courier New" w:cs="Courier New"/>
          <w:u w:val="single"/>
        </w:rPr>
        <w:t>Městskou nemocnici Ostrava, p.o.</w:t>
      </w:r>
    </w:p>
    <w:p w14:paraId="15C17402" w14:textId="77777777" w:rsidR="004A3509" w:rsidRPr="0098040F" w:rsidRDefault="004A3509" w:rsidP="004A3509">
      <w:pPr>
        <w:spacing w:after="0" w:line="240" w:lineRule="auto"/>
        <w:rPr>
          <w:rFonts w:ascii="Courier New" w:eastAsia="Calibri" w:hAnsi="Courier New" w:cs="Courier New"/>
        </w:rPr>
      </w:pPr>
      <w:r w:rsidRPr="0098040F">
        <w:rPr>
          <w:rFonts w:ascii="Courier New" w:eastAsia="Calibri" w:hAnsi="Courier New" w:cs="Courier New"/>
        </w:rPr>
        <w:t xml:space="preserve">  - provozní příspěvek od zřizovatele (vč. odpisů)</w:t>
      </w:r>
    </w:p>
    <w:p w14:paraId="398C2E8B" w14:textId="77777777" w:rsidR="004A3509" w:rsidRPr="0098040F" w:rsidRDefault="004A3509" w:rsidP="004A3509">
      <w:pPr>
        <w:tabs>
          <w:tab w:val="right" w:pos="9923"/>
        </w:tabs>
        <w:spacing w:after="0" w:line="240" w:lineRule="auto"/>
        <w:rPr>
          <w:rFonts w:ascii="Courier New" w:eastAsia="Calibri" w:hAnsi="Courier New" w:cs="Courier New"/>
        </w:rPr>
      </w:pPr>
    </w:p>
    <w:p w14:paraId="51E25EB7" w14:textId="77777777" w:rsidR="004A3509" w:rsidRPr="0098040F" w:rsidRDefault="004A3509" w:rsidP="004A3509">
      <w:pPr>
        <w:tabs>
          <w:tab w:val="right" w:pos="9923"/>
        </w:tabs>
        <w:spacing w:after="0" w:line="240" w:lineRule="auto"/>
        <w:rPr>
          <w:rFonts w:ascii="Courier New" w:eastAsia="Calibri" w:hAnsi="Courier New" w:cs="Courier New"/>
          <w:b/>
        </w:rPr>
      </w:pPr>
      <w:r w:rsidRPr="0098040F">
        <w:rPr>
          <w:rFonts w:ascii="Courier New" w:eastAsia="Calibri" w:hAnsi="Courier New" w:cs="Courier New"/>
          <w:b/>
        </w:rPr>
        <w:t>§ 3539 – ostatní zdrav. zařízení a služby pro zdravotnictví</w:t>
      </w:r>
      <w:r w:rsidRPr="0098040F">
        <w:rPr>
          <w:rFonts w:ascii="Courier New" w:eastAsia="Calibri" w:hAnsi="Courier New" w:cs="Courier New"/>
          <w:b/>
        </w:rPr>
        <w:tab/>
        <w:t>14 637 tis.Kč</w:t>
      </w:r>
    </w:p>
    <w:p w14:paraId="7458729C" w14:textId="77777777" w:rsidR="004A3509" w:rsidRPr="0098040F" w:rsidRDefault="004A3509" w:rsidP="004A3509">
      <w:pPr>
        <w:tabs>
          <w:tab w:val="right" w:pos="9923"/>
        </w:tabs>
        <w:spacing w:after="0" w:line="240" w:lineRule="auto"/>
        <w:rPr>
          <w:rFonts w:ascii="Courier New" w:eastAsia="Calibri" w:hAnsi="Courier New" w:cs="Courier New"/>
        </w:rPr>
      </w:pPr>
      <w:r w:rsidRPr="0098040F">
        <w:rPr>
          <w:rFonts w:ascii="Courier New" w:eastAsia="Calibri" w:hAnsi="Courier New" w:cs="Courier New"/>
        </w:rPr>
        <w:t>- NIV příspěvky a dotace pro</w:t>
      </w:r>
      <w:r w:rsidRPr="0098040F">
        <w:rPr>
          <w:rFonts w:ascii="Courier New" w:eastAsia="Calibri" w:hAnsi="Courier New" w:cs="Courier New"/>
          <w:b/>
        </w:rPr>
        <w:t xml:space="preserve"> </w:t>
      </w:r>
      <w:r w:rsidRPr="0098040F">
        <w:rPr>
          <w:rFonts w:ascii="Courier New" w:eastAsia="Calibri" w:hAnsi="Courier New" w:cs="Courier New"/>
          <w:u w:val="single"/>
        </w:rPr>
        <w:t>Městskou nemocnici Ostrava, p.o.</w:t>
      </w:r>
    </w:p>
    <w:p w14:paraId="0031CC9A" w14:textId="77777777" w:rsidR="004A3509" w:rsidRPr="0098040F" w:rsidRDefault="004A3509" w:rsidP="004A3509">
      <w:pPr>
        <w:tabs>
          <w:tab w:val="left" w:pos="426"/>
          <w:tab w:val="left" w:pos="567"/>
          <w:tab w:val="right" w:pos="9923"/>
        </w:tabs>
        <w:spacing w:after="0" w:line="240" w:lineRule="auto"/>
        <w:ind w:left="284"/>
        <w:rPr>
          <w:rFonts w:ascii="Courier New" w:eastAsia="Calibri" w:hAnsi="Courier New" w:cs="Courier New"/>
          <w:b/>
        </w:rPr>
      </w:pPr>
      <w:r w:rsidRPr="0098040F">
        <w:rPr>
          <w:rFonts w:ascii="Courier New" w:eastAsia="Calibri" w:hAnsi="Courier New" w:cs="Courier New"/>
          <w:b/>
        </w:rPr>
        <w:t>Linka důvěry</w:t>
      </w:r>
    </w:p>
    <w:p w14:paraId="1182E23A" w14:textId="77777777" w:rsidR="004A3509" w:rsidRPr="0098040F" w:rsidRDefault="004A3509" w:rsidP="004A3509">
      <w:pPr>
        <w:tabs>
          <w:tab w:val="left" w:pos="426"/>
          <w:tab w:val="left" w:pos="567"/>
          <w:tab w:val="right" w:pos="9923"/>
        </w:tabs>
        <w:spacing w:after="0" w:line="240" w:lineRule="auto"/>
        <w:ind w:left="284"/>
        <w:rPr>
          <w:rFonts w:ascii="Courier New" w:eastAsia="Calibri" w:hAnsi="Courier New" w:cs="Courier New"/>
        </w:rPr>
      </w:pPr>
      <w:r w:rsidRPr="0098040F">
        <w:rPr>
          <w:rFonts w:ascii="Courier New" w:eastAsia="Calibri" w:hAnsi="Courier New" w:cs="Courier New"/>
        </w:rPr>
        <w:t>- provozní příspěvek od zřizovatele</w:t>
      </w:r>
      <w:r w:rsidRPr="0098040F">
        <w:rPr>
          <w:rFonts w:ascii="Courier New" w:eastAsia="Calibri" w:hAnsi="Courier New" w:cs="Courier New"/>
        </w:rPr>
        <w:tab/>
        <w:t>790 tis.Kč</w:t>
      </w:r>
    </w:p>
    <w:p w14:paraId="652D79FA" w14:textId="77777777" w:rsidR="004A3509" w:rsidRPr="0098040F" w:rsidRDefault="004A3509" w:rsidP="004A3509">
      <w:pPr>
        <w:tabs>
          <w:tab w:val="left" w:pos="426"/>
          <w:tab w:val="left" w:pos="567"/>
          <w:tab w:val="right" w:pos="9923"/>
        </w:tabs>
        <w:spacing w:after="0" w:line="240" w:lineRule="auto"/>
        <w:ind w:left="284"/>
        <w:rPr>
          <w:rFonts w:ascii="Courier New" w:eastAsia="Calibri" w:hAnsi="Courier New" w:cs="Courier New"/>
        </w:rPr>
      </w:pPr>
      <w:r w:rsidRPr="0098040F">
        <w:rPr>
          <w:rFonts w:ascii="Courier New" w:eastAsia="Calibri" w:hAnsi="Courier New" w:cs="Courier New"/>
        </w:rPr>
        <w:t>- průtoková dotace prostřednictvím zřizovatele</w:t>
      </w:r>
      <w:r w:rsidRPr="0098040F">
        <w:rPr>
          <w:rFonts w:ascii="Courier New" w:eastAsia="Calibri" w:hAnsi="Courier New" w:cs="Courier New"/>
        </w:rPr>
        <w:tab/>
        <w:t>2 847 tis.Kč</w:t>
      </w:r>
    </w:p>
    <w:p w14:paraId="1CAD48CA" w14:textId="77777777" w:rsidR="004A3509" w:rsidRPr="0098040F" w:rsidRDefault="004A3509" w:rsidP="004A3509">
      <w:pPr>
        <w:tabs>
          <w:tab w:val="right" w:pos="9923"/>
        </w:tabs>
        <w:spacing w:after="0" w:line="240" w:lineRule="auto"/>
        <w:rPr>
          <w:rFonts w:ascii="Courier New" w:eastAsia="Calibri" w:hAnsi="Courier New" w:cs="Courier New"/>
        </w:rPr>
      </w:pPr>
      <w:r w:rsidRPr="0098040F">
        <w:rPr>
          <w:rFonts w:ascii="Courier New" w:eastAsia="Calibri" w:hAnsi="Courier New" w:cs="Courier New"/>
        </w:rPr>
        <w:t>- INV příspěvky a dotace pro</w:t>
      </w:r>
      <w:r w:rsidRPr="0098040F">
        <w:rPr>
          <w:rFonts w:ascii="Courier New" w:eastAsia="Calibri" w:hAnsi="Courier New" w:cs="Courier New"/>
          <w:b/>
        </w:rPr>
        <w:t xml:space="preserve"> </w:t>
      </w:r>
      <w:r w:rsidRPr="0098040F">
        <w:rPr>
          <w:rFonts w:ascii="Courier New" w:eastAsia="Calibri" w:hAnsi="Courier New" w:cs="Courier New"/>
          <w:u w:val="single"/>
        </w:rPr>
        <w:t>Městskou nemocnici Ostrava, p.o.</w:t>
      </w:r>
    </w:p>
    <w:p w14:paraId="3ECE38B0" w14:textId="77777777" w:rsidR="004A3509" w:rsidRPr="0098040F" w:rsidRDefault="004A3509" w:rsidP="004A3509">
      <w:pPr>
        <w:tabs>
          <w:tab w:val="left" w:pos="426"/>
          <w:tab w:val="left" w:pos="567"/>
          <w:tab w:val="right" w:pos="9923"/>
        </w:tabs>
        <w:spacing w:after="0" w:line="240" w:lineRule="auto"/>
        <w:ind w:left="284"/>
        <w:rPr>
          <w:rFonts w:ascii="Courier New" w:eastAsia="Calibri" w:hAnsi="Courier New" w:cs="Courier New"/>
          <w:b/>
        </w:rPr>
      </w:pPr>
      <w:r w:rsidRPr="0098040F">
        <w:rPr>
          <w:rFonts w:ascii="Courier New" w:eastAsia="Calibri" w:hAnsi="Courier New" w:cs="Courier New"/>
          <w:b/>
        </w:rPr>
        <w:t>Protialkoholní záchytná stanice</w:t>
      </w:r>
    </w:p>
    <w:p w14:paraId="08618079" w14:textId="77777777" w:rsidR="004A3509" w:rsidRPr="0098040F" w:rsidRDefault="004A3509" w:rsidP="004A3509">
      <w:pPr>
        <w:tabs>
          <w:tab w:val="right" w:pos="9923"/>
        </w:tabs>
        <w:spacing w:after="0" w:line="240" w:lineRule="auto"/>
        <w:rPr>
          <w:rFonts w:ascii="Courier New" w:eastAsia="Calibri" w:hAnsi="Courier New" w:cs="Courier New"/>
        </w:rPr>
      </w:pPr>
      <w:r w:rsidRPr="0098040F">
        <w:rPr>
          <w:rFonts w:ascii="Courier New" w:eastAsia="Calibri" w:hAnsi="Courier New" w:cs="Courier New"/>
        </w:rPr>
        <w:t xml:space="preserve">  - průtoková dotace prostřednictvím zřizovatele</w:t>
      </w:r>
      <w:r w:rsidRPr="0098040F">
        <w:rPr>
          <w:rFonts w:ascii="Courier New" w:eastAsia="Calibri" w:hAnsi="Courier New" w:cs="Courier New"/>
        </w:rPr>
        <w:tab/>
        <w:t>11 000 tis.Kč</w:t>
      </w:r>
    </w:p>
    <w:p w14:paraId="1F8A4ED7" w14:textId="77777777" w:rsidR="004A3509" w:rsidRPr="0098040F" w:rsidRDefault="004A3509" w:rsidP="004A3509">
      <w:pPr>
        <w:tabs>
          <w:tab w:val="right" w:pos="9923"/>
        </w:tabs>
        <w:spacing w:after="0" w:line="240" w:lineRule="auto"/>
        <w:rPr>
          <w:rFonts w:ascii="Courier New" w:eastAsia="Calibri" w:hAnsi="Courier New" w:cs="Courier New"/>
        </w:rPr>
      </w:pPr>
    </w:p>
    <w:p w14:paraId="17FF6061" w14:textId="77777777" w:rsidR="004A3509" w:rsidRPr="0098040F" w:rsidRDefault="004A3509" w:rsidP="004A3509">
      <w:pPr>
        <w:tabs>
          <w:tab w:val="right" w:pos="9923"/>
        </w:tabs>
        <w:spacing w:after="0" w:line="240" w:lineRule="auto"/>
        <w:rPr>
          <w:rFonts w:ascii="Courier New" w:eastAsia="Calibri" w:hAnsi="Courier New" w:cs="Courier New"/>
          <w:b/>
        </w:rPr>
      </w:pPr>
      <w:r w:rsidRPr="0098040F">
        <w:rPr>
          <w:rFonts w:ascii="Courier New" w:eastAsia="Calibri" w:hAnsi="Courier New" w:cs="Courier New"/>
          <w:b/>
        </w:rPr>
        <w:t>§ 3549 – ostatní speciální zdravotnická péče</w:t>
      </w:r>
      <w:r w:rsidRPr="0098040F">
        <w:rPr>
          <w:rFonts w:ascii="Courier New" w:eastAsia="Calibri" w:hAnsi="Courier New" w:cs="Courier New"/>
          <w:b/>
        </w:rPr>
        <w:tab/>
        <w:t>5 011 tis.Kč</w:t>
      </w:r>
    </w:p>
    <w:p w14:paraId="3B212DA6" w14:textId="77777777" w:rsidR="004A3509" w:rsidRPr="0098040F" w:rsidRDefault="004A3509" w:rsidP="004A3509">
      <w:pPr>
        <w:tabs>
          <w:tab w:val="right" w:pos="9923"/>
        </w:tabs>
        <w:spacing w:after="0" w:line="240" w:lineRule="auto"/>
        <w:rPr>
          <w:rFonts w:ascii="Courier New" w:eastAsia="Calibri" w:hAnsi="Courier New" w:cs="Courier New"/>
        </w:rPr>
      </w:pPr>
      <w:r w:rsidRPr="0098040F">
        <w:rPr>
          <w:rFonts w:ascii="Courier New" w:eastAsia="Calibri" w:hAnsi="Courier New" w:cs="Courier New"/>
        </w:rPr>
        <w:t>- granty v oblasti zdravotnictví</w:t>
      </w:r>
      <w:r w:rsidRPr="0098040F">
        <w:rPr>
          <w:rFonts w:ascii="Courier New" w:eastAsia="Calibri" w:hAnsi="Courier New" w:cs="Courier New"/>
        </w:rPr>
        <w:tab/>
      </w:r>
    </w:p>
    <w:p w14:paraId="02E10CEE" w14:textId="77777777" w:rsidR="004A3509" w:rsidRPr="0098040F" w:rsidRDefault="004A3509" w:rsidP="004A3509">
      <w:pPr>
        <w:tabs>
          <w:tab w:val="right" w:pos="9923"/>
        </w:tabs>
        <w:spacing w:after="0" w:line="240" w:lineRule="auto"/>
        <w:rPr>
          <w:rFonts w:ascii="Courier New" w:eastAsia="Calibri" w:hAnsi="Courier New" w:cs="Courier New"/>
          <w:b/>
        </w:rPr>
      </w:pPr>
    </w:p>
    <w:p w14:paraId="0EB9AEDA" w14:textId="77777777" w:rsidR="004A3509" w:rsidRPr="0098040F" w:rsidRDefault="004A3509" w:rsidP="004A3509">
      <w:pPr>
        <w:tabs>
          <w:tab w:val="right" w:pos="9923"/>
        </w:tabs>
        <w:spacing w:after="0" w:line="240" w:lineRule="auto"/>
        <w:rPr>
          <w:rFonts w:ascii="Courier New" w:eastAsia="Calibri" w:hAnsi="Courier New" w:cs="Courier New"/>
          <w:b/>
        </w:rPr>
      </w:pPr>
      <w:r w:rsidRPr="0098040F">
        <w:rPr>
          <w:rFonts w:ascii="Courier New" w:eastAsia="Calibri" w:hAnsi="Courier New" w:cs="Courier New"/>
          <w:b/>
        </w:rPr>
        <w:t>§ 3592 – další vzdělávání pracovníků ve zdravotnictví</w:t>
      </w:r>
      <w:r w:rsidRPr="0098040F">
        <w:rPr>
          <w:rFonts w:ascii="Courier New" w:eastAsia="Calibri" w:hAnsi="Courier New" w:cs="Courier New"/>
          <w:b/>
        </w:rPr>
        <w:tab/>
        <w:t>11 422 tis.Kč</w:t>
      </w:r>
    </w:p>
    <w:p w14:paraId="04759102" w14:textId="77777777" w:rsidR="004A3509" w:rsidRPr="0098040F" w:rsidRDefault="004A3509" w:rsidP="004A3509">
      <w:pPr>
        <w:tabs>
          <w:tab w:val="right" w:pos="9923"/>
        </w:tabs>
        <w:spacing w:after="0" w:line="240" w:lineRule="auto"/>
        <w:rPr>
          <w:rFonts w:ascii="Courier New" w:eastAsia="Calibri" w:hAnsi="Courier New" w:cs="Courier New"/>
        </w:rPr>
      </w:pPr>
      <w:r w:rsidRPr="0098040F">
        <w:rPr>
          <w:rFonts w:ascii="Courier New" w:eastAsia="Calibri" w:hAnsi="Courier New" w:cs="Courier New"/>
        </w:rPr>
        <w:t>- NIV dotace pro</w:t>
      </w:r>
      <w:r w:rsidRPr="0098040F">
        <w:rPr>
          <w:rFonts w:ascii="Courier New" w:eastAsia="Calibri" w:hAnsi="Courier New" w:cs="Courier New"/>
          <w:b/>
        </w:rPr>
        <w:t xml:space="preserve"> </w:t>
      </w:r>
      <w:r w:rsidRPr="0098040F">
        <w:rPr>
          <w:rFonts w:ascii="Courier New" w:eastAsia="Calibri" w:hAnsi="Courier New" w:cs="Courier New"/>
          <w:u w:val="single"/>
        </w:rPr>
        <w:t>Městskou nemocnici Ostrava, p.o.</w:t>
      </w:r>
    </w:p>
    <w:p w14:paraId="2D48997F" w14:textId="77777777" w:rsidR="004A3509" w:rsidRPr="0098040F" w:rsidRDefault="004A3509" w:rsidP="004A3509">
      <w:pPr>
        <w:tabs>
          <w:tab w:val="right" w:pos="9923"/>
        </w:tabs>
        <w:spacing w:after="0" w:line="240" w:lineRule="auto"/>
        <w:rPr>
          <w:rFonts w:ascii="Courier New" w:eastAsia="Calibri" w:hAnsi="Courier New" w:cs="Courier New"/>
          <w:bCs/>
        </w:rPr>
      </w:pPr>
      <w:r w:rsidRPr="0098040F">
        <w:rPr>
          <w:rFonts w:ascii="Courier New" w:eastAsia="Calibri" w:hAnsi="Courier New" w:cs="Courier New"/>
          <w:bCs/>
        </w:rPr>
        <w:t xml:space="preserve">  - průtoková dotace na Rezidenční místa </w:t>
      </w:r>
    </w:p>
    <w:p w14:paraId="55357793" w14:textId="77777777" w:rsidR="004A3509" w:rsidRPr="0098040F" w:rsidRDefault="004A3509" w:rsidP="004A3509">
      <w:pPr>
        <w:tabs>
          <w:tab w:val="right" w:pos="9923"/>
        </w:tabs>
        <w:spacing w:after="0" w:line="240" w:lineRule="auto"/>
        <w:rPr>
          <w:rFonts w:ascii="Courier New" w:eastAsia="Calibri" w:hAnsi="Courier New" w:cs="Courier New"/>
          <w:b/>
        </w:rPr>
      </w:pPr>
    </w:p>
    <w:p w14:paraId="7F392574" w14:textId="77777777" w:rsidR="004A3509" w:rsidRPr="0098040F" w:rsidRDefault="004A3509" w:rsidP="004A3509">
      <w:pPr>
        <w:tabs>
          <w:tab w:val="right" w:pos="9923"/>
        </w:tabs>
        <w:spacing w:after="0" w:line="240" w:lineRule="auto"/>
        <w:rPr>
          <w:rFonts w:ascii="Courier New" w:eastAsia="Calibri" w:hAnsi="Courier New" w:cs="Courier New"/>
          <w:b/>
        </w:rPr>
      </w:pPr>
      <w:r w:rsidRPr="0098040F">
        <w:rPr>
          <w:rFonts w:ascii="Courier New" w:eastAsia="Calibri" w:hAnsi="Courier New" w:cs="Courier New"/>
          <w:b/>
        </w:rPr>
        <w:t>§ 3599 – ostatní činnost ve zdravotnictví</w:t>
      </w:r>
      <w:r w:rsidRPr="0098040F">
        <w:rPr>
          <w:rFonts w:ascii="Courier New" w:eastAsia="Calibri" w:hAnsi="Courier New" w:cs="Courier New"/>
          <w:b/>
        </w:rPr>
        <w:tab/>
        <w:t>241 tis.Kč</w:t>
      </w:r>
    </w:p>
    <w:p w14:paraId="4E5ED84A" w14:textId="77777777" w:rsidR="004A3509" w:rsidRPr="0098040F" w:rsidRDefault="004A3509" w:rsidP="004A3509">
      <w:pPr>
        <w:tabs>
          <w:tab w:val="right" w:pos="9923"/>
        </w:tabs>
        <w:spacing w:after="0" w:line="240" w:lineRule="auto"/>
        <w:rPr>
          <w:rFonts w:ascii="Courier New" w:eastAsia="Calibri" w:hAnsi="Courier New" w:cs="Courier New"/>
        </w:rPr>
      </w:pPr>
      <w:r w:rsidRPr="0098040F">
        <w:rPr>
          <w:rFonts w:ascii="Courier New" w:eastAsia="Calibri" w:hAnsi="Courier New" w:cs="Courier New"/>
        </w:rPr>
        <w:t>- finanční odměny dárcům krve vč. poštovného</w:t>
      </w:r>
      <w:r w:rsidRPr="0098040F">
        <w:rPr>
          <w:rFonts w:ascii="Courier New" w:eastAsia="Calibri" w:hAnsi="Courier New" w:cs="Courier New"/>
        </w:rPr>
        <w:tab/>
      </w:r>
    </w:p>
    <w:p w14:paraId="279C602F" w14:textId="77777777" w:rsidR="004A3509" w:rsidRPr="0098040F" w:rsidRDefault="004A3509" w:rsidP="004A3509">
      <w:pPr>
        <w:tabs>
          <w:tab w:val="right" w:pos="9923"/>
        </w:tabs>
        <w:spacing w:after="0" w:line="240" w:lineRule="auto"/>
        <w:rPr>
          <w:rFonts w:ascii="Courier New" w:eastAsia="Calibri" w:hAnsi="Courier New" w:cs="Courier New"/>
        </w:rPr>
      </w:pPr>
    </w:p>
    <w:p w14:paraId="3522A19F" w14:textId="77777777" w:rsidR="004A3509" w:rsidRPr="0098040F" w:rsidRDefault="004A3509" w:rsidP="004A3509">
      <w:pPr>
        <w:tabs>
          <w:tab w:val="right" w:pos="9923"/>
        </w:tabs>
        <w:spacing w:after="0" w:line="240" w:lineRule="auto"/>
        <w:ind w:left="284" w:hanging="284"/>
        <w:rPr>
          <w:rFonts w:ascii="Courier New" w:eastAsia="Calibri" w:hAnsi="Courier New" w:cs="Courier New"/>
          <w:b/>
        </w:rPr>
      </w:pPr>
      <w:r w:rsidRPr="0098040F">
        <w:rPr>
          <w:rFonts w:ascii="Courier New" w:eastAsia="Calibri" w:hAnsi="Courier New" w:cs="Courier New"/>
          <w:b/>
        </w:rPr>
        <w:t>§ 4358 – sociální služby poskytované ve zdravotnických zařízeních ústavní péče</w:t>
      </w:r>
      <w:r w:rsidRPr="0098040F">
        <w:rPr>
          <w:rFonts w:ascii="Courier New" w:eastAsia="Calibri" w:hAnsi="Courier New" w:cs="Courier New"/>
          <w:b/>
        </w:rPr>
        <w:tab/>
        <w:t>11 930 tis.Kč</w:t>
      </w:r>
    </w:p>
    <w:p w14:paraId="0C9F3398" w14:textId="77777777" w:rsidR="004A3509" w:rsidRPr="0098040F" w:rsidRDefault="004A3509" w:rsidP="004A3509">
      <w:pPr>
        <w:tabs>
          <w:tab w:val="right" w:pos="9923"/>
        </w:tabs>
        <w:spacing w:after="0" w:line="240" w:lineRule="auto"/>
        <w:rPr>
          <w:rFonts w:ascii="Courier New" w:eastAsia="Calibri" w:hAnsi="Courier New" w:cs="Courier New"/>
        </w:rPr>
      </w:pPr>
      <w:r w:rsidRPr="0098040F">
        <w:rPr>
          <w:rFonts w:ascii="Courier New" w:eastAsia="Calibri" w:hAnsi="Courier New" w:cs="Courier New"/>
        </w:rPr>
        <w:t>- NIV příspěvky a dotace pro</w:t>
      </w:r>
      <w:r w:rsidRPr="0098040F">
        <w:rPr>
          <w:rFonts w:ascii="Courier New" w:eastAsia="Calibri" w:hAnsi="Courier New" w:cs="Courier New"/>
          <w:b/>
        </w:rPr>
        <w:t xml:space="preserve"> </w:t>
      </w:r>
      <w:r w:rsidRPr="0098040F">
        <w:rPr>
          <w:rFonts w:ascii="Courier New" w:eastAsia="Calibri" w:hAnsi="Courier New" w:cs="Courier New"/>
          <w:u w:val="single"/>
        </w:rPr>
        <w:t>Městskou nemocnici Ostrava, p.o.</w:t>
      </w:r>
    </w:p>
    <w:p w14:paraId="528B1819" w14:textId="77777777" w:rsidR="004A3509" w:rsidRPr="0098040F" w:rsidRDefault="004A3509" w:rsidP="004A3509">
      <w:pPr>
        <w:tabs>
          <w:tab w:val="right" w:pos="9923"/>
        </w:tabs>
        <w:spacing w:after="0" w:line="240" w:lineRule="auto"/>
        <w:ind w:left="284"/>
        <w:rPr>
          <w:rFonts w:ascii="Courier New" w:eastAsia="Calibri" w:hAnsi="Courier New" w:cs="Courier New"/>
          <w:b/>
        </w:rPr>
      </w:pPr>
      <w:r w:rsidRPr="0098040F">
        <w:rPr>
          <w:rFonts w:ascii="Courier New" w:eastAsia="Calibri" w:hAnsi="Courier New" w:cs="Courier New"/>
          <w:b/>
        </w:rPr>
        <w:t>Dům sociálních služeb</w:t>
      </w:r>
    </w:p>
    <w:p w14:paraId="3D2854AB" w14:textId="77777777" w:rsidR="004A3509" w:rsidRPr="0098040F" w:rsidRDefault="004A3509" w:rsidP="004A3509">
      <w:pPr>
        <w:tabs>
          <w:tab w:val="right" w:pos="9923"/>
        </w:tabs>
        <w:spacing w:after="0" w:line="240" w:lineRule="auto"/>
        <w:ind w:left="284"/>
        <w:rPr>
          <w:rFonts w:ascii="Courier New" w:eastAsia="Calibri" w:hAnsi="Courier New" w:cs="Courier New"/>
        </w:rPr>
      </w:pPr>
      <w:r w:rsidRPr="0098040F">
        <w:rPr>
          <w:rFonts w:ascii="Courier New" w:eastAsia="Calibri" w:hAnsi="Courier New" w:cs="Courier New"/>
        </w:rPr>
        <w:t>- provozní příspěvek od zřizovatele</w:t>
      </w:r>
      <w:r w:rsidRPr="0098040F">
        <w:rPr>
          <w:rFonts w:ascii="Courier New" w:eastAsia="Calibri" w:hAnsi="Courier New" w:cs="Courier New"/>
        </w:rPr>
        <w:tab/>
        <w:t>5 480 tis.Kč</w:t>
      </w:r>
    </w:p>
    <w:p w14:paraId="4F44F8F0" w14:textId="77777777" w:rsidR="004A3509" w:rsidRPr="0098040F" w:rsidRDefault="004A3509" w:rsidP="004A3509">
      <w:pPr>
        <w:tabs>
          <w:tab w:val="right" w:pos="9923"/>
        </w:tabs>
        <w:spacing w:after="0" w:line="240" w:lineRule="auto"/>
        <w:ind w:left="284"/>
        <w:rPr>
          <w:rFonts w:ascii="Courier New" w:eastAsia="Calibri" w:hAnsi="Courier New" w:cs="Courier New"/>
        </w:rPr>
      </w:pPr>
      <w:r w:rsidRPr="0098040F">
        <w:rPr>
          <w:rFonts w:ascii="Courier New" w:eastAsia="Calibri" w:hAnsi="Courier New" w:cs="Courier New"/>
        </w:rPr>
        <w:t>- průtoková dotace MSK prostřednictvím zřizovatele</w:t>
      </w:r>
      <w:r w:rsidRPr="0098040F">
        <w:rPr>
          <w:rFonts w:ascii="Courier New" w:eastAsia="Calibri" w:hAnsi="Courier New" w:cs="Courier New"/>
        </w:rPr>
        <w:tab/>
        <w:t>5 980 tis.Kč</w:t>
      </w:r>
    </w:p>
    <w:p w14:paraId="240F00B5" w14:textId="77777777" w:rsidR="004A3509" w:rsidRPr="0098040F" w:rsidRDefault="004A3509" w:rsidP="004A3509">
      <w:pPr>
        <w:tabs>
          <w:tab w:val="right" w:pos="9923"/>
        </w:tabs>
        <w:spacing w:after="0" w:line="240" w:lineRule="auto"/>
        <w:rPr>
          <w:rFonts w:ascii="Courier New" w:eastAsia="Calibri" w:hAnsi="Courier New" w:cs="Courier New"/>
        </w:rPr>
      </w:pPr>
      <w:r w:rsidRPr="0098040F">
        <w:rPr>
          <w:rFonts w:ascii="Courier New" w:eastAsia="Calibri" w:hAnsi="Courier New" w:cs="Courier New"/>
        </w:rPr>
        <w:t>- NIV dotace pro</w:t>
      </w:r>
      <w:r w:rsidRPr="0098040F">
        <w:rPr>
          <w:rFonts w:ascii="Courier New" w:eastAsia="Calibri" w:hAnsi="Courier New" w:cs="Courier New"/>
          <w:b/>
        </w:rPr>
        <w:t xml:space="preserve"> </w:t>
      </w:r>
      <w:r w:rsidRPr="0098040F">
        <w:rPr>
          <w:rFonts w:ascii="Courier New" w:eastAsia="Calibri" w:hAnsi="Courier New" w:cs="Courier New"/>
          <w:u w:val="single"/>
        </w:rPr>
        <w:t>Dětské centrum Domeček, p.o.</w:t>
      </w:r>
    </w:p>
    <w:p w14:paraId="6E9ADA58" w14:textId="77777777" w:rsidR="004A3509" w:rsidRPr="0098040F" w:rsidRDefault="004A3509" w:rsidP="004A3509">
      <w:pPr>
        <w:tabs>
          <w:tab w:val="right" w:pos="9923"/>
        </w:tabs>
        <w:spacing w:after="0" w:line="240" w:lineRule="auto"/>
        <w:ind w:left="284"/>
        <w:rPr>
          <w:rFonts w:ascii="Courier New" w:eastAsia="Calibri" w:hAnsi="Courier New" w:cs="Courier New"/>
        </w:rPr>
      </w:pPr>
      <w:r w:rsidRPr="0098040F">
        <w:rPr>
          <w:rFonts w:ascii="Courier New" w:eastAsia="Calibri" w:hAnsi="Courier New" w:cs="Courier New"/>
        </w:rPr>
        <w:t>- průtoková dotace MSK prostřednictvím zřizovatele</w:t>
      </w:r>
      <w:r w:rsidRPr="0098040F">
        <w:rPr>
          <w:rFonts w:ascii="Courier New" w:eastAsia="Calibri" w:hAnsi="Courier New" w:cs="Courier New"/>
        </w:rPr>
        <w:tab/>
        <w:t>470 tis.Kč</w:t>
      </w:r>
    </w:p>
    <w:p w14:paraId="45B763D2" w14:textId="77777777" w:rsidR="004A3509" w:rsidRPr="0098040F" w:rsidRDefault="004A3509" w:rsidP="004A3509">
      <w:pPr>
        <w:tabs>
          <w:tab w:val="right" w:pos="9923"/>
        </w:tabs>
        <w:spacing w:after="0" w:line="240" w:lineRule="auto"/>
        <w:rPr>
          <w:rFonts w:ascii="Courier New" w:eastAsia="Calibri" w:hAnsi="Courier New" w:cs="Courier New"/>
        </w:rPr>
      </w:pPr>
    </w:p>
    <w:p w14:paraId="277D40E3" w14:textId="77777777" w:rsidR="004A3509" w:rsidRPr="0098040F" w:rsidRDefault="004A3509" w:rsidP="004A3509">
      <w:pPr>
        <w:tabs>
          <w:tab w:val="right" w:pos="9923"/>
        </w:tabs>
        <w:spacing w:after="0" w:line="240" w:lineRule="auto"/>
        <w:rPr>
          <w:rFonts w:ascii="Courier New" w:eastAsia="Calibri" w:hAnsi="Courier New" w:cs="Courier New"/>
          <w:b/>
        </w:rPr>
      </w:pPr>
      <w:r w:rsidRPr="0098040F">
        <w:rPr>
          <w:rFonts w:ascii="Courier New" w:eastAsia="Calibri" w:hAnsi="Courier New" w:cs="Courier New"/>
          <w:b/>
        </w:rPr>
        <w:t>§ 5212 – ochrana obyvatelstva</w:t>
      </w:r>
      <w:r w:rsidRPr="0098040F">
        <w:rPr>
          <w:rFonts w:ascii="Courier New" w:eastAsia="Calibri" w:hAnsi="Courier New" w:cs="Courier New"/>
          <w:b/>
        </w:rPr>
        <w:tab/>
        <w:t>263 tis.Kč</w:t>
      </w:r>
    </w:p>
    <w:p w14:paraId="0B2F16E4" w14:textId="77777777" w:rsidR="004A3509" w:rsidRPr="0098040F" w:rsidRDefault="004A3509" w:rsidP="004A3509">
      <w:pPr>
        <w:tabs>
          <w:tab w:val="right" w:pos="9923"/>
        </w:tabs>
        <w:spacing w:after="0" w:line="240" w:lineRule="auto"/>
        <w:rPr>
          <w:rFonts w:ascii="Courier New" w:eastAsia="Calibri" w:hAnsi="Courier New" w:cs="Courier New"/>
        </w:rPr>
      </w:pPr>
      <w:r w:rsidRPr="0098040F">
        <w:rPr>
          <w:rFonts w:ascii="Courier New" w:eastAsia="Calibri" w:hAnsi="Courier New" w:cs="Courier New"/>
        </w:rPr>
        <w:t>- NIV příspěvky pro</w:t>
      </w:r>
      <w:r w:rsidRPr="0098040F">
        <w:rPr>
          <w:rFonts w:ascii="Courier New" w:eastAsia="Calibri" w:hAnsi="Courier New" w:cs="Courier New"/>
          <w:b/>
        </w:rPr>
        <w:t xml:space="preserve"> </w:t>
      </w:r>
      <w:r w:rsidRPr="0098040F">
        <w:rPr>
          <w:rFonts w:ascii="Courier New" w:eastAsia="Calibri" w:hAnsi="Courier New" w:cs="Courier New"/>
          <w:u w:val="single"/>
        </w:rPr>
        <w:t>Městskou nemocnici Ostrava, p.o.</w:t>
      </w:r>
    </w:p>
    <w:p w14:paraId="288DD4D0" w14:textId="77777777" w:rsidR="004A3509" w:rsidRPr="0098040F" w:rsidRDefault="004A3509" w:rsidP="004A3509">
      <w:pPr>
        <w:spacing w:after="0" w:line="240" w:lineRule="auto"/>
        <w:rPr>
          <w:rFonts w:ascii="Courier New" w:eastAsia="Calibri" w:hAnsi="Courier New" w:cs="Courier New"/>
        </w:rPr>
      </w:pPr>
      <w:r w:rsidRPr="0098040F">
        <w:rPr>
          <w:rFonts w:ascii="Courier New" w:eastAsia="Calibri" w:hAnsi="Courier New" w:cs="Courier New"/>
        </w:rPr>
        <w:t xml:space="preserve">  - provozní příspěvek od zřizovatele</w:t>
      </w:r>
    </w:p>
    <w:p w14:paraId="6429FAF0" w14:textId="77777777" w:rsidR="004A3509" w:rsidRPr="0098040F" w:rsidRDefault="004A3509" w:rsidP="004A3509">
      <w:pPr>
        <w:spacing w:after="0" w:line="240" w:lineRule="auto"/>
        <w:jc w:val="both"/>
        <w:rPr>
          <w:rFonts w:ascii="Courier New" w:eastAsia="Calibri" w:hAnsi="Courier New" w:cs="Courier New"/>
        </w:rPr>
      </w:pPr>
    </w:p>
    <w:p w14:paraId="398CBF0D" w14:textId="77777777" w:rsidR="004A3509" w:rsidRPr="0098040F" w:rsidRDefault="004A3509" w:rsidP="004A3509">
      <w:pPr>
        <w:spacing w:after="0" w:line="240" w:lineRule="auto"/>
        <w:jc w:val="both"/>
        <w:rPr>
          <w:rFonts w:ascii="Courier New" w:eastAsia="Calibri" w:hAnsi="Courier New" w:cs="Courier New"/>
        </w:rPr>
      </w:pPr>
    </w:p>
    <w:p w14:paraId="678A24D8" w14:textId="015B81B3" w:rsidR="004A3509" w:rsidRPr="0098040F" w:rsidRDefault="004A3509" w:rsidP="004A3509">
      <w:pPr>
        <w:spacing w:after="0" w:line="240" w:lineRule="auto"/>
        <w:jc w:val="both"/>
        <w:rPr>
          <w:rFonts w:ascii="Courier New" w:eastAsia="Calibri" w:hAnsi="Courier New" w:cs="Courier New"/>
          <w:b/>
        </w:rPr>
      </w:pPr>
      <w:r w:rsidRPr="0098040F">
        <w:rPr>
          <w:rFonts w:ascii="Courier New" w:eastAsia="Calibri" w:hAnsi="Courier New" w:cs="Courier New"/>
        </w:rPr>
        <w:t xml:space="preserve">Odbor realizuje financování </w:t>
      </w:r>
      <w:r w:rsidR="000122DE" w:rsidRPr="0098040F">
        <w:rPr>
          <w:rFonts w:ascii="Courier New" w:eastAsia="Calibri" w:hAnsi="Courier New" w:cs="Courier New"/>
        </w:rPr>
        <w:t xml:space="preserve">dvou </w:t>
      </w:r>
      <w:r w:rsidRPr="0098040F">
        <w:rPr>
          <w:rFonts w:ascii="Courier New" w:eastAsia="Calibri" w:hAnsi="Courier New" w:cs="Courier New"/>
        </w:rPr>
        <w:t xml:space="preserve">příspěvkových organizací v oblasti zdravotnictví, jejichž podrobný komentář k jejich výdajům je rozpracován v samostatném oddíle </w:t>
      </w:r>
      <w:r w:rsidRPr="0098040F">
        <w:rPr>
          <w:rFonts w:ascii="Courier New" w:eastAsia="Calibri" w:hAnsi="Courier New" w:cs="Courier New"/>
          <w:b/>
        </w:rPr>
        <w:t>„Příspěvkové organizace“</w:t>
      </w:r>
    </w:p>
    <w:p w14:paraId="598C0E92" w14:textId="77777777" w:rsidR="004A3509" w:rsidRPr="0098040F" w:rsidRDefault="004A3509" w:rsidP="004A3509">
      <w:pPr>
        <w:spacing w:after="0" w:line="240" w:lineRule="auto"/>
        <w:rPr>
          <w:rFonts w:ascii="Courier New" w:eastAsia="Calibri" w:hAnsi="Courier New" w:cs="Courier New"/>
          <w:b/>
        </w:rPr>
      </w:pPr>
    </w:p>
    <w:p w14:paraId="2DCE1870" w14:textId="77777777" w:rsidR="00BF7297" w:rsidRPr="0098040F" w:rsidRDefault="00BF7297" w:rsidP="001D5AA1">
      <w:pPr>
        <w:spacing w:after="0" w:line="240" w:lineRule="auto"/>
        <w:jc w:val="both"/>
        <w:rPr>
          <w:rFonts w:ascii="Courier New" w:eastAsia="Calibri" w:hAnsi="Courier New" w:cs="Courier New"/>
          <w:color w:val="FF0000"/>
        </w:rPr>
      </w:pPr>
    </w:p>
    <w:p w14:paraId="4D636753" w14:textId="77B2B8E3" w:rsidR="008205FA" w:rsidRPr="0098040F" w:rsidRDefault="008205FA" w:rsidP="008205FA">
      <w:pPr>
        <w:spacing w:after="0" w:line="240" w:lineRule="auto"/>
        <w:jc w:val="both"/>
        <w:rPr>
          <w:rFonts w:ascii="Courier New" w:eastAsia="Calibri" w:hAnsi="Courier New" w:cs="Courier New"/>
          <w:b/>
          <w:color w:val="FF0000"/>
        </w:rPr>
      </w:pPr>
    </w:p>
    <w:p w14:paraId="1E6BC5D1" w14:textId="2790A564" w:rsidR="008205FA" w:rsidRPr="0098040F" w:rsidRDefault="008205FA" w:rsidP="008205FA">
      <w:pPr>
        <w:spacing w:after="0" w:line="240" w:lineRule="auto"/>
        <w:jc w:val="both"/>
        <w:rPr>
          <w:rFonts w:ascii="Courier New" w:eastAsia="Calibri" w:hAnsi="Courier New" w:cs="Courier New"/>
          <w:b/>
          <w:color w:val="FF0000"/>
        </w:rPr>
      </w:pPr>
    </w:p>
    <w:p w14:paraId="7325A539" w14:textId="064068E2" w:rsidR="008205FA" w:rsidRPr="0098040F" w:rsidRDefault="008205FA" w:rsidP="008205FA">
      <w:pPr>
        <w:spacing w:after="0" w:line="240" w:lineRule="auto"/>
        <w:jc w:val="both"/>
        <w:rPr>
          <w:rFonts w:ascii="Courier New" w:eastAsia="Calibri" w:hAnsi="Courier New" w:cs="Courier New"/>
          <w:b/>
          <w:color w:val="FF0000"/>
        </w:rPr>
      </w:pPr>
    </w:p>
    <w:p w14:paraId="70044C3D" w14:textId="193A4628" w:rsidR="008205FA" w:rsidRPr="0098040F" w:rsidRDefault="008205FA" w:rsidP="008205FA">
      <w:pPr>
        <w:spacing w:after="0" w:line="240" w:lineRule="auto"/>
        <w:jc w:val="both"/>
        <w:rPr>
          <w:rFonts w:ascii="Courier New" w:eastAsia="Calibri" w:hAnsi="Courier New" w:cs="Courier New"/>
          <w:b/>
          <w:color w:val="FF0000"/>
        </w:rPr>
      </w:pPr>
      <w:r w:rsidRPr="0098040F">
        <w:rPr>
          <w:rFonts w:ascii="Courier New" w:eastAsia="Calibri" w:hAnsi="Courier New" w:cs="Courier New"/>
          <w:b/>
          <w:noProof/>
          <w:color w:val="FF0000"/>
        </w:rPr>
        <mc:AlternateContent>
          <mc:Choice Requires="wps">
            <w:drawing>
              <wp:anchor distT="0" distB="0" distL="114300" distR="114300" simplePos="0" relativeHeight="251679744" behindDoc="0" locked="0" layoutInCell="1" allowOverlap="1" wp14:anchorId="6BA22600" wp14:editId="45F84AC6">
                <wp:simplePos x="0" y="0"/>
                <wp:positionH relativeFrom="margin">
                  <wp:posOffset>143904</wp:posOffset>
                </wp:positionH>
                <wp:positionV relativeFrom="paragraph">
                  <wp:posOffset>152489</wp:posOffset>
                </wp:positionV>
                <wp:extent cx="6124575" cy="1708588"/>
                <wp:effectExtent l="38100" t="342900" r="47625" b="44450"/>
                <wp:wrapNone/>
                <wp:docPr id="144" name="Řečová bublina: oválný bublinový popisek 144"/>
                <wp:cNvGraphicFramePr/>
                <a:graphic xmlns:a="http://schemas.openxmlformats.org/drawingml/2006/main">
                  <a:graphicData uri="http://schemas.microsoft.com/office/word/2010/wordprocessingShape">
                    <wps:wsp>
                      <wps:cNvSpPr/>
                      <wps:spPr>
                        <a:xfrm>
                          <a:off x="0" y="0"/>
                          <a:ext cx="6124575" cy="1708588"/>
                        </a:xfrm>
                        <a:prstGeom prst="wedgeEllipseCallout">
                          <a:avLst>
                            <a:gd name="adj1" fmla="val -49932"/>
                            <a:gd name="adj2" fmla="val -6840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754281" w14:textId="1E0955AB" w:rsidR="00AE4F30" w:rsidRPr="00465FC6" w:rsidRDefault="008205FA" w:rsidP="008205FA">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65" w:name="_Hlk167789967"/>
                            <w:r w:rsidRPr="0098040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sidRPr="0098040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A3509" w:rsidRPr="00465FC6">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město Ostrava investovalo do výstavby multifunkčního parkovacího domu u městské nemocnice, čímž navýšilo parkovací kapacitu v místě na čtyřnásobek</w:t>
                            </w:r>
                            <w:r w:rsidR="00465FC6" w:rsidRPr="00465FC6">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r w:rsidR="004A3509" w:rsidRPr="00465FC6">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Nový objekt nabí</w:t>
                            </w:r>
                            <w:r w:rsidR="000122DE" w:rsidRPr="00465FC6">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zí</w:t>
                            </w:r>
                            <w:r w:rsidR="004A3509" w:rsidRPr="00465FC6">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465 míst, včetně stání pro handicapované, nabíječek pro elektromobily a úschoven kol.</w:t>
                            </w:r>
                            <w:r w:rsidR="004A3509" w:rsidRPr="00465FC6">
                              <w:rPr>
                                <w:rFonts w:ascii="Calibri" w:eastAsia="Calibri" w:hAnsi="Calibri" w:cs="Calibri"/>
                                <w:lang w:eastAsia="cs-CZ"/>
                              </w:rPr>
                              <w:t>)</w:t>
                            </w:r>
                            <w:r w:rsidR="004A3509" w:rsidRPr="00465FC6">
                              <w:rPr>
                                <w:rFonts w:ascii="Calibri" w:eastAsia="Calibri" w:hAnsi="Calibri" w:cs="Calibri"/>
                                <w:sz w:val="24"/>
                                <w:szCs w:val="24"/>
                                <w:lang w:eastAsia="cs-CZ"/>
                              </w:rPr>
                              <w:t xml:space="preserve"> </w:t>
                            </w:r>
                            <w:bookmarkEnd w:id="65"/>
                          </w:p>
                          <w:p w14:paraId="30F20C87" w14:textId="77777777" w:rsidR="00AE4F30" w:rsidRPr="0098040F" w:rsidRDefault="00AE4F30" w:rsidP="008205F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22600" id="Řečová bublina: oválný bublinový popisek 144" o:spid="_x0000_s1064" type="#_x0000_t63" style="position:absolute;left:0;text-align:left;margin-left:11.35pt;margin-top:12pt;width:482.25pt;height:134.5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ArvQIAANQFAAAOAAAAZHJzL2Uyb0RvYy54bWysVEtv2zAMvg/YfxB0b/1o0qVBnSJI12FA&#10;0RZrh54VWUo8yKImKbGzXz9KfiTbih2G5eCIIvmR/ETy+qatFdkL6yrQBc3OU0qE5lBWelPQry93&#10;ZzNKnGe6ZAq0KOhBOHqzeP/uujFzkcMWVCksQRDt5o0p6NZ7M08Sx7eiZu4cjNColGBr5lG0m6S0&#10;rEH0WiV5ml4mDdjSWODCOby97ZR0EfGlFNw/SumEJ6qgmJuPXxu/6/BNFtdsvrHMbCvep8H+IYua&#10;VRqDjlC3zDOys9UfUHXFLTiQ/pxDnYCUFRexBqwmS3+r5nnLjIi1IDnOjDS5/wfLH/bP5skiDY1x&#10;c4fHUEUrbR3+MT/SRrIOI1mi9YTj5WWWT6YfppRw1GUf0tl0Ngt0Jkd3Y53/JKAm4VDQRpQb8VGp&#10;yjixYkrBzkfO2P7e+UheSTSrsUtY+S2jRNYK32LPFDmbXF1d5P1jnRjlvxhdzibppE+hx8RkhiRC&#10;AA13lVLxzZUOFw5UVYa7KISmEytlCcYsqG+zHuzECgGDZ3JkK578QYkAofQXIUlVIj95rC028hGT&#10;cS60zzrVlpWiCzVN8TcEG7KIVEbAgCwxyRG7BxgsO5ABu3uD3j64ijgHo3P6t8Q659EjRgbtR+e6&#10;0mDfAlBYVR+5sx9I6qgJLPl23SI3Bb2IrxSu1lAeniyx0A2mM/yuwl65Z84/MYuvjzOL28U/4kcq&#10;aAoK/YmSLdgfb90HexwQ1FLS4GQX1H3fMSsoUZ81js5VNpmEVRAFbOEcBXuqWZ9q9K5eAXYD9iNm&#10;F4/B3qvhKC3Ur7iEliEqqpjmGLug3NtBWPlu4+Aa42K5jGY4/ob5e/1seAAPRIdOfWlfmTX9wHic&#10;tQcYtgCbx6buSD7aBk8Ny50HWfmgPPLaC7g6Yi/1ay7splM5Wh2X8eInAAAA//8DAFBLAwQUAAYA&#10;CAAAACEA7Zrn/OAAAAAJAQAADwAAAGRycy9kb3ducmV2LnhtbEyPQU/DMAyF70j7D5GRuCCWrqB2&#10;LU0nQEITkzgwOHDMGtNUa5yqybaOX485wcmy39Pz96rV5HpxxDF0nhQs5gkIpMabjloFH+/PN0sQ&#10;IWoyuveECs4YYFXPLipdGn+iNzxuYys4hEKpFdgYh1LK0Fh0Osz9gMTalx+djryOrTSjPnG462Wa&#10;JJl0uiP+YPWATxab/fbgFHxmzeQy+5iHzfBddGsf4/XLq1JXl9PDPYiIU/wzwy8+o0PNTDt/IBNE&#10;ryBNc3byvONKrBfLPAWx40NxuwBZV/J/g/oHAAD//wMAUEsBAi0AFAAGAAgAAAAhALaDOJL+AAAA&#10;4QEAABMAAAAAAAAAAAAAAAAAAAAAAFtDb250ZW50X1R5cGVzXS54bWxQSwECLQAUAAYACAAAACEA&#10;OP0h/9YAAACUAQAACwAAAAAAAAAAAAAAAAAvAQAAX3JlbHMvLnJlbHNQSwECLQAUAAYACAAAACEA&#10;R6nAK70CAADUBQAADgAAAAAAAAAAAAAAAAAuAgAAZHJzL2Uyb0RvYy54bWxQSwECLQAUAAYACAAA&#10;ACEA7Zrn/OAAAAAJAQAADwAAAAAAAAAAAAAAAAAXBQAAZHJzL2Rvd25yZXYueG1sUEsFBgAAAAAE&#10;AAQA8wAAACQGAAAAAA==&#10;" adj="15,-3975" filled="f" strokecolor="black [3213]" strokeweight="1pt">
                <v:textbox>
                  <w:txbxContent>
                    <w:p w14:paraId="2E754281" w14:textId="1E0955AB" w:rsidR="00AE4F30" w:rsidRPr="00465FC6" w:rsidRDefault="008205FA" w:rsidP="008205FA">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66" w:name="_Hlk167789967"/>
                      <w:r w:rsidRPr="0098040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sidRPr="0098040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A3509" w:rsidRPr="00465FC6">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město Ostrava investovalo do výstavby multifunkčního parkovacího domu u městské nemocnice, čímž navýšilo parkovací kapacitu v místě na čtyřnásobek</w:t>
                      </w:r>
                      <w:r w:rsidR="00465FC6" w:rsidRPr="00465FC6">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r w:rsidR="004A3509" w:rsidRPr="00465FC6">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Nový objekt nabí</w:t>
                      </w:r>
                      <w:r w:rsidR="000122DE" w:rsidRPr="00465FC6">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zí</w:t>
                      </w:r>
                      <w:r w:rsidR="004A3509" w:rsidRPr="00465FC6">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465 míst, včetně stání pro handicapované, nabíječek pro elektromobily a úschoven kol.</w:t>
                      </w:r>
                      <w:r w:rsidR="004A3509" w:rsidRPr="00465FC6">
                        <w:rPr>
                          <w:rFonts w:ascii="Calibri" w:eastAsia="Calibri" w:hAnsi="Calibri" w:cs="Calibri"/>
                          <w:lang w:eastAsia="cs-CZ"/>
                        </w:rPr>
                        <w:t>)</w:t>
                      </w:r>
                      <w:r w:rsidR="004A3509" w:rsidRPr="00465FC6">
                        <w:rPr>
                          <w:rFonts w:ascii="Calibri" w:eastAsia="Calibri" w:hAnsi="Calibri" w:cs="Calibri"/>
                          <w:sz w:val="24"/>
                          <w:szCs w:val="24"/>
                          <w:lang w:eastAsia="cs-CZ"/>
                        </w:rPr>
                        <w:t xml:space="preserve"> </w:t>
                      </w:r>
                      <w:bookmarkEnd w:id="66"/>
                    </w:p>
                    <w:p w14:paraId="30F20C87" w14:textId="77777777" w:rsidR="00AE4F30" w:rsidRPr="0098040F" w:rsidRDefault="00AE4F30" w:rsidP="008205F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0BD7858B" w14:textId="662AD779" w:rsidR="008205FA" w:rsidRPr="0098040F" w:rsidRDefault="008205FA" w:rsidP="008205FA">
      <w:pPr>
        <w:spacing w:after="0" w:line="240" w:lineRule="auto"/>
        <w:jc w:val="both"/>
        <w:rPr>
          <w:rFonts w:ascii="Courier New" w:eastAsia="Calibri" w:hAnsi="Courier New" w:cs="Courier New"/>
          <w:b/>
          <w:color w:val="FF0000"/>
        </w:rPr>
      </w:pPr>
    </w:p>
    <w:p w14:paraId="14991CB8" w14:textId="50EF7790" w:rsidR="008205FA" w:rsidRPr="0098040F" w:rsidRDefault="008205FA" w:rsidP="008205FA">
      <w:pPr>
        <w:spacing w:after="0" w:line="240" w:lineRule="auto"/>
        <w:jc w:val="both"/>
        <w:rPr>
          <w:rFonts w:ascii="Courier New" w:eastAsia="Calibri" w:hAnsi="Courier New" w:cs="Courier New"/>
          <w:b/>
          <w:color w:val="FF0000"/>
        </w:rPr>
      </w:pPr>
    </w:p>
    <w:p w14:paraId="0DCABC69" w14:textId="35AACD9B" w:rsidR="008205FA" w:rsidRPr="0098040F" w:rsidRDefault="008205FA" w:rsidP="008205FA">
      <w:pPr>
        <w:spacing w:after="0" w:line="240" w:lineRule="auto"/>
        <w:jc w:val="both"/>
        <w:rPr>
          <w:rFonts w:ascii="Courier New" w:eastAsia="Calibri" w:hAnsi="Courier New" w:cs="Courier New"/>
          <w:b/>
          <w:color w:val="FF0000"/>
        </w:rPr>
      </w:pPr>
    </w:p>
    <w:p w14:paraId="749E7564" w14:textId="7E0A8578" w:rsidR="008205FA" w:rsidRPr="0098040F" w:rsidRDefault="008205FA" w:rsidP="008205FA">
      <w:pPr>
        <w:spacing w:after="0" w:line="240" w:lineRule="auto"/>
        <w:jc w:val="both"/>
        <w:rPr>
          <w:rFonts w:ascii="Courier New" w:eastAsia="Calibri" w:hAnsi="Courier New" w:cs="Courier New"/>
          <w:b/>
          <w:color w:val="FF0000"/>
        </w:rPr>
      </w:pPr>
    </w:p>
    <w:p w14:paraId="74AF4E71" w14:textId="04613D04" w:rsidR="008205FA" w:rsidRPr="0098040F" w:rsidRDefault="008205FA" w:rsidP="008205FA">
      <w:pPr>
        <w:spacing w:after="0" w:line="240" w:lineRule="auto"/>
        <w:jc w:val="both"/>
        <w:rPr>
          <w:rFonts w:ascii="Courier New" w:eastAsia="Calibri" w:hAnsi="Courier New" w:cs="Courier New"/>
          <w:b/>
          <w:color w:val="FF0000"/>
        </w:rPr>
      </w:pPr>
    </w:p>
    <w:p w14:paraId="216E6E97" w14:textId="249549CF" w:rsidR="008205FA" w:rsidRPr="0098040F" w:rsidRDefault="008205FA" w:rsidP="008205FA">
      <w:pPr>
        <w:spacing w:after="0" w:line="240" w:lineRule="auto"/>
        <w:jc w:val="both"/>
        <w:rPr>
          <w:rFonts w:ascii="Courier New" w:eastAsia="Calibri" w:hAnsi="Courier New" w:cs="Courier New"/>
          <w:b/>
          <w:color w:val="FF0000"/>
        </w:rPr>
      </w:pPr>
    </w:p>
    <w:p w14:paraId="0E3D5176" w14:textId="616AC560" w:rsidR="008205FA" w:rsidRPr="0098040F" w:rsidRDefault="008205FA" w:rsidP="008205FA">
      <w:pPr>
        <w:spacing w:after="0" w:line="240" w:lineRule="auto"/>
        <w:jc w:val="both"/>
        <w:rPr>
          <w:rFonts w:ascii="Courier New" w:eastAsia="Calibri" w:hAnsi="Courier New" w:cs="Courier New"/>
          <w:b/>
          <w:color w:val="FF0000"/>
        </w:rPr>
      </w:pPr>
    </w:p>
    <w:p w14:paraId="5822E5D7" w14:textId="4DD84D82" w:rsidR="008205FA" w:rsidRPr="0098040F" w:rsidRDefault="008205FA" w:rsidP="008205FA">
      <w:pPr>
        <w:spacing w:after="0" w:line="240" w:lineRule="auto"/>
        <w:jc w:val="both"/>
        <w:rPr>
          <w:rFonts w:ascii="Courier New" w:eastAsia="Calibri" w:hAnsi="Courier New" w:cs="Courier New"/>
          <w:b/>
          <w:color w:val="FF0000"/>
        </w:rPr>
      </w:pPr>
    </w:p>
    <w:p w14:paraId="7E225D59" w14:textId="07641978" w:rsidR="008205FA" w:rsidRPr="0098040F" w:rsidRDefault="008205FA" w:rsidP="008205FA">
      <w:pPr>
        <w:spacing w:after="0" w:line="240" w:lineRule="auto"/>
        <w:jc w:val="both"/>
        <w:rPr>
          <w:rFonts w:ascii="Courier New" w:eastAsia="Calibri" w:hAnsi="Courier New" w:cs="Courier New"/>
          <w:b/>
          <w:color w:val="FF0000"/>
        </w:rPr>
      </w:pPr>
    </w:p>
    <w:p w14:paraId="2631C712" w14:textId="5EAEB309" w:rsidR="008205FA" w:rsidRPr="0098040F" w:rsidRDefault="008205FA" w:rsidP="008205FA">
      <w:pPr>
        <w:spacing w:after="0" w:line="240" w:lineRule="auto"/>
        <w:jc w:val="both"/>
        <w:rPr>
          <w:rFonts w:ascii="Courier New" w:eastAsia="Calibri" w:hAnsi="Courier New" w:cs="Courier New"/>
          <w:b/>
          <w:color w:val="FF0000"/>
        </w:rPr>
      </w:pPr>
    </w:p>
    <w:p w14:paraId="6F1754A1" w14:textId="05A82A20" w:rsidR="008205FA" w:rsidRPr="0098040F" w:rsidRDefault="008205FA" w:rsidP="008205FA">
      <w:pPr>
        <w:spacing w:after="0" w:line="240" w:lineRule="auto"/>
        <w:jc w:val="both"/>
        <w:rPr>
          <w:rFonts w:ascii="Courier New" w:eastAsia="Calibri" w:hAnsi="Courier New" w:cs="Courier New"/>
          <w:b/>
          <w:color w:val="FF0000"/>
        </w:rPr>
      </w:pPr>
    </w:p>
    <w:p w14:paraId="1F64C779" w14:textId="7845291F" w:rsidR="00A87FCD" w:rsidRPr="0098040F" w:rsidRDefault="00A87FCD" w:rsidP="008205FA">
      <w:pPr>
        <w:spacing w:after="0" w:line="240" w:lineRule="auto"/>
        <w:jc w:val="both"/>
        <w:rPr>
          <w:rFonts w:ascii="Courier New" w:eastAsia="Calibri" w:hAnsi="Courier New" w:cs="Courier New"/>
          <w:b/>
          <w:color w:val="FF0000"/>
        </w:rPr>
      </w:pPr>
    </w:p>
    <w:p w14:paraId="104784FF" w14:textId="22C5F27F" w:rsidR="00A87FCD" w:rsidRPr="0098040F" w:rsidRDefault="00A87FCD" w:rsidP="008205FA">
      <w:pPr>
        <w:spacing w:after="0" w:line="240" w:lineRule="auto"/>
        <w:jc w:val="both"/>
        <w:rPr>
          <w:rFonts w:ascii="Courier New" w:eastAsia="Calibri" w:hAnsi="Courier New" w:cs="Courier New"/>
          <w:b/>
          <w:color w:val="FF0000"/>
        </w:rPr>
      </w:pPr>
    </w:p>
    <w:p w14:paraId="1EF4AD08" w14:textId="2B9EDCE8" w:rsidR="00A87FCD" w:rsidRPr="0098040F" w:rsidRDefault="00A87FCD" w:rsidP="008205FA">
      <w:pPr>
        <w:spacing w:after="0" w:line="240" w:lineRule="auto"/>
        <w:jc w:val="both"/>
        <w:rPr>
          <w:rFonts w:ascii="Courier New" w:eastAsia="Calibri" w:hAnsi="Courier New" w:cs="Courier New"/>
          <w:b/>
          <w:color w:val="FF0000"/>
        </w:rPr>
      </w:pPr>
    </w:p>
    <w:p w14:paraId="088D7153" w14:textId="77777777" w:rsidR="00A87FCD" w:rsidRPr="0098040F" w:rsidRDefault="00A87FCD" w:rsidP="008205FA">
      <w:pPr>
        <w:spacing w:after="0" w:line="240" w:lineRule="auto"/>
        <w:jc w:val="both"/>
        <w:rPr>
          <w:rFonts w:ascii="Courier New" w:eastAsia="Calibri" w:hAnsi="Courier New" w:cs="Courier New"/>
          <w:b/>
          <w:color w:val="FF0000"/>
        </w:rPr>
      </w:pPr>
    </w:p>
    <w:p w14:paraId="399F8F04" w14:textId="393E67DE" w:rsidR="008205FA" w:rsidRPr="0098040F" w:rsidRDefault="008205FA">
      <w:pPr>
        <w:rPr>
          <w:rFonts w:ascii="Courier New" w:eastAsia="Calibri" w:hAnsi="Courier New" w:cs="Courier New"/>
          <w:b/>
          <w:color w:val="FF0000"/>
        </w:rPr>
      </w:pPr>
      <w:r w:rsidRPr="0098040F">
        <w:rPr>
          <w:rFonts w:ascii="Courier New" w:eastAsia="Calibri" w:hAnsi="Courier New" w:cs="Courier New"/>
          <w:b/>
          <w:color w:val="FF0000"/>
        </w:rPr>
        <w:br w:type="page"/>
      </w:r>
    </w:p>
    <w:p w14:paraId="1A39F269" w14:textId="35674BF0" w:rsidR="00C50BC5" w:rsidRPr="0098040F" w:rsidRDefault="00C50BC5" w:rsidP="00C50BC5">
      <w:pPr>
        <w:pStyle w:val="Zvrenet02"/>
      </w:pPr>
      <w:bookmarkStart w:id="67" w:name="_Toc199395711"/>
      <w:r w:rsidRPr="0098040F">
        <w:lastRenderedPageBreak/>
        <w:t>Odbor sociálních věcí a zdravotnictví – oblast sociální věc</w:t>
      </w:r>
      <w:r w:rsidR="0014227E" w:rsidRPr="0098040F">
        <w:t>i</w:t>
      </w:r>
      <w:r w:rsidRPr="0098040F">
        <w:t xml:space="preserve"> </w:t>
      </w:r>
      <w:r w:rsidRPr="0098040F">
        <w:rPr>
          <w:sz w:val="22"/>
        </w:rPr>
        <w:t>(ORJ 180)</w:t>
      </w:r>
      <w:bookmarkEnd w:id="67"/>
    </w:p>
    <w:p w14:paraId="573E3ECC" w14:textId="77777777" w:rsidR="004B6D7D" w:rsidRPr="0098040F" w:rsidRDefault="004B6D7D" w:rsidP="004B6D7D">
      <w:pPr>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lang w:eastAsia="cs-CZ"/>
        </w:rPr>
        <w:t xml:space="preserve">Schválený rozpočet </w:t>
      </w:r>
      <w:r w:rsidRPr="0098040F">
        <w:rPr>
          <w:rFonts w:ascii="Courier New" w:eastAsia="Times New Roman" w:hAnsi="Courier New" w:cs="Courier New"/>
          <w:b/>
          <w:bCs/>
          <w:lang w:eastAsia="cs-CZ"/>
        </w:rPr>
        <w:t>výdajů</w:t>
      </w:r>
      <w:r w:rsidRPr="0098040F">
        <w:rPr>
          <w:rFonts w:ascii="Courier New" w:eastAsia="Times New Roman" w:hAnsi="Courier New" w:cs="Courier New"/>
          <w:lang w:eastAsia="cs-CZ"/>
        </w:rPr>
        <w:t xml:space="preserve"> odboru pro rok 2024 ve výši </w:t>
      </w:r>
      <w:r w:rsidRPr="0098040F">
        <w:rPr>
          <w:rFonts w:ascii="Courier New" w:eastAsia="Times New Roman" w:hAnsi="Courier New" w:cs="Courier New"/>
          <w:b/>
          <w:bCs/>
          <w:lang w:eastAsia="cs-CZ"/>
        </w:rPr>
        <w:t>524 518</w:t>
      </w:r>
      <w:r w:rsidRPr="0098040F">
        <w:rPr>
          <w:rFonts w:ascii="Courier New" w:eastAsia="Times New Roman" w:hAnsi="Courier New" w:cs="Courier New"/>
          <w:b/>
          <w:lang w:eastAsia="cs-CZ"/>
        </w:rPr>
        <w:t xml:space="preserve"> tis. Kč</w:t>
      </w:r>
      <w:r w:rsidRPr="0098040F">
        <w:rPr>
          <w:rFonts w:ascii="Courier New" w:eastAsia="Times New Roman" w:hAnsi="Courier New" w:cs="Courier New"/>
          <w:lang w:eastAsia="cs-CZ"/>
        </w:rPr>
        <w:t xml:space="preserve"> byl</w:t>
      </w:r>
      <w:r w:rsidRPr="0098040F">
        <w:rPr>
          <w:rFonts w:ascii="Courier New" w:eastAsia="Times New Roman" w:hAnsi="Courier New" w:cs="Courier New"/>
          <w:b/>
          <w:bCs/>
          <w:lang w:eastAsia="cs-CZ"/>
        </w:rPr>
        <w:t xml:space="preserve"> </w:t>
      </w:r>
      <w:r w:rsidRPr="0098040F">
        <w:rPr>
          <w:rFonts w:ascii="Courier New" w:eastAsia="Times New Roman" w:hAnsi="Courier New" w:cs="Courier New"/>
          <w:bCs/>
          <w:lang w:eastAsia="cs-CZ"/>
        </w:rPr>
        <w:t xml:space="preserve">ve sledovaném období upraven na </w:t>
      </w:r>
      <w:r w:rsidRPr="0098040F">
        <w:rPr>
          <w:rFonts w:ascii="Courier New" w:eastAsia="Times New Roman" w:hAnsi="Courier New" w:cs="Courier New"/>
          <w:lang w:eastAsia="cs-CZ"/>
        </w:rPr>
        <w:t xml:space="preserve">částku </w:t>
      </w:r>
      <w:r w:rsidRPr="0098040F">
        <w:rPr>
          <w:rFonts w:ascii="Courier New" w:eastAsia="Times New Roman" w:hAnsi="Courier New" w:cs="Courier New"/>
          <w:b/>
          <w:bCs/>
          <w:lang w:eastAsia="cs-CZ"/>
        </w:rPr>
        <w:t xml:space="preserve">897 488 tis. Kč </w:t>
      </w:r>
      <w:r w:rsidRPr="0098040F">
        <w:rPr>
          <w:rFonts w:ascii="Courier New" w:eastAsia="Times New Roman" w:hAnsi="Courier New" w:cs="Courier New"/>
          <w:bCs/>
          <w:lang w:eastAsia="cs-CZ"/>
        </w:rPr>
        <w:t>a to následovně:</w:t>
      </w:r>
    </w:p>
    <w:p w14:paraId="09FC09C7" w14:textId="77777777" w:rsidR="004B6D7D" w:rsidRPr="0098040F" w:rsidRDefault="004B6D7D" w:rsidP="004B6D7D">
      <w:pPr>
        <w:tabs>
          <w:tab w:val="right" w:pos="9923"/>
        </w:tabs>
        <w:spacing w:after="0" w:line="240" w:lineRule="auto"/>
        <w:jc w:val="both"/>
        <w:rPr>
          <w:rFonts w:ascii="Courier New" w:eastAsia="Times New Roman" w:hAnsi="Courier New" w:cs="Courier New"/>
          <w:b/>
          <w:sz w:val="24"/>
          <w:szCs w:val="24"/>
          <w:lang w:eastAsia="cs-CZ"/>
        </w:rPr>
      </w:pPr>
    </w:p>
    <w:p w14:paraId="250FDFD3" w14:textId="77777777" w:rsidR="004B6D7D" w:rsidRPr="0098040F" w:rsidRDefault="004B6D7D" w:rsidP="004B6D7D">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sz w:val="24"/>
          <w:szCs w:val="24"/>
          <w:lang w:eastAsia="cs-CZ"/>
        </w:rPr>
        <w:t>z v ý š e n í</w:t>
      </w:r>
      <w:r w:rsidRPr="0098040F">
        <w:rPr>
          <w:rFonts w:ascii="Courier New" w:eastAsia="Times New Roman" w:hAnsi="Courier New" w:cs="Courier New"/>
          <w:b/>
          <w:lang w:eastAsia="cs-CZ"/>
        </w:rPr>
        <w:t xml:space="preserve"> </w:t>
      </w:r>
      <w:r w:rsidRPr="0098040F">
        <w:rPr>
          <w:rFonts w:ascii="Courier New" w:eastAsia="Times New Roman" w:hAnsi="Courier New" w:cs="Courier New"/>
          <w:b/>
          <w:lang w:eastAsia="cs-CZ"/>
        </w:rPr>
        <w:tab/>
        <w:t xml:space="preserve"> 396 713 tis.Kč</w:t>
      </w:r>
    </w:p>
    <w:p w14:paraId="45336DD3" w14:textId="77777777" w:rsidR="004B6D7D" w:rsidRPr="0098040F" w:rsidRDefault="004B6D7D" w:rsidP="004B6D7D">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ze státního rozpočtu</w:t>
      </w:r>
      <w:r w:rsidRPr="0098040F">
        <w:rPr>
          <w:rFonts w:ascii="Courier New" w:eastAsia="Times New Roman" w:hAnsi="Courier New" w:cs="Courier New"/>
          <w:b/>
          <w:lang w:eastAsia="cs-CZ"/>
        </w:rPr>
        <w:tab/>
        <w:t>11 940 tis.Kč</w:t>
      </w:r>
    </w:p>
    <w:p w14:paraId="368042F6" w14:textId="77777777" w:rsidR="004B6D7D" w:rsidRPr="0098040F" w:rsidRDefault="004B6D7D" w:rsidP="004B6D7D">
      <w:pPr>
        <w:tabs>
          <w:tab w:val="right" w:pos="10064"/>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IV(MMR)projekt „Nákup a modernizace vybavení Čtyřlístku“</w:t>
      </w:r>
    </w:p>
    <w:p w14:paraId="71959DDF"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ÚZ 107117968,107517969, org.43</w:t>
      </w:r>
      <w:r w:rsidRPr="0098040F">
        <w:rPr>
          <w:rFonts w:ascii="Courier New" w:eastAsia="Times New Roman" w:hAnsi="Courier New" w:cs="Courier New"/>
          <w:lang w:eastAsia="cs-CZ"/>
        </w:rPr>
        <w:tab/>
        <w:t>1 581 tis.Kč</w:t>
      </w:r>
    </w:p>
    <w:p w14:paraId="13D6714B"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NIV (MPSV), projekt „Rozvoj soc. bydlení ve městě Ostrava“</w:t>
      </w:r>
    </w:p>
    <w:p w14:paraId="24C518B3"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(org.134000000, ÚZ 144513021,144113021)</w:t>
      </w:r>
      <w:r w:rsidRPr="0098040F">
        <w:rPr>
          <w:rFonts w:ascii="Courier New" w:eastAsia="Times New Roman" w:hAnsi="Courier New" w:cs="Courier New"/>
          <w:lang w:eastAsia="cs-CZ"/>
        </w:rPr>
        <w:tab/>
        <w:t>1 953 tis.Kč</w:t>
      </w:r>
    </w:p>
    <w:p w14:paraId="38514553"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NIV (MPSV), výkon přenesené působnosti v obl. SPOD, ÚZ 13024</w:t>
      </w:r>
      <w:r w:rsidRPr="0098040F">
        <w:rPr>
          <w:rFonts w:ascii="Courier New" w:eastAsia="Times New Roman" w:hAnsi="Courier New" w:cs="Courier New"/>
          <w:lang w:eastAsia="cs-CZ"/>
        </w:rPr>
        <w:tab/>
        <w:t xml:space="preserve"> 781 tis.Kč</w:t>
      </w:r>
    </w:p>
    <w:p w14:paraId="20DD40C5"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NIV(MPSV), pro 3 PO-odstranění povodňových škod, ÚZ.13351</w:t>
      </w:r>
      <w:r w:rsidRPr="0098040F">
        <w:rPr>
          <w:rFonts w:ascii="Courier New" w:eastAsia="Times New Roman" w:hAnsi="Courier New" w:cs="Courier New"/>
          <w:lang w:eastAsia="cs-CZ"/>
        </w:rPr>
        <w:tab/>
        <w:t>7 605 tis.Kč</w:t>
      </w:r>
    </w:p>
    <w:p w14:paraId="630A8135"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NIV(MPSV), dotace na výkon sociální práce, ÚZ 13015</w:t>
      </w:r>
      <w:r w:rsidRPr="0098040F">
        <w:rPr>
          <w:rFonts w:ascii="Courier New" w:eastAsia="Times New Roman" w:hAnsi="Courier New" w:cs="Courier New"/>
          <w:lang w:eastAsia="cs-CZ"/>
        </w:rPr>
        <w:tab/>
        <w:t>20 tis.Kč</w:t>
      </w:r>
    </w:p>
    <w:p w14:paraId="4E9ACB98" w14:textId="77777777" w:rsidR="004B6D7D" w:rsidRPr="0098040F" w:rsidRDefault="004B6D7D" w:rsidP="004B6D7D">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z rozpočtu MSK</w:t>
      </w:r>
      <w:r w:rsidRPr="0098040F">
        <w:rPr>
          <w:rFonts w:ascii="Courier New" w:eastAsia="Times New Roman" w:hAnsi="Courier New" w:cs="Courier New"/>
          <w:b/>
          <w:lang w:eastAsia="cs-CZ"/>
        </w:rPr>
        <w:tab/>
        <w:t>304 896 tis.Kč</w:t>
      </w:r>
    </w:p>
    <w:p w14:paraId="33F040E6" w14:textId="77777777" w:rsidR="004B6D7D" w:rsidRPr="0098040F" w:rsidRDefault="004B6D7D" w:rsidP="004B6D7D">
      <w:pPr>
        <w:tabs>
          <w:tab w:val="right" w:pos="10064"/>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NIV dot.na program „Podpora poskytování soc. služeb </w:t>
      </w:r>
    </w:p>
    <w:p w14:paraId="22F694FE"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r.2024“ pro PO soc. služeb (ÚZ 914) </w:t>
      </w:r>
      <w:r w:rsidRPr="0098040F">
        <w:rPr>
          <w:rFonts w:ascii="Courier New" w:eastAsia="Times New Roman" w:hAnsi="Courier New" w:cs="Courier New"/>
          <w:lang w:eastAsia="cs-CZ"/>
        </w:rPr>
        <w:tab/>
        <w:t>295 073 tis.Kč</w:t>
      </w:r>
    </w:p>
    <w:p w14:paraId="68BE9B27"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NIV prostředky pro Čtyřlístek, projekt “Podpora služeb sociální</w:t>
      </w:r>
    </w:p>
    <w:p w14:paraId="735320EC"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prevence (ÚZ 144100911,144500911,144100253, org.43)</w:t>
      </w:r>
      <w:r w:rsidRPr="0098040F">
        <w:rPr>
          <w:rFonts w:ascii="Courier New" w:eastAsia="Times New Roman" w:hAnsi="Courier New" w:cs="Courier New"/>
          <w:lang w:eastAsia="cs-CZ"/>
        </w:rPr>
        <w:tab/>
        <w:t>5 402 tis.Kč</w:t>
      </w:r>
    </w:p>
    <w:p w14:paraId="5723044E"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NIV projekt „Vzdělávání pro seniory“, Domov Iris, ÚZ 348</w:t>
      </w:r>
      <w:r w:rsidRPr="0098040F">
        <w:rPr>
          <w:rFonts w:ascii="Courier New" w:eastAsia="Times New Roman" w:hAnsi="Courier New" w:cs="Courier New"/>
          <w:lang w:eastAsia="cs-CZ"/>
        </w:rPr>
        <w:tab/>
        <w:t xml:space="preserve"> 30 tis.Kč</w:t>
      </w:r>
    </w:p>
    <w:p w14:paraId="756906DD"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NIV, IV účelové prostředky na projekty PO soc., ÚZ 359</w:t>
      </w:r>
      <w:r w:rsidRPr="0098040F">
        <w:rPr>
          <w:rFonts w:ascii="Courier New" w:eastAsia="Times New Roman" w:hAnsi="Courier New" w:cs="Courier New"/>
          <w:lang w:eastAsia="cs-CZ"/>
        </w:rPr>
        <w:tab/>
        <w:t xml:space="preserve"> 4 391 tis.Kč</w:t>
      </w:r>
    </w:p>
    <w:p w14:paraId="056652AD" w14:textId="77777777" w:rsidR="004B6D7D" w:rsidRPr="0098040F" w:rsidRDefault="004B6D7D" w:rsidP="004B6D7D">
      <w:pPr>
        <w:tabs>
          <w:tab w:val="right" w:pos="9923"/>
        </w:tabs>
        <w:spacing w:after="0" w:line="240" w:lineRule="auto"/>
        <w:ind w:left="284" w:hanging="284"/>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z rezervy SMO</w:t>
      </w:r>
      <w:r w:rsidRPr="0098040F">
        <w:rPr>
          <w:rFonts w:ascii="Courier New" w:eastAsia="Times New Roman" w:hAnsi="Courier New" w:cs="Courier New"/>
          <w:b/>
          <w:bCs/>
          <w:lang w:eastAsia="cs-CZ"/>
        </w:rPr>
        <w:tab/>
        <w:t>73 741 tis.Kč</w:t>
      </w:r>
    </w:p>
    <w:p w14:paraId="2ADE5706"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NIV, IV půjčené prostředky Domovy Iris a Slunovrat (povodně)</w:t>
      </w:r>
      <w:r w:rsidRPr="0098040F">
        <w:rPr>
          <w:rFonts w:ascii="Courier New" w:eastAsia="Times New Roman" w:hAnsi="Courier New" w:cs="Courier New"/>
          <w:lang w:eastAsia="cs-CZ"/>
        </w:rPr>
        <w:tab/>
        <w:t>40 000 tis.Kč</w:t>
      </w:r>
    </w:p>
    <w:p w14:paraId="2EBD4238"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IV „Výstavba podkroví Dům sv. Václava“- Charita Ostrava“</w:t>
      </w:r>
      <w:r w:rsidRPr="0098040F">
        <w:rPr>
          <w:rFonts w:ascii="Courier New" w:eastAsia="Times New Roman" w:hAnsi="Courier New" w:cs="Courier New"/>
          <w:lang w:eastAsia="cs-CZ"/>
        </w:rPr>
        <w:tab/>
        <w:t xml:space="preserve"> 15 000 tis.Kč</w:t>
      </w:r>
    </w:p>
    <w:p w14:paraId="2DA22B4C"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NIV prostředky na dotace v oblasti volný čas, ÚZ 487</w:t>
      </w:r>
      <w:r w:rsidRPr="0098040F">
        <w:rPr>
          <w:rFonts w:ascii="Courier New" w:eastAsia="Times New Roman" w:hAnsi="Courier New" w:cs="Courier New"/>
          <w:lang w:eastAsia="cs-CZ"/>
        </w:rPr>
        <w:tab/>
        <w:t>400 tis.Kč</w:t>
      </w:r>
    </w:p>
    <w:p w14:paraId="4163CAFE"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NIV, navýšení prov. příspěvků Čtyřlístek a Domov Slunovrat</w:t>
      </w:r>
      <w:r w:rsidRPr="0098040F">
        <w:rPr>
          <w:rFonts w:ascii="Courier New" w:eastAsia="Times New Roman" w:hAnsi="Courier New" w:cs="Courier New"/>
          <w:lang w:eastAsia="cs-CZ"/>
        </w:rPr>
        <w:tab/>
        <w:t>17 893 tis.Kč</w:t>
      </w:r>
    </w:p>
    <w:p w14:paraId="2C6F3795"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NIV prostředky do oblasti rodinná politika, ÚZ 488</w:t>
      </w:r>
      <w:r w:rsidRPr="0098040F">
        <w:rPr>
          <w:rFonts w:ascii="Courier New" w:eastAsia="Times New Roman" w:hAnsi="Courier New" w:cs="Courier New"/>
          <w:lang w:eastAsia="cs-CZ"/>
        </w:rPr>
        <w:tab/>
        <w:t>300 tis.Kč</w:t>
      </w:r>
    </w:p>
    <w:p w14:paraId="41B429A4"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NIV prostředky, organizace Nové Česko, nadační fond</w:t>
      </w:r>
      <w:r w:rsidRPr="0098040F">
        <w:rPr>
          <w:rFonts w:ascii="Courier New" w:eastAsia="Times New Roman" w:hAnsi="Courier New" w:cs="Courier New"/>
          <w:lang w:eastAsia="cs-CZ"/>
        </w:rPr>
        <w:tab/>
        <w:t>148 tis.Kč</w:t>
      </w:r>
    </w:p>
    <w:p w14:paraId="3809889C" w14:textId="77777777" w:rsidR="004B6D7D" w:rsidRPr="0098040F" w:rsidRDefault="004B6D7D" w:rsidP="004B6D7D">
      <w:pPr>
        <w:tabs>
          <w:tab w:val="right" w:pos="9923"/>
        </w:tabs>
        <w:spacing w:after="0" w:line="240" w:lineRule="auto"/>
        <w:ind w:left="284" w:hanging="284"/>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z příjmů ORJ 180 a z jiných ORJ</w:t>
      </w:r>
      <w:r w:rsidRPr="0098040F">
        <w:rPr>
          <w:rFonts w:ascii="Courier New" w:eastAsia="Times New Roman" w:hAnsi="Courier New" w:cs="Courier New"/>
          <w:b/>
          <w:bCs/>
          <w:lang w:eastAsia="cs-CZ"/>
        </w:rPr>
        <w:tab/>
        <w:t>6 136 tis.Kč</w:t>
      </w:r>
    </w:p>
    <w:p w14:paraId="578D1B7D"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NIV, IV z ORJ 230 pro PO sociálních služeb</w:t>
      </w:r>
      <w:r w:rsidRPr="0098040F">
        <w:rPr>
          <w:rFonts w:ascii="Courier New" w:eastAsia="Times New Roman" w:hAnsi="Courier New" w:cs="Courier New"/>
          <w:lang w:eastAsia="cs-CZ"/>
        </w:rPr>
        <w:tab/>
        <w:t>850 tis.Kč</w:t>
      </w:r>
    </w:p>
    <w:p w14:paraId="5B645CC1"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NIV inf. kampaň „Dejme dětem rodinu“, projekt “Poradna ARKA“ </w:t>
      </w:r>
      <w:r w:rsidRPr="0098040F">
        <w:rPr>
          <w:rFonts w:ascii="Courier New" w:eastAsia="Times New Roman" w:hAnsi="Courier New" w:cs="Courier New"/>
          <w:lang w:eastAsia="cs-CZ"/>
        </w:rPr>
        <w:tab/>
        <w:t>192 tis.Kč</w:t>
      </w:r>
    </w:p>
    <w:p w14:paraId="344749DB"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NIV, zapojení příjmů na dary a dotace </w:t>
      </w:r>
      <w:r w:rsidRPr="0098040F">
        <w:rPr>
          <w:rFonts w:ascii="Courier New" w:eastAsia="Times New Roman" w:hAnsi="Courier New" w:cs="Courier New"/>
          <w:lang w:eastAsia="cs-CZ"/>
        </w:rPr>
        <w:tab/>
        <w:t>63 tis.Kč</w:t>
      </w:r>
    </w:p>
    <w:p w14:paraId="2DE9260F"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IV z ORJ 270 pro Čtyřlístek</w:t>
      </w:r>
      <w:r w:rsidRPr="0098040F">
        <w:rPr>
          <w:rFonts w:ascii="Courier New" w:eastAsia="Times New Roman" w:hAnsi="Courier New" w:cs="Courier New"/>
          <w:lang w:eastAsia="cs-CZ"/>
        </w:rPr>
        <w:tab/>
        <w:t>5 031 tis.Kč</w:t>
      </w:r>
    </w:p>
    <w:p w14:paraId="6465DC92" w14:textId="77777777" w:rsidR="004B6D7D" w:rsidRPr="0098040F" w:rsidRDefault="004B6D7D" w:rsidP="004B6D7D">
      <w:pPr>
        <w:tabs>
          <w:tab w:val="right" w:pos="9923"/>
        </w:tabs>
        <w:spacing w:after="0" w:line="240" w:lineRule="auto"/>
        <w:jc w:val="both"/>
        <w:rPr>
          <w:rFonts w:ascii="Courier New" w:eastAsia="Times New Roman" w:hAnsi="Courier New" w:cs="Courier New"/>
          <w:b/>
          <w:sz w:val="24"/>
          <w:szCs w:val="24"/>
          <w:lang w:eastAsia="cs-CZ"/>
        </w:rPr>
      </w:pPr>
    </w:p>
    <w:p w14:paraId="32CBC60D" w14:textId="77777777" w:rsidR="004B6D7D" w:rsidRPr="0098040F" w:rsidRDefault="004B6D7D" w:rsidP="004B6D7D">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sz w:val="24"/>
          <w:szCs w:val="24"/>
          <w:lang w:eastAsia="cs-CZ"/>
        </w:rPr>
        <w:t>s n í ž e n í</w:t>
      </w:r>
      <w:r w:rsidRPr="0098040F">
        <w:rPr>
          <w:rFonts w:ascii="Courier New" w:eastAsia="Times New Roman" w:hAnsi="Courier New" w:cs="Courier New"/>
          <w:b/>
          <w:sz w:val="24"/>
          <w:szCs w:val="24"/>
          <w:lang w:eastAsia="cs-CZ"/>
        </w:rPr>
        <w:tab/>
      </w:r>
      <w:r w:rsidRPr="0098040F">
        <w:rPr>
          <w:rFonts w:ascii="Courier New" w:eastAsia="Times New Roman" w:hAnsi="Courier New" w:cs="Courier New"/>
          <w:b/>
          <w:lang w:eastAsia="cs-CZ"/>
        </w:rPr>
        <w:t>23 743 tis.Kč</w:t>
      </w:r>
    </w:p>
    <w:p w14:paraId="2B39C30D"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NIV, transfery na projekty prevence kriminality </w:t>
      </w:r>
      <w:r w:rsidRPr="0098040F">
        <w:rPr>
          <w:rFonts w:ascii="Courier New" w:eastAsia="Times New Roman" w:hAnsi="Courier New" w:cs="Courier New"/>
          <w:lang w:eastAsia="cs-CZ"/>
        </w:rPr>
        <w:tab/>
        <w:t>6 716 tis.Kč</w:t>
      </w:r>
    </w:p>
    <w:p w14:paraId="61FC9A58"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NIV, převod do ORJ 170 pro PO zdravotnictví </w:t>
      </w:r>
      <w:r w:rsidRPr="0098040F">
        <w:rPr>
          <w:rFonts w:ascii="Courier New" w:eastAsia="Times New Roman" w:hAnsi="Courier New" w:cs="Courier New"/>
          <w:lang w:eastAsia="cs-CZ"/>
        </w:rPr>
        <w:tab/>
        <w:t>5 031 tis.Kč</w:t>
      </w:r>
    </w:p>
    <w:p w14:paraId="32BA0CE4"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NIV, příspěvky MO na opravu 5 bytů pro městské obvody </w:t>
      </w:r>
      <w:r w:rsidRPr="0098040F">
        <w:rPr>
          <w:rFonts w:ascii="Courier New" w:eastAsia="Times New Roman" w:hAnsi="Courier New" w:cs="Courier New"/>
          <w:lang w:eastAsia="cs-CZ"/>
        </w:rPr>
        <w:tab/>
        <w:t>994 tis.Kč</w:t>
      </w:r>
    </w:p>
    <w:p w14:paraId="268D6863"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NIV, pro MO na akci „Odstranění obytného domu“ </w:t>
      </w:r>
      <w:r w:rsidRPr="0098040F">
        <w:rPr>
          <w:rFonts w:ascii="Courier New" w:eastAsia="Times New Roman" w:hAnsi="Courier New" w:cs="Courier New"/>
          <w:lang w:eastAsia="cs-CZ"/>
        </w:rPr>
        <w:tab/>
        <w:t>74 tis.Kč</w:t>
      </w:r>
    </w:p>
    <w:p w14:paraId="19EA647A"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NIV, jiná ORJ, Podpora adaptace držitelů dočasné ochrany </w:t>
      </w:r>
      <w:r w:rsidRPr="0098040F">
        <w:rPr>
          <w:rFonts w:ascii="Courier New" w:eastAsia="Times New Roman" w:hAnsi="Courier New" w:cs="Courier New"/>
          <w:lang w:eastAsia="cs-CZ"/>
        </w:rPr>
        <w:tab/>
        <w:t>750 tis.Kč</w:t>
      </w:r>
    </w:p>
    <w:p w14:paraId="501D4CE0"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NIV, do ORJ 170 na dary a dotace</w:t>
      </w:r>
      <w:r w:rsidRPr="0098040F">
        <w:rPr>
          <w:rFonts w:ascii="Courier New" w:eastAsia="Times New Roman" w:hAnsi="Courier New" w:cs="Courier New"/>
          <w:lang w:eastAsia="cs-CZ"/>
        </w:rPr>
        <w:tab/>
        <w:t>139 tis.Kč</w:t>
      </w:r>
    </w:p>
    <w:p w14:paraId="0F1AFBD4"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NIV, snížení k financování v r. 2025 </w:t>
      </w:r>
      <w:r w:rsidRPr="0098040F">
        <w:rPr>
          <w:rFonts w:ascii="Courier New" w:eastAsia="Times New Roman" w:hAnsi="Courier New" w:cs="Courier New"/>
          <w:lang w:eastAsia="cs-CZ"/>
        </w:rPr>
        <w:tab/>
        <w:t>8 565 tis.Kč</w:t>
      </w:r>
    </w:p>
    <w:p w14:paraId="193BAE50"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NIV, do jiných ORJ (vybavení Čtyřlístek, Strategii prevence</w:t>
      </w:r>
    </w:p>
    <w:p w14:paraId="219AF2AE"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kriminality, Senior posel 2024, Rozvoj sociálního bydlení) </w:t>
      </w:r>
      <w:r w:rsidRPr="0098040F">
        <w:rPr>
          <w:rFonts w:ascii="Courier New" w:eastAsia="Times New Roman" w:hAnsi="Courier New" w:cs="Courier New"/>
          <w:lang w:eastAsia="cs-CZ"/>
        </w:rPr>
        <w:tab/>
        <w:t xml:space="preserve"> 1 474 tis.Kč</w:t>
      </w:r>
    </w:p>
    <w:p w14:paraId="505CB8DA" w14:textId="77777777" w:rsidR="004B6D7D" w:rsidRPr="0098040F" w:rsidRDefault="004B6D7D" w:rsidP="004B6D7D">
      <w:pPr>
        <w:spacing w:after="0" w:line="240" w:lineRule="auto"/>
        <w:jc w:val="both"/>
        <w:rPr>
          <w:rFonts w:ascii="Courier New" w:eastAsia="Times New Roman" w:hAnsi="Courier New" w:cs="Courier New"/>
          <w:b/>
          <w:lang w:eastAsia="cs-CZ"/>
        </w:rPr>
      </w:pPr>
    </w:p>
    <w:p w14:paraId="102C7384" w14:textId="64E0D96E" w:rsidR="004B6D7D" w:rsidRPr="0098040F" w:rsidRDefault="004B6D7D" w:rsidP="004B6D7D">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c e l k o v</w:t>
      </w:r>
      <w:r w:rsidR="000122DE" w:rsidRPr="0098040F">
        <w:rPr>
          <w:rFonts w:ascii="Courier New" w:eastAsia="Times New Roman" w:hAnsi="Courier New" w:cs="Courier New"/>
          <w:b/>
          <w:lang w:eastAsia="cs-CZ"/>
        </w:rPr>
        <w:t> </w:t>
      </w:r>
      <w:r w:rsidRPr="0098040F">
        <w:rPr>
          <w:rFonts w:ascii="Courier New" w:eastAsia="Times New Roman" w:hAnsi="Courier New" w:cs="Courier New"/>
          <w:b/>
          <w:lang w:eastAsia="cs-CZ"/>
        </w:rPr>
        <w:t>é</w:t>
      </w:r>
      <w:r w:rsidR="000122DE" w:rsidRPr="0098040F">
        <w:rPr>
          <w:rFonts w:ascii="Courier New" w:eastAsia="Times New Roman" w:hAnsi="Courier New" w:cs="Courier New"/>
          <w:b/>
          <w:lang w:eastAsia="cs-CZ"/>
        </w:rPr>
        <w:t xml:space="preserve">   </w:t>
      </w:r>
      <w:r w:rsidRPr="0098040F">
        <w:rPr>
          <w:rFonts w:ascii="Courier New" w:eastAsia="Times New Roman" w:hAnsi="Courier New" w:cs="Courier New"/>
          <w:b/>
          <w:lang w:eastAsia="cs-CZ"/>
        </w:rPr>
        <w:t>z v ý š e n í</w:t>
      </w:r>
      <w:r w:rsidRPr="0098040F">
        <w:rPr>
          <w:rFonts w:ascii="Courier New" w:eastAsia="Times New Roman" w:hAnsi="Courier New" w:cs="Courier New"/>
          <w:b/>
          <w:sz w:val="24"/>
          <w:szCs w:val="24"/>
          <w:lang w:eastAsia="cs-CZ"/>
        </w:rPr>
        <w:t xml:space="preserve"> </w:t>
      </w:r>
      <w:r w:rsidRPr="0098040F">
        <w:rPr>
          <w:rFonts w:ascii="Courier New" w:eastAsia="Times New Roman" w:hAnsi="Courier New" w:cs="Courier New"/>
          <w:b/>
          <w:sz w:val="24"/>
          <w:szCs w:val="24"/>
          <w:lang w:eastAsia="cs-CZ"/>
        </w:rPr>
        <w:tab/>
      </w:r>
      <w:r w:rsidRPr="0098040F">
        <w:rPr>
          <w:rFonts w:ascii="Courier New" w:eastAsia="Times New Roman" w:hAnsi="Courier New" w:cs="Courier New"/>
          <w:b/>
          <w:lang w:eastAsia="cs-CZ"/>
        </w:rPr>
        <w:t>372 970 tis.Kč</w:t>
      </w:r>
    </w:p>
    <w:p w14:paraId="7D37DA61" w14:textId="77777777" w:rsidR="000122DE" w:rsidRPr="0098040F" w:rsidRDefault="000122DE" w:rsidP="004B6D7D">
      <w:pPr>
        <w:tabs>
          <w:tab w:val="right" w:pos="9923"/>
        </w:tabs>
        <w:spacing w:after="0" w:line="240" w:lineRule="auto"/>
        <w:jc w:val="both"/>
        <w:rPr>
          <w:rFonts w:ascii="Courier New" w:eastAsia="Times New Roman" w:hAnsi="Courier New" w:cs="Times New Roman"/>
          <w:sz w:val="24"/>
          <w:szCs w:val="20"/>
          <w:lang w:eastAsia="cs-CZ"/>
        </w:rPr>
      </w:pPr>
    </w:p>
    <w:p w14:paraId="47B51A45"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Cs/>
          <w:lang w:eastAsia="cs-CZ"/>
        </w:rPr>
        <w:t xml:space="preserve">Čerpání ve výši </w:t>
      </w:r>
      <w:r w:rsidRPr="0098040F">
        <w:rPr>
          <w:rFonts w:ascii="Courier New" w:eastAsia="Times New Roman" w:hAnsi="Courier New" w:cs="Courier New"/>
          <w:b/>
          <w:lang w:eastAsia="cs-CZ"/>
        </w:rPr>
        <w:t>892 147 tis.Kč</w:t>
      </w:r>
      <w:r w:rsidRPr="0098040F">
        <w:rPr>
          <w:rFonts w:ascii="Courier New" w:eastAsia="Times New Roman" w:hAnsi="Courier New" w:cs="Courier New"/>
          <w:bCs/>
          <w:lang w:eastAsia="cs-CZ"/>
        </w:rPr>
        <w:t xml:space="preserve"> </w:t>
      </w:r>
      <w:r w:rsidRPr="0098040F">
        <w:rPr>
          <w:rFonts w:ascii="Courier New" w:eastAsia="Times New Roman" w:hAnsi="Courier New" w:cs="Courier New"/>
          <w:lang w:eastAsia="cs-CZ"/>
        </w:rPr>
        <w:t>představuje  99,40% upraveného rozpočtu a je vykázáno na těchto paragrafech:</w:t>
      </w:r>
    </w:p>
    <w:p w14:paraId="09BD9C9D" w14:textId="77777777" w:rsidR="004B6D7D" w:rsidRPr="0098040F" w:rsidRDefault="004B6D7D" w:rsidP="004B6D7D">
      <w:pPr>
        <w:spacing w:after="0" w:line="240" w:lineRule="auto"/>
        <w:jc w:val="both"/>
        <w:rPr>
          <w:rFonts w:ascii="Courier New" w:eastAsia="Times New Roman" w:hAnsi="Courier New" w:cs="Courier New"/>
          <w:lang w:eastAsia="cs-CZ"/>
        </w:rPr>
      </w:pPr>
    </w:p>
    <w:p w14:paraId="4A2DFAD1" w14:textId="77777777" w:rsidR="004B6D7D" w:rsidRPr="0098040F" w:rsidRDefault="004B6D7D" w:rsidP="004B6D7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3316 – vydavatelská činnost</w:t>
      </w:r>
      <w:r w:rsidRPr="0098040F">
        <w:rPr>
          <w:rFonts w:ascii="Courier New" w:eastAsia="Times New Roman" w:hAnsi="Courier New" w:cs="Courier New"/>
          <w:b/>
          <w:bCs/>
          <w:lang w:eastAsia="cs-CZ"/>
        </w:rPr>
        <w:tab/>
        <w:t xml:space="preserve"> 25 tis.Kč</w:t>
      </w:r>
    </w:p>
    <w:p w14:paraId="60FBFE36"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náklady spojené s vydáním reprezentační publikace „Rekordy handicapovaných hrdinů“</w:t>
      </w:r>
    </w:p>
    <w:p w14:paraId="3E545919" w14:textId="77777777" w:rsidR="004B6D7D" w:rsidRPr="0098040F" w:rsidRDefault="004B6D7D" w:rsidP="004B6D7D">
      <w:pPr>
        <w:spacing w:after="0" w:line="240" w:lineRule="auto"/>
        <w:jc w:val="both"/>
        <w:rPr>
          <w:rFonts w:ascii="Courier New" w:eastAsia="Times New Roman" w:hAnsi="Courier New" w:cs="Courier New"/>
          <w:lang w:eastAsia="cs-CZ"/>
        </w:rPr>
      </w:pPr>
    </w:p>
    <w:p w14:paraId="44EAFB1C" w14:textId="77777777" w:rsidR="004B6D7D" w:rsidRPr="0098040F" w:rsidRDefault="004B6D7D" w:rsidP="004B6D7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3330 – činnosti registrovaných církví a náboženských spol.</w:t>
      </w:r>
      <w:r w:rsidRPr="0098040F">
        <w:rPr>
          <w:rFonts w:ascii="Courier New" w:eastAsia="Times New Roman" w:hAnsi="Courier New" w:cs="Courier New"/>
          <w:b/>
          <w:bCs/>
          <w:lang w:eastAsia="cs-CZ"/>
        </w:rPr>
        <w:tab/>
        <w:t xml:space="preserve"> 50 tis.Kč</w:t>
      </w:r>
    </w:p>
    <w:p w14:paraId="05B031A6"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lastRenderedPageBreak/>
        <w:t xml:space="preserve">- finanční dar na realizaci slavnostního dne při příležitosti 30. výročí </w:t>
      </w:r>
      <w:r w:rsidRPr="0098040F">
        <w:rPr>
          <w:rFonts w:ascii="Courier New" w:eastAsia="Times New Roman" w:hAnsi="Courier New" w:cs="Courier New"/>
          <w:lang w:eastAsia="cs-CZ"/>
        </w:rPr>
        <w:br/>
        <w:t>„od příchodu Řádů Paulínů do Ostravy-Přívozu“</w:t>
      </w:r>
    </w:p>
    <w:p w14:paraId="536D63ED" w14:textId="77777777" w:rsidR="004B6D7D" w:rsidRPr="0098040F" w:rsidRDefault="004B6D7D" w:rsidP="004B6D7D">
      <w:pPr>
        <w:spacing w:after="0" w:line="240" w:lineRule="auto"/>
        <w:jc w:val="both"/>
        <w:rPr>
          <w:rFonts w:ascii="Courier New" w:eastAsia="Times New Roman" w:hAnsi="Courier New" w:cs="Courier New"/>
          <w:b/>
          <w:bCs/>
          <w:lang w:eastAsia="cs-CZ"/>
        </w:rPr>
      </w:pPr>
    </w:p>
    <w:p w14:paraId="269F64E6" w14:textId="77777777" w:rsidR="004B6D7D" w:rsidRPr="0098040F" w:rsidRDefault="004B6D7D" w:rsidP="004B6D7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3421 – využití volného času dětí a mládeže</w:t>
      </w:r>
      <w:r w:rsidRPr="0098040F">
        <w:rPr>
          <w:rFonts w:ascii="Courier New" w:eastAsia="Times New Roman" w:hAnsi="Courier New" w:cs="Courier New"/>
          <w:b/>
          <w:bCs/>
          <w:lang w:eastAsia="cs-CZ"/>
        </w:rPr>
        <w:tab/>
        <w:t xml:space="preserve"> 5 543 tis.Kč</w:t>
      </w:r>
    </w:p>
    <w:p w14:paraId="4BEE9150"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účelové NIV transfery (101 projektů) nestátním</w:t>
      </w:r>
    </w:p>
    <w:p w14:paraId="1A498806"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neziskovým organizacím v oblasti volného času ÚZ 487 </w:t>
      </w:r>
      <w:r w:rsidRPr="0098040F">
        <w:rPr>
          <w:rFonts w:ascii="Courier New" w:eastAsia="Times New Roman" w:hAnsi="Courier New" w:cs="Courier New"/>
          <w:lang w:eastAsia="cs-CZ"/>
        </w:rPr>
        <w:tab/>
        <w:t>5 535 tis.Kč</w:t>
      </w:r>
    </w:p>
    <w:p w14:paraId="11F41F7B"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neinvestiční transfer PO (dar Biskupské gymnázium v Ostravě)</w:t>
      </w:r>
      <w:r w:rsidRPr="0098040F">
        <w:rPr>
          <w:rFonts w:ascii="Courier New" w:eastAsia="Times New Roman" w:hAnsi="Courier New" w:cs="Courier New"/>
          <w:lang w:eastAsia="cs-CZ"/>
        </w:rPr>
        <w:tab/>
        <w:t>8 tis.Kč</w:t>
      </w:r>
    </w:p>
    <w:p w14:paraId="5D68683B" w14:textId="77777777" w:rsidR="004B6D7D" w:rsidRPr="0098040F" w:rsidRDefault="004B6D7D" w:rsidP="004B6D7D">
      <w:pPr>
        <w:spacing w:after="0" w:line="240" w:lineRule="auto"/>
        <w:jc w:val="both"/>
        <w:rPr>
          <w:rFonts w:ascii="Courier New" w:eastAsia="Times New Roman" w:hAnsi="Courier New" w:cs="Courier New"/>
          <w:lang w:eastAsia="cs-CZ"/>
        </w:rPr>
      </w:pPr>
    </w:p>
    <w:p w14:paraId="09738245" w14:textId="77777777" w:rsidR="004B6D7D" w:rsidRPr="0098040F" w:rsidRDefault="004B6D7D" w:rsidP="004B6D7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3429 – ostatní zájmová činnost a rekreace</w:t>
      </w:r>
      <w:r w:rsidRPr="0098040F">
        <w:rPr>
          <w:rFonts w:ascii="Courier New" w:eastAsia="Times New Roman" w:hAnsi="Courier New" w:cs="Courier New"/>
          <w:b/>
          <w:bCs/>
          <w:lang w:eastAsia="cs-CZ"/>
        </w:rPr>
        <w:tab/>
        <w:t xml:space="preserve"> 1 263 tis.Kč</w:t>
      </w:r>
    </w:p>
    <w:p w14:paraId="2F593495"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účelové NIV transfery (18 projektů) nestátním neziskovým</w:t>
      </w:r>
    </w:p>
    <w:p w14:paraId="0C4315B8"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organizacím v oblasti Volný čas (ÚZ 487) </w:t>
      </w:r>
    </w:p>
    <w:p w14:paraId="04A4E24E" w14:textId="77777777" w:rsidR="004B6D7D" w:rsidRPr="0098040F" w:rsidRDefault="004B6D7D" w:rsidP="004B6D7D">
      <w:pPr>
        <w:spacing w:after="0" w:line="240" w:lineRule="auto"/>
        <w:jc w:val="both"/>
        <w:rPr>
          <w:rFonts w:ascii="Courier New" w:eastAsia="Times New Roman" w:hAnsi="Courier New" w:cs="Courier New"/>
          <w:lang w:eastAsia="cs-CZ"/>
        </w:rPr>
      </w:pPr>
    </w:p>
    <w:p w14:paraId="448A6F20" w14:textId="77777777" w:rsidR="004B6D7D" w:rsidRPr="0098040F" w:rsidRDefault="004B6D7D" w:rsidP="004B6D7D">
      <w:pPr>
        <w:tabs>
          <w:tab w:val="right" w:pos="9923"/>
        </w:tabs>
        <w:spacing w:after="0" w:line="240" w:lineRule="auto"/>
        <w:ind w:left="284" w:hanging="284"/>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3900 – ostatní činnosti související se službami pro FO</w:t>
      </w:r>
      <w:r w:rsidRPr="0098040F">
        <w:rPr>
          <w:rFonts w:ascii="Courier New" w:eastAsia="Times New Roman" w:hAnsi="Courier New" w:cs="Courier New"/>
          <w:b/>
          <w:bCs/>
          <w:lang w:eastAsia="cs-CZ"/>
        </w:rPr>
        <w:tab/>
        <w:t>50 tis.Kč</w:t>
      </w:r>
    </w:p>
    <w:p w14:paraId="0DD5FF96" w14:textId="77777777" w:rsidR="004B6D7D" w:rsidRPr="0098040F" w:rsidRDefault="004B6D7D" w:rsidP="004B6D7D">
      <w:pPr>
        <w:tabs>
          <w:tab w:val="right" w:pos="9923"/>
        </w:tabs>
        <w:spacing w:after="0" w:line="240" w:lineRule="auto"/>
        <w:ind w:left="284" w:hanging="284"/>
        <w:jc w:val="both"/>
        <w:rPr>
          <w:rFonts w:ascii="Courier New" w:eastAsia="Times New Roman" w:hAnsi="Courier New" w:cs="Courier New"/>
          <w:lang w:eastAsia="cs-CZ"/>
        </w:rPr>
      </w:pPr>
      <w:r w:rsidRPr="0098040F">
        <w:rPr>
          <w:rFonts w:ascii="Courier New" w:eastAsia="Times New Roman" w:hAnsi="Courier New" w:cs="Courier New"/>
          <w:lang w:eastAsia="cs-CZ"/>
        </w:rPr>
        <w:t>- dar na 7. ročník konference Dětské polytrauma</w:t>
      </w:r>
      <w:r w:rsidRPr="0098040F">
        <w:rPr>
          <w:rFonts w:ascii="Courier New" w:eastAsia="Times New Roman" w:hAnsi="Courier New" w:cs="Courier New"/>
          <w:lang w:eastAsia="cs-CZ"/>
        </w:rPr>
        <w:tab/>
        <w:t>25 tis.Kč</w:t>
      </w:r>
    </w:p>
    <w:p w14:paraId="65BAD29D" w14:textId="77777777" w:rsidR="004B6D7D" w:rsidRPr="0098040F" w:rsidRDefault="004B6D7D" w:rsidP="004B6D7D">
      <w:pPr>
        <w:tabs>
          <w:tab w:val="right" w:pos="9923"/>
        </w:tabs>
        <w:spacing w:after="0" w:line="240" w:lineRule="auto"/>
        <w:ind w:left="284" w:hanging="284"/>
        <w:jc w:val="both"/>
        <w:rPr>
          <w:rFonts w:ascii="Courier New" w:eastAsia="Times New Roman" w:hAnsi="Courier New" w:cs="Courier New"/>
          <w:lang w:eastAsia="cs-CZ"/>
        </w:rPr>
      </w:pPr>
      <w:r w:rsidRPr="0098040F">
        <w:rPr>
          <w:rFonts w:ascii="Courier New" w:eastAsia="Times New Roman" w:hAnsi="Courier New" w:cs="Courier New"/>
          <w:lang w:eastAsia="cs-CZ"/>
        </w:rPr>
        <w:t>- dar na zabezpečení jednání koordinačního centra seniorů</w:t>
      </w:r>
      <w:r w:rsidRPr="0098040F">
        <w:rPr>
          <w:rFonts w:ascii="Courier New" w:eastAsia="Times New Roman" w:hAnsi="Courier New" w:cs="Courier New"/>
          <w:lang w:eastAsia="cs-CZ"/>
        </w:rPr>
        <w:tab/>
        <w:t>25 tis.Kč</w:t>
      </w:r>
    </w:p>
    <w:p w14:paraId="4B2EC8EC" w14:textId="77777777" w:rsidR="004B6D7D" w:rsidRPr="0098040F" w:rsidRDefault="004B6D7D" w:rsidP="004B6D7D">
      <w:pPr>
        <w:spacing w:after="0" w:line="240" w:lineRule="auto"/>
        <w:jc w:val="both"/>
        <w:rPr>
          <w:rFonts w:ascii="Courier New" w:eastAsia="Times New Roman" w:hAnsi="Courier New" w:cs="Courier New"/>
          <w:lang w:eastAsia="cs-CZ"/>
        </w:rPr>
      </w:pPr>
    </w:p>
    <w:p w14:paraId="5CDED130" w14:textId="77777777" w:rsidR="004B6D7D" w:rsidRPr="0098040F" w:rsidRDefault="004B6D7D" w:rsidP="004B6D7D">
      <w:pPr>
        <w:tabs>
          <w:tab w:val="right" w:pos="9923"/>
        </w:tabs>
        <w:spacing w:after="0" w:line="240" w:lineRule="auto"/>
        <w:ind w:left="284" w:hanging="284"/>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4312 – odborné sociální poradenství</w:t>
      </w:r>
      <w:r w:rsidRPr="0098040F">
        <w:rPr>
          <w:rFonts w:ascii="Courier New" w:eastAsia="Times New Roman" w:hAnsi="Courier New" w:cs="Courier New"/>
          <w:b/>
          <w:bCs/>
          <w:lang w:eastAsia="cs-CZ"/>
        </w:rPr>
        <w:tab/>
        <w:t>7 639 tis.Kč</w:t>
      </w:r>
    </w:p>
    <w:p w14:paraId="6B0BF4E7" w14:textId="77777777" w:rsidR="004B6D7D" w:rsidRPr="0098040F" w:rsidRDefault="004B6D7D" w:rsidP="004B6D7D">
      <w:pPr>
        <w:tabs>
          <w:tab w:val="right" w:pos="9923"/>
        </w:tabs>
        <w:spacing w:after="0" w:line="240" w:lineRule="auto"/>
        <w:ind w:left="284" w:hanging="284"/>
        <w:jc w:val="both"/>
        <w:rPr>
          <w:rFonts w:ascii="Courier New" w:eastAsia="Times New Roman" w:hAnsi="Courier New" w:cs="Courier New"/>
          <w:lang w:eastAsia="cs-CZ"/>
        </w:rPr>
      </w:pPr>
      <w:r w:rsidRPr="0098040F">
        <w:rPr>
          <w:rFonts w:ascii="Courier New" w:eastAsia="Times New Roman" w:hAnsi="Courier New" w:cs="Courier New"/>
          <w:lang w:eastAsia="cs-CZ"/>
        </w:rPr>
        <w:t>- dotace v oblasti sociální péče (ÚZ 481)</w:t>
      </w:r>
      <w:r w:rsidRPr="0098040F">
        <w:rPr>
          <w:rFonts w:ascii="Courier New" w:eastAsia="Times New Roman" w:hAnsi="Courier New" w:cs="Courier New"/>
          <w:lang w:eastAsia="cs-CZ"/>
        </w:rPr>
        <w:tab/>
        <w:t>5 454 tis.Kč</w:t>
      </w:r>
    </w:p>
    <w:p w14:paraId="44BF3349" w14:textId="77777777" w:rsidR="004B6D7D" w:rsidRPr="0098040F" w:rsidRDefault="004B6D7D" w:rsidP="004B6D7D">
      <w:pPr>
        <w:tabs>
          <w:tab w:val="right" w:pos="9923"/>
        </w:tabs>
        <w:spacing w:after="0" w:line="240" w:lineRule="auto"/>
        <w:ind w:left="284" w:hanging="284"/>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víceletý účelový transfer pro NNO v oblasti protidrogové </w:t>
      </w:r>
    </w:p>
    <w:p w14:paraId="761F4A9D" w14:textId="77777777" w:rsidR="004B6D7D" w:rsidRPr="0098040F" w:rsidRDefault="004B6D7D" w:rsidP="004B6D7D">
      <w:pPr>
        <w:tabs>
          <w:tab w:val="right" w:pos="9923"/>
        </w:tabs>
        <w:spacing w:after="0" w:line="240" w:lineRule="auto"/>
        <w:ind w:left="284" w:hanging="284"/>
        <w:jc w:val="both"/>
        <w:rPr>
          <w:rFonts w:ascii="Courier New" w:eastAsia="Times New Roman" w:hAnsi="Courier New" w:cs="Courier New"/>
          <w:b/>
          <w:bCs/>
          <w:lang w:eastAsia="cs-CZ"/>
        </w:rPr>
      </w:pPr>
      <w:r w:rsidRPr="0098040F">
        <w:rPr>
          <w:rFonts w:ascii="Courier New" w:eastAsia="Times New Roman" w:hAnsi="Courier New" w:cs="Courier New"/>
          <w:lang w:eastAsia="cs-CZ"/>
        </w:rPr>
        <w:t xml:space="preserve">  prevence Renarkon, o.p.s. (ÚZ 493)</w:t>
      </w:r>
      <w:r w:rsidRPr="0098040F">
        <w:rPr>
          <w:rFonts w:ascii="Courier New" w:eastAsia="Times New Roman" w:hAnsi="Courier New" w:cs="Courier New"/>
          <w:lang w:eastAsia="cs-CZ"/>
        </w:rPr>
        <w:tab/>
        <w:t>1 026</w:t>
      </w:r>
      <w:r w:rsidRPr="0098040F">
        <w:rPr>
          <w:rFonts w:ascii="Courier New" w:eastAsia="Times New Roman" w:hAnsi="Courier New" w:cs="Courier New"/>
          <w:b/>
          <w:bCs/>
          <w:lang w:eastAsia="cs-CZ"/>
        </w:rPr>
        <w:t xml:space="preserve"> </w:t>
      </w:r>
      <w:r w:rsidRPr="0098040F">
        <w:rPr>
          <w:rFonts w:ascii="Courier New" w:eastAsia="Times New Roman" w:hAnsi="Courier New" w:cs="Courier New"/>
          <w:lang w:eastAsia="cs-CZ"/>
        </w:rPr>
        <w:t>tis.Kč</w:t>
      </w:r>
    </w:p>
    <w:p w14:paraId="297E53BC" w14:textId="77777777" w:rsidR="004B6D7D" w:rsidRPr="0098040F" w:rsidRDefault="004B6D7D" w:rsidP="004B6D7D">
      <w:pPr>
        <w:tabs>
          <w:tab w:val="right" w:pos="9923"/>
        </w:tabs>
        <w:spacing w:after="0" w:line="240" w:lineRule="auto"/>
        <w:ind w:left="284" w:hanging="284"/>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účelové transfery pro NNO v oblasti protidrogové prevence </w:t>
      </w:r>
    </w:p>
    <w:p w14:paraId="6E5F1FF2" w14:textId="77777777" w:rsidR="004B6D7D" w:rsidRPr="0098040F" w:rsidRDefault="004B6D7D" w:rsidP="004B6D7D">
      <w:pPr>
        <w:tabs>
          <w:tab w:val="right" w:pos="9923"/>
        </w:tabs>
        <w:spacing w:after="0" w:line="240" w:lineRule="auto"/>
        <w:ind w:left="284" w:hanging="284"/>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ARKA CZ, z.s., Modrý kříž v ČR (ÚZ 490)</w:t>
      </w:r>
      <w:r w:rsidRPr="0098040F">
        <w:rPr>
          <w:rFonts w:ascii="Courier New" w:eastAsia="Times New Roman" w:hAnsi="Courier New" w:cs="Courier New"/>
          <w:lang w:eastAsia="cs-CZ"/>
        </w:rPr>
        <w:tab/>
        <w:t xml:space="preserve"> 1 159 tis.Kč</w:t>
      </w:r>
    </w:p>
    <w:p w14:paraId="52598026" w14:textId="77777777" w:rsidR="004B6D7D" w:rsidRPr="0098040F" w:rsidRDefault="004B6D7D" w:rsidP="004B6D7D">
      <w:pPr>
        <w:tabs>
          <w:tab w:val="right" w:pos="9923"/>
        </w:tabs>
        <w:spacing w:after="0" w:line="240" w:lineRule="auto"/>
        <w:ind w:left="284" w:hanging="284"/>
        <w:jc w:val="both"/>
        <w:rPr>
          <w:rFonts w:ascii="Courier New" w:eastAsia="Times New Roman" w:hAnsi="Courier New" w:cs="Courier New"/>
          <w:b/>
          <w:bCs/>
          <w:lang w:eastAsia="cs-CZ"/>
        </w:rPr>
      </w:pPr>
    </w:p>
    <w:p w14:paraId="4E9607BF" w14:textId="77777777" w:rsidR="004B6D7D" w:rsidRPr="0098040F" w:rsidRDefault="004B6D7D" w:rsidP="004B6D7D">
      <w:pPr>
        <w:tabs>
          <w:tab w:val="right" w:pos="9923"/>
        </w:tabs>
        <w:spacing w:after="0" w:line="240" w:lineRule="auto"/>
        <w:ind w:left="284" w:hanging="284"/>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4329 – ostatní sociální péče a pomoc dětem a mládeži</w:t>
      </w:r>
      <w:r w:rsidRPr="0098040F">
        <w:rPr>
          <w:rFonts w:ascii="Courier New" w:eastAsia="Times New Roman" w:hAnsi="Courier New" w:cs="Courier New"/>
          <w:b/>
          <w:bCs/>
          <w:lang w:eastAsia="cs-CZ"/>
        </w:rPr>
        <w:tab/>
        <w:t>717 tis.Kč</w:t>
      </w:r>
    </w:p>
    <w:p w14:paraId="6CB41156" w14:textId="77777777" w:rsidR="004B6D7D" w:rsidRPr="0098040F" w:rsidRDefault="004B6D7D" w:rsidP="004B6D7D">
      <w:pPr>
        <w:spacing w:after="0" w:line="240" w:lineRule="auto"/>
        <w:ind w:left="284" w:hanging="284"/>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účelový transfer ze SR na výkon činnosti sociálně-</w:t>
      </w:r>
    </w:p>
    <w:p w14:paraId="530A001C" w14:textId="77777777" w:rsidR="004B6D7D" w:rsidRPr="0098040F" w:rsidRDefault="004B6D7D" w:rsidP="004B6D7D">
      <w:pPr>
        <w:spacing w:after="0" w:line="240" w:lineRule="auto"/>
        <w:ind w:left="284" w:hanging="284"/>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právní ochrany dětí a mládeže (ÚZ 13024 – náklady</w:t>
      </w:r>
    </w:p>
    <w:p w14:paraId="41B3135B" w14:textId="77777777" w:rsidR="004B6D7D" w:rsidRPr="0098040F" w:rsidRDefault="004B6D7D" w:rsidP="004B6D7D">
      <w:pPr>
        <w:spacing w:after="0" w:line="240" w:lineRule="auto"/>
        <w:ind w:left="284" w:hanging="284"/>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na energie, supervize)  </w:t>
      </w:r>
    </w:p>
    <w:p w14:paraId="0DFA5417" w14:textId="77777777" w:rsidR="004B6D7D" w:rsidRPr="0098040F" w:rsidRDefault="004B6D7D" w:rsidP="004B6D7D">
      <w:pPr>
        <w:spacing w:after="0" w:line="240" w:lineRule="auto"/>
        <w:ind w:left="284" w:hanging="284"/>
        <w:jc w:val="both"/>
        <w:rPr>
          <w:rFonts w:ascii="Courier New" w:eastAsia="Times New Roman" w:hAnsi="Courier New" w:cs="Courier New"/>
          <w:lang w:eastAsia="cs-CZ"/>
        </w:rPr>
      </w:pPr>
    </w:p>
    <w:p w14:paraId="5778BB83" w14:textId="77777777" w:rsidR="004B6D7D" w:rsidRPr="0098040F" w:rsidRDefault="004B6D7D" w:rsidP="004B6D7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4339 – ostatní soc. péče a pomoc rodině a manželství</w:t>
      </w:r>
      <w:r w:rsidRPr="0098040F">
        <w:rPr>
          <w:rFonts w:ascii="Courier New" w:eastAsia="Times New Roman" w:hAnsi="Courier New" w:cs="Courier New"/>
          <w:b/>
          <w:bCs/>
          <w:lang w:eastAsia="cs-CZ"/>
        </w:rPr>
        <w:tab/>
        <w:t xml:space="preserve"> 10 213 tis.Kč</w:t>
      </w:r>
    </w:p>
    <w:p w14:paraId="4DBE8388"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sociálně právní ochrana dětí a mládeže - úsek náhradní</w:t>
      </w:r>
      <w:r w:rsidRPr="0098040F">
        <w:rPr>
          <w:rFonts w:ascii="Courier New" w:eastAsia="Times New Roman" w:hAnsi="Courier New" w:cs="Courier New"/>
          <w:lang w:eastAsia="cs-CZ"/>
        </w:rPr>
        <w:tab/>
        <w:t>800 tis.Kč</w:t>
      </w:r>
    </w:p>
    <w:p w14:paraId="20C8C450"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rodinné péče a terénní a sociální práce (ÚZ 180 –</w:t>
      </w:r>
    </w:p>
    <w:p w14:paraId="511FE49D"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víkendové pobyty pro pěstouny s dětmi,</w:t>
      </w:r>
    </w:p>
    <w:p w14:paraId="4F9233AD"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setkání maminek – pěstounek)</w:t>
      </w:r>
    </w:p>
    <w:p w14:paraId="36D5491E"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účelová NIV dotace Diakonii ČCE na „Zařízení pro děti</w:t>
      </w:r>
    </w:p>
    <w:p w14:paraId="2F62D280"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vyžadující okamžitou pomoc Náruč“</w:t>
      </w:r>
      <w:r w:rsidRPr="0098040F">
        <w:rPr>
          <w:rFonts w:ascii="Courier New" w:eastAsia="Times New Roman" w:hAnsi="Courier New" w:cs="Courier New"/>
          <w:lang w:eastAsia="cs-CZ"/>
        </w:rPr>
        <w:tab/>
        <w:t>6 468 tis.Kč</w:t>
      </w:r>
    </w:p>
    <w:p w14:paraId="7D3240BA"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koncepce rodinné politiky s akčním plánem (ÚZ 192)</w:t>
      </w:r>
      <w:r w:rsidRPr="0098040F">
        <w:rPr>
          <w:rFonts w:ascii="Courier New" w:eastAsia="Times New Roman" w:hAnsi="Courier New" w:cs="Courier New"/>
          <w:lang w:eastAsia="cs-CZ"/>
        </w:rPr>
        <w:tab/>
        <w:t>1 165 tis.Kč</w:t>
      </w:r>
    </w:p>
    <w:p w14:paraId="0BEA23AC"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účelové dotace v oblasti rodinné politiky (ÚZ 488)</w:t>
      </w:r>
      <w:r w:rsidRPr="0098040F">
        <w:rPr>
          <w:rFonts w:ascii="Courier New" w:eastAsia="Times New Roman" w:hAnsi="Courier New" w:cs="Courier New"/>
          <w:lang w:eastAsia="cs-CZ"/>
        </w:rPr>
        <w:tab/>
        <w:t>1 780 tis.Kč</w:t>
      </w:r>
    </w:p>
    <w:p w14:paraId="306739F4" w14:textId="77777777" w:rsidR="004B6D7D" w:rsidRPr="0098040F" w:rsidRDefault="004B6D7D" w:rsidP="004B6D7D">
      <w:pPr>
        <w:tabs>
          <w:tab w:val="right" w:pos="9923"/>
        </w:tabs>
        <w:spacing w:after="0" w:line="240" w:lineRule="auto"/>
        <w:jc w:val="both"/>
        <w:rPr>
          <w:rFonts w:ascii="Courier New" w:eastAsia="Times New Roman" w:hAnsi="Courier New" w:cs="Courier New"/>
          <w:b/>
          <w:bCs/>
          <w:lang w:eastAsia="cs-CZ"/>
        </w:rPr>
      </w:pPr>
    </w:p>
    <w:p w14:paraId="03270F86" w14:textId="77777777" w:rsidR="004B6D7D" w:rsidRPr="0098040F" w:rsidRDefault="004B6D7D" w:rsidP="004B6D7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4341 – soc. pomoc osobám v HN a občanům soc. nepřizpůsobivým</w:t>
      </w:r>
      <w:r w:rsidRPr="0098040F">
        <w:rPr>
          <w:rFonts w:ascii="Courier New" w:eastAsia="Times New Roman" w:hAnsi="Courier New" w:cs="Courier New"/>
          <w:b/>
          <w:bCs/>
          <w:lang w:eastAsia="cs-CZ"/>
        </w:rPr>
        <w:tab/>
        <w:t>20 tis.Kč</w:t>
      </w:r>
    </w:p>
    <w:p w14:paraId="0C8B3EE8"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dar Donio s.r.o. </w:t>
      </w:r>
      <w:r w:rsidRPr="0098040F">
        <w:rPr>
          <w:rFonts w:ascii="Courier New" w:eastAsia="Times New Roman" w:hAnsi="Courier New" w:cs="Courier New"/>
          <w:lang w:eastAsia="cs-CZ"/>
        </w:rPr>
        <w:tab/>
      </w:r>
      <w:r w:rsidRPr="0098040F">
        <w:rPr>
          <w:rFonts w:ascii="Courier New" w:eastAsia="Times New Roman" w:hAnsi="Courier New" w:cs="Courier New"/>
          <w:lang w:eastAsia="cs-CZ"/>
        </w:rPr>
        <w:tab/>
      </w:r>
      <w:r w:rsidRPr="0098040F">
        <w:rPr>
          <w:rFonts w:ascii="Courier New" w:eastAsia="Times New Roman" w:hAnsi="Courier New" w:cs="Courier New"/>
          <w:lang w:eastAsia="cs-CZ"/>
        </w:rPr>
        <w:tab/>
      </w:r>
      <w:r w:rsidRPr="0098040F">
        <w:rPr>
          <w:rFonts w:ascii="Courier New" w:eastAsia="Times New Roman" w:hAnsi="Courier New" w:cs="Courier New"/>
          <w:lang w:eastAsia="cs-CZ"/>
        </w:rPr>
        <w:tab/>
        <w:t xml:space="preserve">  </w:t>
      </w:r>
    </w:p>
    <w:p w14:paraId="54F8F8BD" w14:textId="77777777" w:rsidR="004B6D7D" w:rsidRPr="0098040F" w:rsidRDefault="004B6D7D" w:rsidP="004B6D7D">
      <w:pPr>
        <w:tabs>
          <w:tab w:val="right" w:pos="9923"/>
        </w:tabs>
        <w:spacing w:after="0" w:line="240" w:lineRule="auto"/>
        <w:jc w:val="both"/>
        <w:rPr>
          <w:rFonts w:ascii="Courier New" w:eastAsia="Times New Roman" w:hAnsi="Courier New" w:cs="Courier New"/>
          <w:b/>
          <w:bCs/>
          <w:lang w:eastAsia="cs-CZ"/>
        </w:rPr>
      </w:pPr>
      <w:bookmarkStart w:id="68" w:name="_Hlk189633688"/>
    </w:p>
    <w:p w14:paraId="6E6B4CCE" w14:textId="77777777" w:rsidR="004B6D7D" w:rsidRPr="0098040F" w:rsidRDefault="004B6D7D" w:rsidP="004B6D7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4344 – sociální rehabilitace</w:t>
      </w:r>
      <w:bookmarkEnd w:id="68"/>
      <w:r w:rsidRPr="0098040F">
        <w:rPr>
          <w:rFonts w:ascii="Courier New" w:eastAsia="Times New Roman" w:hAnsi="Courier New" w:cs="Courier New"/>
          <w:b/>
          <w:bCs/>
          <w:lang w:eastAsia="cs-CZ"/>
        </w:rPr>
        <w:tab/>
        <w:t>8 583 tis.Kč</w:t>
      </w:r>
    </w:p>
    <w:p w14:paraId="256E69CF"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Cs/>
          <w:lang w:eastAsia="cs-CZ"/>
        </w:rPr>
        <w:t xml:space="preserve">- </w:t>
      </w:r>
      <w:bookmarkStart w:id="69" w:name="_Hlk108081687"/>
      <w:r w:rsidRPr="0098040F">
        <w:rPr>
          <w:rFonts w:ascii="Courier New" w:eastAsia="Times New Roman" w:hAnsi="Courier New" w:cs="Courier New"/>
          <w:bCs/>
          <w:lang w:eastAsia="cs-CZ"/>
        </w:rPr>
        <w:t>účelové transfery pro NNO v oblasti sociální péče (ÚZ 481)</w:t>
      </w:r>
      <w:bookmarkEnd w:id="69"/>
      <w:r w:rsidRPr="0098040F">
        <w:rPr>
          <w:rFonts w:ascii="Courier New" w:eastAsia="Times New Roman" w:hAnsi="Courier New" w:cs="Courier New"/>
          <w:bCs/>
          <w:lang w:eastAsia="cs-CZ"/>
        </w:rPr>
        <w:tab/>
        <w:t>4 032</w:t>
      </w:r>
      <w:r w:rsidRPr="0098040F">
        <w:rPr>
          <w:rFonts w:ascii="Courier New" w:eastAsia="Times New Roman" w:hAnsi="Courier New" w:cs="Courier New"/>
          <w:lang w:eastAsia="cs-CZ"/>
        </w:rPr>
        <w:t xml:space="preserve"> tis.Kč</w:t>
      </w:r>
    </w:p>
    <w:p w14:paraId="17DDDE21"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w:t>
      </w:r>
      <w:bookmarkStart w:id="70" w:name="_Hlk108081836"/>
      <w:r w:rsidRPr="0098040F">
        <w:rPr>
          <w:rFonts w:ascii="Courier New" w:eastAsia="Times New Roman" w:hAnsi="Courier New" w:cs="Courier New"/>
          <w:lang w:eastAsia="cs-CZ"/>
        </w:rPr>
        <w:t>terénní a ambulantní služby v sociálně rehabilitačních</w:t>
      </w:r>
    </w:p>
    <w:p w14:paraId="359F46BF"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centrech </w:t>
      </w:r>
      <w:bookmarkEnd w:id="70"/>
      <w:r w:rsidRPr="0098040F">
        <w:rPr>
          <w:rFonts w:ascii="Courier New" w:eastAsia="Times New Roman" w:hAnsi="Courier New" w:cs="Courier New"/>
          <w:lang w:eastAsia="cs-CZ"/>
        </w:rPr>
        <w:t>pro občany se zrakovým postižením, duševním</w:t>
      </w:r>
    </w:p>
    <w:p w14:paraId="3A69CE0D"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onemocněním (TyfloCentrum Ostrava o.p.s., Tyfloservis</w:t>
      </w:r>
    </w:p>
    <w:p w14:paraId="08129933"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o.p.s., OS Anima Opava, Spirála o.p.s., MENS SANA o.s.)</w:t>
      </w:r>
    </w:p>
    <w:p w14:paraId="4C8BF026"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lang w:eastAsia="cs-CZ"/>
        </w:rPr>
        <w:t>-</w:t>
      </w:r>
      <w:r w:rsidRPr="0098040F">
        <w:rPr>
          <w:rFonts w:ascii="Courier New" w:eastAsia="Times New Roman" w:hAnsi="Courier New" w:cs="Courier New"/>
          <w:bCs/>
          <w:lang w:eastAsia="cs-CZ"/>
        </w:rPr>
        <w:t xml:space="preserve"> účelové transfery pro NNO v oblasti sociální péče (ÚZ 485)</w:t>
      </w:r>
      <w:r w:rsidRPr="0098040F">
        <w:rPr>
          <w:rFonts w:ascii="Courier New" w:eastAsia="Times New Roman" w:hAnsi="Courier New" w:cs="Courier New"/>
          <w:bCs/>
          <w:lang w:eastAsia="cs-CZ"/>
        </w:rPr>
        <w:tab/>
      </w:r>
      <w:r w:rsidRPr="0098040F">
        <w:rPr>
          <w:rFonts w:ascii="Courier New" w:eastAsia="Times New Roman" w:hAnsi="Courier New" w:cs="Courier New"/>
          <w:lang w:eastAsia="cs-CZ"/>
        </w:rPr>
        <w:t>4 551 tis.Kč</w:t>
      </w:r>
    </w:p>
    <w:p w14:paraId="2F88CB9B"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Cs/>
          <w:lang w:eastAsia="cs-CZ"/>
        </w:rPr>
        <w:t xml:space="preserve">  </w:t>
      </w:r>
      <w:r w:rsidRPr="0098040F">
        <w:rPr>
          <w:rFonts w:ascii="Courier New" w:eastAsia="Times New Roman" w:hAnsi="Courier New" w:cs="Courier New"/>
          <w:lang w:eastAsia="cs-CZ"/>
        </w:rPr>
        <w:t>terénní a ambulantní služby v sociálně rehabilitačních</w:t>
      </w:r>
    </w:p>
    <w:p w14:paraId="2DF7BF11" w14:textId="77777777" w:rsidR="004B6D7D" w:rsidRPr="0098040F" w:rsidRDefault="004B6D7D" w:rsidP="004B6D7D">
      <w:pPr>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xml:space="preserve">  centrech: Asociace TRIGON, MENS SANA, Spirála Ostrava,</w:t>
      </w:r>
    </w:p>
    <w:p w14:paraId="1469CD24" w14:textId="77777777" w:rsidR="004B6D7D" w:rsidRPr="0098040F" w:rsidRDefault="004B6D7D" w:rsidP="004B6D7D">
      <w:pPr>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xml:space="preserve">  Slezská diakonie, Charita Ostrava, MIKASA</w:t>
      </w:r>
      <w:r w:rsidRPr="0098040F">
        <w:rPr>
          <w:rFonts w:ascii="Courier New" w:eastAsia="Times New Roman" w:hAnsi="Courier New" w:cs="Courier New"/>
          <w:lang w:eastAsia="cs-CZ"/>
        </w:rPr>
        <w:tab/>
        <w:t xml:space="preserve">   </w:t>
      </w:r>
    </w:p>
    <w:p w14:paraId="39EF8903" w14:textId="77777777" w:rsidR="004B6D7D" w:rsidRPr="0098040F" w:rsidRDefault="004B6D7D" w:rsidP="004B6D7D">
      <w:pPr>
        <w:spacing w:after="0" w:line="240" w:lineRule="auto"/>
        <w:rPr>
          <w:rFonts w:ascii="Courier New" w:eastAsia="Times New Roman" w:hAnsi="Courier New" w:cs="Courier New"/>
          <w:lang w:eastAsia="cs-CZ"/>
        </w:rPr>
      </w:pPr>
    </w:p>
    <w:p w14:paraId="35681500" w14:textId="77777777" w:rsidR="004B6D7D" w:rsidRPr="0098040F" w:rsidRDefault="004B6D7D" w:rsidP="004B6D7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4349 – ostatní soc. péče a pomoc ostatním skupinám FO</w:t>
      </w:r>
      <w:r w:rsidRPr="0098040F">
        <w:rPr>
          <w:rFonts w:ascii="Courier New" w:eastAsia="Times New Roman" w:hAnsi="Courier New" w:cs="Courier New"/>
          <w:b/>
          <w:bCs/>
          <w:lang w:eastAsia="cs-CZ"/>
        </w:rPr>
        <w:tab/>
        <w:t>18 394 tis.Kč</w:t>
      </w:r>
    </w:p>
    <w:p w14:paraId="74FA83D4" w14:textId="77777777" w:rsidR="004B6D7D" w:rsidRPr="0098040F" w:rsidRDefault="004B6D7D" w:rsidP="004B6D7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běžné výdaje</w:t>
      </w:r>
      <w:r w:rsidRPr="0098040F">
        <w:rPr>
          <w:rFonts w:ascii="Courier New" w:eastAsia="Times New Roman" w:hAnsi="Courier New" w:cs="Courier New"/>
          <w:b/>
          <w:bCs/>
          <w:lang w:eastAsia="cs-CZ"/>
        </w:rPr>
        <w:tab/>
        <w:t>16 069 tis.Kč</w:t>
      </w:r>
    </w:p>
    <w:p w14:paraId="49A04C42" w14:textId="77777777" w:rsidR="004B6D7D" w:rsidRPr="0098040F" w:rsidRDefault="004B6D7D" w:rsidP="004B6D7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kapitálové výdaje</w:t>
      </w:r>
      <w:r w:rsidRPr="0098040F">
        <w:rPr>
          <w:rFonts w:ascii="Courier New" w:eastAsia="Times New Roman" w:hAnsi="Courier New" w:cs="Courier New"/>
          <w:b/>
          <w:bCs/>
          <w:lang w:eastAsia="cs-CZ"/>
        </w:rPr>
        <w:tab/>
        <w:t>2 325 tis.Kč</w:t>
      </w:r>
    </w:p>
    <w:p w14:paraId="259A5DB7"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účelové </w:t>
      </w:r>
      <w:r w:rsidRPr="0098040F">
        <w:rPr>
          <w:rFonts w:ascii="Courier New" w:eastAsia="Times New Roman" w:hAnsi="Courier New" w:cs="Courier New"/>
          <w:lang w:eastAsia="cs-CZ"/>
        </w:rPr>
        <w:t>NIV</w:t>
      </w:r>
      <w:r w:rsidRPr="0098040F">
        <w:rPr>
          <w:rFonts w:ascii="Courier New" w:eastAsia="Times New Roman" w:hAnsi="Courier New" w:cs="Courier New"/>
          <w:bCs/>
          <w:lang w:eastAsia="cs-CZ"/>
        </w:rPr>
        <w:t xml:space="preserve"> transfery </w:t>
      </w:r>
      <w:r w:rsidRPr="0098040F">
        <w:rPr>
          <w:rFonts w:ascii="Courier New" w:eastAsia="Times New Roman" w:hAnsi="Courier New" w:cs="Courier New"/>
          <w:bCs/>
          <w:color w:val="FF0000"/>
          <w:lang w:eastAsia="cs-CZ"/>
        </w:rPr>
        <w:t>NNO</w:t>
      </w:r>
      <w:r w:rsidRPr="0098040F">
        <w:rPr>
          <w:rFonts w:ascii="Courier New" w:eastAsia="Times New Roman" w:hAnsi="Courier New" w:cs="Courier New"/>
          <w:bCs/>
          <w:lang w:eastAsia="cs-CZ"/>
        </w:rPr>
        <w:t xml:space="preserve"> z loterií (ÚZ 595)</w:t>
      </w:r>
      <w:r w:rsidRPr="0098040F">
        <w:rPr>
          <w:rFonts w:ascii="Courier New" w:eastAsia="Times New Roman" w:hAnsi="Courier New" w:cs="Courier New"/>
          <w:bCs/>
          <w:lang w:eastAsia="cs-CZ"/>
        </w:rPr>
        <w:tab/>
        <w:t>3 174</w:t>
      </w:r>
      <w:r w:rsidRPr="0098040F">
        <w:rPr>
          <w:rFonts w:ascii="Courier New" w:eastAsia="Times New Roman" w:hAnsi="Courier New" w:cs="Courier New"/>
          <w:bCs/>
          <w:i/>
          <w:lang w:eastAsia="cs-CZ"/>
        </w:rPr>
        <w:t xml:space="preserve"> </w:t>
      </w:r>
      <w:r w:rsidRPr="0098040F">
        <w:rPr>
          <w:rFonts w:ascii="Courier New" w:eastAsia="Times New Roman" w:hAnsi="Courier New" w:cs="Courier New"/>
          <w:bCs/>
          <w:lang w:eastAsia="cs-CZ"/>
        </w:rPr>
        <w:t>tis.Kč</w:t>
      </w:r>
    </w:p>
    <w:p w14:paraId="2E09F1E0"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účelové </w:t>
      </w:r>
      <w:r w:rsidRPr="0098040F">
        <w:rPr>
          <w:rFonts w:ascii="Courier New" w:eastAsia="Times New Roman" w:hAnsi="Courier New" w:cs="Courier New"/>
          <w:lang w:eastAsia="cs-CZ"/>
        </w:rPr>
        <w:t>INV</w:t>
      </w:r>
      <w:r w:rsidRPr="0098040F">
        <w:rPr>
          <w:rFonts w:ascii="Courier New" w:eastAsia="Times New Roman" w:hAnsi="Courier New" w:cs="Courier New"/>
          <w:bCs/>
          <w:lang w:eastAsia="cs-CZ"/>
        </w:rPr>
        <w:t xml:space="preserve"> transfery NNO z loterií (ÚZ 595)</w:t>
      </w:r>
      <w:r w:rsidRPr="0098040F">
        <w:rPr>
          <w:rFonts w:ascii="Courier New" w:eastAsia="Times New Roman" w:hAnsi="Courier New" w:cs="Courier New"/>
          <w:bCs/>
          <w:lang w:eastAsia="cs-CZ"/>
        </w:rPr>
        <w:tab/>
        <w:t>2 325</w:t>
      </w:r>
      <w:r w:rsidRPr="0098040F">
        <w:rPr>
          <w:rFonts w:ascii="Courier New" w:eastAsia="Times New Roman" w:hAnsi="Courier New" w:cs="Courier New"/>
          <w:bCs/>
          <w:i/>
          <w:lang w:eastAsia="cs-CZ"/>
        </w:rPr>
        <w:t xml:space="preserve"> </w:t>
      </w:r>
      <w:r w:rsidRPr="0098040F">
        <w:rPr>
          <w:rFonts w:ascii="Courier New" w:eastAsia="Times New Roman" w:hAnsi="Courier New" w:cs="Courier New"/>
          <w:bCs/>
          <w:lang w:eastAsia="cs-CZ"/>
        </w:rPr>
        <w:t>tis.Kč</w:t>
      </w:r>
    </w:p>
    <w:p w14:paraId="4E90E149"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účelový NIV transfer Slezské diakonii</w:t>
      </w:r>
      <w:r w:rsidRPr="0098040F">
        <w:rPr>
          <w:rFonts w:ascii="Courier New" w:eastAsia="Times New Roman" w:hAnsi="Courier New" w:cs="Courier New"/>
          <w:bCs/>
          <w:lang w:eastAsia="cs-CZ"/>
        </w:rPr>
        <w:tab/>
        <w:t>300</w:t>
      </w:r>
      <w:r w:rsidRPr="0098040F">
        <w:rPr>
          <w:rFonts w:ascii="Courier New" w:eastAsia="Times New Roman" w:hAnsi="Courier New" w:cs="Courier New"/>
          <w:bCs/>
          <w:i/>
          <w:lang w:eastAsia="cs-CZ"/>
        </w:rPr>
        <w:t xml:space="preserve"> </w:t>
      </w:r>
      <w:r w:rsidRPr="0098040F">
        <w:rPr>
          <w:rFonts w:ascii="Courier New" w:eastAsia="Times New Roman" w:hAnsi="Courier New" w:cs="Courier New"/>
          <w:bCs/>
          <w:lang w:eastAsia="cs-CZ"/>
        </w:rPr>
        <w:t>tis.Kč</w:t>
      </w:r>
    </w:p>
    <w:p w14:paraId="271F8F3A"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 menstruační chudoba (ÚZ 480)</w:t>
      </w:r>
      <w:r w:rsidRPr="0098040F">
        <w:rPr>
          <w:rFonts w:ascii="Courier New" w:eastAsia="Times New Roman" w:hAnsi="Courier New" w:cs="Courier New"/>
          <w:bCs/>
          <w:lang w:eastAsia="cs-CZ"/>
        </w:rPr>
        <w:tab/>
        <w:t>498 tis.Kč</w:t>
      </w:r>
    </w:p>
    <w:p w14:paraId="00C67885"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lastRenderedPageBreak/>
        <w:t>- Plán prevence kriminality SMO (ÚZ 189)</w:t>
      </w:r>
      <w:r w:rsidRPr="0098040F">
        <w:rPr>
          <w:rFonts w:ascii="Courier New" w:eastAsia="Times New Roman" w:hAnsi="Courier New" w:cs="Courier New"/>
          <w:lang w:eastAsia="cs-CZ"/>
        </w:rPr>
        <w:tab/>
        <w:t>610 tis.Kč</w:t>
      </w:r>
    </w:p>
    <w:p w14:paraId="590A2EA0"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zajištění procesu komunitního plánování (ÚZ 182)</w:t>
      </w:r>
      <w:r w:rsidRPr="0098040F">
        <w:rPr>
          <w:rFonts w:ascii="Courier New" w:eastAsia="Times New Roman" w:hAnsi="Courier New" w:cs="Courier New"/>
          <w:lang w:eastAsia="cs-CZ"/>
        </w:rPr>
        <w:tab/>
        <w:t>1 116 tis.Kč</w:t>
      </w:r>
    </w:p>
    <w:p w14:paraId="76ABA5B0"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podpora příspěvkových organizací v oblasti sociální péče</w:t>
      </w:r>
      <w:r w:rsidRPr="0098040F">
        <w:rPr>
          <w:rFonts w:ascii="Courier New" w:eastAsia="Times New Roman" w:hAnsi="Courier New" w:cs="Courier New"/>
          <w:lang w:eastAsia="cs-CZ"/>
        </w:rPr>
        <w:tab/>
        <w:t>133 tis.Kč</w:t>
      </w:r>
    </w:p>
    <w:p w14:paraId="32003604"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vzdělávání (ÚZ 181) </w:t>
      </w:r>
    </w:p>
    <w:p w14:paraId="4D2512A4"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realizace aktivit oddělení soc. práce</w:t>
      </w:r>
      <w:r w:rsidRPr="0098040F">
        <w:rPr>
          <w:rFonts w:ascii="Courier New" w:eastAsia="Times New Roman" w:hAnsi="Courier New" w:cs="Courier New"/>
          <w:lang w:eastAsia="cs-CZ"/>
        </w:rPr>
        <w:tab/>
        <w:t>83 tis.Kč</w:t>
      </w:r>
    </w:p>
    <w:p w14:paraId="2248F998"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vzdělávání (ÚZ 188, ÚZ 183) </w:t>
      </w:r>
    </w:p>
    <w:p w14:paraId="649BF1CA"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akční plán koncepce sociálního bydlení (ÚZ 187)</w:t>
      </w:r>
      <w:r w:rsidRPr="0098040F">
        <w:rPr>
          <w:rFonts w:ascii="Courier New" w:eastAsia="Times New Roman" w:hAnsi="Courier New" w:cs="Courier New"/>
          <w:lang w:eastAsia="cs-CZ"/>
        </w:rPr>
        <w:tab/>
        <w:t>40 tis.Kč</w:t>
      </w:r>
    </w:p>
    <w:p w14:paraId="4D97CDB7" w14:textId="77777777" w:rsidR="004B6D7D" w:rsidRPr="0098040F" w:rsidRDefault="004B6D7D" w:rsidP="004B6D7D">
      <w:pPr>
        <w:spacing w:after="0" w:line="240" w:lineRule="auto"/>
        <w:ind w:right="-284"/>
        <w:rPr>
          <w:rFonts w:ascii="Courier New" w:eastAsia="Times New Roman" w:hAnsi="Courier New" w:cs="Courier New"/>
          <w:lang w:eastAsia="cs-CZ"/>
        </w:rPr>
      </w:pPr>
      <w:r w:rsidRPr="0098040F">
        <w:rPr>
          <w:rFonts w:ascii="Courier New" w:eastAsia="Times New Roman" w:hAnsi="Courier New" w:cs="Courier New"/>
          <w:lang w:eastAsia="cs-CZ"/>
        </w:rPr>
        <w:t>- realizace projektu „Koncepce bydlení a její pilotní ověření</w:t>
      </w:r>
    </w:p>
    <w:p w14:paraId="53BBBE92" w14:textId="77777777" w:rsidR="004B6D7D" w:rsidRPr="0098040F" w:rsidRDefault="004B6D7D" w:rsidP="004B6D7D">
      <w:pPr>
        <w:tabs>
          <w:tab w:val="right" w:pos="9923"/>
        </w:tabs>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xml:space="preserve">  ve městě Ostrava III“</w:t>
      </w:r>
      <w:r w:rsidRPr="0098040F">
        <w:rPr>
          <w:rFonts w:ascii="Courier New" w:eastAsia="Times New Roman" w:hAnsi="Courier New" w:cs="Courier New"/>
          <w:lang w:eastAsia="cs-CZ"/>
        </w:rPr>
        <w:tab/>
        <w:t>222 tis.Kč</w:t>
      </w:r>
    </w:p>
    <w:p w14:paraId="648ABFC1" w14:textId="77777777" w:rsidR="004B6D7D" w:rsidRPr="0098040F" w:rsidRDefault="004B6D7D" w:rsidP="004B6D7D">
      <w:pPr>
        <w:spacing w:after="0" w:line="240" w:lineRule="auto"/>
        <w:ind w:right="-284"/>
        <w:rPr>
          <w:rFonts w:ascii="Courier New" w:eastAsia="Times New Roman" w:hAnsi="Courier New" w:cs="Courier New"/>
          <w:lang w:eastAsia="cs-CZ"/>
        </w:rPr>
      </w:pPr>
      <w:r w:rsidRPr="0098040F">
        <w:rPr>
          <w:rFonts w:ascii="Courier New" w:eastAsia="Times New Roman" w:hAnsi="Courier New" w:cs="Courier New"/>
          <w:lang w:eastAsia="cs-CZ"/>
        </w:rPr>
        <w:t xml:space="preserve">  (Aktivity v rámci strategického plánu soc. začleňování)</w:t>
      </w:r>
    </w:p>
    <w:p w14:paraId="39EB2B5A" w14:textId="77777777" w:rsidR="004B6D7D" w:rsidRPr="0098040F" w:rsidRDefault="004B6D7D" w:rsidP="004B6D7D">
      <w:pPr>
        <w:spacing w:after="0" w:line="240" w:lineRule="auto"/>
        <w:ind w:right="-284"/>
        <w:rPr>
          <w:rFonts w:ascii="Courier New" w:eastAsia="Times New Roman" w:hAnsi="Courier New" w:cs="Courier New"/>
          <w:lang w:eastAsia="cs-CZ"/>
        </w:rPr>
      </w:pPr>
      <w:r w:rsidRPr="0098040F">
        <w:rPr>
          <w:rFonts w:ascii="Courier New" w:eastAsia="Times New Roman" w:hAnsi="Courier New" w:cs="Courier New"/>
          <w:lang w:eastAsia="cs-CZ"/>
        </w:rPr>
        <w:t xml:space="preserve">  (EU-ÚZ 144513021 – 168 tis.Kč, SR ÚZ 144113021 – 32 tis.Kč,</w:t>
      </w:r>
    </w:p>
    <w:p w14:paraId="0DEAE62D" w14:textId="77777777" w:rsidR="004B6D7D" w:rsidRPr="0098040F" w:rsidRDefault="004B6D7D" w:rsidP="004B6D7D">
      <w:pPr>
        <w:spacing w:after="0" w:line="240" w:lineRule="auto"/>
        <w:ind w:right="-284"/>
        <w:rPr>
          <w:rFonts w:ascii="Courier New" w:eastAsia="Times New Roman" w:hAnsi="Courier New" w:cs="Courier New"/>
          <w:lang w:eastAsia="cs-CZ"/>
        </w:rPr>
      </w:pPr>
      <w:r w:rsidRPr="0098040F">
        <w:rPr>
          <w:rFonts w:ascii="Courier New" w:eastAsia="Times New Roman" w:hAnsi="Courier New" w:cs="Courier New"/>
          <w:lang w:eastAsia="cs-CZ"/>
        </w:rPr>
        <w:t xml:space="preserve">  spoluúčast SMO ÚZ 144100185 – 22 tis.Kč)</w:t>
      </w:r>
    </w:p>
    <w:p w14:paraId="078D14F5" w14:textId="77777777" w:rsidR="004B6D7D" w:rsidRPr="0098040F" w:rsidRDefault="004B6D7D" w:rsidP="004B6D7D">
      <w:pPr>
        <w:numPr>
          <w:ilvl w:val="0"/>
          <w:numId w:val="6"/>
        </w:numPr>
        <w:spacing w:after="0" w:line="240" w:lineRule="auto"/>
        <w:ind w:left="284" w:right="-284"/>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neinvestiční účelové transfery v oblasti protidrogové </w:t>
      </w:r>
    </w:p>
    <w:p w14:paraId="4A69AEDB" w14:textId="77777777" w:rsidR="004B6D7D" w:rsidRPr="0098040F" w:rsidRDefault="004B6D7D" w:rsidP="004B6D7D">
      <w:pPr>
        <w:spacing w:after="0" w:line="240" w:lineRule="auto"/>
        <w:ind w:right="-284"/>
        <w:rPr>
          <w:rFonts w:ascii="Courier New" w:eastAsia="Times New Roman" w:hAnsi="Courier New" w:cs="Courier New"/>
          <w:lang w:eastAsia="cs-CZ"/>
        </w:rPr>
      </w:pPr>
      <w:r w:rsidRPr="0098040F">
        <w:rPr>
          <w:rFonts w:ascii="Courier New" w:eastAsia="Times New Roman" w:hAnsi="Courier New" w:cs="Courier New"/>
          <w:lang w:eastAsia="cs-CZ"/>
        </w:rPr>
        <w:t xml:space="preserve">  prevence Renarkon o.p.s., Společnost Podané ruce o.p.s.</w:t>
      </w:r>
    </w:p>
    <w:p w14:paraId="5365D5B5" w14:textId="77777777" w:rsidR="004B6D7D" w:rsidRPr="0098040F" w:rsidRDefault="004B6D7D" w:rsidP="004B6D7D">
      <w:pPr>
        <w:spacing w:after="0" w:line="240" w:lineRule="auto"/>
        <w:ind w:right="-284"/>
        <w:rPr>
          <w:rFonts w:ascii="Courier New" w:eastAsia="Times New Roman" w:hAnsi="Courier New" w:cs="Courier New"/>
          <w:lang w:eastAsia="cs-CZ"/>
        </w:rPr>
      </w:pPr>
      <w:r w:rsidRPr="0098040F">
        <w:rPr>
          <w:rFonts w:ascii="Courier New" w:eastAsia="Times New Roman" w:hAnsi="Courier New" w:cs="Courier New"/>
          <w:lang w:eastAsia="cs-CZ"/>
        </w:rPr>
        <w:t xml:space="preserve">  Klub Absolvent&amp;Recovery koučové, z.s. (ÚZ 490)</w:t>
      </w:r>
      <w:r w:rsidRPr="0098040F">
        <w:rPr>
          <w:rFonts w:ascii="Courier New" w:eastAsia="Times New Roman" w:hAnsi="Courier New" w:cs="Courier New"/>
          <w:lang w:eastAsia="cs-CZ"/>
        </w:rPr>
        <w:tab/>
      </w:r>
      <w:r w:rsidRPr="0098040F">
        <w:rPr>
          <w:rFonts w:ascii="Courier New" w:eastAsia="Times New Roman" w:hAnsi="Courier New" w:cs="Courier New"/>
          <w:lang w:eastAsia="cs-CZ"/>
        </w:rPr>
        <w:tab/>
      </w:r>
      <w:r w:rsidRPr="0098040F">
        <w:rPr>
          <w:rFonts w:ascii="Courier New" w:eastAsia="Times New Roman" w:hAnsi="Courier New" w:cs="Courier New"/>
          <w:lang w:eastAsia="cs-CZ"/>
        </w:rPr>
        <w:tab/>
      </w:r>
      <w:r w:rsidRPr="0098040F">
        <w:rPr>
          <w:rFonts w:ascii="Courier New" w:eastAsia="Times New Roman" w:hAnsi="Courier New" w:cs="Courier New"/>
          <w:lang w:eastAsia="cs-CZ"/>
        </w:rPr>
        <w:tab/>
        <w:t xml:space="preserve"> 603 tis.Kč</w:t>
      </w:r>
    </w:p>
    <w:p w14:paraId="04C46BE8" w14:textId="77777777" w:rsidR="004B6D7D" w:rsidRPr="0098040F" w:rsidRDefault="004B6D7D" w:rsidP="004B6D7D">
      <w:pPr>
        <w:spacing w:after="0" w:line="240" w:lineRule="auto"/>
        <w:ind w:right="-284"/>
        <w:rPr>
          <w:rFonts w:ascii="Courier New" w:eastAsia="Times New Roman" w:hAnsi="Courier New" w:cs="Courier New"/>
          <w:lang w:eastAsia="cs-CZ"/>
        </w:rPr>
      </w:pPr>
      <w:r w:rsidRPr="0098040F">
        <w:rPr>
          <w:rFonts w:ascii="Courier New" w:eastAsia="Times New Roman" w:hAnsi="Courier New" w:cs="Courier New"/>
          <w:lang w:eastAsia="cs-CZ"/>
        </w:rPr>
        <w:t>- neinvestiční účelové transfery v oblasti prevence</w:t>
      </w:r>
    </w:p>
    <w:p w14:paraId="7E6C4D03" w14:textId="77777777" w:rsidR="004B6D7D" w:rsidRPr="0098040F" w:rsidRDefault="004B6D7D" w:rsidP="004B6D7D">
      <w:pPr>
        <w:tabs>
          <w:tab w:val="right" w:pos="9923"/>
        </w:tabs>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xml:space="preserve">  kriminality + dary PČR a Vězeňská služba ČR (ÚZ 491)</w:t>
      </w:r>
      <w:r w:rsidRPr="0098040F">
        <w:rPr>
          <w:rFonts w:ascii="Courier New" w:eastAsia="Times New Roman" w:hAnsi="Courier New" w:cs="Courier New"/>
          <w:lang w:eastAsia="cs-CZ"/>
        </w:rPr>
        <w:tab/>
        <w:t>8 064 tis.Kč</w:t>
      </w:r>
    </w:p>
    <w:p w14:paraId="1BD372F7" w14:textId="77777777" w:rsidR="004B6D7D" w:rsidRPr="0098040F" w:rsidRDefault="004B6D7D" w:rsidP="004B6D7D">
      <w:pPr>
        <w:spacing w:after="0" w:line="240" w:lineRule="auto"/>
        <w:ind w:right="-284"/>
        <w:rPr>
          <w:rFonts w:ascii="Courier New" w:eastAsia="Times New Roman" w:hAnsi="Courier New" w:cs="Courier New"/>
          <w:lang w:eastAsia="cs-CZ"/>
        </w:rPr>
      </w:pPr>
      <w:r w:rsidRPr="0098040F">
        <w:rPr>
          <w:rFonts w:ascii="Courier New" w:eastAsia="Times New Roman" w:hAnsi="Courier New" w:cs="Courier New"/>
          <w:lang w:eastAsia="cs-CZ"/>
        </w:rPr>
        <w:t>- transfery SVČ, KMO prevence kriminality (ÚZ 492)</w:t>
      </w:r>
      <w:r w:rsidRPr="0098040F">
        <w:rPr>
          <w:rFonts w:ascii="Courier New" w:eastAsia="Times New Roman" w:hAnsi="Courier New" w:cs="Courier New"/>
          <w:lang w:eastAsia="cs-CZ"/>
        </w:rPr>
        <w:tab/>
      </w:r>
      <w:r w:rsidRPr="0098040F">
        <w:rPr>
          <w:rFonts w:ascii="Courier New" w:eastAsia="Times New Roman" w:hAnsi="Courier New" w:cs="Courier New"/>
          <w:lang w:eastAsia="cs-CZ"/>
        </w:rPr>
        <w:tab/>
      </w:r>
      <w:r w:rsidRPr="0098040F">
        <w:rPr>
          <w:rFonts w:ascii="Courier New" w:eastAsia="Times New Roman" w:hAnsi="Courier New" w:cs="Courier New"/>
          <w:lang w:eastAsia="cs-CZ"/>
        </w:rPr>
        <w:tab/>
        <w:t xml:space="preserve"> 151 tis.Kč</w:t>
      </w:r>
    </w:p>
    <w:p w14:paraId="19EE1F69" w14:textId="77777777" w:rsidR="004B6D7D" w:rsidRPr="0098040F" w:rsidRDefault="004B6D7D" w:rsidP="004B6D7D">
      <w:pPr>
        <w:spacing w:after="0" w:line="240" w:lineRule="auto"/>
        <w:ind w:right="-284"/>
        <w:rPr>
          <w:rFonts w:ascii="Courier New" w:eastAsia="Times New Roman" w:hAnsi="Courier New" w:cs="Courier New"/>
          <w:lang w:eastAsia="cs-CZ"/>
        </w:rPr>
      </w:pPr>
      <w:r w:rsidRPr="0098040F">
        <w:rPr>
          <w:rFonts w:ascii="Courier New" w:eastAsia="Times New Roman" w:hAnsi="Courier New" w:cs="Courier New"/>
          <w:lang w:eastAsia="cs-CZ"/>
        </w:rPr>
        <w:t xml:space="preserve">- víceleté neinvestiční účelové transfery v oblasti </w:t>
      </w:r>
    </w:p>
    <w:p w14:paraId="5F37C307" w14:textId="77777777" w:rsidR="004B6D7D" w:rsidRPr="0098040F" w:rsidRDefault="004B6D7D" w:rsidP="004B6D7D">
      <w:pPr>
        <w:tabs>
          <w:tab w:val="right" w:pos="9923"/>
        </w:tabs>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xml:space="preserve">  protidrogové prevence MUDr. Chvíla (ÚZ 493)</w:t>
      </w:r>
      <w:r w:rsidRPr="0098040F">
        <w:rPr>
          <w:rFonts w:ascii="Courier New" w:eastAsia="Times New Roman" w:hAnsi="Courier New" w:cs="Courier New"/>
          <w:lang w:eastAsia="cs-CZ"/>
        </w:rPr>
        <w:tab/>
        <w:t>660 tis.Kč</w:t>
      </w:r>
    </w:p>
    <w:p w14:paraId="7941D31C" w14:textId="77777777" w:rsidR="004B6D7D" w:rsidRPr="0098040F" w:rsidRDefault="004B6D7D" w:rsidP="004B6D7D">
      <w:pPr>
        <w:tabs>
          <w:tab w:val="right" w:pos="9923"/>
        </w:tabs>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účelový transfer v oblasti prevence kriminality NOVÉ ČESKO,</w:t>
      </w:r>
    </w:p>
    <w:p w14:paraId="6D4CC4C4" w14:textId="77777777" w:rsidR="004B6D7D" w:rsidRPr="0098040F" w:rsidRDefault="004B6D7D" w:rsidP="004B6D7D">
      <w:pPr>
        <w:tabs>
          <w:tab w:val="right" w:pos="9923"/>
        </w:tabs>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xml:space="preserve">  nadační fond (bez ÚZ)</w:t>
      </w:r>
      <w:r w:rsidRPr="0098040F">
        <w:rPr>
          <w:rFonts w:ascii="Courier New" w:eastAsia="Times New Roman" w:hAnsi="Courier New" w:cs="Courier New"/>
          <w:lang w:eastAsia="cs-CZ"/>
        </w:rPr>
        <w:tab/>
        <w:t>148 tis.Kč</w:t>
      </w:r>
    </w:p>
    <w:p w14:paraId="35258D1D" w14:textId="77777777" w:rsidR="004B6D7D" w:rsidRPr="0098040F" w:rsidRDefault="004B6D7D" w:rsidP="004B6D7D">
      <w:pPr>
        <w:tabs>
          <w:tab w:val="right" w:pos="9923"/>
        </w:tabs>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dar ČR-Krajské ředitelství policie MSK</w:t>
      </w:r>
      <w:r w:rsidRPr="0098040F">
        <w:rPr>
          <w:rFonts w:ascii="Courier New" w:eastAsia="Times New Roman" w:hAnsi="Courier New" w:cs="Courier New"/>
          <w:lang w:eastAsia="cs-CZ"/>
        </w:rPr>
        <w:tab/>
        <w:t>30 tis.Kč</w:t>
      </w:r>
    </w:p>
    <w:p w14:paraId="7CA35963" w14:textId="77777777" w:rsidR="004B6D7D" w:rsidRPr="0098040F" w:rsidRDefault="004B6D7D" w:rsidP="004B6D7D">
      <w:pPr>
        <w:tabs>
          <w:tab w:val="right" w:pos="9923"/>
        </w:tabs>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Strategie protidrogové politiky – objednávky</w:t>
      </w:r>
      <w:r w:rsidRPr="0098040F">
        <w:rPr>
          <w:rFonts w:ascii="Courier New" w:eastAsia="Times New Roman" w:hAnsi="Courier New" w:cs="Courier New"/>
          <w:lang w:eastAsia="cs-CZ"/>
        </w:rPr>
        <w:tab/>
        <w:t>237 tis.Kč</w:t>
      </w:r>
    </w:p>
    <w:p w14:paraId="21A93296" w14:textId="77777777" w:rsidR="004B6D7D" w:rsidRPr="0098040F" w:rsidRDefault="004B6D7D" w:rsidP="004B6D7D">
      <w:pPr>
        <w:tabs>
          <w:tab w:val="left" w:pos="3625"/>
        </w:tabs>
        <w:spacing w:after="0" w:line="240" w:lineRule="auto"/>
        <w:ind w:right="-284"/>
        <w:jc w:val="both"/>
        <w:rPr>
          <w:rFonts w:ascii="Courier New" w:eastAsia="Times New Roman" w:hAnsi="Courier New" w:cs="Courier New"/>
          <w:lang w:eastAsia="cs-CZ"/>
        </w:rPr>
      </w:pPr>
      <w:r w:rsidRPr="0098040F">
        <w:rPr>
          <w:rFonts w:ascii="Courier New" w:eastAsia="Times New Roman" w:hAnsi="Courier New" w:cs="Courier New"/>
          <w:lang w:eastAsia="cs-CZ"/>
        </w:rPr>
        <w:tab/>
      </w:r>
    </w:p>
    <w:p w14:paraId="730675A3" w14:textId="77777777" w:rsidR="004B6D7D" w:rsidRPr="0098040F" w:rsidRDefault="004B6D7D" w:rsidP="004B6D7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4350 – domovy pro seniory</w:t>
      </w:r>
      <w:r w:rsidRPr="0098040F">
        <w:rPr>
          <w:rFonts w:ascii="Courier New" w:eastAsia="Times New Roman" w:hAnsi="Courier New" w:cs="Courier New"/>
          <w:b/>
          <w:bCs/>
          <w:lang w:eastAsia="cs-CZ"/>
        </w:rPr>
        <w:tab/>
        <w:t>338 455 tis.Kč</w:t>
      </w:r>
    </w:p>
    <w:p w14:paraId="59DBE38D" w14:textId="77777777" w:rsidR="004B6D7D" w:rsidRPr="0098040F" w:rsidRDefault="004B6D7D" w:rsidP="004B6D7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-běžné výdaje</w:t>
      </w:r>
      <w:r w:rsidRPr="0098040F">
        <w:rPr>
          <w:rFonts w:ascii="Courier New" w:eastAsia="Times New Roman" w:hAnsi="Courier New" w:cs="Courier New"/>
          <w:b/>
          <w:bCs/>
          <w:lang w:eastAsia="cs-CZ"/>
        </w:rPr>
        <w:tab/>
        <w:t>290 698 tis.Kč</w:t>
      </w:r>
    </w:p>
    <w:p w14:paraId="63B58371" w14:textId="77777777" w:rsidR="004B6D7D" w:rsidRPr="0098040F" w:rsidRDefault="004B6D7D" w:rsidP="004B6D7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-kapitálové výdaje</w:t>
      </w:r>
      <w:r w:rsidRPr="0098040F">
        <w:rPr>
          <w:rFonts w:ascii="Courier New" w:eastAsia="Times New Roman" w:hAnsi="Courier New" w:cs="Courier New"/>
          <w:b/>
          <w:bCs/>
          <w:lang w:eastAsia="cs-CZ"/>
        </w:rPr>
        <w:tab/>
        <w:t>47 757 tis.Kč</w:t>
      </w:r>
    </w:p>
    <w:p w14:paraId="4580837B" w14:textId="77777777" w:rsidR="004B6D7D" w:rsidRPr="0098040F" w:rsidRDefault="004B6D7D" w:rsidP="004B6D7D">
      <w:pPr>
        <w:numPr>
          <w:ilvl w:val="0"/>
          <w:numId w:val="5"/>
        </w:numPr>
        <w:spacing w:after="0" w:line="240" w:lineRule="auto"/>
        <w:ind w:left="284" w:hanging="284"/>
        <w:jc w:val="both"/>
        <w:rPr>
          <w:rFonts w:ascii="Courier New" w:eastAsia="Times New Roman" w:hAnsi="Courier New" w:cs="Courier New"/>
          <w:bCs/>
          <w:lang w:eastAsia="cs-CZ"/>
        </w:rPr>
      </w:pPr>
      <w:r w:rsidRPr="0098040F">
        <w:rPr>
          <w:rFonts w:ascii="Courier New" w:eastAsia="Times New Roman" w:hAnsi="Courier New" w:cs="Courier New"/>
          <w:bCs/>
          <w:lang w:eastAsia="cs-CZ"/>
        </w:rPr>
        <w:t>příspěvkové organizace v oblasti soc. péče zřízené SMO</w:t>
      </w:r>
    </w:p>
    <w:p w14:paraId="6E40E211"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Domov Sluníčko   </w:t>
      </w:r>
      <w:r w:rsidRPr="0098040F">
        <w:rPr>
          <w:rFonts w:ascii="Courier New" w:eastAsia="Times New Roman" w:hAnsi="Courier New" w:cs="Courier New"/>
          <w:lang w:eastAsia="cs-CZ"/>
        </w:rPr>
        <w:t>NIV</w:t>
      </w:r>
      <w:r w:rsidRPr="0098040F">
        <w:rPr>
          <w:rFonts w:ascii="Courier New" w:eastAsia="Times New Roman" w:hAnsi="Courier New" w:cs="Courier New"/>
          <w:bCs/>
          <w:lang w:eastAsia="cs-CZ"/>
        </w:rPr>
        <w:t xml:space="preserve"> příspěvek provoz+odpisy</w:t>
      </w:r>
      <w:r w:rsidRPr="0098040F">
        <w:rPr>
          <w:rFonts w:ascii="Courier New" w:eastAsia="Times New Roman" w:hAnsi="Courier New" w:cs="Courier New"/>
          <w:bCs/>
          <w:lang w:eastAsia="cs-CZ"/>
        </w:rPr>
        <w:tab/>
        <w:t>5 830 tis.Kč</w:t>
      </w:r>
    </w:p>
    <w:p w14:paraId="4A2DA4F4"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NIV příspěvek (ÚZ 489)</w:t>
      </w:r>
      <w:r w:rsidRPr="0098040F">
        <w:rPr>
          <w:rFonts w:ascii="Courier New" w:eastAsia="Times New Roman" w:hAnsi="Courier New" w:cs="Courier New"/>
          <w:bCs/>
          <w:lang w:eastAsia="cs-CZ"/>
        </w:rPr>
        <w:tab/>
        <w:t>255 tis.Kč</w:t>
      </w:r>
    </w:p>
    <w:p w14:paraId="541E0B5E"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w:t>
      </w:r>
      <w:r w:rsidRPr="0098040F">
        <w:rPr>
          <w:rFonts w:ascii="Courier New" w:eastAsia="Times New Roman" w:hAnsi="Courier New" w:cs="Courier New"/>
          <w:lang w:eastAsia="cs-CZ"/>
        </w:rPr>
        <w:t>NIV</w:t>
      </w:r>
      <w:r w:rsidRPr="0098040F">
        <w:rPr>
          <w:rFonts w:ascii="Courier New" w:eastAsia="Times New Roman" w:hAnsi="Courier New" w:cs="Courier New"/>
          <w:bCs/>
          <w:lang w:eastAsia="cs-CZ"/>
        </w:rPr>
        <w:t xml:space="preserve"> transfer MSK (</w:t>
      </w:r>
      <w:r w:rsidRPr="0098040F">
        <w:rPr>
          <w:rFonts w:ascii="Courier New" w:eastAsia="Times New Roman" w:hAnsi="Courier New" w:cs="Courier New"/>
          <w:lang w:eastAsia="cs-CZ"/>
        </w:rPr>
        <w:t>ÚZ</w:t>
      </w:r>
      <w:r w:rsidRPr="0098040F">
        <w:rPr>
          <w:rFonts w:ascii="Courier New" w:eastAsia="Times New Roman" w:hAnsi="Courier New" w:cs="Courier New"/>
          <w:bCs/>
          <w:lang w:eastAsia="cs-CZ"/>
        </w:rPr>
        <w:t xml:space="preserve"> 914)</w:t>
      </w:r>
      <w:r w:rsidRPr="0098040F">
        <w:rPr>
          <w:rFonts w:ascii="Courier New" w:eastAsia="Times New Roman" w:hAnsi="Courier New" w:cs="Courier New"/>
          <w:bCs/>
          <w:lang w:eastAsia="cs-CZ"/>
        </w:rPr>
        <w:tab/>
        <w:t>11 567 tis.Kč</w:t>
      </w:r>
    </w:p>
    <w:p w14:paraId="1FA6F01D"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w:t>
      </w:r>
      <w:r w:rsidRPr="0098040F">
        <w:rPr>
          <w:rFonts w:ascii="Courier New" w:eastAsia="Times New Roman" w:hAnsi="Courier New" w:cs="Courier New"/>
          <w:lang w:eastAsia="cs-CZ"/>
        </w:rPr>
        <w:t>INV</w:t>
      </w:r>
      <w:r w:rsidRPr="0098040F">
        <w:rPr>
          <w:rFonts w:ascii="Courier New" w:eastAsia="Times New Roman" w:hAnsi="Courier New" w:cs="Courier New"/>
          <w:bCs/>
          <w:lang w:eastAsia="cs-CZ"/>
        </w:rPr>
        <w:t xml:space="preserve"> příspěvek (</w:t>
      </w:r>
      <w:r w:rsidRPr="0098040F">
        <w:rPr>
          <w:rFonts w:ascii="Courier New" w:eastAsia="Times New Roman" w:hAnsi="Courier New" w:cs="Courier New"/>
          <w:lang w:eastAsia="cs-CZ"/>
        </w:rPr>
        <w:t>ÚZ</w:t>
      </w:r>
      <w:r w:rsidRPr="0098040F">
        <w:rPr>
          <w:rFonts w:ascii="Courier New" w:eastAsia="Times New Roman" w:hAnsi="Courier New" w:cs="Courier New"/>
          <w:bCs/>
          <w:lang w:eastAsia="cs-CZ"/>
        </w:rPr>
        <w:t xml:space="preserve"> 489)</w:t>
      </w:r>
      <w:r w:rsidRPr="0098040F">
        <w:rPr>
          <w:rFonts w:ascii="Courier New" w:eastAsia="Times New Roman" w:hAnsi="Courier New" w:cs="Courier New"/>
          <w:bCs/>
          <w:lang w:eastAsia="cs-CZ"/>
        </w:rPr>
        <w:tab/>
        <w:t>175 tis.Kč</w:t>
      </w:r>
    </w:p>
    <w:p w14:paraId="62564FA4"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INV příspěvek</w:t>
      </w:r>
      <w:r w:rsidRPr="0098040F">
        <w:rPr>
          <w:rFonts w:ascii="Courier New" w:eastAsia="Times New Roman" w:hAnsi="Courier New" w:cs="Courier New"/>
          <w:bCs/>
          <w:lang w:eastAsia="cs-CZ"/>
        </w:rPr>
        <w:tab/>
        <w:t>1 270 tis.Kč</w:t>
      </w:r>
    </w:p>
    <w:p w14:paraId="243A2EE1"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Domov Slunovrat  </w:t>
      </w:r>
      <w:r w:rsidRPr="0098040F">
        <w:rPr>
          <w:rFonts w:ascii="Courier New" w:eastAsia="Times New Roman" w:hAnsi="Courier New" w:cs="Courier New"/>
          <w:lang w:eastAsia="cs-CZ"/>
        </w:rPr>
        <w:t>NIV</w:t>
      </w:r>
      <w:r w:rsidRPr="0098040F">
        <w:rPr>
          <w:rFonts w:ascii="Courier New" w:eastAsia="Times New Roman" w:hAnsi="Courier New" w:cs="Courier New"/>
          <w:bCs/>
          <w:lang w:eastAsia="cs-CZ"/>
        </w:rPr>
        <w:t xml:space="preserve"> příspěvek provoz+odpisy</w:t>
      </w:r>
      <w:r w:rsidRPr="0098040F">
        <w:rPr>
          <w:rFonts w:ascii="Courier New" w:eastAsia="Times New Roman" w:hAnsi="Courier New" w:cs="Courier New"/>
          <w:bCs/>
          <w:lang w:eastAsia="cs-CZ"/>
        </w:rPr>
        <w:tab/>
        <w:t>8 128 tis.Kč</w:t>
      </w:r>
    </w:p>
    <w:p w14:paraId="67254195"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NIV příspěvek povodně 2024</w:t>
      </w:r>
      <w:r w:rsidRPr="0098040F">
        <w:rPr>
          <w:rFonts w:ascii="Courier New" w:eastAsia="Times New Roman" w:hAnsi="Courier New" w:cs="Courier New"/>
          <w:bCs/>
          <w:lang w:eastAsia="cs-CZ"/>
        </w:rPr>
        <w:tab/>
        <w:t>4 059 tis.Kč</w:t>
      </w:r>
    </w:p>
    <w:p w14:paraId="1B51D4C9"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NIV příspěvek (ÚZ 489)</w:t>
      </w:r>
      <w:r w:rsidRPr="0098040F">
        <w:rPr>
          <w:rFonts w:ascii="Courier New" w:eastAsia="Times New Roman" w:hAnsi="Courier New" w:cs="Courier New"/>
          <w:bCs/>
          <w:lang w:eastAsia="cs-CZ"/>
        </w:rPr>
        <w:tab/>
        <w:t>850 tis.Kč</w:t>
      </w:r>
    </w:p>
    <w:p w14:paraId="2D5CECD3"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w:t>
      </w:r>
      <w:r w:rsidRPr="0098040F">
        <w:rPr>
          <w:rFonts w:ascii="Courier New" w:eastAsia="Times New Roman" w:hAnsi="Courier New" w:cs="Courier New"/>
          <w:lang w:eastAsia="cs-CZ"/>
        </w:rPr>
        <w:t>NIV</w:t>
      </w:r>
      <w:r w:rsidRPr="0098040F">
        <w:rPr>
          <w:rFonts w:ascii="Courier New" w:eastAsia="Times New Roman" w:hAnsi="Courier New" w:cs="Courier New"/>
          <w:bCs/>
          <w:lang w:eastAsia="cs-CZ"/>
        </w:rPr>
        <w:t xml:space="preserve"> transfer MSK (</w:t>
      </w:r>
      <w:r w:rsidRPr="0098040F">
        <w:rPr>
          <w:rFonts w:ascii="Courier New" w:eastAsia="Times New Roman" w:hAnsi="Courier New" w:cs="Courier New"/>
          <w:lang w:eastAsia="cs-CZ"/>
        </w:rPr>
        <w:t>ÚZ</w:t>
      </w:r>
      <w:r w:rsidRPr="0098040F">
        <w:rPr>
          <w:rFonts w:ascii="Courier New" w:eastAsia="Times New Roman" w:hAnsi="Courier New" w:cs="Courier New"/>
          <w:bCs/>
          <w:lang w:eastAsia="cs-CZ"/>
        </w:rPr>
        <w:t xml:space="preserve"> 914)</w:t>
      </w:r>
      <w:r w:rsidRPr="0098040F">
        <w:rPr>
          <w:rFonts w:ascii="Courier New" w:eastAsia="Times New Roman" w:hAnsi="Courier New" w:cs="Courier New"/>
          <w:bCs/>
          <w:lang w:eastAsia="cs-CZ"/>
        </w:rPr>
        <w:tab/>
        <w:t>15 508 tis.Kč</w:t>
      </w:r>
    </w:p>
    <w:p w14:paraId="60F63145"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NIV transfer naléhavé potřeby (13351)</w:t>
      </w:r>
      <w:r w:rsidRPr="0098040F">
        <w:rPr>
          <w:rFonts w:ascii="Courier New" w:eastAsia="Times New Roman" w:hAnsi="Courier New" w:cs="Courier New"/>
          <w:bCs/>
          <w:lang w:eastAsia="cs-CZ"/>
        </w:rPr>
        <w:tab/>
        <w:t>1 785 tis.Kč</w:t>
      </w:r>
    </w:p>
    <w:p w14:paraId="5FCCFD01"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w:t>
      </w:r>
      <w:r w:rsidRPr="0098040F">
        <w:rPr>
          <w:rFonts w:ascii="Courier New" w:eastAsia="Times New Roman" w:hAnsi="Courier New" w:cs="Courier New"/>
          <w:lang w:eastAsia="cs-CZ"/>
        </w:rPr>
        <w:t>INV</w:t>
      </w:r>
      <w:r w:rsidRPr="0098040F">
        <w:rPr>
          <w:rFonts w:ascii="Courier New" w:eastAsia="Times New Roman" w:hAnsi="Courier New" w:cs="Courier New"/>
          <w:bCs/>
          <w:lang w:eastAsia="cs-CZ"/>
        </w:rPr>
        <w:t xml:space="preserve"> transfer MSK (</w:t>
      </w:r>
      <w:r w:rsidRPr="0098040F">
        <w:rPr>
          <w:rFonts w:ascii="Courier New" w:eastAsia="Times New Roman" w:hAnsi="Courier New" w:cs="Courier New"/>
          <w:lang w:eastAsia="cs-CZ"/>
        </w:rPr>
        <w:t>ÚZ</w:t>
      </w:r>
      <w:r w:rsidRPr="0098040F">
        <w:rPr>
          <w:rFonts w:ascii="Courier New" w:eastAsia="Times New Roman" w:hAnsi="Courier New" w:cs="Courier New"/>
          <w:bCs/>
          <w:lang w:eastAsia="cs-CZ"/>
        </w:rPr>
        <w:t xml:space="preserve"> 359)</w:t>
      </w:r>
      <w:r w:rsidRPr="0098040F">
        <w:rPr>
          <w:rFonts w:ascii="Courier New" w:eastAsia="Times New Roman" w:hAnsi="Courier New" w:cs="Courier New"/>
          <w:bCs/>
          <w:lang w:eastAsia="cs-CZ"/>
        </w:rPr>
        <w:tab/>
        <w:t>250 tis.Kč</w:t>
      </w:r>
    </w:p>
    <w:p w14:paraId="56130081" w14:textId="77777777" w:rsidR="004B6D7D" w:rsidRPr="0098040F" w:rsidRDefault="004B6D7D" w:rsidP="004B6D7D">
      <w:pPr>
        <w:tabs>
          <w:tab w:val="right" w:pos="9923"/>
        </w:tabs>
        <w:spacing w:after="0" w:line="240" w:lineRule="auto"/>
        <w:ind w:left="4394" w:hanging="4394"/>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w:t>
      </w:r>
      <w:r w:rsidRPr="0098040F">
        <w:rPr>
          <w:rFonts w:ascii="Courier New" w:eastAsia="Times New Roman" w:hAnsi="Courier New" w:cs="Courier New"/>
          <w:lang w:eastAsia="cs-CZ"/>
        </w:rPr>
        <w:t>INV</w:t>
      </w:r>
      <w:r w:rsidRPr="0098040F">
        <w:rPr>
          <w:rFonts w:ascii="Courier New" w:eastAsia="Times New Roman" w:hAnsi="Courier New" w:cs="Courier New"/>
          <w:bCs/>
          <w:lang w:eastAsia="cs-CZ"/>
        </w:rPr>
        <w:t xml:space="preserve"> příspěvek (ÚZ 489)</w:t>
      </w:r>
      <w:r w:rsidRPr="0098040F">
        <w:rPr>
          <w:rFonts w:ascii="Courier New" w:eastAsia="Times New Roman" w:hAnsi="Courier New" w:cs="Courier New"/>
          <w:bCs/>
          <w:lang w:eastAsia="cs-CZ"/>
        </w:rPr>
        <w:tab/>
        <w:t>338 tis.Kč</w:t>
      </w:r>
    </w:p>
    <w:p w14:paraId="32073958" w14:textId="77777777" w:rsidR="004B6D7D" w:rsidRPr="0098040F" w:rsidRDefault="004B6D7D" w:rsidP="004B6D7D">
      <w:pPr>
        <w:tabs>
          <w:tab w:val="right" w:pos="9923"/>
        </w:tabs>
        <w:spacing w:after="0" w:line="240" w:lineRule="auto"/>
        <w:ind w:left="4394" w:hanging="4394"/>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INV příspěvek</w:t>
      </w:r>
      <w:r w:rsidRPr="0098040F">
        <w:rPr>
          <w:rFonts w:ascii="Courier New" w:eastAsia="Times New Roman" w:hAnsi="Courier New" w:cs="Courier New"/>
          <w:bCs/>
          <w:lang w:eastAsia="cs-CZ"/>
        </w:rPr>
        <w:tab/>
      </w:r>
      <w:r w:rsidRPr="0098040F">
        <w:rPr>
          <w:rFonts w:ascii="Courier New" w:eastAsia="Times New Roman" w:hAnsi="Courier New" w:cs="Courier New"/>
          <w:bCs/>
          <w:lang w:eastAsia="cs-CZ"/>
        </w:rPr>
        <w:tab/>
        <w:t>3 000 tis.Kč</w:t>
      </w:r>
    </w:p>
    <w:p w14:paraId="5A2FAEB2" w14:textId="77777777" w:rsidR="004B6D7D" w:rsidRPr="0098040F" w:rsidRDefault="004B6D7D" w:rsidP="004B6D7D">
      <w:pPr>
        <w:tabs>
          <w:tab w:val="right" w:pos="9923"/>
        </w:tabs>
        <w:spacing w:after="0" w:line="240" w:lineRule="auto"/>
        <w:ind w:left="4395" w:hanging="4395"/>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NIV Finanční návratná výpomoc </w:t>
      </w:r>
    </w:p>
    <w:p w14:paraId="724DD8AC" w14:textId="77777777" w:rsidR="004B6D7D" w:rsidRPr="0098040F" w:rsidRDefault="004B6D7D" w:rsidP="004B6D7D">
      <w:pPr>
        <w:tabs>
          <w:tab w:val="right" w:pos="9923"/>
        </w:tabs>
        <w:spacing w:after="0" w:line="240" w:lineRule="auto"/>
        <w:ind w:left="4395" w:hanging="4395"/>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Povodně 2024 (ÚZ 200)</w:t>
      </w:r>
      <w:r w:rsidRPr="0098040F">
        <w:rPr>
          <w:rFonts w:ascii="Courier New" w:eastAsia="Times New Roman" w:hAnsi="Courier New" w:cs="Courier New"/>
          <w:lang w:eastAsia="cs-CZ"/>
        </w:rPr>
        <w:tab/>
        <w:t>8 841 tis.Kč</w:t>
      </w:r>
    </w:p>
    <w:p w14:paraId="2F7E41E9" w14:textId="77777777" w:rsidR="004B6D7D" w:rsidRPr="0098040F" w:rsidRDefault="004B6D7D" w:rsidP="004B6D7D">
      <w:pPr>
        <w:tabs>
          <w:tab w:val="right" w:pos="9923"/>
        </w:tabs>
        <w:spacing w:after="0" w:line="240" w:lineRule="auto"/>
        <w:ind w:left="4395" w:hanging="4395"/>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INV Finanční návratná výpomoc </w:t>
      </w:r>
    </w:p>
    <w:p w14:paraId="19B35233" w14:textId="77777777" w:rsidR="004B6D7D" w:rsidRPr="0098040F" w:rsidRDefault="004B6D7D" w:rsidP="004B6D7D">
      <w:pPr>
        <w:tabs>
          <w:tab w:val="right" w:pos="9923"/>
        </w:tabs>
        <w:spacing w:after="0" w:line="240" w:lineRule="auto"/>
        <w:ind w:left="4395" w:hanging="4395"/>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Povodně 2024 (ÚZ 200)</w:t>
      </w:r>
      <w:r w:rsidRPr="0098040F">
        <w:rPr>
          <w:rFonts w:ascii="Courier New" w:eastAsia="Times New Roman" w:hAnsi="Courier New" w:cs="Courier New"/>
          <w:lang w:eastAsia="cs-CZ"/>
        </w:rPr>
        <w:tab/>
        <w:t>1 212 tis.Kč</w:t>
      </w:r>
    </w:p>
    <w:p w14:paraId="0F653E1B"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Domov Iris       </w:t>
      </w:r>
      <w:r w:rsidRPr="0098040F">
        <w:rPr>
          <w:rFonts w:ascii="Courier New" w:eastAsia="Times New Roman" w:hAnsi="Courier New" w:cs="Courier New"/>
          <w:lang w:eastAsia="cs-CZ"/>
        </w:rPr>
        <w:t>NIV</w:t>
      </w:r>
      <w:r w:rsidRPr="0098040F">
        <w:rPr>
          <w:rFonts w:ascii="Courier New" w:eastAsia="Times New Roman" w:hAnsi="Courier New" w:cs="Courier New"/>
          <w:bCs/>
          <w:lang w:eastAsia="cs-CZ"/>
        </w:rPr>
        <w:t xml:space="preserve"> příspěvek provoz+odpisy</w:t>
      </w:r>
      <w:r w:rsidRPr="0098040F">
        <w:rPr>
          <w:rFonts w:ascii="Courier New" w:eastAsia="Times New Roman" w:hAnsi="Courier New" w:cs="Courier New"/>
          <w:bCs/>
          <w:lang w:eastAsia="cs-CZ"/>
        </w:rPr>
        <w:tab/>
        <w:t>9 085 tis.Kč</w:t>
      </w:r>
    </w:p>
    <w:p w14:paraId="3A0C418A"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NIV příspěvek povodně 2024</w:t>
      </w:r>
      <w:r w:rsidRPr="0098040F">
        <w:rPr>
          <w:rFonts w:ascii="Courier New" w:eastAsia="Times New Roman" w:hAnsi="Courier New" w:cs="Courier New"/>
          <w:bCs/>
          <w:lang w:eastAsia="cs-CZ"/>
        </w:rPr>
        <w:tab/>
        <w:t>5 000 tis.Kč</w:t>
      </w:r>
    </w:p>
    <w:p w14:paraId="033B19A9"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NIV příspěvek (ÚZ 489)</w:t>
      </w:r>
      <w:r w:rsidRPr="0098040F">
        <w:rPr>
          <w:rFonts w:ascii="Courier New" w:eastAsia="Times New Roman" w:hAnsi="Courier New" w:cs="Courier New"/>
          <w:bCs/>
          <w:lang w:eastAsia="cs-CZ"/>
        </w:rPr>
        <w:tab/>
        <w:t>300 tis.Kč</w:t>
      </w:r>
    </w:p>
    <w:p w14:paraId="0D5429A9"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w:t>
      </w:r>
      <w:r w:rsidRPr="0098040F">
        <w:rPr>
          <w:rFonts w:ascii="Courier New" w:eastAsia="Times New Roman" w:hAnsi="Courier New" w:cs="Courier New"/>
          <w:lang w:eastAsia="cs-CZ"/>
        </w:rPr>
        <w:t>NIV</w:t>
      </w:r>
      <w:r w:rsidRPr="0098040F">
        <w:rPr>
          <w:rFonts w:ascii="Courier New" w:eastAsia="Times New Roman" w:hAnsi="Courier New" w:cs="Courier New"/>
          <w:bCs/>
          <w:lang w:eastAsia="cs-CZ"/>
        </w:rPr>
        <w:t xml:space="preserve"> transfer MSK (</w:t>
      </w:r>
      <w:r w:rsidRPr="0098040F">
        <w:rPr>
          <w:rFonts w:ascii="Courier New" w:eastAsia="Times New Roman" w:hAnsi="Courier New" w:cs="Courier New"/>
          <w:lang w:eastAsia="cs-CZ"/>
        </w:rPr>
        <w:t>ÚZ</w:t>
      </w:r>
      <w:r w:rsidRPr="0098040F">
        <w:rPr>
          <w:rFonts w:ascii="Courier New" w:eastAsia="Times New Roman" w:hAnsi="Courier New" w:cs="Courier New"/>
          <w:bCs/>
          <w:lang w:eastAsia="cs-CZ"/>
        </w:rPr>
        <w:t xml:space="preserve"> 914)</w:t>
      </w:r>
      <w:r w:rsidRPr="0098040F">
        <w:rPr>
          <w:rFonts w:ascii="Courier New" w:eastAsia="Times New Roman" w:hAnsi="Courier New" w:cs="Courier New"/>
          <w:bCs/>
          <w:lang w:eastAsia="cs-CZ"/>
        </w:rPr>
        <w:tab/>
        <w:t>15 669 tis.Kč</w:t>
      </w:r>
    </w:p>
    <w:p w14:paraId="70CEF3E3"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NIV transfer MSK (ÚZ 359)</w:t>
      </w:r>
      <w:r w:rsidRPr="0098040F">
        <w:rPr>
          <w:rFonts w:ascii="Courier New" w:eastAsia="Times New Roman" w:hAnsi="Courier New" w:cs="Courier New"/>
          <w:bCs/>
          <w:lang w:eastAsia="cs-CZ"/>
        </w:rPr>
        <w:tab/>
        <w:t>50 tis.Kč</w:t>
      </w:r>
    </w:p>
    <w:p w14:paraId="4E6F44D7"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NIV transfer naléhavé potřeby (13351)</w:t>
      </w:r>
      <w:r w:rsidRPr="0098040F">
        <w:rPr>
          <w:rFonts w:ascii="Courier New" w:eastAsia="Times New Roman" w:hAnsi="Courier New" w:cs="Courier New"/>
          <w:bCs/>
          <w:lang w:eastAsia="cs-CZ"/>
        </w:rPr>
        <w:tab/>
        <w:t>4 683 tis.Kč</w:t>
      </w:r>
    </w:p>
    <w:p w14:paraId="1DB0C0B4"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w:t>
      </w:r>
      <w:r w:rsidRPr="0098040F">
        <w:rPr>
          <w:rFonts w:ascii="Courier New" w:eastAsia="Times New Roman" w:hAnsi="Courier New" w:cs="Courier New"/>
          <w:lang w:eastAsia="cs-CZ"/>
        </w:rPr>
        <w:t>INV</w:t>
      </w:r>
      <w:r w:rsidRPr="0098040F">
        <w:rPr>
          <w:rFonts w:ascii="Courier New" w:eastAsia="Times New Roman" w:hAnsi="Courier New" w:cs="Courier New"/>
          <w:bCs/>
          <w:lang w:eastAsia="cs-CZ"/>
        </w:rPr>
        <w:t xml:space="preserve"> příspěvek (</w:t>
      </w:r>
      <w:r w:rsidRPr="0098040F">
        <w:rPr>
          <w:rFonts w:ascii="Courier New" w:eastAsia="Times New Roman" w:hAnsi="Courier New" w:cs="Courier New"/>
          <w:lang w:eastAsia="cs-CZ"/>
        </w:rPr>
        <w:t>ÚZ</w:t>
      </w:r>
      <w:r w:rsidRPr="0098040F">
        <w:rPr>
          <w:rFonts w:ascii="Courier New" w:eastAsia="Times New Roman" w:hAnsi="Courier New" w:cs="Courier New"/>
          <w:bCs/>
          <w:lang w:eastAsia="cs-CZ"/>
        </w:rPr>
        <w:t xml:space="preserve"> 489)</w:t>
      </w:r>
      <w:r w:rsidRPr="0098040F">
        <w:rPr>
          <w:rFonts w:ascii="Courier New" w:eastAsia="Times New Roman" w:hAnsi="Courier New" w:cs="Courier New"/>
          <w:bCs/>
          <w:lang w:eastAsia="cs-CZ"/>
        </w:rPr>
        <w:tab/>
        <w:t>1 300 tis.Kč</w:t>
      </w:r>
    </w:p>
    <w:p w14:paraId="20DD6FA4"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w:t>
      </w:r>
      <w:r w:rsidRPr="0098040F">
        <w:rPr>
          <w:rFonts w:ascii="Courier New" w:eastAsia="Times New Roman" w:hAnsi="Courier New" w:cs="Courier New"/>
          <w:lang w:eastAsia="cs-CZ"/>
        </w:rPr>
        <w:t>INV</w:t>
      </w:r>
      <w:r w:rsidRPr="0098040F">
        <w:rPr>
          <w:rFonts w:ascii="Courier New" w:eastAsia="Times New Roman" w:hAnsi="Courier New" w:cs="Courier New"/>
          <w:bCs/>
          <w:lang w:eastAsia="cs-CZ"/>
        </w:rPr>
        <w:t xml:space="preserve"> příspěvek</w:t>
      </w:r>
      <w:r w:rsidRPr="0098040F">
        <w:rPr>
          <w:rFonts w:ascii="Courier New" w:eastAsia="Times New Roman" w:hAnsi="Courier New" w:cs="Courier New"/>
          <w:bCs/>
          <w:lang w:eastAsia="cs-CZ"/>
        </w:rPr>
        <w:tab/>
        <w:t>6 850 tis.Kč</w:t>
      </w:r>
    </w:p>
    <w:p w14:paraId="6A10AD88"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INV příspěvek povodně 2024 (ÚZ 200)</w:t>
      </w:r>
      <w:r w:rsidRPr="0098040F">
        <w:rPr>
          <w:rFonts w:ascii="Courier New" w:eastAsia="Times New Roman" w:hAnsi="Courier New" w:cs="Courier New"/>
          <w:bCs/>
          <w:lang w:eastAsia="cs-CZ"/>
        </w:rPr>
        <w:tab/>
        <w:t>300 tis.Kč</w:t>
      </w:r>
    </w:p>
    <w:p w14:paraId="1CDE3B23"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w:t>
      </w:r>
      <w:r w:rsidRPr="0098040F">
        <w:rPr>
          <w:rFonts w:ascii="Courier New" w:eastAsia="Times New Roman" w:hAnsi="Courier New" w:cs="Courier New"/>
          <w:lang w:eastAsia="cs-CZ"/>
        </w:rPr>
        <w:t>INV</w:t>
      </w:r>
      <w:r w:rsidRPr="0098040F">
        <w:rPr>
          <w:rFonts w:ascii="Courier New" w:eastAsia="Times New Roman" w:hAnsi="Courier New" w:cs="Courier New"/>
          <w:bCs/>
          <w:lang w:eastAsia="cs-CZ"/>
        </w:rPr>
        <w:t xml:space="preserve"> transfer MSK (</w:t>
      </w:r>
      <w:r w:rsidRPr="0098040F">
        <w:rPr>
          <w:rFonts w:ascii="Courier New" w:eastAsia="Times New Roman" w:hAnsi="Courier New" w:cs="Courier New"/>
          <w:lang w:eastAsia="cs-CZ"/>
        </w:rPr>
        <w:t>ÚZ</w:t>
      </w:r>
      <w:r w:rsidRPr="0098040F">
        <w:rPr>
          <w:rFonts w:ascii="Courier New" w:eastAsia="Times New Roman" w:hAnsi="Courier New" w:cs="Courier New"/>
          <w:bCs/>
          <w:lang w:eastAsia="cs-CZ"/>
        </w:rPr>
        <w:t xml:space="preserve"> 359)</w:t>
      </w:r>
      <w:r w:rsidRPr="0098040F">
        <w:rPr>
          <w:rFonts w:ascii="Courier New" w:eastAsia="Times New Roman" w:hAnsi="Courier New" w:cs="Courier New"/>
          <w:bCs/>
          <w:lang w:eastAsia="cs-CZ"/>
        </w:rPr>
        <w:tab/>
        <w:t>900 tis.Kč</w:t>
      </w:r>
    </w:p>
    <w:p w14:paraId="148F6371" w14:textId="77777777" w:rsidR="004B6D7D" w:rsidRPr="0098040F" w:rsidRDefault="004B6D7D" w:rsidP="004B6D7D">
      <w:pPr>
        <w:tabs>
          <w:tab w:val="right" w:pos="9923"/>
        </w:tabs>
        <w:spacing w:after="0" w:line="240" w:lineRule="auto"/>
        <w:ind w:left="4395" w:hanging="4395"/>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NIV Finanční návratná výpomoc </w:t>
      </w:r>
    </w:p>
    <w:p w14:paraId="5BE6A297" w14:textId="77777777" w:rsidR="004B6D7D" w:rsidRPr="0098040F" w:rsidRDefault="004B6D7D" w:rsidP="004B6D7D">
      <w:pPr>
        <w:tabs>
          <w:tab w:val="right" w:pos="9923"/>
        </w:tabs>
        <w:spacing w:after="0" w:line="240" w:lineRule="auto"/>
        <w:ind w:left="4395" w:hanging="4395"/>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Povodně 2024 (ÚZ 200)</w:t>
      </w:r>
      <w:r w:rsidRPr="0098040F">
        <w:rPr>
          <w:rFonts w:ascii="Courier New" w:eastAsia="Times New Roman" w:hAnsi="Courier New" w:cs="Courier New"/>
          <w:lang w:eastAsia="cs-CZ"/>
        </w:rPr>
        <w:tab/>
        <w:t>20 000 tis.Kč</w:t>
      </w:r>
    </w:p>
    <w:p w14:paraId="39F87211"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Domov Čujkovova  </w:t>
      </w:r>
      <w:r w:rsidRPr="0098040F">
        <w:rPr>
          <w:rFonts w:ascii="Courier New" w:eastAsia="Times New Roman" w:hAnsi="Courier New" w:cs="Courier New"/>
          <w:lang w:eastAsia="cs-CZ"/>
        </w:rPr>
        <w:t>NIV</w:t>
      </w:r>
      <w:r w:rsidRPr="0098040F">
        <w:rPr>
          <w:rFonts w:ascii="Courier New" w:eastAsia="Times New Roman" w:hAnsi="Courier New" w:cs="Courier New"/>
          <w:bCs/>
          <w:lang w:eastAsia="cs-CZ"/>
        </w:rPr>
        <w:t xml:space="preserve"> příspěvek provoz+odpisy</w:t>
      </w:r>
      <w:r w:rsidRPr="0098040F">
        <w:rPr>
          <w:rFonts w:ascii="Courier New" w:eastAsia="Times New Roman" w:hAnsi="Courier New" w:cs="Courier New"/>
          <w:bCs/>
          <w:lang w:eastAsia="cs-CZ"/>
        </w:rPr>
        <w:tab/>
        <w:t>6 654 tis.Kč</w:t>
      </w:r>
    </w:p>
    <w:p w14:paraId="0B3CCFA5"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lastRenderedPageBreak/>
        <w:t xml:space="preserve">                 </w:t>
      </w:r>
      <w:r w:rsidRPr="0098040F">
        <w:rPr>
          <w:rFonts w:ascii="Courier New" w:eastAsia="Times New Roman" w:hAnsi="Courier New" w:cs="Courier New"/>
          <w:lang w:eastAsia="cs-CZ"/>
        </w:rPr>
        <w:t>NIV</w:t>
      </w:r>
      <w:r w:rsidRPr="0098040F">
        <w:rPr>
          <w:rFonts w:ascii="Courier New" w:eastAsia="Times New Roman" w:hAnsi="Courier New" w:cs="Courier New"/>
          <w:bCs/>
          <w:lang w:eastAsia="cs-CZ"/>
        </w:rPr>
        <w:t xml:space="preserve"> transfer MSK (</w:t>
      </w:r>
      <w:r w:rsidRPr="0098040F">
        <w:rPr>
          <w:rFonts w:ascii="Courier New" w:eastAsia="Times New Roman" w:hAnsi="Courier New" w:cs="Courier New"/>
          <w:lang w:eastAsia="cs-CZ"/>
        </w:rPr>
        <w:t>ÚZ</w:t>
      </w:r>
      <w:r w:rsidRPr="0098040F">
        <w:rPr>
          <w:rFonts w:ascii="Courier New" w:eastAsia="Times New Roman" w:hAnsi="Courier New" w:cs="Courier New"/>
          <w:bCs/>
          <w:lang w:eastAsia="cs-CZ"/>
        </w:rPr>
        <w:t xml:space="preserve"> 914)</w:t>
      </w:r>
      <w:r w:rsidRPr="0098040F">
        <w:rPr>
          <w:rFonts w:ascii="Courier New" w:eastAsia="Times New Roman" w:hAnsi="Courier New" w:cs="Courier New"/>
          <w:bCs/>
          <w:lang w:eastAsia="cs-CZ"/>
        </w:rPr>
        <w:tab/>
        <w:t>25 425 tis.Kč</w:t>
      </w:r>
    </w:p>
    <w:p w14:paraId="36F69BC6"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w:t>
      </w:r>
      <w:r w:rsidRPr="0098040F">
        <w:rPr>
          <w:rFonts w:ascii="Courier New" w:eastAsia="Times New Roman" w:hAnsi="Courier New" w:cs="Courier New"/>
          <w:lang w:eastAsia="cs-CZ"/>
        </w:rPr>
        <w:t>INV</w:t>
      </w:r>
      <w:r w:rsidRPr="0098040F">
        <w:rPr>
          <w:rFonts w:ascii="Courier New" w:eastAsia="Times New Roman" w:hAnsi="Courier New" w:cs="Courier New"/>
          <w:bCs/>
          <w:lang w:eastAsia="cs-CZ"/>
        </w:rPr>
        <w:t xml:space="preserve"> příspěvek (ÚZ 489)</w:t>
      </w:r>
      <w:r w:rsidRPr="0098040F">
        <w:rPr>
          <w:rFonts w:ascii="Courier New" w:eastAsia="Times New Roman" w:hAnsi="Courier New" w:cs="Courier New"/>
          <w:bCs/>
          <w:lang w:eastAsia="cs-CZ"/>
        </w:rPr>
        <w:tab/>
        <w:t>3 772 tis.Kč</w:t>
      </w:r>
    </w:p>
    <w:p w14:paraId="2DC2C290"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INV příspěvek</w:t>
      </w:r>
      <w:r w:rsidRPr="0098040F">
        <w:rPr>
          <w:rFonts w:ascii="Courier New" w:eastAsia="Times New Roman" w:hAnsi="Courier New" w:cs="Courier New"/>
          <w:bCs/>
          <w:lang w:eastAsia="cs-CZ"/>
        </w:rPr>
        <w:tab/>
        <w:t>4 977 tis.Kč</w:t>
      </w:r>
    </w:p>
    <w:p w14:paraId="23AEDAAB"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Domov Korýtko    </w:t>
      </w:r>
      <w:r w:rsidRPr="0098040F">
        <w:rPr>
          <w:rFonts w:ascii="Courier New" w:eastAsia="Times New Roman" w:hAnsi="Courier New" w:cs="Courier New"/>
          <w:lang w:eastAsia="cs-CZ"/>
        </w:rPr>
        <w:t>NIV</w:t>
      </w:r>
      <w:r w:rsidRPr="0098040F">
        <w:rPr>
          <w:rFonts w:ascii="Courier New" w:eastAsia="Times New Roman" w:hAnsi="Courier New" w:cs="Courier New"/>
          <w:bCs/>
          <w:lang w:eastAsia="cs-CZ"/>
        </w:rPr>
        <w:t xml:space="preserve"> příspěvek provoz+odpisy</w:t>
      </w:r>
      <w:r w:rsidRPr="0098040F">
        <w:rPr>
          <w:rFonts w:ascii="Courier New" w:eastAsia="Times New Roman" w:hAnsi="Courier New" w:cs="Courier New"/>
          <w:bCs/>
          <w:lang w:eastAsia="cs-CZ"/>
        </w:rPr>
        <w:tab/>
        <w:t>11 707 tis.Kč</w:t>
      </w:r>
    </w:p>
    <w:p w14:paraId="0607891F"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w:t>
      </w:r>
      <w:r w:rsidRPr="0098040F">
        <w:rPr>
          <w:rFonts w:ascii="Courier New" w:eastAsia="Times New Roman" w:hAnsi="Courier New" w:cs="Courier New"/>
          <w:lang w:eastAsia="cs-CZ"/>
        </w:rPr>
        <w:t>NIV</w:t>
      </w:r>
      <w:r w:rsidRPr="0098040F">
        <w:rPr>
          <w:rFonts w:ascii="Courier New" w:eastAsia="Times New Roman" w:hAnsi="Courier New" w:cs="Courier New"/>
          <w:bCs/>
          <w:lang w:eastAsia="cs-CZ"/>
        </w:rPr>
        <w:t xml:space="preserve"> transfer MSK (</w:t>
      </w:r>
      <w:r w:rsidRPr="0098040F">
        <w:rPr>
          <w:rFonts w:ascii="Courier New" w:eastAsia="Times New Roman" w:hAnsi="Courier New" w:cs="Courier New"/>
          <w:lang w:eastAsia="cs-CZ"/>
        </w:rPr>
        <w:t>ÚZ</w:t>
      </w:r>
      <w:r w:rsidRPr="0098040F">
        <w:rPr>
          <w:rFonts w:ascii="Courier New" w:eastAsia="Times New Roman" w:hAnsi="Courier New" w:cs="Courier New"/>
          <w:bCs/>
          <w:lang w:eastAsia="cs-CZ"/>
        </w:rPr>
        <w:t xml:space="preserve"> 914)</w:t>
      </w:r>
      <w:r w:rsidRPr="0098040F">
        <w:rPr>
          <w:rFonts w:ascii="Courier New" w:eastAsia="Times New Roman" w:hAnsi="Courier New" w:cs="Courier New"/>
          <w:bCs/>
          <w:lang w:eastAsia="cs-CZ"/>
        </w:rPr>
        <w:tab/>
        <w:t>30 264 tis.Kč</w:t>
      </w:r>
    </w:p>
    <w:p w14:paraId="6A242A2C"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w:t>
      </w:r>
      <w:r w:rsidRPr="0098040F">
        <w:rPr>
          <w:rFonts w:ascii="Courier New" w:eastAsia="Times New Roman" w:hAnsi="Courier New" w:cs="Courier New"/>
          <w:lang w:eastAsia="cs-CZ"/>
        </w:rPr>
        <w:t>NIV</w:t>
      </w:r>
      <w:r w:rsidRPr="0098040F">
        <w:rPr>
          <w:rFonts w:ascii="Courier New" w:eastAsia="Times New Roman" w:hAnsi="Courier New" w:cs="Courier New"/>
          <w:bCs/>
          <w:lang w:eastAsia="cs-CZ"/>
        </w:rPr>
        <w:t xml:space="preserve"> příspěvek (ÚZ 359)</w:t>
      </w:r>
      <w:r w:rsidRPr="0098040F">
        <w:rPr>
          <w:rFonts w:ascii="Courier New" w:eastAsia="Times New Roman" w:hAnsi="Courier New" w:cs="Courier New"/>
          <w:bCs/>
          <w:lang w:eastAsia="cs-CZ"/>
        </w:rPr>
        <w:tab/>
        <w:t>94 tis.Kč</w:t>
      </w:r>
    </w:p>
    <w:p w14:paraId="0872D7DE"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w:t>
      </w:r>
      <w:r w:rsidRPr="0098040F">
        <w:rPr>
          <w:rFonts w:ascii="Courier New" w:eastAsia="Times New Roman" w:hAnsi="Courier New" w:cs="Courier New"/>
          <w:lang w:eastAsia="cs-CZ"/>
        </w:rPr>
        <w:t>NIV</w:t>
      </w:r>
      <w:r w:rsidRPr="0098040F">
        <w:rPr>
          <w:rFonts w:ascii="Courier New" w:eastAsia="Times New Roman" w:hAnsi="Courier New" w:cs="Courier New"/>
          <w:bCs/>
          <w:lang w:eastAsia="cs-CZ"/>
        </w:rPr>
        <w:t xml:space="preserve"> příspěvek (ÚZ 348)</w:t>
      </w:r>
      <w:r w:rsidRPr="0098040F">
        <w:rPr>
          <w:rFonts w:ascii="Courier New" w:eastAsia="Times New Roman" w:hAnsi="Courier New" w:cs="Courier New"/>
          <w:bCs/>
          <w:lang w:eastAsia="cs-CZ"/>
        </w:rPr>
        <w:tab/>
        <w:t>30 tis.Kč</w:t>
      </w:r>
    </w:p>
    <w:p w14:paraId="38D0191F"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INV příspěvek</w:t>
      </w:r>
      <w:r w:rsidRPr="0098040F">
        <w:rPr>
          <w:rFonts w:ascii="Courier New" w:eastAsia="Times New Roman" w:hAnsi="Courier New" w:cs="Courier New"/>
          <w:bCs/>
          <w:lang w:eastAsia="cs-CZ"/>
        </w:rPr>
        <w:tab/>
        <w:t>2 603 tis.Kč</w:t>
      </w:r>
    </w:p>
    <w:p w14:paraId="226079F4"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w:t>
      </w:r>
      <w:r w:rsidRPr="0098040F">
        <w:rPr>
          <w:rFonts w:ascii="Courier New" w:eastAsia="Times New Roman" w:hAnsi="Courier New" w:cs="Courier New"/>
          <w:lang w:eastAsia="cs-CZ"/>
        </w:rPr>
        <w:t>INV</w:t>
      </w:r>
      <w:r w:rsidRPr="0098040F">
        <w:rPr>
          <w:rFonts w:ascii="Courier New" w:eastAsia="Times New Roman" w:hAnsi="Courier New" w:cs="Courier New"/>
          <w:bCs/>
          <w:lang w:eastAsia="cs-CZ"/>
        </w:rPr>
        <w:t xml:space="preserve"> transfer MSK (</w:t>
      </w:r>
      <w:r w:rsidRPr="0098040F">
        <w:rPr>
          <w:rFonts w:ascii="Courier New" w:eastAsia="Times New Roman" w:hAnsi="Courier New" w:cs="Courier New"/>
          <w:lang w:eastAsia="cs-CZ"/>
        </w:rPr>
        <w:t>ÚZ</w:t>
      </w:r>
      <w:r w:rsidRPr="0098040F">
        <w:rPr>
          <w:rFonts w:ascii="Courier New" w:eastAsia="Times New Roman" w:hAnsi="Courier New" w:cs="Courier New"/>
          <w:bCs/>
          <w:lang w:eastAsia="cs-CZ"/>
        </w:rPr>
        <w:t xml:space="preserve"> 359)</w:t>
      </w:r>
      <w:r w:rsidRPr="0098040F">
        <w:rPr>
          <w:rFonts w:ascii="Courier New" w:eastAsia="Times New Roman" w:hAnsi="Courier New" w:cs="Courier New"/>
          <w:bCs/>
          <w:lang w:eastAsia="cs-CZ"/>
        </w:rPr>
        <w:tab/>
        <w:t>335 tis.Kč</w:t>
      </w:r>
    </w:p>
    <w:p w14:paraId="6A334840"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Domov Slunečnice </w:t>
      </w:r>
      <w:r w:rsidRPr="0098040F">
        <w:rPr>
          <w:rFonts w:ascii="Courier New" w:eastAsia="Times New Roman" w:hAnsi="Courier New" w:cs="Courier New"/>
          <w:lang w:eastAsia="cs-CZ"/>
        </w:rPr>
        <w:t>NIV</w:t>
      </w:r>
      <w:r w:rsidRPr="0098040F">
        <w:rPr>
          <w:rFonts w:ascii="Courier New" w:eastAsia="Times New Roman" w:hAnsi="Courier New" w:cs="Courier New"/>
          <w:bCs/>
          <w:lang w:eastAsia="cs-CZ"/>
        </w:rPr>
        <w:t xml:space="preserve"> příspěvek provoz+odpisy</w:t>
      </w:r>
      <w:r w:rsidRPr="0098040F">
        <w:rPr>
          <w:rFonts w:ascii="Courier New" w:eastAsia="Times New Roman" w:hAnsi="Courier New" w:cs="Courier New"/>
          <w:bCs/>
          <w:lang w:eastAsia="cs-CZ"/>
        </w:rPr>
        <w:tab/>
        <w:t>21 330 tis.Kč</w:t>
      </w:r>
    </w:p>
    <w:p w14:paraId="4C67AB72"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w:t>
      </w:r>
      <w:r w:rsidRPr="0098040F">
        <w:rPr>
          <w:rFonts w:ascii="Courier New" w:eastAsia="Times New Roman" w:hAnsi="Courier New" w:cs="Courier New"/>
          <w:lang w:eastAsia="cs-CZ"/>
        </w:rPr>
        <w:t>NIV</w:t>
      </w:r>
      <w:r w:rsidRPr="0098040F">
        <w:rPr>
          <w:rFonts w:ascii="Courier New" w:eastAsia="Times New Roman" w:hAnsi="Courier New" w:cs="Courier New"/>
          <w:bCs/>
          <w:lang w:eastAsia="cs-CZ"/>
        </w:rPr>
        <w:t xml:space="preserve"> transfer MSK (</w:t>
      </w:r>
      <w:r w:rsidRPr="0098040F">
        <w:rPr>
          <w:rFonts w:ascii="Courier New" w:eastAsia="Times New Roman" w:hAnsi="Courier New" w:cs="Courier New"/>
          <w:lang w:eastAsia="cs-CZ"/>
        </w:rPr>
        <w:t>ÚZ</w:t>
      </w:r>
      <w:r w:rsidRPr="0098040F">
        <w:rPr>
          <w:rFonts w:ascii="Courier New" w:eastAsia="Times New Roman" w:hAnsi="Courier New" w:cs="Courier New"/>
          <w:bCs/>
          <w:lang w:eastAsia="cs-CZ"/>
        </w:rPr>
        <w:t xml:space="preserve"> 914)</w:t>
      </w:r>
      <w:r w:rsidRPr="0098040F">
        <w:rPr>
          <w:rFonts w:ascii="Courier New" w:eastAsia="Times New Roman" w:hAnsi="Courier New" w:cs="Courier New"/>
          <w:bCs/>
          <w:lang w:eastAsia="cs-CZ"/>
        </w:rPr>
        <w:tab/>
        <w:t>23 408 tis.Kč</w:t>
      </w:r>
    </w:p>
    <w:p w14:paraId="40291958"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w:t>
      </w:r>
      <w:r w:rsidRPr="0098040F">
        <w:rPr>
          <w:rFonts w:ascii="Courier New" w:eastAsia="Times New Roman" w:hAnsi="Courier New" w:cs="Courier New"/>
          <w:lang w:eastAsia="cs-CZ"/>
        </w:rPr>
        <w:t>INV</w:t>
      </w:r>
      <w:r w:rsidRPr="0098040F">
        <w:rPr>
          <w:rFonts w:ascii="Courier New" w:eastAsia="Times New Roman" w:hAnsi="Courier New" w:cs="Courier New"/>
          <w:bCs/>
          <w:lang w:eastAsia="cs-CZ"/>
        </w:rPr>
        <w:t xml:space="preserve"> příspěvek (ÚZ 489)</w:t>
      </w:r>
      <w:r w:rsidRPr="0098040F">
        <w:rPr>
          <w:rFonts w:ascii="Courier New" w:eastAsia="Times New Roman" w:hAnsi="Courier New" w:cs="Courier New"/>
          <w:bCs/>
          <w:lang w:eastAsia="cs-CZ"/>
        </w:rPr>
        <w:tab/>
        <w:t>1 903 tis.Kč</w:t>
      </w:r>
    </w:p>
    <w:p w14:paraId="03BE1226"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w:t>
      </w:r>
      <w:r w:rsidRPr="0098040F">
        <w:rPr>
          <w:rFonts w:ascii="Courier New" w:eastAsia="Times New Roman" w:hAnsi="Courier New" w:cs="Courier New"/>
          <w:lang w:eastAsia="cs-CZ"/>
        </w:rPr>
        <w:t>INV</w:t>
      </w:r>
      <w:r w:rsidRPr="0098040F">
        <w:rPr>
          <w:rFonts w:ascii="Courier New" w:eastAsia="Times New Roman" w:hAnsi="Courier New" w:cs="Courier New"/>
          <w:bCs/>
          <w:lang w:eastAsia="cs-CZ"/>
        </w:rPr>
        <w:t xml:space="preserve"> transfer MSK (ÚZ 359)</w:t>
      </w:r>
      <w:r w:rsidRPr="0098040F">
        <w:rPr>
          <w:rFonts w:ascii="Courier New" w:eastAsia="Times New Roman" w:hAnsi="Courier New" w:cs="Courier New"/>
          <w:bCs/>
          <w:lang w:eastAsia="cs-CZ"/>
        </w:rPr>
        <w:tab/>
        <w:t>608 tis.Kč</w:t>
      </w:r>
    </w:p>
    <w:p w14:paraId="2DCAF2BB"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Domov Kamenec    </w:t>
      </w:r>
      <w:r w:rsidRPr="0098040F">
        <w:rPr>
          <w:rFonts w:ascii="Courier New" w:eastAsia="Times New Roman" w:hAnsi="Courier New" w:cs="Courier New"/>
          <w:lang w:eastAsia="cs-CZ"/>
        </w:rPr>
        <w:t>NIV</w:t>
      </w:r>
      <w:r w:rsidRPr="0098040F">
        <w:rPr>
          <w:rFonts w:ascii="Courier New" w:eastAsia="Times New Roman" w:hAnsi="Courier New" w:cs="Courier New"/>
          <w:bCs/>
          <w:lang w:eastAsia="cs-CZ"/>
        </w:rPr>
        <w:t xml:space="preserve"> příspěvek provoz+odpisy</w:t>
      </w:r>
      <w:r w:rsidRPr="0098040F">
        <w:rPr>
          <w:rFonts w:ascii="Courier New" w:eastAsia="Times New Roman" w:hAnsi="Courier New" w:cs="Courier New"/>
          <w:bCs/>
          <w:lang w:eastAsia="cs-CZ"/>
        </w:rPr>
        <w:tab/>
        <w:t>22 423 tis.Kč</w:t>
      </w:r>
    </w:p>
    <w:p w14:paraId="5DCEA8E1"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NIV příspěvek (úz 489)</w:t>
      </w:r>
      <w:r w:rsidRPr="0098040F">
        <w:rPr>
          <w:rFonts w:ascii="Courier New" w:eastAsia="Times New Roman" w:hAnsi="Courier New" w:cs="Courier New"/>
          <w:bCs/>
          <w:lang w:eastAsia="cs-CZ"/>
        </w:rPr>
        <w:tab/>
        <w:t>196 tis.Kč</w:t>
      </w:r>
    </w:p>
    <w:p w14:paraId="5C319B60"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w:t>
      </w:r>
      <w:r w:rsidRPr="0098040F">
        <w:rPr>
          <w:rFonts w:ascii="Courier New" w:eastAsia="Times New Roman" w:hAnsi="Courier New" w:cs="Courier New"/>
          <w:lang w:eastAsia="cs-CZ"/>
        </w:rPr>
        <w:t>NIV</w:t>
      </w:r>
      <w:r w:rsidRPr="0098040F">
        <w:rPr>
          <w:rFonts w:ascii="Courier New" w:eastAsia="Times New Roman" w:hAnsi="Courier New" w:cs="Courier New"/>
          <w:bCs/>
          <w:lang w:eastAsia="cs-CZ"/>
        </w:rPr>
        <w:t xml:space="preserve"> transfer MSK (</w:t>
      </w:r>
      <w:r w:rsidRPr="0098040F">
        <w:rPr>
          <w:rFonts w:ascii="Courier New" w:eastAsia="Times New Roman" w:hAnsi="Courier New" w:cs="Courier New"/>
          <w:lang w:eastAsia="cs-CZ"/>
        </w:rPr>
        <w:t>ÚZ</w:t>
      </w:r>
      <w:r w:rsidRPr="0098040F">
        <w:rPr>
          <w:rFonts w:ascii="Courier New" w:eastAsia="Times New Roman" w:hAnsi="Courier New" w:cs="Courier New"/>
          <w:bCs/>
          <w:lang w:eastAsia="cs-CZ"/>
        </w:rPr>
        <w:t xml:space="preserve"> 914)</w:t>
      </w:r>
      <w:r w:rsidRPr="0098040F">
        <w:rPr>
          <w:rFonts w:ascii="Courier New" w:eastAsia="Times New Roman" w:hAnsi="Courier New" w:cs="Courier New"/>
          <w:bCs/>
          <w:lang w:eastAsia="cs-CZ"/>
        </w:rPr>
        <w:tab/>
        <w:t>23 630 tis.Kč</w:t>
      </w:r>
    </w:p>
    <w:p w14:paraId="76229155"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w:t>
      </w:r>
      <w:r w:rsidRPr="0098040F">
        <w:rPr>
          <w:rFonts w:ascii="Courier New" w:eastAsia="Times New Roman" w:hAnsi="Courier New" w:cs="Courier New"/>
          <w:lang w:eastAsia="cs-CZ"/>
        </w:rPr>
        <w:t>INV</w:t>
      </w:r>
      <w:r w:rsidRPr="0098040F">
        <w:rPr>
          <w:rFonts w:ascii="Courier New" w:eastAsia="Times New Roman" w:hAnsi="Courier New" w:cs="Courier New"/>
          <w:bCs/>
          <w:lang w:eastAsia="cs-CZ"/>
        </w:rPr>
        <w:t xml:space="preserve"> příspěvek (ÚZ 489)</w:t>
      </w:r>
      <w:r w:rsidRPr="0098040F">
        <w:rPr>
          <w:rFonts w:ascii="Courier New" w:eastAsia="Times New Roman" w:hAnsi="Courier New" w:cs="Courier New"/>
          <w:bCs/>
          <w:lang w:eastAsia="cs-CZ"/>
        </w:rPr>
        <w:tab/>
        <w:t>1 630 tis.Kč</w:t>
      </w:r>
    </w:p>
    <w:p w14:paraId="272E5374"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INV příspěvek</w:t>
      </w:r>
      <w:r w:rsidRPr="0098040F">
        <w:rPr>
          <w:rFonts w:ascii="Courier New" w:eastAsia="Times New Roman" w:hAnsi="Courier New" w:cs="Courier New"/>
          <w:bCs/>
          <w:lang w:eastAsia="cs-CZ"/>
        </w:rPr>
        <w:tab/>
        <w:t>1 048 tis.Kč</w:t>
      </w:r>
    </w:p>
    <w:p w14:paraId="3744606F"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w:t>
      </w:r>
      <w:r w:rsidRPr="0098040F">
        <w:rPr>
          <w:rFonts w:ascii="Courier New" w:eastAsia="Times New Roman" w:hAnsi="Courier New" w:cs="Courier New"/>
          <w:lang w:eastAsia="cs-CZ"/>
        </w:rPr>
        <w:t>INV</w:t>
      </w:r>
      <w:r w:rsidRPr="0098040F">
        <w:rPr>
          <w:rFonts w:ascii="Courier New" w:eastAsia="Times New Roman" w:hAnsi="Courier New" w:cs="Courier New"/>
          <w:bCs/>
          <w:lang w:eastAsia="cs-CZ"/>
        </w:rPr>
        <w:t xml:space="preserve"> transfer MSK (</w:t>
      </w:r>
      <w:r w:rsidRPr="0098040F">
        <w:rPr>
          <w:rFonts w:ascii="Courier New" w:eastAsia="Times New Roman" w:hAnsi="Courier New" w:cs="Courier New"/>
          <w:lang w:eastAsia="cs-CZ"/>
        </w:rPr>
        <w:t>ÚZ</w:t>
      </w:r>
      <w:r w:rsidRPr="0098040F">
        <w:rPr>
          <w:rFonts w:ascii="Courier New" w:eastAsia="Times New Roman" w:hAnsi="Courier New" w:cs="Courier New"/>
          <w:bCs/>
          <w:lang w:eastAsia="cs-CZ"/>
        </w:rPr>
        <w:t xml:space="preserve"> 359)</w:t>
      </w:r>
      <w:r w:rsidRPr="0098040F">
        <w:rPr>
          <w:rFonts w:ascii="Courier New" w:eastAsia="Times New Roman" w:hAnsi="Courier New" w:cs="Courier New"/>
          <w:bCs/>
          <w:lang w:eastAsia="cs-CZ"/>
        </w:rPr>
        <w:tab/>
        <w:t>286 tis.Kč</w:t>
      </w:r>
    </w:p>
    <w:p w14:paraId="55344D40" w14:textId="77777777" w:rsidR="004B6D7D" w:rsidRPr="0098040F" w:rsidRDefault="004B6D7D" w:rsidP="004B6D7D">
      <w:pPr>
        <w:shd w:val="clear" w:color="auto" w:fill="FFFFFF"/>
        <w:tabs>
          <w:tab w:val="right" w:pos="9923"/>
        </w:tabs>
        <w:spacing w:after="0" w:line="240" w:lineRule="auto"/>
        <w:jc w:val="both"/>
        <w:rPr>
          <w:rFonts w:ascii="Courier New" w:eastAsia="Times New Roman" w:hAnsi="Courier New" w:cs="Courier New"/>
          <w:bCs/>
          <w:lang w:eastAsia="cs-CZ"/>
        </w:rPr>
      </w:pPr>
    </w:p>
    <w:p w14:paraId="528482AA"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víceleté účelové transfery pro NNO v oblasti sociální péče (ÚZ 482)</w:t>
      </w:r>
    </w:p>
    <w:p w14:paraId="40959B9C"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lang w:eastAsia="cs-CZ"/>
        </w:rPr>
        <w:tab/>
        <w:t>13 830 tis.Kč</w:t>
      </w:r>
    </w:p>
    <w:p w14:paraId="467F8012"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Charita Ostrava – Charitní dům Salvátor Krnov, Sv. Václava,</w:t>
      </w:r>
    </w:p>
    <w:p w14:paraId="2461088F"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Sv. Alžběty, N. Laskovská – DS Lada, Agentura Slunce, o.p.s.</w:t>
      </w:r>
    </w:p>
    <w:p w14:paraId="39921D82"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Cs/>
          <w:lang w:eastAsia="cs-CZ"/>
        </w:rPr>
        <w:t xml:space="preserve">  - prostředky na rozvoj v rámci 5.KP (ÚZ 483)</w:t>
      </w:r>
      <w:r w:rsidRPr="0098040F">
        <w:rPr>
          <w:rFonts w:ascii="Courier New" w:eastAsia="Times New Roman" w:hAnsi="Courier New" w:cs="Courier New"/>
          <w:bCs/>
          <w:lang w:eastAsia="cs-CZ"/>
        </w:rPr>
        <w:tab/>
        <w:t>97 tis.Kč</w:t>
      </w:r>
    </w:p>
    <w:p w14:paraId="3582C99C"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výstavba podkroví Charitního domu sv. Václava</w:t>
      </w:r>
      <w:r w:rsidRPr="0098040F">
        <w:rPr>
          <w:rFonts w:ascii="Courier New" w:eastAsia="Times New Roman" w:hAnsi="Courier New" w:cs="Courier New"/>
          <w:bCs/>
          <w:lang w:eastAsia="cs-CZ"/>
        </w:rPr>
        <w:tab/>
        <w:t>15 000 tis.Kč</w:t>
      </w:r>
    </w:p>
    <w:p w14:paraId="757D4727" w14:textId="77777777" w:rsidR="004B6D7D" w:rsidRPr="0098040F" w:rsidRDefault="004B6D7D" w:rsidP="004B6D7D">
      <w:pPr>
        <w:spacing w:after="0" w:line="240" w:lineRule="auto"/>
        <w:jc w:val="both"/>
        <w:rPr>
          <w:rFonts w:ascii="Courier New" w:eastAsia="Times New Roman" w:hAnsi="Courier New" w:cs="Courier New"/>
          <w:lang w:eastAsia="cs-CZ"/>
        </w:rPr>
      </w:pPr>
    </w:p>
    <w:p w14:paraId="621F8912" w14:textId="77777777" w:rsidR="004B6D7D" w:rsidRPr="0098040F" w:rsidRDefault="004B6D7D" w:rsidP="004B6D7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4351 – osobní asistence, pečovatelská služba a podpora samostatného bydlení</w:t>
      </w:r>
      <w:r w:rsidRPr="0098040F">
        <w:rPr>
          <w:rFonts w:ascii="Courier New" w:eastAsia="Times New Roman" w:hAnsi="Courier New" w:cs="Courier New"/>
          <w:b/>
          <w:bCs/>
          <w:lang w:eastAsia="cs-CZ"/>
        </w:rPr>
        <w:tab/>
        <w:t xml:space="preserve">28 373 </w:t>
      </w:r>
      <w:r w:rsidRPr="0098040F">
        <w:rPr>
          <w:rFonts w:ascii="Courier New" w:eastAsia="Times New Roman" w:hAnsi="Courier New" w:cs="Courier New"/>
          <w:b/>
          <w:lang w:eastAsia="cs-CZ"/>
        </w:rPr>
        <w:t>tis.</w:t>
      </w:r>
      <w:r w:rsidRPr="0098040F">
        <w:rPr>
          <w:rFonts w:ascii="Courier New" w:eastAsia="Times New Roman" w:hAnsi="Courier New" w:cs="Courier New"/>
          <w:b/>
          <w:bCs/>
          <w:lang w:eastAsia="cs-CZ"/>
        </w:rPr>
        <w:t>Kč</w:t>
      </w:r>
    </w:p>
    <w:p w14:paraId="6EDA5293" w14:textId="77777777" w:rsidR="004B6D7D" w:rsidRPr="0098040F" w:rsidRDefault="004B6D7D" w:rsidP="004B6D7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-běžné výdaje</w:t>
      </w:r>
      <w:r w:rsidRPr="0098040F">
        <w:rPr>
          <w:rFonts w:ascii="Courier New" w:eastAsia="Times New Roman" w:hAnsi="Courier New" w:cs="Courier New"/>
          <w:b/>
          <w:bCs/>
          <w:lang w:eastAsia="cs-CZ"/>
        </w:rPr>
        <w:tab/>
        <w:t>22 273 tis.Kč</w:t>
      </w:r>
    </w:p>
    <w:p w14:paraId="489EC5D7" w14:textId="77777777" w:rsidR="004B6D7D" w:rsidRPr="0098040F" w:rsidRDefault="004B6D7D" w:rsidP="004B6D7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-kapitálové výdaje</w:t>
      </w:r>
      <w:r w:rsidRPr="0098040F">
        <w:rPr>
          <w:rFonts w:ascii="Courier New" w:eastAsia="Times New Roman" w:hAnsi="Courier New" w:cs="Courier New"/>
          <w:b/>
          <w:bCs/>
          <w:lang w:eastAsia="cs-CZ"/>
        </w:rPr>
        <w:tab/>
        <w:t>6 100 tis.Kč</w:t>
      </w:r>
    </w:p>
    <w:p w14:paraId="0E18AD70" w14:textId="77777777" w:rsidR="004B6D7D" w:rsidRPr="0098040F" w:rsidRDefault="004B6D7D" w:rsidP="004B6D7D">
      <w:pPr>
        <w:tabs>
          <w:tab w:val="right" w:pos="9923"/>
        </w:tabs>
        <w:spacing w:after="0" w:line="240" w:lineRule="auto"/>
        <w:jc w:val="both"/>
        <w:rPr>
          <w:rFonts w:ascii="Courier New" w:eastAsia="Times New Roman" w:hAnsi="Courier New" w:cs="Courier New"/>
          <w:b/>
          <w:bCs/>
          <w:lang w:eastAsia="cs-CZ"/>
        </w:rPr>
      </w:pPr>
    </w:p>
    <w:p w14:paraId="63C25D7A"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víceleté účelové transfery pro NNO v oblasti sociální péče (ÚZ 482)</w:t>
      </w:r>
    </w:p>
    <w:p w14:paraId="32890F93"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terénní služby pro seniory a občany s postižením</w:t>
      </w:r>
    </w:p>
    <w:p w14:paraId="4F2756B7"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(Charita Ostrava, Slezská diakonie – peč. služba Elim)</w:t>
      </w:r>
      <w:r w:rsidRPr="0098040F">
        <w:rPr>
          <w:rFonts w:ascii="Courier New" w:eastAsia="Times New Roman" w:hAnsi="Courier New" w:cs="Courier New"/>
          <w:lang w:eastAsia="cs-CZ"/>
        </w:rPr>
        <w:tab/>
        <w:t>14 950 tis.Kč</w:t>
      </w:r>
    </w:p>
    <w:p w14:paraId="33367BEE"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účelové transfery pro NNO v oblasti sociální péče </w:t>
      </w:r>
      <w:r w:rsidRPr="0098040F">
        <w:rPr>
          <w:rFonts w:ascii="Courier New" w:eastAsia="Times New Roman" w:hAnsi="Courier New" w:cs="Courier New"/>
          <w:bCs/>
          <w:lang w:eastAsia="cs-CZ"/>
        </w:rPr>
        <w:t>(ÚZ 481)</w:t>
      </w:r>
      <w:r w:rsidRPr="0098040F">
        <w:rPr>
          <w:rFonts w:ascii="Courier New" w:eastAsia="Times New Roman" w:hAnsi="Courier New" w:cs="Courier New"/>
          <w:bCs/>
          <w:lang w:eastAsia="cs-CZ"/>
        </w:rPr>
        <w:tab/>
        <w:t>3 885 tis.Kč</w:t>
      </w:r>
    </w:p>
    <w:p w14:paraId="4C3D1DF2"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(Centrum pro rodinu a soc. péči, Slunce v dlani)</w:t>
      </w:r>
    </w:p>
    <w:p w14:paraId="5FB2A780"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účelové transfery pro NNO v oblasti sociální péče,</w:t>
      </w:r>
      <w:r w:rsidRPr="0098040F">
        <w:rPr>
          <w:rFonts w:ascii="Courier New" w:eastAsia="Times New Roman" w:hAnsi="Courier New" w:cs="Courier New"/>
          <w:lang w:eastAsia="cs-CZ"/>
        </w:rPr>
        <w:tab/>
        <w:t xml:space="preserve">963 </w:t>
      </w:r>
      <w:r w:rsidRPr="0098040F">
        <w:rPr>
          <w:rFonts w:ascii="Courier New" w:eastAsia="Times New Roman" w:hAnsi="Courier New" w:cs="Courier New"/>
          <w:bCs/>
          <w:lang w:eastAsia="cs-CZ"/>
        </w:rPr>
        <w:t>tis.Kč</w:t>
      </w:r>
    </w:p>
    <w:p w14:paraId="63D0CA7D"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podpora samostatného bydlení: MENS SANA, PRAPOS, </w:t>
      </w:r>
    </w:p>
    <w:p w14:paraId="5BF51A50"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lang w:eastAsia="cs-CZ"/>
        </w:rPr>
        <w:t xml:space="preserve">  Slezská diakonie; IP MSK </w:t>
      </w:r>
      <w:r w:rsidRPr="0098040F">
        <w:rPr>
          <w:rFonts w:ascii="Courier New" w:eastAsia="Times New Roman" w:hAnsi="Courier New" w:cs="Courier New"/>
          <w:bCs/>
          <w:lang w:eastAsia="cs-CZ"/>
        </w:rPr>
        <w:t>(ÚZ 485)</w:t>
      </w:r>
    </w:p>
    <w:p w14:paraId="64FF6765"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Cs/>
          <w:lang w:eastAsia="cs-CZ"/>
        </w:rPr>
        <w:t>- prostředky na rozvoj v rámci 5.KP (ÚZ 483)</w:t>
      </w:r>
      <w:r w:rsidRPr="0098040F">
        <w:rPr>
          <w:rFonts w:ascii="Courier New" w:eastAsia="Times New Roman" w:hAnsi="Courier New" w:cs="Courier New"/>
          <w:bCs/>
          <w:lang w:eastAsia="cs-CZ"/>
        </w:rPr>
        <w:tab/>
        <w:t>85 tis.Kč</w:t>
      </w:r>
    </w:p>
    <w:p w14:paraId="352E82F5"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Čtyřlístek centrum pro osoby se zdravotním postižením</w:t>
      </w:r>
    </w:p>
    <w:p w14:paraId="5462AEBE"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NIV příspěvek </w:t>
      </w:r>
      <w:r w:rsidRPr="0098040F">
        <w:rPr>
          <w:rFonts w:ascii="Courier New" w:eastAsia="Times New Roman" w:hAnsi="Courier New" w:cs="Courier New"/>
          <w:bCs/>
          <w:lang w:eastAsia="cs-CZ"/>
        </w:rPr>
        <w:t>provoz+odpisy</w:t>
      </w:r>
      <w:r w:rsidRPr="0098040F">
        <w:rPr>
          <w:rFonts w:ascii="Courier New" w:eastAsia="Times New Roman" w:hAnsi="Courier New" w:cs="Courier New"/>
          <w:lang w:eastAsia="cs-CZ"/>
        </w:rPr>
        <w:tab/>
        <w:t>1 990 tis.Kč</w:t>
      </w:r>
    </w:p>
    <w:p w14:paraId="68D6A2A3"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w:t>
      </w:r>
      <w:r w:rsidRPr="0098040F">
        <w:rPr>
          <w:rFonts w:ascii="Courier New" w:eastAsia="Times New Roman" w:hAnsi="Courier New" w:cs="Courier New"/>
          <w:lang w:eastAsia="cs-CZ"/>
        </w:rPr>
        <w:t>NIV</w:t>
      </w:r>
      <w:r w:rsidRPr="0098040F">
        <w:rPr>
          <w:rFonts w:ascii="Courier New" w:eastAsia="Times New Roman" w:hAnsi="Courier New" w:cs="Courier New"/>
          <w:bCs/>
          <w:lang w:eastAsia="cs-CZ"/>
        </w:rPr>
        <w:t xml:space="preserve"> transfer podpora služeb sociální prevence</w:t>
      </w:r>
      <w:r w:rsidRPr="0098040F">
        <w:rPr>
          <w:rFonts w:ascii="Courier New" w:eastAsia="Times New Roman" w:hAnsi="Courier New" w:cs="Courier New"/>
          <w:bCs/>
          <w:lang w:eastAsia="cs-CZ"/>
        </w:rPr>
        <w:tab/>
        <w:t>400 tis.Kč</w:t>
      </w:r>
    </w:p>
    <w:p w14:paraId="0D2A2B79"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Cs/>
          <w:lang w:eastAsia="cs-CZ"/>
        </w:rPr>
        <w:t>- IV transfer Centru pro rodinu a sociální péči-rekonstrukce</w:t>
      </w:r>
      <w:r w:rsidRPr="0098040F">
        <w:rPr>
          <w:rFonts w:ascii="Courier New" w:eastAsia="Times New Roman" w:hAnsi="Courier New" w:cs="Courier New"/>
          <w:bCs/>
          <w:lang w:eastAsia="cs-CZ"/>
        </w:rPr>
        <w:tab/>
        <w:t>6 100 tis.Kč</w:t>
      </w:r>
    </w:p>
    <w:p w14:paraId="25D275C9" w14:textId="77777777" w:rsidR="004B6D7D" w:rsidRPr="0098040F" w:rsidRDefault="004B6D7D" w:rsidP="004B6D7D">
      <w:pPr>
        <w:spacing w:after="0" w:line="240" w:lineRule="auto"/>
        <w:jc w:val="both"/>
        <w:rPr>
          <w:rFonts w:ascii="Courier New" w:eastAsia="Times New Roman" w:hAnsi="Courier New" w:cs="Courier New"/>
          <w:lang w:eastAsia="cs-CZ"/>
        </w:rPr>
      </w:pPr>
    </w:p>
    <w:p w14:paraId="15FD55AC" w14:textId="77777777" w:rsidR="004B6D7D" w:rsidRPr="0098040F" w:rsidRDefault="004B6D7D" w:rsidP="004B6D7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4354 – chráněné bydlení</w:t>
      </w:r>
      <w:r w:rsidRPr="0098040F">
        <w:rPr>
          <w:rFonts w:ascii="Courier New" w:eastAsia="Times New Roman" w:hAnsi="Courier New" w:cs="Courier New"/>
          <w:b/>
          <w:bCs/>
          <w:lang w:eastAsia="cs-CZ"/>
        </w:rPr>
        <w:tab/>
        <w:t>25 096 tis.Kč</w:t>
      </w:r>
    </w:p>
    <w:p w14:paraId="32CC5D0F" w14:textId="77777777" w:rsidR="004B6D7D" w:rsidRPr="0098040F" w:rsidRDefault="004B6D7D" w:rsidP="004B6D7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-běžné výdaje</w:t>
      </w:r>
      <w:r w:rsidRPr="0098040F">
        <w:rPr>
          <w:rFonts w:ascii="Courier New" w:eastAsia="Times New Roman" w:hAnsi="Courier New" w:cs="Courier New"/>
          <w:b/>
          <w:bCs/>
          <w:lang w:eastAsia="cs-CZ"/>
        </w:rPr>
        <w:tab/>
        <w:t>24 190 tis.Kč</w:t>
      </w:r>
    </w:p>
    <w:p w14:paraId="651ADD6A" w14:textId="77777777" w:rsidR="004B6D7D" w:rsidRPr="0098040F" w:rsidRDefault="004B6D7D" w:rsidP="004B6D7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-kapitálové výdaje</w:t>
      </w:r>
      <w:r w:rsidRPr="0098040F">
        <w:rPr>
          <w:rFonts w:ascii="Courier New" w:eastAsia="Times New Roman" w:hAnsi="Courier New" w:cs="Courier New"/>
          <w:b/>
          <w:bCs/>
          <w:lang w:eastAsia="cs-CZ"/>
        </w:rPr>
        <w:tab/>
        <w:t>906 tis.Kč</w:t>
      </w:r>
    </w:p>
    <w:p w14:paraId="52AD2AF6" w14:textId="77777777" w:rsidR="004B6D7D" w:rsidRPr="0098040F" w:rsidRDefault="004B6D7D" w:rsidP="004B6D7D">
      <w:pPr>
        <w:tabs>
          <w:tab w:val="right" w:pos="9923"/>
        </w:tabs>
        <w:spacing w:after="0" w:line="240" w:lineRule="auto"/>
        <w:jc w:val="both"/>
        <w:rPr>
          <w:rFonts w:ascii="Courier New" w:eastAsia="Times New Roman" w:hAnsi="Courier New" w:cs="Courier New"/>
          <w:b/>
          <w:bCs/>
          <w:lang w:eastAsia="cs-CZ"/>
        </w:rPr>
      </w:pPr>
    </w:p>
    <w:p w14:paraId="5855F815"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účelové transfery pro NNO </w:t>
      </w:r>
      <w:r w:rsidRPr="0098040F">
        <w:rPr>
          <w:rFonts w:ascii="Courier New" w:eastAsia="Times New Roman" w:hAnsi="Courier New" w:cs="Courier New"/>
          <w:bCs/>
          <w:lang w:eastAsia="cs-CZ"/>
        </w:rPr>
        <w:t xml:space="preserve">(ÚZ 481) </w:t>
      </w:r>
      <w:r w:rsidRPr="0098040F">
        <w:rPr>
          <w:rFonts w:ascii="Courier New" w:eastAsia="Times New Roman" w:hAnsi="Courier New" w:cs="Courier New"/>
          <w:bCs/>
          <w:lang w:eastAsia="cs-CZ"/>
        </w:rPr>
        <w:tab/>
        <w:t xml:space="preserve">1 350 </w:t>
      </w:r>
      <w:r w:rsidRPr="0098040F">
        <w:rPr>
          <w:rFonts w:ascii="Courier New" w:eastAsia="Times New Roman" w:hAnsi="Courier New" w:cs="Courier New"/>
          <w:lang w:eastAsia="cs-CZ"/>
        </w:rPr>
        <w:t>tis.Kč</w:t>
      </w:r>
    </w:p>
    <w:p w14:paraId="751B19DD"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Asociace Trigon, o.p.s., Centrum pro zdravotně postiž. MSK</w:t>
      </w:r>
    </w:p>
    <w:p w14:paraId="2BBC2421"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víceleté účelové transfery pro NNO (ÚZ 482)</w:t>
      </w:r>
      <w:r w:rsidRPr="0098040F">
        <w:rPr>
          <w:rFonts w:ascii="Courier New" w:eastAsia="Times New Roman" w:hAnsi="Courier New" w:cs="Courier New"/>
          <w:lang w:eastAsia="cs-CZ"/>
        </w:rPr>
        <w:tab/>
        <w:t>2 865 tis.Kč</w:t>
      </w:r>
    </w:p>
    <w:p w14:paraId="6BC2CEBE"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Čtyřlístek centrum pro osoby se zdravotním postižením</w:t>
      </w:r>
    </w:p>
    <w:p w14:paraId="2B82372D"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NIV příspěvek </w:t>
      </w:r>
      <w:r w:rsidRPr="0098040F">
        <w:rPr>
          <w:rFonts w:ascii="Courier New" w:eastAsia="Times New Roman" w:hAnsi="Courier New" w:cs="Courier New"/>
          <w:bCs/>
          <w:lang w:eastAsia="cs-CZ"/>
        </w:rPr>
        <w:t>provoz+odpisy</w:t>
      </w:r>
      <w:r w:rsidRPr="0098040F">
        <w:rPr>
          <w:rFonts w:ascii="Courier New" w:eastAsia="Times New Roman" w:hAnsi="Courier New" w:cs="Courier New"/>
          <w:lang w:eastAsia="cs-CZ"/>
        </w:rPr>
        <w:tab/>
        <w:t>13 765 tis.Kč</w:t>
      </w:r>
    </w:p>
    <w:p w14:paraId="3D8B7F68"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w:t>
      </w:r>
      <w:r w:rsidRPr="0098040F">
        <w:rPr>
          <w:rFonts w:ascii="Courier New" w:eastAsia="Times New Roman" w:hAnsi="Courier New" w:cs="Courier New"/>
          <w:lang w:eastAsia="cs-CZ"/>
        </w:rPr>
        <w:t>NIV</w:t>
      </w:r>
      <w:r w:rsidRPr="0098040F">
        <w:rPr>
          <w:rFonts w:ascii="Courier New" w:eastAsia="Times New Roman" w:hAnsi="Courier New" w:cs="Courier New"/>
          <w:bCs/>
          <w:lang w:eastAsia="cs-CZ"/>
        </w:rPr>
        <w:t xml:space="preserve"> transfer MSK (ÚZ 914)</w:t>
      </w:r>
      <w:r w:rsidRPr="0098040F">
        <w:rPr>
          <w:rFonts w:ascii="Courier New" w:eastAsia="Times New Roman" w:hAnsi="Courier New" w:cs="Courier New"/>
          <w:bCs/>
          <w:lang w:eastAsia="cs-CZ"/>
        </w:rPr>
        <w:tab/>
        <w:t>6 210 tis.Kč</w:t>
      </w:r>
    </w:p>
    <w:p w14:paraId="2BA38C41" w14:textId="77777777" w:rsidR="004B6D7D" w:rsidRPr="0098040F" w:rsidRDefault="004B6D7D" w:rsidP="004B6D7D">
      <w:pPr>
        <w:tabs>
          <w:tab w:val="right" w:pos="9923"/>
        </w:tabs>
        <w:spacing w:after="0" w:line="240" w:lineRule="auto"/>
        <w:jc w:val="both"/>
        <w:rPr>
          <w:rFonts w:ascii="Courier New" w:eastAsia="Times New Roman" w:hAnsi="Courier New" w:cs="Courier New"/>
          <w:bCs/>
          <w:sz w:val="24"/>
          <w:szCs w:val="24"/>
          <w:lang w:eastAsia="cs-CZ"/>
        </w:rPr>
      </w:pPr>
      <w:r w:rsidRPr="0098040F">
        <w:rPr>
          <w:rFonts w:ascii="Courier New" w:eastAsia="Times New Roman" w:hAnsi="Courier New" w:cs="Courier New"/>
          <w:bCs/>
          <w:lang w:eastAsia="cs-CZ"/>
        </w:rPr>
        <w:t xml:space="preserve">  INV příspěvek (ÚZ 489)</w:t>
      </w:r>
      <w:r w:rsidRPr="0098040F">
        <w:rPr>
          <w:rFonts w:ascii="Courier New" w:eastAsia="Times New Roman" w:hAnsi="Courier New" w:cs="Courier New"/>
          <w:bCs/>
          <w:lang w:eastAsia="cs-CZ"/>
        </w:rPr>
        <w:tab/>
        <w:t>906 tis.Kč</w:t>
      </w:r>
    </w:p>
    <w:p w14:paraId="3C485A6D" w14:textId="77777777" w:rsidR="004B6D7D" w:rsidRPr="0098040F" w:rsidRDefault="004B6D7D" w:rsidP="004B6D7D">
      <w:pPr>
        <w:spacing w:after="0" w:line="240" w:lineRule="auto"/>
        <w:jc w:val="both"/>
        <w:rPr>
          <w:rFonts w:ascii="Courier New" w:eastAsia="Times New Roman" w:hAnsi="Courier New" w:cs="Courier New"/>
          <w:lang w:eastAsia="cs-CZ"/>
        </w:rPr>
      </w:pPr>
    </w:p>
    <w:p w14:paraId="3EC1E602" w14:textId="77777777" w:rsidR="004B6D7D" w:rsidRPr="0098040F" w:rsidRDefault="004B6D7D" w:rsidP="004B6D7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4355 – týdenní stacionáře</w:t>
      </w:r>
      <w:r w:rsidRPr="0098040F">
        <w:rPr>
          <w:rFonts w:ascii="Courier New" w:eastAsia="Times New Roman" w:hAnsi="Courier New" w:cs="Courier New"/>
          <w:b/>
          <w:bCs/>
          <w:lang w:eastAsia="cs-CZ"/>
        </w:rPr>
        <w:tab/>
        <w:t>770 tis.Kč</w:t>
      </w:r>
    </w:p>
    <w:p w14:paraId="2FA1AF79"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lastRenderedPageBreak/>
        <w:t xml:space="preserve">- víceleté účelové transfery pro NNO v oblasti soc. péče </w:t>
      </w:r>
      <w:r w:rsidRPr="0098040F">
        <w:rPr>
          <w:rFonts w:ascii="Courier New" w:eastAsia="Times New Roman" w:hAnsi="Courier New" w:cs="Courier New"/>
          <w:bCs/>
          <w:lang w:eastAsia="cs-CZ"/>
        </w:rPr>
        <w:t>(ÚZ 482)</w:t>
      </w:r>
    </w:p>
    <w:p w14:paraId="68D57924"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Cs/>
          <w:lang w:eastAsia="cs-CZ"/>
        </w:rPr>
        <w:t xml:space="preserve">  </w:t>
      </w:r>
      <w:r w:rsidRPr="0098040F">
        <w:rPr>
          <w:rFonts w:ascii="Courier New" w:eastAsia="Times New Roman" w:hAnsi="Courier New" w:cs="Courier New"/>
          <w:lang w:eastAsia="cs-CZ"/>
        </w:rPr>
        <w:t>sociální služby pro seniory (Diakonie ČCE)</w:t>
      </w:r>
    </w:p>
    <w:p w14:paraId="60953F28" w14:textId="77777777" w:rsidR="004B6D7D" w:rsidRPr="0098040F" w:rsidRDefault="004B6D7D" w:rsidP="004B6D7D">
      <w:pPr>
        <w:spacing w:after="0" w:line="240" w:lineRule="auto"/>
        <w:jc w:val="both"/>
        <w:rPr>
          <w:rFonts w:ascii="Courier New" w:eastAsia="Times New Roman" w:hAnsi="Courier New" w:cs="Courier New"/>
          <w:bCs/>
          <w:lang w:eastAsia="cs-CZ"/>
        </w:rPr>
      </w:pPr>
    </w:p>
    <w:p w14:paraId="58A4BCA5" w14:textId="77777777" w:rsidR="004B6D7D" w:rsidRPr="0098040F" w:rsidRDefault="004B6D7D" w:rsidP="004B6D7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4356 – denní stacionáře a centra denních služeb</w:t>
      </w:r>
      <w:r w:rsidRPr="0098040F">
        <w:rPr>
          <w:rFonts w:ascii="Courier New" w:eastAsia="Times New Roman" w:hAnsi="Courier New" w:cs="Courier New"/>
          <w:b/>
          <w:bCs/>
          <w:lang w:eastAsia="cs-CZ"/>
        </w:rPr>
        <w:tab/>
        <w:t>6 520 tis.Kč</w:t>
      </w:r>
    </w:p>
    <w:p w14:paraId="42E5DAFC"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účelové transfery pro NNO v oblasti soc. péče </w:t>
      </w:r>
      <w:r w:rsidRPr="0098040F">
        <w:rPr>
          <w:rFonts w:ascii="Courier New" w:eastAsia="Times New Roman" w:hAnsi="Courier New" w:cs="Courier New"/>
          <w:bCs/>
          <w:lang w:eastAsia="cs-CZ"/>
        </w:rPr>
        <w:t>(ÚZ 481)</w:t>
      </w:r>
      <w:r w:rsidRPr="0098040F">
        <w:rPr>
          <w:rFonts w:ascii="Courier New" w:eastAsia="Times New Roman" w:hAnsi="Courier New" w:cs="Courier New"/>
          <w:bCs/>
          <w:lang w:eastAsia="cs-CZ"/>
        </w:rPr>
        <w:tab/>
      </w:r>
      <w:r w:rsidRPr="0098040F">
        <w:rPr>
          <w:rFonts w:ascii="Courier New" w:eastAsia="Times New Roman" w:hAnsi="Courier New" w:cs="Courier New"/>
          <w:lang w:eastAsia="cs-CZ"/>
        </w:rPr>
        <w:t>5 706 tis.Kč</w:t>
      </w:r>
    </w:p>
    <w:p w14:paraId="070ED59C"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sociální služby pro seniory a občany s postižením (Slezská</w:t>
      </w:r>
    </w:p>
    <w:p w14:paraId="5F256FE7"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Diakonie Domovinka Siloe, Charita Ostrava – Charit. středisko</w:t>
      </w:r>
    </w:p>
    <w:p w14:paraId="3A42CD88"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Gabriel, Středisko pracovní rehabilitace)</w:t>
      </w:r>
    </w:p>
    <w:p w14:paraId="2FD3A15D"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víceleté účelové transfery pro NNO (ÚZ 482)</w:t>
      </w:r>
      <w:r w:rsidRPr="0098040F">
        <w:rPr>
          <w:rFonts w:ascii="Courier New" w:eastAsia="Times New Roman" w:hAnsi="Courier New" w:cs="Courier New"/>
          <w:lang w:eastAsia="cs-CZ"/>
        </w:rPr>
        <w:tab/>
        <w:t>814 tis.Kč</w:t>
      </w:r>
    </w:p>
    <w:p w14:paraId="64E24726"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sociální služby pro seniory a občany s postižením</w:t>
      </w:r>
    </w:p>
    <w:p w14:paraId="57D058E4"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(Diakonie ČCE, Charita Ostrava, Středisko pracovní rehabilitace)</w:t>
      </w:r>
    </w:p>
    <w:p w14:paraId="6EEF05BB" w14:textId="77777777" w:rsidR="004B6D7D" w:rsidRPr="0098040F" w:rsidRDefault="004B6D7D" w:rsidP="004B6D7D">
      <w:pPr>
        <w:spacing w:after="0" w:line="240" w:lineRule="auto"/>
        <w:jc w:val="both"/>
        <w:rPr>
          <w:rFonts w:ascii="Courier New" w:eastAsia="Times New Roman" w:hAnsi="Courier New" w:cs="Courier New"/>
          <w:lang w:eastAsia="cs-CZ"/>
        </w:rPr>
      </w:pPr>
    </w:p>
    <w:p w14:paraId="62BBCE25" w14:textId="77777777" w:rsidR="004B6D7D" w:rsidRPr="0098040F" w:rsidRDefault="004B6D7D" w:rsidP="004B6D7D">
      <w:pPr>
        <w:shd w:val="clear" w:color="auto" w:fill="FFFFFF"/>
        <w:tabs>
          <w:tab w:val="left" w:pos="8657"/>
        </w:tabs>
        <w:spacing w:after="0" w:line="240" w:lineRule="auto"/>
        <w:jc w:val="both"/>
        <w:rPr>
          <w:rFonts w:ascii="Courier New" w:eastAsia="Times New Roman" w:hAnsi="Courier New" w:cs="Courier New"/>
          <w:b/>
          <w:bCs/>
          <w:shd w:val="clear" w:color="auto" w:fill="FFFFFF"/>
          <w:lang w:eastAsia="cs-CZ"/>
        </w:rPr>
      </w:pPr>
      <w:r w:rsidRPr="0098040F">
        <w:rPr>
          <w:rFonts w:ascii="Courier New" w:eastAsia="Times New Roman" w:hAnsi="Courier New" w:cs="Courier New"/>
          <w:b/>
          <w:bCs/>
          <w:lang w:eastAsia="cs-CZ"/>
        </w:rPr>
        <w:t xml:space="preserve">§ 4357 – domovy pro osoby se zdravotním </w:t>
      </w:r>
      <w:r w:rsidRPr="0098040F">
        <w:rPr>
          <w:rFonts w:ascii="Courier New" w:eastAsia="Times New Roman" w:hAnsi="Courier New" w:cs="Courier New"/>
          <w:b/>
          <w:bCs/>
          <w:shd w:val="clear" w:color="auto" w:fill="FFFFFF"/>
          <w:lang w:eastAsia="cs-CZ"/>
        </w:rPr>
        <w:t>postižením a domovy</w:t>
      </w:r>
    </w:p>
    <w:p w14:paraId="59E03AFB" w14:textId="77777777" w:rsidR="004B6D7D" w:rsidRPr="0098040F" w:rsidRDefault="004B6D7D" w:rsidP="004B6D7D">
      <w:pPr>
        <w:shd w:val="clear" w:color="auto" w:fill="FFFFFF"/>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xml:space="preserve">  se zvláštním režimem</w:t>
      </w:r>
      <w:r w:rsidRPr="0098040F">
        <w:rPr>
          <w:rFonts w:ascii="Courier New" w:eastAsia="Times New Roman" w:hAnsi="Courier New" w:cs="Courier New"/>
          <w:b/>
          <w:bCs/>
          <w:lang w:eastAsia="cs-CZ"/>
        </w:rPr>
        <w:tab/>
        <w:t>357 438 tis.Kč</w:t>
      </w:r>
    </w:p>
    <w:p w14:paraId="0A438B59" w14:textId="77777777" w:rsidR="004B6D7D" w:rsidRPr="0098040F" w:rsidRDefault="004B6D7D" w:rsidP="004B6D7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-běžné výdaje</w:t>
      </w:r>
      <w:r w:rsidRPr="0098040F">
        <w:rPr>
          <w:rFonts w:ascii="Courier New" w:eastAsia="Times New Roman" w:hAnsi="Courier New" w:cs="Courier New"/>
          <w:b/>
          <w:bCs/>
          <w:lang w:eastAsia="cs-CZ"/>
        </w:rPr>
        <w:tab/>
        <w:t>331 863 tis.Kč</w:t>
      </w:r>
    </w:p>
    <w:p w14:paraId="5C4598D7" w14:textId="77777777" w:rsidR="004B6D7D" w:rsidRPr="0098040F" w:rsidRDefault="004B6D7D" w:rsidP="004B6D7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-kapitálové výdaje</w:t>
      </w:r>
      <w:r w:rsidRPr="0098040F">
        <w:rPr>
          <w:rFonts w:ascii="Courier New" w:eastAsia="Times New Roman" w:hAnsi="Courier New" w:cs="Courier New"/>
          <w:b/>
          <w:bCs/>
          <w:lang w:eastAsia="cs-CZ"/>
        </w:rPr>
        <w:tab/>
        <w:t>25 575 tis.Kč</w:t>
      </w:r>
    </w:p>
    <w:p w14:paraId="75056331" w14:textId="77777777" w:rsidR="004B6D7D" w:rsidRPr="0098040F" w:rsidRDefault="004B6D7D" w:rsidP="004B6D7D">
      <w:pPr>
        <w:tabs>
          <w:tab w:val="left" w:pos="8657"/>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domovy pro seniory, domovy pro os. se zdrav. postižením a domovy</w:t>
      </w:r>
    </w:p>
    <w:p w14:paraId="6ABB4F00" w14:textId="77777777" w:rsidR="004B6D7D" w:rsidRPr="0098040F" w:rsidRDefault="004B6D7D" w:rsidP="004B6D7D">
      <w:pPr>
        <w:tabs>
          <w:tab w:val="left" w:pos="8657"/>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se zvláštním režimem:</w:t>
      </w:r>
    </w:p>
    <w:p w14:paraId="2ED2AB1D"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 účelové transfery pro NNO v oblasti sociální péče (ÚZ 481)</w:t>
      </w:r>
      <w:r w:rsidRPr="0098040F">
        <w:rPr>
          <w:rFonts w:ascii="Courier New" w:eastAsia="Times New Roman" w:hAnsi="Courier New" w:cs="Courier New"/>
          <w:bCs/>
          <w:lang w:eastAsia="cs-CZ"/>
        </w:rPr>
        <w:tab/>
        <w:t>1 250 tis.Kč</w:t>
      </w:r>
    </w:p>
    <w:p w14:paraId="62FB3187"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lang w:eastAsia="cs-CZ"/>
        </w:rPr>
        <w:t xml:space="preserve">  - víceleté účelové transfery pro NNO (ÚZ 482)</w:t>
      </w:r>
      <w:r w:rsidRPr="0098040F">
        <w:rPr>
          <w:rFonts w:ascii="Courier New" w:eastAsia="Times New Roman" w:hAnsi="Courier New" w:cs="Courier New"/>
          <w:lang w:eastAsia="cs-CZ"/>
        </w:rPr>
        <w:tab/>
        <w:t>16 600 tis.Kč</w:t>
      </w:r>
    </w:p>
    <w:p w14:paraId="59A7F882"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Armáda spásy - Domov pro seniory Přístav, Charita Ostrava -</w:t>
      </w:r>
    </w:p>
    <w:p w14:paraId="1BF585B8"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Charitní dům Salvátor Krnov, Sv. Václava, Sv. Alžběty,</w:t>
      </w:r>
    </w:p>
    <w:p w14:paraId="3517AC4D"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NIV transfer MIKASA z.s.-proj.“Domov MIKASA-místo pro život</w:t>
      </w:r>
    </w:p>
    <w:p w14:paraId="6839D23F"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osob s autismem“ (ÚZ 483)</w:t>
      </w:r>
      <w:r w:rsidRPr="0098040F">
        <w:rPr>
          <w:rFonts w:ascii="Courier New" w:eastAsia="Times New Roman" w:hAnsi="Courier New" w:cs="Courier New"/>
          <w:lang w:eastAsia="cs-CZ"/>
        </w:rPr>
        <w:tab/>
        <w:t>2 868 tis.Kč</w:t>
      </w:r>
    </w:p>
    <w:p w14:paraId="0D43B7A5"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p>
    <w:p w14:paraId="79E8F8F9" w14:textId="77777777" w:rsidR="004B6D7D" w:rsidRPr="0098040F" w:rsidRDefault="004B6D7D" w:rsidP="004B6D7D">
      <w:pPr>
        <w:tabs>
          <w:tab w:val="left" w:pos="8657"/>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příspěvkové organizace v oblasti sociální péče zřízené SMO</w:t>
      </w:r>
    </w:p>
    <w:p w14:paraId="79A465F5" w14:textId="77777777" w:rsidR="004B6D7D" w:rsidRPr="0098040F" w:rsidRDefault="004B6D7D" w:rsidP="004B6D7D">
      <w:pPr>
        <w:shd w:val="clear" w:color="auto" w:fill="FFFFFF"/>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Domov Sluníčko   NIV příspěvek </w:t>
      </w:r>
      <w:r w:rsidRPr="0098040F">
        <w:rPr>
          <w:rFonts w:ascii="Courier New" w:eastAsia="Times New Roman" w:hAnsi="Courier New" w:cs="Courier New"/>
          <w:bCs/>
          <w:lang w:eastAsia="cs-CZ"/>
        </w:rPr>
        <w:t>provoz+odpisy</w:t>
      </w:r>
      <w:r w:rsidRPr="0098040F">
        <w:rPr>
          <w:rFonts w:ascii="Courier New" w:eastAsia="Times New Roman" w:hAnsi="Courier New" w:cs="Courier New"/>
          <w:lang w:eastAsia="cs-CZ"/>
        </w:rPr>
        <w:tab/>
      </w:r>
      <w:r w:rsidRPr="0098040F">
        <w:rPr>
          <w:rFonts w:ascii="Courier New" w:eastAsia="Times New Roman" w:hAnsi="Courier New" w:cs="Courier New"/>
          <w:shd w:val="clear" w:color="auto" w:fill="FFFFFF"/>
          <w:lang w:eastAsia="cs-CZ"/>
        </w:rPr>
        <w:t>10 744</w:t>
      </w:r>
      <w:r w:rsidRPr="0098040F">
        <w:rPr>
          <w:rFonts w:ascii="Courier New" w:eastAsia="Times New Roman" w:hAnsi="Courier New" w:cs="Courier New"/>
          <w:lang w:eastAsia="cs-CZ"/>
        </w:rPr>
        <w:t xml:space="preserve"> tis.Kč</w:t>
      </w:r>
    </w:p>
    <w:p w14:paraId="32E871CC" w14:textId="77777777" w:rsidR="004B6D7D" w:rsidRPr="0098040F" w:rsidRDefault="004B6D7D" w:rsidP="004B6D7D">
      <w:pPr>
        <w:shd w:val="clear" w:color="auto" w:fill="FFFFFF"/>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NIV příspěvek (ÚZ 489)</w:t>
      </w:r>
      <w:r w:rsidRPr="0098040F">
        <w:rPr>
          <w:rFonts w:ascii="Courier New" w:eastAsia="Times New Roman" w:hAnsi="Courier New" w:cs="Courier New"/>
          <w:lang w:eastAsia="cs-CZ"/>
        </w:rPr>
        <w:tab/>
        <w:t>384 tis.Kč</w:t>
      </w:r>
    </w:p>
    <w:p w14:paraId="1A627A73"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NIV transfer MSK (ÚZ 914)</w:t>
      </w:r>
      <w:r w:rsidRPr="0098040F">
        <w:rPr>
          <w:rFonts w:ascii="Courier New" w:eastAsia="Times New Roman" w:hAnsi="Courier New" w:cs="Courier New"/>
          <w:lang w:eastAsia="cs-CZ"/>
        </w:rPr>
        <w:tab/>
        <w:t>20 497 tis.Kč</w:t>
      </w:r>
    </w:p>
    <w:p w14:paraId="4F00515D"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INV příspěvek</w:t>
      </w:r>
      <w:r w:rsidRPr="0098040F">
        <w:rPr>
          <w:rFonts w:ascii="Courier New" w:eastAsia="Times New Roman" w:hAnsi="Courier New" w:cs="Courier New"/>
          <w:lang w:eastAsia="cs-CZ"/>
        </w:rPr>
        <w:tab/>
        <w:t>5 430 tis.Kč</w:t>
      </w:r>
    </w:p>
    <w:p w14:paraId="5A3E307B"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INV příspěvek (ÚZ 489)</w:t>
      </w:r>
      <w:r w:rsidRPr="0098040F">
        <w:rPr>
          <w:rFonts w:ascii="Courier New" w:eastAsia="Times New Roman" w:hAnsi="Courier New" w:cs="Courier New"/>
          <w:lang w:eastAsia="cs-CZ"/>
        </w:rPr>
        <w:tab/>
        <w:t>325 tis.Kč</w:t>
      </w:r>
    </w:p>
    <w:p w14:paraId="1ED6B467" w14:textId="77777777" w:rsidR="004B6D7D" w:rsidRPr="0098040F" w:rsidRDefault="004B6D7D" w:rsidP="004B6D7D">
      <w:pPr>
        <w:shd w:val="clear" w:color="auto" w:fill="FFFFFF"/>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INV transfer MSK (ÚZ 359)</w:t>
      </w:r>
      <w:r w:rsidRPr="0098040F">
        <w:rPr>
          <w:rFonts w:ascii="Courier New" w:eastAsia="Times New Roman" w:hAnsi="Courier New" w:cs="Courier New"/>
          <w:lang w:eastAsia="cs-CZ"/>
        </w:rPr>
        <w:tab/>
        <w:t>1 000 tis.Kč</w:t>
      </w:r>
    </w:p>
    <w:p w14:paraId="2DD3A577" w14:textId="77777777" w:rsidR="004B6D7D" w:rsidRPr="0098040F" w:rsidRDefault="004B6D7D" w:rsidP="004B6D7D">
      <w:pPr>
        <w:shd w:val="clear" w:color="auto" w:fill="FFFFFF"/>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Domov Slunovrat  NIV příspěvek </w:t>
      </w:r>
      <w:r w:rsidRPr="0098040F">
        <w:rPr>
          <w:rFonts w:ascii="Courier New" w:eastAsia="Times New Roman" w:hAnsi="Courier New" w:cs="Courier New"/>
          <w:bCs/>
          <w:lang w:eastAsia="cs-CZ"/>
        </w:rPr>
        <w:t>provoz+odpisy</w:t>
      </w:r>
      <w:r w:rsidRPr="0098040F">
        <w:rPr>
          <w:rFonts w:ascii="Courier New" w:eastAsia="Times New Roman" w:hAnsi="Courier New" w:cs="Courier New"/>
          <w:lang w:eastAsia="cs-CZ"/>
        </w:rPr>
        <w:tab/>
      </w:r>
      <w:r w:rsidRPr="0098040F">
        <w:rPr>
          <w:rFonts w:ascii="Courier New" w:eastAsia="Times New Roman" w:hAnsi="Courier New" w:cs="Courier New"/>
          <w:shd w:val="clear" w:color="auto" w:fill="FFFFFF"/>
          <w:lang w:eastAsia="cs-CZ"/>
        </w:rPr>
        <w:t>8 105</w:t>
      </w:r>
      <w:r w:rsidRPr="0098040F">
        <w:rPr>
          <w:rFonts w:ascii="Courier New" w:eastAsia="Times New Roman" w:hAnsi="Courier New" w:cs="Courier New"/>
          <w:lang w:eastAsia="cs-CZ"/>
        </w:rPr>
        <w:t xml:space="preserve"> tis.Kč</w:t>
      </w:r>
    </w:p>
    <w:p w14:paraId="2B7F9C1A" w14:textId="77777777" w:rsidR="004B6D7D" w:rsidRPr="0098040F" w:rsidRDefault="004B6D7D" w:rsidP="004B6D7D">
      <w:pPr>
        <w:shd w:val="clear" w:color="auto" w:fill="FFFFFF"/>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NIV příspěvek povodně 2024</w:t>
      </w:r>
      <w:r w:rsidRPr="0098040F">
        <w:rPr>
          <w:rFonts w:ascii="Courier New" w:eastAsia="Times New Roman" w:hAnsi="Courier New" w:cs="Courier New"/>
          <w:lang w:eastAsia="cs-CZ"/>
        </w:rPr>
        <w:tab/>
        <w:t>1 950 tis.Kč</w:t>
      </w:r>
    </w:p>
    <w:p w14:paraId="59944B10" w14:textId="77777777" w:rsidR="004B6D7D" w:rsidRPr="0098040F" w:rsidRDefault="004B6D7D" w:rsidP="004B6D7D">
      <w:pPr>
        <w:shd w:val="clear" w:color="auto" w:fill="FFFFFF"/>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NIV příspěvek (ÚZ 489)</w:t>
      </w:r>
      <w:r w:rsidRPr="0098040F">
        <w:rPr>
          <w:rFonts w:ascii="Courier New" w:eastAsia="Times New Roman" w:hAnsi="Courier New" w:cs="Courier New"/>
          <w:lang w:eastAsia="cs-CZ"/>
        </w:rPr>
        <w:tab/>
        <w:t>400 tis.Kč</w:t>
      </w:r>
    </w:p>
    <w:p w14:paraId="291098CE"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NIV transfer MSK (ÚZ 914)</w:t>
      </w:r>
      <w:r w:rsidRPr="0098040F">
        <w:rPr>
          <w:rFonts w:ascii="Courier New" w:eastAsia="Times New Roman" w:hAnsi="Courier New" w:cs="Courier New"/>
          <w:lang w:eastAsia="cs-CZ"/>
        </w:rPr>
        <w:tab/>
        <w:t>9 269 tis.Kč</w:t>
      </w:r>
    </w:p>
    <w:p w14:paraId="7CC2D134"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NIV transfer naléhavé potřeby (13351)</w:t>
      </w:r>
      <w:r w:rsidRPr="0098040F">
        <w:rPr>
          <w:rFonts w:ascii="Courier New" w:eastAsia="Times New Roman" w:hAnsi="Courier New" w:cs="Courier New"/>
          <w:bCs/>
          <w:lang w:eastAsia="cs-CZ"/>
        </w:rPr>
        <w:tab/>
        <w:t>886 tis.Kč</w:t>
      </w:r>
    </w:p>
    <w:p w14:paraId="58E0A4D6" w14:textId="77777777" w:rsidR="004B6D7D" w:rsidRPr="0098040F" w:rsidRDefault="004B6D7D" w:rsidP="004B6D7D">
      <w:pPr>
        <w:tabs>
          <w:tab w:val="right" w:pos="9923"/>
        </w:tabs>
        <w:spacing w:after="0" w:line="240" w:lineRule="auto"/>
        <w:ind w:left="4395" w:hanging="4395"/>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INV příspěvek</w:t>
      </w:r>
      <w:r w:rsidRPr="0098040F">
        <w:rPr>
          <w:rFonts w:ascii="Courier New" w:eastAsia="Times New Roman" w:hAnsi="Courier New" w:cs="Courier New"/>
          <w:lang w:eastAsia="cs-CZ"/>
        </w:rPr>
        <w:tab/>
      </w:r>
      <w:r w:rsidRPr="0098040F">
        <w:rPr>
          <w:rFonts w:ascii="Courier New" w:eastAsia="Times New Roman" w:hAnsi="Courier New" w:cs="Courier New"/>
          <w:lang w:eastAsia="cs-CZ"/>
        </w:rPr>
        <w:tab/>
        <w:t xml:space="preserve"> 370 tis.Kč</w:t>
      </w:r>
    </w:p>
    <w:p w14:paraId="3D2083C7" w14:textId="77777777" w:rsidR="004B6D7D" w:rsidRPr="0098040F" w:rsidRDefault="004B6D7D" w:rsidP="004B6D7D">
      <w:pPr>
        <w:tabs>
          <w:tab w:val="right" w:pos="9923"/>
        </w:tabs>
        <w:spacing w:after="0" w:line="240" w:lineRule="auto"/>
        <w:ind w:left="4395" w:hanging="4395"/>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INV příspěvek (ÚZ 489)</w:t>
      </w:r>
      <w:r w:rsidRPr="0098040F">
        <w:rPr>
          <w:rFonts w:ascii="Courier New" w:eastAsia="Times New Roman" w:hAnsi="Courier New" w:cs="Courier New"/>
          <w:lang w:eastAsia="cs-CZ"/>
        </w:rPr>
        <w:tab/>
        <w:t>572 tis.Kč</w:t>
      </w:r>
    </w:p>
    <w:p w14:paraId="236C4190" w14:textId="77777777" w:rsidR="004B6D7D" w:rsidRPr="0098040F" w:rsidRDefault="004B6D7D" w:rsidP="004B6D7D">
      <w:pPr>
        <w:tabs>
          <w:tab w:val="right" w:pos="9923"/>
        </w:tabs>
        <w:spacing w:after="0" w:line="240" w:lineRule="auto"/>
        <w:ind w:left="4395" w:hanging="4395"/>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INV transfer MSK (ÚZ 359)</w:t>
      </w:r>
      <w:r w:rsidRPr="0098040F">
        <w:rPr>
          <w:rFonts w:ascii="Courier New" w:eastAsia="Times New Roman" w:hAnsi="Courier New" w:cs="Courier New"/>
          <w:lang w:eastAsia="cs-CZ"/>
        </w:rPr>
        <w:tab/>
        <w:t> 150 tis.Kč</w:t>
      </w:r>
    </w:p>
    <w:p w14:paraId="0B1BE3BE" w14:textId="77777777" w:rsidR="004B6D7D" w:rsidRPr="0098040F" w:rsidRDefault="004B6D7D" w:rsidP="004B6D7D">
      <w:pPr>
        <w:tabs>
          <w:tab w:val="right" w:pos="9923"/>
        </w:tabs>
        <w:spacing w:after="0" w:line="240" w:lineRule="auto"/>
        <w:ind w:left="4395" w:hanging="4395"/>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INV Finanční návratná výpomoc</w:t>
      </w:r>
      <w:r w:rsidRPr="0098040F">
        <w:rPr>
          <w:rFonts w:ascii="Courier New" w:eastAsia="Times New Roman" w:hAnsi="Courier New" w:cs="Courier New"/>
          <w:lang w:eastAsia="cs-CZ"/>
        </w:rPr>
        <w:tab/>
        <w:t>700 tis.Kč</w:t>
      </w:r>
    </w:p>
    <w:p w14:paraId="47FCACDD" w14:textId="77777777" w:rsidR="004B6D7D" w:rsidRPr="0098040F" w:rsidRDefault="004B6D7D" w:rsidP="004B6D7D">
      <w:pPr>
        <w:tabs>
          <w:tab w:val="right" w:pos="9923"/>
        </w:tabs>
        <w:spacing w:after="0" w:line="240" w:lineRule="auto"/>
        <w:ind w:left="4395" w:hanging="4395"/>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NIV Finanční návratná výpomoc </w:t>
      </w:r>
    </w:p>
    <w:p w14:paraId="43808702" w14:textId="77777777" w:rsidR="004B6D7D" w:rsidRPr="0098040F" w:rsidRDefault="004B6D7D" w:rsidP="004B6D7D">
      <w:pPr>
        <w:tabs>
          <w:tab w:val="right" w:pos="9923"/>
        </w:tabs>
        <w:spacing w:after="0" w:line="240" w:lineRule="auto"/>
        <w:ind w:left="4395" w:hanging="4395"/>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Povodně 2024 (ÚZ 200)</w:t>
      </w:r>
      <w:r w:rsidRPr="0098040F">
        <w:rPr>
          <w:rFonts w:ascii="Courier New" w:eastAsia="Times New Roman" w:hAnsi="Courier New" w:cs="Courier New"/>
          <w:lang w:eastAsia="cs-CZ"/>
        </w:rPr>
        <w:tab/>
        <w:t>9 247 tis.Kč</w:t>
      </w:r>
    </w:p>
    <w:p w14:paraId="34C820B5" w14:textId="77777777" w:rsidR="004B6D7D" w:rsidRPr="0098040F" w:rsidRDefault="004B6D7D" w:rsidP="004B6D7D">
      <w:pPr>
        <w:shd w:val="clear" w:color="auto" w:fill="FFFFFF"/>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Domov Čujkovova  NIV příspěvek </w:t>
      </w:r>
      <w:r w:rsidRPr="0098040F">
        <w:rPr>
          <w:rFonts w:ascii="Courier New" w:eastAsia="Times New Roman" w:hAnsi="Courier New" w:cs="Courier New"/>
          <w:bCs/>
          <w:lang w:eastAsia="cs-CZ"/>
        </w:rPr>
        <w:t>provoz+odpisy</w:t>
      </w:r>
      <w:r w:rsidRPr="0098040F">
        <w:rPr>
          <w:rFonts w:ascii="Courier New" w:eastAsia="Times New Roman" w:hAnsi="Courier New" w:cs="Courier New"/>
          <w:lang w:eastAsia="cs-CZ"/>
        </w:rPr>
        <w:tab/>
      </w:r>
      <w:r w:rsidRPr="0098040F">
        <w:rPr>
          <w:rFonts w:ascii="Courier New" w:eastAsia="Times New Roman" w:hAnsi="Courier New" w:cs="Courier New"/>
          <w:shd w:val="clear" w:color="auto" w:fill="FFFFFF"/>
          <w:lang w:eastAsia="cs-CZ"/>
        </w:rPr>
        <w:t>9 396</w:t>
      </w:r>
      <w:r w:rsidRPr="0098040F">
        <w:rPr>
          <w:rFonts w:ascii="Courier New" w:eastAsia="Times New Roman" w:hAnsi="Courier New" w:cs="Courier New"/>
          <w:lang w:eastAsia="cs-CZ"/>
        </w:rPr>
        <w:t xml:space="preserve"> tis.Kč</w:t>
      </w:r>
    </w:p>
    <w:p w14:paraId="7C9B9671"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NIV transfer MSK (ÚZ 914)</w:t>
      </w:r>
      <w:r w:rsidRPr="0098040F">
        <w:rPr>
          <w:rFonts w:ascii="Courier New" w:eastAsia="Times New Roman" w:hAnsi="Courier New" w:cs="Courier New"/>
          <w:lang w:eastAsia="cs-CZ"/>
        </w:rPr>
        <w:tab/>
        <w:t>13 690 tis.Kč</w:t>
      </w:r>
    </w:p>
    <w:p w14:paraId="77E77352"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w:t>
      </w:r>
      <w:r w:rsidRPr="0098040F">
        <w:rPr>
          <w:rFonts w:ascii="Courier New" w:eastAsia="Times New Roman" w:hAnsi="Courier New" w:cs="Courier New"/>
          <w:lang w:eastAsia="cs-CZ"/>
        </w:rPr>
        <w:t>INV</w:t>
      </w:r>
      <w:r w:rsidRPr="0098040F">
        <w:rPr>
          <w:rFonts w:ascii="Courier New" w:eastAsia="Times New Roman" w:hAnsi="Courier New" w:cs="Courier New"/>
          <w:bCs/>
          <w:lang w:eastAsia="cs-CZ"/>
        </w:rPr>
        <w:t xml:space="preserve"> příspěvek</w:t>
      </w:r>
      <w:r w:rsidRPr="0098040F">
        <w:rPr>
          <w:rFonts w:ascii="Courier New" w:eastAsia="Times New Roman" w:hAnsi="Courier New" w:cs="Courier New"/>
          <w:bCs/>
          <w:lang w:eastAsia="cs-CZ"/>
        </w:rPr>
        <w:tab/>
        <w:t>2 133 tis.Kč</w:t>
      </w:r>
    </w:p>
    <w:p w14:paraId="053FFDD0"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INV příspěvek (ÚZ 489)</w:t>
      </w:r>
      <w:r w:rsidRPr="0098040F">
        <w:rPr>
          <w:rFonts w:ascii="Courier New" w:eastAsia="Times New Roman" w:hAnsi="Courier New" w:cs="Courier New"/>
          <w:bCs/>
          <w:lang w:eastAsia="cs-CZ"/>
        </w:rPr>
        <w:tab/>
        <w:t>1 616 tis.Kč</w:t>
      </w:r>
    </w:p>
    <w:p w14:paraId="02F8D322" w14:textId="77777777" w:rsidR="004B6D7D" w:rsidRPr="0098040F" w:rsidRDefault="004B6D7D" w:rsidP="004B6D7D">
      <w:pPr>
        <w:shd w:val="clear" w:color="auto" w:fill="FFFFFF"/>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Domov Korýtko    NIV příspěvek </w:t>
      </w:r>
      <w:r w:rsidRPr="0098040F">
        <w:rPr>
          <w:rFonts w:ascii="Courier New" w:eastAsia="Times New Roman" w:hAnsi="Courier New" w:cs="Courier New"/>
          <w:bCs/>
          <w:lang w:eastAsia="cs-CZ"/>
        </w:rPr>
        <w:t>provoz+odpisy</w:t>
      </w:r>
      <w:r w:rsidRPr="0098040F">
        <w:rPr>
          <w:rFonts w:ascii="Courier New" w:eastAsia="Times New Roman" w:hAnsi="Courier New" w:cs="Courier New"/>
          <w:lang w:eastAsia="cs-CZ"/>
        </w:rPr>
        <w:tab/>
      </w:r>
      <w:r w:rsidRPr="0098040F">
        <w:rPr>
          <w:rFonts w:ascii="Courier New" w:eastAsia="Times New Roman" w:hAnsi="Courier New" w:cs="Courier New"/>
          <w:shd w:val="clear" w:color="auto" w:fill="FFFFFF"/>
          <w:lang w:eastAsia="cs-CZ"/>
        </w:rPr>
        <w:t>3 955</w:t>
      </w:r>
      <w:r w:rsidRPr="0098040F">
        <w:rPr>
          <w:rFonts w:ascii="Courier New" w:eastAsia="Times New Roman" w:hAnsi="Courier New" w:cs="Courier New"/>
          <w:lang w:eastAsia="cs-CZ"/>
        </w:rPr>
        <w:t xml:space="preserve"> tis.Kč</w:t>
      </w:r>
    </w:p>
    <w:p w14:paraId="1EC8662B"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NIV transfer MSK (ÚZ 914)</w:t>
      </w:r>
      <w:r w:rsidRPr="0098040F">
        <w:rPr>
          <w:rFonts w:ascii="Courier New" w:eastAsia="Times New Roman" w:hAnsi="Courier New" w:cs="Courier New"/>
          <w:lang w:eastAsia="cs-CZ"/>
        </w:rPr>
        <w:tab/>
        <w:t>13 089 tis.Kč</w:t>
      </w:r>
    </w:p>
    <w:p w14:paraId="0904368D"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NIV transfer MSK (ÚZ 359)</w:t>
      </w:r>
      <w:r w:rsidRPr="0098040F">
        <w:rPr>
          <w:rFonts w:ascii="Courier New" w:eastAsia="Times New Roman" w:hAnsi="Courier New" w:cs="Courier New"/>
          <w:lang w:eastAsia="cs-CZ"/>
        </w:rPr>
        <w:tab/>
        <w:t>95 tis.Kč</w:t>
      </w:r>
    </w:p>
    <w:p w14:paraId="01AD68D0"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INV příspěvek</w:t>
      </w:r>
      <w:r w:rsidRPr="0098040F">
        <w:rPr>
          <w:rFonts w:ascii="Courier New" w:eastAsia="Times New Roman" w:hAnsi="Courier New" w:cs="Courier New"/>
          <w:lang w:eastAsia="cs-CZ"/>
        </w:rPr>
        <w:tab/>
        <w:t>997 tis.Kč</w:t>
      </w:r>
    </w:p>
    <w:p w14:paraId="749A9FC4" w14:textId="77777777" w:rsidR="004B6D7D" w:rsidRPr="0098040F" w:rsidRDefault="004B6D7D" w:rsidP="004B6D7D">
      <w:pPr>
        <w:tabs>
          <w:tab w:val="right" w:pos="9923"/>
        </w:tabs>
        <w:spacing w:after="0" w:line="240" w:lineRule="auto"/>
        <w:ind w:left="4395" w:hanging="4395"/>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INV transfer MSK (ÚZ 359)</w:t>
      </w:r>
      <w:r w:rsidRPr="0098040F">
        <w:rPr>
          <w:rFonts w:ascii="Courier New" w:eastAsia="Times New Roman" w:hAnsi="Courier New" w:cs="Courier New"/>
          <w:lang w:eastAsia="cs-CZ"/>
        </w:rPr>
        <w:tab/>
        <w:t> 235 tis.Kč</w:t>
      </w:r>
    </w:p>
    <w:p w14:paraId="6AF028D9" w14:textId="77777777" w:rsidR="004B6D7D" w:rsidRPr="0098040F" w:rsidRDefault="004B6D7D" w:rsidP="004B6D7D">
      <w:pPr>
        <w:shd w:val="clear" w:color="auto" w:fill="FFFFFF"/>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Domov Magnolie   NIV příspěvek </w:t>
      </w:r>
      <w:r w:rsidRPr="0098040F">
        <w:rPr>
          <w:rFonts w:ascii="Courier New" w:eastAsia="Times New Roman" w:hAnsi="Courier New" w:cs="Courier New"/>
          <w:bCs/>
          <w:lang w:eastAsia="cs-CZ"/>
        </w:rPr>
        <w:t>provoz+odpisy</w:t>
      </w:r>
      <w:r w:rsidRPr="0098040F">
        <w:rPr>
          <w:rFonts w:ascii="Courier New" w:eastAsia="Times New Roman" w:hAnsi="Courier New" w:cs="Courier New"/>
          <w:lang w:eastAsia="cs-CZ"/>
        </w:rPr>
        <w:tab/>
      </w:r>
      <w:r w:rsidRPr="0098040F">
        <w:rPr>
          <w:rFonts w:ascii="Courier New" w:eastAsia="Times New Roman" w:hAnsi="Courier New" w:cs="Courier New"/>
          <w:shd w:val="clear" w:color="auto" w:fill="FFFFFF"/>
          <w:lang w:eastAsia="cs-CZ"/>
        </w:rPr>
        <w:t>10 937</w:t>
      </w:r>
      <w:r w:rsidRPr="0098040F">
        <w:rPr>
          <w:rFonts w:ascii="Courier New" w:eastAsia="Times New Roman" w:hAnsi="Courier New" w:cs="Courier New"/>
          <w:lang w:eastAsia="cs-CZ"/>
        </w:rPr>
        <w:t xml:space="preserve"> tis.Kč</w:t>
      </w:r>
    </w:p>
    <w:p w14:paraId="1A5C0D56" w14:textId="77777777" w:rsidR="004B6D7D" w:rsidRPr="0098040F" w:rsidRDefault="004B6D7D" w:rsidP="004B6D7D">
      <w:pPr>
        <w:shd w:val="clear" w:color="auto" w:fill="FFFFFF"/>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NIV příspěvek (ÚZ 489)</w:t>
      </w:r>
      <w:r w:rsidRPr="0098040F">
        <w:rPr>
          <w:rFonts w:ascii="Courier New" w:eastAsia="Times New Roman" w:hAnsi="Courier New" w:cs="Courier New"/>
          <w:lang w:eastAsia="cs-CZ"/>
        </w:rPr>
        <w:tab/>
        <w:t>290 tis.Kč</w:t>
      </w:r>
    </w:p>
    <w:p w14:paraId="5878637F"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NIV transfer MSK (ÚZ 914)</w:t>
      </w:r>
      <w:r w:rsidRPr="0098040F">
        <w:rPr>
          <w:rFonts w:ascii="Courier New" w:eastAsia="Times New Roman" w:hAnsi="Courier New" w:cs="Courier New"/>
          <w:lang w:eastAsia="cs-CZ"/>
        </w:rPr>
        <w:tab/>
        <w:t>10 983 tis.Kč</w:t>
      </w:r>
    </w:p>
    <w:p w14:paraId="1D8DF560"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INV příspěvek</w:t>
      </w:r>
      <w:r w:rsidRPr="0098040F">
        <w:rPr>
          <w:rFonts w:ascii="Courier New" w:eastAsia="Times New Roman" w:hAnsi="Courier New" w:cs="Courier New"/>
          <w:lang w:eastAsia="cs-CZ"/>
        </w:rPr>
        <w:tab/>
        <w:t>2 700 tis.Kč</w:t>
      </w:r>
    </w:p>
    <w:p w14:paraId="6A0B2F7A" w14:textId="77777777" w:rsidR="004B6D7D" w:rsidRPr="0098040F" w:rsidRDefault="004B6D7D" w:rsidP="004B6D7D">
      <w:pPr>
        <w:shd w:val="clear" w:color="auto" w:fill="FFFFFF"/>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INV příspěvek (489)</w:t>
      </w:r>
      <w:r w:rsidRPr="0098040F">
        <w:rPr>
          <w:rFonts w:ascii="Courier New" w:eastAsia="Times New Roman" w:hAnsi="Courier New" w:cs="Courier New"/>
          <w:lang w:eastAsia="cs-CZ"/>
        </w:rPr>
        <w:tab/>
        <w:t>450 tis.Kč</w:t>
      </w:r>
    </w:p>
    <w:p w14:paraId="4A293FB9" w14:textId="77777777" w:rsidR="004B6D7D" w:rsidRPr="0098040F" w:rsidRDefault="004B6D7D" w:rsidP="004B6D7D">
      <w:pPr>
        <w:shd w:val="clear" w:color="auto" w:fill="FFFFFF"/>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Domov Slunečnice NIV příspěvek </w:t>
      </w:r>
      <w:r w:rsidRPr="0098040F">
        <w:rPr>
          <w:rFonts w:ascii="Courier New" w:eastAsia="Times New Roman" w:hAnsi="Courier New" w:cs="Courier New"/>
          <w:bCs/>
          <w:lang w:eastAsia="cs-CZ"/>
        </w:rPr>
        <w:t>provoz+odpisy</w:t>
      </w:r>
      <w:r w:rsidRPr="0098040F">
        <w:rPr>
          <w:rFonts w:ascii="Courier New" w:eastAsia="Times New Roman" w:hAnsi="Courier New" w:cs="Courier New"/>
          <w:lang w:eastAsia="cs-CZ"/>
        </w:rPr>
        <w:tab/>
      </w:r>
      <w:r w:rsidRPr="0098040F">
        <w:rPr>
          <w:rFonts w:ascii="Courier New" w:eastAsia="Times New Roman" w:hAnsi="Courier New" w:cs="Courier New"/>
          <w:shd w:val="clear" w:color="auto" w:fill="FFFFFF"/>
          <w:lang w:eastAsia="cs-CZ"/>
        </w:rPr>
        <w:t>23 108 tis</w:t>
      </w:r>
      <w:r w:rsidRPr="0098040F">
        <w:rPr>
          <w:rFonts w:ascii="Courier New" w:eastAsia="Times New Roman" w:hAnsi="Courier New" w:cs="Courier New"/>
          <w:lang w:eastAsia="cs-CZ"/>
        </w:rPr>
        <w:t>.Kč</w:t>
      </w:r>
    </w:p>
    <w:p w14:paraId="2B7E8555"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NIV transfer MSK (ÚZ 914)</w:t>
      </w:r>
      <w:r w:rsidRPr="0098040F">
        <w:rPr>
          <w:rFonts w:ascii="Courier New" w:eastAsia="Times New Roman" w:hAnsi="Courier New" w:cs="Courier New"/>
          <w:lang w:eastAsia="cs-CZ"/>
        </w:rPr>
        <w:tab/>
        <w:t>21 466 tis.Kč</w:t>
      </w:r>
    </w:p>
    <w:p w14:paraId="2FCDE1A6"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lastRenderedPageBreak/>
        <w:t xml:space="preserve">                 </w:t>
      </w:r>
      <w:r w:rsidRPr="0098040F">
        <w:rPr>
          <w:rFonts w:ascii="Courier New" w:eastAsia="Times New Roman" w:hAnsi="Courier New" w:cs="Courier New"/>
          <w:lang w:eastAsia="cs-CZ"/>
        </w:rPr>
        <w:t>INV</w:t>
      </w:r>
      <w:r w:rsidRPr="0098040F">
        <w:rPr>
          <w:rFonts w:ascii="Courier New" w:eastAsia="Times New Roman" w:hAnsi="Courier New" w:cs="Courier New"/>
          <w:bCs/>
          <w:lang w:eastAsia="cs-CZ"/>
        </w:rPr>
        <w:t xml:space="preserve"> příspěvek</w:t>
      </w:r>
      <w:r w:rsidRPr="0098040F">
        <w:rPr>
          <w:rFonts w:ascii="Courier New" w:eastAsia="Times New Roman" w:hAnsi="Courier New" w:cs="Courier New"/>
          <w:bCs/>
          <w:lang w:eastAsia="cs-CZ"/>
        </w:rPr>
        <w:tab/>
        <w:t>800 tis.Kč</w:t>
      </w:r>
    </w:p>
    <w:p w14:paraId="085679FF"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INV příspěvek (ÚZ 489)</w:t>
      </w:r>
      <w:r w:rsidRPr="0098040F">
        <w:rPr>
          <w:rFonts w:ascii="Courier New" w:eastAsia="Times New Roman" w:hAnsi="Courier New" w:cs="Courier New"/>
          <w:bCs/>
          <w:lang w:eastAsia="cs-CZ"/>
        </w:rPr>
        <w:tab/>
        <w:t>861 tis.Kč</w:t>
      </w:r>
    </w:p>
    <w:p w14:paraId="7892D332" w14:textId="77777777" w:rsidR="004B6D7D" w:rsidRPr="0098040F" w:rsidRDefault="004B6D7D" w:rsidP="004B6D7D">
      <w:pPr>
        <w:tabs>
          <w:tab w:val="right" w:pos="9923"/>
        </w:tabs>
        <w:spacing w:after="0" w:line="240" w:lineRule="auto"/>
        <w:ind w:left="4395" w:hanging="4395"/>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INV transfer MSK (ÚZ 359)</w:t>
      </w:r>
      <w:r w:rsidRPr="0098040F">
        <w:rPr>
          <w:rFonts w:ascii="Courier New" w:eastAsia="Times New Roman" w:hAnsi="Courier New" w:cs="Courier New"/>
          <w:lang w:eastAsia="cs-CZ"/>
        </w:rPr>
        <w:tab/>
        <w:t> 388 tis.Kč</w:t>
      </w:r>
    </w:p>
    <w:p w14:paraId="33BD21C5" w14:textId="77777777" w:rsidR="004B6D7D" w:rsidRPr="0098040F" w:rsidRDefault="004B6D7D" w:rsidP="004B6D7D">
      <w:pPr>
        <w:shd w:val="clear" w:color="auto" w:fill="FFFFFF"/>
        <w:tabs>
          <w:tab w:val="left" w:pos="8657"/>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Čtyřlístek - centrum pro osoby se zdravotním postižením</w:t>
      </w:r>
    </w:p>
    <w:p w14:paraId="79C55F1A" w14:textId="77777777" w:rsidR="004B6D7D" w:rsidRPr="0098040F" w:rsidRDefault="004B6D7D" w:rsidP="004B6D7D">
      <w:pPr>
        <w:shd w:val="clear" w:color="auto" w:fill="FFFFFF"/>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NIV příspěvek </w:t>
      </w:r>
      <w:r w:rsidRPr="0098040F">
        <w:rPr>
          <w:rFonts w:ascii="Courier New" w:eastAsia="Times New Roman" w:hAnsi="Courier New" w:cs="Courier New"/>
          <w:bCs/>
          <w:lang w:eastAsia="cs-CZ"/>
        </w:rPr>
        <w:t>provoz+odpisy</w:t>
      </w:r>
      <w:r w:rsidRPr="0098040F">
        <w:rPr>
          <w:rFonts w:ascii="Courier New" w:eastAsia="Times New Roman" w:hAnsi="Courier New" w:cs="Courier New"/>
          <w:lang w:eastAsia="cs-CZ"/>
        </w:rPr>
        <w:tab/>
      </w:r>
      <w:r w:rsidRPr="0098040F">
        <w:rPr>
          <w:rFonts w:ascii="Courier New" w:eastAsia="Times New Roman" w:hAnsi="Courier New" w:cs="Courier New"/>
          <w:shd w:val="clear" w:color="auto" w:fill="FFFFFF"/>
          <w:lang w:eastAsia="cs-CZ"/>
        </w:rPr>
        <w:t xml:space="preserve">88 008 </w:t>
      </w:r>
      <w:r w:rsidRPr="0098040F">
        <w:rPr>
          <w:rFonts w:ascii="Courier New" w:eastAsia="Times New Roman" w:hAnsi="Courier New" w:cs="Courier New"/>
          <w:lang w:eastAsia="cs-CZ"/>
        </w:rPr>
        <w:t>tis.Kč</w:t>
      </w:r>
    </w:p>
    <w:p w14:paraId="23DE4ECD"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NIV transfer MSK (ÚZ 914)</w:t>
      </w:r>
      <w:r w:rsidRPr="0098040F">
        <w:rPr>
          <w:rFonts w:ascii="Courier New" w:eastAsia="Times New Roman" w:hAnsi="Courier New" w:cs="Courier New"/>
          <w:lang w:eastAsia="cs-CZ"/>
        </w:rPr>
        <w:tab/>
        <w:t>54 398 tis.Kč</w:t>
      </w:r>
    </w:p>
    <w:p w14:paraId="2281C6BF"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NIV transfer naléhavé potřeby (13351)</w:t>
      </w:r>
      <w:r w:rsidRPr="0098040F">
        <w:rPr>
          <w:rFonts w:ascii="Courier New" w:eastAsia="Times New Roman" w:hAnsi="Courier New" w:cs="Courier New"/>
          <w:bCs/>
          <w:lang w:eastAsia="cs-CZ"/>
        </w:rPr>
        <w:tab/>
        <w:t>248 tis.Kč</w:t>
      </w:r>
    </w:p>
    <w:p w14:paraId="67B250AC" w14:textId="77777777" w:rsidR="004B6D7D" w:rsidRPr="0098040F" w:rsidRDefault="004B6D7D" w:rsidP="004B6D7D">
      <w:pPr>
        <w:shd w:val="clear" w:color="auto" w:fill="FFFFFF"/>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INV příspěvek</w:t>
      </w:r>
      <w:r w:rsidRPr="0098040F">
        <w:rPr>
          <w:rFonts w:ascii="Courier New" w:eastAsia="Times New Roman" w:hAnsi="Courier New" w:cs="Courier New"/>
          <w:lang w:eastAsia="cs-CZ"/>
        </w:rPr>
        <w:tab/>
        <w:t>1 200 tis.Kč</w:t>
      </w:r>
    </w:p>
    <w:p w14:paraId="3ECDB4AB" w14:textId="77777777" w:rsidR="004B6D7D" w:rsidRPr="0098040F" w:rsidRDefault="004B6D7D" w:rsidP="004B6D7D">
      <w:pPr>
        <w:shd w:val="clear" w:color="auto" w:fill="FFFFFF"/>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INV příspěvek (ÚZ 489)</w:t>
      </w:r>
      <w:r w:rsidRPr="0098040F">
        <w:rPr>
          <w:rFonts w:ascii="Courier New" w:eastAsia="Times New Roman" w:hAnsi="Courier New" w:cs="Courier New"/>
          <w:lang w:eastAsia="cs-CZ"/>
        </w:rPr>
        <w:tab/>
        <w:t>4 068 tis.Kč</w:t>
      </w:r>
    </w:p>
    <w:p w14:paraId="7498EA52" w14:textId="77777777" w:rsidR="004B6D7D" w:rsidRPr="0098040F" w:rsidRDefault="004B6D7D" w:rsidP="004B6D7D">
      <w:pPr>
        <w:shd w:val="clear" w:color="auto" w:fill="FFFFFF"/>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NIV transfer IROP</w:t>
      </w:r>
      <w:r w:rsidRPr="0098040F">
        <w:rPr>
          <w:rFonts w:ascii="Courier New" w:eastAsia="Times New Roman" w:hAnsi="Courier New" w:cs="Courier New"/>
          <w:lang w:eastAsia="cs-CZ"/>
        </w:rPr>
        <w:tab/>
        <w:t>1 580 tis.Kč</w:t>
      </w:r>
    </w:p>
    <w:p w14:paraId="296242B4" w14:textId="77777777" w:rsidR="004B6D7D" w:rsidRPr="0098040F" w:rsidRDefault="004B6D7D" w:rsidP="004B6D7D">
      <w:pPr>
        <w:tabs>
          <w:tab w:val="right" w:pos="9923"/>
        </w:tabs>
        <w:spacing w:after="0" w:line="240" w:lineRule="auto"/>
        <w:jc w:val="both"/>
        <w:rPr>
          <w:rFonts w:ascii="Courier New" w:eastAsia="Times New Roman" w:hAnsi="Courier New" w:cs="Courier New"/>
          <w:b/>
          <w:bCs/>
          <w:lang w:eastAsia="cs-CZ"/>
        </w:rPr>
      </w:pPr>
    </w:p>
    <w:p w14:paraId="39A5B10F" w14:textId="77777777" w:rsidR="004B6D7D" w:rsidRPr="0098040F" w:rsidRDefault="004B6D7D" w:rsidP="004B6D7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4359 – ostatní služby a činnosti v oblasti sociální péče</w:t>
      </w:r>
      <w:r w:rsidRPr="0098040F">
        <w:rPr>
          <w:rFonts w:ascii="Courier New" w:eastAsia="Times New Roman" w:hAnsi="Courier New" w:cs="Courier New"/>
          <w:b/>
          <w:bCs/>
          <w:lang w:eastAsia="cs-CZ"/>
        </w:rPr>
        <w:tab/>
        <w:t>4 944 tis.Kč</w:t>
      </w:r>
    </w:p>
    <w:p w14:paraId="248652BC"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Cs/>
          <w:lang w:eastAsia="cs-CZ"/>
        </w:rPr>
        <w:t>-</w:t>
      </w:r>
      <w:r w:rsidRPr="0098040F">
        <w:rPr>
          <w:rFonts w:ascii="Courier New" w:eastAsia="Times New Roman" w:hAnsi="Courier New" w:cs="Courier New"/>
          <w:lang w:eastAsia="cs-CZ"/>
        </w:rPr>
        <w:t xml:space="preserve"> účelové transfery pro NNO v oblasti sociální péče (ÚZ 481)</w:t>
      </w:r>
      <w:r w:rsidRPr="0098040F">
        <w:rPr>
          <w:rFonts w:ascii="Courier New" w:eastAsia="Times New Roman" w:hAnsi="Courier New" w:cs="Courier New"/>
          <w:lang w:eastAsia="cs-CZ"/>
        </w:rPr>
        <w:tab/>
        <w:t>1 694 tis.Kč</w:t>
      </w:r>
    </w:p>
    <w:p w14:paraId="5020B84F"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Cs/>
          <w:lang w:eastAsia="cs-CZ"/>
        </w:rPr>
        <w:t xml:space="preserve">  </w:t>
      </w:r>
      <w:r w:rsidRPr="0098040F">
        <w:rPr>
          <w:rFonts w:ascii="Courier New" w:eastAsia="Times New Roman" w:hAnsi="Courier New" w:cs="Courier New"/>
          <w:lang w:eastAsia="cs-CZ"/>
        </w:rPr>
        <w:t>aktivizační a vzdělávací činnosti pro seniory, děti, občany</w:t>
      </w:r>
    </w:p>
    <w:p w14:paraId="124B8984" w14:textId="77777777" w:rsidR="004B6D7D" w:rsidRPr="0098040F" w:rsidRDefault="004B6D7D" w:rsidP="004B6D7D">
      <w:pPr>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xml:space="preserve">  s postižením (Senior servis Dobrovolníci, S.T.O.P., Centrum</w:t>
      </w:r>
    </w:p>
    <w:p w14:paraId="76E7461F" w14:textId="77777777" w:rsidR="004B6D7D" w:rsidRPr="0098040F" w:rsidRDefault="004B6D7D" w:rsidP="004B6D7D">
      <w:pPr>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xml:space="preserve">  pro rodinu a soc. péči, Agentura Slunce, Adra)</w:t>
      </w:r>
    </w:p>
    <w:p w14:paraId="217A03CE"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víceleté účelové transfery pro NNO (ÚZ 482)</w:t>
      </w:r>
      <w:r w:rsidRPr="0098040F">
        <w:rPr>
          <w:rFonts w:ascii="Courier New" w:eastAsia="Times New Roman" w:hAnsi="Courier New" w:cs="Courier New"/>
          <w:lang w:eastAsia="cs-CZ"/>
        </w:rPr>
        <w:tab/>
        <w:t>3 250 tis.Kč</w:t>
      </w:r>
    </w:p>
    <w:p w14:paraId="60F0C914"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(Slezská diakonie, Charita Ostrava – Hospic sv. Lukáše)</w:t>
      </w:r>
    </w:p>
    <w:p w14:paraId="105EFCE7" w14:textId="77777777" w:rsidR="004B6D7D" w:rsidRPr="0098040F" w:rsidRDefault="004B6D7D" w:rsidP="004B6D7D">
      <w:pPr>
        <w:spacing w:after="0" w:line="240" w:lineRule="auto"/>
        <w:jc w:val="both"/>
        <w:rPr>
          <w:rFonts w:ascii="Courier New" w:eastAsia="Times New Roman" w:hAnsi="Courier New" w:cs="Courier New"/>
          <w:lang w:eastAsia="cs-CZ"/>
        </w:rPr>
      </w:pPr>
    </w:p>
    <w:p w14:paraId="2718EE54" w14:textId="77777777" w:rsidR="004B6D7D" w:rsidRPr="0098040F" w:rsidRDefault="004B6D7D" w:rsidP="004B6D7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4371 – raná péče a sociálně aktivizační služby pro rodiny</w:t>
      </w:r>
      <w:r w:rsidRPr="0098040F">
        <w:rPr>
          <w:rFonts w:ascii="Courier New" w:eastAsia="Times New Roman" w:hAnsi="Courier New" w:cs="Courier New"/>
          <w:b/>
          <w:bCs/>
          <w:lang w:eastAsia="cs-CZ"/>
        </w:rPr>
        <w:tab/>
        <w:t>6 486 tis.Kč</w:t>
      </w:r>
    </w:p>
    <w:p w14:paraId="027BE024" w14:textId="77777777" w:rsidR="004B6D7D" w:rsidRPr="0098040F" w:rsidRDefault="004B6D7D" w:rsidP="004B6D7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xml:space="preserve">s dětmi </w:t>
      </w:r>
    </w:p>
    <w:p w14:paraId="65526D76"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účelové transfery pro NNO v oblasti sociální péče (ÚZ 481)</w:t>
      </w:r>
      <w:r w:rsidRPr="0098040F">
        <w:rPr>
          <w:rFonts w:ascii="Courier New" w:eastAsia="Times New Roman" w:hAnsi="Courier New" w:cs="Courier New"/>
          <w:lang w:eastAsia="cs-CZ"/>
        </w:rPr>
        <w:tab/>
        <w:t>6 486 tis.Kč</w:t>
      </w:r>
    </w:p>
    <w:p w14:paraId="263E4467"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orientované na rodinu s dítětem raného věku, jehož vývoj je ohrožen</w:t>
      </w:r>
    </w:p>
    <w:p w14:paraId="3DD2E98D"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zdravotním postižením nebo sociálním prostředím (Středisko rané</w:t>
      </w:r>
    </w:p>
    <w:p w14:paraId="5F56A0A9"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péče SPRP Ostrava, Sdružení sociálních asistentů, OS Vzájemné</w:t>
      </w:r>
    </w:p>
    <w:p w14:paraId="195E5674"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soužití, Centrum sociálních služeb, Společně-Jekhetane, o.p.s.</w:t>
      </w:r>
    </w:p>
    <w:p w14:paraId="53275890"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Alfi, z.s., Centrum pro dětský sluch Tamtam, o.p.s., Slezská Diakonie,</w:t>
      </w:r>
    </w:p>
    <w:p w14:paraId="277D5D89"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Arcidiecézní charita ostravsko-opavská, Poradna pro občanství,</w:t>
      </w:r>
    </w:p>
    <w:p w14:paraId="0F7A26B7"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Občanská a lidská práva)</w:t>
      </w:r>
    </w:p>
    <w:p w14:paraId="5C2BFB11" w14:textId="77777777" w:rsidR="004B6D7D" w:rsidRPr="0098040F" w:rsidRDefault="004B6D7D" w:rsidP="004B6D7D">
      <w:pPr>
        <w:spacing w:after="0" w:line="240" w:lineRule="auto"/>
        <w:jc w:val="both"/>
        <w:rPr>
          <w:rFonts w:ascii="Courier New" w:eastAsia="Times New Roman" w:hAnsi="Courier New" w:cs="Courier New"/>
          <w:lang w:eastAsia="cs-CZ"/>
        </w:rPr>
      </w:pPr>
    </w:p>
    <w:p w14:paraId="1E4BAB0C" w14:textId="77777777" w:rsidR="004B6D7D" w:rsidRPr="0098040F" w:rsidRDefault="004B6D7D" w:rsidP="004B6D7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4372 – krizová pomoc</w:t>
      </w:r>
      <w:r w:rsidRPr="0098040F">
        <w:rPr>
          <w:rFonts w:ascii="Courier New" w:eastAsia="Times New Roman" w:hAnsi="Courier New" w:cs="Courier New"/>
          <w:b/>
          <w:bCs/>
          <w:lang w:eastAsia="cs-CZ"/>
        </w:rPr>
        <w:tab/>
        <w:t>3 818 tis.Kč</w:t>
      </w:r>
    </w:p>
    <w:p w14:paraId="57EDA61A"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Cs/>
          <w:lang w:eastAsia="cs-CZ"/>
        </w:rPr>
        <w:t>- ú</w:t>
      </w:r>
      <w:r w:rsidRPr="0098040F">
        <w:rPr>
          <w:rFonts w:ascii="Courier New" w:eastAsia="Times New Roman" w:hAnsi="Courier New" w:cs="Courier New"/>
          <w:lang w:eastAsia="cs-CZ"/>
        </w:rPr>
        <w:t>čelové transfery pro NNO v oblasti sociální péče (ÚZ 481)</w:t>
      </w:r>
    </w:p>
    <w:p w14:paraId="530A1CDE" w14:textId="77777777" w:rsidR="004B6D7D" w:rsidRPr="0098040F" w:rsidRDefault="004B6D7D" w:rsidP="004B6D7D">
      <w:pPr>
        <w:tabs>
          <w:tab w:val="right" w:pos="9923"/>
        </w:tabs>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xml:space="preserve">  (Charita Ostrava - Charitní středisko M. Magone)</w:t>
      </w:r>
      <w:r w:rsidRPr="0098040F">
        <w:rPr>
          <w:rFonts w:ascii="Courier New" w:eastAsia="Times New Roman" w:hAnsi="Courier New" w:cs="Courier New"/>
          <w:lang w:eastAsia="cs-CZ"/>
        </w:rPr>
        <w:tab/>
        <w:t>718 tis.Kč</w:t>
      </w:r>
    </w:p>
    <w:p w14:paraId="4602604B" w14:textId="77777777" w:rsidR="004B6D7D" w:rsidRPr="0098040F" w:rsidRDefault="004B6D7D" w:rsidP="004B6D7D">
      <w:pPr>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víceleté účelové transfery pro NNO (ÚZ 482)</w:t>
      </w:r>
    </w:p>
    <w:p w14:paraId="6434E972"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Krizové centrum Ostrava</w:t>
      </w:r>
      <w:r w:rsidRPr="0098040F">
        <w:rPr>
          <w:rFonts w:ascii="Courier New" w:eastAsia="Times New Roman" w:hAnsi="Courier New" w:cs="Courier New"/>
          <w:lang w:eastAsia="cs-CZ"/>
        </w:rPr>
        <w:tab/>
        <w:t>3 100 tis.Kč</w:t>
      </w:r>
    </w:p>
    <w:p w14:paraId="5CECB033" w14:textId="77777777" w:rsidR="004B6D7D" w:rsidRPr="0098040F" w:rsidRDefault="004B6D7D" w:rsidP="004B6D7D">
      <w:pPr>
        <w:spacing w:after="0" w:line="240" w:lineRule="auto"/>
        <w:jc w:val="both"/>
        <w:rPr>
          <w:rFonts w:ascii="Courier New" w:eastAsia="Times New Roman" w:hAnsi="Courier New" w:cs="Courier New"/>
          <w:lang w:eastAsia="cs-CZ"/>
        </w:rPr>
      </w:pPr>
    </w:p>
    <w:p w14:paraId="7F30830B" w14:textId="77777777" w:rsidR="004B6D7D" w:rsidRPr="0098040F" w:rsidRDefault="004B6D7D" w:rsidP="004B6D7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xml:space="preserve">§ 4373 – domy na půl cesty </w:t>
      </w:r>
      <w:r w:rsidRPr="0098040F">
        <w:rPr>
          <w:rFonts w:ascii="Courier New" w:eastAsia="Times New Roman" w:hAnsi="Courier New" w:cs="Courier New"/>
          <w:b/>
          <w:bCs/>
          <w:lang w:eastAsia="cs-CZ"/>
        </w:rPr>
        <w:tab/>
        <w:t>1 000 tis.Kč</w:t>
      </w:r>
    </w:p>
    <w:p w14:paraId="03203A21"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bookmarkStart w:id="71" w:name="_Hlk108082984"/>
      <w:r w:rsidRPr="0098040F">
        <w:rPr>
          <w:rFonts w:ascii="Courier New" w:eastAsia="Times New Roman" w:hAnsi="Courier New" w:cs="Courier New"/>
          <w:lang w:eastAsia="cs-CZ"/>
        </w:rPr>
        <w:t>- účelové transfery pro NNO v oblasti sociální péče,</w:t>
      </w:r>
      <w:r w:rsidRPr="0098040F">
        <w:rPr>
          <w:rFonts w:ascii="Courier New" w:eastAsia="Times New Roman" w:hAnsi="Courier New" w:cs="Courier New"/>
          <w:lang w:eastAsia="cs-CZ"/>
        </w:rPr>
        <w:tab/>
      </w:r>
    </w:p>
    <w:p w14:paraId="0662C4A8"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domy na půli cesty: Centrum sociálních služeb Ostrava;</w:t>
      </w:r>
    </w:p>
    <w:p w14:paraId="161F0B25"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IP MSK </w:t>
      </w:r>
      <w:r w:rsidRPr="0098040F">
        <w:rPr>
          <w:rFonts w:ascii="Courier New" w:eastAsia="Times New Roman" w:hAnsi="Courier New" w:cs="Courier New"/>
          <w:bCs/>
          <w:lang w:eastAsia="cs-CZ"/>
        </w:rPr>
        <w:t>(ÚZ 485)</w:t>
      </w:r>
    </w:p>
    <w:bookmarkEnd w:id="71"/>
    <w:p w14:paraId="3FFB580F" w14:textId="77777777" w:rsidR="004B6D7D" w:rsidRPr="0098040F" w:rsidRDefault="004B6D7D" w:rsidP="004B6D7D">
      <w:pPr>
        <w:spacing w:after="0" w:line="240" w:lineRule="auto"/>
        <w:jc w:val="both"/>
        <w:rPr>
          <w:rFonts w:ascii="Courier New" w:eastAsia="Times New Roman" w:hAnsi="Courier New" w:cs="Courier New"/>
          <w:lang w:eastAsia="cs-CZ"/>
        </w:rPr>
      </w:pPr>
    </w:p>
    <w:p w14:paraId="286E08EF" w14:textId="77777777" w:rsidR="004B6D7D" w:rsidRPr="0098040F" w:rsidRDefault="004B6D7D" w:rsidP="004B6D7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4374 – azylové domy, nízkoprahová denní centra a noclehárny</w:t>
      </w:r>
      <w:r w:rsidRPr="0098040F">
        <w:rPr>
          <w:rFonts w:ascii="Courier New" w:eastAsia="Times New Roman" w:hAnsi="Courier New" w:cs="Courier New"/>
          <w:b/>
          <w:bCs/>
          <w:lang w:eastAsia="cs-CZ"/>
        </w:rPr>
        <w:tab/>
        <w:t>14 300 tis.Kč</w:t>
      </w:r>
    </w:p>
    <w:p w14:paraId="205993F0"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
          <w:bCs/>
          <w:lang w:eastAsia="cs-CZ"/>
        </w:rPr>
        <w:t xml:space="preserve">- </w:t>
      </w:r>
      <w:r w:rsidRPr="0098040F">
        <w:rPr>
          <w:rFonts w:ascii="Courier New" w:eastAsia="Times New Roman" w:hAnsi="Courier New" w:cs="Courier New"/>
          <w:bCs/>
          <w:lang w:eastAsia="cs-CZ"/>
        </w:rPr>
        <w:t>účelové transfery pro NNO v oblasti sociální péče (ÚZ 481)</w:t>
      </w:r>
      <w:r w:rsidRPr="0098040F">
        <w:rPr>
          <w:rFonts w:ascii="Courier New" w:eastAsia="Times New Roman" w:hAnsi="Courier New" w:cs="Courier New"/>
          <w:bCs/>
          <w:lang w:eastAsia="cs-CZ"/>
        </w:rPr>
        <w:tab/>
      </w:r>
      <w:r w:rsidRPr="0098040F">
        <w:rPr>
          <w:rFonts w:ascii="Courier New" w:eastAsia="Times New Roman" w:hAnsi="Courier New" w:cs="Courier New"/>
          <w:lang w:eastAsia="cs-CZ"/>
        </w:rPr>
        <w:t>1 651 tis.Kč</w:t>
      </w:r>
    </w:p>
    <w:p w14:paraId="278D333C"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účelové transfery pro NNO v oblasti sociální péče,</w:t>
      </w:r>
      <w:r w:rsidRPr="0098040F">
        <w:rPr>
          <w:rFonts w:ascii="Courier New" w:eastAsia="Times New Roman" w:hAnsi="Courier New" w:cs="Courier New"/>
          <w:lang w:eastAsia="cs-CZ"/>
        </w:rPr>
        <w:tab/>
        <w:t xml:space="preserve"> 10 516 </w:t>
      </w:r>
      <w:r w:rsidRPr="0098040F">
        <w:rPr>
          <w:rFonts w:ascii="Courier New" w:eastAsia="Times New Roman" w:hAnsi="Courier New" w:cs="Courier New"/>
          <w:bCs/>
          <w:lang w:eastAsia="cs-CZ"/>
        </w:rPr>
        <w:t>tis.Kč</w:t>
      </w:r>
    </w:p>
    <w:p w14:paraId="6EF33E7D"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azylové domy: Armáda spásy v ČR, Centrum sociálních služeb Ostrava,</w:t>
      </w:r>
    </w:p>
    <w:p w14:paraId="04B13C5F"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Diakonie ČCE, Charita Ostrava, Služby Dobrého Pastýře,</w:t>
      </w:r>
    </w:p>
    <w:p w14:paraId="1E65BED6"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IP MSK </w:t>
      </w:r>
      <w:r w:rsidRPr="0098040F">
        <w:rPr>
          <w:rFonts w:ascii="Courier New" w:eastAsia="Times New Roman" w:hAnsi="Courier New" w:cs="Courier New"/>
          <w:bCs/>
          <w:lang w:eastAsia="cs-CZ"/>
        </w:rPr>
        <w:t>(ÚZ 485)</w:t>
      </w:r>
    </w:p>
    <w:p w14:paraId="4056E5AB"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víceleté účelové transfery pro NNO v oblasti sociální péče</w:t>
      </w:r>
    </w:p>
    <w:p w14:paraId="60B5A75D"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ÚZ 482 (Armáda spásy v ČR, Charita Ostrava, Služby dobrého</w:t>
      </w:r>
    </w:p>
    <w:p w14:paraId="33E2773F"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Pastýře, Centrum sociálních služeb o.p.s. Diakonie ČCE)</w:t>
      </w:r>
      <w:r w:rsidRPr="0098040F">
        <w:rPr>
          <w:rFonts w:ascii="Courier New" w:eastAsia="Times New Roman" w:hAnsi="Courier New" w:cs="Courier New"/>
          <w:lang w:eastAsia="cs-CZ"/>
        </w:rPr>
        <w:tab/>
        <w:t>2 133 tis.Kč</w:t>
      </w:r>
    </w:p>
    <w:p w14:paraId="12058B46" w14:textId="77777777" w:rsidR="004B6D7D" w:rsidRPr="0098040F" w:rsidRDefault="004B6D7D" w:rsidP="004B6D7D">
      <w:pPr>
        <w:spacing w:after="0" w:line="240" w:lineRule="auto"/>
        <w:jc w:val="both"/>
        <w:rPr>
          <w:rFonts w:ascii="Courier New" w:eastAsia="Times New Roman" w:hAnsi="Courier New" w:cs="Courier New"/>
          <w:lang w:eastAsia="cs-CZ"/>
        </w:rPr>
      </w:pPr>
    </w:p>
    <w:p w14:paraId="79BCB8AB" w14:textId="77777777" w:rsidR="004B6D7D" w:rsidRPr="0098040F" w:rsidRDefault="004B6D7D" w:rsidP="004B6D7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4375 – nízkoprahová zařízení pro děti a mládež</w:t>
      </w:r>
      <w:r w:rsidRPr="0098040F">
        <w:rPr>
          <w:rFonts w:ascii="Courier New" w:eastAsia="Times New Roman" w:hAnsi="Courier New" w:cs="Courier New"/>
          <w:b/>
          <w:bCs/>
          <w:lang w:eastAsia="cs-CZ"/>
        </w:rPr>
        <w:tab/>
        <w:t xml:space="preserve"> 3 454 tis.Kč</w:t>
      </w:r>
    </w:p>
    <w:p w14:paraId="580579D2"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Cs/>
          <w:lang w:eastAsia="cs-CZ"/>
        </w:rPr>
        <w:t xml:space="preserve">- </w:t>
      </w:r>
      <w:r w:rsidRPr="0098040F">
        <w:rPr>
          <w:rFonts w:ascii="Courier New" w:eastAsia="Times New Roman" w:hAnsi="Courier New" w:cs="Courier New"/>
          <w:lang w:eastAsia="cs-CZ"/>
        </w:rPr>
        <w:t xml:space="preserve">účelové transfery pro NNO v oblasti soc. péče </w:t>
      </w:r>
      <w:r w:rsidRPr="0098040F">
        <w:rPr>
          <w:rFonts w:ascii="Courier New" w:eastAsia="Times New Roman" w:hAnsi="Courier New" w:cs="Courier New"/>
          <w:bCs/>
          <w:lang w:eastAsia="cs-CZ"/>
        </w:rPr>
        <w:t>(ÚZ 481)</w:t>
      </w:r>
    </w:p>
    <w:p w14:paraId="651F5750" w14:textId="77777777" w:rsidR="004B6D7D" w:rsidRPr="0098040F" w:rsidRDefault="004B6D7D" w:rsidP="004B6D7D">
      <w:pPr>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(Armáda spásy v ČR, Diecézní charita ostravsko-opavská,</w:t>
      </w:r>
    </w:p>
    <w:p w14:paraId="7E6572B9" w14:textId="77777777" w:rsidR="004B6D7D" w:rsidRPr="0098040F" w:rsidRDefault="004B6D7D" w:rsidP="004B6D7D">
      <w:pPr>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Centrom o.p.s.)</w:t>
      </w:r>
    </w:p>
    <w:p w14:paraId="14EF1B2C" w14:textId="77777777" w:rsidR="004B6D7D" w:rsidRPr="0098040F" w:rsidRDefault="004B6D7D" w:rsidP="004B6D7D">
      <w:pPr>
        <w:spacing w:after="0" w:line="240" w:lineRule="auto"/>
        <w:jc w:val="both"/>
        <w:rPr>
          <w:rFonts w:ascii="Courier New" w:eastAsia="Times New Roman" w:hAnsi="Courier New" w:cs="Courier New"/>
          <w:bCs/>
          <w:lang w:eastAsia="cs-CZ"/>
        </w:rPr>
      </w:pPr>
    </w:p>
    <w:p w14:paraId="33F2131E" w14:textId="77777777" w:rsidR="004B6D7D" w:rsidRPr="0098040F" w:rsidRDefault="004B6D7D" w:rsidP="004B6D7D">
      <w:pPr>
        <w:tabs>
          <w:tab w:val="right" w:pos="9923"/>
        </w:tabs>
        <w:spacing w:after="0" w:line="240" w:lineRule="auto"/>
        <w:jc w:val="both"/>
        <w:rPr>
          <w:rFonts w:ascii="Courier New" w:eastAsia="Times New Roman" w:hAnsi="Courier New" w:cs="Courier New"/>
          <w:b/>
          <w:bCs/>
          <w:lang w:eastAsia="cs-CZ"/>
        </w:rPr>
      </w:pPr>
    </w:p>
    <w:p w14:paraId="68D43F36" w14:textId="77777777" w:rsidR="004B6D7D" w:rsidRPr="0098040F" w:rsidRDefault="004B6D7D" w:rsidP="004B6D7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4376 – služby následné péče, terapeutické komunity a kontaktní centra</w:t>
      </w:r>
      <w:r w:rsidRPr="0098040F">
        <w:rPr>
          <w:rFonts w:ascii="Courier New" w:eastAsia="Times New Roman" w:hAnsi="Courier New" w:cs="Courier New"/>
          <w:b/>
          <w:bCs/>
          <w:lang w:eastAsia="cs-CZ"/>
        </w:rPr>
        <w:tab/>
      </w:r>
    </w:p>
    <w:p w14:paraId="3189E83D" w14:textId="77777777" w:rsidR="004B6D7D" w:rsidRPr="0098040F" w:rsidRDefault="004B6D7D" w:rsidP="004B6D7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ab/>
        <w:t>5 355 tis.Kč</w:t>
      </w:r>
    </w:p>
    <w:p w14:paraId="129F3C09"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Cs/>
          <w:lang w:eastAsia="cs-CZ"/>
        </w:rPr>
        <w:lastRenderedPageBreak/>
        <w:t>- účelové transfery pro NNO v oblasti sociální péče (ÚZ 481)</w:t>
      </w:r>
      <w:r w:rsidRPr="0098040F">
        <w:rPr>
          <w:rFonts w:ascii="Courier New" w:eastAsia="Times New Roman" w:hAnsi="Courier New" w:cs="Courier New"/>
          <w:bCs/>
          <w:lang w:eastAsia="cs-CZ"/>
        </w:rPr>
        <w:tab/>
        <w:t>400 tis</w:t>
      </w:r>
      <w:r w:rsidRPr="0098040F">
        <w:rPr>
          <w:rFonts w:ascii="Courier New" w:eastAsia="Times New Roman" w:hAnsi="Courier New" w:cs="Courier New"/>
          <w:lang w:eastAsia="cs-CZ"/>
        </w:rPr>
        <w:t>.Kč</w:t>
      </w:r>
    </w:p>
    <w:p w14:paraId="01CEF0E0"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w:t>
      </w:r>
      <w:r w:rsidRPr="0098040F">
        <w:rPr>
          <w:rFonts w:ascii="Courier New" w:eastAsia="Times New Roman" w:hAnsi="Courier New" w:cs="Courier New"/>
          <w:bCs/>
          <w:lang w:eastAsia="cs-CZ"/>
        </w:rPr>
        <w:t>(Centrum pro rozvoj péče o duševní zdraví MSK)</w:t>
      </w:r>
    </w:p>
    <w:p w14:paraId="7AFB7F6A" w14:textId="77777777" w:rsidR="004B6D7D" w:rsidRPr="0098040F" w:rsidRDefault="004B6D7D" w:rsidP="004B6D7D">
      <w:pPr>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účelové transfery pro NNO v oblasti protidrogové prevence</w:t>
      </w:r>
    </w:p>
    <w:p w14:paraId="1D53EEA3"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ARKA CZ, z.s, Modrý kříž v ČR, Slezská diakonie,</w:t>
      </w:r>
    </w:p>
    <w:p w14:paraId="37F6A7A0"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Renarkon, o.p.s. (ÚZ 490)</w:t>
      </w:r>
      <w:r w:rsidRPr="0098040F">
        <w:rPr>
          <w:rFonts w:ascii="Courier New" w:eastAsia="Times New Roman" w:hAnsi="Courier New" w:cs="Courier New"/>
          <w:bCs/>
          <w:lang w:eastAsia="cs-CZ"/>
        </w:rPr>
        <w:tab/>
        <w:t>905 tis.Kč</w:t>
      </w:r>
    </w:p>
    <w:p w14:paraId="0C8978C0" w14:textId="77777777" w:rsidR="004B6D7D" w:rsidRPr="0098040F" w:rsidRDefault="004B6D7D" w:rsidP="004B6D7D">
      <w:pPr>
        <w:numPr>
          <w:ilvl w:val="0"/>
          <w:numId w:val="5"/>
        </w:numPr>
        <w:spacing w:after="0" w:line="240" w:lineRule="auto"/>
        <w:ind w:left="142" w:hanging="142"/>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víceleté účelové transfery v oblasti protidrogové</w:t>
      </w:r>
    </w:p>
    <w:p w14:paraId="10EA0624" w14:textId="77777777" w:rsidR="004B6D7D" w:rsidRPr="0098040F" w:rsidRDefault="004B6D7D" w:rsidP="004B6D7D">
      <w:pPr>
        <w:tabs>
          <w:tab w:val="right" w:pos="9923"/>
        </w:tabs>
        <w:spacing w:after="0" w:line="240" w:lineRule="auto"/>
        <w:ind w:left="142" w:hanging="142"/>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prevence Renarkon, o.p.s. (ÚZ 493)</w:t>
      </w:r>
      <w:r w:rsidRPr="0098040F">
        <w:rPr>
          <w:rFonts w:ascii="Courier New" w:eastAsia="Times New Roman" w:hAnsi="Courier New" w:cs="Courier New"/>
          <w:bCs/>
          <w:lang w:eastAsia="cs-CZ"/>
        </w:rPr>
        <w:tab/>
        <w:t>4 050 tis.Kč</w:t>
      </w:r>
    </w:p>
    <w:p w14:paraId="7CFA42E1" w14:textId="77777777" w:rsidR="004B6D7D" w:rsidRPr="0098040F" w:rsidRDefault="004B6D7D" w:rsidP="004B6D7D">
      <w:pPr>
        <w:spacing w:after="0" w:line="240" w:lineRule="auto"/>
        <w:ind w:left="142" w:hanging="142"/>
        <w:jc w:val="both"/>
        <w:rPr>
          <w:rFonts w:ascii="Courier New" w:eastAsia="Times New Roman" w:hAnsi="Courier New" w:cs="Courier New"/>
          <w:bCs/>
          <w:lang w:eastAsia="cs-CZ"/>
        </w:rPr>
      </w:pPr>
    </w:p>
    <w:p w14:paraId="27E4AD99" w14:textId="77777777" w:rsidR="004B6D7D" w:rsidRPr="0098040F" w:rsidRDefault="004B6D7D" w:rsidP="004B6D7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4377 – sociálně terapeutické dílny</w:t>
      </w:r>
      <w:r w:rsidRPr="0098040F">
        <w:rPr>
          <w:rFonts w:ascii="Courier New" w:eastAsia="Times New Roman" w:hAnsi="Courier New" w:cs="Courier New"/>
          <w:b/>
          <w:bCs/>
          <w:lang w:eastAsia="cs-CZ"/>
        </w:rPr>
        <w:tab/>
        <w:t>14 314 tis.Kč</w:t>
      </w:r>
    </w:p>
    <w:p w14:paraId="0AE483CD"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Cs/>
          <w:lang w:eastAsia="cs-CZ"/>
        </w:rPr>
        <w:t xml:space="preserve">- </w:t>
      </w:r>
      <w:r w:rsidRPr="0098040F">
        <w:rPr>
          <w:rFonts w:ascii="Courier New" w:eastAsia="Times New Roman" w:hAnsi="Courier New" w:cs="Courier New"/>
          <w:lang w:eastAsia="cs-CZ"/>
        </w:rPr>
        <w:t xml:space="preserve">účelové transfery pro NNO v oblasti sociální péče </w:t>
      </w:r>
      <w:r w:rsidRPr="0098040F">
        <w:rPr>
          <w:rFonts w:ascii="Courier New" w:eastAsia="Times New Roman" w:hAnsi="Courier New" w:cs="Courier New"/>
          <w:bCs/>
          <w:lang w:eastAsia="cs-CZ"/>
        </w:rPr>
        <w:t>(ÚZ 481)</w:t>
      </w:r>
      <w:r w:rsidRPr="0098040F">
        <w:rPr>
          <w:rFonts w:ascii="Courier New" w:eastAsia="Times New Roman" w:hAnsi="Courier New" w:cs="Courier New"/>
          <w:lang w:eastAsia="cs-CZ"/>
        </w:rPr>
        <w:tab/>
        <w:t>450 tis.Kč</w:t>
      </w:r>
    </w:p>
    <w:p w14:paraId="7BA1124E"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(Asociace rodičů a přátel zdravotně postižených dětí </w:t>
      </w:r>
    </w:p>
    <w:p w14:paraId="6D483B6F"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Stonožka)</w:t>
      </w:r>
    </w:p>
    <w:p w14:paraId="071D1055"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účelové transfery pro NNO v oblasti sociální péče,</w:t>
      </w:r>
      <w:r w:rsidRPr="0098040F">
        <w:rPr>
          <w:rFonts w:ascii="Courier New" w:eastAsia="Times New Roman" w:hAnsi="Courier New" w:cs="Courier New"/>
          <w:lang w:eastAsia="cs-CZ"/>
        </w:rPr>
        <w:tab/>
        <w:t xml:space="preserve">3 423 </w:t>
      </w:r>
      <w:r w:rsidRPr="0098040F">
        <w:rPr>
          <w:rFonts w:ascii="Courier New" w:eastAsia="Times New Roman" w:hAnsi="Courier New" w:cs="Courier New"/>
          <w:bCs/>
          <w:lang w:eastAsia="cs-CZ"/>
        </w:rPr>
        <w:t>tis.Kč</w:t>
      </w:r>
    </w:p>
    <w:p w14:paraId="01083BDD"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sociálně terapeutické dílny: Asociace TRIGON, </w:t>
      </w:r>
    </w:p>
    <w:p w14:paraId="33ED3C7E"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Spirála Ostrava, JINAK, PRAPOS, Sl. diakonie; IP MSK </w:t>
      </w:r>
      <w:r w:rsidRPr="0098040F">
        <w:rPr>
          <w:rFonts w:ascii="Courier New" w:eastAsia="Times New Roman" w:hAnsi="Courier New" w:cs="Courier New"/>
          <w:bCs/>
          <w:lang w:eastAsia="cs-CZ"/>
        </w:rPr>
        <w:t>(ÚZ 485)</w:t>
      </w:r>
    </w:p>
    <w:p w14:paraId="2F3671E3"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NIV příspěvek </w:t>
      </w:r>
      <w:r w:rsidRPr="0098040F">
        <w:rPr>
          <w:rFonts w:ascii="Courier New" w:eastAsia="Times New Roman" w:hAnsi="Courier New" w:cs="Courier New"/>
          <w:bCs/>
          <w:lang w:eastAsia="cs-CZ"/>
        </w:rPr>
        <w:t>provoz+odpisy</w:t>
      </w:r>
      <w:r w:rsidRPr="0098040F">
        <w:rPr>
          <w:rFonts w:ascii="Courier New" w:eastAsia="Times New Roman" w:hAnsi="Courier New" w:cs="Courier New"/>
          <w:lang w:eastAsia="cs-CZ"/>
        </w:rPr>
        <w:t xml:space="preserve"> pro Čtyřlístek – centrum</w:t>
      </w:r>
    </w:p>
    <w:p w14:paraId="56BBD4B6"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lang w:eastAsia="cs-CZ"/>
        </w:rPr>
        <w:t xml:space="preserve">  pro osoby se zdravotním postižením</w:t>
      </w:r>
      <w:r w:rsidRPr="0098040F">
        <w:rPr>
          <w:rFonts w:ascii="Courier New" w:eastAsia="Times New Roman" w:hAnsi="Courier New" w:cs="Courier New"/>
          <w:lang w:eastAsia="cs-CZ"/>
        </w:rPr>
        <w:tab/>
        <w:t xml:space="preserve">5 </w:t>
      </w:r>
      <w:r w:rsidRPr="0098040F">
        <w:rPr>
          <w:rFonts w:ascii="Courier New" w:eastAsia="Times New Roman" w:hAnsi="Courier New" w:cs="Courier New"/>
          <w:bCs/>
          <w:lang w:eastAsia="cs-CZ"/>
        </w:rPr>
        <w:t>441 tis.Kč</w:t>
      </w:r>
    </w:p>
    <w:p w14:paraId="7EDC37FF"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w:t>
      </w:r>
      <w:r w:rsidRPr="0098040F">
        <w:rPr>
          <w:rFonts w:ascii="Courier New" w:eastAsia="Times New Roman" w:hAnsi="Courier New" w:cs="Courier New"/>
          <w:lang w:eastAsia="cs-CZ"/>
        </w:rPr>
        <w:t>NIV</w:t>
      </w:r>
      <w:r w:rsidRPr="0098040F">
        <w:rPr>
          <w:rFonts w:ascii="Courier New" w:eastAsia="Times New Roman" w:hAnsi="Courier New" w:cs="Courier New"/>
          <w:bCs/>
          <w:lang w:eastAsia="cs-CZ"/>
        </w:rPr>
        <w:t xml:space="preserve"> transfer podpora služeb sociální prevence</w:t>
      </w:r>
      <w:r w:rsidRPr="0098040F">
        <w:rPr>
          <w:rFonts w:ascii="Courier New" w:eastAsia="Times New Roman" w:hAnsi="Courier New" w:cs="Courier New"/>
          <w:bCs/>
          <w:lang w:eastAsia="cs-CZ"/>
        </w:rPr>
        <w:tab/>
        <w:t>5 000 tis.Kč</w:t>
      </w:r>
    </w:p>
    <w:p w14:paraId="615D2D1E" w14:textId="77777777" w:rsidR="004B6D7D" w:rsidRPr="0098040F" w:rsidRDefault="004B6D7D" w:rsidP="004B6D7D">
      <w:pPr>
        <w:spacing w:after="0" w:line="240" w:lineRule="auto"/>
        <w:ind w:left="284"/>
        <w:rPr>
          <w:rFonts w:ascii="Courier New" w:eastAsia="Times New Roman" w:hAnsi="Courier New" w:cs="Courier New"/>
          <w:lang w:eastAsia="cs-CZ"/>
        </w:rPr>
      </w:pPr>
    </w:p>
    <w:p w14:paraId="4E98BEED" w14:textId="77777777" w:rsidR="004B6D7D" w:rsidRPr="0098040F" w:rsidRDefault="004B6D7D" w:rsidP="004B6D7D">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bCs/>
          <w:lang w:eastAsia="cs-CZ"/>
        </w:rPr>
        <w:t>§ 4378 – terénní programy</w:t>
      </w:r>
      <w:r w:rsidRPr="0098040F">
        <w:rPr>
          <w:rFonts w:ascii="Courier New" w:eastAsia="Times New Roman" w:hAnsi="Courier New" w:cs="Courier New"/>
          <w:b/>
          <w:bCs/>
          <w:lang w:eastAsia="cs-CZ"/>
        </w:rPr>
        <w:tab/>
        <w:t>6 441 tis.Kč</w:t>
      </w:r>
    </w:p>
    <w:p w14:paraId="54E15A92"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účelové transfery pro NNO v oblasti sociální péče (ÚZ 481)</w:t>
      </w:r>
    </w:p>
    <w:p w14:paraId="645C7006"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terénní programy pro osoby ohrožené sociálním vyloučením</w:t>
      </w:r>
    </w:p>
    <w:p w14:paraId="49427FFA"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(Armáda spásy, Vzájemné soužití, Společně-Jekhetane)</w:t>
      </w:r>
      <w:r w:rsidRPr="0098040F">
        <w:rPr>
          <w:rFonts w:ascii="Courier New" w:eastAsia="Times New Roman" w:hAnsi="Courier New" w:cs="Courier New"/>
          <w:lang w:eastAsia="cs-CZ"/>
        </w:rPr>
        <w:tab/>
        <w:t>4 630 tis.Kč</w:t>
      </w:r>
    </w:p>
    <w:p w14:paraId="173485F2"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účelový transfer pro NNO v oblasti protidrogové prevence</w:t>
      </w:r>
    </w:p>
    <w:p w14:paraId="55034C83" w14:textId="77777777" w:rsidR="004B6D7D" w:rsidRPr="0098040F" w:rsidRDefault="004B6D7D" w:rsidP="004B6D7D">
      <w:pPr>
        <w:tabs>
          <w:tab w:val="right" w:pos="9923"/>
        </w:tabs>
        <w:spacing w:after="0" w:line="240" w:lineRule="auto"/>
        <w:ind w:left="284" w:hanging="284"/>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ARKA CZ, z.s., (ÚZ 490)</w:t>
      </w:r>
      <w:r w:rsidRPr="0098040F">
        <w:rPr>
          <w:rFonts w:ascii="Courier New" w:eastAsia="Times New Roman" w:hAnsi="Courier New" w:cs="Courier New"/>
          <w:lang w:eastAsia="cs-CZ"/>
        </w:rPr>
        <w:tab/>
        <w:t>511 tis.Kč</w:t>
      </w:r>
    </w:p>
    <w:p w14:paraId="7A9B0EE2" w14:textId="77777777" w:rsidR="004B6D7D" w:rsidRPr="0098040F" w:rsidRDefault="004B6D7D" w:rsidP="004B6D7D">
      <w:pPr>
        <w:numPr>
          <w:ilvl w:val="0"/>
          <w:numId w:val="5"/>
        </w:numPr>
        <w:spacing w:after="0" w:line="240" w:lineRule="auto"/>
        <w:ind w:left="142" w:hanging="142"/>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víceletý účelový transfer v oblasti protidrogové</w:t>
      </w:r>
    </w:p>
    <w:p w14:paraId="2996F761" w14:textId="77777777" w:rsidR="004B6D7D" w:rsidRPr="0098040F" w:rsidRDefault="004B6D7D" w:rsidP="004B6D7D">
      <w:pPr>
        <w:tabs>
          <w:tab w:val="right" w:pos="9923"/>
        </w:tabs>
        <w:spacing w:after="0" w:line="240" w:lineRule="auto"/>
        <w:ind w:left="142" w:hanging="142"/>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prevence ÚZ 493(Renarkon, o.p.s.)</w:t>
      </w:r>
      <w:r w:rsidRPr="0098040F">
        <w:rPr>
          <w:rFonts w:ascii="Courier New" w:eastAsia="Times New Roman" w:hAnsi="Courier New" w:cs="Courier New"/>
          <w:bCs/>
          <w:lang w:eastAsia="cs-CZ"/>
        </w:rPr>
        <w:tab/>
        <w:t>1 300 tis.Kč</w:t>
      </w:r>
    </w:p>
    <w:p w14:paraId="1F9D00B5" w14:textId="77777777" w:rsidR="004B6D7D" w:rsidRPr="0098040F" w:rsidRDefault="004B6D7D" w:rsidP="004B6D7D">
      <w:pPr>
        <w:spacing w:after="0" w:line="240" w:lineRule="auto"/>
        <w:ind w:left="142" w:hanging="142"/>
        <w:jc w:val="both"/>
        <w:rPr>
          <w:rFonts w:ascii="Courier New" w:eastAsia="Times New Roman" w:hAnsi="Courier New" w:cs="Courier New"/>
          <w:bCs/>
          <w:lang w:eastAsia="cs-CZ"/>
        </w:rPr>
      </w:pPr>
    </w:p>
    <w:p w14:paraId="6530E9A2" w14:textId="77777777" w:rsidR="004B6D7D" w:rsidRPr="0098040F" w:rsidRDefault="004B6D7D" w:rsidP="004B6D7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4379 – ostatní služby a činnosti v oblasti sociální prevence</w:t>
      </w:r>
      <w:r w:rsidRPr="0098040F">
        <w:rPr>
          <w:rFonts w:ascii="Courier New" w:eastAsia="Times New Roman" w:hAnsi="Courier New" w:cs="Courier New"/>
          <w:b/>
          <w:bCs/>
          <w:lang w:eastAsia="cs-CZ"/>
        </w:rPr>
        <w:tab/>
        <w:t>6 751 tis.Kč</w:t>
      </w:r>
    </w:p>
    <w:p w14:paraId="207FC970" w14:textId="77777777" w:rsidR="004B6D7D" w:rsidRPr="0098040F" w:rsidRDefault="004B6D7D" w:rsidP="004B6D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účelové transfery pro NNO v oblasti sociální péče (ÚZ 481)</w:t>
      </w:r>
    </w:p>
    <w:p w14:paraId="615FA281"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(Asociace organizace neslyšících a nedoslýchavých, Tyflocentrum Ostrava o.p.s., Česká společnost pro duševní zdraví, Centrum sociálních služeb o.p.s.)</w:t>
      </w:r>
      <w:r w:rsidRPr="0098040F">
        <w:rPr>
          <w:rFonts w:ascii="Courier New" w:eastAsia="Times New Roman" w:hAnsi="Courier New" w:cs="Courier New"/>
          <w:lang w:eastAsia="cs-CZ"/>
        </w:rPr>
        <w:tab/>
        <w:t>6 639 tis.Kč</w:t>
      </w:r>
    </w:p>
    <w:p w14:paraId="2CEA2062"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prostředky pro rozvoj v rámci 5. KP </w:t>
      </w:r>
      <w:r w:rsidRPr="0098040F">
        <w:rPr>
          <w:rFonts w:ascii="Courier New" w:eastAsia="Times New Roman" w:hAnsi="Courier New" w:cs="Courier New"/>
          <w:bCs/>
          <w:lang w:eastAsia="cs-CZ"/>
        </w:rPr>
        <w:t>(ÚZ 483)</w:t>
      </w:r>
      <w:r w:rsidRPr="0098040F">
        <w:rPr>
          <w:rFonts w:ascii="Courier New" w:eastAsia="Times New Roman" w:hAnsi="Courier New" w:cs="Courier New"/>
          <w:bCs/>
          <w:lang w:eastAsia="cs-CZ"/>
        </w:rPr>
        <w:tab/>
        <w:t>82 tis.Kč</w:t>
      </w:r>
    </w:p>
    <w:p w14:paraId="2CE90A32" w14:textId="77777777" w:rsidR="004B6D7D" w:rsidRPr="0098040F" w:rsidRDefault="004B6D7D" w:rsidP="004B6D7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dar EDUGRAM – jak zvládat sebepoškozování dětí</w:t>
      </w:r>
      <w:r w:rsidRPr="0098040F">
        <w:rPr>
          <w:rFonts w:ascii="Courier New" w:eastAsia="Times New Roman" w:hAnsi="Courier New" w:cs="Courier New"/>
          <w:lang w:eastAsia="cs-CZ"/>
        </w:rPr>
        <w:tab/>
        <w:t xml:space="preserve">30 </w:t>
      </w:r>
      <w:r w:rsidRPr="0098040F">
        <w:rPr>
          <w:rFonts w:ascii="Courier New" w:eastAsia="Times New Roman" w:hAnsi="Courier New" w:cs="Courier New"/>
          <w:bCs/>
          <w:lang w:eastAsia="cs-CZ"/>
        </w:rPr>
        <w:t>tis.Kč</w:t>
      </w:r>
    </w:p>
    <w:p w14:paraId="0338FBA8" w14:textId="77777777" w:rsidR="004B6D7D" w:rsidRPr="0098040F" w:rsidRDefault="004B6D7D" w:rsidP="004B6D7D">
      <w:pPr>
        <w:spacing w:after="0" w:line="240" w:lineRule="auto"/>
        <w:jc w:val="both"/>
        <w:rPr>
          <w:rFonts w:ascii="Courier New" w:eastAsia="Times New Roman" w:hAnsi="Courier New" w:cs="Courier New"/>
          <w:lang w:eastAsia="cs-CZ"/>
        </w:rPr>
      </w:pPr>
    </w:p>
    <w:p w14:paraId="3C1B0731" w14:textId="77777777" w:rsidR="004B6D7D" w:rsidRPr="0098040F" w:rsidRDefault="004B6D7D" w:rsidP="004B6D7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4399 – ost. záležitosti soc. věcí a politiky zaměstnanosti</w:t>
      </w:r>
      <w:r w:rsidRPr="0098040F">
        <w:rPr>
          <w:rFonts w:ascii="Courier New" w:eastAsia="Times New Roman" w:hAnsi="Courier New" w:cs="Courier New"/>
          <w:b/>
          <w:bCs/>
          <w:lang w:eastAsia="cs-CZ"/>
        </w:rPr>
        <w:tab/>
        <w:t>16 135 tis.Kč</w:t>
      </w:r>
    </w:p>
    <w:p w14:paraId="73EFAE41" w14:textId="77777777" w:rsidR="004B6D7D" w:rsidRPr="0098040F" w:rsidRDefault="004B6D7D" w:rsidP="004B6D7D">
      <w:pPr>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účelové NIV transfery NNO (52 projektů) v oblasti podpory</w:t>
      </w:r>
    </w:p>
    <w:p w14:paraId="4CFCE115"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osob s handicapem r. 2024 (ÚZ 486)</w:t>
      </w:r>
      <w:r w:rsidRPr="0098040F">
        <w:rPr>
          <w:rFonts w:ascii="Courier New" w:eastAsia="Times New Roman" w:hAnsi="Courier New" w:cs="Courier New"/>
          <w:bCs/>
          <w:lang w:eastAsia="cs-CZ"/>
        </w:rPr>
        <w:tab/>
        <w:t>15 561</w:t>
      </w:r>
      <w:r w:rsidRPr="0098040F">
        <w:rPr>
          <w:rFonts w:ascii="Courier New" w:eastAsia="Times New Roman" w:hAnsi="Courier New" w:cs="Courier New"/>
          <w:bCs/>
          <w:i/>
          <w:lang w:eastAsia="cs-CZ"/>
        </w:rPr>
        <w:t xml:space="preserve"> </w:t>
      </w:r>
      <w:r w:rsidRPr="0098040F">
        <w:rPr>
          <w:rFonts w:ascii="Courier New" w:eastAsia="Times New Roman" w:hAnsi="Courier New" w:cs="Courier New"/>
          <w:bCs/>
          <w:lang w:eastAsia="cs-CZ"/>
        </w:rPr>
        <w:t>tis.Kč</w:t>
      </w:r>
    </w:p>
    <w:p w14:paraId="1C53CB02" w14:textId="77777777" w:rsidR="004B6D7D" w:rsidRPr="0098040F" w:rsidRDefault="004B6D7D" w:rsidP="004B6D7D">
      <w:pPr>
        <w:tabs>
          <w:tab w:val="right" w:pos="9923"/>
        </w:tabs>
        <w:spacing w:after="0" w:line="240" w:lineRule="auto"/>
        <w:rPr>
          <w:rFonts w:ascii="Courier New" w:eastAsia="Times New Roman" w:hAnsi="Courier New" w:cs="Courier New"/>
          <w:bCs/>
          <w:lang w:eastAsia="cs-CZ"/>
        </w:rPr>
      </w:pPr>
      <w:r w:rsidRPr="0098040F">
        <w:rPr>
          <w:rFonts w:ascii="Courier New" w:eastAsia="Times New Roman" w:hAnsi="Courier New" w:cs="Courier New"/>
          <w:bCs/>
          <w:lang w:eastAsia="cs-CZ"/>
        </w:rPr>
        <w:t>- výdaje odboru – pracovní porady s MO, PO v oblasti soc. péče</w:t>
      </w:r>
      <w:r w:rsidRPr="0098040F">
        <w:rPr>
          <w:rFonts w:ascii="Courier New" w:eastAsia="Times New Roman" w:hAnsi="Courier New" w:cs="Courier New"/>
          <w:bCs/>
          <w:lang w:eastAsia="cs-CZ"/>
        </w:rPr>
        <w:tab/>
        <w:t>155 tis.Kč</w:t>
      </w:r>
    </w:p>
    <w:p w14:paraId="559FC02D" w14:textId="77777777" w:rsidR="004B6D7D" w:rsidRPr="0098040F" w:rsidRDefault="004B6D7D" w:rsidP="004B6D7D">
      <w:pPr>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nákup služeb – zajištění nízkoprahového nočního centra </w:t>
      </w:r>
    </w:p>
    <w:p w14:paraId="6C9C5DE1" w14:textId="77777777" w:rsidR="004B6D7D" w:rsidRPr="0098040F" w:rsidRDefault="004B6D7D" w:rsidP="004B6D7D">
      <w:pPr>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a pojízdné jednotky pro osoby bez přístřeší v zimním období</w:t>
      </w:r>
    </w:p>
    <w:p w14:paraId="45CA7148" w14:textId="77777777" w:rsidR="004B6D7D" w:rsidRPr="0098040F" w:rsidRDefault="004B6D7D" w:rsidP="004B6D7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v r. 2024</w:t>
      </w:r>
      <w:r w:rsidRPr="0098040F">
        <w:rPr>
          <w:rFonts w:ascii="Courier New" w:eastAsia="Times New Roman" w:hAnsi="Courier New" w:cs="Courier New"/>
          <w:bCs/>
          <w:lang w:eastAsia="cs-CZ"/>
        </w:rPr>
        <w:tab/>
        <w:t>400 tis.Kč</w:t>
      </w:r>
    </w:p>
    <w:p w14:paraId="0268AA68" w14:textId="77777777" w:rsidR="004B6D7D" w:rsidRPr="0098040F" w:rsidRDefault="004B6D7D" w:rsidP="004B6D7D">
      <w:pPr>
        <w:tabs>
          <w:tab w:val="right" w:pos="9923"/>
        </w:tabs>
        <w:spacing w:after="0" w:line="240" w:lineRule="auto"/>
        <w:rPr>
          <w:rFonts w:ascii="Courier New" w:eastAsia="Times New Roman" w:hAnsi="Courier New" w:cs="Courier New"/>
          <w:bCs/>
          <w:lang w:eastAsia="cs-CZ"/>
        </w:rPr>
      </w:pPr>
      <w:r w:rsidRPr="0098040F">
        <w:rPr>
          <w:rFonts w:ascii="Courier New" w:eastAsia="Times New Roman" w:hAnsi="Courier New" w:cs="Courier New"/>
          <w:bCs/>
          <w:lang w:eastAsia="cs-CZ"/>
        </w:rPr>
        <w:t>- státní dotace na výkon sociální práce – supervize (ÚZ 13015)</w:t>
      </w:r>
      <w:r w:rsidRPr="0098040F">
        <w:rPr>
          <w:rFonts w:ascii="Courier New" w:eastAsia="Times New Roman" w:hAnsi="Courier New" w:cs="Courier New"/>
          <w:bCs/>
          <w:lang w:eastAsia="cs-CZ"/>
        </w:rPr>
        <w:tab/>
        <w:t>19 tis.Kč</w:t>
      </w:r>
    </w:p>
    <w:p w14:paraId="6F5E1C08" w14:textId="77777777" w:rsidR="000122DE" w:rsidRPr="0098040F" w:rsidRDefault="000122DE" w:rsidP="004B6D7D">
      <w:pPr>
        <w:tabs>
          <w:tab w:val="right" w:pos="9923"/>
        </w:tabs>
        <w:spacing w:after="0" w:line="240" w:lineRule="auto"/>
        <w:rPr>
          <w:rFonts w:ascii="Courier New" w:eastAsia="Times New Roman" w:hAnsi="Courier New" w:cs="Courier New"/>
          <w:bCs/>
          <w:lang w:eastAsia="cs-CZ"/>
        </w:rPr>
      </w:pPr>
    </w:p>
    <w:p w14:paraId="5A83C51B" w14:textId="601FA6F8" w:rsidR="000122DE" w:rsidRPr="0098040F" w:rsidRDefault="000122DE" w:rsidP="000122DE">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Cs/>
          <w:lang w:eastAsia="cs-CZ"/>
        </w:rPr>
        <w:t xml:space="preserve">Odbor realizuje financování devíti příspěvkových organizací, jejichž podrobný komentář je zpracován v samostatném oddíle </w:t>
      </w:r>
      <w:r w:rsidRPr="0098040F">
        <w:rPr>
          <w:rFonts w:ascii="Courier New" w:eastAsia="Times New Roman" w:hAnsi="Courier New" w:cs="Courier New"/>
          <w:b/>
          <w:lang w:eastAsia="cs-CZ"/>
        </w:rPr>
        <w:t>„Příspěvkové organizace“.</w:t>
      </w:r>
    </w:p>
    <w:p w14:paraId="77229A94" w14:textId="77777777" w:rsidR="008A001B" w:rsidRPr="0098040F" w:rsidRDefault="008A001B" w:rsidP="000122DE">
      <w:pPr>
        <w:tabs>
          <w:tab w:val="right" w:pos="9923"/>
        </w:tabs>
        <w:spacing w:after="0" w:line="240" w:lineRule="auto"/>
        <w:jc w:val="both"/>
        <w:rPr>
          <w:rFonts w:ascii="Courier New" w:eastAsia="Times New Roman" w:hAnsi="Courier New" w:cs="Courier New"/>
          <w:b/>
          <w:lang w:eastAsia="cs-CZ"/>
        </w:rPr>
      </w:pPr>
    </w:p>
    <w:p w14:paraId="2B2E02B9" w14:textId="00B8ADA8" w:rsidR="008A001B" w:rsidRPr="0098040F" w:rsidRDefault="008A001B" w:rsidP="000122DE">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bCs/>
          <w:noProof/>
          <w:color w:val="FF0000"/>
          <w:lang w:eastAsia="cs-CZ"/>
        </w:rPr>
        <mc:AlternateContent>
          <mc:Choice Requires="wps">
            <w:drawing>
              <wp:anchor distT="0" distB="0" distL="114300" distR="114300" simplePos="0" relativeHeight="251680768" behindDoc="0" locked="0" layoutInCell="1" allowOverlap="1" wp14:anchorId="2BD42BB7" wp14:editId="590C4376">
                <wp:simplePos x="0" y="0"/>
                <wp:positionH relativeFrom="column">
                  <wp:posOffset>560705</wp:posOffset>
                </wp:positionH>
                <wp:positionV relativeFrom="paragraph">
                  <wp:posOffset>67945</wp:posOffset>
                </wp:positionV>
                <wp:extent cx="5525135" cy="1371600"/>
                <wp:effectExtent l="152400" t="95250" r="0" b="38100"/>
                <wp:wrapNone/>
                <wp:docPr id="145" name="Řečová bublina: oválný bublinový popisek 145"/>
                <wp:cNvGraphicFramePr/>
                <a:graphic xmlns:a="http://schemas.openxmlformats.org/drawingml/2006/main">
                  <a:graphicData uri="http://schemas.microsoft.com/office/word/2010/wordprocessingShape">
                    <wps:wsp>
                      <wps:cNvSpPr/>
                      <wps:spPr>
                        <a:xfrm>
                          <a:off x="0" y="0"/>
                          <a:ext cx="5525135" cy="1371600"/>
                        </a:xfrm>
                        <a:prstGeom prst="wedgeEllipseCallout">
                          <a:avLst>
                            <a:gd name="adj1" fmla="val -51974"/>
                            <a:gd name="adj2" fmla="val -5580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C92105" w14:textId="48AE0CE4" w:rsidR="00B75393" w:rsidRPr="0098040F" w:rsidRDefault="00B75393" w:rsidP="00B75393">
                            <w:pPr>
                              <w:jc w:val="both"/>
                              <w:rPr>
                                <w:rFonts w:ascii="Calibri" w:eastAsia="Calibri" w:hAnsi="Calibri" w:cs="Calibri"/>
                                <w14:ligatures w14:val="standardContextual"/>
                              </w:rPr>
                            </w:pPr>
                            <w:bookmarkStart w:id="72" w:name="_Hlk167789927"/>
                            <w:r w:rsidRPr="0098040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bookmarkEnd w:id="72"/>
                            <w:r w:rsidR="008A001B" w:rsidRPr="0098040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 roce 2024 město</w:t>
                            </w:r>
                            <w:r w:rsidR="008A001B" w:rsidRPr="0098040F">
                              <w:rPr>
                                <w:rFonts w:ascii="Montserrat" w:hAnsi="Montserrat"/>
                                <w:color w:val="000000"/>
                                <w:sz w:val="26"/>
                                <w:szCs w:val="26"/>
                              </w:rPr>
                              <w:t xml:space="preserve"> </w:t>
                            </w:r>
                            <w:r w:rsidR="008A001B" w:rsidRPr="0098040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Ostrava zajistilo v rámci programu „Vložky do škol – komfort bez bariér“ distribuci víc jak 173 tisíc vložek za téměř 380 tisíc korun a zásobníků vložek za 117 tisíc korun? </w:t>
                            </w:r>
                            <w:r w:rsidRPr="0098040F">
                              <w:rPr>
                                <w:rFonts w:ascii="Calibri" w:eastAsia="Calibri" w:hAnsi="Calibri" w:cs="Calibri"/>
                                <w14:ligatures w14:val="standardContextual"/>
                              </w:rPr>
                              <w:t xml:space="preserve">workshopy zaměřené na aktuální témata z oblasti prevence kriminality, bezpečnosti a prevence rizikového chování dětí a mládeže. </w:t>
                            </w:r>
                          </w:p>
                          <w:p w14:paraId="1E01328A" w14:textId="78047F93" w:rsidR="00B75393" w:rsidRPr="0098040F" w:rsidRDefault="00B75393" w:rsidP="00B75393">
                            <w:pPr>
                              <w:rPr>
                                <w:rFonts w:ascii="Calibri" w:eastAsia="Calibri" w:hAnsi="Calibri" w:cs="Calibri"/>
                                <w14:ligatures w14:val="standardContextual"/>
                              </w:rPr>
                            </w:pPr>
                            <w:r w:rsidRPr="0098040F">
                              <w:rPr>
                                <w:rFonts w:ascii="Calibri" w:eastAsia="Calibri" w:hAnsi="Calibri" w:cs="Calibri"/>
                                <w14:ligatures w14:val="standardContextual"/>
                              </w:rPr>
                              <w:t xml:space="preserve">bsahem byly příspěvky  a workshopy zaměřené na aktuální témata z oblasti prevence kriminality, bezpečnosti a prevence rizikového chování dětí a mládeže. </w:t>
                            </w:r>
                          </w:p>
                          <w:p w14:paraId="443C964A" w14:textId="2EFCABAE" w:rsidR="008E6887" w:rsidRPr="0098040F" w:rsidRDefault="008E6887" w:rsidP="008E6887">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D42BB7" id="Řečová bublina: oválný bublinový popisek 145" o:spid="_x0000_s1065" type="#_x0000_t63" style="position:absolute;left:0;text-align:left;margin-left:44.15pt;margin-top:5.35pt;width:435.05pt;height:108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E+TuwIAANQFAAAOAAAAZHJzL2Uyb0RvYy54bWysVE1v2zAMvQ/YfxB0b22ncT+COkWQrsOA&#10;oi3WDj0rshR7kEVNUmJnv76UbCfZVuwwLAeFEslH8pnk9U3XKLIV1tWgC5qdppQIzaGs9bqg317u&#10;Ti4pcZ7pkinQoqA74ejN/OOH69bMxAQqUKWwBEG0m7WmoJX3ZpYkjleiYe4UjNColGAb5vFq10lp&#10;WYvojUomaXqetGBLY4EL5/D1tlfSecSXUnD/KKUTnqiCYm4+njaeq3Am82s2W1tmqpoPabB/yKJh&#10;tcage6hb5hnZ2PoPqKbmFhxIf8qhSUDKmotYA1aTpb9V81wxI2ItSI4ze5rc/4PlD9tn82SRhta4&#10;mUMxVNFJ24R/zI90kazdnizRecLxMc8neXaWU8JRl51dZOdppDM5uBvr/GcBDQlCQVtRrsUnpWrj&#10;xJIpBRsfOWPbe+cjeSXRrMEuYeX3jBLZKPwWW6bISZ5dXUyHj3VkNPnVKL9Mz4IRpjBgojQmEQJo&#10;uKuVit9c6fDgQNVleIuX0HRiqSzBmAX1XTaAHVkhYPBMDmxFye+UCBBKfxWS1CXyM4m1xUY+YDLO&#10;hfZZr6pYKfpQeYq/MdiYRawjAgZkiUnusQeA0bIHGbF7Agb74CriHOyd078l1jvvPWJk0H7v3NQa&#10;7HsACqsaIvf2I0k9NYEl36065Kag2DVoGp5WUO6eLLHQD6Yz/K7GXrlnzj8xi18fZxa3i3/EQypo&#10;CwqDREkF9ud778EeBwS1lLQ42QV1PzbMCkrUF42jc5VNp2EVxMs0v5jgxR5rVscavWmWgN2A/YjZ&#10;RTHYezWK0kLziktoEaKiimmOsQvKvR0vS99vHFxjXCwW0QzH3zB/r58ND+CB6NCpL90rs2YYGI+z&#10;9gDjFhiauif5YBs8NSw2HmTtg/LA63DB1RF7aVhzYTcd36PVYRnP3wAAAP//AwBQSwMEFAAGAAgA&#10;AAAhAF0uGMzgAAAACQEAAA8AAABkcnMvZG93bnJldi54bWxMj8FOwzAQRO9I/IO1SNyoQwptGuJU&#10;gODAoRJNAak3N16SiHgdbLdN/57lBMfZGc28LZaj7cUBfegcKbieJCCQamc6ahS8bZ6vMhAhajK6&#10;d4QKThhgWZ6fFTo37khrPFSxEVxCIdcK2hiHXMpQt2h1mLgBib1P562OLH0jjddHLre9TJNkJq3u&#10;iBdaPeBji/VXtbcKHrav9vupWlD4WJ2sfzfbMG1flLq8GO/vQEQc418YfvEZHUpm2rk9mSB6BVk2&#10;5STfkzkI9he32Q2InYI0nc1BloX8/0H5AwAA//8DAFBLAQItABQABgAIAAAAIQC2gziS/gAAAOEB&#10;AAATAAAAAAAAAAAAAAAAAAAAAABbQ29udGVudF9UeXBlc10ueG1sUEsBAi0AFAAGAAgAAAAhADj9&#10;If/WAAAAlAEAAAsAAAAAAAAAAAAAAAAALwEAAF9yZWxzLy5yZWxzUEsBAi0AFAAGAAgAAAAhACv0&#10;T5O7AgAA1AUAAA4AAAAAAAAAAAAAAAAALgIAAGRycy9lMm9Eb2MueG1sUEsBAi0AFAAGAAgAAAAh&#10;AF0uGMzgAAAACQEAAA8AAAAAAAAAAAAAAAAAFQUAAGRycy9kb3ducmV2LnhtbFBLBQYAAAAABAAE&#10;APMAAAAiBgAAAAA=&#10;" adj="-426,-1253" filled="f" strokecolor="black [3213]" strokeweight="1pt">
                <v:textbox>
                  <w:txbxContent>
                    <w:p w14:paraId="0DC92105" w14:textId="48AE0CE4" w:rsidR="00B75393" w:rsidRPr="0098040F" w:rsidRDefault="00B75393" w:rsidP="00B75393">
                      <w:pPr>
                        <w:jc w:val="both"/>
                        <w:rPr>
                          <w:rFonts w:ascii="Calibri" w:eastAsia="Calibri" w:hAnsi="Calibri" w:cs="Calibri"/>
                          <w14:ligatures w14:val="standardContextual"/>
                        </w:rPr>
                      </w:pPr>
                      <w:bookmarkStart w:id="73" w:name="_Hlk167789927"/>
                      <w:r w:rsidRPr="0098040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bookmarkEnd w:id="73"/>
                      <w:r w:rsidR="008A001B" w:rsidRPr="0098040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 roce 2024 město</w:t>
                      </w:r>
                      <w:r w:rsidR="008A001B" w:rsidRPr="0098040F">
                        <w:rPr>
                          <w:rFonts w:ascii="Montserrat" w:hAnsi="Montserrat"/>
                          <w:color w:val="000000"/>
                          <w:sz w:val="26"/>
                          <w:szCs w:val="26"/>
                        </w:rPr>
                        <w:t xml:space="preserve"> </w:t>
                      </w:r>
                      <w:r w:rsidR="008A001B" w:rsidRPr="0098040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Ostrava zajistilo v rámci programu „Vložky do škol – komfort bez bariér“ distribuci víc jak 173 tisíc vložek za téměř 380 tisíc korun a zásobníků vložek za 117 tisíc korun? </w:t>
                      </w:r>
                      <w:r w:rsidRPr="0098040F">
                        <w:rPr>
                          <w:rFonts w:ascii="Calibri" w:eastAsia="Calibri" w:hAnsi="Calibri" w:cs="Calibri"/>
                          <w14:ligatures w14:val="standardContextual"/>
                        </w:rPr>
                        <w:t xml:space="preserve">workshopy zaměřené na aktuální témata z oblasti prevence kriminality, bezpečnosti a prevence rizikového chování dětí a mládeže. </w:t>
                      </w:r>
                    </w:p>
                    <w:p w14:paraId="1E01328A" w14:textId="78047F93" w:rsidR="00B75393" w:rsidRPr="0098040F" w:rsidRDefault="00B75393" w:rsidP="00B75393">
                      <w:pPr>
                        <w:rPr>
                          <w:rFonts w:ascii="Calibri" w:eastAsia="Calibri" w:hAnsi="Calibri" w:cs="Calibri"/>
                          <w14:ligatures w14:val="standardContextual"/>
                        </w:rPr>
                      </w:pPr>
                      <w:r w:rsidRPr="0098040F">
                        <w:rPr>
                          <w:rFonts w:ascii="Calibri" w:eastAsia="Calibri" w:hAnsi="Calibri" w:cs="Calibri"/>
                          <w14:ligatures w14:val="standardContextual"/>
                        </w:rPr>
                        <w:t xml:space="preserve">bsahem byly příspěvky  a workshopy zaměřené na aktuální témata z oblasti prevence kriminality, bezpečnosti a prevence rizikového chování dětí a mládeže. </w:t>
                      </w:r>
                    </w:p>
                    <w:p w14:paraId="443C964A" w14:textId="2EFCABAE" w:rsidR="008E6887" w:rsidRPr="0098040F" w:rsidRDefault="008E6887" w:rsidP="008E6887">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57B99F40" w14:textId="15E1564E" w:rsidR="008A001B" w:rsidRPr="0098040F" w:rsidRDefault="008A001B" w:rsidP="000122DE">
      <w:pPr>
        <w:tabs>
          <w:tab w:val="right" w:pos="9923"/>
        </w:tabs>
        <w:spacing w:after="0" w:line="240" w:lineRule="auto"/>
        <w:jc w:val="both"/>
        <w:rPr>
          <w:rFonts w:ascii="Courier New" w:eastAsia="Times New Roman" w:hAnsi="Courier New" w:cs="Courier New"/>
          <w:b/>
          <w:lang w:eastAsia="cs-CZ"/>
        </w:rPr>
      </w:pPr>
    </w:p>
    <w:p w14:paraId="2D076F36" w14:textId="7719CFF3" w:rsidR="004B6D7D" w:rsidRPr="0098040F" w:rsidRDefault="004B6D7D" w:rsidP="00131375">
      <w:pPr>
        <w:spacing w:after="0" w:line="240" w:lineRule="auto"/>
        <w:jc w:val="both"/>
        <w:rPr>
          <w:rFonts w:ascii="Courier New" w:eastAsia="Times New Roman" w:hAnsi="Courier New" w:cs="Courier New"/>
          <w:color w:val="FF0000"/>
          <w:lang w:eastAsia="cs-CZ"/>
        </w:rPr>
      </w:pPr>
    </w:p>
    <w:p w14:paraId="7C150798" w14:textId="39C24944" w:rsidR="00131375" w:rsidRPr="0098040F" w:rsidRDefault="00131375" w:rsidP="00903C34">
      <w:pPr>
        <w:spacing w:after="0" w:line="240" w:lineRule="auto"/>
        <w:jc w:val="both"/>
        <w:rPr>
          <w:rFonts w:ascii="Courier New" w:eastAsia="Times New Roman" w:hAnsi="Courier New" w:cs="Courier New"/>
          <w:color w:val="FF0000"/>
          <w:lang w:eastAsia="cs-CZ"/>
        </w:rPr>
      </w:pPr>
    </w:p>
    <w:p w14:paraId="488F3319" w14:textId="187B815C" w:rsidR="008E6887" w:rsidRPr="0098040F" w:rsidRDefault="008E6887" w:rsidP="007319DC">
      <w:pPr>
        <w:tabs>
          <w:tab w:val="right" w:pos="9923"/>
        </w:tabs>
        <w:spacing w:after="0" w:line="240" w:lineRule="auto"/>
        <w:rPr>
          <w:rFonts w:ascii="Courier New" w:eastAsia="Times New Roman" w:hAnsi="Courier New" w:cs="Courier New"/>
          <w:b/>
          <w:bCs/>
          <w:color w:val="FF0000"/>
          <w:lang w:eastAsia="cs-CZ"/>
        </w:rPr>
      </w:pPr>
    </w:p>
    <w:p w14:paraId="27EE2F1A" w14:textId="2D6A1AA6" w:rsidR="008E6887" w:rsidRPr="0098040F" w:rsidRDefault="008E6887" w:rsidP="007319DC">
      <w:pPr>
        <w:tabs>
          <w:tab w:val="right" w:pos="9923"/>
        </w:tabs>
        <w:spacing w:after="0" w:line="240" w:lineRule="auto"/>
        <w:rPr>
          <w:rFonts w:ascii="Courier New" w:eastAsia="Times New Roman" w:hAnsi="Courier New" w:cs="Courier New"/>
          <w:b/>
          <w:bCs/>
          <w:color w:val="FF0000"/>
          <w:lang w:eastAsia="cs-CZ"/>
        </w:rPr>
      </w:pPr>
    </w:p>
    <w:p w14:paraId="2E4BC291" w14:textId="2D30F161" w:rsidR="008E6887" w:rsidRPr="0098040F" w:rsidRDefault="008E6887" w:rsidP="007319DC">
      <w:pPr>
        <w:tabs>
          <w:tab w:val="right" w:pos="9923"/>
        </w:tabs>
        <w:spacing w:after="0" w:line="240" w:lineRule="auto"/>
        <w:rPr>
          <w:rFonts w:ascii="Courier New" w:eastAsia="Times New Roman" w:hAnsi="Courier New" w:cs="Courier New"/>
          <w:b/>
          <w:bCs/>
          <w:color w:val="FF0000"/>
          <w:lang w:eastAsia="cs-CZ"/>
        </w:rPr>
      </w:pPr>
    </w:p>
    <w:p w14:paraId="1BEB0BD2" w14:textId="1C0A6440" w:rsidR="008E6887" w:rsidRPr="0098040F" w:rsidRDefault="008E6887" w:rsidP="007319DC">
      <w:pPr>
        <w:tabs>
          <w:tab w:val="right" w:pos="9923"/>
        </w:tabs>
        <w:spacing w:after="0" w:line="240" w:lineRule="auto"/>
        <w:rPr>
          <w:rFonts w:ascii="Courier New" w:eastAsia="Times New Roman" w:hAnsi="Courier New" w:cs="Courier New"/>
          <w:b/>
          <w:bCs/>
          <w:color w:val="FF0000"/>
          <w:lang w:eastAsia="cs-CZ"/>
        </w:rPr>
      </w:pPr>
    </w:p>
    <w:p w14:paraId="329857FA" w14:textId="664C8936" w:rsidR="008E6887" w:rsidRPr="0098040F" w:rsidRDefault="008E6887" w:rsidP="007319DC">
      <w:pPr>
        <w:tabs>
          <w:tab w:val="right" w:pos="9923"/>
        </w:tabs>
        <w:spacing w:after="0" w:line="240" w:lineRule="auto"/>
        <w:rPr>
          <w:rFonts w:ascii="Courier New" w:eastAsia="Times New Roman" w:hAnsi="Courier New" w:cs="Courier New"/>
          <w:b/>
          <w:bCs/>
          <w:color w:val="FF0000"/>
          <w:lang w:eastAsia="cs-CZ"/>
        </w:rPr>
      </w:pPr>
    </w:p>
    <w:p w14:paraId="5559C38D" w14:textId="6FAFECF5" w:rsidR="00C50BC5" w:rsidRPr="0098040F" w:rsidRDefault="00C50BC5">
      <w:pPr>
        <w:rPr>
          <w:color w:val="FF0000"/>
        </w:rPr>
      </w:pPr>
      <w:r w:rsidRPr="0098040F">
        <w:rPr>
          <w:color w:val="FF0000"/>
        </w:rPr>
        <w:br w:type="page"/>
      </w:r>
    </w:p>
    <w:p w14:paraId="03A4CA43" w14:textId="0DC058BE" w:rsidR="00C50BC5" w:rsidRPr="0098040F" w:rsidRDefault="00C50BC5" w:rsidP="00C50BC5">
      <w:pPr>
        <w:pStyle w:val="Zvrenet02"/>
      </w:pPr>
      <w:bookmarkStart w:id="74" w:name="_Toc199395712"/>
      <w:r w:rsidRPr="0098040F">
        <w:lastRenderedPageBreak/>
        <w:t xml:space="preserve">Odbor ochrany životního prostředí </w:t>
      </w:r>
      <w:r w:rsidRPr="0098040F">
        <w:rPr>
          <w:sz w:val="22"/>
        </w:rPr>
        <w:t>(ORJ 190)</w:t>
      </w:r>
      <w:bookmarkEnd w:id="74"/>
    </w:p>
    <w:p w14:paraId="13A30CA3"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lang w:eastAsia="cs-CZ"/>
        </w:rPr>
        <w:t xml:space="preserve">Schválený rozpočet odboru pro rok 2024 ve výši </w:t>
      </w:r>
      <w:r w:rsidRPr="0098040F">
        <w:rPr>
          <w:rFonts w:ascii="Courier New" w:eastAsia="MS Mincho" w:hAnsi="Courier New" w:cs="Courier New"/>
          <w:b/>
          <w:bCs/>
          <w:lang w:eastAsia="cs-CZ"/>
        </w:rPr>
        <w:t>556 701 t</w:t>
      </w:r>
      <w:r w:rsidRPr="0098040F">
        <w:rPr>
          <w:rFonts w:ascii="Courier New" w:eastAsia="MS Mincho" w:hAnsi="Courier New" w:cs="Courier New"/>
          <w:b/>
          <w:lang w:eastAsia="cs-CZ"/>
        </w:rPr>
        <w:t>is.Kč</w:t>
      </w:r>
      <w:r w:rsidRPr="0098040F">
        <w:rPr>
          <w:rFonts w:ascii="Courier New" w:eastAsia="MS Mincho" w:hAnsi="Courier New" w:cs="Courier New"/>
          <w:lang w:eastAsia="cs-CZ"/>
        </w:rPr>
        <w:t xml:space="preserve"> byl ve sledovaném období upraven na částku </w:t>
      </w:r>
      <w:r w:rsidRPr="0098040F">
        <w:rPr>
          <w:rFonts w:ascii="Courier New" w:eastAsia="MS Mincho" w:hAnsi="Courier New" w:cs="Courier New"/>
          <w:b/>
          <w:bCs/>
          <w:lang w:eastAsia="cs-CZ"/>
        </w:rPr>
        <w:t>518 900</w:t>
      </w:r>
      <w:r w:rsidRPr="0098040F">
        <w:rPr>
          <w:rFonts w:ascii="Courier New" w:eastAsia="MS Mincho" w:hAnsi="Courier New" w:cs="Courier New"/>
          <w:b/>
          <w:lang w:eastAsia="cs-CZ"/>
        </w:rPr>
        <w:t> </w:t>
      </w:r>
      <w:r w:rsidRPr="0098040F">
        <w:rPr>
          <w:rFonts w:ascii="Courier New" w:eastAsia="MS Mincho" w:hAnsi="Courier New" w:cs="Courier New"/>
          <w:b/>
          <w:bCs/>
          <w:lang w:eastAsia="cs-CZ"/>
        </w:rPr>
        <w:t>tis.Kč</w:t>
      </w:r>
      <w:r w:rsidRPr="0098040F">
        <w:rPr>
          <w:rFonts w:ascii="Courier New" w:eastAsia="MS Mincho" w:hAnsi="Courier New" w:cs="Courier New"/>
          <w:lang w:eastAsia="cs-CZ"/>
        </w:rPr>
        <w:t>, a to následovně</w:t>
      </w:r>
      <w:r w:rsidRPr="0098040F">
        <w:rPr>
          <w:rFonts w:ascii="Courier New" w:eastAsia="MS Mincho" w:hAnsi="Courier New" w:cs="Courier New"/>
          <w:b/>
          <w:bCs/>
          <w:lang w:eastAsia="cs-CZ"/>
        </w:rPr>
        <w:t>:</w:t>
      </w:r>
    </w:p>
    <w:p w14:paraId="71288E12"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Cs/>
          <w:lang w:eastAsia="cs-CZ"/>
        </w:rPr>
      </w:pPr>
    </w:p>
    <w:p w14:paraId="3BDF45F8" w14:textId="77777777" w:rsidR="003775D5" w:rsidRPr="0098040F" w:rsidRDefault="003775D5" w:rsidP="003775D5">
      <w:pPr>
        <w:keepNext/>
        <w:keepLines/>
        <w:tabs>
          <w:tab w:val="right" w:pos="9923"/>
        </w:tabs>
        <w:spacing w:after="0" w:line="240" w:lineRule="auto"/>
        <w:rPr>
          <w:rFonts w:ascii="Courier New" w:eastAsia="MS Mincho" w:hAnsi="Courier New" w:cs="Courier New"/>
          <w:b/>
          <w:lang w:eastAsia="cs-CZ"/>
        </w:rPr>
      </w:pPr>
      <w:r w:rsidRPr="0098040F">
        <w:rPr>
          <w:rFonts w:ascii="Courier New" w:eastAsia="MS Mincho" w:hAnsi="Courier New" w:cs="Courier New"/>
          <w:b/>
          <w:lang w:eastAsia="cs-CZ"/>
        </w:rPr>
        <w:t xml:space="preserve">z v ý š e n í </w:t>
      </w:r>
      <w:r w:rsidRPr="0098040F">
        <w:rPr>
          <w:rFonts w:ascii="Courier New" w:eastAsia="MS Mincho" w:hAnsi="Courier New" w:cs="Courier New"/>
          <w:b/>
          <w:lang w:eastAsia="cs-CZ"/>
        </w:rPr>
        <w:tab/>
        <w:t>21 165 tis.Kč</w:t>
      </w:r>
    </w:p>
    <w:p w14:paraId="7F8C17A0" w14:textId="77777777" w:rsidR="003775D5" w:rsidRPr="0098040F" w:rsidRDefault="003775D5" w:rsidP="003775D5">
      <w:pPr>
        <w:keepNext/>
        <w:keepLines/>
        <w:tabs>
          <w:tab w:val="right" w:pos="9923"/>
        </w:tabs>
        <w:spacing w:after="0" w:line="240" w:lineRule="auto"/>
        <w:ind w:right="-285"/>
        <w:jc w:val="both"/>
        <w:rPr>
          <w:rFonts w:ascii="Courier New" w:eastAsia="MS Mincho" w:hAnsi="Courier New" w:cs="Courier New"/>
          <w:b/>
          <w:lang w:eastAsia="cs-CZ"/>
        </w:rPr>
      </w:pPr>
      <w:r w:rsidRPr="0098040F">
        <w:rPr>
          <w:rFonts w:ascii="Courier New" w:eastAsia="MS Mincho" w:hAnsi="Courier New" w:cs="Courier New"/>
          <w:b/>
          <w:lang w:eastAsia="cs-CZ"/>
        </w:rPr>
        <w:t>z Fondů MMO (viz „Fondy“)</w:t>
      </w:r>
      <w:r w:rsidRPr="0098040F">
        <w:rPr>
          <w:rFonts w:ascii="Courier New" w:eastAsia="MS Mincho" w:hAnsi="Courier New" w:cs="Courier New"/>
          <w:b/>
          <w:lang w:eastAsia="cs-CZ"/>
        </w:rPr>
        <w:tab/>
        <w:t>8 859 tis.Kč</w:t>
      </w:r>
    </w:p>
    <w:p w14:paraId="3C7361D7" w14:textId="77777777" w:rsidR="003775D5" w:rsidRPr="0098040F" w:rsidRDefault="003775D5" w:rsidP="003775D5">
      <w:pPr>
        <w:keepNext/>
        <w:keepLines/>
        <w:tabs>
          <w:tab w:val="right" w:pos="9923"/>
        </w:tabs>
        <w:spacing w:after="0" w:line="240" w:lineRule="auto"/>
        <w:ind w:right="-285"/>
        <w:jc w:val="both"/>
        <w:rPr>
          <w:rFonts w:ascii="Courier New" w:eastAsia="MS Mincho" w:hAnsi="Courier New" w:cs="Courier New"/>
          <w:bCs/>
          <w:lang w:eastAsia="cs-CZ"/>
        </w:rPr>
      </w:pPr>
      <w:r w:rsidRPr="0098040F">
        <w:rPr>
          <w:rFonts w:ascii="Courier New" w:eastAsia="Times New Roman" w:hAnsi="Courier New" w:cs="Courier New"/>
          <w:bCs/>
          <w:lang w:eastAsia="cs-CZ"/>
        </w:rPr>
        <w:t>- z Fondu životního prostředí</w:t>
      </w:r>
      <w:r w:rsidRPr="0098040F">
        <w:rPr>
          <w:rFonts w:ascii="Courier New" w:eastAsia="MS Mincho" w:hAnsi="Courier New" w:cs="Courier New"/>
          <w:bCs/>
          <w:lang w:eastAsia="cs-CZ"/>
        </w:rPr>
        <w:tab/>
        <w:t>5 813 tis.Kč</w:t>
      </w:r>
    </w:p>
    <w:p w14:paraId="317D53BE" w14:textId="77777777" w:rsidR="003775D5" w:rsidRPr="0098040F" w:rsidRDefault="003775D5" w:rsidP="003775D5">
      <w:pPr>
        <w:keepNext/>
        <w:keepLines/>
        <w:tabs>
          <w:tab w:val="right" w:pos="9923"/>
        </w:tabs>
        <w:spacing w:after="0" w:line="240" w:lineRule="auto"/>
        <w:ind w:right="-285"/>
        <w:jc w:val="both"/>
        <w:rPr>
          <w:rFonts w:ascii="Courier New" w:eastAsia="MS Mincho" w:hAnsi="Courier New" w:cs="Courier New"/>
          <w:bCs/>
          <w:lang w:eastAsia="cs-CZ"/>
        </w:rPr>
      </w:pPr>
      <w:r w:rsidRPr="0098040F">
        <w:rPr>
          <w:rFonts w:ascii="Courier New" w:eastAsia="MS Mincho" w:hAnsi="Courier New" w:cs="Courier New"/>
          <w:bCs/>
          <w:lang w:eastAsia="cs-CZ"/>
        </w:rPr>
        <w:t>- z Fondu pro děti ohrožené znečištěním ovzduší</w:t>
      </w:r>
      <w:r w:rsidRPr="0098040F">
        <w:rPr>
          <w:rFonts w:ascii="Courier New" w:eastAsia="MS Mincho" w:hAnsi="Courier New" w:cs="Courier New"/>
          <w:bCs/>
          <w:lang w:eastAsia="cs-CZ"/>
        </w:rPr>
        <w:tab/>
        <w:t>3 046 tis.Kč</w:t>
      </w:r>
    </w:p>
    <w:p w14:paraId="3002634F" w14:textId="77777777" w:rsidR="003775D5" w:rsidRPr="0098040F" w:rsidRDefault="003775D5" w:rsidP="003775D5">
      <w:pPr>
        <w:keepNext/>
        <w:keepLines/>
        <w:tabs>
          <w:tab w:val="right" w:pos="9923"/>
        </w:tabs>
        <w:spacing w:after="0" w:line="240" w:lineRule="auto"/>
        <w:ind w:right="-285"/>
        <w:jc w:val="both"/>
        <w:rPr>
          <w:rFonts w:ascii="Courier New" w:eastAsia="MS Mincho" w:hAnsi="Courier New" w:cs="Courier New"/>
          <w:b/>
          <w:bCs/>
          <w:lang w:eastAsia="cs-CZ"/>
        </w:rPr>
      </w:pPr>
      <w:r w:rsidRPr="0098040F">
        <w:rPr>
          <w:rFonts w:ascii="Courier New" w:eastAsia="MS Mincho" w:hAnsi="Courier New" w:cs="Courier New"/>
          <w:b/>
          <w:bCs/>
          <w:lang w:eastAsia="cs-CZ"/>
        </w:rPr>
        <w:t>z nedaňových příjmů odboru</w:t>
      </w:r>
      <w:r w:rsidRPr="0098040F">
        <w:rPr>
          <w:rFonts w:ascii="Courier New" w:eastAsia="MS Mincho" w:hAnsi="Courier New" w:cs="Courier New"/>
          <w:b/>
          <w:bCs/>
          <w:lang w:eastAsia="cs-CZ"/>
        </w:rPr>
        <w:tab/>
        <w:t>12 306 tis.Kč</w:t>
      </w:r>
    </w:p>
    <w:p w14:paraId="66A8ABE2" w14:textId="77777777" w:rsidR="003775D5" w:rsidRPr="0098040F" w:rsidRDefault="003775D5" w:rsidP="003775D5">
      <w:pPr>
        <w:keepNext/>
        <w:keepLines/>
        <w:tabs>
          <w:tab w:val="right" w:pos="9923"/>
        </w:tabs>
        <w:spacing w:after="0" w:line="240" w:lineRule="auto"/>
        <w:ind w:right="-284"/>
        <w:jc w:val="both"/>
        <w:rPr>
          <w:rFonts w:ascii="Courier New" w:eastAsia="MS Mincho" w:hAnsi="Courier New" w:cs="Courier New"/>
          <w:lang w:eastAsia="cs-CZ"/>
        </w:rPr>
      </w:pPr>
      <w:r w:rsidRPr="0098040F">
        <w:rPr>
          <w:rFonts w:ascii="Courier New" w:eastAsia="MS Mincho" w:hAnsi="Courier New" w:cs="Courier New"/>
          <w:lang w:eastAsia="cs-CZ"/>
        </w:rPr>
        <w:t xml:space="preserve">- ze Sbírky útulku pro psy v Ostravě-Třebovicích – </w:t>
      </w:r>
    </w:p>
    <w:p w14:paraId="6FD6E34D" w14:textId="77777777" w:rsidR="003775D5" w:rsidRPr="0098040F" w:rsidRDefault="003775D5" w:rsidP="003775D5">
      <w:pPr>
        <w:keepNext/>
        <w:keepLines/>
        <w:tabs>
          <w:tab w:val="right" w:pos="9923"/>
        </w:tabs>
        <w:spacing w:after="0" w:line="240" w:lineRule="auto"/>
        <w:ind w:left="284" w:right="-284"/>
        <w:jc w:val="both"/>
        <w:rPr>
          <w:rFonts w:ascii="Courier New" w:eastAsia="MS Mincho" w:hAnsi="Courier New" w:cs="Courier New"/>
          <w:lang w:eastAsia="cs-CZ"/>
        </w:rPr>
      </w:pPr>
      <w:r w:rsidRPr="0098040F">
        <w:rPr>
          <w:rFonts w:ascii="Courier New" w:eastAsia="MS Mincho" w:hAnsi="Courier New" w:cs="Courier New"/>
          <w:lang w:eastAsia="cs-CZ"/>
        </w:rPr>
        <w:t xml:space="preserve">nákup ochranných límců, doplňků stravy, prostředků pro péči o srst </w:t>
      </w:r>
    </w:p>
    <w:p w14:paraId="21DAF7E3" w14:textId="77777777" w:rsidR="003775D5" w:rsidRPr="0098040F" w:rsidRDefault="003775D5" w:rsidP="003775D5">
      <w:pPr>
        <w:keepNext/>
        <w:keepLines/>
        <w:tabs>
          <w:tab w:val="right" w:pos="9923"/>
        </w:tabs>
        <w:spacing w:after="0" w:line="240" w:lineRule="auto"/>
        <w:ind w:left="284" w:right="-284"/>
        <w:jc w:val="both"/>
        <w:rPr>
          <w:rFonts w:ascii="Courier New" w:eastAsia="MS Mincho" w:hAnsi="Courier New" w:cs="Courier New"/>
          <w:lang w:eastAsia="cs-CZ"/>
        </w:rPr>
      </w:pPr>
      <w:r w:rsidRPr="0098040F">
        <w:rPr>
          <w:rFonts w:ascii="Courier New" w:eastAsia="MS Mincho" w:hAnsi="Courier New" w:cs="Courier New"/>
          <w:lang w:eastAsia="cs-CZ"/>
        </w:rPr>
        <w:t>a kůži pro psy umístěné v útulku</w:t>
      </w:r>
      <w:r w:rsidRPr="0098040F">
        <w:rPr>
          <w:rFonts w:ascii="Courier New" w:eastAsia="MS Mincho" w:hAnsi="Courier New" w:cs="Courier New"/>
          <w:lang w:eastAsia="cs-CZ"/>
        </w:rPr>
        <w:tab/>
        <w:t xml:space="preserve">20 tis.Kč </w:t>
      </w:r>
    </w:p>
    <w:p w14:paraId="68647D21" w14:textId="77777777" w:rsidR="003775D5" w:rsidRPr="0098040F" w:rsidRDefault="003775D5" w:rsidP="004B6D7D">
      <w:pPr>
        <w:keepNext/>
        <w:keepLines/>
        <w:numPr>
          <w:ilvl w:val="0"/>
          <w:numId w:val="26"/>
        </w:numPr>
        <w:tabs>
          <w:tab w:val="right" w:pos="9923"/>
        </w:tabs>
        <w:overflowPunct w:val="0"/>
        <w:autoSpaceDE w:val="0"/>
        <w:autoSpaceDN w:val="0"/>
        <w:adjustRightInd w:val="0"/>
        <w:spacing w:after="0" w:line="240" w:lineRule="auto"/>
        <w:ind w:left="300" w:right="-284" w:hanging="357"/>
        <w:contextualSpacing/>
        <w:jc w:val="both"/>
        <w:textAlignment w:val="baseline"/>
        <w:rPr>
          <w:rFonts w:ascii="Courier New" w:eastAsia="MS Mincho" w:hAnsi="Courier New" w:cs="Courier New"/>
          <w:b/>
          <w:bCs/>
          <w:lang w:eastAsia="cs-CZ"/>
        </w:rPr>
      </w:pPr>
      <w:r w:rsidRPr="0098040F">
        <w:rPr>
          <w:rFonts w:ascii="Courier New" w:eastAsia="MS Mincho" w:hAnsi="Courier New" w:cs="Courier New"/>
          <w:bCs/>
          <w:lang w:eastAsia="cs-CZ"/>
        </w:rPr>
        <w:t>„Revitalizace zeleně Hlavní třídy v Ostravě-Porubě“</w:t>
      </w:r>
      <w:r w:rsidRPr="0098040F">
        <w:rPr>
          <w:rFonts w:ascii="Courier New" w:eastAsia="MS Mincho" w:hAnsi="Courier New" w:cs="Courier New"/>
          <w:bCs/>
          <w:lang w:eastAsia="cs-CZ"/>
        </w:rPr>
        <w:tab/>
        <w:t>653 tis.Kč</w:t>
      </w:r>
    </w:p>
    <w:p w14:paraId="722147A2" w14:textId="77777777" w:rsidR="003775D5" w:rsidRPr="0098040F" w:rsidRDefault="003775D5" w:rsidP="004B6D7D">
      <w:pPr>
        <w:keepNext/>
        <w:keepLines/>
        <w:numPr>
          <w:ilvl w:val="0"/>
          <w:numId w:val="25"/>
        </w:numPr>
        <w:tabs>
          <w:tab w:val="right" w:pos="9923"/>
        </w:tabs>
        <w:overflowPunct w:val="0"/>
        <w:autoSpaceDE w:val="0"/>
        <w:autoSpaceDN w:val="0"/>
        <w:adjustRightInd w:val="0"/>
        <w:spacing w:after="0" w:line="240" w:lineRule="auto"/>
        <w:contextualSpacing/>
        <w:jc w:val="both"/>
        <w:textAlignment w:val="baseline"/>
        <w:rPr>
          <w:rFonts w:ascii="Courier New" w:eastAsia="MS Mincho" w:hAnsi="Courier New" w:cs="Courier New"/>
          <w:bCs/>
          <w:lang w:eastAsia="cs-CZ"/>
        </w:rPr>
      </w:pPr>
      <w:r w:rsidRPr="0098040F">
        <w:rPr>
          <w:rFonts w:ascii="Courier New" w:eastAsia="MS Mincho" w:hAnsi="Courier New" w:cs="Courier New"/>
          <w:bCs/>
          <w:lang w:eastAsia="cs-CZ"/>
        </w:rPr>
        <w:t>zapojení příjmů za zajištění zpětného odběru a využití</w:t>
      </w:r>
    </w:p>
    <w:p w14:paraId="01C5FA3B" w14:textId="77777777" w:rsidR="003775D5" w:rsidRPr="0098040F" w:rsidRDefault="003775D5" w:rsidP="003775D5">
      <w:pPr>
        <w:keepNext/>
        <w:keepLines/>
        <w:tabs>
          <w:tab w:val="right" w:pos="9923"/>
        </w:tabs>
        <w:spacing w:after="0" w:line="240" w:lineRule="auto"/>
        <w:ind w:left="340"/>
        <w:jc w:val="both"/>
        <w:rPr>
          <w:rFonts w:ascii="Courier New" w:eastAsia="MS Mincho" w:hAnsi="Courier New" w:cs="Courier New"/>
          <w:bCs/>
          <w:lang w:eastAsia="cs-CZ"/>
        </w:rPr>
      </w:pPr>
      <w:r w:rsidRPr="0098040F">
        <w:rPr>
          <w:rFonts w:ascii="Courier New" w:eastAsia="MS Mincho" w:hAnsi="Courier New" w:cs="Courier New"/>
          <w:bCs/>
          <w:lang w:eastAsia="cs-CZ"/>
        </w:rPr>
        <w:t>odpadů</w:t>
      </w:r>
      <w:r w:rsidRPr="0098040F">
        <w:rPr>
          <w:rFonts w:ascii="Courier New" w:eastAsia="MS Mincho" w:hAnsi="Courier New" w:cs="Courier New"/>
          <w:bCs/>
          <w:lang w:eastAsia="cs-CZ"/>
        </w:rPr>
        <w:tab/>
        <w:t>8 600 tis.Kč</w:t>
      </w:r>
    </w:p>
    <w:p w14:paraId="231D5DF6" w14:textId="77777777" w:rsidR="003775D5" w:rsidRPr="0098040F" w:rsidRDefault="003775D5" w:rsidP="003775D5">
      <w:pPr>
        <w:keepNext/>
        <w:keepLines/>
        <w:tabs>
          <w:tab w:val="right" w:pos="9923"/>
        </w:tabs>
        <w:spacing w:after="0" w:line="240" w:lineRule="auto"/>
        <w:ind w:right="-284"/>
        <w:jc w:val="both"/>
        <w:rPr>
          <w:rFonts w:ascii="Courier New" w:eastAsia="MS Mincho" w:hAnsi="Courier New" w:cs="Courier New"/>
          <w:b/>
          <w:bCs/>
          <w:lang w:eastAsia="cs-CZ"/>
        </w:rPr>
      </w:pPr>
      <w:r w:rsidRPr="0098040F">
        <w:rPr>
          <w:rFonts w:ascii="Courier New" w:eastAsia="MS Mincho" w:hAnsi="Courier New" w:cs="Courier New"/>
          <w:b/>
          <w:bCs/>
          <w:lang w:eastAsia="cs-CZ"/>
        </w:rPr>
        <w:t>z kapitálových výdajů MMO</w:t>
      </w:r>
    </w:p>
    <w:p w14:paraId="38AA6682" w14:textId="77777777" w:rsidR="003775D5" w:rsidRPr="0098040F" w:rsidRDefault="003775D5" w:rsidP="004B6D7D">
      <w:pPr>
        <w:keepNext/>
        <w:keepLines/>
        <w:numPr>
          <w:ilvl w:val="0"/>
          <w:numId w:val="25"/>
        </w:numPr>
        <w:tabs>
          <w:tab w:val="right" w:pos="9923"/>
        </w:tabs>
        <w:overflowPunct w:val="0"/>
        <w:autoSpaceDE w:val="0"/>
        <w:autoSpaceDN w:val="0"/>
        <w:adjustRightInd w:val="0"/>
        <w:spacing w:after="0" w:line="240" w:lineRule="auto"/>
        <w:ind w:right="-285"/>
        <w:contextualSpacing/>
        <w:jc w:val="both"/>
        <w:textAlignment w:val="baseline"/>
        <w:rPr>
          <w:rFonts w:ascii="Courier New" w:eastAsia="MS Mincho" w:hAnsi="Courier New" w:cs="Courier New"/>
          <w:lang w:eastAsia="cs-CZ"/>
        </w:rPr>
      </w:pPr>
      <w:r w:rsidRPr="0098040F">
        <w:rPr>
          <w:rFonts w:ascii="Courier New" w:eastAsia="MS Mincho" w:hAnsi="Courier New" w:cs="Courier New"/>
          <w:lang w:eastAsia="cs-CZ"/>
        </w:rPr>
        <w:t xml:space="preserve">„Rozšíření manipulační plochy pro skladování dříví </w:t>
      </w:r>
    </w:p>
    <w:p w14:paraId="7C2B6649" w14:textId="77777777" w:rsidR="003775D5" w:rsidRPr="0098040F" w:rsidRDefault="003775D5" w:rsidP="003775D5">
      <w:pPr>
        <w:keepNext/>
        <w:keepLines/>
        <w:tabs>
          <w:tab w:val="right" w:pos="9923"/>
        </w:tabs>
        <w:spacing w:after="0" w:line="240" w:lineRule="auto"/>
        <w:ind w:left="360" w:right="-285"/>
        <w:contextualSpacing/>
        <w:jc w:val="both"/>
        <w:rPr>
          <w:rFonts w:ascii="Courier New" w:eastAsia="MS Mincho" w:hAnsi="Courier New" w:cs="Courier New"/>
          <w:lang w:eastAsia="cs-CZ"/>
        </w:rPr>
      </w:pPr>
      <w:r w:rsidRPr="0098040F">
        <w:rPr>
          <w:rFonts w:ascii="Courier New" w:eastAsia="MS Mincho" w:hAnsi="Courier New" w:cs="Courier New"/>
          <w:lang w:eastAsia="cs-CZ"/>
        </w:rPr>
        <w:t>v obci Stará Bělá“</w:t>
      </w:r>
      <w:r w:rsidRPr="0098040F">
        <w:rPr>
          <w:rFonts w:ascii="Courier New" w:eastAsia="MS Mincho" w:hAnsi="Courier New" w:cs="Courier New"/>
          <w:lang w:eastAsia="cs-CZ"/>
        </w:rPr>
        <w:tab/>
        <w:t>985 tis.Kč</w:t>
      </w:r>
    </w:p>
    <w:p w14:paraId="27FFEF4A" w14:textId="77777777" w:rsidR="003775D5" w:rsidRPr="0098040F" w:rsidRDefault="003775D5" w:rsidP="003775D5">
      <w:pPr>
        <w:keepNext/>
        <w:keepLines/>
        <w:tabs>
          <w:tab w:val="right" w:pos="9923"/>
        </w:tabs>
        <w:spacing w:after="0" w:line="240" w:lineRule="auto"/>
        <w:ind w:right="-284"/>
        <w:contextualSpacing/>
        <w:jc w:val="both"/>
        <w:rPr>
          <w:rFonts w:ascii="Courier New" w:eastAsia="MS Mincho" w:hAnsi="Courier New" w:cs="Courier New"/>
          <w:lang w:eastAsia="cs-CZ"/>
        </w:rPr>
      </w:pPr>
      <w:r w:rsidRPr="0098040F">
        <w:rPr>
          <w:rFonts w:ascii="Courier New" w:eastAsia="MS Mincho" w:hAnsi="Courier New" w:cs="Courier New"/>
          <w:b/>
          <w:bCs/>
          <w:lang w:eastAsia="cs-CZ"/>
        </w:rPr>
        <w:t>z Moravskoslezského kraje</w:t>
      </w:r>
      <w:r w:rsidRPr="0098040F">
        <w:rPr>
          <w:rFonts w:ascii="Courier New" w:eastAsia="MS Mincho" w:hAnsi="Courier New" w:cs="Courier New"/>
          <w:lang w:eastAsia="cs-CZ"/>
        </w:rPr>
        <w:tab/>
      </w:r>
    </w:p>
    <w:p w14:paraId="208BAB99" w14:textId="77777777" w:rsidR="003775D5" w:rsidRPr="0098040F" w:rsidRDefault="003775D5" w:rsidP="004B6D7D">
      <w:pPr>
        <w:keepNext/>
        <w:keepLines/>
        <w:numPr>
          <w:ilvl w:val="0"/>
          <w:numId w:val="25"/>
        </w:numPr>
        <w:tabs>
          <w:tab w:val="right" w:pos="9923"/>
        </w:tabs>
        <w:overflowPunct w:val="0"/>
        <w:autoSpaceDE w:val="0"/>
        <w:autoSpaceDN w:val="0"/>
        <w:adjustRightInd w:val="0"/>
        <w:spacing w:after="0" w:line="240" w:lineRule="auto"/>
        <w:contextualSpacing/>
        <w:jc w:val="both"/>
        <w:textAlignment w:val="baseline"/>
        <w:rPr>
          <w:rFonts w:ascii="Courier New" w:eastAsia="MS Mincho" w:hAnsi="Courier New" w:cs="Courier New"/>
          <w:bCs/>
          <w:lang w:eastAsia="cs-CZ"/>
        </w:rPr>
      </w:pPr>
      <w:r w:rsidRPr="0098040F">
        <w:rPr>
          <w:rFonts w:ascii="Courier New" w:eastAsia="MS Mincho" w:hAnsi="Courier New" w:cs="Courier New"/>
          <w:bCs/>
          <w:lang w:eastAsia="cs-CZ"/>
        </w:rPr>
        <w:t>odstranění následků havárie Zbyslavice-refundace z MSK</w:t>
      </w:r>
      <w:r w:rsidRPr="0098040F">
        <w:rPr>
          <w:rFonts w:ascii="Courier New" w:eastAsia="MS Mincho" w:hAnsi="Courier New" w:cs="Courier New"/>
          <w:bCs/>
          <w:lang w:eastAsia="cs-CZ"/>
        </w:rPr>
        <w:tab/>
        <w:t>48 tis.Kč</w:t>
      </w:r>
    </w:p>
    <w:p w14:paraId="2942CB86"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z rozpočtové rezervy MMO</w:t>
      </w:r>
    </w:p>
    <w:p w14:paraId="02869D57" w14:textId="77777777" w:rsidR="003775D5" w:rsidRPr="0098040F" w:rsidRDefault="003775D5" w:rsidP="004B6D7D">
      <w:pPr>
        <w:keepNext/>
        <w:keepLines/>
        <w:numPr>
          <w:ilvl w:val="0"/>
          <w:numId w:val="25"/>
        </w:numPr>
        <w:tabs>
          <w:tab w:val="right" w:pos="9923"/>
        </w:tabs>
        <w:overflowPunct w:val="0"/>
        <w:autoSpaceDE w:val="0"/>
        <w:autoSpaceDN w:val="0"/>
        <w:adjustRightInd w:val="0"/>
        <w:spacing w:after="0" w:line="240" w:lineRule="auto"/>
        <w:contextualSpacing/>
        <w:jc w:val="both"/>
        <w:textAlignment w:val="baseline"/>
        <w:rPr>
          <w:rFonts w:ascii="Courier New" w:eastAsia="MS Mincho" w:hAnsi="Courier New" w:cs="Courier New"/>
          <w:bCs/>
          <w:lang w:eastAsia="cs-CZ"/>
        </w:rPr>
      </w:pPr>
      <w:r w:rsidRPr="0098040F">
        <w:rPr>
          <w:rFonts w:ascii="Courier New" w:eastAsia="MS Mincho" w:hAnsi="Courier New" w:cs="Courier New"/>
          <w:bCs/>
          <w:lang w:eastAsia="cs-CZ"/>
        </w:rPr>
        <w:t xml:space="preserve">krytí výdajů na svoz a likvidaci odpadu z rozpočtové </w:t>
      </w:r>
    </w:p>
    <w:p w14:paraId="014EB4ED" w14:textId="77777777" w:rsidR="003775D5" w:rsidRPr="0098040F" w:rsidRDefault="003775D5" w:rsidP="003775D5">
      <w:pPr>
        <w:keepNext/>
        <w:keepLines/>
        <w:tabs>
          <w:tab w:val="right" w:pos="9923"/>
        </w:tabs>
        <w:spacing w:after="0" w:line="240" w:lineRule="auto"/>
        <w:ind w:left="340"/>
        <w:jc w:val="both"/>
        <w:rPr>
          <w:rFonts w:ascii="Courier New" w:eastAsia="MS Mincho" w:hAnsi="Courier New" w:cs="Courier New"/>
          <w:bCs/>
          <w:lang w:eastAsia="cs-CZ"/>
        </w:rPr>
      </w:pPr>
      <w:r w:rsidRPr="0098040F">
        <w:rPr>
          <w:rFonts w:ascii="Courier New" w:eastAsia="MS Mincho" w:hAnsi="Courier New" w:cs="Courier New"/>
          <w:bCs/>
          <w:lang w:eastAsia="cs-CZ"/>
        </w:rPr>
        <w:t>rezervy</w:t>
      </w:r>
      <w:r w:rsidRPr="0098040F">
        <w:rPr>
          <w:rFonts w:ascii="Courier New" w:eastAsia="MS Mincho" w:hAnsi="Courier New" w:cs="Courier New"/>
          <w:bCs/>
          <w:lang w:eastAsia="cs-CZ"/>
        </w:rPr>
        <w:tab/>
        <w:t>2 000 tis.Kč</w:t>
      </w:r>
    </w:p>
    <w:p w14:paraId="437FA2EB"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
          <w:lang w:eastAsia="cs-CZ"/>
        </w:rPr>
      </w:pPr>
    </w:p>
    <w:p w14:paraId="1299F267"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s n í ž e n í</w:t>
      </w:r>
      <w:r w:rsidRPr="0098040F">
        <w:rPr>
          <w:rFonts w:ascii="Courier New" w:eastAsia="MS Mincho" w:hAnsi="Courier New" w:cs="Courier New"/>
          <w:b/>
          <w:lang w:eastAsia="cs-CZ"/>
        </w:rPr>
        <w:tab/>
        <w:t>58 966 tis. Kč</w:t>
      </w:r>
    </w:p>
    <w:p w14:paraId="36F50268"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lang w:eastAsia="cs-CZ"/>
        </w:rPr>
        <w:t>- převody Mob – INV, NIV transfery na rekonstrukce hřbitovů</w:t>
      </w:r>
      <w:r w:rsidRPr="0098040F">
        <w:rPr>
          <w:rFonts w:ascii="Courier New" w:eastAsia="MS Mincho" w:hAnsi="Courier New" w:cs="Courier New"/>
          <w:b/>
          <w:lang w:eastAsia="cs-CZ"/>
        </w:rPr>
        <w:tab/>
      </w:r>
      <w:r w:rsidRPr="0098040F">
        <w:rPr>
          <w:rFonts w:ascii="Courier New" w:eastAsia="MS Mincho" w:hAnsi="Courier New" w:cs="Courier New"/>
          <w:bCs/>
          <w:lang w:eastAsia="cs-CZ"/>
        </w:rPr>
        <w:t>34 965 tis</w:t>
      </w:r>
      <w:r w:rsidRPr="0098040F">
        <w:rPr>
          <w:rFonts w:ascii="Courier New" w:eastAsia="MS Mincho" w:hAnsi="Courier New" w:cs="Courier New"/>
          <w:b/>
          <w:lang w:eastAsia="cs-CZ"/>
        </w:rPr>
        <w:t>.Kč</w:t>
      </w:r>
    </w:p>
    <w:p w14:paraId="706A10F7"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INV a NIV transfery-převody na realizaci projektů Mob</w:t>
      </w:r>
      <w:r w:rsidRPr="0098040F">
        <w:rPr>
          <w:rFonts w:ascii="Courier New" w:eastAsia="MS Mincho" w:hAnsi="Courier New" w:cs="Courier New"/>
          <w:bCs/>
          <w:lang w:eastAsia="cs-CZ"/>
        </w:rPr>
        <w:tab/>
        <w:t>14 037 tis.Kč</w:t>
      </w:r>
    </w:p>
    <w:p w14:paraId="3019D4FC" w14:textId="77777777" w:rsidR="003775D5" w:rsidRPr="0098040F" w:rsidRDefault="003775D5" w:rsidP="003775D5">
      <w:pPr>
        <w:keepNext/>
        <w:keepLines/>
        <w:tabs>
          <w:tab w:val="right" w:pos="9923"/>
        </w:tabs>
        <w:spacing w:after="0" w:line="240" w:lineRule="auto"/>
        <w:rPr>
          <w:rFonts w:ascii="Courier New" w:eastAsia="MS Mincho" w:hAnsi="Courier New" w:cs="Courier New"/>
          <w:lang w:eastAsia="cs-CZ"/>
        </w:rPr>
      </w:pPr>
      <w:r w:rsidRPr="0098040F">
        <w:rPr>
          <w:rFonts w:ascii="Courier New" w:eastAsia="MS Mincho" w:hAnsi="Courier New" w:cs="Courier New"/>
          <w:lang w:eastAsia="cs-CZ"/>
        </w:rPr>
        <w:t xml:space="preserve">  (v tom z FŽP 12 120 tis.Kč)</w:t>
      </w:r>
    </w:p>
    <w:p w14:paraId="6A0C87C2" w14:textId="77777777" w:rsidR="003775D5" w:rsidRPr="0098040F" w:rsidRDefault="003775D5" w:rsidP="003775D5">
      <w:pPr>
        <w:keepNext/>
        <w:keepLines/>
        <w:tabs>
          <w:tab w:val="right" w:pos="9923"/>
        </w:tabs>
        <w:spacing w:after="0" w:line="240" w:lineRule="auto"/>
        <w:rPr>
          <w:rFonts w:ascii="Courier New" w:eastAsia="MS Mincho" w:hAnsi="Courier New" w:cs="Courier New"/>
          <w:lang w:eastAsia="cs-CZ"/>
        </w:rPr>
      </w:pPr>
      <w:r w:rsidRPr="0098040F">
        <w:rPr>
          <w:rFonts w:ascii="Courier New" w:eastAsia="MS Mincho" w:hAnsi="Courier New" w:cs="Courier New"/>
          <w:lang w:eastAsia="cs-CZ"/>
        </w:rPr>
        <w:t>- posílení kapitálového rozpočtu SMO – navýšení účelové</w:t>
      </w:r>
    </w:p>
    <w:p w14:paraId="7DC110DD" w14:textId="77777777" w:rsidR="003775D5" w:rsidRPr="0098040F" w:rsidRDefault="003775D5" w:rsidP="003775D5">
      <w:pPr>
        <w:keepNext/>
        <w:keepLines/>
        <w:tabs>
          <w:tab w:val="right" w:pos="9923"/>
        </w:tabs>
        <w:spacing w:after="0" w:line="240" w:lineRule="auto"/>
        <w:ind w:left="113"/>
        <w:rPr>
          <w:rFonts w:ascii="Courier New" w:eastAsia="MS Mincho" w:hAnsi="Courier New" w:cs="Courier New"/>
          <w:lang w:eastAsia="cs-CZ"/>
        </w:rPr>
      </w:pPr>
      <w:r w:rsidRPr="0098040F">
        <w:rPr>
          <w:rFonts w:ascii="Courier New" w:eastAsia="MS Mincho" w:hAnsi="Courier New" w:cs="Courier New"/>
          <w:lang w:eastAsia="cs-CZ"/>
        </w:rPr>
        <w:t xml:space="preserve"> rezervy</w:t>
      </w:r>
      <w:r w:rsidRPr="0098040F">
        <w:rPr>
          <w:rFonts w:ascii="Courier New" w:eastAsia="MS Mincho" w:hAnsi="Courier New" w:cs="Courier New"/>
          <w:lang w:eastAsia="cs-CZ"/>
        </w:rPr>
        <w:tab/>
        <w:t>9 964 tis.Kč</w:t>
      </w:r>
    </w:p>
    <w:p w14:paraId="72B0E3FF" w14:textId="77777777" w:rsidR="003775D5" w:rsidRPr="0098040F" w:rsidRDefault="003775D5" w:rsidP="003775D5">
      <w:pPr>
        <w:keepNext/>
        <w:keepLines/>
        <w:tabs>
          <w:tab w:val="right" w:pos="9923"/>
        </w:tabs>
        <w:spacing w:after="0" w:line="240" w:lineRule="auto"/>
        <w:rPr>
          <w:rFonts w:ascii="Courier New" w:eastAsia="MS Mincho" w:hAnsi="Courier New" w:cs="Courier New"/>
          <w:lang w:eastAsia="cs-CZ"/>
        </w:rPr>
      </w:pPr>
    </w:p>
    <w:p w14:paraId="07279544"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c e l k o v é   s n í ž e n í</w:t>
      </w:r>
      <w:r w:rsidRPr="0098040F">
        <w:rPr>
          <w:rFonts w:ascii="Courier New" w:eastAsia="MS Mincho" w:hAnsi="Courier New" w:cs="Courier New"/>
          <w:b/>
          <w:lang w:eastAsia="cs-CZ"/>
        </w:rPr>
        <w:tab/>
        <w:t>37 801 tis.Kč</w:t>
      </w:r>
    </w:p>
    <w:p w14:paraId="14960D46"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lang w:eastAsia="cs-CZ"/>
        </w:rPr>
      </w:pPr>
    </w:p>
    <w:p w14:paraId="5B87F96A"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Celkové výdaje odboru dosáhly k 31.12.2024 výše </w:t>
      </w:r>
      <w:r w:rsidRPr="0098040F">
        <w:rPr>
          <w:rFonts w:ascii="Courier New" w:eastAsia="MS Mincho" w:hAnsi="Courier New" w:cs="Courier New"/>
          <w:b/>
          <w:bCs/>
          <w:lang w:eastAsia="cs-CZ"/>
        </w:rPr>
        <w:t>513.648</w:t>
      </w:r>
      <w:r w:rsidRPr="0098040F">
        <w:rPr>
          <w:rFonts w:ascii="Courier New" w:eastAsia="MS Mincho" w:hAnsi="Courier New" w:cs="Courier New"/>
          <w:b/>
          <w:lang w:eastAsia="cs-CZ"/>
        </w:rPr>
        <w:t> tis.Kč</w:t>
      </w:r>
      <w:r w:rsidRPr="0098040F">
        <w:rPr>
          <w:rFonts w:ascii="Courier New" w:eastAsia="MS Mincho" w:hAnsi="Courier New" w:cs="Courier New"/>
          <w:lang w:eastAsia="cs-CZ"/>
        </w:rPr>
        <w:t xml:space="preserve">, což představuje plnění k upravenému rozpočtu na </w:t>
      </w:r>
      <w:r w:rsidRPr="0098040F">
        <w:rPr>
          <w:rFonts w:ascii="Courier New" w:eastAsia="MS Mincho" w:hAnsi="Courier New" w:cs="Courier New"/>
          <w:b/>
          <w:lang w:eastAsia="cs-CZ"/>
        </w:rPr>
        <w:t>98,99 %;</w:t>
      </w:r>
      <w:r w:rsidRPr="0098040F">
        <w:rPr>
          <w:rFonts w:ascii="Courier New" w:eastAsia="MS Mincho" w:hAnsi="Courier New" w:cs="Courier New"/>
          <w:lang w:eastAsia="cs-CZ"/>
        </w:rPr>
        <w:t xml:space="preserve"> čerpání je vykázáno na následujících paragrafech:</w:t>
      </w:r>
    </w:p>
    <w:p w14:paraId="0A784030"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lang w:eastAsia="cs-CZ"/>
        </w:rPr>
      </w:pPr>
    </w:p>
    <w:p w14:paraId="42431B66"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
          <w:bCs/>
          <w:lang w:eastAsia="cs-CZ"/>
        </w:rPr>
      </w:pPr>
      <w:r w:rsidRPr="0098040F">
        <w:rPr>
          <w:rFonts w:ascii="Courier New" w:eastAsia="MS Mincho" w:hAnsi="Courier New" w:cs="Courier New"/>
          <w:b/>
          <w:bCs/>
          <w:lang w:eastAsia="cs-CZ"/>
        </w:rPr>
        <w:t>§ 1014 – ozdravování hospodářských zvířat, polních a speciálních</w:t>
      </w:r>
    </w:p>
    <w:p w14:paraId="237EE71B"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
          <w:bCs/>
          <w:lang w:eastAsia="cs-CZ"/>
        </w:rPr>
      </w:pPr>
      <w:r w:rsidRPr="0098040F">
        <w:rPr>
          <w:rFonts w:ascii="Courier New" w:eastAsia="MS Mincho" w:hAnsi="Courier New" w:cs="Courier New"/>
          <w:b/>
          <w:bCs/>
          <w:lang w:eastAsia="cs-CZ"/>
        </w:rPr>
        <w:t xml:space="preserve">         plodin a zvláštní veterinární péče</w:t>
      </w:r>
      <w:r w:rsidRPr="0098040F">
        <w:rPr>
          <w:rFonts w:ascii="Courier New" w:eastAsia="MS Mincho" w:hAnsi="Courier New" w:cs="Courier New"/>
          <w:b/>
          <w:bCs/>
          <w:lang w:eastAsia="cs-CZ"/>
        </w:rPr>
        <w:tab/>
        <w:t>2 321 tis.Kč</w:t>
      </w:r>
    </w:p>
    <w:p w14:paraId="5674C27C"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zajištění provozu útulku pro nalezené psy</w:t>
      </w:r>
      <w:r w:rsidRPr="0098040F">
        <w:rPr>
          <w:rFonts w:ascii="Courier New" w:eastAsia="MS Mincho" w:hAnsi="Courier New" w:cs="Courier New"/>
          <w:lang w:eastAsia="cs-CZ"/>
        </w:rPr>
        <w:tab/>
      </w:r>
    </w:p>
    <w:p w14:paraId="5855FA6B"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 veterinární péče</w:t>
      </w:r>
      <w:r w:rsidRPr="0098040F">
        <w:rPr>
          <w:rFonts w:ascii="Courier New" w:eastAsia="MS Mincho" w:hAnsi="Courier New" w:cs="Courier New"/>
          <w:lang w:eastAsia="cs-CZ"/>
        </w:rPr>
        <w:tab/>
        <w:t>234 tis.Kč</w:t>
      </w:r>
    </w:p>
    <w:p w14:paraId="7574BFDF"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 léky a zdravotnický materiál </w:t>
      </w:r>
      <w:r w:rsidRPr="0098040F">
        <w:rPr>
          <w:rFonts w:ascii="Courier New" w:eastAsia="MS Mincho" w:hAnsi="Courier New" w:cs="Courier New"/>
          <w:lang w:eastAsia="cs-CZ"/>
        </w:rPr>
        <w:tab/>
        <w:t>241 tis.Kč</w:t>
      </w:r>
    </w:p>
    <w:p w14:paraId="1AF1C886"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NIV dotace Nadaci na pomoc zvířatům na provoz</w:t>
      </w:r>
      <w:r w:rsidRPr="0098040F">
        <w:rPr>
          <w:rFonts w:ascii="Courier New" w:eastAsia="MS Mincho" w:hAnsi="Courier New" w:cs="Courier New"/>
          <w:lang w:eastAsia="cs-CZ"/>
        </w:rPr>
        <w:tab/>
        <w:t>1 738 tis.Kč</w:t>
      </w:r>
    </w:p>
    <w:p w14:paraId="48A66F8E" w14:textId="77777777" w:rsidR="003775D5" w:rsidRPr="0098040F" w:rsidRDefault="003775D5" w:rsidP="003775D5">
      <w:pPr>
        <w:keepNext/>
        <w:keepLines/>
        <w:tabs>
          <w:tab w:val="left" w:pos="270"/>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ab/>
      </w:r>
      <w:r w:rsidRPr="0098040F">
        <w:rPr>
          <w:rFonts w:ascii="Courier New" w:eastAsia="MS Mincho" w:hAnsi="Courier New" w:cs="Courier New"/>
          <w:sz w:val="24"/>
          <w:szCs w:val="24"/>
          <w:lang w:eastAsia="cs-CZ"/>
        </w:rPr>
        <w:t>(</w:t>
      </w:r>
      <w:r w:rsidRPr="0098040F">
        <w:rPr>
          <w:rFonts w:ascii="Courier New" w:eastAsia="MS Mincho" w:hAnsi="Courier New" w:cs="Courier New"/>
          <w:lang w:eastAsia="cs-CZ"/>
        </w:rPr>
        <w:t>z toho FŽP 626 tis.Kč)</w:t>
      </w:r>
      <w:r w:rsidRPr="0098040F">
        <w:rPr>
          <w:rFonts w:ascii="Courier New" w:eastAsia="MS Mincho" w:hAnsi="Courier New" w:cs="Courier New"/>
          <w:lang w:eastAsia="cs-CZ"/>
        </w:rPr>
        <w:tab/>
      </w:r>
    </w:p>
    <w:p w14:paraId="3412813D"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nákup doplňků pro psy v útulku a ostatní materiál(čipy)</w:t>
      </w:r>
      <w:r w:rsidRPr="0098040F">
        <w:rPr>
          <w:rFonts w:ascii="Courier New" w:eastAsia="MS Mincho" w:hAnsi="Courier New" w:cs="Courier New"/>
          <w:lang w:eastAsia="cs-CZ"/>
        </w:rPr>
        <w:tab/>
        <w:t>100 tis.Kč</w:t>
      </w:r>
    </w:p>
    <w:p w14:paraId="44F4D528"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věcné dary k akci „Setkání útulkových psů“</w:t>
      </w:r>
      <w:r w:rsidRPr="0098040F">
        <w:rPr>
          <w:rFonts w:ascii="Courier New" w:eastAsia="MS Mincho" w:hAnsi="Courier New" w:cs="Courier New"/>
          <w:lang w:eastAsia="cs-CZ"/>
        </w:rPr>
        <w:tab/>
        <w:t>8 tis.Kč</w:t>
      </w:r>
    </w:p>
    <w:p w14:paraId="7FA22AC1"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
          <w:lang w:eastAsia="cs-CZ"/>
        </w:rPr>
      </w:pPr>
    </w:p>
    <w:p w14:paraId="0B4F3C68"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 1019 – Ostatní zemědělská činnost</w:t>
      </w:r>
      <w:r w:rsidRPr="0098040F">
        <w:rPr>
          <w:rFonts w:ascii="Courier New" w:eastAsia="MS Mincho" w:hAnsi="Courier New" w:cs="Courier New"/>
          <w:b/>
          <w:lang w:eastAsia="cs-CZ"/>
        </w:rPr>
        <w:tab/>
        <w:t>182 tis.Kč</w:t>
      </w:r>
    </w:p>
    <w:p w14:paraId="79CD12DB"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úlové vybavení a péče o včelstva – Projekt „medOVA RADNICE“(FŽP)</w:t>
      </w:r>
    </w:p>
    <w:p w14:paraId="4B595AC9"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Cs/>
          <w:lang w:eastAsia="cs-CZ"/>
        </w:rPr>
      </w:pPr>
    </w:p>
    <w:p w14:paraId="3DFCBB58"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 1031 – pěstební činnost</w:t>
      </w:r>
      <w:r w:rsidRPr="0098040F">
        <w:rPr>
          <w:rFonts w:ascii="Courier New" w:eastAsia="MS Mincho" w:hAnsi="Courier New" w:cs="Courier New"/>
          <w:b/>
          <w:lang w:eastAsia="cs-CZ"/>
        </w:rPr>
        <w:tab/>
        <w:t>14 303 tis.Kč</w:t>
      </w:r>
    </w:p>
    <w:p w14:paraId="23ABEF25" w14:textId="77777777" w:rsidR="003775D5" w:rsidRPr="0098040F" w:rsidRDefault="003775D5" w:rsidP="003775D5">
      <w:pPr>
        <w:keepNext/>
        <w:keepLines/>
        <w:tabs>
          <w:tab w:val="right" w:pos="9923"/>
        </w:tabs>
        <w:spacing w:after="0" w:line="240" w:lineRule="auto"/>
        <w:ind w:left="284" w:hanging="284"/>
        <w:jc w:val="both"/>
        <w:rPr>
          <w:rFonts w:ascii="Courier New" w:eastAsia="MS Mincho" w:hAnsi="Courier New" w:cs="Courier New"/>
          <w:lang w:eastAsia="cs-CZ"/>
        </w:rPr>
      </w:pPr>
      <w:r w:rsidRPr="0098040F">
        <w:rPr>
          <w:rFonts w:ascii="Courier New" w:eastAsia="MS Mincho" w:hAnsi="Courier New" w:cs="Courier New"/>
          <w:lang w:eastAsia="cs-CZ"/>
        </w:rPr>
        <w:t>- zajištění údržby v příměstských lesích zvl. určení</w:t>
      </w:r>
      <w:r w:rsidRPr="0098040F">
        <w:rPr>
          <w:rFonts w:ascii="Courier New" w:eastAsia="MS Mincho" w:hAnsi="Courier New" w:cs="Courier New"/>
          <w:lang w:eastAsia="cs-CZ"/>
        </w:rPr>
        <w:tab/>
        <w:t>11 950 tis.Kč</w:t>
      </w:r>
    </w:p>
    <w:p w14:paraId="16021F8F" w14:textId="77777777" w:rsidR="003775D5" w:rsidRPr="0098040F" w:rsidRDefault="003775D5" w:rsidP="003775D5">
      <w:pPr>
        <w:keepNext/>
        <w:keepLines/>
        <w:tabs>
          <w:tab w:val="right" w:pos="9923"/>
        </w:tabs>
        <w:spacing w:after="0" w:line="240" w:lineRule="auto"/>
        <w:ind w:left="284" w:right="566"/>
        <w:jc w:val="both"/>
        <w:rPr>
          <w:rFonts w:ascii="Courier New" w:eastAsia="MS Mincho" w:hAnsi="Courier New" w:cs="Courier New"/>
          <w:lang w:eastAsia="cs-CZ"/>
        </w:rPr>
      </w:pPr>
      <w:r w:rsidRPr="0098040F">
        <w:rPr>
          <w:rFonts w:ascii="Courier New" w:eastAsia="MS Mincho" w:hAnsi="Courier New" w:cs="Courier New"/>
          <w:lang w:eastAsia="cs-CZ"/>
        </w:rPr>
        <w:t>(likvidace komunálního odpadu, čištění a údržba zpevněných</w:t>
      </w:r>
    </w:p>
    <w:p w14:paraId="6A815E81" w14:textId="77777777" w:rsidR="003775D5" w:rsidRPr="0098040F" w:rsidRDefault="003775D5" w:rsidP="003775D5">
      <w:pPr>
        <w:keepNext/>
        <w:keepLines/>
        <w:tabs>
          <w:tab w:val="right" w:pos="9923"/>
        </w:tabs>
        <w:spacing w:after="0" w:line="240" w:lineRule="auto"/>
        <w:ind w:left="284" w:right="566"/>
        <w:jc w:val="both"/>
        <w:rPr>
          <w:rFonts w:ascii="Courier New" w:eastAsia="MS Mincho" w:hAnsi="Courier New" w:cs="Courier New"/>
          <w:lang w:eastAsia="cs-CZ"/>
        </w:rPr>
      </w:pPr>
      <w:r w:rsidRPr="0098040F">
        <w:rPr>
          <w:rFonts w:ascii="Courier New" w:eastAsia="MS Mincho" w:hAnsi="Courier New" w:cs="Courier New"/>
          <w:lang w:eastAsia="cs-CZ"/>
        </w:rPr>
        <w:t>komunikací, údržba a oprava rekreačních prvků, běžeckých</w:t>
      </w:r>
    </w:p>
    <w:p w14:paraId="0013657E" w14:textId="77777777" w:rsidR="003775D5" w:rsidRPr="0098040F" w:rsidRDefault="003775D5" w:rsidP="003775D5">
      <w:pPr>
        <w:keepNext/>
        <w:keepLines/>
        <w:tabs>
          <w:tab w:val="right" w:pos="9923"/>
        </w:tabs>
        <w:spacing w:after="0" w:line="240" w:lineRule="auto"/>
        <w:ind w:left="284" w:right="566"/>
        <w:jc w:val="both"/>
        <w:rPr>
          <w:rFonts w:ascii="Courier New" w:eastAsia="MS Mincho" w:hAnsi="Courier New" w:cs="Courier New"/>
          <w:lang w:eastAsia="cs-CZ"/>
        </w:rPr>
      </w:pPr>
      <w:r w:rsidRPr="0098040F">
        <w:rPr>
          <w:rFonts w:ascii="Courier New" w:eastAsia="MS Mincho" w:hAnsi="Courier New" w:cs="Courier New"/>
          <w:lang w:eastAsia="cs-CZ"/>
        </w:rPr>
        <w:t xml:space="preserve">drah, cvičebních prvků, naučných stezek, modelace lesních </w:t>
      </w:r>
    </w:p>
    <w:p w14:paraId="03293219" w14:textId="77777777" w:rsidR="003775D5" w:rsidRPr="0098040F" w:rsidRDefault="003775D5" w:rsidP="003775D5">
      <w:pPr>
        <w:keepNext/>
        <w:keepLines/>
        <w:tabs>
          <w:tab w:val="right" w:pos="9923"/>
        </w:tabs>
        <w:spacing w:after="0" w:line="240" w:lineRule="auto"/>
        <w:ind w:left="284" w:right="566"/>
        <w:jc w:val="both"/>
        <w:rPr>
          <w:rFonts w:ascii="Courier New" w:eastAsia="MS Mincho" w:hAnsi="Courier New" w:cs="Courier New"/>
          <w:lang w:eastAsia="cs-CZ"/>
        </w:rPr>
      </w:pPr>
      <w:r w:rsidRPr="0098040F">
        <w:rPr>
          <w:rFonts w:ascii="Courier New" w:eastAsia="MS Mincho" w:hAnsi="Courier New" w:cs="Courier New"/>
          <w:lang w:eastAsia="cs-CZ"/>
        </w:rPr>
        <w:lastRenderedPageBreak/>
        <w:t>porostů, kosení travnatých ploch atd.)</w:t>
      </w:r>
    </w:p>
    <w:p w14:paraId="5E7399B6"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zajištění údržby a provozu výukového areálu Bělský les</w:t>
      </w:r>
      <w:r w:rsidRPr="0098040F">
        <w:rPr>
          <w:rFonts w:ascii="Courier New" w:eastAsia="MS Mincho" w:hAnsi="Courier New" w:cs="Courier New"/>
          <w:lang w:eastAsia="cs-CZ"/>
        </w:rPr>
        <w:tab/>
        <w:t>2 142 tis.Kč</w:t>
      </w:r>
    </w:p>
    <w:p w14:paraId="13DCBE32" w14:textId="77777777" w:rsidR="003775D5" w:rsidRPr="0098040F" w:rsidRDefault="003775D5" w:rsidP="003775D5">
      <w:pPr>
        <w:keepNext/>
        <w:keepLines/>
        <w:tabs>
          <w:tab w:val="right" w:pos="9923"/>
        </w:tabs>
        <w:spacing w:after="0" w:line="240" w:lineRule="auto"/>
        <w:ind w:left="284" w:right="566"/>
        <w:jc w:val="both"/>
        <w:rPr>
          <w:rFonts w:ascii="Courier New" w:eastAsia="MS Mincho" w:hAnsi="Courier New" w:cs="Courier New"/>
          <w:lang w:eastAsia="cs-CZ"/>
        </w:rPr>
      </w:pPr>
      <w:r w:rsidRPr="0098040F">
        <w:rPr>
          <w:rFonts w:ascii="Courier New" w:eastAsia="MS Mincho" w:hAnsi="Courier New" w:cs="Courier New"/>
          <w:lang w:eastAsia="cs-CZ"/>
        </w:rPr>
        <w:t xml:space="preserve">(kosení travnatých ploch, údržba dřevin, rostlin a záhonů, </w:t>
      </w:r>
    </w:p>
    <w:p w14:paraId="167934B8" w14:textId="77777777" w:rsidR="003775D5" w:rsidRPr="0098040F" w:rsidRDefault="003775D5" w:rsidP="003775D5">
      <w:pPr>
        <w:keepNext/>
        <w:keepLines/>
        <w:tabs>
          <w:tab w:val="right" w:pos="9923"/>
        </w:tabs>
        <w:spacing w:after="0" w:line="240" w:lineRule="auto"/>
        <w:ind w:left="284" w:right="566"/>
        <w:jc w:val="both"/>
        <w:rPr>
          <w:rFonts w:ascii="Courier New" w:eastAsia="MS Mincho" w:hAnsi="Courier New" w:cs="Courier New"/>
          <w:lang w:eastAsia="cs-CZ"/>
        </w:rPr>
      </w:pPr>
      <w:r w:rsidRPr="0098040F">
        <w:rPr>
          <w:rFonts w:ascii="Courier New" w:eastAsia="MS Mincho" w:hAnsi="Courier New" w:cs="Courier New"/>
          <w:lang w:eastAsia="cs-CZ"/>
        </w:rPr>
        <w:t xml:space="preserve">údržba a opravy rekreačních prvků, provoz výukového centra, </w:t>
      </w:r>
    </w:p>
    <w:p w14:paraId="42E8454B" w14:textId="77777777" w:rsidR="003775D5" w:rsidRPr="0098040F" w:rsidRDefault="003775D5" w:rsidP="003775D5">
      <w:pPr>
        <w:keepNext/>
        <w:keepLines/>
        <w:tabs>
          <w:tab w:val="right" w:pos="9923"/>
        </w:tabs>
        <w:spacing w:after="0" w:line="240" w:lineRule="auto"/>
        <w:ind w:left="284" w:right="566"/>
        <w:jc w:val="both"/>
        <w:rPr>
          <w:rFonts w:ascii="Courier New" w:eastAsia="MS Mincho" w:hAnsi="Courier New" w:cs="Courier New"/>
          <w:lang w:eastAsia="cs-CZ"/>
        </w:rPr>
      </w:pPr>
      <w:r w:rsidRPr="0098040F">
        <w:rPr>
          <w:rFonts w:ascii="Courier New" w:eastAsia="MS Mincho" w:hAnsi="Courier New" w:cs="Courier New"/>
          <w:lang w:eastAsia="cs-CZ"/>
        </w:rPr>
        <w:t xml:space="preserve">servis a provoz pítek atd.) </w:t>
      </w:r>
    </w:p>
    <w:p w14:paraId="63B72EE7" w14:textId="77777777" w:rsidR="003775D5" w:rsidRPr="0098040F" w:rsidRDefault="003775D5" w:rsidP="003775D5">
      <w:pPr>
        <w:keepNext/>
        <w:keepLines/>
        <w:tabs>
          <w:tab w:val="right" w:pos="9923"/>
        </w:tabs>
        <w:autoSpaceDN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optimalizace způsobu hospodaření v příměstských</w:t>
      </w:r>
    </w:p>
    <w:p w14:paraId="058F39E6" w14:textId="77777777" w:rsidR="003775D5" w:rsidRPr="0098040F" w:rsidRDefault="003775D5" w:rsidP="003775D5">
      <w:pPr>
        <w:keepNext/>
        <w:keepLines/>
        <w:tabs>
          <w:tab w:val="right" w:pos="9923"/>
        </w:tabs>
        <w:autoSpaceDN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  lesích SMO (FŽP)</w:t>
      </w:r>
      <w:r w:rsidRPr="0098040F">
        <w:rPr>
          <w:rFonts w:ascii="Courier New" w:eastAsia="Times New Roman" w:hAnsi="Courier New" w:cs="Courier New"/>
          <w:lang w:eastAsia="cs-CZ"/>
        </w:rPr>
        <w:tab/>
        <w:t>143 tis.Kč</w:t>
      </w:r>
    </w:p>
    <w:p w14:paraId="62ACE832" w14:textId="77777777" w:rsidR="003775D5" w:rsidRPr="0098040F" w:rsidRDefault="003775D5" w:rsidP="003775D5">
      <w:pPr>
        <w:keepNext/>
        <w:keepLines/>
        <w:tabs>
          <w:tab w:val="right" w:pos="9923"/>
        </w:tabs>
        <w:autoSpaceDN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založení a stabilizace sítě monitorovacích ploch a</w:t>
      </w:r>
    </w:p>
    <w:p w14:paraId="1E54B67C" w14:textId="77777777" w:rsidR="003775D5" w:rsidRPr="0098040F" w:rsidRDefault="003775D5" w:rsidP="003775D5">
      <w:pPr>
        <w:keepNext/>
        <w:keepLines/>
        <w:tabs>
          <w:tab w:val="right" w:pos="9923"/>
        </w:tabs>
        <w:autoSpaceDN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  měření na nich (FŽP)</w:t>
      </w:r>
      <w:r w:rsidRPr="0098040F">
        <w:rPr>
          <w:rFonts w:ascii="Courier New" w:eastAsia="Times New Roman" w:hAnsi="Courier New" w:cs="Courier New"/>
          <w:lang w:eastAsia="cs-CZ"/>
        </w:rPr>
        <w:tab/>
        <w:t>68 tis.Kč</w:t>
      </w:r>
    </w:p>
    <w:p w14:paraId="32E9713D"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lang w:eastAsia="cs-CZ"/>
        </w:rPr>
      </w:pPr>
    </w:p>
    <w:p w14:paraId="40AA01DC"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
          <w:bCs/>
          <w:lang w:eastAsia="cs-CZ"/>
        </w:rPr>
      </w:pPr>
      <w:r w:rsidRPr="0098040F">
        <w:rPr>
          <w:rFonts w:ascii="Courier New" w:eastAsia="MS Mincho" w:hAnsi="Courier New" w:cs="Courier New"/>
          <w:b/>
          <w:bCs/>
          <w:lang w:eastAsia="cs-CZ"/>
        </w:rPr>
        <w:t>§ 1032 – Podpora ostatních produkčních činností</w:t>
      </w:r>
      <w:r w:rsidRPr="0098040F">
        <w:rPr>
          <w:rFonts w:ascii="Courier New" w:eastAsia="MS Mincho" w:hAnsi="Courier New" w:cs="Courier New"/>
          <w:b/>
          <w:bCs/>
          <w:lang w:eastAsia="cs-CZ"/>
        </w:rPr>
        <w:tab/>
        <w:t>985 tis.Kč</w:t>
      </w:r>
    </w:p>
    <w:p w14:paraId="55162073"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dotace na projekt “Rozšíření dřevoskladu v obci Stará Bělá“</w:t>
      </w:r>
      <w:r w:rsidRPr="0098040F">
        <w:rPr>
          <w:rFonts w:ascii="Courier New" w:eastAsia="MS Mincho" w:hAnsi="Courier New" w:cs="Courier New"/>
          <w:lang w:eastAsia="cs-CZ"/>
        </w:rPr>
        <w:tab/>
      </w:r>
    </w:p>
    <w:p w14:paraId="4CE7B936"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lang w:eastAsia="cs-CZ"/>
        </w:rPr>
      </w:pPr>
    </w:p>
    <w:p w14:paraId="70B939DC"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
          <w:bCs/>
          <w:lang w:eastAsia="cs-CZ"/>
        </w:rPr>
      </w:pPr>
      <w:r w:rsidRPr="0098040F">
        <w:rPr>
          <w:rFonts w:ascii="Courier New" w:eastAsia="MS Mincho" w:hAnsi="Courier New" w:cs="Courier New"/>
          <w:b/>
          <w:bCs/>
          <w:lang w:eastAsia="cs-CZ"/>
        </w:rPr>
        <w:t>§ 1036 – správa v lesním hospodářství</w:t>
      </w:r>
      <w:r w:rsidRPr="0098040F">
        <w:rPr>
          <w:rFonts w:ascii="Courier New" w:eastAsia="MS Mincho" w:hAnsi="Courier New" w:cs="Courier New"/>
          <w:b/>
          <w:bCs/>
          <w:lang w:eastAsia="cs-CZ"/>
        </w:rPr>
        <w:tab/>
        <w:t xml:space="preserve"> 673 tis.Kč</w:t>
      </w:r>
    </w:p>
    <w:p w14:paraId="0CEDA6AF"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práce spojené s činností odborného lesního hospodáře</w:t>
      </w:r>
    </w:p>
    <w:p w14:paraId="1420417F"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Cs/>
          <w:lang w:eastAsia="cs-CZ"/>
        </w:rPr>
      </w:pPr>
    </w:p>
    <w:p w14:paraId="347D6846"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 2329 – Odvádění a čištění odpadních vod jinde nezařazených</w:t>
      </w:r>
      <w:r w:rsidRPr="0098040F">
        <w:rPr>
          <w:rFonts w:ascii="Courier New" w:eastAsia="MS Mincho" w:hAnsi="Courier New" w:cs="Courier New"/>
          <w:b/>
          <w:lang w:eastAsia="cs-CZ"/>
        </w:rPr>
        <w:tab/>
        <w:t>147 tis.Kč</w:t>
      </w:r>
    </w:p>
    <w:p w14:paraId="4A1615AD"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opatření k nápravě havárie podzemních a povrchových vod</w:t>
      </w:r>
    </w:p>
    <w:p w14:paraId="4C4A7C4B" w14:textId="77777777" w:rsidR="003775D5" w:rsidRPr="0098040F" w:rsidRDefault="003775D5" w:rsidP="003775D5">
      <w:pPr>
        <w:keepNext/>
        <w:keepLines/>
        <w:tabs>
          <w:tab w:val="right" w:pos="9923"/>
        </w:tabs>
        <w:spacing w:after="0" w:line="240" w:lineRule="auto"/>
        <w:ind w:left="170"/>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v tom 48 tis. Kč bylo poskytnuto z MSK</w:t>
      </w:r>
    </w:p>
    <w:p w14:paraId="608F190B"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Cs/>
          <w:lang w:eastAsia="cs-CZ"/>
        </w:rPr>
      </w:pPr>
    </w:p>
    <w:p w14:paraId="6CC0A5FE"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 xml:space="preserve">§ 2339 – Záležitosti vodních toků a vodohosp. děl jinde </w:t>
      </w:r>
    </w:p>
    <w:p w14:paraId="35ACE9CD"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 xml:space="preserve">         nezařazených</w:t>
      </w:r>
      <w:r w:rsidRPr="0098040F">
        <w:rPr>
          <w:rFonts w:ascii="Courier New" w:eastAsia="MS Mincho" w:hAnsi="Courier New" w:cs="Courier New"/>
          <w:b/>
          <w:lang w:eastAsia="cs-CZ"/>
        </w:rPr>
        <w:tab/>
        <w:t>663 tis.kč</w:t>
      </w:r>
    </w:p>
    <w:p w14:paraId="45921FEF"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color w:val="FF0000"/>
          <w:lang w:eastAsia="cs-CZ"/>
        </w:rPr>
        <w:t>-</w:t>
      </w:r>
      <w:r w:rsidRPr="0098040F">
        <w:rPr>
          <w:rFonts w:ascii="Courier New" w:eastAsia="MS Mincho" w:hAnsi="Courier New" w:cs="Courier New"/>
          <w:bCs/>
          <w:lang w:eastAsia="cs-CZ"/>
        </w:rPr>
        <w:t xml:space="preserve"> znalecký posudek ve věci vodoprávního řízení o povolení</w:t>
      </w:r>
      <w:r w:rsidRPr="0098040F">
        <w:rPr>
          <w:rFonts w:ascii="Courier New" w:eastAsia="MS Mincho" w:hAnsi="Courier New" w:cs="Courier New"/>
          <w:bCs/>
          <w:lang w:eastAsia="cs-CZ"/>
        </w:rPr>
        <w:tab/>
        <w:t>18 tis.Kč</w:t>
      </w:r>
    </w:p>
    <w:p w14:paraId="11DFF216" w14:textId="77777777" w:rsidR="003775D5" w:rsidRPr="0098040F" w:rsidRDefault="003775D5" w:rsidP="003775D5">
      <w:pPr>
        <w:keepNext/>
        <w:keepLines/>
        <w:tabs>
          <w:tab w:val="right" w:pos="9923"/>
        </w:tabs>
        <w:spacing w:after="0" w:line="240" w:lineRule="auto"/>
        <w:ind w:left="284"/>
        <w:jc w:val="both"/>
        <w:rPr>
          <w:rFonts w:ascii="Courier New" w:eastAsia="MS Mincho" w:hAnsi="Courier New" w:cs="Courier New"/>
          <w:b/>
          <w:lang w:eastAsia="cs-CZ"/>
        </w:rPr>
      </w:pPr>
      <w:r w:rsidRPr="0098040F">
        <w:rPr>
          <w:rFonts w:ascii="Courier New" w:eastAsia="MS Mincho" w:hAnsi="Courier New" w:cs="Courier New"/>
          <w:bCs/>
          <w:lang w:eastAsia="cs-CZ"/>
        </w:rPr>
        <w:t>k vypouštění odpadních vod</w:t>
      </w:r>
      <w:r w:rsidRPr="0098040F">
        <w:rPr>
          <w:rFonts w:ascii="Courier New" w:eastAsia="MS Mincho" w:hAnsi="Courier New" w:cs="Courier New"/>
          <w:bCs/>
          <w:lang w:eastAsia="cs-CZ"/>
        </w:rPr>
        <w:tab/>
      </w:r>
    </w:p>
    <w:p w14:paraId="5756FCCC" w14:textId="77777777" w:rsidR="003775D5" w:rsidRPr="0098040F" w:rsidRDefault="003775D5" w:rsidP="003775D5">
      <w:pPr>
        <w:keepNext/>
        <w:keepLines/>
        <w:tabs>
          <w:tab w:val="right" w:pos="9923"/>
        </w:tabs>
        <w:spacing w:after="0" w:line="240" w:lineRule="auto"/>
        <w:rPr>
          <w:rFonts w:ascii="Courier New" w:eastAsia="MS Mincho" w:hAnsi="Courier New" w:cs="Courier New"/>
          <w:bCs/>
          <w:lang w:eastAsia="cs-CZ"/>
        </w:rPr>
      </w:pPr>
      <w:r w:rsidRPr="0098040F">
        <w:rPr>
          <w:rFonts w:ascii="Courier New" w:eastAsia="MS Mincho" w:hAnsi="Courier New" w:cs="Courier New"/>
          <w:bCs/>
          <w:lang w:eastAsia="cs-CZ"/>
        </w:rPr>
        <w:t>- navazující práce k závadnému stavu Černý potok</w:t>
      </w:r>
      <w:r w:rsidRPr="0098040F">
        <w:rPr>
          <w:rFonts w:ascii="Courier New" w:eastAsia="MS Mincho" w:hAnsi="Courier New" w:cs="Courier New"/>
          <w:bCs/>
          <w:lang w:eastAsia="cs-CZ"/>
        </w:rPr>
        <w:tab/>
        <w:t>645 tis.Kč</w:t>
      </w:r>
    </w:p>
    <w:p w14:paraId="3F2D10E6" w14:textId="77777777" w:rsidR="003775D5" w:rsidRPr="0098040F" w:rsidRDefault="003775D5" w:rsidP="003775D5">
      <w:pPr>
        <w:keepNext/>
        <w:keepLines/>
        <w:tabs>
          <w:tab w:val="right" w:pos="9923"/>
        </w:tabs>
        <w:spacing w:after="0" w:line="240" w:lineRule="auto"/>
        <w:rPr>
          <w:rFonts w:ascii="Courier New" w:eastAsia="MS Mincho" w:hAnsi="Courier New" w:cs="Courier New"/>
          <w:bCs/>
          <w:lang w:eastAsia="cs-CZ"/>
        </w:rPr>
      </w:pPr>
    </w:p>
    <w:p w14:paraId="3EEE2BE2" w14:textId="77777777" w:rsidR="003775D5" w:rsidRPr="0098040F" w:rsidRDefault="003775D5" w:rsidP="003775D5">
      <w:pPr>
        <w:keepNext/>
        <w:keepLines/>
        <w:tabs>
          <w:tab w:val="right" w:pos="9923"/>
        </w:tabs>
        <w:spacing w:after="0" w:line="240" w:lineRule="auto"/>
        <w:rPr>
          <w:rFonts w:ascii="Courier New" w:eastAsia="MS Mincho" w:hAnsi="Courier New" w:cs="Courier New"/>
          <w:b/>
          <w:lang w:eastAsia="cs-CZ"/>
        </w:rPr>
      </w:pPr>
      <w:r w:rsidRPr="0098040F">
        <w:rPr>
          <w:rFonts w:ascii="Courier New" w:eastAsia="MS Mincho" w:hAnsi="Courier New" w:cs="Courier New"/>
          <w:b/>
          <w:lang w:eastAsia="cs-CZ"/>
        </w:rPr>
        <w:t>§ 3111 – MŠ NIV příspěvky</w:t>
      </w:r>
      <w:r w:rsidRPr="0098040F">
        <w:rPr>
          <w:rFonts w:ascii="Courier New" w:eastAsia="MS Mincho" w:hAnsi="Courier New" w:cs="Courier New"/>
          <w:b/>
          <w:lang w:eastAsia="cs-CZ"/>
        </w:rPr>
        <w:tab/>
        <w:t>2 900 tis.Kč</w:t>
      </w:r>
    </w:p>
    <w:p w14:paraId="52165F42" w14:textId="77777777" w:rsidR="003775D5" w:rsidRPr="0098040F" w:rsidRDefault="003775D5" w:rsidP="003775D5">
      <w:pPr>
        <w:keepNext/>
        <w:keepLines/>
        <w:tabs>
          <w:tab w:val="right" w:pos="9923"/>
        </w:tabs>
        <w:spacing w:after="0" w:line="240" w:lineRule="auto"/>
        <w:rPr>
          <w:rFonts w:ascii="Courier New" w:eastAsia="MS Mincho" w:hAnsi="Courier New" w:cs="Courier New"/>
          <w:bCs/>
          <w:lang w:eastAsia="cs-CZ"/>
        </w:rPr>
      </w:pPr>
      <w:r w:rsidRPr="0098040F">
        <w:rPr>
          <w:rFonts w:ascii="Courier New" w:eastAsia="MS Mincho" w:hAnsi="Courier New" w:cs="Courier New"/>
          <w:bCs/>
          <w:lang w:eastAsia="cs-CZ"/>
        </w:rPr>
        <w:t>- realizace projektu „Zahrada MŠ v Polance nad Odrou“(FŽP)</w:t>
      </w:r>
    </w:p>
    <w:p w14:paraId="3F513EDE" w14:textId="77777777" w:rsidR="003775D5" w:rsidRPr="0098040F" w:rsidRDefault="003775D5" w:rsidP="003775D5">
      <w:pPr>
        <w:keepNext/>
        <w:keepLines/>
        <w:tabs>
          <w:tab w:val="right" w:pos="9923"/>
        </w:tabs>
        <w:spacing w:after="0" w:line="240" w:lineRule="auto"/>
        <w:rPr>
          <w:rFonts w:ascii="Courier New" w:eastAsia="MS Mincho" w:hAnsi="Courier New" w:cs="Courier New"/>
          <w:bCs/>
          <w:lang w:eastAsia="cs-CZ"/>
        </w:rPr>
      </w:pPr>
    </w:p>
    <w:p w14:paraId="2AE5A6F6" w14:textId="77777777" w:rsidR="003775D5" w:rsidRPr="0098040F" w:rsidRDefault="003775D5" w:rsidP="003775D5">
      <w:pPr>
        <w:keepNext/>
        <w:keepLines/>
        <w:tabs>
          <w:tab w:val="right" w:pos="9923"/>
        </w:tabs>
        <w:spacing w:after="0" w:line="240" w:lineRule="auto"/>
        <w:rPr>
          <w:rFonts w:ascii="Courier New" w:eastAsia="MS Mincho" w:hAnsi="Courier New" w:cs="Courier New"/>
          <w:b/>
          <w:lang w:eastAsia="cs-CZ"/>
        </w:rPr>
      </w:pPr>
      <w:r w:rsidRPr="0098040F">
        <w:rPr>
          <w:rFonts w:ascii="Courier New" w:eastAsia="MS Mincho" w:hAnsi="Courier New" w:cs="Courier New"/>
          <w:b/>
          <w:lang w:eastAsia="cs-CZ"/>
        </w:rPr>
        <w:t>§ 3421 – Využití volného času dětí a mládeže</w:t>
      </w:r>
      <w:r w:rsidRPr="0098040F">
        <w:rPr>
          <w:rFonts w:ascii="Courier New" w:eastAsia="MS Mincho" w:hAnsi="Courier New" w:cs="Courier New"/>
          <w:b/>
          <w:lang w:eastAsia="cs-CZ"/>
        </w:rPr>
        <w:tab/>
        <w:t>200 tis.Kč</w:t>
      </w:r>
    </w:p>
    <w:p w14:paraId="4742FCD0" w14:textId="77777777" w:rsidR="003775D5" w:rsidRPr="0098040F" w:rsidRDefault="003775D5" w:rsidP="003775D5">
      <w:pPr>
        <w:keepNext/>
        <w:keepLines/>
        <w:tabs>
          <w:tab w:val="right" w:pos="9923"/>
        </w:tabs>
        <w:spacing w:after="0" w:line="240" w:lineRule="auto"/>
        <w:rPr>
          <w:rFonts w:ascii="Courier New" w:eastAsia="MS Mincho" w:hAnsi="Courier New" w:cs="Courier New"/>
          <w:bCs/>
          <w:lang w:eastAsia="cs-CZ"/>
        </w:rPr>
      </w:pPr>
      <w:r w:rsidRPr="0098040F">
        <w:rPr>
          <w:rFonts w:ascii="Courier New" w:eastAsia="MS Mincho" w:hAnsi="Courier New" w:cs="Courier New"/>
          <w:bCs/>
          <w:lang w:eastAsia="cs-CZ"/>
        </w:rPr>
        <w:t>- vypracování studie na revitalizaci vodních ploch v lesním</w:t>
      </w:r>
    </w:p>
    <w:p w14:paraId="6FE9A268" w14:textId="77777777" w:rsidR="003775D5" w:rsidRPr="0098040F" w:rsidRDefault="003775D5" w:rsidP="003775D5">
      <w:pPr>
        <w:keepNext/>
        <w:keepLines/>
        <w:tabs>
          <w:tab w:val="right" w:pos="9923"/>
        </w:tabs>
        <w:spacing w:after="0" w:line="240" w:lineRule="auto"/>
        <w:ind w:left="113"/>
        <w:rPr>
          <w:rFonts w:ascii="Courier New" w:eastAsia="MS Mincho" w:hAnsi="Courier New" w:cs="Courier New"/>
          <w:bCs/>
          <w:lang w:eastAsia="cs-CZ"/>
        </w:rPr>
      </w:pPr>
      <w:r w:rsidRPr="0098040F">
        <w:rPr>
          <w:rFonts w:ascii="Courier New" w:eastAsia="MS Mincho" w:hAnsi="Courier New" w:cs="Courier New"/>
          <w:bCs/>
          <w:lang w:eastAsia="cs-CZ"/>
        </w:rPr>
        <w:t xml:space="preserve"> komplexu Březiny</w:t>
      </w:r>
    </w:p>
    <w:p w14:paraId="710870BB" w14:textId="77777777" w:rsidR="003775D5" w:rsidRPr="0098040F" w:rsidRDefault="003775D5" w:rsidP="003775D5">
      <w:pPr>
        <w:keepNext/>
        <w:keepLines/>
        <w:tabs>
          <w:tab w:val="right" w:pos="9923"/>
        </w:tabs>
        <w:spacing w:after="0" w:line="240" w:lineRule="auto"/>
        <w:rPr>
          <w:rFonts w:ascii="Courier New" w:eastAsia="MS Mincho" w:hAnsi="Courier New" w:cs="Courier New"/>
          <w:bCs/>
          <w:lang w:eastAsia="cs-CZ"/>
        </w:rPr>
      </w:pPr>
    </w:p>
    <w:p w14:paraId="6BD9A6FF"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
          <w:bCs/>
          <w:lang w:eastAsia="cs-CZ"/>
        </w:rPr>
      </w:pPr>
      <w:r w:rsidRPr="0098040F">
        <w:rPr>
          <w:rFonts w:ascii="Courier New" w:eastAsia="MS Mincho" w:hAnsi="Courier New" w:cs="Courier New"/>
          <w:b/>
          <w:bCs/>
          <w:lang w:eastAsia="cs-CZ"/>
        </w:rPr>
        <w:t>§ 3429 – ostatní zájmová činnost a rekreace</w:t>
      </w:r>
      <w:r w:rsidRPr="0098040F">
        <w:rPr>
          <w:rFonts w:ascii="Courier New" w:eastAsia="MS Mincho" w:hAnsi="Courier New" w:cs="Courier New"/>
          <w:b/>
          <w:bCs/>
          <w:lang w:eastAsia="cs-CZ"/>
        </w:rPr>
        <w:tab/>
        <w:t>30 092 tis.Kč</w:t>
      </w:r>
    </w:p>
    <w:p w14:paraId="17E88897"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čerpání prostředků Fondu pro děti ohrožené znečištěním </w:t>
      </w:r>
    </w:p>
    <w:p w14:paraId="4ECCB763"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ovzduší (viz „Fondy“)</w:t>
      </w:r>
      <w:r w:rsidRPr="0098040F">
        <w:rPr>
          <w:rFonts w:ascii="Courier New" w:eastAsia="MS Mincho" w:hAnsi="Courier New" w:cs="Courier New"/>
          <w:bCs/>
          <w:lang w:eastAsia="cs-CZ"/>
        </w:rPr>
        <w:tab/>
        <w:t>29 823 tis.Kč</w:t>
      </w:r>
    </w:p>
    <w:p w14:paraId="1EA42317"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projektová dokumentace k akci „Rekonstrukce běžecké dráhy“</w:t>
      </w:r>
      <w:r w:rsidRPr="0098040F">
        <w:rPr>
          <w:rFonts w:ascii="Courier New" w:eastAsia="MS Mincho" w:hAnsi="Courier New" w:cs="Courier New"/>
          <w:bCs/>
          <w:lang w:eastAsia="cs-CZ"/>
        </w:rPr>
        <w:tab/>
        <w:t>269 tis.Kč</w:t>
      </w:r>
    </w:p>
    <w:p w14:paraId="19E2DFD5"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ab/>
      </w:r>
    </w:p>
    <w:p w14:paraId="2FB1A3E1"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
          <w:bCs/>
          <w:lang w:eastAsia="cs-CZ"/>
        </w:rPr>
      </w:pPr>
      <w:r w:rsidRPr="0098040F">
        <w:rPr>
          <w:rFonts w:ascii="Courier New" w:eastAsia="MS Mincho" w:hAnsi="Courier New" w:cs="Courier New"/>
          <w:b/>
          <w:bCs/>
          <w:lang w:eastAsia="cs-CZ"/>
        </w:rPr>
        <w:t>§ 3713 – změny technologií vytápění</w:t>
      </w:r>
      <w:r w:rsidRPr="0098040F">
        <w:rPr>
          <w:rFonts w:ascii="Courier New" w:eastAsia="MS Mincho" w:hAnsi="Courier New" w:cs="Courier New"/>
          <w:b/>
          <w:bCs/>
          <w:lang w:eastAsia="cs-CZ"/>
        </w:rPr>
        <w:tab/>
        <w:t>1 181 tis.Kč</w:t>
      </w:r>
    </w:p>
    <w:p w14:paraId="4CE8BCBD"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INV dotace KÚ MSK na spolufinancování dotačního programu</w:t>
      </w:r>
    </w:p>
    <w:p w14:paraId="179D7BE0"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Cs/>
          <w:lang w:eastAsia="cs-CZ"/>
        </w:rPr>
      </w:pPr>
    </w:p>
    <w:p w14:paraId="0FA5F25B"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 3716 – monitoring ochrany ovzduší</w:t>
      </w:r>
      <w:r w:rsidRPr="0098040F">
        <w:rPr>
          <w:rFonts w:ascii="Courier New" w:eastAsia="MS Mincho" w:hAnsi="Courier New" w:cs="Courier New"/>
          <w:b/>
          <w:lang w:eastAsia="cs-CZ"/>
        </w:rPr>
        <w:tab/>
        <w:t>4 760 tis.Kč</w:t>
      </w:r>
    </w:p>
    <w:p w14:paraId="6C4F4674"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NIV dotace pro Zdravotní ústav se sídlem v Ostravě</w:t>
      </w:r>
      <w:r w:rsidRPr="0098040F">
        <w:rPr>
          <w:rFonts w:ascii="Courier New" w:eastAsia="MS Mincho" w:hAnsi="Courier New" w:cs="Courier New"/>
          <w:lang w:eastAsia="cs-CZ"/>
        </w:rPr>
        <w:tab/>
      </w:r>
    </w:p>
    <w:p w14:paraId="384EAF3A" w14:textId="77777777" w:rsidR="003775D5" w:rsidRPr="0098040F" w:rsidRDefault="003775D5" w:rsidP="003775D5">
      <w:pPr>
        <w:keepNext/>
        <w:keepLines/>
        <w:tabs>
          <w:tab w:val="right" w:pos="9923"/>
        </w:tabs>
        <w:spacing w:after="0" w:line="240" w:lineRule="auto"/>
        <w:rPr>
          <w:rFonts w:ascii="Courier New" w:eastAsia="MS Mincho" w:hAnsi="Courier New" w:cs="Courier New"/>
          <w:lang w:eastAsia="cs-CZ"/>
        </w:rPr>
      </w:pPr>
      <w:r w:rsidRPr="0098040F">
        <w:rPr>
          <w:rFonts w:ascii="Courier New" w:eastAsia="MS Mincho" w:hAnsi="Courier New" w:cs="Courier New"/>
          <w:lang w:eastAsia="cs-CZ"/>
        </w:rPr>
        <w:t xml:space="preserve">  (provoz automatických měřících stanic a měřícího vozu)</w:t>
      </w:r>
      <w:r w:rsidRPr="0098040F">
        <w:rPr>
          <w:rFonts w:ascii="Courier New" w:eastAsia="MS Mincho" w:hAnsi="Courier New" w:cs="Courier New"/>
          <w:lang w:eastAsia="cs-CZ"/>
        </w:rPr>
        <w:tab/>
        <w:t>3 380 tis.Kč</w:t>
      </w:r>
    </w:p>
    <w:p w14:paraId="3DA50AE1" w14:textId="77777777" w:rsidR="003775D5" w:rsidRPr="0098040F" w:rsidRDefault="003775D5" w:rsidP="003775D5">
      <w:pPr>
        <w:keepNext/>
        <w:keepLines/>
        <w:tabs>
          <w:tab w:val="right" w:pos="9923"/>
        </w:tabs>
        <w:spacing w:after="0" w:line="240" w:lineRule="auto"/>
        <w:rPr>
          <w:rFonts w:ascii="Courier New" w:eastAsia="MS Mincho" w:hAnsi="Courier New" w:cs="Courier New"/>
          <w:lang w:eastAsia="cs-CZ"/>
        </w:rPr>
      </w:pPr>
      <w:r w:rsidRPr="0098040F">
        <w:rPr>
          <w:rFonts w:ascii="Courier New" w:eastAsia="MS Mincho" w:hAnsi="Courier New" w:cs="Courier New"/>
          <w:lang w:eastAsia="cs-CZ"/>
        </w:rPr>
        <w:t xml:space="preserve">- monitoring kvality ovzduší-koksovna Svoboda, Radvanice, </w:t>
      </w:r>
    </w:p>
    <w:p w14:paraId="7F9F2629" w14:textId="77777777" w:rsidR="003775D5" w:rsidRPr="0098040F" w:rsidRDefault="003775D5" w:rsidP="003775D5">
      <w:pPr>
        <w:keepNext/>
        <w:keepLines/>
        <w:tabs>
          <w:tab w:val="right" w:pos="9923"/>
        </w:tabs>
        <w:spacing w:after="0" w:line="240" w:lineRule="auto"/>
        <w:ind w:left="284"/>
        <w:rPr>
          <w:rFonts w:ascii="Courier New" w:eastAsia="MS Mincho" w:hAnsi="Courier New" w:cs="Courier New"/>
          <w:lang w:eastAsia="cs-CZ"/>
        </w:rPr>
      </w:pPr>
      <w:r w:rsidRPr="0098040F">
        <w:rPr>
          <w:rFonts w:ascii="Courier New" w:eastAsia="MS Mincho" w:hAnsi="Courier New" w:cs="Courier New"/>
          <w:lang w:eastAsia="cs-CZ"/>
        </w:rPr>
        <w:t>odval Heřmanice (z toho 1 263 tis. Kč z FŽP)</w:t>
      </w:r>
      <w:r w:rsidRPr="0098040F">
        <w:rPr>
          <w:rFonts w:ascii="Courier New" w:eastAsia="MS Mincho" w:hAnsi="Courier New" w:cs="Courier New"/>
          <w:lang w:eastAsia="cs-CZ"/>
        </w:rPr>
        <w:tab/>
        <w:t>1 380 tis.Kč</w:t>
      </w:r>
    </w:p>
    <w:p w14:paraId="1787FD97" w14:textId="77777777" w:rsidR="003775D5" w:rsidRPr="0098040F" w:rsidRDefault="003775D5" w:rsidP="003775D5">
      <w:pPr>
        <w:keepNext/>
        <w:keepLines/>
        <w:tabs>
          <w:tab w:val="right" w:pos="9923"/>
        </w:tabs>
        <w:spacing w:after="0" w:line="240" w:lineRule="auto"/>
        <w:ind w:left="284"/>
        <w:rPr>
          <w:rFonts w:ascii="Courier New" w:eastAsia="MS Mincho" w:hAnsi="Courier New" w:cs="Courier New"/>
          <w:lang w:eastAsia="cs-CZ"/>
        </w:rPr>
      </w:pPr>
    </w:p>
    <w:p w14:paraId="571845B9"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 3722 – sběr a svoz komunálních odpadů</w:t>
      </w:r>
      <w:r w:rsidRPr="0098040F">
        <w:rPr>
          <w:rFonts w:ascii="Courier New" w:eastAsia="MS Mincho" w:hAnsi="Courier New" w:cs="Courier New"/>
          <w:b/>
          <w:lang w:eastAsia="cs-CZ"/>
        </w:rPr>
        <w:tab/>
        <w:t>354 010 tis.Kč</w:t>
      </w:r>
    </w:p>
    <w:p w14:paraId="5937A911"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lang w:eastAsia="cs-CZ"/>
        </w:rPr>
        <w:t>- sběr a svoz komunálního odpadu za 12/2023–11/2024</w:t>
      </w:r>
      <w:r w:rsidRPr="0098040F">
        <w:rPr>
          <w:rFonts w:ascii="Courier New" w:eastAsia="MS Mincho" w:hAnsi="Courier New" w:cs="Courier New"/>
          <w:bCs/>
          <w:lang w:eastAsia="cs-CZ"/>
        </w:rPr>
        <w:tab/>
      </w:r>
    </w:p>
    <w:p w14:paraId="475DC95E"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Cs/>
          <w:lang w:eastAsia="cs-CZ"/>
        </w:rPr>
      </w:pPr>
    </w:p>
    <w:p w14:paraId="7402ECF8"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 3725 – využívání a zneškodňování komunálních odpadů</w:t>
      </w:r>
      <w:r w:rsidRPr="0098040F">
        <w:rPr>
          <w:rFonts w:ascii="Courier New" w:eastAsia="MS Mincho" w:hAnsi="Courier New" w:cs="Courier New"/>
          <w:b/>
          <w:lang w:eastAsia="cs-CZ"/>
        </w:rPr>
        <w:tab/>
        <w:t>73 664 tis.Kč</w:t>
      </w:r>
    </w:p>
    <w:p w14:paraId="2F49CD6C" w14:textId="77777777" w:rsidR="003775D5" w:rsidRPr="0098040F" w:rsidRDefault="003775D5" w:rsidP="003775D5">
      <w:pPr>
        <w:keepNext/>
        <w:keepLines/>
        <w:tabs>
          <w:tab w:val="right" w:pos="9923"/>
        </w:tabs>
        <w:spacing w:after="0" w:line="240" w:lineRule="auto"/>
        <w:ind w:left="284" w:right="567" w:hanging="284"/>
        <w:jc w:val="both"/>
        <w:rPr>
          <w:rFonts w:ascii="Courier New" w:eastAsia="MS Mincho" w:hAnsi="Courier New" w:cs="Courier New"/>
          <w:lang w:eastAsia="cs-CZ"/>
        </w:rPr>
      </w:pPr>
      <w:r w:rsidRPr="0098040F">
        <w:rPr>
          <w:rFonts w:ascii="Courier New" w:eastAsia="MS Mincho" w:hAnsi="Courier New" w:cs="Courier New"/>
          <w:lang w:eastAsia="cs-CZ"/>
        </w:rPr>
        <w:t xml:space="preserve">- využívání a zneškodňování separovaného sběru odpadu – výdaje jsou kryty příjmy dle uzavřených smluv mezi městem Ostrava a společnostmi </w:t>
      </w:r>
    </w:p>
    <w:p w14:paraId="3D5A6E4B" w14:textId="77777777" w:rsidR="003775D5" w:rsidRPr="0098040F" w:rsidRDefault="003775D5" w:rsidP="003775D5">
      <w:pPr>
        <w:keepNext/>
        <w:keepLines/>
        <w:tabs>
          <w:tab w:val="right" w:pos="9923"/>
        </w:tabs>
        <w:spacing w:after="0" w:line="240" w:lineRule="auto"/>
        <w:ind w:left="284" w:right="567" w:hanging="284"/>
        <w:jc w:val="both"/>
        <w:rPr>
          <w:rFonts w:ascii="Courier New" w:eastAsia="MS Mincho" w:hAnsi="Courier New" w:cs="Courier New"/>
          <w:lang w:eastAsia="cs-CZ"/>
        </w:rPr>
      </w:pPr>
      <w:r w:rsidRPr="0098040F">
        <w:rPr>
          <w:rFonts w:ascii="Courier New" w:eastAsia="MS Mincho" w:hAnsi="Courier New" w:cs="Courier New"/>
          <w:lang w:eastAsia="cs-CZ"/>
        </w:rPr>
        <w:t xml:space="preserve">  EKO-KOM, a.s., ASEKOL, a.s. a se společností OZO Ostrava, s.r.o.</w:t>
      </w:r>
    </w:p>
    <w:p w14:paraId="514606B7"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lang w:eastAsia="cs-CZ"/>
        </w:rPr>
      </w:pPr>
    </w:p>
    <w:p w14:paraId="067C81A9"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 3726 – využívání a zneškodňování ostatních odpadů</w:t>
      </w:r>
      <w:r w:rsidRPr="0098040F">
        <w:rPr>
          <w:rFonts w:ascii="Courier New" w:eastAsia="MS Mincho" w:hAnsi="Courier New" w:cs="Courier New"/>
          <w:b/>
          <w:lang w:eastAsia="cs-CZ"/>
        </w:rPr>
        <w:tab/>
        <w:t>5 043 tis.Kč</w:t>
      </w:r>
    </w:p>
    <w:p w14:paraId="7186E870" w14:textId="77777777" w:rsidR="003775D5" w:rsidRPr="0098040F" w:rsidRDefault="003775D5" w:rsidP="003775D5">
      <w:pPr>
        <w:keepNext/>
        <w:keepLines/>
        <w:tabs>
          <w:tab w:val="right" w:pos="9923"/>
        </w:tabs>
        <w:spacing w:after="0" w:line="240" w:lineRule="auto"/>
        <w:ind w:left="284" w:right="567" w:hanging="284"/>
        <w:jc w:val="both"/>
        <w:rPr>
          <w:rFonts w:ascii="Courier New" w:eastAsia="MS Mincho" w:hAnsi="Courier New" w:cs="Courier New"/>
          <w:lang w:eastAsia="cs-CZ"/>
        </w:rPr>
      </w:pPr>
      <w:r w:rsidRPr="0098040F">
        <w:rPr>
          <w:rFonts w:ascii="Courier New" w:eastAsia="MS Mincho" w:hAnsi="Courier New" w:cs="Courier New"/>
          <w:lang w:eastAsia="cs-CZ"/>
        </w:rPr>
        <w:t>- zajištění svozu a využití biologicky rozložitelného odpadu</w:t>
      </w:r>
    </w:p>
    <w:p w14:paraId="5F900BCB" w14:textId="77777777" w:rsidR="003775D5" w:rsidRPr="0098040F" w:rsidRDefault="003775D5" w:rsidP="003775D5">
      <w:pPr>
        <w:keepNext/>
        <w:keepLines/>
        <w:tabs>
          <w:tab w:val="right" w:pos="9923"/>
        </w:tabs>
        <w:spacing w:after="0" w:line="240" w:lineRule="auto"/>
        <w:ind w:left="113" w:right="567"/>
        <w:jc w:val="both"/>
        <w:rPr>
          <w:rFonts w:ascii="Courier New" w:eastAsia="MS Mincho" w:hAnsi="Courier New" w:cs="Courier New"/>
          <w:lang w:eastAsia="cs-CZ"/>
        </w:rPr>
      </w:pPr>
      <w:r w:rsidRPr="0098040F">
        <w:rPr>
          <w:rFonts w:ascii="Courier New" w:eastAsia="MS Mincho" w:hAnsi="Courier New" w:cs="Courier New"/>
          <w:lang w:eastAsia="cs-CZ"/>
        </w:rPr>
        <w:t xml:space="preserve"> z kuchyní a stravoven ZŠ a MŠ SMO</w:t>
      </w:r>
    </w:p>
    <w:p w14:paraId="3421555F" w14:textId="77777777" w:rsidR="003775D5" w:rsidRPr="0098040F" w:rsidRDefault="003775D5" w:rsidP="003775D5">
      <w:pPr>
        <w:keepNext/>
        <w:keepLines/>
        <w:tabs>
          <w:tab w:val="right" w:pos="9923"/>
        </w:tabs>
        <w:spacing w:after="0" w:line="240" w:lineRule="auto"/>
        <w:ind w:left="284" w:right="567" w:hanging="284"/>
        <w:jc w:val="both"/>
        <w:rPr>
          <w:rFonts w:ascii="Courier New" w:eastAsia="MS Mincho" w:hAnsi="Courier New" w:cs="Courier New"/>
          <w:lang w:eastAsia="cs-CZ"/>
        </w:rPr>
      </w:pPr>
    </w:p>
    <w:p w14:paraId="7DD4E331" w14:textId="77777777" w:rsidR="003775D5" w:rsidRPr="0098040F" w:rsidRDefault="003775D5" w:rsidP="003775D5">
      <w:pPr>
        <w:keepNext/>
        <w:keepLines/>
        <w:tabs>
          <w:tab w:val="right" w:pos="9923"/>
        </w:tabs>
        <w:spacing w:after="0" w:line="240" w:lineRule="auto"/>
        <w:ind w:left="284" w:right="-1" w:hanging="284"/>
        <w:jc w:val="both"/>
        <w:rPr>
          <w:rFonts w:ascii="Courier New" w:eastAsia="MS Mincho" w:hAnsi="Courier New" w:cs="Courier New"/>
          <w:b/>
          <w:bCs/>
          <w:lang w:eastAsia="cs-CZ"/>
        </w:rPr>
      </w:pPr>
      <w:r w:rsidRPr="0098040F">
        <w:rPr>
          <w:rFonts w:ascii="Courier New" w:eastAsia="MS Mincho" w:hAnsi="Courier New" w:cs="Courier New"/>
          <w:b/>
          <w:bCs/>
          <w:lang w:eastAsia="cs-CZ"/>
        </w:rPr>
        <w:lastRenderedPageBreak/>
        <w:t>§ 3729 – Ostatní nakládání s odpady (černé skládky)</w:t>
      </w:r>
      <w:r w:rsidRPr="0098040F">
        <w:rPr>
          <w:rFonts w:ascii="Courier New" w:eastAsia="MS Mincho" w:hAnsi="Courier New" w:cs="Courier New"/>
          <w:b/>
          <w:bCs/>
          <w:lang w:eastAsia="cs-CZ"/>
        </w:rPr>
        <w:tab/>
        <w:t>725 tis.Kč</w:t>
      </w:r>
    </w:p>
    <w:p w14:paraId="6B1CCC27" w14:textId="77777777" w:rsidR="003775D5" w:rsidRPr="0098040F" w:rsidRDefault="003775D5" w:rsidP="003775D5">
      <w:pPr>
        <w:keepNext/>
        <w:keepLines/>
        <w:tabs>
          <w:tab w:val="right" w:pos="9923"/>
        </w:tabs>
        <w:spacing w:after="0" w:line="240" w:lineRule="auto"/>
        <w:ind w:right="567"/>
        <w:jc w:val="both"/>
        <w:rPr>
          <w:rFonts w:ascii="Courier New" w:eastAsia="MS Mincho" w:hAnsi="Courier New" w:cs="Courier New"/>
          <w:lang w:eastAsia="cs-CZ"/>
        </w:rPr>
      </w:pPr>
      <w:r w:rsidRPr="0098040F">
        <w:rPr>
          <w:rFonts w:ascii="Courier New" w:eastAsia="MS Mincho" w:hAnsi="Courier New" w:cs="Courier New"/>
          <w:lang w:eastAsia="cs-CZ"/>
        </w:rPr>
        <w:t>- odstranění černých skládek</w:t>
      </w:r>
    </w:p>
    <w:p w14:paraId="4AD0F006" w14:textId="77777777" w:rsidR="003775D5" w:rsidRPr="0098040F" w:rsidRDefault="003775D5" w:rsidP="003775D5">
      <w:pPr>
        <w:keepNext/>
        <w:keepLines/>
        <w:tabs>
          <w:tab w:val="right" w:pos="9923"/>
        </w:tabs>
        <w:spacing w:after="0" w:line="240" w:lineRule="auto"/>
        <w:ind w:right="-1"/>
        <w:jc w:val="both"/>
        <w:rPr>
          <w:rFonts w:ascii="Courier New" w:eastAsia="MS Mincho" w:hAnsi="Courier New" w:cs="Courier New"/>
          <w:b/>
          <w:bCs/>
          <w:lang w:eastAsia="cs-CZ"/>
        </w:rPr>
      </w:pPr>
      <w:r w:rsidRPr="0098040F">
        <w:rPr>
          <w:rFonts w:ascii="Courier New" w:eastAsia="MS Mincho" w:hAnsi="Courier New" w:cs="Courier New"/>
          <w:b/>
          <w:bCs/>
          <w:lang w:eastAsia="cs-CZ"/>
        </w:rPr>
        <w:tab/>
      </w:r>
    </w:p>
    <w:p w14:paraId="4C94F9C2"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 3733 – Monitoring půdy a podzemní vody</w:t>
      </w:r>
      <w:r w:rsidRPr="0098040F">
        <w:rPr>
          <w:rFonts w:ascii="Courier New" w:eastAsia="MS Mincho" w:hAnsi="Courier New" w:cs="Courier New"/>
          <w:b/>
          <w:lang w:eastAsia="cs-CZ"/>
        </w:rPr>
        <w:tab/>
        <w:t>121 tis.Kč</w:t>
      </w:r>
    </w:p>
    <w:p w14:paraId="0A3E70AE"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 průzkumné práce odval Důl Šverma </w:t>
      </w:r>
    </w:p>
    <w:p w14:paraId="18757797"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Cs/>
          <w:lang w:eastAsia="cs-CZ"/>
        </w:rPr>
      </w:pPr>
    </w:p>
    <w:p w14:paraId="6D798E0E"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 3741 – ochrana druhů a stanovišť</w:t>
      </w:r>
      <w:r w:rsidRPr="0098040F">
        <w:rPr>
          <w:rFonts w:ascii="Courier New" w:eastAsia="MS Mincho" w:hAnsi="Courier New" w:cs="Courier New"/>
          <w:b/>
          <w:lang w:eastAsia="cs-CZ"/>
        </w:rPr>
        <w:tab/>
        <w:t>340 tis.Kč</w:t>
      </w:r>
    </w:p>
    <w:p w14:paraId="6B4BA3BF" w14:textId="77777777" w:rsidR="003775D5" w:rsidRPr="0098040F" w:rsidRDefault="003775D5" w:rsidP="003775D5">
      <w:pPr>
        <w:keepNext/>
        <w:keepLines/>
        <w:tabs>
          <w:tab w:val="right" w:pos="9923"/>
        </w:tabs>
        <w:spacing w:after="0" w:line="240" w:lineRule="auto"/>
        <w:ind w:left="284" w:right="567" w:hanging="284"/>
        <w:jc w:val="both"/>
        <w:rPr>
          <w:rFonts w:ascii="Courier New" w:eastAsia="MS Mincho" w:hAnsi="Courier New" w:cs="Courier New"/>
          <w:lang w:eastAsia="cs-CZ"/>
        </w:rPr>
      </w:pPr>
      <w:r w:rsidRPr="0098040F">
        <w:rPr>
          <w:rFonts w:ascii="Courier New" w:eastAsia="MS Mincho" w:hAnsi="Courier New" w:cs="Courier New"/>
          <w:lang w:eastAsia="cs-CZ"/>
        </w:rPr>
        <w:t>- dotace na provoz Záchranné stanice Bartošovice (FŽP)</w:t>
      </w:r>
    </w:p>
    <w:p w14:paraId="4FD5CF8C"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lang w:eastAsia="cs-CZ"/>
        </w:rPr>
      </w:pPr>
    </w:p>
    <w:p w14:paraId="5887FCC2"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
          <w:bCs/>
          <w:lang w:eastAsia="cs-CZ"/>
        </w:rPr>
      </w:pPr>
      <w:r w:rsidRPr="0098040F">
        <w:rPr>
          <w:rFonts w:ascii="Courier New" w:eastAsia="MS Mincho" w:hAnsi="Courier New" w:cs="Courier New"/>
          <w:b/>
          <w:bCs/>
          <w:lang w:eastAsia="cs-CZ"/>
        </w:rPr>
        <w:t>§ 3744 – protierozní, protilavinová a protipožární ochrana</w:t>
      </w:r>
      <w:r w:rsidRPr="0098040F">
        <w:rPr>
          <w:rFonts w:ascii="Courier New" w:eastAsia="MS Mincho" w:hAnsi="Courier New" w:cs="Courier New"/>
          <w:b/>
          <w:bCs/>
          <w:lang w:eastAsia="cs-CZ"/>
        </w:rPr>
        <w:tab/>
        <w:t>23 tis. Kč</w:t>
      </w:r>
    </w:p>
    <w:p w14:paraId="73F88294"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aktualizace digitálního povodňového plánu</w:t>
      </w:r>
    </w:p>
    <w:p w14:paraId="1FB65B62"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lang w:eastAsia="cs-CZ"/>
        </w:rPr>
      </w:pPr>
    </w:p>
    <w:p w14:paraId="31DC7C92"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 3745 – péče o vzhled obcí a veřejnou zeleň</w:t>
      </w:r>
      <w:r w:rsidRPr="0098040F">
        <w:rPr>
          <w:rFonts w:ascii="Courier New" w:eastAsia="MS Mincho" w:hAnsi="Courier New" w:cs="Courier New"/>
          <w:b/>
          <w:lang w:eastAsia="cs-CZ"/>
        </w:rPr>
        <w:tab/>
        <w:t>7 099 tis.Kč</w:t>
      </w:r>
    </w:p>
    <w:p w14:paraId="72A3A8D4" w14:textId="77777777" w:rsidR="003775D5" w:rsidRPr="0098040F" w:rsidRDefault="003775D5" w:rsidP="003775D5">
      <w:pPr>
        <w:keepNext/>
        <w:keepLines/>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OMLZ, Komplexní ošetření stromů napadených jmelím bílým </w:t>
      </w:r>
    </w:p>
    <w:p w14:paraId="0B90CB46" w14:textId="77777777" w:rsidR="003775D5" w:rsidRPr="0098040F" w:rsidRDefault="003775D5" w:rsidP="003775D5">
      <w:pPr>
        <w:keepNext/>
        <w:keepLines/>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(FŽP)</w:t>
      </w:r>
      <w:r w:rsidRPr="0098040F">
        <w:rPr>
          <w:rFonts w:ascii="Courier New" w:eastAsia="Times New Roman" w:hAnsi="Courier New" w:cs="Courier New"/>
          <w:lang w:eastAsia="cs-CZ"/>
        </w:rPr>
        <w:tab/>
        <w:t>3 349 tis.Kč</w:t>
      </w:r>
    </w:p>
    <w:p w14:paraId="4CD2F274"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injektáž jírovců proti klíněnce jírovcové</w:t>
      </w:r>
      <w:r w:rsidRPr="0098040F">
        <w:rPr>
          <w:rFonts w:ascii="Courier New" w:eastAsia="MS Mincho" w:hAnsi="Courier New" w:cs="Courier New"/>
          <w:bCs/>
          <w:lang w:eastAsia="cs-CZ"/>
        </w:rPr>
        <w:tab/>
        <w:t>3 219 tis.Kč</w:t>
      </w:r>
    </w:p>
    <w:p w14:paraId="53AC248E"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aktualizace pasportu zeleně</w:t>
      </w:r>
      <w:r w:rsidRPr="0098040F">
        <w:rPr>
          <w:rFonts w:ascii="Courier New" w:eastAsia="MS Mincho" w:hAnsi="Courier New" w:cs="Courier New"/>
          <w:bCs/>
          <w:lang w:eastAsia="cs-CZ"/>
        </w:rPr>
        <w:tab/>
        <w:t>119 tis. Kč</w:t>
      </w:r>
    </w:p>
    <w:p w14:paraId="0E034251"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zajištění akce „Lipová ratolest“(FŽP)</w:t>
      </w:r>
      <w:r w:rsidRPr="0098040F">
        <w:rPr>
          <w:rFonts w:ascii="Courier New" w:eastAsia="MS Mincho" w:hAnsi="Courier New" w:cs="Courier New"/>
          <w:bCs/>
          <w:lang w:eastAsia="cs-CZ"/>
        </w:rPr>
        <w:tab/>
        <w:t>409 tis. Kč</w:t>
      </w:r>
    </w:p>
    <w:p w14:paraId="2E13D207"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zpřístupnění vyhlídkové věže Nové radnice (FŽP)</w:t>
      </w:r>
      <w:r w:rsidRPr="0098040F">
        <w:rPr>
          <w:rFonts w:ascii="Courier New" w:eastAsia="MS Mincho" w:hAnsi="Courier New" w:cs="Courier New"/>
          <w:bCs/>
          <w:lang w:eastAsia="cs-CZ"/>
        </w:rPr>
        <w:tab/>
        <w:t>3 tis. Kč</w:t>
      </w:r>
    </w:p>
    <w:p w14:paraId="496D1DA6"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Cs/>
          <w:lang w:eastAsia="cs-CZ"/>
        </w:rPr>
      </w:pPr>
    </w:p>
    <w:p w14:paraId="7A17519A"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 3749 – Ostatní činnosti k ochraně přírody a krajiny</w:t>
      </w:r>
      <w:r w:rsidRPr="0098040F">
        <w:rPr>
          <w:rFonts w:ascii="Courier New" w:eastAsia="MS Mincho" w:hAnsi="Courier New" w:cs="Courier New"/>
          <w:b/>
          <w:lang w:eastAsia="cs-CZ"/>
        </w:rPr>
        <w:tab/>
        <w:t>94 tis.Kč</w:t>
      </w:r>
    </w:p>
    <w:p w14:paraId="6BA27B27"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vyčištění ptačích budek v Ostravě a jejich kontrola (FŽP)</w:t>
      </w:r>
      <w:r w:rsidRPr="0098040F">
        <w:rPr>
          <w:rFonts w:ascii="Courier New" w:eastAsia="MS Mincho" w:hAnsi="Courier New" w:cs="Courier New"/>
          <w:bCs/>
          <w:lang w:eastAsia="cs-CZ"/>
        </w:rPr>
        <w:tab/>
      </w:r>
    </w:p>
    <w:p w14:paraId="535B6AE6"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
          <w:lang w:eastAsia="cs-CZ"/>
        </w:rPr>
      </w:pPr>
    </w:p>
    <w:p w14:paraId="7520CA66"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 3792 – ekologická výchova a osvěta</w:t>
      </w:r>
      <w:r w:rsidRPr="0098040F">
        <w:rPr>
          <w:rFonts w:ascii="Courier New" w:eastAsia="MS Mincho" w:hAnsi="Courier New" w:cs="Courier New"/>
          <w:b/>
          <w:lang w:eastAsia="cs-CZ"/>
        </w:rPr>
        <w:tab/>
        <w:t>5 003 tis.Kč</w:t>
      </w:r>
    </w:p>
    <w:p w14:paraId="0601AAE3"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NIV dotace pro Ostravské městské lesy a zeleň, s.r.o.,</w:t>
      </w:r>
    </w:p>
    <w:p w14:paraId="09057573"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zajištění provozu Lesní školy (733 tis.Kč z FŽP)</w:t>
      </w:r>
      <w:r w:rsidRPr="0098040F">
        <w:rPr>
          <w:rFonts w:ascii="Courier New" w:eastAsia="MS Mincho" w:hAnsi="Courier New" w:cs="Courier New"/>
          <w:lang w:eastAsia="cs-CZ"/>
        </w:rPr>
        <w:tab/>
        <w:t>850 tis.Kč</w:t>
      </w:r>
    </w:p>
    <w:p w14:paraId="31776BFC" w14:textId="77777777" w:rsidR="003775D5" w:rsidRPr="0098040F" w:rsidRDefault="003775D5" w:rsidP="003775D5">
      <w:pPr>
        <w:keepNext/>
        <w:keepLines/>
        <w:tabs>
          <w:tab w:val="right" w:pos="9923"/>
        </w:tabs>
        <w:spacing w:after="0" w:line="240" w:lineRule="auto"/>
        <w:ind w:right="-2"/>
        <w:jc w:val="both"/>
        <w:rPr>
          <w:rFonts w:ascii="Courier New" w:eastAsia="MS Mincho" w:hAnsi="Courier New" w:cs="Courier New"/>
          <w:lang w:eastAsia="cs-CZ"/>
        </w:rPr>
      </w:pPr>
      <w:r w:rsidRPr="0098040F">
        <w:rPr>
          <w:rFonts w:ascii="Courier New" w:eastAsia="MS Mincho" w:hAnsi="Courier New" w:cs="Courier New"/>
          <w:lang w:eastAsia="cs-CZ"/>
        </w:rPr>
        <w:t xml:space="preserve">- NIV dotace pro Územní sdružení ČZS Ostrava na realizaci </w:t>
      </w:r>
    </w:p>
    <w:p w14:paraId="4D7666A8" w14:textId="77777777" w:rsidR="003775D5" w:rsidRPr="0098040F" w:rsidRDefault="003775D5" w:rsidP="003775D5">
      <w:pPr>
        <w:keepNext/>
        <w:keepLines/>
        <w:tabs>
          <w:tab w:val="right" w:pos="9923"/>
        </w:tabs>
        <w:spacing w:after="0" w:line="240" w:lineRule="auto"/>
        <w:ind w:left="284"/>
        <w:jc w:val="both"/>
        <w:rPr>
          <w:rFonts w:ascii="Courier New" w:eastAsia="MS Mincho" w:hAnsi="Courier New" w:cs="Courier New"/>
          <w:lang w:eastAsia="cs-CZ"/>
        </w:rPr>
      </w:pPr>
      <w:r w:rsidRPr="0098040F">
        <w:rPr>
          <w:rFonts w:ascii="Courier New" w:eastAsia="MS Mincho" w:hAnsi="Courier New" w:cs="Courier New"/>
          <w:lang w:eastAsia="cs-CZ"/>
        </w:rPr>
        <w:t>projektu „Život na zahradě“</w:t>
      </w:r>
      <w:r w:rsidRPr="0098040F">
        <w:rPr>
          <w:rFonts w:ascii="Courier New" w:eastAsia="MS Mincho" w:hAnsi="Courier New" w:cs="Courier New"/>
          <w:lang w:eastAsia="cs-CZ"/>
        </w:rPr>
        <w:tab/>
        <w:t>50 tis.Kč</w:t>
      </w:r>
    </w:p>
    <w:p w14:paraId="524D1924"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drobný nákup a služby pro environmentální akce</w:t>
      </w:r>
      <w:r w:rsidRPr="0098040F">
        <w:rPr>
          <w:rFonts w:ascii="Courier New" w:eastAsia="MS Mincho" w:hAnsi="Courier New" w:cs="Courier New"/>
          <w:lang w:eastAsia="cs-CZ"/>
        </w:rPr>
        <w:tab/>
        <w:t>72 tis.Kč</w:t>
      </w:r>
    </w:p>
    <w:p w14:paraId="72CA594F" w14:textId="77777777" w:rsidR="003775D5" w:rsidRPr="0098040F" w:rsidRDefault="003775D5" w:rsidP="003775D5">
      <w:pPr>
        <w:keepNext/>
        <w:keepLines/>
        <w:tabs>
          <w:tab w:val="right" w:pos="9923"/>
        </w:tabs>
        <w:spacing w:after="0" w:line="240" w:lineRule="auto"/>
        <w:ind w:right="-2"/>
        <w:jc w:val="both"/>
        <w:rPr>
          <w:rFonts w:ascii="Courier New" w:eastAsia="MS Mincho" w:hAnsi="Courier New" w:cs="Courier New"/>
          <w:lang w:eastAsia="cs-CZ"/>
        </w:rPr>
      </w:pPr>
      <w:r w:rsidRPr="0098040F">
        <w:rPr>
          <w:rFonts w:ascii="Courier New" w:eastAsia="MS Mincho" w:hAnsi="Courier New" w:cs="Courier New"/>
          <w:lang w:eastAsia="cs-CZ"/>
        </w:rPr>
        <w:t>- zajištění akce v rámci motivačního programu Elektrowin</w:t>
      </w:r>
      <w:r w:rsidRPr="0098040F">
        <w:rPr>
          <w:rFonts w:ascii="Courier New" w:eastAsia="MS Mincho" w:hAnsi="Courier New" w:cs="Courier New"/>
          <w:lang w:eastAsia="cs-CZ"/>
        </w:rPr>
        <w:tab/>
        <w:t>36 tis.Kč</w:t>
      </w:r>
    </w:p>
    <w:p w14:paraId="57D126BB" w14:textId="77777777" w:rsidR="003775D5" w:rsidRPr="0098040F" w:rsidRDefault="003775D5" w:rsidP="003775D5">
      <w:pPr>
        <w:keepNext/>
        <w:keepLines/>
        <w:tabs>
          <w:tab w:val="right" w:pos="9923"/>
        </w:tabs>
        <w:spacing w:after="0" w:line="240" w:lineRule="auto"/>
        <w:ind w:right="-2"/>
        <w:jc w:val="both"/>
        <w:rPr>
          <w:rFonts w:ascii="Courier New" w:eastAsia="MS Mincho" w:hAnsi="Courier New" w:cs="Courier New"/>
          <w:lang w:eastAsia="cs-CZ"/>
        </w:rPr>
      </w:pPr>
      <w:r w:rsidRPr="0098040F">
        <w:rPr>
          <w:rFonts w:ascii="Courier New" w:eastAsia="MS Mincho" w:hAnsi="Courier New" w:cs="Courier New"/>
          <w:lang w:eastAsia="cs-CZ"/>
        </w:rPr>
        <w:t>- NIV dotace k realizaci projektu “Festival dřeva/Den v lese“</w:t>
      </w:r>
      <w:r w:rsidRPr="0098040F">
        <w:rPr>
          <w:rFonts w:ascii="Courier New" w:eastAsia="MS Mincho" w:hAnsi="Courier New" w:cs="Courier New"/>
          <w:lang w:eastAsia="cs-CZ"/>
        </w:rPr>
        <w:tab/>
        <w:t>150 tis.Kč</w:t>
      </w:r>
    </w:p>
    <w:p w14:paraId="0DC7B7AB"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lang w:eastAsia="cs-CZ"/>
        </w:rPr>
      </w:pPr>
    </w:p>
    <w:p w14:paraId="41DDC588"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w:t>
      </w:r>
      <w:r w:rsidRPr="0098040F">
        <w:rPr>
          <w:rFonts w:ascii="Courier New" w:eastAsia="MS Mincho" w:hAnsi="Courier New" w:cs="Courier New"/>
          <w:b/>
          <w:bCs/>
          <w:lang w:eastAsia="cs-CZ"/>
        </w:rPr>
        <w:t>čerpání prostředků Fondu ŽP MMO (viz „Fondy“)</w:t>
      </w:r>
    </w:p>
    <w:p w14:paraId="73EFC4E6" w14:textId="77777777" w:rsidR="003775D5" w:rsidRPr="0098040F" w:rsidRDefault="003775D5" w:rsidP="003775D5">
      <w:pPr>
        <w:keepNext/>
        <w:keepLines/>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 NIV dotace pro ZO ČSOP ALCES na projekt „Poznávat a chránit“ </w:t>
      </w:r>
      <w:r w:rsidRPr="0098040F">
        <w:rPr>
          <w:rFonts w:ascii="Courier New" w:eastAsia="MS Mincho" w:hAnsi="Courier New" w:cs="Courier New"/>
          <w:lang w:eastAsia="cs-CZ"/>
        </w:rPr>
        <w:tab/>
        <w:t>20 tis.Kč</w:t>
      </w:r>
    </w:p>
    <w:p w14:paraId="5061AB3B" w14:textId="77777777" w:rsidR="003775D5" w:rsidRPr="0098040F" w:rsidRDefault="003775D5" w:rsidP="003775D5">
      <w:pPr>
        <w:keepNext/>
        <w:keepLines/>
        <w:tabs>
          <w:tab w:val="right" w:pos="9923"/>
        </w:tabs>
        <w:spacing w:after="0" w:line="240" w:lineRule="auto"/>
        <w:ind w:right="-2"/>
        <w:jc w:val="both"/>
        <w:rPr>
          <w:rFonts w:ascii="Courier New" w:eastAsia="MS Mincho" w:hAnsi="Courier New" w:cs="Courier New"/>
          <w:lang w:eastAsia="cs-CZ"/>
        </w:rPr>
      </w:pPr>
      <w:r w:rsidRPr="0098040F">
        <w:rPr>
          <w:rFonts w:ascii="Courier New" w:eastAsia="MS Mincho" w:hAnsi="Courier New" w:cs="Courier New"/>
          <w:lang w:eastAsia="cs-CZ"/>
        </w:rPr>
        <w:t xml:space="preserve">  - zajištění akce „Do práce na kole“</w:t>
      </w:r>
      <w:r w:rsidRPr="0098040F">
        <w:rPr>
          <w:rFonts w:ascii="Courier New" w:eastAsia="MS Mincho" w:hAnsi="Courier New" w:cs="Courier New"/>
          <w:lang w:eastAsia="cs-CZ"/>
        </w:rPr>
        <w:tab/>
        <w:t>444 tis.Kč</w:t>
      </w:r>
    </w:p>
    <w:p w14:paraId="4DF2E40E" w14:textId="77777777" w:rsidR="003775D5" w:rsidRPr="0098040F" w:rsidRDefault="003775D5" w:rsidP="003775D5">
      <w:pPr>
        <w:keepNext/>
        <w:keepLines/>
        <w:tabs>
          <w:tab w:val="right" w:pos="9923"/>
        </w:tabs>
        <w:spacing w:after="0" w:line="240" w:lineRule="auto"/>
        <w:ind w:right="-2"/>
        <w:jc w:val="both"/>
        <w:rPr>
          <w:rFonts w:ascii="Courier New" w:eastAsia="MS Mincho" w:hAnsi="Courier New" w:cs="Courier New"/>
          <w:lang w:eastAsia="cs-CZ"/>
        </w:rPr>
      </w:pPr>
      <w:r w:rsidRPr="0098040F">
        <w:rPr>
          <w:rFonts w:ascii="Courier New" w:eastAsia="MS Mincho" w:hAnsi="Courier New" w:cs="Courier New"/>
          <w:lang w:eastAsia="cs-CZ"/>
        </w:rPr>
        <w:t xml:space="preserve">  - zajištění akce „Hledej pramen vody“</w:t>
      </w:r>
      <w:r w:rsidRPr="0098040F">
        <w:rPr>
          <w:rFonts w:ascii="Courier New" w:eastAsia="MS Mincho" w:hAnsi="Courier New" w:cs="Courier New"/>
          <w:lang w:eastAsia="cs-CZ"/>
        </w:rPr>
        <w:tab/>
        <w:t>39 tis.Kč</w:t>
      </w:r>
    </w:p>
    <w:p w14:paraId="7A23BCF5" w14:textId="77777777" w:rsidR="003775D5" w:rsidRPr="0098040F" w:rsidRDefault="003775D5" w:rsidP="003775D5">
      <w:pPr>
        <w:keepNext/>
        <w:keepLines/>
        <w:tabs>
          <w:tab w:val="right" w:pos="9923"/>
        </w:tabs>
        <w:spacing w:after="0" w:line="240" w:lineRule="auto"/>
        <w:ind w:right="-2"/>
        <w:jc w:val="both"/>
        <w:rPr>
          <w:rFonts w:ascii="Courier New" w:eastAsia="MS Mincho" w:hAnsi="Courier New" w:cs="Courier New"/>
          <w:lang w:eastAsia="cs-CZ"/>
        </w:rPr>
      </w:pPr>
      <w:r w:rsidRPr="0098040F">
        <w:rPr>
          <w:rFonts w:ascii="Courier New" w:eastAsia="MS Mincho" w:hAnsi="Courier New" w:cs="Courier New"/>
          <w:lang w:eastAsia="cs-CZ"/>
        </w:rPr>
        <w:t xml:space="preserve">  - zajištění akce „Ukliďme Ostravu“</w:t>
      </w:r>
      <w:r w:rsidRPr="0098040F">
        <w:rPr>
          <w:rFonts w:ascii="Courier New" w:eastAsia="MS Mincho" w:hAnsi="Courier New" w:cs="Courier New"/>
          <w:lang w:eastAsia="cs-CZ"/>
        </w:rPr>
        <w:tab/>
        <w:t>7 tis.Kč</w:t>
      </w:r>
    </w:p>
    <w:p w14:paraId="4814F4F8" w14:textId="77777777" w:rsidR="003775D5" w:rsidRPr="0098040F" w:rsidRDefault="003775D5" w:rsidP="003775D5">
      <w:pPr>
        <w:keepNext/>
        <w:keepLines/>
        <w:tabs>
          <w:tab w:val="right" w:pos="9923"/>
        </w:tabs>
        <w:spacing w:after="0" w:line="240" w:lineRule="auto"/>
        <w:ind w:right="-2"/>
        <w:jc w:val="both"/>
        <w:rPr>
          <w:rFonts w:ascii="Courier New" w:eastAsia="MS Mincho" w:hAnsi="Courier New" w:cs="Courier New"/>
          <w:lang w:eastAsia="cs-CZ"/>
        </w:rPr>
      </w:pPr>
      <w:r w:rsidRPr="0098040F">
        <w:rPr>
          <w:rFonts w:ascii="Courier New" w:eastAsia="MS Mincho" w:hAnsi="Courier New" w:cs="Courier New"/>
          <w:lang w:eastAsia="cs-CZ"/>
        </w:rPr>
        <w:t xml:space="preserve">  - NIV příspěvky na realizaci projektů „Mobilní učebna…“</w:t>
      </w:r>
    </w:p>
    <w:p w14:paraId="6706B292" w14:textId="77777777" w:rsidR="003775D5" w:rsidRPr="0098040F" w:rsidRDefault="003775D5" w:rsidP="003775D5">
      <w:pPr>
        <w:keepNext/>
        <w:keepLines/>
        <w:tabs>
          <w:tab w:val="right" w:pos="9923"/>
        </w:tabs>
        <w:spacing w:after="0" w:line="240" w:lineRule="auto"/>
        <w:ind w:right="-2"/>
        <w:jc w:val="both"/>
        <w:rPr>
          <w:rFonts w:ascii="Courier New" w:eastAsia="MS Mincho" w:hAnsi="Courier New" w:cs="Courier New"/>
          <w:lang w:eastAsia="cs-CZ"/>
        </w:rPr>
      </w:pPr>
      <w:r w:rsidRPr="0098040F">
        <w:rPr>
          <w:rFonts w:ascii="Courier New" w:eastAsia="MS Mincho" w:hAnsi="Courier New" w:cs="Courier New"/>
          <w:lang w:eastAsia="cs-CZ"/>
        </w:rPr>
        <w:t xml:space="preserve">    a „Likvidace ořezů na revírech ČRS“</w:t>
      </w:r>
      <w:r w:rsidRPr="0098040F">
        <w:rPr>
          <w:rFonts w:ascii="Courier New" w:eastAsia="MS Mincho" w:hAnsi="Courier New" w:cs="Courier New"/>
          <w:lang w:eastAsia="cs-CZ"/>
        </w:rPr>
        <w:tab/>
        <w:t>260 tis.Kč</w:t>
      </w:r>
    </w:p>
    <w:p w14:paraId="06FD7B23" w14:textId="77777777" w:rsidR="003775D5" w:rsidRPr="0098040F" w:rsidRDefault="003775D5" w:rsidP="003775D5">
      <w:pPr>
        <w:keepNext/>
        <w:keepLines/>
        <w:tabs>
          <w:tab w:val="right" w:pos="9923"/>
        </w:tabs>
        <w:spacing w:after="0" w:line="240" w:lineRule="auto"/>
        <w:ind w:right="-2"/>
        <w:jc w:val="both"/>
        <w:rPr>
          <w:rFonts w:ascii="Courier New" w:eastAsia="MS Mincho" w:hAnsi="Courier New" w:cs="Courier New"/>
          <w:lang w:eastAsia="cs-CZ"/>
        </w:rPr>
      </w:pPr>
      <w:r w:rsidRPr="0098040F">
        <w:rPr>
          <w:rFonts w:ascii="Courier New" w:eastAsia="MS Mincho" w:hAnsi="Courier New" w:cs="Courier New"/>
          <w:lang w:eastAsia="cs-CZ"/>
        </w:rPr>
        <w:t xml:space="preserve">  - NIV příspěvek KMO na realizaci projektu</w:t>
      </w:r>
    </w:p>
    <w:p w14:paraId="45699700" w14:textId="77777777" w:rsidR="003775D5" w:rsidRPr="0098040F" w:rsidRDefault="003775D5" w:rsidP="003775D5">
      <w:pPr>
        <w:keepNext/>
        <w:keepLines/>
        <w:tabs>
          <w:tab w:val="right" w:pos="9923"/>
        </w:tabs>
        <w:spacing w:after="0" w:line="240" w:lineRule="auto"/>
        <w:ind w:right="-2"/>
        <w:jc w:val="both"/>
        <w:rPr>
          <w:rFonts w:ascii="Courier New" w:eastAsia="MS Mincho" w:hAnsi="Courier New" w:cs="Courier New"/>
          <w:lang w:eastAsia="cs-CZ"/>
        </w:rPr>
      </w:pPr>
      <w:r w:rsidRPr="0098040F">
        <w:rPr>
          <w:rFonts w:ascii="Courier New" w:eastAsia="MS Mincho" w:hAnsi="Courier New" w:cs="Courier New"/>
          <w:lang w:eastAsia="cs-CZ"/>
        </w:rPr>
        <w:t xml:space="preserve">    „Evropský týden mobility“</w:t>
      </w:r>
      <w:r w:rsidRPr="0098040F">
        <w:rPr>
          <w:rFonts w:ascii="Courier New" w:eastAsia="MS Mincho" w:hAnsi="Courier New" w:cs="Courier New"/>
          <w:lang w:eastAsia="cs-CZ"/>
        </w:rPr>
        <w:tab/>
        <w:t>25 tis.Kč</w:t>
      </w:r>
    </w:p>
    <w:p w14:paraId="7ED2B80F" w14:textId="77777777" w:rsidR="003775D5" w:rsidRPr="0098040F" w:rsidRDefault="003775D5" w:rsidP="003775D5">
      <w:pPr>
        <w:keepNext/>
        <w:keepLines/>
        <w:tabs>
          <w:tab w:val="right" w:pos="9923"/>
        </w:tabs>
        <w:spacing w:after="0" w:line="240" w:lineRule="auto"/>
        <w:ind w:right="-2"/>
        <w:jc w:val="both"/>
        <w:rPr>
          <w:rFonts w:ascii="Courier New" w:eastAsia="MS Mincho" w:hAnsi="Courier New" w:cs="Courier New"/>
          <w:lang w:eastAsia="cs-CZ"/>
        </w:rPr>
      </w:pPr>
      <w:r w:rsidRPr="0098040F">
        <w:rPr>
          <w:rFonts w:ascii="Courier New" w:eastAsia="MS Mincho" w:hAnsi="Courier New" w:cs="Courier New"/>
          <w:lang w:eastAsia="cs-CZ"/>
        </w:rPr>
        <w:t xml:space="preserve">  - zajištění akce „Evropský týden mobility“</w:t>
      </w:r>
      <w:r w:rsidRPr="0098040F">
        <w:rPr>
          <w:rFonts w:ascii="Courier New" w:eastAsia="MS Mincho" w:hAnsi="Courier New" w:cs="Courier New"/>
          <w:lang w:eastAsia="cs-CZ"/>
        </w:rPr>
        <w:tab/>
        <w:t>90 tis.Kč</w:t>
      </w:r>
    </w:p>
    <w:p w14:paraId="74EC0837" w14:textId="77777777" w:rsidR="003775D5" w:rsidRPr="0098040F" w:rsidRDefault="003775D5" w:rsidP="003775D5">
      <w:pPr>
        <w:keepNext/>
        <w:keepLines/>
        <w:tabs>
          <w:tab w:val="right" w:pos="9923"/>
        </w:tabs>
        <w:spacing w:after="0" w:line="240" w:lineRule="auto"/>
        <w:ind w:right="-2"/>
        <w:jc w:val="both"/>
        <w:rPr>
          <w:rFonts w:ascii="Courier New" w:eastAsia="MS Mincho" w:hAnsi="Courier New" w:cs="Courier New"/>
          <w:lang w:eastAsia="cs-CZ"/>
        </w:rPr>
      </w:pPr>
      <w:r w:rsidRPr="0098040F">
        <w:rPr>
          <w:rFonts w:ascii="Courier New" w:eastAsia="MS Mincho" w:hAnsi="Courier New" w:cs="Courier New"/>
          <w:lang w:eastAsia="cs-CZ"/>
        </w:rPr>
        <w:t xml:space="preserve">  - NIV příspěvky na realizaci projektu „Badatelský svět“</w:t>
      </w:r>
      <w:r w:rsidRPr="0098040F">
        <w:rPr>
          <w:rFonts w:ascii="Courier New" w:eastAsia="MS Mincho" w:hAnsi="Courier New" w:cs="Courier New"/>
          <w:lang w:eastAsia="cs-CZ"/>
        </w:rPr>
        <w:tab/>
        <w:t>120 tis.Kč</w:t>
      </w:r>
    </w:p>
    <w:p w14:paraId="1E040E0F" w14:textId="77777777" w:rsidR="003775D5" w:rsidRPr="0098040F" w:rsidRDefault="003775D5" w:rsidP="003775D5">
      <w:pPr>
        <w:keepNext/>
        <w:keepLines/>
        <w:tabs>
          <w:tab w:val="right" w:pos="9923"/>
        </w:tabs>
        <w:spacing w:after="0" w:line="240" w:lineRule="auto"/>
        <w:ind w:right="-2"/>
        <w:jc w:val="both"/>
        <w:rPr>
          <w:rFonts w:ascii="Courier New" w:eastAsia="MS Mincho" w:hAnsi="Courier New" w:cs="Courier New"/>
          <w:lang w:eastAsia="cs-CZ"/>
        </w:rPr>
      </w:pPr>
      <w:r w:rsidRPr="0098040F">
        <w:rPr>
          <w:rFonts w:ascii="Courier New" w:eastAsia="MS Mincho" w:hAnsi="Courier New" w:cs="Courier New"/>
          <w:lang w:eastAsia="cs-CZ"/>
        </w:rPr>
        <w:t xml:space="preserve">  - NIV příspěvek na projekty Střediska přírodovědců</w:t>
      </w:r>
      <w:r w:rsidRPr="0098040F">
        <w:rPr>
          <w:rFonts w:ascii="Courier New" w:eastAsia="MS Mincho" w:hAnsi="Courier New" w:cs="Courier New"/>
          <w:lang w:eastAsia="cs-CZ"/>
        </w:rPr>
        <w:tab/>
        <w:t>550 tis.Kč</w:t>
      </w:r>
    </w:p>
    <w:p w14:paraId="1C9C1477" w14:textId="77777777" w:rsidR="003775D5" w:rsidRPr="0098040F" w:rsidRDefault="003775D5" w:rsidP="003775D5">
      <w:pPr>
        <w:keepNext/>
        <w:keepLines/>
        <w:tabs>
          <w:tab w:val="right" w:pos="9923"/>
        </w:tabs>
        <w:spacing w:after="0" w:line="240" w:lineRule="auto"/>
        <w:ind w:right="-2"/>
        <w:jc w:val="both"/>
        <w:rPr>
          <w:rFonts w:ascii="Courier New" w:eastAsia="MS Mincho" w:hAnsi="Courier New" w:cs="Courier New"/>
          <w:lang w:eastAsia="cs-CZ"/>
        </w:rPr>
      </w:pPr>
      <w:r w:rsidRPr="0098040F">
        <w:rPr>
          <w:rFonts w:ascii="Courier New" w:eastAsia="MS Mincho" w:hAnsi="Courier New" w:cs="Courier New"/>
          <w:lang w:eastAsia="cs-CZ"/>
        </w:rPr>
        <w:t xml:space="preserve">  - NIV příspěvky na zajištění konání akce „Den Země“</w:t>
      </w:r>
      <w:r w:rsidRPr="0098040F">
        <w:rPr>
          <w:rFonts w:ascii="Courier New" w:eastAsia="MS Mincho" w:hAnsi="Courier New" w:cs="Courier New"/>
          <w:lang w:eastAsia="cs-CZ"/>
        </w:rPr>
        <w:tab/>
        <w:t>400 tis.Kč</w:t>
      </w:r>
    </w:p>
    <w:p w14:paraId="2AC9E9DB" w14:textId="77777777" w:rsidR="003775D5" w:rsidRPr="0098040F" w:rsidRDefault="003775D5" w:rsidP="003775D5">
      <w:pPr>
        <w:keepNext/>
        <w:keepLines/>
        <w:tabs>
          <w:tab w:val="right" w:pos="9923"/>
        </w:tabs>
        <w:spacing w:after="0" w:line="240" w:lineRule="auto"/>
        <w:ind w:right="-2"/>
        <w:jc w:val="both"/>
        <w:rPr>
          <w:rFonts w:ascii="Courier New" w:eastAsia="MS Mincho" w:hAnsi="Courier New" w:cs="Courier New"/>
          <w:lang w:eastAsia="cs-CZ"/>
        </w:rPr>
      </w:pPr>
      <w:r w:rsidRPr="0098040F">
        <w:rPr>
          <w:rFonts w:ascii="Courier New" w:eastAsia="MS Mincho" w:hAnsi="Courier New" w:cs="Courier New"/>
          <w:lang w:eastAsia="cs-CZ"/>
        </w:rPr>
        <w:t xml:space="preserve">  - NIV a INV příspěvek na realizaci projektu </w:t>
      </w:r>
    </w:p>
    <w:p w14:paraId="1F1D3B1F" w14:textId="77777777" w:rsidR="003775D5" w:rsidRPr="0098040F" w:rsidRDefault="003775D5" w:rsidP="003775D5">
      <w:pPr>
        <w:keepNext/>
        <w:keepLines/>
        <w:tabs>
          <w:tab w:val="right" w:pos="9923"/>
        </w:tabs>
        <w:spacing w:after="0" w:line="240" w:lineRule="auto"/>
        <w:ind w:right="-2"/>
        <w:jc w:val="both"/>
        <w:rPr>
          <w:rFonts w:ascii="Courier New" w:eastAsia="MS Mincho" w:hAnsi="Courier New" w:cs="Courier New"/>
          <w:lang w:eastAsia="cs-CZ"/>
        </w:rPr>
      </w:pPr>
      <w:r w:rsidRPr="0098040F">
        <w:rPr>
          <w:rFonts w:ascii="Courier New" w:eastAsia="MS Mincho" w:hAnsi="Courier New" w:cs="Courier New"/>
          <w:lang w:eastAsia="cs-CZ"/>
        </w:rPr>
        <w:t xml:space="preserve">   „Svět přírody Zámostníčků“</w:t>
      </w:r>
      <w:r w:rsidRPr="0098040F">
        <w:rPr>
          <w:rFonts w:ascii="Courier New" w:eastAsia="MS Mincho" w:hAnsi="Courier New" w:cs="Courier New"/>
          <w:lang w:eastAsia="cs-CZ"/>
        </w:rPr>
        <w:tab/>
        <w:t>250 tis.Kč</w:t>
      </w:r>
    </w:p>
    <w:p w14:paraId="3F71CF75" w14:textId="77777777" w:rsidR="003775D5" w:rsidRPr="0098040F" w:rsidRDefault="003775D5" w:rsidP="003775D5">
      <w:pPr>
        <w:keepNext/>
        <w:keepLines/>
        <w:tabs>
          <w:tab w:val="right" w:pos="9923"/>
        </w:tabs>
        <w:spacing w:after="0" w:line="240" w:lineRule="auto"/>
        <w:ind w:right="-2"/>
        <w:jc w:val="both"/>
        <w:rPr>
          <w:rFonts w:ascii="Courier New" w:eastAsia="MS Mincho" w:hAnsi="Courier New" w:cs="Courier New"/>
          <w:lang w:eastAsia="cs-CZ"/>
        </w:rPr>
      </w:pPr>
      <w:r w:rsidRPr="0098040F">
        <w:rPr>
          <w:rFonts w:ascii="Courier New" w:eastAsia="MS Mincho" w:hAnsi="Courier New" w:cs="Courier New"/>
          <w:lang w:eastAsia="cs-CZ"/>
        </w:rPr>
        <w:t xml:space="preserve">  - NIV příspěvek na realizaci projektu „Zeleninová oáza na</w:t>
      </w:r>
    </w:p>
    <w:p w14:paraId="0C308204" w14:textId="77777777" w:rsidR="003775D5" w:rsidRPr="0098040F" w:rsidRDefault="003775D5" w:rsidP="003775D5">
      <w:pPr>
        <w:keepNext/>
        <w:keepLines/>
        <w:tabs>
          <w:tab w:val="right" w:pos="9923"/>
        </w:tabs>
        <w:spacing w:after="0" w:line="240" w:lineRule="auto"/>
        <w:ind w:right="-2"/>
        <w:jc w:val="both"/>
        <w:rPr>
          <w:rFonts w:ascii="Courier New" w:eastAsia="MS Mincho" w:hAnsi="Courier New" w:cs="Courier New"/>
          <w:lang w:eastAsia="cs-CZ"/>
        </w:rPr>
      </w:pPr>
      <w:r w:rsidRPr="0098040F">
        <w:rPr>
          <w:rFonts w:ascii="Courier New" w:eastAsia="MS Mincho" w:hAnsi="Courier New" w:cs="Courier New"/>
          <w:lang w:eastAsia="cs-CZ"/>
        </w:rPr>
        <w:t xml:space="preserve">    ZŠ Matiční 2024““</w:t>
      </w:r>
      <w:r w:rsidRPr="0098040F">
        <w:rPr>
          <w:rFonts w:ascii="Courier New" w:eastAsia="MS Mincho" w:hAnsi="Courier New" w:cs="Courier New"/>
          <w:lang w:eastAsia="cs-CZ"/>
        </w:rPr>
        <w:tab/>
        <w:t>21 tis.Kč</w:t>
      </w:r>
    </w:p>
    <w:p w14:paraId="3BF88402" w14:textId="77777777" w:rsidR="003775D5" w:rsidRPr="0098040F" w:rsidRDefault="003775D5" w:rsidP="003775D5">
      <w:pPr>
        <w:keepNext/>
        <w:keepLines/>
        <w:tabs>
          <w:tab w:val="right" w:pos="9923"/>
        </w:tabs>
        <w:spacing w:after="0" w:line="240" w:lineRule="auto"/>
        <w:ind w:right="-2"/>
        <w:jc w:val="both"/>
        <w:rPr>
          <w:rFonts w:ascii="Courier New" w:eastAsia="MS Mincho" w:hAnsi="Courier New" w:cs="Courier New"/>
          <w:lang w:eastAsia="cs-CZ"/>
        </w:rPr>
      </w:pPr>
      <w:r w:rsidRPr="0098040F">
        <w:rPr>
          <w:rFonts w:ascii="Courier New" w:eastAsia="MS Mincho" w:hAnsi="Courier New" w:cs="Courier New"/>
          <w:lang w:eastAsia="cs-CZ"/>
        </w:rPr>
        <w:t xml:space="preserve">  - NIV příspěvek na realizaci projektu „Naše školní zahrada</w:t>
      </w:r>
    </w:p>
    <w:p w14:paraId="47ED0F2D" w14:textId="77777777" w:rsidR="003775D5" w:rsidRPr="0098040F" w:rsidRDefault="003775D5" w:rsidP="003775D5">
      <w:pPr>
        <w:keepNext/>
        <w:keepLines/>
        <w:tabs>
          <w:tab w:val="right" w:pos="9923"/>
        </w:tabs>
        <w:spacing w:after="0" w:line="240" w:lineRule="auto"/>
        <w:ind w:right="-2"/>
        <w:jc w:val="both"/>
        <w:rPr>
          <w:rFonts w:ascii="Courier New" w:eastAsia="MS Mincho" w:hAnsi="Courier New" w:cs="Courier New"/>
          <w:lang w:eastAsia="cs-CZ"/>
        </w:rPr>
      </w:pPr>
      <w:r w:rsidRPr="0098040F">
        <w:rPr>
          <w:rFonts w:ascii="Courier New" w:eastAsia="MS Mincho" w:hAnsi="Courier New" w:cs="Courier New"/>
          <w:lang w:eastAsia="cs-CZ"/>
        </w:rPr>
        <w:t xml:space="preserve">    k novým poznatkům a pohybu nás nabádá“</w:t>
      </w:r>
      <w:r w:rsidRPr="0098040F">
        <w:rPr>
          <w:rFonts w:ascii="Courier New" w:eastAsia="MS Mincho" w:hAnsi="Courier New" w:cs="Courier New"/>
          <w:lang w:eastAsia="cs-CZ"/>
        </w:rPr>
        <w:tab/>
        <w:t>1 389 tis.Kč</w:t>
      </w:r>
    </w:p>
    <w:p w14:paraId="6C6C1201" w14:textId="77777777" w:rsidR="003775D5" w:rsidRPr="0098040F" w:rsidRDefault="003775D5" w:rsidP="003775D5">
      <w:pPr>
        <w:keepNext/>
        <w:keepLines/>
        <w:tabs>
          <w:tab w:val="right" w:pos="9923"/>
        </w:tabs>
        <w:spacing w:after="0" w:line="240" w:lineRule="auto"/>
        <w:ind w:right="-2"/>
        <w:jc w:val="both"/>
        <w:rPr>
          <w:rFonts w:ascii="Courier New" w:eastAsia="MS Mincho" w:hAnsi="Courier New" w:cs="Courier New"/>
          <w:lang w:eastAsia="cs-CZ"/>
        </w:rPr>
      </w:pPr>
      <w:r w:rsidRPr="0098040F">
        <w:rPr>
          <w:rFonts w:ascii="Courier New" w:eastAsia="MS Mincho" w:hAnsi="Courier New" w:cs="Courier New"/>
          <w:lang w:eastAsia="cs-CZ"/>
        </w:rPr>
        <w:t xml:space="preserve">  - NIV příspěvek na realizaci projektu </w:t>
      </w:r>
    </w:p>
    <w:p w14:paraId="08FB9658" w14:textId="77777777" w:rsidR="003775D5" w:rsidRPr="0098040F" w:rsidRDefault="003775D5" w:rsidP="003775D5">
      <w:pPr>
        <w:keepNext/>
        <w:keepLines/>
        <w:tabs>
          <w:tab w:val="right" w:pos="9923"/>
        </w:tabs>
        <w:spacing w:after="0" w:line="240" w:lineRule="auto"/>
        <w:ind w:right="-2"/>
        <w:jc w:val="both"/>
        <w:rPr>
          <w:rFonts w:ascii="Courier New" w:eastAsia="MS Mincho" w:hAnsi="Courier New" w:cs="Courier New"/>
          <w:lang w:eastAsia="cs-CZ"/>
        </w:rPr>
      </w:pPr>
      <w:r w:rsidRPr="0098040F">
        <w:rPr>
          <w:rFonts w:ascii="Courier New" w:eastAsia="MS Mincho" w:hAnsi="Courier New" w:cs="Courier New"/>
          <w:lang w:eastAsia="cs-CZ"/>
        </w:rPr>
        <w:t xml:space="preserve">    „Svět včel na Matiční“</w:t>
      </w:r>
      <w:r w:rsidRPr="0098040F">
        <w:rPr>
          <w:rFonts w:ascii="Courier New" w:eastAsia="MS Mincho" w:hAnsi="Courier New" w:cs="Courier New"/>
          <w:lang w:eastAsia="cs-CZ"/>
        </w:rPr>
        <w:tab/>
        <w:t>40 tis.kč</w:t>
      </w:r>
    </w:p>
    <w:p w14:paraId="36C369B0" w14:textId="77777777" w:rsidR="003775D5" w:rsidRPr="0098040F" w:rsidRDefault="003775D5" w:rsidP="003775D5">
      <w:pPr>
        <w:keepNext/>
        <w:keepLines/>
        <w:tabs>
          <w:tab w:val="right" w:pos="9923"/>
        </w:tabs>
        <w:spacing w:after="0" w:line="240" w:lineRule="auto"/>
        <w:ind w:right="-2"/>
        <w:jc w:val="both"/>
        <w:rPr>
          <w:rFonts w:ascii="Courier New" w:eastAsia="MS Mincho" w:hAnsi="Courier New" w:cs="Courier New"/>
          <w:lang w:eastAsia="cs-CZ"/>
        </w:rPr>
      </w:pPr>
      <w:r w:rsidRPr="0098040F">
        <w:rPr>
          <w:rFonts w:ascii="Courier New" w:eastAsia="MS Mincho" w:hAnsi="Courier New" w:cs="Courier New"/>
          <w:lang w:eastAsia="cs-CZ"/>
        </w:rPr>
        <w:t xml:space="preserve">  - NIV příspěvek na realizaci projektu „ReFashanda“</w:t>
      </w:r>
      <w:r w:rsidRPr="0098040F">
        <w:rPr>
          <w:rFonts w:ascii="Courier New" w:eastAsia="MS Mincho" w:hAnsi="Courier New" w:cs="Courier New"/>
          <w:lang w:eastAsia="cs-CZ"/>
        </w:rPr>
        <w:tab/>
        <w:t>78 tis.Kč</w:t>
      </w:r>
    </w:p>
    <w:p w14:paraId="01BA55DD" w14:textId="77777777" w:rsidR="003775D5" w:rsidRPr="0098040F" w:rsidRDefault="003775D5" w:rsidP="003775D5">
      <w:pPr>
        <w:keepNext/>
        <w:keepLines/>
        <w:tabs>
          <w:tab w:val="right" w:pos="9923"/>
        </w:tabs>
        <w:spacing w:after="0" w:line="240" w:lineRule="auto"/>
        <w:ind w:right="-2"/>
        <w:jc w:val="both"/>
        <w:rPr>
          <w:rFonts w:ascii="Courier New" w:eastAsia="MS Mincho" w:hAnsi="Courier New" w:cs="Courier New"/>
          <w:lang w:eastAsia="cs-CZ"/>
        </w:rPr>
      </w:pPr>
      <w:r w:rsidRPr="0098040F">
        <w:rPr>
          <w:rFonts w:ascii="Courier New" w:eastAsia="MS Mincho" w:hAnsi="Courier New" w:cs="Courier New"/>
          <w:lang w:eastAsia="cs-CZ"/>
        </w:rPr>
        <w:t xml:space="preserve">  - NIV dotace na realizaci projektu „Zažít Ostravu jinak 2024“</w:t>
      </w:r>
      <w:r w:rsidRPr="0098040F">
        <w:rPr>
          <w:rFonts w:ascii="Courier New" w:eastAsia="MS Mincho" w:hAnsi="Courier New" w:cs="Courier New"/>
          <w:lang w:eastAsia="cs-CZ"/>
        </w:rPr>
        <w:tab/>
        <w:t>50 tis.Kč</w:t>
      </w:r>
    </w:p>
    <w:p w14:paraId="647CB95A" w14:textId="77777777" w:rsidR="003775D5" w:rsidRPr="0098040F" w:rsidRDefault="003775D5" w:rsidP="003775D5">
      <w:pPr>
        <w:keepNext/>
        <w:keepLines/>
        <w:tabs>
          <w:tab w:val="right" w:pos="9923"/>
        </w:tabs>
        <w:spacing w:after="0" w:line="240" w:lineRule="auto"/>
        <w:ind w:right="-2"/>
        <w:jc w:val="both"/>
        <w:rPr>
          <w:rFonts w:ascii="Courier New" w:eastAsia="MS Mincho" w:hAnsi="Courier New" w:cs="Courier New"/>
          <w:lang w:eastAsia="cs-CZ"/>
        </w:rPr>
      </w:pPr>
      <w:r w:rsidRPr="0098040F">
        <w:rPr>
          <w:rFonts w:ascii="Courier New" w:eastAsia="MS Mincho" w:hAnsi="Courier New" w:cs="Courier New"/>
          <w:lang w:eastAsia="cs-CZ"/>
        </w:rPr>
        <w:t xml:space="preserve">  - finanční dary k soutěži „City Natur Challenge 2024“</w:t>
      </w:r>
      <w:r w:rsidRPr="0098040F">
        <w:rPr>
          <w:rFonts w:ascii="Courier New" w:eastAsia="MS Mincho" w:hAnsi="Courier New" w:cs="Courier New"/>
          <w:lang w:eastAsia="cs-CZ"/>
        </w:rPr>
        <w:tab/>
        <w:t>33 tis.Kč</w:t>
      </w:r>
    </w:p>
    <w:p w14:paraId="1FDFA923" w14:textId="77777777" w:rsidR="003775D5" w:rsidRPr="0098040F" w:rsidRDefault="003775D5" w:rsidP="003775D5">
      <w:pPr>
        <w:keepNext/>
        <w:keepLines/>
        <w:tabs>
          <w:tab w:val="right" w:pos="9923"/>
        </w:tabs>
        <w:spacing w:after="0" w:line="240" w:lineRule="auto"/>
        <w:ind w:right="-2"/>
        <w:jc w:val="both"/>
        <w:rPr>
          <w:rFonts w:ascii="Courier New" w:eastAsia="MS Mincho" w:hAnsi="Courier New" w:cs="Courier New"/>
          <w:lang w:eastAsia="cs-CZ"/>
        </w:rPr>
      </w:pPr>
      <w:r w:rsidRPr="0098040F">
        <w:rPr>
          <w:rFonts w:ascii="Courier New" w:eastAsia="MS Mincho" w:hAnsi="Courier New" w:cs="Courier New"/>
          <w:lang w:eastAsia="cs-CZ"/>
        </w:rPr>
        <w:t xml:space="preserve">  - zajištění akce „Lipová ratolest 2024“</w:t>
      </w:r>
      <w:r w:rsidRPr="0098040F">
        <w:rPr>
          <w:rFonts w:ascii="Courier New" w:eastAsia="MS Mincho" w:hAnsi="Courier New" w:cs="Courier New"/>
          <w:lang w:eastAsia="cs-CZ"/>
        </w:rPr>
        <w:tab/>
        <w:t>14 tis.Kč</w:t>
      </w:r>
    </w:p>
    <w:p w14:paraId="62685C5C" w14:textId="77777777" w:rsidR="003775D5" w:rsidRPr="0098040F" w:rsidRDefault="003775D5" w:rsidP="003775D5">
      <w:pPr>
        <w:keepNext/>
        <w:keepLines/>
        <w:tabs>
          <w:tab w:val="right" w:pos="9923"/>
        </w:tabs>
        <w:spacing w:after="0" w:line="240" w:lineRule="auto"/>
        <w:ind w:right="-2"/>
        <w:jc w:val="both"/>
        <w:rPr>
          <w:rFonts w:ascii="Courier New" w:eastAsia="MS Mincho" w:hAnsi="Courier New" w:cs="Courier New"/>
          <w:lang w:eastAsia="cs-CZ"/>
        </w:rPr>
      </w:pPr>
      <w:r w:rsidRPr="0098040F">
        <w:rPr>
          <w:rFonts w:ascii="Courier New" w:eastAsia="MS Mincho" w:hAnsi="Courier New" w:cs="Courier New"/>
          <w:lang w:eastAsia="cs-CZ"/>
        </w:rPr>
        <w:t xml:space="preserve">  - zajištění akce „Ekoden města Ostravy“</w:t>
      </w:r>
      <w:r w:rsidRPr="0098040F">
        <w:rPr>
          <w:rFonts w:ascii="Courier New" w:eastAsia="MS Mincho" w:hAnsi="Courier New" w:cs="Courier New"/>
          <w:lang w:eastAsia="cs-CZ"/>
        </w:rPr>
        <w:tab/>
        <w:t>15 tis.Kč</w:t>
      </w:r>
    </w:p>
    <w:p w14:paraId="58AC1B8C" w14:textId="77777777" w:rsidR="003775D5" w:rsidRPr="0098040F" w:rsidRDefault="003775D5" w:rsidP="003775D5">
      <w:pPr>
        <w:keepNext/>
        <w:keepLines/>
        <w:tabs>
          <w:tab w:val="right" w:pos="9923"/>
        </w:tabs>
        <w:spacing w:after="0" w:line="240" w:lineRule="auto"/>
        <w:ind w:right="-2"/>
        <w:jc w:val="both"/>
        <w:rPr>
          <w:rFonts w:ascii="Courier New" w:eastAsia="MS Mincho" w:hAnsi="Courier New" w:cs="Courier New"/>
          <w:lang w:eastAsia="cs-CZ"/>
        </w:rPr>
      </w:pPr>
    </w:p>
    <w:p w14:paraId="5DA9B9CD" w14:textId="77777777" w:rsidR="003775D5" w:rsidRPr="0098040F" w:rsidRDefault="003775D5" w:rsidP="003775D5">
      <w:pPr>
        <w:keepNext/>
        <w:keepLines/>
        <w:tabs>
          <w:tab w:val="right" w:pos="9923"/>
        </w:tabs>
        <w:spacing w:after="0" w:line="240" w:lineRule="auto"/>
        <w:ind w:right="-2"/>
        <w:jc w:val="both"/>
        <w:rPr>
          <w:rFonts w:ascii="Courier New" w:eastAsia="MS Mincho" w:hAnsi="Courier New" w:cs="Courier New"/>
          <w:b/>
          <w:bCs/>
          <w:lang w:eastAsia="cs-CZ"/>
        </w:rPr>
      </w:pPr>
      <w:r w:rsidRPr="0098040F">
        <w:rPr>
          <w:rFonts w:ascii="Courier New" w:eastAsia="MS Mincho" w:hAnsi="Courier New" w:cs="Courier New"/>
          <w:b/>
          <w:bCs/>
          <w:lang w:eastAsia="cs-CZ"/>
        </w:rPr>
        <w:lastRenderedPageBreak/>
        <w:t>§ 5312 – Krizová opatření</w:t>
      </w:r>
      <w:r w:rsidRPr="0098040F">
        <w:rPr>
          <w:rFonts w:ascii="Courier New" w:eastAsia="MS Mincho" w:hAnsi="Courier New" w:cs="Courier New"/>
          <w:b/>
          <w:bCs/>
          <w:lang w:eastAsia="cs-CZ"/>
        </w:rPr>
        <w:tab/>
        <w:t>8 931 tis.Kč</w:t>
      </w:r>
    </w:p>
    <w:p w14:paraId="5349D58C" w14:textId="77777777" w:rsidR="003775D5" w:rsidRPr="0098040F" w:rsidRDefault="003775D5" w:rsidP="003775D5">
      <w:pPr>
        <w:keepNext/>
        <w:keepLines/>
        <w:tabs>
          <w:tab w:val="right" w:pos="9923"/>
        </w:tabs>
        <w:spacing w:after="0" w:line="240" w:lineRule="auto"/>
        <w:rPr>
          <w:rFonts w:ascii="Courier New" w:eastAsia="MS Mincho" w:hAnsi="Courier New" w:cs="Courier New"/>
          <w:lang w:eastAsia="cs-CZ"/>
        </w:rPr>
      </w:pPr>
      <w:r w:rsidRPr="0098040F">
        <w:rPr>
          <w:rFonts w:ascii="Courier New" w:eastAsia="MS Mincho" w:hAnsi="Courier New" w:cs="Courier New"/>
          <w:lang w:eastAsia="cs-CZ"/>
        </w:rPr>
        <w:t xml:space="preserve">- svoz komunálního a velkoobjemového odpadu z oblastí </w:t>
      </w:r>
    </w:p>
    <w:p w14:paraId="52924129" w14:textId="77777777" w:rsidR="003775D5" w:rsidRPr="0098040F" w:rsidRDefault="003775D5" w:rsidP="003775D5">
      <w:pPr>
        <w:keepNext/>
        <w:keepLines/>
        <w:tabs>
          <w:tab w:val="right" w:pos="9923"/>
        </w:tabs>
        <w:spacing w:after="0" w:line="240" w:lineRule="auto"/>
        <w:rPr>
          <w:rFonts w:ascii="Courier New" w:eastAsia="MS Mincho" w:hAnsi="Courier New" w:cs="Courier New"/>
          <w:lang w:eastAsia="cs-CZ"/>
        </w:rPr>
      </w:pPr>
      <w:r w:rsidRPr="0098040F">
        <w:rPr>
          <w:rFonts w:ascii="Courier New" w:eastAsia="MS Mincho" w:hAnsi="Courier New" w:cs="Courier New"/>
          <w:lang w:eastAsia="cs-CZ"/>
        </w:rPr>
        <w:t xml:space="preserve">  zasažených povodní</w:t>
      </w:r>
    </w:p>
    <w:p w14:paraId="4C210F1E" w14:textId="77777777" w:rsidR="003775D5" w:rsidRPr="0098040F" w:rsidRDefault="003775D5" w:rsidP="003775D5">
      <w:pPr>
        <w:keepNext/>
        <w:keepLines/>
        <w:tabs>
          <w:tab w:val="right" w:pos="9923"/>
        </w:tabs>
        <w:spacing w:after="0" w:line="240" w:lineRule="auto"/>
        <w:rPr>
          <w:rFonts w:ascii="Courier New" w:eastAsia="MS Mincho" w:hAnsi="Courier New" w:cs="Courier New"/>
          <w:lang w:eastAsia="cs-CZ"/>
        </w:rPr>
      </w:pPr>
    </w:p>
    <w:p w14:paraId="2B4DE24B" w14:textId="77777777" w:rsidR="003775D5" w:rsidRPr="0098040F" w:rsidRDefault="003775D5" w:rsidP="003775D5">
      <w:pPr>
        <w:keepNext/>
        <w:keepLines/>
        <w:tabs>
          <w:tab w:val="right" w:pos="9923"/>
        </w:tabs>
        <w:spacing w:after="0" w:line="240" w:lineRule="auto"/>
        <w:rPr>
          <w:rFonts w:ascii="Courier New" w:eastAsia="MS Mincho" w:hAnsi="Courier New" w:cs="Courier New"/>
          <w:b/>
          <w:bCs/>
          <w:lang w:eastAsia="cs-CZ"/>
        </w:rPr>
      </w:pPr>
      <w:r w:rsidRPr="0098040F">
        <w:rPr>
          <w:rFonts w:ascii="Courier New" w:eastAsia="MS Mincho" w:hAnsi="Courier New" w:cs="Courier New"/>
          <w:b/>
          <w:bCs/>
          <w:lang w:eastAsia="cs-CZ"/>
        </w:rPr>
        <w:t>§ 6171 – Školení – interní auditor</w:t>
      </w:r>
      <w:r w:rsidRPr="0098040F">
        <w:rPr>
          <w:rFonts w:ascii="Courier New" w:eastAsia="MS Mincho" w:hAnsi="Courier New" w:cs="Courier New"/>
          <w:b/>
          <w:bCs/>
          <w:lang w:eastAsia="cs-CZ"/>
        </w:rPr>
        <w:tab/>
        <w:t>188 tis.Kč</w:t>
      </w:r>
    </w:p>
    <w:p w14:paraId="65EF1C67" w14:textId="77777777" w:rsidR="003775D5" w:rsidRPr="0098040F" w:rsidRDefault="003775D5" w:rsidP="003775D5">
      <w:pPr>
        <w:keepNext/>
        <w:keepLines/>
        <w:tabs>
          <w:tab w:val="right" w:pos="9923"/>
        </w:tabs>
        <w:spacing w:after="0" w:line="240" w:lineRule="auto"/>
        <w:rPr>
          <w:rFonts w:ascii="Courier New" w:eastAsia="MS Mincho" w:hAnsi="Courier New" w:cs="Courier New"/>
          <w:lang w:eastAsia="cs-CZ"/>
        </w:rPr>
      </w:pPr>
      <w:r w:rsidRPr="0098040F">
        <w:rPr>
          <w:rFonts w:ascii="Courier New" w:eastAsia="MS Mincho" w:hAnsi="Courier New" w:cs="Courier New"/>
          <w:lang w:eastAsia="cs-CZ"/>
        </w:rPr>
        <w:t>- provedení recertifikačního auditu systému environmentálního managementu (EMS) dle normy ČSN EN ISO 14001:2016 (FŽP)</w:t>
      </w:r>
    </w:p>
    <w:p w14:paraId="36624826" w14:textId="77777777" w:rsidR="0039794A" w:rsidRPr="0098040F" w:rsidRDefault="0039794A" w:rsidP="003775D5">
      <w:pPr>
        <w:keepNext/>
        <w:keepLines/>
        <w:tabs>
          <w:tab w:val="right" w:pos="9923"/>
        </w:tabs>
        <w:spacing w:after="0" w:line="240" w:lineRule="auto"/>
        <w:rPr>
          <w:rFonts w:ascii="Courier New" w:eastAsia="MS Mincho" w:hAnsi="Courier New" w:cs="Courier New"/>
          <w:lang w:eastAsia="cs-CZ"/>
        </w:rPr>
      </w:pPr>
    </w:p>
    <w:p w14:paraId="2C5DAC89" w14:textId="24D73C8E" w:rsidR="0039794A" w:rsidRPr="0098040F" w:rsidRDefault="0039794A" w:rsidP="003775D5">
      <w:pPr>
        <w:keepNext/>
        <w:keepLines/>
        <w:tabs>
          <w:tab w:val="right" w:pos="9923"/>
        </w:tabs>
        <w:spacing w:after="0" w:line="240" w:lineRule="auto"/>
        <w:rPr>
          <w:rFonts w:ascii="Courier New" w:eastAsia="MS Mincho" w:hAnsi="Courier New" w:cs="Courier New"/>
          <w:b/>
          <w:bCs/>
          <w:lang w:eastAsia="cs-CZ"/>
        </w:rPr>
      </w:pPr>
      <w:r w:rsidRPr="0098040F">
        <w:rPr>
          <w:rFonts w:ascii="Courier New" w:eastAsia="MS Mincho" w:hAnsi="Courier New" w:cs="Courier New"/>
          <w:lang w:eastAsia="cs-CZ"/>
        </w:rPr>
        <w:t xml:space="preserve">Odbor zajišťuje financování obchodních společností </w:t>
      </w:r>
      <w:r w:rsidRPr="0098040F">
        <w:rPr>
          <w:rFonts w:ascii="Courier New" w:eastAsia="MS Mincho" w:hAnsi="Courier New" w:cs="Courier New"/>
          <w:b/>
          <w:bCs/>
          <w:lang w:eastAsia="cs-CZ"/>
        </w:rPr>
        <w:t>Ostravské městské lesy a zeleň, s.r.o. a OZO Ostrava, s.r.o.</w:t>
      </w:r>
      <w:r w:rsidRPr="0098040F">
        <w:rPr>
          <w:rFonts w:ascii="Courier New" w:eastAsia="MS Mincho" w:hAnsi="Courier New" w:cs="Courier New"/>
          <w:lang w:eastAsia="cs-CZ"/>
        </w:rPr>
        <w:t xml:space="preserve"> Podrobný komentář je uveden v oddílu </w:t>
      </w:r>
      <w:r w:rsidRPr="0098040F">
        <w:rPr>
          <w:rFonts w:ascii="Courier New" w:eastAsia="MS Mincho" w:hAnsi="Courier New" w:cs="Courier New"/>
          <w:b/>
          <w:bCs/>
          <w:lang w:eastAsia="cs-CZ"/>
        </w:rPr>
        <w:t>„Obchodní společnosti“.</w:t>
      </w:r>
    </w:p>
    <w:p w14:paraId="1D9EBCAC" w14:textId="77777777" w:rsidR="000122DE" w:rsidRPr="0098040F" w:rsidRDefault="000122DE" w:rsidP="003775D5">
      <w:pPr>
        <w:keepNext/>
        <w:keepLines/>
        <w:tabs>
          <w:tab w:val="right" w:pos="9923"/>
        </w:tabs>
        <w:spacing w:after="0" w:line="240" w:lineRule="auto"/>
        <w:rPr>
          <w:rFonts w:ascii="Courier New" w:eastAsia="MS Mincho" w:hAnsi="Courier New" w:cs="Courier New"/>
          <w:lang w:eastAsia="cs-CZ"/>
        </w:rPr>
      </w:pPr>
    </w:p>
    <w:p w14:paraId="5DE0C99A" w14:textId="77777777" w:rsidR="003775D5" w:rsidRPr="0098040F" w:rsidRDefault="003775D5" w:rsidP="005E3B17">
      <w:pPr>
        <w:keepNext/>
        <w:keepLines/>
        <w:tabs>
          <w:tab w:val="right" w:pos="9923"/>
        </w:tabs>
        <w:spacing w:after="0" w:line="240" w:lineRule="auto"/>
        <w:jc w:val="both"/>
        <w:rPr>
          <w:rFonts w:ascii="Courier New" w:eastAsia="MS Mincho" w:hAnsi="Courier New" w:cs="Courier New"/>
          <w:color w:val="FF0000"/>
          <w:lang w:eastAsia="cs-CZ"/>
        </w:rPr>
      </w:pPr>
    </w:p>
    <w:p w14:paraId="66E87D49" w14:textId="14C684B3" w:rsidR="00E418E2" w:rsidRPr="0098040F" w:rsidRDefault="00E418E2" w:rsidP="00903C34">
      <w:pPr>
        <w:tabs>
          <w:tab w:val="right" w:pos="9923"/>
        </w:tabs>
        <w:spacing w:after="0" w:line="240" w:lineRule="auto"/>
        <w:jc w:val="both"/>
        <w:rPr>
          <w:rFonts w:ascii="Courier New" w:eastAsia="MS Mincho" w:hAnsi="Courier New" w:cs="Courier New"/>
          <w:color w:val="FF0000"/>
          <w:lang w:eastAsia="cs-CZ"/>
        </w:rPr>
      </w:pPr>
    </w:p>
    <w:p w14:paraId="33AA0740" w14:textId="1DDB237C" w:rsidR="00E418E2" w:rsidRPr="0098040F" w:rsidRDefault="008A1F25" w:rsidP="00903C34">
      <w:pPr>
        <w:tabs>
          <w:tab w:val="right" w:pos="9923"/>
        </w:tabs>
        <w:spacing w:after="0" w:line="240" w:lineRule="auto"/>
        <w:jc w:val="both"/>
        <w:rPr>
          <w:rFonts w:ascii="Courier New" w:eastAsia="MS Mincho" w:hAnsi="Courier New" w:cs="Courier New"/>
          <w:color w:val="FF0000"/>
          <w:lang w:eastAsia="cs-CZ"/>
        </w:rPr>
      </w:pPr>
      <w:r w:rsidRPr="0098040F">
        <w:rPr>
          <w:rFonts w:ascii="Courier New" w:eastAsia="MS Mincho" w:hAnsi="Courier New" w:cs="Courier New"/>
          <w:noProof/>
          <w:color w:val="FF0000"/>
          <w:lang w:eastAsia="cs-CZ"/>
        </w:rPr>
        <mc:AlternateContent>
          <mc:Choice Requires="wps">
            <w:drawing>
              <wp:anchor distT="0" distB="0" distL="114300" distR="114300" simplePos="0" relativeHeight="251692032" behindDoc="0" locked="0" layoutInCell="1" allowOverlap="1" wp14:anchorId="23E2E107" wp14:editId="50F610A4">
                <wp:simplePos x="0" y="0"/>
                <wp:positionH relativeFrom="margin">
                  <wp:posOffset>160655</wp:posOffset>
                </wp:positionH>
                <wp:positionV relativeFrom="paragraph">
                  <wp:posOffset>74930</wp:posOffset>
                </wp:positionV>
                <wp:extent cx="6181725" cy="1238250"/>
                <wp:effectExtent l="76200" t="133350" r="28575" b="38100"/>
                <wp:wrapNone/>
                <wp:docPr id="140" name="Řečová bublina: oválný bublinový popisek 140"/>
                <wp:cNvGraphicFramePr/>
                <a:graphic xmlns:a="http://schemas.openxmlformats.org/drawingml/2006/main">
                  <a:graphicData uri="http://schemas.microsoft.com/office/word/2010/wordprocessingShape">
                    <wps:wsp>
                      <wps:cNvSpPr/>
                      <wps:spPr>
                        <a:xfrm>
                          <a:off x="0" y="0"/>
                          <a:ext cx="6181725" cy="1238250"/>
                        </a:xfrm>
                        <a:prstGeom prst="wedgeEllipseCallout">
                          <a:avLst>
                            <a:gd name="adj1" fmla="val -50431"/>
                            <a:gd name="adj2" fmla="val -5900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8C0669" w14:textId="0018E463" w:rsidR="002F0CA0" w:rsidRPr="0098040F" w:rsidRDefault="00412FD9" w:rsidP="002F0CA0">
                            <w:pPr>
                              <w:jc w:val="both"/>
                              <w:rPr>
                                <w:rFonts w:eastAsia="Calibri" w:cstheme="minorHAnsi"/>
                                <w:color w:val="000000"/>
                                <w14:ligatures w14:val="standardContextual"/>
                              </w:rPr>
                            </w:pPr>
                            <w:bookmarkStart w:id="75" w:name="_Hlk167789120"/>
                            <w:r w:rsidRPr="0098040F">
                              <w:rPr>
                                <w:color w:val="000000" w:themeColor="text1"/>
                                <w:kern w:val="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xml:space="preserve">Věděli jste, </w:t>
                            </w:r>
                            <w:r w:rsidR="002F0CA0" w:rsidRPr="0098040F">
                              <w:rPr>
                                <w:color w:val="000000" w:themeColor="text1"/>
                                <w:kern w:val="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že</w:t>
                            </w:r>
                            <w:r w:rsidR="002F0CA0" w:rsidRPr="0098040F">
                              <w:rPr>
                                <w:color w:val="000000" w:themeColor="text1"/>
                                <w:kern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xml:space="preserve"> </w:t>
                            </w:r>
                            <w:r w:rsidR="001400F3" w:rsidRPr="0098040F">
                              <w:rPr>
                                <w:color w:val="000000" w:themeColor="text1"/>
                                <w:kern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v roce 2024 za pouhé dva měsíce vyprodukovala včelstva umístěná na ochozu radniční věže v rámci projektu „medOVA radnice“ 108 kg medu?</w:t>
                            </w:r>
                          </w:p>
                          <w:bookmarkEnd w:id="75"/>
                          <w:p w14:paraId="0B499B40" w14:textId="77777777" w:rsidR="00380DE1" w:rsidRPr="0098040F" w:rsidRDefault="00380DE1" w:rsidP="00380D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2E107" id="Řečová bublina: oválný bublinový popisek 140" o:spid="_x0000_s1066" type="#_x0000_t63" style="position:absolute;left:0;text-align:left;margin-left:12.65pt;margin-top:5.9pt;width:486.75pt;height:9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VVuQIAAPwFAAAOAAAAZHJzL2Uyb0RvYy54bWysVNtOGzEQfa/Uf7D8DnshoRCxQVEoVSUE&#10;qFDx7HjtxJVvtZ3spl/fsfeS0KJWqpoHx+OZOTNzdmaurlsl0Y45L4yucHGaY8Q0NbXQ6wp/fb49&#10;ucDIB6JrIo1mFd4zj6/n799dNXbGSrMxsmYOAYj2s8ZWeBOCnWWZpxumiD81lmlQcuMUCSC6dVY7&#10;0gC6klmZ5+dZY1xtnaHMe3i96ZR4nvA5ZzQ8cO5ZQLLCkFtIp0vnKp7Z/IrM1o7YjaB9GuQfslBE&#10;aAg6Qt2QQNDWid+glKDOeMPDKTUqM5wLylINUE2R/1LN04ZYlmoBcrwdafL/D5be757sowMaGutn&#10;Hq6xipY7Ff8hP9QmsvYjWawNiMLjeXFRfCinGFHQFeXZRTlNdGYHd+t8+MSMQvFS4YbVa/ZRSmE9&#10;WxIpzTYkzsjuzodEXo00UdAlpP5WYMSVhG+xIxKdTPPJWdF/rCOj8rXRZZ4nI0ihx4TbkEQM4I0U&#10;9a2QMgmxx9hSOgQhKrxaD76vrKT+m2No33CEwNEzO7CabmEvWcST+gvjSNTAY5k4SA1/SIZQynQo&#10;OtWG1KzLcZrDL9IA8KNHkhJgROZQ3YjdA7wudMDuYHr76MrSvIzO+Z8S65xHjxTZ6DA6K6GNewtA&#10;QlV95M5+IKmjJrIU2lUL3FT47DyaxqeVqfePDjnTDbC39FZAT90RHx6Jgy6B2YYtFB7g4NI0FTb9&#10;DaONcT/eeo/2MEigxaiBDVBh/31LHMNIftYwYpfFZBJXRhIm0w8lCO5YszrW6K1aGmgj6FvILl2j&#10;fZDDlTujXmBZLWJUUBFNIXaFaXCDsAzdZoJ1R9likcxgTVgS7vSTpRE8Eh07+rl9Ic72gxVgJu/N&#10;sC365u9IPthGT20W22C4CFF54LUXYMWkXurXYdxhx3KyOizt+U8AAAD//wMAUEsDBBQABgAIAAAA&#10;IQCC2vV13gAAAAkBAAAPAAAAZHJzL2Rvd25yZXYueG1sTI9Bb8IwDIXvk/YfIk/abSQUwUppiqZJ&#10;0y5cBmhcQ2Paao3TJQG6fz/vNG62v6fn98r16HpxwRA7TxqmEwUCqfa2o0bDfvf2lIOIyZA1vSfU&#10;8IMR1tX9XWkK66/0gZdtagSbUCyMhjaloZAy1i06Eyd+QGJ28sGZxGtopA3myuaul5lSC+lMR/yh&#10;NQO+tlh/bc9Ow+cmm20OexnmnXrOhm93kLvsXevHh/FlBSLhmP7F8Befo0PFmY7+TDaKXkM2n7GS&#10;71NuwHy5zHk4MlCLHGRVytsG1S8AAAD//wMAUEsBAi0AFAAGAAgAAAAhALaDOJL+AAAA4QEAABMA&#10;AAAAAAAAAAAAAAAAAAAAAFtDb250ZW50X1R5cGVzXS54bWxQSwECLQAUAAYACAAAACEAOP0h/9YA&#10;AACUAQAACwAAAAAAAAAAAAAAAAAvAQAAX3JlbHMvLnJlbHNQSwECLQAUAAYACAAAACEAvvE1VbkC&#10;AAD8BQAADgAAAAAAAAAAAAAAAAAuAgAAZHJzL2Uyb0RvYy54bWxQSwECLQAUAAYACAAAACEAgtr1&#10;dd4AAAAJAQAADwAAAAAAAAAAAAAAAAATBQAAZHJzL2Rvd25yZXYueG1sUEsFBgAAAAAEAAQA8wAA&#10;AB4GAAAAAA==&#10;" adj="-93,-1944" fillcolor="white [3212]" strokecolor="black [3213]" strokeweight="1pt">
                <v:textbox>
                  <w:txbxContent>
                    <w:p w14:paraId="5F8C0669" w14:textId="0018E463" w:rsidR="002F0CA0" w:rsidRPr="0098040F" w:rsidRDefault="00412FD9" w:rsidP="002F0CA0">
                      <w:pPr>
                        <w:jc w:val="both"/>
                        <w:rPr>
                          <w:rFonts w:eastAsia="Calibri" w:cstheme="minorHAnsi"/>
                          <w:color w:val="000000"/>
                          <w14:ligatures w14:val="standardContextual"/>
                        </w:rPr>
                      </w:pPr>
                      <w:bookmarkStart w:id="76" w:name="_Hlk167789120"/>
                      <w:r w:rsidRPr="0098040F">
                        <w:rPr>
                          <w:color w:val="000000" w:themeColor="text1"/>
                          <w:kern w:val="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xml:space="preserve">Věděli jste, </w:t>
                      </w:r>
                      <w:r w:rsidR="002F0CA0" w:rsidRPr="0098040F">
                        <w:rPr>
                          <w:color w:val="000000" w:themeColor="text1"/>
                          <w:kern w:val="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že</w:t>
                      </w:r>
                      <w:r w:rsidR="002F0CA0" w:rsidRPr="0098040F">
                        <w:rPr>
                          <w:color w:val="000000" w:themeColor="text1"/>
                          <w:kern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xml:space="preserve"> </w:t>
                      </w:r>
                      <w:r w:rsidR="001400F3" w:rsidRPr="0098040F">
                        <w:rPr>
                          <w:color w:val="000000" w:themeColor="text1"/>
                          <w:kern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v roce 2024 za pouhé dva měsíce vyprodukovala včelstva umístěná na ochozu radniční věže v rámci projektu „medOVA radnice“ 108 kg medu?</w:t>
                      </w:r>
                    </w:p>
                    <w:bookmarkEnd w:id="76"/>
                    <w:p w14:paraId="0B499B40" w14:textId="77777777" w:rsidR="00380DE1" w:rsidRPr="0098040F" w:rsidRDefault="00380DE1" w:rsidP="00380DE1">
                      <w:pPr>
                        <w:jc w:val="center"/>
                      </w:pPr>
                    </w:p>
                  </w:txbxContent>
                </v:textbox>
                <w10:wrap anchorx="margin"/>
              </v:shape>
            </w:pict>
          </mc:Fallback>
        </mc:AlternateContent>
      </w:r>
    </w:p>
    <w:p w14:paraId="184BB70B" w14:textId="4BC3492D" w:rsidR="00E418E2" w:rsidRPr="0098040F" w:rsidRDefault="00E418E2" w:rsidP="00903C34">
      <w:pPr>
        <w:tabs>
          <w:tab w:val="right" w:pos="9923"/>
        </w:tabs>
        <w:spacing w:after="0" w:line="240" w:lineRule="auto"/>
        <w:jc w:val="both"/>
        <w:rPr>
          <w:rFonts w:ascii="Courier New" w:eastAsia="MS Mincho" w:hAnsi="Courier New" w:cs="Courier New"/>
          <w:color w:val="FF0000"/>
          <w:lang w:eastAsia="cs-CZ"/>
        </w:rPr>
      </w:pPr>
    </w:p>
    <w:p w14:paraId="175A669E" w14:textId="3A5E62C7" w:rsidR="00E418E2" w:rsidRPr="0098040F" w:rsidRDefault="00E418E2" w:rsidP="00903C34">
      <w:pPr>
        <w:tabs>
          <w:tab w:val="right" w:pos="9923"/>
        </w:tabs>
        <w:spacing w:after="0" w:line="240" w:lineRule="auto"/>
        <w:jc w:val="both"/>
        <w:rPr>
          <w:rFonts w:ascii="Courier New" w:eastAsia="MS Mincho" w:hAnsi="Courier New" w:cs="Courier New"/>
          <w:color w:val="FF0000"/>
          <w:lang w:eastAsia="cs-CZ"/>
        </w:rPr>
      </w:pPr>
    </w:p>
    <w:p w14:paraId="0C82A6D1" w14:textId="36D3BF7D" w:rsidR="00E418E2" w:rsidRPr="0098040F" w:rsidRDefault="00E418E2" w:rsidP="00903C34">
      <w:pPr>
        <w:tabs>
          <w:tab w:val="right" w:pos="9923"/>
        </w:tabs>
        <w:spacing w:after="0" w:line="240" w:lineRule="auto"/>
        <w:jc w:val="both"/>
        <w:rPr>
          <w:rFonts w:ascii="Courier New" w:eastAsia="MS Mincho" w:hAnsi="Courier New" w:cs="Courier New"/>
          <w:color w:val="FF0000"/>
          <w:lang w:eastAsia="cs-CZ"/>
        </w:rPr>
      </w:pPr>
    </w:p>
    <w:p w14:paraId="2311A990" w14:textId="77A2AEE9" w:rsidR="00E418E2" w:rsidRPr="0098040F" w:rsidRDefault="00E418E2" w:rsidP="00903C34">
      <w:pPr>
        <w:tabs>
          <w:tab w:val="right" w:pos="9923"/>
        </w:tabs>
        <w:spacing w:after="0" w:line="240" w:lineRule="auto"/>
        <w:jc w:val="both"/>
        <w:rPr>
          <w:rFonts w:ascii="Courier New" w:eastAsia="MS Mincho" w:hAnsi="Courier New" w:cs="Courier New"/>
          <w:color w:val="FF0000"/>
          <w:lang w:eastAsia="cs-CZ"/>
        </w:rPr>
      </w:pPr>
    </w:p>
    <w:p w14:paraId="371D2365" w14:textId="73E3B22E" w:rsidR="00E418E2" w:rsidRPr="0098040F" w:rsidRDefault="00E418E2" w:rsidP="00903C34">
      <w:pPr>
        <w:tabs>
          <w:tab w:val="right" w:pos="9923"/>
        </w:tabs>
        <w:spacing w:after="0" w:line="240" w:lineRule="auto"/>
        <w:jc w:val="both"/>
        <w:rPr>
          <w:rFonts w:ascii="Courier New" w:eastAsia="MS Mincho" w:hAnsi="Courier New" w:cs="Courier New"/>
          <w:color w:val="FF0000"/>
          <w:lang w:eastAsia="cs-CZ"/>
        </w:rPr>
      </w:pPr>
    </w:p>
    <w:p w14:paraId="192B9C83" w14:textId="271935CF" w:rsidR="00C50BC5" w:rsidRPr="0098040F" w:rsidRDefault="00C50BC5">
      <w:pPr>
        <w:rPr>
          <w:color w:val="FF0000"/>
        </w:rPr>
      </w:pPr>
      <w:r w:rsidRPr="0098040F">
        <w:rPr>
          <w:color w:val="FF0000"/>
        </w:rPr>
        <w:br w:type="page"/>
      </w:r>
    </w:p>
    <w:p w14:paraId="558E421E" w14:textId="3629DC98" w:rsidR="00C50BC5" w:rsidRPr="0098040F" w:rsidRDefault="00C50BC5" w:rsidP="00C50BC5">
      <w:pPr>
        <w:pStyle w:val="Zvrenet02"/>
      </w:pPr>
      <w:bookmarkStart w:id="77" w:name="_Toc199395713"/>
      <w:r w:rsidRPr="0098040F">
        <w:lastRenderedPageBreak/>
        <w:t xml:space="preserve">Odbor kancelář primátora – oddělení krizového řízení </w:t>
      </w:r>
      <w:r w:rsidRPr="0098040F">
        <w:rPr>
          <w:sz w:val="22"/>
        </w:rPr>
        <w:t>(ORJ 200)</w:t>
      </w:r>
      <w:bookmarkEnd w:id="77"/>
    </w:p>
    <w:p w14:paraId="53644F5A" w14:textId="77777777" w:rsidR="00E946A6" w:rsidRPr="0098040F" w:rsidRDefault="00E946A6" w:rsidP="00E946A6">
      <w:pPr>
        <w:tabs>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lang w:eastAsia="cs-CZ"/>
        </w:rPr>
        <w:t xml:space="preserve">Schválený </w:t>
      </w:r>
      <w:r w:rsidRPr="0098040F">
        <w:rPr>
          <w:rFonts w:ascii="Courier New" w:eastAsia="Times New Roman" w:hAnsi="Courier New" w:cs="Times New Roman"/>
          <w:bCs/>
          <w:lang w:eastAsia="cs-CZ"/>
        </w:rPr>
        <w:t>rozpočet odboru na rok 2024</w:t>
      </w:r>
      <w:r w:rsidRPr="0098040F">
        <w:rPr>
          <w:rFonts w:ascii="Courier New" w:eastAsia="Times New Roman" w:hAnsi="Courier New" w:cs="Times New Roman"/>
          <w:b/>
          <w:bCs/>
          <w:lang w:eastAsia="cs-CZ"/>
        </w:rPr>
        <w:t xml:space="preserve"> </w:t>
      </w:r>
      <w:r w:rsidRPr="0098040F">
        <w:rPr>
          <w:rFonts w:ascii="Courier New" w:eastAsia="Times New Roman" w:hAnsi="Courier New" w:cs="Times New Roman"/>
          <w:lang w:eastAsia="cs-CZ"/>
        </w:rPr>
        <w:t xml:space="preserve">ve výši </w:t>
      </w:r>
      <w:r w:rsidRPr="0098040F">
        <w:rPr>
          <w:rFonts w:ascii="Courier New" w:eastAsia="Times New Roman" w:hAnsi="Courier New" w:cs="Times New Roman"/>
          <w:b/>
          <w:bCs/>
          <w:lang w:eastAsia="cs-CZ"/>
        </w:rPr>
        <w:t>17 015 tis. Kč</w:t>
      </w:r>
      <w:r w:rsidRPr="0098040F">
        <w:rPr>
          <w:rFonts w:ascii="Courier New" w:eastAsia="Times New Roman" w:hAnsi="Courier New" w:cs="Times New Roman"/>
          <w:lang w:eastAsia="cs-CZ"/>
        </w:rPr>
        <w:t xml:space="preserve"> byl ve sledovaném období upraven na částku </w:t>
      </w:r>
      <w:r w:rsidRPr="0098040F">
        <w:rPr>
          <w:rFonts w:ascii="Courier New" w:eastAsia="Times New Roman" w:hAnsi="Courier New" w:cs="Times New Roman"/>
          <w:b/>
          <w:bCs/>
          <w:lang w:eastAsia="cs-CZ"/>
        </w:rPr>
        <w:t>29 392 tis. Kč</w:t>
      </w:r>
      <w:r w:rsidRPr="0098040F">
        <w:rPr>
          <w:rFonts w:ascii="Courier New" w:eastAsia="Times New Roman" w:hAnsi="Courier New" w:cs="Times New Roman"/>
          <w:lang w:eastAsia="cs-CZ"/>
        </w:rPr>
        <w:t xml:space="preserve"> a to následovně:</w:t>
      </w:r>
    </w:p>
    <w:p w14:paraId="4A452123" w14:textId="77777777" w:rsidR="00E946A6" w:rsidRPr="0098040F" w:rsidRDefault="00E946A6" w:rsidP="00E946A6">
      <w:pPr>
        <w:tabs>
          <w:tab w:val="right" w:pos="9923"/>
        </w:tabs>
        <w:spacing w:after="0" w:line="240" w:lineRule="auto"/>
        <w:jc w:val="both"/>
        <w:rPr>
          <w:rFonts w:ascii="Courier New" w:eastAsia="Times New Roman" w:hAnsi="Courier New" w:cs="Times New Roman"/>
          <w:b/>
          <w:bCs/>
          <w:lang w:eastAsia="cs-CZ"/>
        </w:rPr>
      </w:pPr>
    </w:p>
    <w:p w14:paraId="591515B4" w14:textId="77777777" w:rsidR="00E946A6" w:rsidRPr="0098040F" w:rsidRDefault="00E946A6" w:rsidP="00E946A6">
      <w:pPr>
        <w:tabs>
          <w:tab w:val="right" w:pos="9923"/>
        </w:tabs>
        <w:spacing w:after="0" w:line="240" w:lineRule="auto"/>
        <w:jc w:val="both"/>
        <w:rPr>
          <w:rFonts w:ascii="Courier New" w:eastAsia="Times New Roman" w:hAnsi="Courier New" w:cs="Times New Roman"/>
          <w:b/>
          <w:lang w:eastAsia="cs-CZ"/>
        </w:rPr>
      </w:pPr>
      <w:r w:rsidRPr="0098040F">
        <w:rPr>
          <w:rFonts w:ascii="Courier New" w:eastAsia="Times New Roman" w:hAnsi="Courier New" w:cs="Times New Roman"/>
          <w:b/>
          <w:lang w:eastAsia="cs-CZ"/>
        </w:rPr>
        <w:t xml:space="preserve">s n í ž e n í </w:t>
      </w:r>
      <w:r w:rsidRPr="0098040F">
        <w:rPr>
          <w:rFonts w:ascii="Courier New" w:eastAsia="Times New Roman" w:hAnsi="Courier New" w:cs="Times New Roman"/>
          <w:b/>
          <w:lang w:eastAsia="cs-CZ"/>
        </w:rPr>
        <w:tab/>
        <w:t>845 tis.Kč</w:t>
      </w:r>
    </w:p>
    <w:p w14:paraId="18EE7A00" w14:textId="77777777" w:rsidR="00E946A6" w:rsidRPr="0098040F" w:rsidRDefault="00E946A6" w:rsidP="00E946A6">
      <w:pPr>
        <w:tabs>
          <w:tab w:val="right" w:pos="9923"/>
        </w:tabs>
        <w:spacing w:after="0" w:line="120" w:lineRule="auto"/>
        <w:jc w:val="both"/>
        <w:rPr>
          <w:rFonts w:ascii="Courier New" w:eastAsia="Times New Roman" w:hAnsi="Courier New" w:cs="Times New Roman"/>
          <w:b/>
          <w:lang w:eastAsia="cs-CZ"/>
        </w:rPr>
      </w:pPr>
    </w:p>
    <w:p w14:paraId="7F1037C7" w14:textId="77777777" w:rsidR="00E946A6" w:rsidRPr="0098040F" w:rsidRDefault="00E946A6" w:rsidP="00E946A6">
      <w:pPr>
        <w:tabs>
          <w:tab w:val="right" w:pos="9923"/>
        </w:tabs>
        <w:spacing w:after="0" w:line="240" w:lineRule="auto"/>
        <w:jc w:val="both"/>
        <w:rPr>
          <w:rFonts w:ascii="Courier New" w:eastAsia="Times New Roman" w:hAnsi="Courier New" w:cs="Times New Roman"/>
          <w:b/>
          <w:lang w:eastAsia="cs-CZ"/>
        </w:rPr>
      </w:pPr>
      <w:r w:rsidRPr="0098040F">
        <w:rPr>
          <w:rFonts w:ascii="Courier New" w:eastAsia="Times New Roman" w:hAnsi="Courier New" w:cs="Times New Roman"/>
          <w:b/>
          <w:lang w:eastAsia="cs-CZ"/>
        </w:rPr>
        <w:t xml:space="preserve">- pro MOb Michálkovice </w:t>
      </w:r>
      <w:r w:rsidRPr="0098040F">
        <w:rPr>
          <w:rFonts w:ascii="Courier New" w:eastAsia="Times New Roman" w:hAnsi="Courier New" w:cs="Times New Roman"/>
          <w:b/>
          <w:lang w:eastAsia="cs-CZ"/>
        </w:rPr>
        <w:tab/>
        <w:t>77 tis.Kč</w:t>
      </w:r>
    </w:p>
    <w:p w14:paraId="2C38B85E" w14:textId="77777777" w:rsidR="00E946A6" w:rsidRPr="0098040F" w:rsidRDefault="00E946A6" w:rsidP="00E946A6">
      <w:pPr>
        <w:tabs>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
          <w:lang w:eastAsia="cs-CZ"/>
        </w:rPr>
        <w:t xml:space="preserve">  </w:t>
      </w:r>
      <w:r w:rsidRPr="0098040F">
        <w:rPr>
          <w:rFonts w:ascii="Courier New" w:eastAsia="Times New Roman" w:hAnsi="Courier New" w:cs="Times New Roman"/>
          <w:bCs/>
          <w:lang w:eastAsia="cs-CZ"/>
        </w:rPr>
        <w:t xml:space="preserve">- na opravu památníku obětem 1. sv. války </w:t>
      </w:r>
    </w:p>
    <w:p w14:paraId="5157E34B" w14:textId="77777777" w:rsidR="00E946A6" w:rsidRPr="0098040F" w:rsidRDefault="00E946A6" w:rsidP="00E946A6">
      <w:pPr>
        <w:tabs>
          <w:tab w:val="right" w:pos="9923"/>
        </w:tabs>
        <w:spacing w:after="0" w:line="240" w:lineRule="auto"/>
        <w:jc w:val="both"/>
        <w:rPr>
          <w:rFonts w:ascii="Courier New" w:eastAsia="Times New Roman" w:hAnsi="Courier New" w:cs="Times New Roman"/>
          <w:b/>
          <w:lang w:eastAsia="cs-CZ"/>
        </w:rPr>
      </w:pPr>
      <w:r w:rsidRPr="0098040F">
        <w:rPr>
          <w:rFonts w:ascii="Courier New" w:eastAsia="Times New Roman" w:hAnsi="Courier New" w:cs="Times New Roman"/>
          <w:b/>
          <w:lang w:eastAsia="cs-CZ"/>
        </w:rPr>
        <w:t>- pro ORJ 120 do rozpočtové rezervy města</w:t>
      </w:r>
      <w:r w:rsidRPr="0098040F">
        <w:rPr>
          <w:rFonts w:ascii="Courier New" w:eastAsia="Times New Roman" w:hAnsi="Courier New" w:cs="Times New Roman"/>
          <w:b/>
          <w:lang w:eastAsia="cs-CZ"/>
        </w:rPr>
        <w:tab/>
        <w:t xml:space="preserve">768 tis.Kč </w:t>
      </w:r>
    </w:p>
    <w:p w14:paraId="33B787CB" w14:textId="77777777" w:rsidR="00E946A6" w:rsidRPr="0098040F" w:rsidRDefault="00E946A6" w:rsidP="00E946A6">
      <w:pPr>
        <w:tabs>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 krácení rozpočtu z titulu úspor běžných a kapitálových</w:t>
      </w:r>
    </w:p>
    <w:p w14:paraId="22E13E88" w14:textId="77777777" w:rsidR="00E946A6" w:rsidRPr="0098040F" w:rsidRDefault="00E946A6" w:rsidP="00E946A6">
      <w:pPr>
        <w:tabs>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výdajů  </w:t>
      </w:r>
    </w:p>
    <w:p w14:paraId="36289B55" w14:textId="77777777" w:rsidR="00E946A6" w:rsidRPr="0098040F" w:rsidRDefault="00E946A6" w:rsidP="00E946A6">
      <w:pPr>
        <w:tabs>
          <w:tab w:val="right" w:pos="9923"/>
        </w:tabs>
        <w:spacing w:after="0" w:line="240" w:lineRule="auto"/>
        <w:jc w:val="both"/>
        <w:rPr>
          <w:rFonts w:ascii="Courier New" w:eastAsia="Times New Roman" w:hAnsi="Courier New" w:cs="Times New Roman"/>
          <w:b/>
          <w:lang w:eastAsia="cs-CZ"/>
        </w:rPr>
      </w:pPr>
    </w:p>
    <w:p w14:paraId="4EDBE0FF" w14:textId="77777777" w:rsidR="00E946A6" w:rsidRPr="0098040F" w:rsidRDefault="00E946A6" w:rsidP="00E946A6">
      <w:pPr>
        <w:tabs>
          <w:tab w:val="right" w:pos="9923"/>
        </w:tabs>
        <w:spacing w:after="0" w:line="240" w:lineRule="auto"/>
        <w:jc w:val="both"/>
        <w:rPr>
          <w:rFonts w:ascii="Courier New" w:eastAsia="Times New Roman" w:hAnsi="Courier New" w:cs="Times New Roman"/>
          <w:b/>
          <w:lang w:eastAsia="cs-CZ"/>
        </w:rPr>
      </w:pPr>
      <w:r w:rsidRPr="0098040F">
        <w:rPr>
          <w:rFonts w:ascii="Courier New" w:eastAsia="Times New Roman" w:hAnsi="Courier New" w:cs="Times New Roman"/>
          <w:b/>
          <w:lang w:eastAsia="cs-CZ"/>
        </w:rPr>
        <w:t xml:space="preserve">z v ý š e n í </w:t>
      </w:r>
      <w:r w:rsidRPr="0098040F">
        <w:rPr>
          <w:rFonts w:ascii="Courier New" w:eastAsia="Times New Roman" w:hAnsi="Courier New" w:cs="Times New Roman"/>
          <w:b/>
          <w:lang w:eastAsia="cs-CZ"/>
        </w:rPr>
        <w:tab/>
        <w:t>13 222 tis.Kč</w:t>
      </w:r>
    </w:p>
    <w:p w14:paraId="7208B33A" w14:textId="77777777" w:rsidR="00E946A6" w:rsidRPr="0098040F" w:rsidRDefault="00E946A6" w:rsidP="00E946A6">
      <w:pPr>
        <w:tabs>
          <w:tab w:val="right" w:pos="9923"/>
        </w:tabs>
        <w:spacing w:after="0" w:line="240" w:lineRule="auto"/>
        <w:jc w:val="both"/>
        <w:rPr>
          <w:rFonts w:ascii="Courier New" w:eastAsia="Times New Roman" w:hAnsi="Courier New" w:cs="Times New Roman"/>
          <w:b/>
          <w:lang w:eastAsia="cs-CZ"/>
        </w:rPr>
      </w:pPr>
      <w:r w:rsidRPr="0098040F">
        <w:rPr>
          <w:rFonts w:ascii="Courier New" w:eastAsia="Times New Roman" w:hAnsi="Courier New" w:cs="Times New Roman"/>
          <w:b/>
          <w:lang w:eastAsia="cs-CZ"/>
        </w:rPr>
        <w:t xml:space="preserve">- z rozpočtové rezervy ORJ 120 </w:t>
      </w:r>
      <w:r w:rsidRPr="0098040F">
        <w:rPr>
          <w:rFonts w:ascii="Courier New" w:eastAsia="Times New Roman" w:hAnsi="Courier New" w:cs="Times New Roman"/>
          <w:b/>
          <w:lang w:eastAsia="cs-CZ"/>
        </w:rPr>
        <w:tab/>
        <w:t> 426 tis.Kč</w:t>
      </w:r>
    </w:p>
    <w:p w14:paraId="52D0BB6B" w14:textId="77777777" w:rsidR="00E946A6" w:rsidRPr="0098040F" w:rsidRDefault="00E946A6" w:rsidP="00E946A6">
      <w:pPr>
        <w:tabs>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 na dofinancování nákladů na pořízení CAS pro JSDH Radvanice</w:t>
      </w:r>
    </w:p>
    <w:p w14:paraId="658B291C" w14:textId="77777777" w:rsidR="00E946A6" w:rsidRPr="0098040F" w:rsidRDefault="00E946A6" w:rsidP="00E946A6">
      <w:pPr>
        <w:tabs>
          <w:tab w:val="right" w:pos="9923"/>
        </w:tabs>
        <w:spacing w:after="0" w:line="240" w:lineRule="auto"/>
        <w:jc w:val="both"/>
        <w:rPr>
          <w:rFonts w:ascii="Courier New" w:eastAsia="Times New Roman" w:hAnsi="Courier New" w:cs="Times New Roman"/>
          <w:b/>
          <w:lang w:eastAsia="cs-CZ"/>
        </w:rPr>
      </w:pPr>
      <w:r w:rsidRPr="0098040F">
        <w:rPr>
          <w:rFonts w:ascii="Courier New" w:eastAsia="Times New Roman" w:hAnsi="Courier New" w:cs="Times New Roman"/>
          <w:b/>
          <w:lang w:eastAsia="cs-CZ"/>
        </w:rPr>
        <w:t>- z ORJ 121                                                      5 000 tis.Kč</w:t>
      </w:r>
    </w:p>
    <w:p w14:paraId="26B51760" w14:textId="77777777" w:rsidR="00E946A6" w:rsidRPr="0098040F" w:rsidRDefault="00E946A6" w:rsidP="00E946A6">
      <w:pPr>
        <w:tabs>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 na úhradu nákladů na pořízení CAS pro JSDH Krásné Pole</w:t>
      </w:r>
    </w:p>
    <w:p w14:paraId="3CE5C740" w14:textId="77777777" w:rsidR="00E946A6" w:rsidRPr="0098040F" w:rsidRDefault="00E946A6" w:rsidP="00E946A6">
      <w:pPr>
        <w:tabs>
          <w:tab w:val="right" w:pos="9923"/>
        </w:tabs>
        <w:spacing w:after="0" w:line="240" w:lineRule="auto"/>
        <w:jc w:val="both"/>
        <w:rPr>
          <w:rFonts w:ascii="Courier New" w:eastAsia="Times New Roman" w:hAnsi="Courier New" w:cs="Times New Roman"/>
          <w:b/>
          <w:lang w:eastAsia="cs-CZ"/>
        </w:rPr>
      </w:pPr>
      <w:r w:rsidRPr="0098040F">
        <w:rPr>
          <w:rFonts w:ascii="Courier New" w:eastAsia="Times New Roman" w:hAnsi="Courier New" w:cs="Times New Roman"/>
          <w:b/>
          <w:lang w:eastAsia="cs-CZ"/>
        </w:rPr>
        <w:t xml:space="preserve">- z Fondu pro upevnění veřejného pořádku, bezpečnosti, </w:t>
      </w:r>
      <w:r w:rsidRPr="0098040F">
        <w:rPr>
          <w:rFonts w:ascii="Courier New" w:eastAsia="Times New Roman" w:hAnsi="Courier New" w:cs="Times New Roman"/>
          <w:b/>
          <w:lang w:eastAsia="cs-CZ"/>
        </w:rPr>
        <w:tab/>
        <w:t>520 tis.Kč</w:t>
      </w:r>
    </w:p>
    <w:p w14:paraId="5619B079" w14:textId="77777777" w:rsidR="00E946A6" w:rsidRPr="0098040F" w:rsidRDefault="00E946A6" w:rsidP="00E946A6">
      <w:pPr>
        <w:tabs>
          <w:tab w:val="right" w:pos="9923"/>
        </w:tabs>
        <w:spacing w:after="0" w:line="240" w:lineRule="auto"/>
        <w:jc w:val="both"/>
        <w:rPr>
          <w:rFonts w:ascii="Courier New" w:eastAsia="Times New Roman" w:hAnsi="Courier New" w:cs="Times New Roman"/>
          <w:b/>
          <w:lang w:eastAsia="cs-CZ"/>
        </w:rPr>
      </w:pPr>
      <w:r w:rsidRPr="0098040F">
        <w:rPr>
          <w:rFonts w:ascii="Courier New" w:eastAsia="Times New Roman" w:hAnsi="Courier New" w:cs="Times New Roman"/>
          <w:b/>
          <w:lang w:eastAsia="cs-CZ"/>
        </w:rPr>
        <w:t xml:space="preserve">  ochrany osob a majetku   </w:t>
      </w:r>
      <w:r w:rsidRPr="0098040F">
        <w:rPr>
          <w:rFonts w:ascii="Courier New" w:eastAsia="Times New Roman" w:hAnsi="Courier New" w:cs="Times New Roman"/>
          <w:b/>
          <w:lang w:eastAsia="cs-CZ"/>
        </w:rPr>
        <w:tab/>
      </w:r>
    </w:p>
    <w:p w14:paraId="32940413" w14:textId="77777777" w:rsidR="00E946A6" w:rsidRPr="0098040F" w:rsidRDefault="00E946A6" w:rsidP="00E946A6">
      <w:pPr>
        <w:tabs>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 investiční účelová dotace Okresnímu sdružení hasičů</w:t>
      </w:r>
    </w:p>
    <w:p w14:paraId="736D18E0" w14:textId="77777777" w:rsidR="00E946A6" w:rsidRPr="0098040F" w:rsidRDefault="00E946A6" w:rsidP="00E946A6">
      <w:pPr>
        <w:tabs>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Ostrava na nákup požární stříkačky ROSENBAUER FOX IV</w:t>
      </w:r>
    </w:p>
    <w:p w14:paraId="7901B85A" w14:textId="77777777" w:rsidR="00E946A6" w:rsidRPr="0098040F" w:rsidRDefault="00E946A6" w:rsidP="00E946A6">
      <w:pPr>
        <w:tabs>
          <w:tab w:val="right" w:pos="9923"/>
        </w:tabs>
        <w:spacing w:after="0" w:line="240" w:lineRule="auto"/>
        <w:jc w:val="both"/>
        <w:rPr>
          <w:rFonts w:ascii="Courier New" w:eastAsia="Times New Roman" w:hAnsi="Courier New" w:cs="Times New Roman"/>
          <w:b/>
          <w:lang w:eastAsia="cs-CZ"/>
        </w:rPr>
      </w:pPr>
      <w:r w:rsidRPr="0098040F">
        <w:rPr>
          <w:rFonts w:ascii="Courier New" w:eastAsia="Times New Roman" w:hAnsi="Courier New" w:cs="Times New Roman"/>
          <w:b/>
          <w:lang w:eastAsia="cs-CZ"/>
        </w:rPr>
        <w:t xml:space="preserve">- z rozpočtové rezervy ORJ 120     </w:t>
      </w:r>
      <w:r w:rsidRPr="0098040F">
        <w:rPr>
          <w:rFonts w:ascii="Courier New" w:eastAsia="Times New Roman" w:hAnsi="Courier New" w:cs="Times New Roman"/>
          <w:b/>
          <w:lang w:eastAsia="cs-CZ"/>
        </w:rPr>
        <w:tab/>
        <w:t>1 276 tis.Kč</w:t>
      </w:r>
    </w:p>
    <w:p w14:paraId="520A57AB" w14:textId="77777777" w:rsidR="00E946A6" w:rsidRPr="0098040F" w:rsidRDefault="00E946A6" w:rsidP="00E946A6">
      <w:pPr>
        <w:tabs>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 neinvestiční účelová dotace na financování nákladů spojených</w:t>
      </w:r>
    </w:p>
    <w:p w14:paraId="71D22870" w14:textId="47201ECE" w:rsidR="00E946A6" w:rsidRPr="0098040F" w:rsidRDefault="00E946A6" w:rsidP="00E946A6">
      <w:pPr>
        <w:tabs>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se studií proveditelnosti „Národního hasičského muzea“</w:t>
      </w:r>
      <w:r w:rsidRPr="0098040F">
        <w:rPr>
          <w:rFonts w:ascii="Courier New" w:eastAsia="Times New Roman" w:hAnsi="Courier New" w:cs="Times New Roman"/>
          <w:bCs/>
          <w:lang w:eastAsia="cs-CZ"/>
        </w:rPr>
        <w:tab/>
        <w:t>1 000 tis.Kč</w:t>
      </w:r>
    </w:p>
    <w:p w14:paraId="2666516B" w14:textId="364A9683" w:rsidR="00E946A6" w:rsidRPr="0098040F" w:rsidRDefault="00E946A6" w:rsidP="00E946A6">
      <w:pPr>
        <w:tabs>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 dofinancování nákupu nové cisternové automobilové stříkačky</w:t>
      </w:r>
      <w:r w:rsidRPr="0098040F">
        <w:rPr>
          <w:rFonts w:ascii="Courier New" w:eastAsia="Times New Roman" w:hAnsi="Courier New" w:cs="Times New Roman"/>
          <w:bCs/>
          <w:lang w:eastAsia="cs-CZ"/>
        </w:rPr>
        <w:tab/>
        <w:t>276 tis.Kč</w:t>
      </w:r>
    </w:p>
    <w:p w14:paraId="3E4E2BBF" w14:textId="77777777" w:rsidR="00E946A6" w:rsidRPr="0098040F" w:rsidRDefault="00E946A6" w:rsidP="00E946A6">
      <w:pPr>
        <w:tabs>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pro JSDH Krásné Pole</w:t>
      </w:r>
    </w:p>
    <w:p w14:paraId="54EDF541" w14:textId="77777777" w:rsidR="00E946A6" w:rsidRPr="0098040F" w:rsidRDefault="00E946A6" w:rsidP="00E946A6">
      <w:pPr>
        <w:tabs>
          <w:tab w:val="right" w:pos="9923"/>
        </w:tabs>
        <w:spacing w:after="0" w:line="240" w:lineRule="auto"/>
        <w:jc w:val="both"/>
        <w:rPr>
          <w:rFonts w:ascii="Courier New" w:eastAsia="Times New Roman" w:hAnsi="Courier New" w:cs="Times New Roman"/>
          <w:b/>
          <w:lang w:eastAsia="cs-CZ"/>
        </w:rPr>
      </w:pPr>
      <w:r w:rsidRPr="0098040F">
        <w:rPr>
          <w:rFonts w:ascii="Courier New" w:eastAsia="Times New Roman" w:hAnsi="Courier New" w:cs="Times New Roman"/>
          <w:b/>
          <w:lang w:eastAsia="cs-CZ"/>
        </w:rPr>
        <w:t>- investiční přijaté transfery od krajů</w:t>
      </w:r>
      <w:r w:rsidRPr="0098040F">
        <w:rPr>
          <w:rFonts w:ascii="Courier New" w:eastAsia="Times New Roman" w:hAnsi="Courier New" w:cs="Times New Roman"/>
          <w:b/>
          <w:lang w:eastAsia="cs-CZ"/>
        </w:rPr>
        <w:tab/>
        <w:t>2 000 tis.Kč</w:t>
      </w:r>
    </w:p>
    <w:p w14:paraId="47E698D4" w14:textId="77777777" w:rsidR="00E946A6" w:rsidRPr="0098040F" w:rsidRDefault="00E946A6" w:rsidP="00E946A6">
      <w:pPr>
        <w:tabs>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 na dofinancování nákupu cisternové automobilové stříkačky </w:t>
      </w:r>
    </w:p>
    <w:p w14:paraId="7481CB2A" w14:textId="77777777" w:rsidR="00E946A6" w:rsidRPr="0098040F" w:rsidRDefault="00E946A6" w:rsidP="00E946A6">
      <w:pPr>
        <w:tabs>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pro JSDH Krásné Pole</w:t>
      </w:r>
    </w:p>
    <w:p w14:paraId="0CE26708" w14:textId="77777777" w:rsidR="00E946A6" w:rsidRPr="0098040F" w:rsidRDefault="00E946A6" w:rsidP="00E946A6">
      <w:pPr>
        <w:tabs>
          <w:tab w:val="right" w:pos="9923"/>
        </w:tabs>
        <w:spacing w:after="0" w:line="240" w:lineRule="auto"/>
        <w:jc w:val="both"/>
        <w:rPr>
          <w:rFonts w:ascii="Courier New" w:eastAsia="Times New Roman" w:hAnsi="Courier New" w:cs="Times New Roman"/>
          <w:b/>
          <w:lang w:eastAsia="cs-CZ"/>
        </w:rPr>
      </w:pPr>
      <w:r w:rsidRPr="0098040F">
        <w:rPr>
          <w:rFonts w:ascii="Courier New" w:eastAsia="Times New Roman" w:hAnsi="Courier New" w:cs="Times New Roman"/>
          <w:b/>
          <w:lang w:eastAsia="cs-CZ"/>
        </w:rPr>
        <w:t>- investiční přijaté transfery ze státního rozpočtu</w:t>
      </w:r>
      <w:r w:rsidRPr="0098040F">
        <w:rPr>
          <w:rFonts w:ascii="Courier New" w:eastAsia="Times New Roman" w:hAnsi="Courier New" w:cs="Times New Roman"/>
          <w:b/>
          <w:lang w:eastAsia="cs-CZ"/>
        </w:rPr>
        <w:tab/>
        <w:t>4 000 tis.Kč</w:t>
      </w:r>
    </w:p>
    <w:p w14:paraId="649765FC" w14:textId="77777777" w:rsidR="00E946A6" w:rsidRPr="0098040F" w:rsidRDefault="00E946A6" w:rsidP="00E946A6">
      <w:pPr>
        <w:tabs>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 na dofinancování nákupu cisternové automobilové stříkačky </w:t>
      </w:r>
    </w:p>
    <w:p w14:paraId="1F306AB6" w14:textId="77777777" w:rsidR="00E946A6" w:rsidRPr="0098040F" w:rsidRDefault="00E946A6" w:rsidP="00E946A6">
      <w:pPr>
        <w:tabs>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pro JSDH Krásné Pole     </w:t>
      </w:r>
    </w:p>
    <w:p w14:paraId="1F7A8CC1" w14:textId="77777777" w:rsidR="00E946A6" w:rsidRPr="0098040F" w:rsidRDefault="00E946A6" w:rsidP="00E946A6">
      <w:pPr>
        <w:tabs>
          <w:tab w:val="right" w:pos="9923"/>
        </w:tabs>
        <w:spacing w:after="0" w:line="240" w:lineRule="auto"/>
        <w:jc w:val="both"/>
        <w:rPr>
          <w:rFonts w:ascii="Courier New" w:eastAsia="Times New Roman" w:hAnsi="Courier New" w:cs="Times New Roman"/>
          <w:bCs/>
          <w:lang w:eastAsia="cs-CZ"/>
        </w:rPr>
      </w:pPr>
    </w:p>
    <w:p w14:paraId="3B768A47" w14:textId="77777777" w:rsidR="00E946A6" w:rsidRPr="0098040F" w:rsidRDefault="00E946A6" w:rsidP="00E946A6">
      <w:pPr>
        <w:tabs>
          <w:tab w:val="right" w:pos="9923"/>
        </w:tabs>
        <w:spacing w:after="0" w:line="240" w:lineRule="auto"/>
        <w:jc w:val="both"/>
        <w:rPr>
          <w:rFonts w:ascii="Courier New" w:eastAsia="Times New Roman" w:hAnsi="Courier New" w:cs="Courier New"/>
          <w:b/>
          <w:lang w:eastAsia="cs-CZ"/>
        </w:rPr>
      </w:pPr>
      <w:r w:rsidRPr="0098040F">
        <w:rPr>
          <w:rFonts w:ascii="Courier New" w:eastAsia="MS Mincho" w:hAnsi="Courier New" w:cs="Courier New"/>
          <w:b/>
          <w:spacing w:val="144"/>
          <w:lang w:eastAsia="cs-CZ"/>
        </w:rPr>
        <w:t xml:space="preserve">celkové zvýšení </w:t>
      </w:r>
      <w:r w:rsidRPr="0098040F">
        <w:rPr>
          <w:rFonts w:ascii="Courier New" w:eastAsia="MS Mincho" w:hAnsi="Courier New" w:cs="Courier New"/>
          <w:b/>
          <w:spacing w:val="144"/>
          <w:lang w:eastAsia="cs-CZ"/>
        </w:rPr>
        <w:tab/>
      </w:r>
      <w:r w:rsidRPr="0098040F">
        <w:rPr>
          <w:rFonts w:ascii="Courier New" w:eastAsia="Times New Roman" w:hAnsi="Courier New" w:cs="Courier New"/>
          <w:b/>
          <w:lang w:eastAsia="cs-CZ"/>
        </w:rPr>
        <w:t>12 377 tis.Kč</w:t>
      </w:r>
    </w:p>
    <w:p w14:paraId="4DA3882E" w14:textId="77777777" w:rsidR="00E946A6" w:rsidRPr="0098040F" w:rsidRDefault="00E946A6" w:rsidP="00E946A6">
      <w:pPr>
        <w:overflowPunct w:val="0"/>
        <w:autoSpaceDE w:val="0"/>
        <w:autoSpaceDN w:val="0"/>
        <w:adjustRightInd w:val="0"/>
        <w:spacing w:after="0" w:line="240" w:lineRule="auto"/>
        <w:jc w:val="both"/>
        <w:textAlignment w:val="baseline"/>
        <w:rPr>
          <w:rFonts w:ascii="Courier New" w:eastAsia="Times New Roman" w:hAnsi="Courier New" w:cs="Times New Roman"/>
          <w:lang w:eastAsia="cs-CZ"/>
        </w:rPr>
      </w:pPr>
    </w:p>
    <w:p w14:paraId="15AC2401" w14:textId="77777777" w:rsidR="00E946A6" w:rsidRPr="0098040F" w:rsidRDefault="00E946A6" w:rsidP="00E946A6">
      <w:pPr>
        <w:overflowPunct w:val="0"/>
        <w:autoSpaceDE w:val="0"/>
        <w:autoSpaceDN w:val="0"/>
        <w:adjustRightInd w:val="0"/>
        <w:spacing w:after="0" w:line="240" w:lineRule="auto"/>
        <w:jc w:val="both"/>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Celkové výdaje ORJ 200 dosáhly k </w:t>
      </w:r>
      <w:r w:rsidRPr="0098040F">
        <w:rPr>
          <w:rFonts w:ascii="Courier New" w:eastAsia="Times New Roman" w:hAnsi="Courier New" w:cs="Times New Roman"/>
          <w:b/>
          <w:bCs/>
          <w:lang w:eastAsia="cs-CZ"/>
        </w:rPr>
        <w:t>31. 12. 2024 výše 26 893 tis</w:t>
      </w:r>
      <w:r w:rsidRPr="0098040F">
        <w:rPr>
          <w:rFonts w:ascii="Courier New" w:eastAsia="Times New Roman" w:hAnsi="Courier New" w:cs="Times New Roman"/>
          <w:lang w:eastAsia="cs-CZ"/>
        </w:rPr>
        <w:t xml:space="preserve">. </w:t>
      </w:r>
      <w:r w:rsidRPr="0098040F">
        <w:rPr>
          <w:rFonts w:ascii="Courier New" w:eastAsia="Times New Roman" w:hAnsi="Courier New" w:cs="Times New Roman"/>
          <w:b/>
          <w:lang w:eastAsia="cs-CZ"/>
        </w:rPr>
        <w:t>Kč</w:t>
      </w:r>
      <w:r w:rsidRPr="0098040F">
        <w:rPr>
          <w:rFonts w:ascii="Courier New" w:eastAsia="Times New Roman" w:hAnsi="Courier New" w:cs="Times New Roman"/>
          <w:lang w:eastAsia="cs-CZ"/>
        </w:rPr>
        <w:t xml:space="preserve">, což představuje plnění k upravenému rozpočtu na 91,5 </w:t>
      </w:r>
      <w:r w:rsidRPr="0098040F">
        <w:rPr>
          <w:rFonts w:ascii="Courier New" w:eastAsia="Times New Roman" w:hAnsi="Courier New" w:cs="Times New Roman"/>
          <w:b/>
          <w:lang w:eastAsia="cs-CZ"/>
        </w:rPr>
        <w:t>%</w:t>
      </w:r>
      <w:r w:rsidRPr="0098040F">
        <w:rPr>
          <w:rFonts w:ascii="Courier New" w:eastAsia="Times New Roman" w:hAnsi="Courier New" w:cs="Times New Roman"/>
          <w:lang w:eastAsia="cs-CZ"/>
        </w:rPr>
        <w:t>, čerpání je vykázáno na následujících paragrafech:</w:t>
      </w:r>
    </w:p>
    <w:p w14:paraId="07EE054C" w14:textId="77777777" w:rsidR="00E946A6" w:rsidRPr="0098040F" w:rsidRDefault="00E946A6" w:rsidP="00E946A6">
      <w:pPr>
        <w:tabs>
          <w:tab w:val="right" w:pos="9923"/>
        </w:tabs>
        <w:spacing w:after="0" w:line="240" w:lineRule="auto"/>
        <w:rPr>
          <w:rFonts w:ascii="Courier New" w:eastAsia="Times New Roman" w:hAnsi="Courier New" w:cs="Times New Roman"/>
          <w:b/>
          <w:bCs/>
          <w:lang w:eastAsia="cs-CZ"/>
        </w:rPr>
      </w:pPr>
    </w:p>
    <w:p w14:paraId="514DDA4C" w14:textId="77777777" w:rsidR="00E946A6" w:rsidRPr="0098040F" w:rsidRDefault="00E946A6" w:rsidP="00E946A6">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3315 – činnosti muzeí a galerií</w:t>
      </w:r>
      <w:r w:rsidRPr="0098040F">
        <w:rPr>
          <w:rFonts w:ascii="Courier New" w:eastAsia="Times New Roman" w:hAnsi="Courier New" w:cs="Times New Roman"/>
          <w:b/>
          <w:bCs/>
          <w:lang w:eastAsia="cs-CZ"/>
        </w:rPr>
        <w:tab/>
        <w:t>1 000 tis.Kč</w:t>
      </w:r>
    </w:p>
    <w:p w14:paraId="32BC7D76" w14:textId="77777777" w:rsidR="00E946A6" w:rsidRPr="0098040F" w:rsidRDefault="00E946A6" w:rsidP="00E946A6">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neinvestiční transfery krajům </w:t>
      </w:r>
      <w:r w:rsidRPr="0098040F">
        <w:rPr>
          <w:rFonts w:ascii="Courier New" w:eastAsia="Times New Roman" w:hAnsi="Courier New" w:cs="Times New Roman"/>
          <w:lang w:eastAsia="cs-CZ"/>
        </w:rPr>
        <w:tab/>
      </w:r>
    </w:p>
    <w:p w14:paraId="0425E845" w14:textId="77777777" w:rsidR="00E946A6" w:rsidRPr="0098040F" w:rsidRDefault="00E946A6" w:rsidP="00E946A6">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b/>
          <w:bCs/>
          <w:lang w:eastAsia="cs-CZ"/>
        </w:rPr>
        <w:t xml:space="preserve">  </w:t>
      </w:r>
      <w:r w:rsidRPr="0098040F">
        <w:rPr>
          <w:rFonts w:ascii="Courier New" w:eastAsia="Times New Roman" w:hAnsi="Courier New" w:cs="Times New Roman"/>
          <w:lang w:eastAsia="cs-CZ"/>
        </w:rPr>
        <w:t xml:space="preserve">na základě veřejnoprávní smlouvy o poskytnutí neinvestiční dotace </w:t>
      </w:r>
      <w:r w:rsidRPr="0098040F">
        <w:rPr>
          <w:rFonts w:ascii="Courier New" w:eastAsia="Times New Roman" w:hAnsi="Courier New" w:cs="Times New Roman"/>
          <w:lang w:eastAsia="cs-CZ"/>
        </w:rPr>
        <w:br/>
        <w:t xml:space="preserve">  ev.č. 2397/2024/KP na studii proveditelnosti výstavby „Národního   </w:t>
      </w:r>
    </w:p>
    <w:p w14:paraId="3D4C4EB9" w14:textId="77777777" w:rsidR="00E946A6" w:rsidRPr="0098040F" w:rsidRDefault="00E946A6" w:rsidP="00E946A6">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hasičského muzea"</w:t>
      </w:r>
    </w:p>
    <w:p w14:paraId="3374D6C4" w14:textId="77777777" w:rsidR="00E946A6" w:rsidRPr="0098040F" w:rsidRDefault="00E946A6" w:rsidP="00E946A6">
      <w:pPr>
        <w:tabs>
          <w:tab w:val="right" w:pos="9923"/>
        </w:tabs>
        <w:spacing w:after="0" w:line="240" w:lineRule="auto"/>
        <w:rPr>
          <w:rFonts w:ascii="Courier New" w:eastAsia="Times New Roman" w:hAnsi="Courier New" w:cs="Times New Roman"/>
          <w:b/>
          <w:bCs/>
          <w:lang w:eastAsia="cs-CZ"/>
        </w:rPr>
      </w:pPr>
    </w:p>
    <w:p w14:paraId="245FE297" w14:textId="77777777" w:rsidR="00E946A6" w:rsidRPr="0098040F" w:rsidRDefault="00E946A6" w:rsidP="00E946A6">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xml:space="preserve">§ 3326 – pořízení, zachování a obnova hodnot místního kulturního, </w:t>
      </w:r>
    </w:p>
    <w:p w14:paraId="0D8475FA" w14:textId="77777777" w:rsidR="00E946A6" w:rsidRPr="0098040F" w:rsidRDefault="00E946A6" w:rsidP="00E946A6">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xml:space="preserve">národního a historického povědomí </w:t>
      </w:r>
      <w:r w:rsidRPr="0098040F">
        <w:rPr>
          <w:rFonts w:ascii="Courier New" w:eastAsia="Times New Roman" w:hAnsi="Courier New" w:cs="Times New Roman"/>
          <w:b/>
          <w:bCs/>
          <w:lang w:eastAsia="cs-CZ"/>
        </w:rPr>
        <w:tab/>
        <w:t>17 tis.Kč</w:t>
      </w:r>
    </w:p>
    <w:p w14:paraId="2DAEB75C" w14:textId="77777777" w:rsidR="00E946A6" w:rsidRPr="0098040F" w:rsidRDefault="00E946A6" w:rsidP="00E946A6">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lang w:eastAsia="cs-CZ"/>
        </w:rPr>
        <w:t>-</w:t>
      </w:r>
      <w:r w:rsidRPr="0098040F">
        <w:rPr>
          <w:rFonts w:ascii="Courier New" w:eastAsia="Times New Roman" w:hAnsi="Courier New" w:cs="Times New Roman"/>
          <w:b/>
          <w:bCs/>
          <w:lang w:eastAsia="cs-CZ"/>
        </w:rPr>
        <w:t xml:space="preserve"> </w:t>
      </w:r>
      <w:r w:rsidRPr="0098040F">
        <w:rPr>
          <w:rFonts w:ascii="Courier New" w:eastAsia="Times New Roman" w:hAnsi="Courier New" w:cs="Times New Roman"/>
          <w:lang w:eastAsia="cs-CZ"/>
        </w:rPr>
        <w:t>nákup ostatních služeb</w:t>
      </w:r>
      <w:r w:rsidRPr="0098040F">
        <w:rPr>
          <w:rFonts w:ascii="Courier New" w:eastAsia="Times New Roman" w:hAnsi="Courier New" w:cs="Times New Roman"/>
          <w:b/>
          <w:bCs/>
          <w:lang w:eastAsia="cs-CZ"/>
        </w:rPr>
        <w:t xml:space="preserve"> </w:t>
      </w:r>
      <w:r w:rsidRPr="0098040F">
        <w:rPr>
          <w:rFonts w:ascii="Courier New" w:eastAsia="Times New Roman" w:hAnsi="Courier New" w:cs="Times New Roman"/>
          <w:b/>
          <w:bCs/>
          <w:lang w:eastAsia="cs-CZ"/>
        </w:rPr>
        <w:tab/>
      </w:r>
    </w:p>
    <w:p w14:paraId="22BD1F76" w14:textId="77777777" w:rsidR="00E946A6" w:rsidRPr="0098040F" w:rsidRDefault="00E946A6" w:rsidP="00E946A6">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b/>
          <w:bCs/>
          <w:lang w:eastAsia="cs-CZ"/>
        </w:rPr>
        <w:t xml:space="preserve"> </w:t>
      </w:r>
      <w:r w:rsidRPr="0098040F">
        <w:rPr>
          <w:rFonts w:ascii="Courier New" w:eastAsia="Times New Roman" w:hAnsi="Courier New" w:cs="Times New Roman"/>
          <w:lang w:eastAsia="cs-CZ"/>
        </w:rPr>
        <w:t xml:space="preserve"> na úhradu ½ skutečně vynaložených nákladů na údržbu, správu </w:t>
      </w:r>
      <w:r w:rsidRPr="0098040F">
        <w:rPr>
          <w:rFonts w:ascii="Courier New" w:eastAsia="Times New Roman" w:hAnsi="Courier New" w:cs="Times New Roman"/>
          <w:lang w:eastAsia="cs-CZ"/>
        </w:rPr>
        <w:br/>
        <w:t xml:space="preserve">  a opravy díla Památník obětem střelby v Poliklinice Fakultní </w:t>
      </w:r>
    </w:p>
    <w:p w14:paraId="4C6CBFF1" w14:textId="77777777" w:rsidR="00E946A6" w:rsidRPr="0098040F" w:rsidRDefault="00E946A6" w:rsidP="00E946A6">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nemocnice v Ostravě</w:t>
      </w:r>
    </w:p>
    <w:p w14:paraId="030C64BC" w14:textId="77777777" w:rsidR="00E946A6" w:rsidRPr="0098040F" w:rsidRDefault="00E946A6" w:rsidP="00E946A6">
      <w:pPr>
        <w:tabs>
          <w:tab w:val="right" w:pos="9923"/>
        </w:tabs>
        <w:spacing w:after="0" w:line="240" w:lineRule="auto"/>
        <w:rPr>
          <w:rFonts w:ascii="Courier New" w:eastAsia="Times New Roman" w:hAnsi="Courier New" w:cs="Times New Roman"/>
          <w:lang w:eastAsia="cs-CZ"/>
        </w:rPr>
      </w:pPr>
    </w:p>
    <w:p w14:paraId="0D812E28" w14:textId="77777777" w:rsidR="00E946A6" w:rsidRPr="0098040F" w:rsidRDefault="00E946A6" w:rsidP="00E946A6">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5213 – krizová opatření                                      2 516 tis.Kč</w:t>
      </w:r>
      <w:r w:rsidRPr="0098040F">
        <w:rPr>
          <w:rFonts w:ascii="Courier New" w:eastAsia="Times New Roman" w:hAnsi="Courier New" w:cs="Times New Roman"/>
          <w:b/>
          <w:bCs/>
          <w:lang w:eastAsia="cs-CZ"/>
        </w:rPr>
        <w:tab/>
      </w:r>
    </w:p>
    <w:p w14:paraId="2FD46E4E" w14:textId="77777777" w:rsidR="00E946A6" w:rsidRPr="0098040F" w:rsidRDefault="00E946A6" w:rsidP="00E946A6">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b/>
          <w:bCs/>
          <w:lang w:eastAsia="cs-CZ"/>
        </w:rPr>
        <w:t>- Povodně 2024</w:t>
      </w:r>
      <w:r w:rsidRPr="0098040F">
        <w:rPr>
          <w:rFonts w:ascii="Courier New" w:eastAsia="Times New Roman" w:hAnsi="Courier New" w:cs="Times New Roman"/>
          <w:lang w:eastAsia="cs-CZ"/>
        </w:rPr>
        <w:tab/>
      </w:r>
    </w:p>
    <w:p w14:paraId="0398728B" w14:textId="77777777" w:rsidR="00E946A6" w:rsidRPr="0098040F" w:rsidRDefault="00E946A6" w:rsidP="00E946A6">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 zajištění stravy pro evakuované obyvatelstvo </w:t>
      </w:r>
      <w:r w:rsidRPr="0098040F">
        <w:rPr>
          <w:rFonts w:ascii="Courier New" w:eastAsia="Times New Roman" w:hAnsi="Courier New" w:cs="Times New Roman"/>
          <w:lang w:eastAsia="cs-CZ"/>
        </w:rPr>
        <w:tab/>
        <w:t>10 tis.Kč</w:t>
      </w:r>
    </w:p>
    <w:p w14:paraId="0A6EE78F" w14:textId="77777777" w:rsidR="00E946A6" w:rsidRPr="0098040F" w:rsidRDefault="00E946A6" w:rsidP="00E946A6">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 nákup dezinfekce, jednorázového ložního prádla,</w:t>
      </w:r>
      <w:r w:rsidRPr="0098040F">
        <w:rPr>
          <w:rFonts w:ascii="Courier New" w:eastAsia="Times New Roman" w:hAnsi="Courier New" w:cs="Times New Roman"/>
          <w:lang w:eastAsia="cs-CZ"/>
        </w:rPr>
        <w:tab/>
        <w:t>298 tis.Kč</w:t>
      </w:r>
    </w:p>
    <w:p w14:paraId="5BB6211B" w14:textId="77777777" w:rsidR="00E946A6" w:rsidRPr="0098040F" w:rsidRDefault="00E946A6" w:rsidP="00E946A6">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lastRenderedPageBreak/>
        <w:t xml:space="preserve">    jednorázového nádobí, jednorázových pásků a šatnových bloků</w:t>
      </w:r>
    </w:p>
    <w:p w14:paraId="7520DF93" w14:textId="77777777" w:rsidR="00E946A6" w:rsidRPr="0098040F" w:rsidRDefault="00E946A6" w:rsidP="00E946A6">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k využití v evakuačním centru, písku pro plnění protipovodňových</w:t>
      </w:r>
    </w:p>
    <w:p w14:paraId="092DF148" w14:textId="77777777" w:rsidR="00E946A6" w:rsidRPr="0098040F" w:rsidRDefault="00E946A6" w:rsidP="00E946A6">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pytlů,</w:t>
      </w:r>
      <w:r w:rsidRPr="0098040F">
        <w:rPr>
          <w:rFonts w:ascii="Courier New" w:eastAsia="Times New Roman" w:hAnsi="Courier New" w:cs="Times New Roman"/>
          <w:b/>
          <w:bCs/>
          <w:lang w:eastAsia="cs-CZ"/>
        </w:rPr>
        <w:t xml:space="preserve"> </w:t>
      </w:r>
      <w:r w:rsidRPr="0098040F">
        <w:rPr>
          <w:rFonts w:ascii="Courier New" w:eastAsia="Times New Roman" w:hAnsi="Courier New" w:cs="Times New Roman"/>
          <w:lang w:eastAsia="cs-CZ"/>
        </w:rPr>
        <w:t xml:space="preserve">materiálu v souvislosti s likvidací zatopené </w:t>
      </w:r>
    </w:p>
    <w:p w14:paraId="428E19C5" w14:textId="77777777" w:rsidR="00E946A6" w:rsidRPr="0098040F" w:rsidRDefault="00E946A6" w:rsidP="00E946A6">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 nájemné za sprchové kontejnery v evakuačním středisku na</w:t>
      </w:r>
      <w:r w:rsidRPr="0098040F">
        <w:rPr>
          <w:rFonts w:ascii="Courier New" w:eastAsia="Times New Roman" w:hAnsi="Courier New" w:cs="Times New Roman"/>
          <w:lang w:eastAsia="cs-CZ"/>
        </w:rPr>
        <w:tab/>
        <w:t>27 tis.Kč</w:t>
      </w:r>
    </w:p>
    <w:p w14:paraId="607F6066" w14:textId="77777777" w:rsidR="00E946A6" w:rsidRPr="0098040F" w:rsidRDefault="00E946A6" w:rsidP="00E946A6">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Černé louce v rámci povodní 2024</w:t>
      </w:r>
      <w:r w:rsidRPr="0098040F">
        <w:rPr>
          <w:rFonts w:ascii="Courier New" w:eastAsia="Times New Roman" w:hAnsi="Courier New" w:cs="Times New Roman"/>
          <w:lang w:eastAsia="cs-CZ"/>
        </w:rPr>
        <w:tab/>
      </w:r>
    </w:p>
    <w:p w14:paraId="11A20DFC" w14:textId="77777777" w:rsidR="00E946A6" w:rsidRPr="0098040F" w:rsidRDefault="00E946A6" w:rsidP="00E946A6">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 zajištění nouzového ubytování a stravování evakuovaných </w:t>
      </w:r>
      <w:r w:rsidRPr="0098040F">
        <w:rPr>
          <w:rFonts w:ascii="Courier New" w:eastAsia="Times New Roman" w:hAnsi="Courier New" w:cs="Times New Roman"/>
          <w:lang w:eastAsia="cs-CZ"/>
        </w:rPr>
        <w:tab/>
        <w:t>2 181 tis.Kč</w:t>
      </w:r>
    </w:p>
    <w:p w14:paraId="10FF49BA" w14:textId="77777777" w:rsidR="00E946A6" w:rsidRPr="0098040F" w:rsidRDefault="00E946A6" w:rsidP="00E946A6">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osob, plnění protipovodňových pytlů pískem a stavba protipovodňové</w:t>
      </w:r>
    </w:p>
    <w:p w14:paraId="2CBC1B7F" w14:textId="77777777" w:rsidR="00E946A6" w:rsidRPr="0098040F" w:rsidRDefault="00E946A6" w:rsidP="00E946A6">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zábrany </w:t>
      </w:r>
    </w:p>
    <w:p w14:paraId="47779015" w14:textId="77777777" w:rsidR="00E946A6" w:rsidRPr="0098040F" w:rsidRDefault="00E946A6" w:rsidP="00E946A6">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5273 – ostatní správa v oblasti krizového řízení</w:t>
      </w:r>
      <w:r w:rsidRPr="0098040F">
        <w:rPr>
          <w:rFonts w:ascii="Courier New" w:eastAsia="Times New Roman" w:hAnsi="Courier New" w:cs="Times New Roman"/>
          <w:b/>
          <w:bCs/>
          <w:lang w:eastAsia="cs-CZ"/>
        </w:rPr>
        <w:tab/>
        <w:t xml:space="preserve">         1 tis.Kč</w:t>
      </w:r>
    </w:p>
    <w:p w14:paraId="50DF5144" w14:textId="77777777" w:rsidR="00E946A6" w:rsidRPr="0098040F" w:rsidRDefault="00E946A6" w:rsidP="00E946A6">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nákup ostatních služeb</w:t>
      </w:r>
      <w:r w:rsidRPr="0098040F">
        <w:rPr>
          <w:rFonts w:ascii="Courier New" w:eastAsia="Times New Roman" w:hAnsi="Courier New" w:cs="Times New Roman"/>
          <w:lang w:eastAsia="cs-CZ"/>
        </w:rPr>
        <w:tab/>
      </w:r>
    </w:p>
    <w:p w14:paraId="223D7D2A" w14:textId="77777777" w:rsidR="00E946A6" w:rsidRPr="0098040F" w:rsidRDefault="00E946A6" w:rsidP="00E946A6">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informační systém Záchranný kruh – roční podpora systému prevence </w:t>
      </w:r>
    </w:p>
    <w:p w14:paraId="2BF77778" w14:textId="77777777" w:rsidR="00E946A6" w:rsidRPr="0098040F" w:rsidRDefault="00E946A6" w:rsidP="00E946A6">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a přípravy obyvatel na běžná rizika i rizika mimořádných událostí</w:t>
      </w:r>
    </w:p>
    <w:p w14:paraId="4FAF0DCF" w14:textId="77777777" w:rsidR="00E946A6" w:rsidRPr="0098040F" w:rsidRDefault="00E946A6" w:rsidP="00E946A6">
      <w:pPr>
        <w:tabs>
          <w:tab w:val="right" w:pos="9923"/>
        </w:tabs>
        <w:spacing w:after="0" w:line="240" w:lineRule="auto"/>
        <w:rPr>
          <w:rFonts w:ascii="Courier New" w:eastAsia="Times New Roman" w:hAnsi="Courier New" w:cs="Times New Roman"/>
          <w:b/>
          <w:bCs/>
          <w:lang w:eastAsia="cs-CZ"/>
        </w:rPr>
      </w:pPr>
    </w:p>
    <w:p w14:paraId="09B1A887" w14:textId="77777777" w:rsidR="00E946A6" w:rsidRPr="0098040F" w:rsidRDefault="00E946A6" w:rsidP="00E946A6">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5279 – záležitosti krizového řízení jinde nezařazené</w:t>
      </w:r>
      <w:r w:rsidRPr="0098040F">
        <w:rPr>
          <w:rFonts w:ascii="Courier New" w:eastAsia="Times New Roman" w:hAnsi="Courier New" w:cs="Times New Roman"/>
          <w:b/>
          <w:bCs/>
          <w:lang w:eastAsia="cs-CZ"/>
        </w:rPr>
        <w:tab/>
        <w:t>269</w:t>
      </w:r>
      <w:r w:rsidRPr="0098040F">
        <w:rPr>
          <w:rFonts w:ascii="Courier New" w:eastAsia="Times New Roman" w:hAnsi="Courier New" w:cs="Times New Roman"/>
          <w:bCs/>
          <w:lang w:eastAsia="cs-CZ"/>
        </w:rPr>
        <w:t xml:space="preserve"> </w:t>
      </w:r>
      <w:r w:rsidRPr="0098040F">
        <w:rPr>
          <w:rFonts w:ascii="Courier New" w:eastAsia="Times New Roman" w:hAnsi="Courier New" w:cs="Times New Roman"/>
          <w:b/>
          <w:bCs/>
          <w:lang w:eastAsia="cs-CZ"/>
        </w:rPr>
        <w:t>tis.Kč</w:t>
      </w:r>
    </w:p>
    <w:p w14:paraId="7F9AECD9" w14:textId="77777777" w:rsidR="00E946A6" w:rsidRPr="0098040F" w:rsidRDefault="00E946A6" w:rsidP="00E946A6">
      <w:pPr>
        <w:tabs>
          <w:tab w:val="right" w:pos="10065"/>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nákup ostatních služeb </w:t>
      </w:r>
      <w:r w:rsidRPr="0098040F">
        <w:rPr>
          <w:rFonts w:ascii="Courier New" w:eastAsia="Times New Roman" w:hAnsi="Courier New" w:cs="Times New Roman"/>
          <w:bCs/>
          <w:lang w:eastAsia="cs-CZ"/>
        </w:rPr>
        <w:tab/>
      </w:r>
    </w:p>
    <w:p w14:paraId="757D4EAB" w14:textId="77777777" w:rsidR="00E946A6" w:rsidRPr="0098040F" w:rsidRDefault="00E946A6" w:rsidP="00E946A6">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služby bezpečnostního manažera – Aricoma Systems a.s.          </w:t>
      </w:r>
    </w:p>
    <w:p w14:paraId="633FF07A" w14:textId="77777777" w:rsidR="00E946A6" w:rsidRPr="0098040F" w:rsidRDefault="00E946A6" w:rsidP="00E946A6">
      <w:pPr>
        <w:tabs>
          <w:tab w:val="right" w:pos="9923"/>
        </w:tabs>
        <w:spacing w:after="0" w:line="240" w:lineRule="auto"/>
        <w:rPr>
          <w:rFonts w:ascii="Courier New" w:eastAsia="Times New Roman" w:hAnsi="Courier New" w:cs="Times New Roman"/>
          <w:bCs/>
          <w:lang w:eastAsia="cs-CZ"/>
        </w:rPr>
      </w:pPr>
    </w:p>
    <w:p w14:paraId="26F969FD" w14:textId="77777777" w:rsidR="00E946A6" w:rsidRPr="0098040F" w:rsidRDefault="00E946A6" w:rsidP="00E946A6">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xml:space="preserve">§ 5512 – požární ochrana – dobrovolná část </w:t>
      </w:r>
      <w:r w:rsidRPr="0098040F">
        <w:rPr>
          <w:rFonts w:ascii="Courier New" w:eastAsia="Times New Roman" w:hAnsi="Courier New" w:cs="Times New Roman"/>
          <w:b/>
          <w:bCs/>
          <w:lang w:eastAsia="cs-CZ"/>
        </w:rPr>
        <w:tab/>
        <w:t>22 164 tis.Kč</w:t>
      </w:r>
    </w:p>
    <w:p w14:paraId="4963D771" w14:textId="77777777" w:rsidR="00E946A6" w:rsidRPr="0098040F" w:rsidRDefault="00E946A6" w:rsidP="00E946A6">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dopravní prostředky </w:t>
      </w:r>
      <w:r w:rsidRPr="0098040F">
        <w:rPr>
          <w:rFonts w:ascii="Courier New" w:eastAsia="Times New Roman" w:hAnsi="Courier New" w:cs="Times New Roman"/>
          <w:lang w:eastAsia="cs-CZ"/>
        </w:rPr>
        <w:tab/>
      </w:r>
    </w:p>
    <w:p w14:paraId="164CDD4D" w14:textId="77777777" w:rsidR="00E946A6" w:rsidRPr="0098040F" w:rsidRDefault="00E946A6" w:rsidP="00E946A6">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úhrada nákladů na pořízení 2 nových cisternových automobilových  </w:t>
      </w:r>
    </w:p>
    <w:p w14:paraId="1DD27EE2" w14:textId="77777777" w:rsidR="00E946A6" w:rsidRPr="0098040F" w:rsidRDefault="00E946A6" w:rsidP="00E946A6">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stříkaček pro JSDH Radvanice a JSDH Krásné Pole</w:t>
      </w:r>
    </w:p>
    <w:p w14:paraId="2F5A6883" w14:textId="77777777" w:rsidR="00E946A6" w:rsidRPr="0098040F" w:rsidRDefault="00E946A6" w:rsidP="00E946A6">
      <w:pPr>
        <w:tabs>
          <w:tab w:val="right" w:pos="9923"/>
        </w:tabs>
        <w:spacing w:after="0" w:line="240" w:lineRule="auto"/>
        <w:rPr>
          <w:rFonts w:ascii="Courier New" w:eastAsia="Times New Roman" w:hAnsi="Courier New" w:cs="Times New Roman"/>
          <w:b/>
          <w:bCs/>
          <w:lang w:eastAsia="cs-CZ"/>
        </w:rPr>
      </w:pPr>
    </w:p>
    <w:p w14:paraId="3A683D36" w14:textId="77777777" w:rsidR="00E946A6" w:rsidRPr="0098040F" w:rsidRDefault="00E946A6" w:rsidP="00E946A6">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xml:space="preserve">§ 5519 – ostatní záležitosti požární ochrany </w:t>
      </w:r>
      <w:r w:rsidRPr="0098040F">
        <w:rPr>
          <w:rFonts w:ascii="Courier New" w:eastAsia="Times New Roman" w:hAnsi="Courier New" w:cs="Times New Roman"/>
          <w:b/>
          <w:bCs/>
          <w:lang w:eastAsia="cs-CZ"/>
        </w:rPr>
        <w:tab/>
        <w:t>520 tis.Kč</w:t>
      </w:r>
    </w:p>
    <w:p w14:paraId="4C010F5E" w14:textId="77777777" w:rsidR="00E946A6" w:rsidRPr="0098040F" w:rsidRDefault="00E946A6" w:rsidP="00E946A6">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investiční transfery spolkům </w:t>
      </w:r>
      <w:r w:rsidRPr="0098040F">
        <w:rPr>
          <w:rFonts w:ascii="Courier New" w:eastAsia="Times New Roman" w:hAnsi="Courier New" w:cs="Times New Roman"/>
          <w:lang w:eastAsia="cs-CZ"/>
        </w:rPr>
        <w:tab/>
      </w:r>
    </w:p>
    <w:p w14:paraId="5FB75F50" w14:textId="77777777" w:rsidR="00E946A6" w:rsidRPr="0098040F" w:rsidRDefault="00E946A6" w:rsidP="00E946A6">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
          <w:bCs/>
          <w:lang w:eastAsia="cs-CZ"/>
        </w:rPr>
        <w:t xml:space="preserve">  </w:t>
      </w:r>
      <w:r w:rsidRPr="0098040F">
        <w:rPr>
          <w:rFonts w:ascii="Courier New" w:eastAsia="Times New Roman" w:hAnsi="Courier New" w:cs="Times New Roman"/>
          <w:bCs/>
          <w:lang w:eastAsia="cs-CZ"/>
        </w:rPr>
        <w:t xml:space="preserve">nákup požární stříkačky ROSENBAUER pro Okresní sdružení </w:t>
      </w:r>
    </w:p>
    <w:p w14:paraId="18D07BEC" w14:textId="77777777" w:rsidR="00E946A6" w:rsidRPr="0098040F" w:rsidRDefault="00E946A6" w:rsidP="00E946A6">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bCs/>
          <w:lang w:eastAsia="cs-CZ"/>
        </w:rPr>
        <w:t xml:space="preserve">  hasičů Ostrava</w:t>
      </w:r>
    </w:p>
    <w:p w14:paraId="112EC9E1" w14:textId="77777777" w:rsidR="00E946A6" w:rsidRPr="0098040F" w:rsidRDefault="00E946A6" w:rsidP="00E946A6">
      <w:pPr>
        <w:tabs>
          <w:tab w:val="right" w:pos="9923"/>
        </w:tabs>
        <w:spacing w:after="0" w:line="240" w:lineRule="auto"/>
        <w:rPr>
          <w:rFonts w:ascii="Courier New" w:eastAsia="Times New Roman" w:hAnsi="Courier New" w:cs="Times New Roman"/>
          <w:b/>
          <w:bCs/>
          <w:lang w:eastAsia="cs-CZ"/>
        </w:rPr>
      </w:pPr>
    </w:p>
    <w:p w14:paraId="4B03789B" w14:textId="77777777" w:rsidR="00E946A6" w:rsidRPr="0098040F" w:rsidRDefault="00E946A6" w:rsidP="00E946A6">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6171 – činnost místní správy</w:t>
      </w:r>
      <w:r w:rsidRPr="0098040F">
        <w:rPr>
          <w:rFonts w:ascii="Courier New" w:eastAsia="Times New Roman" w:hAnsi="Courier New" w:cs="Times New Roman"/>
          <w:b/>
          <w:bCs/>
          <w:lang w:eastAsia="cs-CZ"/>
        </w:rPr>
        <w:tab/>
        <w:t>406 tis.Kč</w:t>
      </w:r>
    </w:p>
    <w:p w14:paraId="5F36B12B" w14:textId="77777777" w:rsidR="00E946A6" w:rsidRPr="0098040F" w:rsidRDefault="00E946A6" w:rsidP="00E946A6">
      <w:pPr>
        <w:tabs>
          <w:tab w:val="right" w:pos="10065"/>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nákup ostatních služeb</w:t>
      </w:r>
      <w:r w:rsidRPr="0098040F">
        <w:rPr>
          <w:rFonts w:ascii="Courier New" w:eastAsia="Times New Roman" w:hAnsi="Courier New" w:cs="Times New Roman"/>
          <w:bCs/>
          <w:lang w:eastAsia="cs-CZ"/>
        </w:rPr>
        <w:tab/>
      </w:r>
    </w:p>
    <w:p w14:paraId="503796D0" w14:textId="77777777" w:rsidR="00E946A6" w:rsidRPr="0098040F" w:rsidRDefault="00E946A6" w:rsidP="00E946A6">
      <w:pPr>
        <w:tabs>
          <w:tab w:val="right" w:pos="567"/>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výkon služby pověřence pro ochranu osobních údajů</w:t>
      </w:r>
    </w:p>
    <w:p w14:paraId="499D743C" w14:textId="77777777" w:rsidR="003775D5" w:rsidRPr="0098040F" w:rsidRDefault="003775D5" w:rsidP="00CB238A">
      <w:pPr>
        <w:tabs>
          <w:tab w:val="right" w:pos="9923"/>
        </w:tabs>
        <w:spacing w:after="0" w:line="240" w:lineRule="auto"/>
        <w:jc w:val="both"/>
        <w:rPr>
          <w:rFonts w:ascii="Courier New" w:eastAsia="Times New Roman" w:hAnsi="Courier New" w:cs="Times New Roman"/>
          <w:color w:val="FF0000"/>
          <w:lang w:eastAsia="cs-CZ"/>
        </w:rPr>
      </w:pPr>
    </w:p>
    <w:p w14:paraId="41D55E2B" w14:textId="77777777" w:rsidR="00CB238A" w:rsidRPr="0098040F" w:rsidRDefault="00CB238A" w:rsidP="00B46AF1">
      <w:pPr>
        <w:tabs>
          <w:tab w:val="right" w:pos="9923"/>
        </w:tabs>
        <w:spacing w:after="0" w:line="240" w:lineRule="auto"/>
        <w:jc w:val="both"/>
        <w:rPr>
          <w:rFonts w:ascii="Courier New" w:eastAsia="Times New Roman" w:hAnsi="Courier New" w:cs="Times New Roman"/>
          <w:color w:val="FF0000"/>
          <w:lang w:eastAsia="cs-CZ"/>
        </w:rPr>
      </w:pPr>
    </w:p>
    <w:p w14:paraId="51DFF940" w14:textId="34DEEA12" w:rsidR="00C50BC5" w:rsidRPr="0098040F" w:rsidRDefault="00C50BC5">
      <w:pPr>
        <w:rPr>
          <w:color w:val="FF0000"/>
        </w:rPr>
      </w:pPr>
      <w:r w:rsidRPr="0098040F">
        <w:rPr>
          <w:color w:val="FF0000"/>
        </w:rPr>
        <w:br w:type="page"/>
      </w:r>
    </w:p>
    <w:p w14:paraId="086D0403" w14:textId="6A87D88C" w:rsidR="00C50BC5" w:rsidRPr="0098040F" w:rsidRDefault="00C50BC5" w:rsidP="00C50BC5">
      <w:pPr>
        <w:pStyle w:val="Zvrenet02"/>
      </w:pPr>
      <w:bookmarkStart w:id="78" w:name="_Toc199395714"/>
      <w:r w:rsidRPr="0098040F">
        <w:lastRenderedPageBreak/>
        <w:t xml:space="preserve">Odbor územního plánování a stavebního řádu </w:t>
      </w:r>
      <w:r w:rsidRPr="0098040F">
        <w:rPr>
          <w:sz w:val="22"/>
        </w:rPr>
        <w:t>(ORJ 210)</w:t>
      </w:r>
      <w:bookmarkEnd w:id="78"/>
    </w:p>
    <w:p w14:paraId="03EF4349" w14:textId="4C9FED29" w:rsidR="006F7B7D" w:rsidRPr="0098040F" w:rsidRDefault="006F7B7D" w:rsidP="006F7B7D">
      <w:pPr>
        <w:tabs>
          <w:tab w:val="lef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Schválený výdajový rozpočet odboru pro rok 2024 ve výši </w:t>
      </w:r>
      <w:r w:rsidRPr="0098040F">
        <w:rPr>
          <w:rFonts w:ascii="Courier New" w:eastAsia="MS Mincho" w:hAnsi="Courier New" w:cs="Courier New"/>
          <w:b/>
          <w:lang w:eastAsia="cs-CZ"/>
        </w:rPr>
        <w:t>21 144 tis.Kč</w:t>
      </w:r>
      <w:r w:rsidRPr="0098040F">
        <w:rPr>
          <w:rFonts w:ascii="Courier New" w:eastAsia="MS Mincho" w:hAnsi="Courier New" w:cs="Courier New"/>
          <w:lang w:eastAsia="cs-CZ"/>
        </w:rPr>
        <w:t xml:space="preserve"> byl ve sledovaném období upraven na částku </w:t>
      </w:r>
      <w:r w:rsidRPr="0098040F">
        <w:rPr>
          <w:rFonts w:ascii="Courier New" w:eastAsia="MS Mincho" w:hAnsi="Courier New" w:cs="Courier New"/>
          <w:b/>
          <w:lang w:eastAsia="cs-CZ"/>
        </w:rPr>
        <w:t>5 908 tis.Kč</w:t>
      </w:r>
      <w:r w:rsidRPr="0098040F">
        <w:rPr>
          <w:rFonts w:ascii="Courier New" w:eastAsia="MS Mincho" w:hAnsi="Courier New" w:cs="Courier New"/>
          <w:lang w:eastAsia="cs-CZ"/>
        </w:rPr>
        <w:t>, a to následovně:</w:t>
      </w:r>
    </w:p>
    <w:p w14:paraId="0CF4F109" w14:textId="77777777" w:rsidR="006F7B7D" w:rsidRPr="0098040F" w:rsidRDefault="006F7B7D" w:rsidP="006F7B7D">
      <w:pPr>
        <w:tabs>
          <w:tab w:val="left" w:pos="9923"/>
        </w:tabs>
        <w:spacing w:after="0" w:line="240" w:lineRule="auto"/>
        <w:jc w:val="both"/>
        <w:rPr>
          <w:rFonts w:ascii="Courier New" w:eastAsia="MS Mincho" w:hAnsi="Courier New" w:cs="Courier New"/>
          <w:lang w:eastAsia="cs-CZ"/>
        </w:rPr>
      </w:pPr>
    </w:p>
    <w:p w14:paraId="2BCF8B83" w14:textId="77777777" w:rsidR="006F7B7D" w:rsidRPr="0098040F" w:rsidRDefault="006F7B7D" w:rsidP="006F7B7D">
      <w:pPr>
        <w:tabs>
          <w:tab w:val="lef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s n í ž e n í</w:t>
      </w:r>
    </w:p>
    <w:p w14:paraId="5427DEA1" w14:textId="77777777" w:rsidR="006F7B7D" w:rsidRPr="0098040F" w:rsidRDefault="006F7B7D" w:rsidP="006F7B7D">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převod do účelové rezervy ORJ 120</w:t>
      </w:r>
      <w:r w:rsidRPr="0098040F">
        <w:rPr>
          <w:rFonts w:ascii="Courier New" w:eastAsia="MS Mincho" w:hAnsi="Courier New" w:cs="Courier New"/>
          <w:b/>
          <w:lang w:eastAsia="cs-CZ"/>
        </w:rPr>
        <w:tab/>
        <w:t>11 904 tis.Kč</w:t>
      </w:r>
    </w:p>
    <w:p w14:paraId="1894AF9E" w14:textId="77777777" w:rsidR="006F7B7D" w:rsidRPr="0098040F" w:rsidRDefault="006F7B7D" w:rsidP="006F7B7D">
      <w:pPr>
        <w:tabs>
          <w:tab w:val="right" w:pos="9923"/>
        </w:tabs>
        <w:spacing w:after="0" w:line="240" w:lineRule="auto"/>
        <w:jc w:val="both"/>
        <w:rPr>
          <w:rFonts w:ascii="Courier New" w:eastAsia="MS Mincho" w:hAnsi="Courier New" w:cs="Courier New"/>
          <w:b/>
          <w:lang w:eastAsia="cs-CZ"/>
        </w:rPr>
      </w:pPr>
    </w:p>
    <w:p w14:paraId="1B21EDCF" w14:textId="77777777" w:rsidR="006F7B7D" w:rsidRPr="0098040F" w:rsidRDefault="006F7B7D" w:rsidP="006F7B7D">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 xml:space="preserve">převod do roku 2025 </w:t>
      </w:r>
      <w:r w:rsidRPr="0098040F">
        <w:rPr>
          <w:rFonts w:ascii="Courier New" w:eastAsia="MS Mincho" w:hAnsi="Courier New" w:cs="Courier New"/>
          <w:b/>
          <w:lang w:eastAsia="cs-CZ"/>
        </w:rPr>
        <w:tab/>
        <w:t>3 332 tis.Kč</w:t>
      </w:r>
    </w:p>
    <w:p w14:paraId="7FACD485" w14:textId="6C67C3B0" w:rsidR="006F7B7D" w:rsidRPr="0098040F" w:rsidRDefault="006F7B7D" w:rsidP="006F7B7D">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dotace právnickým osobám </w:t>
      </w:r>
      <w:r w:rsidR="008F6A75" w:rsidRPr="0098040F">
        <w:rPr>
          <w:rFonts w:ascii="Courier New" w:eastAsia="MS Mincho" w:hAnsi="Courier New" w:cs="Courier New"/>
          <w:lang w:eastAsia="cs-CZ"/>
        </w:rPr>
        <w:t>– Program na obnovu nevyužitých budov za účelem rozvoje bytového fondu</w:t>
      </w:r>
      <w:r w:rsidRPr="0098040F">
        <w:rPr>
          <w:rFonts w:ascii="Courier New" w:eastAsia="MS Mincho" w:hAnsi="Courier New" w:cs="Courier New"/>
          <w:lang w:eastAsia="cs-CZ"/>
        </w:rPr>
        <w:t xml:space="preserve"> </w:t>
      </w:r>
    </w:p>
    <w:p w14:paraId="5AD89E8D" w14:textId="77777777" w:rsidR="006F7B7D" w:rsidRPr="0098040F" w:rsidRDefault="006F7B7D" w:rsidP="006F7B7D">
      <w:pPr>
        <w:tabs>
          <w:tab w:val="right" w:pos="9923"/>
        </w:tabs>
        <w:spacing w:after="0" w:line="240" w:lineRule="auto"/>
        <w:jc w:val="both"/>
        <w:rPr>
          <w:rFonts w:ascii="Courier New" w:eastAsia="MS Mincho" w:hAnsi="Courier New" w:cs="Courier New"/>
          <w:lang w:eastAsia="cs-CZ"/>
        </w:rPr>
      </w:pPr>
    </w:p>
    <w:p w14:paraId="434763AF" w14:textId="77777777" w:rsidR="006F7B7D" w:rsidRPr="0098040F" w:rsidRDefault="006F7B7D" w:rsidP="006F7B7D">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c e l k o v é  s n í ž e n í</w:t>
      </w:r>
      <w:r w:rsidRPr="0098040F">
        <w:rPr>
          <w:rFonts w:ascii="Courier New" w:eastAsia="MS Mincho" w:hAnsi="Courier New" w:cs="Courier New"/>
          <w:b/>
          <w:lang w:eastAsia="cs-CZ"/>
        </w:rPr>
        <w:tab/>
        <w:t>15 236 tis.Kč</w:t>
      </w:r>
    </w:p>
    <w:p w14:paraId="24C80FF6" w14:textId="77777777" w:rsidR="006F7B7D" w:rsidRPr="0098040F" w:rsidRDefault="006F7B7D" w:rsidP="006F7B7D">
      <w:pPr>
        <w:tabs>
          <w:tab w:val="right" w:pos="9923"/>
        </w:tabs>
        <w:spacing w:after="0" w:line="240" w:lineRule="auto"/>
        <w:jc w:val="both"/>
        <w:rPr>
          <w:rFonts w:ascii="Courier New" w:eastAsia="MS Mincho" w:hAnsi="Courier New" w:cs="Courier New"/>
          <w:b/>
          <w:lang w:eastAsia="cs-CZ"/>
        </w:rPr>
      </w:pPr>
    </w:p>
    <w:p w14:paraId="1E059803" w14:textId="77777777" w:rsidR="006F7B7D" w:rsidRPr="0098040F" w:rsidRDefault="006F7B7D" w:rsidP="006F7B7D">
      <w:pPr>
        <w:tabs>
          <w:tab w:val="left" w:pos="9923"/>
        </w:tabs>
        <w:spacing w:after="0" w:line="240" w:lineRule="auto"/>
        <w:jc w:val="both"/>
        <w:rPr>
          <w:rFonts w:ascii="Courier New" w:eastAsia="MS Mincho" w:hAnsi="Courier New" w:cs="Courier New"/>
          <w:b/>
          <w:bCs/>
          <w:lang w:eastAsia="cs-CZ"/>
        </w:rPr>
      </w:pPr>
    </w:p>
    <w:p w14:paraId="57A56EAD" w14:textId="77777777" w:rsidR="006F7B7D" w:rsidRPr="0098040F" w:rsidRDefault="006F7B7D" w:rsidP="006F7B7D">
      <w:pPr>
        <w:tabs>
          <w:tab w:val="lef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Celkové výdaje ORJ 210 dosáhly k 31.12.2024 výše</w:t>
      </w:r>
      <w:r w:rsidRPr="0098040F">
        <w:rPr>
          <w:rFonts w:ascii="Courier New" w:eastAsia="MS Mincho" w:hAnsi="Courier New" w:cs="Courier New"/>
          <w:b/>
          <w:bCs/>
          <w:lang w:eastAsia="cs-CZ"/>
        </w:rPr>
        <w:t xml:space="preserve"> </w:t>
      </w:r>
      <w:r w:rsidRPr="0098040F">
        <w:rPr>
          <w:rFonts w:ascii="Courier New" w:eastAsia="MS Mincho" w:hAnsi="Courier New" w:cs="Courier New"/>
          <w:b/>
          <w:lang w:eastAsia="cs-CZ"/>
        </w:rPr>
        <w:t xml:space="preserve">5 815 </w:t>
      </w:r>
      <w:r w:rsidRPr="0098040F">
        <w:rPr>
          <w:rFonts w:ascii="Courier New" w:eastAsia="MS Mincho" w:hAnsi="Courier New" w:cs="Courier New"/>
          <w:b/>
          <w:bCs/>
          <w:lang w:eastAsia="cs-CZ"/>
        </w:rPr>
        <w:t xml:space="preserve">tis.Kč, </w:t>
      </w:r>
      <w:r w:rsidRPr="0098040F">
        <w:rPr>
          <w:rFonts w:ascii="Courier New" w:eastAsia="MS Mincho" w:hAnsi="Courier New" w:cs="Courier New"/>
          <w:bCs/>
          <w:lang w:eastAsia="cs-CZ"/>
        </w:rPr>
        <w:t>což</w:t>
      </w:r>
      <w:r w:rsidRPr="0098040F">
        <w:rPr>
          <w:rFonts w:ascii="Courier New" w:eastAsia="MS Mincho" w:hAnsi="Courier New" w:cs="Courier New"/>
          <w:lang w:eastAsia="cs-CZ"/>
        </w:rPr>
        <w:t xml:space="preserve"> představuje plnění k upravenému rozpočtu na </w:t>
      </w:r>
      <w:r w:rsidRPr="0098040F">
        <w:rPr>
          <w:rFonts w:ascii="Courier New" w:eastAsia="MS Mincho" w:hAnsi="Courier New" w:cs="Courier New"/>
          <w:b/>
          <w:bCs/>
          <w:lang w:eastAsia="cs-CZ"/>
        </w:rPr>
        <w:t>98,41 %</w:t>
      </w:r>
      <w:r w:rsidRPr="0098040F">
        <w:rPr>
          <w:rFonts w:ascii="Courier New" w:eastAsia="MS Mincho" w:hAnsi="Courier New" w:cs="Courier New"/>
          <w:b/>
          <w:bCs/>
          <w:color w:val="000000"/>
          <w:lang w:eastAsia="cs-CZ"/>
        </w:rPr>
        <w:t>;</w:t>
      </w:r>
      <w:r w:rsidRPr="0098040F">
        <w:rPr>
          <w:rFonts w:ascii="Courier New" w:eastAsia="MS Mincho" w:hAnsi="Courier New" w:cs="Courier New"/>
          <w:bCs/>
          <w:lang w:eastAsia="cs-CZ"/>
        </w:rPr>
        <w:t xml:space="preserve"> čerpání je vykázáno na následujících paragrafech:</w:t>
      </w:r>
    </w:p>
    <w:p w14:paraId="59AFFD25" w14:textId="77777777" w:rsidR="00760E43" w:rsidRPr="0098040F" w:rsidRDefault="00760E43" w:rsidP="006F7B7D">
      <w:pPr>
        <w:tabs>
          <w:tab w:val="left" w:pos="9923"/>
        </w:tabs>
        <w:spacing w:after="0" w:line="240" w:lineRule="auto"/>
        <w:jc w:val="both"/>
        <w:rPr>
          <w:rFonts w:ascii="Courier New" w:eastAsia="MS Mincho" w:hAnsi="Courier New" w:cs="Courier New"/>
          <w:bCs/>
          <w:lang w:eastAsia="cs-CZ"/>
        </w:rPr>
      </w:pPr>
    </w:p>
    <w:p w14:paraId="4B1396C1" w14:textId="0646C68B" w:rsidR="00760E43" w:rsidRPr="0098040F" w:rsidRDefault="00760E43" w:rsidP="00760E43">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 3322 – zachování a obnova kulturních památek</w:t>
      </w:r>
      <w:r w:rsidRPr="0098040F">
        <w:rPr>
          <w:rFonts w:ascii="Courier New" w:eastAsia="MS Mincho" w:hAnsi="Courier New" w:cs="Courier New"/>
          <w:b/>
          <w:lang w:eastAsia="cs-CZ"/>
        </w:rPr>
        <w:tab/>
        <w:t>5 407 tis. Kč</w:t>
      </w:r>
    </w:p>
    <w:p w14:paraId="7020E731" w14:textId="732B031F" w:rsidR="00760E43" w:rsidRPr="0098040F" w:rsidRDefault="00760E43" w:rsidP="00760E43">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dotace společenstvím vlastníků jednotek</w:t>
      </w:r>
      <w:r w:rsidRPr="0098040F">
        <w:rPr>
          <w:rFonts w:ascii="Courier New" w:eastAsia="MS Mincho" w:hAnsi="Courier New" w:cs="Courier New"/>
          <w:bCs/>
          <w:lang w:eastAsia="cs-CZ"/>
        </w:rPr>
        <w:tab/>
        <w:t>198 tis. Kč</w:t>
      </w:r>
    </w:p>
    <w:p w14:paraId="799797D6" w14:textId="4C397D11" w:rsidR="00760E43" w:rsidRPr="0098040F" w:rsidRDefault="00760E43" w:rsidP="00760E43">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dotace fyzickým osobám</w:t>
      </w:r>
      <w:r w:rsidRPr="0098040F">
        <w:rPr>
          <w:rFonts w:ascii="Courier New" w:eastAsia="MS Mincho" w:hAnsi="Courier New" w:cs="Courier New"/>
          <w:bCs/>
          <w:lang w:eastAsia="cs-CZ"/>
        </w:rPr>
        <w:tab/>
        <w:t>1 270 tis. Kč</w:t>
      </w:r>
    </w:p>
    <w:p w14:paraId="4447345E" w14:textId="7BF52E06" w:rsidR="00760E43" w:rsidRPr="0098040F" w:rsidRDefault="00760E43" w:rsidP="00760E43">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dotace právnickým osobám</w:t>
      </w:r>
      <w:r w:rsidRPr="0098040F">
        <w:rPr>
          <w:rFonts w:ascii="Courier New" w:eastAsia="MS Mincho" w:hAnsi="Courier New" w:cs="Courier New"/>
          <w:bCs/>
          <w:lang w:eastAsia="cs-CZ"/>
        </w:rPr>
        <w:tab/>
        <w:t>2 709 tis. Kč</w:t>
      </w:r>
    </w:p>
    <w:p w14:paraId="258CE6E7" w14:textId="7F845914" w:rsidR="00760E43" w:rsidRPr="0098040F" w:rsidRDefault="00760E43" w:rsidP="00760E43">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dotace církvím</w:t>
      </w:r>
      <w:r w:rsidRPr="0098040F">
        <w:rPr>
          <w:rFonts w:ascii="Courier New" w:eastAsia="MS Mincho" w:hAnsi="Courier New" w:cs="Courier New"/>
          <w:bCs/>
          <w:lang w:eastAsia="cs-CZ"/>
        </w:rPr>
        <w:tab/>
        <w:t>1 230 tis. Kč</w:t>
      </w:r>
    </w:p>
    <w:p w14:paraId="46F5D8AE" w14:textId="77777777" w:rsidR="001D56FB" w:rsidRPr="0098040F" w:rsidRDefault="001D56FB" w:rsidP="00760E43">
      <w:pPr>
        <w:tabs>
          <w:tab w:val="right" w:pos="9923"/>
        </w:tabs>
        <w:spacing w:after="0" w:line="240" w:lineRule="auto"/>
        <w:jc w:val="both"/>
        <w:rPr>
          <w:rFonts w:ascii="Courier New" w:eastAsia="MS Mincho" w:hAnsi="Courier New" w:cs="Courier New"/>
          <w:lang w:eastAsia="cs-CZ"/>
        </w:rPr>
      </w:pPr>
    </w:p>
    <w:p w14:paraId="4CF11F63" w14:textId="77777777" w:rsidR="006F7B7D" w:rsidRPr="0098040F" w:rsidRDefault="006F7B7D" w:rsidP="006F7B7D">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lang w:eastAsia="cs-CZ"/>
        </w:rPr>
        <w:t xml:space="preserve">§ </w:t>
      </w:r>
      <w:r w:rsidRPr="0098040F">
        <w:rPr>
          <w:rFonts w:ascii="Courier New" w:eastAsia="MS Mincho" w:hAnsi="Courier New" w:cs="Courier New"/>
          <w:b/>
          <w:lang w:eastAsia="cs-CZ"/>
        </w:rPr>
        <w:t>3635 - územní plánování</w:t>
      </w:r>
      <w:r w:rsidRPr="0098040F">
        <w:rPr>
          <w:rFonts w:ascii="Courier New" w:eastAsia="MS Mincho" w:hAnsi="Courier New" w:cs="Courier New"/>
          <w:b/>
          <w:lang w:eastAsia="cs-CZ"/>
        </w:rPr>
        <w:tab/>
        <w:t>347 tis.Kč</w:t>
      </w:r>
    </w:p>
    <w:p w14:paraId="594DF0C8" w14:textId="77777777" w:rsidR="006F7B7D" w:rsidRPr="0098040F" w:rsidRDefault="006F7B7D" w:rsidP="006F7B7D">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lang w:eastAsia="cs-CZ"/>
        </w:rPr>
        <w:t>- konzultační, poradenské a právní služby</w:t>
      </w:r>
      <w:r w:rsidRPr="0098040F">
        <w:rPr>
          <w:rFonts w:ascii="Courier New" w:eastAsia="MS Mincho" w:hAnsi="Courier New" w:cs="Courier New"/>
          <w:lang w:eastAsia="cs-CZ"/>
        </w:rPr>
        <w:tab/>
        <w:t>347</w:t>
      </w:r>
      <w:r w:rsidRPr="0098040F">
        <w:rPr>
          <w:rFonts w:ascii="Courier New" w:eastAsia="MS Mincho" w:hAnsi="Courier New" w:cs="Courier New"/>
          <w:b/>
          <w:bCs/>
          <w:i/>
          <w:lang w:eastAsia="cs-CZ"/>
        </w:rPr>
        <w:t xml:space="preserve"> </w:t>
      </w:r>
      <w:r w:rsidRPr="0098040F">
        <w:rPr>
          <w:rFonts w:ascii="Courier New" w:eastAsia="MS Mincho" w:hAnsi="Courier New" w:cs="Courier New"/>
          <w:bCs/>
          <w:lang w:eastAsia="cs-CZ"/>
        </w:rPr>
        <w:t>tis.Kč</w:t>
      </w:r>
    </w:p>
    <w:p w14:paraId="1E1AFE01" w14:textId="77777777" w:rsidR="006F7B7D" w:rsidRPr="0098040F" w:rsidRDefault="006F7B7D" w:rsidP="006F7B7D">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(např. konzultace spojené se změnou ÚPO)</w:t>
      </w:r>
    </w:p>
    <w:p w14:paraId="0C8F1B92" w14:textId="77777777" w:rsidR="006F7B7D" w:rsidRPr="0098040F" w:rsidRDefault="006F7B7D" w:rsidP="006F7B7D">
      <w:pPr>
        <w:tabs>
          <w:tab w:val="right" w:pos="9923"/>
        </w:tabs>
        <w:spacing w:after="0" w:line="240" w:lineRule="auto"/>
        <w:jc w:val="both"/>
        <w:rPr>
          <w:rFonts w:ascii="Courier New" w:eastAsia="MS Mincho" w:hAnsi="Courier New" w:cs="Courier New"/>
          <w:lang w:eastAsia="cs-CZ"/>
        </w:rPr>
      </w:pPr>
    </w:p>
    <w:p w14:paraId="69217426" w14:textId="77777777" w:rsidR="006F7B7D" w:rsidRPr="0098040F" w:rsidRDefault="006F7B7D" w:rsidP="006F7B7D">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lang w:eastAsia="cs-CZ"/>
        </w:rPr>
        <w:t xml:space="preserve">§ </w:t>
      </w:r>
      <w:r w:rsidRPr="0098040F">
        <w:rPr>
          <w:rFonts w:ascii="Courier New" w:eastAsia="MS Mincho" w:hAnsi="Courier New" w:cs="Courier New"/>
          <w:b/>
          <w:lang w:eastAsia="cs-CZ"/>
        </w:rPr>
        <w:t>3639 – komunální služby a územní rozvoj jinde nezařazené</w:t>
      </w:r>
      <w:r w:rsidRPr="0098040F">
        <w:rPr>
          <w:rFonts w:ascii="Courier New" w:eastAsia="MS Mincho" w:hAnsi="Courier New" w:cs="Courier New"/>
          <w:b/>
          <w:lang w:eastAsia="cs-CZ"/>
        </w:rPr>
        <w:tab/>
        <w:t>61 tis.Kč</w:t>
      </w:r>
    </w:p>
    <w:p w14:paraId="4371B3EA" w14:textId="77777777" w:rsidR="006F7B7D" w:rsidRPr="0098040F" w:rsidRDefault="006F7B7D" w:rsidP="006F7B7D">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lang w:eastAsia="cs-CZ"/>
        </w:rPr>
        <w:t>- posudky</w:t>
      </w:r>
      <w:r w:rsidRPr="0098040F">
        <w:rPr>
          <w:rFonts w:ascii="Courier New" w:eastAsia="MS Mincho" w:hAnsi="Courier New" w:cs="Courier New"/>
          <w:lang w:eastAsia="cs-CZ"/>
        </w:rPr>
        <w:tab/>
        <w:t>61</w:t>
      </w:r>
      <w:r w:rsidRPr="0098040F">
        <w:rPr>
          <w:rFonts w:ascii="Courier New" w:eastAsia="MS Mincho" w:hAnsi="Courier New" w:cs="Courier New"/>
          <w:b/>
          <w:bCs/>
          <w:i/>
          <w:lang w:eastAsia="cs-CZ"/>
        </w:rPr>
        <w:t xml:space="preserve"> </w:t>
      </w:r>
      <w:r w:rsidRPr="0098040F">
        <w:rPr>
          <w:rFonts w:ascii="Courier New" w:eastAsia="MS Mincho" w:hAnsi="Courier New" w:cs="Courier New"/>
          <w:bCs/>
          <w:lang w:eastAsia="cs-CZ"/>
        </w:rPr>
        <w:t>tis.Kč</w:t>
      </w:r>
    </w:p>
    <w:p w14:paraId="5282DBF3" w14:textId="77777777" w:rsidR="006F7B7D" w:rsidRPr="0098040F" w:rsidRDefault="006F7B7D" w:rsidP="00E864F9">
      <w:pPr>
        <w:spacing w:after="0" w:line="240" w:lineRule="auto"/>
        <w:jc w:val="both"/>
        <w:rPr>
          <w:rFonts w:ascii="Courier New" w:eastAsia="Times New Roman" w:hAnsi="Courier New" w:cs="Courier New"/>
          <w:color w:val="FF0000"/>
          <w:lang w:eastAsia="cs-CZ"/>
        </w:rPr>
      </w:pPr>
    </w:p>
    <w:p w14:paraId="03B12A8E" w14:textId="437D4FF8" w:rsidR="00E26479" w:rsidRPr="0098040F" w:rsidRDefault="00E26479">
      <w:pPr>
        <w:rPr>
          <w:rFonts w:ascii="Courier New" w:eastAsia="MS Mincho" w:hAnsi="Courier New" w:cs="Courier New"/>
          <w:color w:val="FF0000"/>
          <w:lang w:eastAsia="cs-CZ"/>
        </w:rPr>
      </w:pPr>
      <w:r w:rsidRPr="0098040F">
        <w:rPr>
          <w:rFonts w:ascii="Courier New" w:eastAsia="MS Mincho" w:hAnsi="Courier New" w:cs="Courier New"/>
          <w:color w:val="FF0000"/>
          <w:lang w:eastAsia="cs-CZ"/>
        </w:rPr>
        <w:br w:type="page"/>
      </w:r>
    </w:p>
    <w:p w14:paraId="3E1AB3E9" w14:textId="5C3B8CB5" w:rsidR="00C50BC5" w:rsidRPr="0098040F" w:rsidRDefault="00C50BC5" w:rsidP="00FD5E9F">
      <w:pPr>
        <w:pStyle w:val="Zvrenet02"/>
        <w:rPr>
          <w:b w:val="0"/>
          <w:bCs/>
        </w:rPr>
      </w:pPr>
      <w:bookmarkStart w:id="79" w:name="_Toc199395715"/>
      <w:r w:rsidRPr="0098040F">
        <w:rPr>
          <w:b w:val="0"/>
          <w:bCs/>
        </w:rPr>
        <w:lastRenderedPageBreak/>
        <w:t>Odbor kancelář primátora (ORJ 2</w:t>
      </w:r>
      <w:r w:rsidR="00F72DD1" w:rsidRPr="0098040F">
        <w:rPr>
          <w:b w:val="0"/>
          <w:bCs/>
        </w:rPr>
        <w:t>21</w:t>
      </w:r>
      <w:r w:rsidRPr="0098040F">
        <w:rPr>
          <w:b w:val="0"/>
          <w:bCs/>
        </w:rPr>
        <w:t>)</w:t>
      </w:r>
      <w:bookmarkEnd w:id="79"/>
    </w:p>
    <w:p w14:paraId="2C73A1B5" w14:textId="77777777" w:rsidR="00E946A6" w:rsidRPr="0098040F" w:rsidRDefault="00E946A6" w:rsidP="00E946A6">
      <w:pPr>
        <w:spacing w:after="0" w:line="240" w:lineRule="auto"/>
        <w:jc w:val="both"/>
        <w:rPr>
          <w:rFonts w:ascii="Courier New" w:eastAsia="Times New Roman" w:hAnsi="Courier New" w:cs="Courier New"/>
          <w:bCs/>
          <w:lang w:eastAsia="cs-CZ"/>
        </w:rPr>
      </w:pPr>
      <w:bookmarkStart w:id="80" w:name="_Hlk166650094"/>
      <w:r w:rsidRPr="0098040F">
        <w:rPr>
          <w:rFonts w:ascii="Courier New" w:eastAsia="Times New Roman" w:hAnsi="Courier New" w:cs="Courier New"/>
          <w:lang w:eastAsia="cs-CZ"/>
        </w:rPr>
        <w:t xml:space="preserve">Schválený rozpočet odboru na rok 2024 ve výši </w:t>
      </w:r>
      <w:r w:rsidRPr="0098040F">
        <w:rPr>
          <w:rFonts w:ascii="Courier New" w:eastAsia="Times New Roman" w:hAnsi="Courier New" w:cs="Courier New"/>
          <w:b/>
          <w:lang w:eastAsia="cs-CZ"/>
        </w:rPr>
        <w:t>88 984 tis.Kč</w:t>
      </w:r>
      <w:r w:rsidRPr="0098040F">
        <w:rPr>
          <w:rFonts w:ascii="Courier New" w:eastAsia="Times New Roman" w:hAnsi="Courier New" w:cs="Courier New"/>
          <w:lang w:eastAsia="cs-CZ"/>
        </w:rPr>
        <w:t xml:space="preserve"> byl k 31.12.2024 upraven na částku </w:t>
      </w:r>
      <w:r w:rsidRPr="0098040F">
        <w:rPr>
          <w:rFonts w:ascii="Courier New" w:eastAsia="Times New Roman" w:hAnsi="Courier New" w:cs="Courier New"/>
          <w:b/>
          <w:lang w:eastAsia="cs-CZ"/>
        </w:rPr>
        <w:t xml:space="preserve">107 072 </w:t>
      </w:r>
      <w:r w:rsidRPr="0098040F">
        <w:rPr>
          <w:rFonts w:ascii="Courier New" w:eastAsia="Times New Roman" w:hAnsi="Courier New" w:cs="Courier New"/>
          <w:b/>
          <w:bCs/>
          <w:lang w:eastAsia="cs-CZ"/>
        </w:rPr>
        <w:t>tis.Kč</w:t>
      </w:r>
      <w:r w:rsidRPr="0098040F">
        <w:rPr>
          <w:rFonts w:ascii="Courier New" w:eastAsia="Times New Roman" w:hAnsi="Courier New" w:cs="Courier New"/>
          <w:bCs/>
          <w:lang w:eastAsia="cs-CZ"/>
        </w:rPr>
        <w:t>, a to následovně:</w:t>
      </w:r>
    </w:p>
    <w:p w14:paraId="6B0F63DC" w14:textId="77777777" w:rsidR="00E946A6" w:rsidRPr="0098040F" w:rsidRDefault="00E946A6" w:rsidP="00E946A6">
      <w:pPr>
        <w:spacing w:after="0" w:line="240" w:lineRule="auto"/>
        <w:jc w:val="both"/>
        <w:rPr>
          <w:rFonts w:ascii="Courier New" w:eastAsia="Times New Roman" w:hAnsi="Courier New" w:cs="Courier New"/>
          <w:bCs/>
          <w:lang w:eastAsia="cs-CZ"/>
        </w:rPr>
      </w:pPr>
    </w:p>
    <w:p w14:paraId="4876D739" w14:textId="77777777" w:rsidR="00E946A6" w:rsidRPr="0098040F" w:rsidRDefault="00E946A6" w:rsidP="00E946A6">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z v ý š e n í</w:t>
      </w:r>
    </w:p>
    <w:p w14:paraId="122B798E" w14:textId="77777777" w:rsidR="00E946A6" w:rsidRPr="0098040F" w:rsidRDefault="00E946A6" w:rsidP="00E946A6">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ab/>
        <w:t>29 566 tis.Kč</w:t>
      </w:r>
    </w:p>
    <w:p w14:paraId="28E2F9E1" w14:textId="77777777" w:rsidR="00E946A6" w:rsidRPr="0098040F" w:rsidRDefault="00E946A6" w:rsidP="00E946A6">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z odboru financí a rozpočtu – rozpočtová rezerva</w:t>
      </w:r>
    </w:p>
    <w:p w14:paraId="2698F68B" w14:textId="77777777" w:rsidR="00E946A6" w:rsidRPr="0098040F" w:rsidRDefault="00E946A6" w:rsidP="00E946A6">
      <w:pPr>
        <w:tabs>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finanční dar Oblastnímu spolku Českého červeného kříže</w:t>
      </w:r>
    </w:p>
    <w:p w14:paraId="5537091D" w14:textId="77777777" w:rsidR="00E946A6" w:rsidRPr="0098040F" w:rsidRDefault="00E946A6" w:rsidP="00E946A6">
      <w:pPr>
        <w:tabs>
          <w:tab w:val="right" w:pos="9923"/>
        </w:tabs>
        <w:spacing w:after="0" w:line="240" w:lineRule="auto"/>
        <w:jc w:val="both"/>
        <w:rPr>
          <w:rFonts w:ascii="Courier New" w:eastAsia="Calibri" w:hAnsi="Courier New" w:cs="Courier New"/>
        </w:rPr>
      </w:pPr>
      <w:r w:rsidRPr="0098040F">
        <w:rPr>
          <w:rFonts w:ascii="Courier New" w:eastAsia="Times New Roman" w:hAnsi="Courier New" w:cs="Times New Roman"/>
          <w:bCs/>
          <w:lang w:eastAsia="cs-CZ"/>
        </w:rPr>
        <w:t xml:space="preserve">  na </w:t>
      </w:r>
      <w:r w:rsidRPr="0098040F">
        <w:rPr>
          <w:rFonts w:ascii="Courier New" w:eastAsia="Calibri" w:hAnsi="Courier New" w:cs="Courier New"/>
        </w:rPr>
        <w:t>pořízení repliky historického praporu ČČK</w:t>
      </w:r>
      <w:r w:rsidRPr="0098040F">
        <w:rPr>
          <w:rFonts w:ascii="Courier New" w:eastAsia="Calibri" w:hAnsi="Courier New" w:cs="Courier New"/>
        </w:rPr>
        <w:tab/>
        <w:t>50 tis.Kč</w:t>
      </w:r>
    </w:p>
    <w:p w14:paraId="3B65767A" w14:textId="77777777" w:rsidR="00E946A6" w:rsidRPr="0098040F" w:rsidRDefault="00E946A6" w:rsidP="004B6D7D">
      <w:pPr>
        <w:numPr>
          <w:ilvl w:val="0"/>
          <w:numId w:val="27"/>
        </w:numPr>
        <w:overflowPunct w:val="0"/>
        <w:autoSpaceDE w:val="0"/>
        <w:autoSpaceDN w:val="0"/>
        <w:adjustRightInd w:val="0"/>
        <w:spacing w:after="0" w:line="240" w:lineRule="auto"/>
        <w:ind w:left="284" w:hanging="284"/>
        <w:contextualSpacing/>
        <w:textAlignment w:val="baseline"/>
        <w:rPr>
          <w:rFonts w:ascii="Courier New" w:eastAsia="Calibri" w:hAnsi="Courier New" w:cs="Courier New"/>
        </w:rPr>
      </w:pPr>
      <w:r w:rsidRPr="0098040F">
        <w:rPr>
          <w:rFonts w:ascii="Courier New" w:eastAsia="Calibri" w:hAnsi="Courier New" w:cs="Courier New"/>
        </w:rPr>
        <w:t>krytí smlouvy o poskytnutí licence k televizním pořadům</w:t>
      </w:r>
    </w:p>
    <w:p w14:paraId="3E7EF119" w14:textId="77777777" w:rsidR="00E946A6" w:rsidRPr="0098040F" w:rsidRDefault="00E946A6" w:rsidP="00E946A6">
      <w:pPr>
        <w:tabs>
          <w:tab w:val="right" w:pos="9923"/>
        </w:tabs>
        <w:spacing w:after="0" w:line="240" w:lineRule="auto"/>
        <w:jc w:val="both"/>
        <w:rPr>
          <w:rFonts w:ascii="Courier New" w:eastAsia="Times New Roman" w:hAnsi="Courier New" w:cs="Times New Roman"/>
          <w:bCs/>
          <w:lang w:eastAsia="cs-CZ"/>
        </w:rPr>
      </w:pPr>
      <w:r w:rsidRPr="0098040F">
        <w:rPr>
          <w:rFonts w:ascii="Courier New" w:eastAsia="Calibri" w:hAnsi="Courier New" w:cs="Courier New"/>
        </w:rPr>
        <w:t xml:space="preserve">  společnosti POLAR televize Ostrava, s. r. o. v roce 2024</w:t>
      </w:r>
      <w:r w:rsidRPr="0098040F">
        <w:rPr>
          <w:rFonts w:ascii="Courier New" w:eastAsia="Times New Roman" w:hAnsi="Courier New" w:cs="Times New Roman"/>
          <w:b/>
          <w:bCs/>
          <w:lang w:eastAsia="cs-CZ"/>
        </w:rPr>
        <w:tab/>
      </w:r>
      <w:r w:rsidRPr="0098040F">
        <w:rPr>
          <w:rFonts w:ascii="Courier New" w:eastAsia="Times New Roman" w:hAnsi="Courier New" w:cs="Times New Roman"/>
          <w:lang w:eastAsia="cs-CZ"/>
        </w:rPr>
        <w:t>4 504</w:t>
      </w:r>
      <w:r w:rsidRPr="0098040F">
        <w:rPr>
          <w:rFonts w:ascii="Courier New" w:eastAsia="Times New Roman" w:hAnsi="Courier New" w:cs="Times New Roman"/>
          <w:bCs/>
          <w:lang w:eastAsia="cs-CZ"/>
        </w:rPr>
        <w:t xml:space="preserve"> tis.Kč</w:t>
      </w:r>
    </w:p>
    <w:p w14:paraId="26F43090" w14:textId="77777777" w:rsidR="00E946A6" w:rsidRPr="0098040F" w:rsidRDefault="00E946A6" w:rsidP="004B6D7D">
      <w:pPr>
        <w:numPr>
          <w:ilvl w:val="0"/>
          <w:numId w:val="27"/>
        </w:numPr>
        <w:overflowPunct w:val="0"/>
        <w:autoSpaceDE w:val="0"/>
        <w:autoSpaceDN w:val="0"/>
        <w:adjustRightInd w:val="0"/>
        <w:spacing w:after="0" w:line="240" w:lineRule="auto"/>
        <w:ind w:left="284" w:hanging="284"/>
        <w:contextualSpacing/>
        <w:textAlignment w:val="baseline"/>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neinvestiční účelová dotace Černé louce s.r.o. </w:t>
      </w:r>
      <w:r w:rsidRPr="0098040F">
        <w:rPr>
          <w:rFonts w:ascii="Courier New" w:eastAsia="Calibri" w:hAnsi="Courier New" w:cs="Courier New"/>
        </w:rPr>
        <w:t>na organizaci</w:t>
      </w:r>
    </w:p>
    <w:p w14:paraId="00F7CE0C" w14:textId="77777777" w:rsidR="00E946A6" w:rsidRPr="0098040F" w:rsidRDefault="00E946A6" w:rsidP="00E946A6">
      <w:pPr>
        <w:autoSpaceDE w:val="0"/>
        <w:autoSpaceDN w:val="0"/>
        <w:adjustRightInd w:val="0"/>
        <w:spacing w:after="0" w:line="240" w:lineRule="auto"/>
        <w:contextualSpacing/>
        <w:rPr>
          <w:rFonts w:ascii="Courier New" w:eastAsia="Calibri" w:hAnsi="Courier New" w:cs="Courier New"/>
        </w:rPr>
      </w:pPr>
      <w:r w:rsidRPr="0098040F">
        <w:rPr>
          <w:rFonts w:ascii="Courier New" w:eastAsia="Calibri" w:hAnsi="Courier New" w:cs="Courier New"/>
        </w:rPr>
        <w:t>Členského fóra Asociace turistických informačních center ČR</w:t>
      </w:r>
    </w:p>
    <w:p w14:paraId="3DA84BA5" w14:textId="1E4AEAC1" w:rsidR="00E946A6" w:rsidRPr="0098040F" w:rsidRDefault="00E946A6" w:rsidP="003944AD">
      <w:pPr>
        <w:tabs>
          <w:tab w:val="right" w:pos="9923"/>
        </w:tabs>
        <w:autoSpaceDE w:val="0"/>
        <w:autoSpaceDN w:val="0"/>
        <w:adjustRightInd w:val="0"/>
        <w:spacing w:after="0" w:line="240" w:lineRule="auto"/>
        <w:contextualSpacing/>
        <w:rPr>
          <w:rFonts w:ascii="Courier New" w:eastAsia="Times New Roman" w:hAnsi="Courier New" w:cs="Times New Roman"/>
          <w:bCs/>
          <w:lang w:eastAsia="cs-CZ"/>
        </w:rPr>
      </w:pPr>
      <w:r w:rsidRPr="0098040F">
        <w:rPr>
          <w:rFonts w:ascii="Courier New" w:eastAsia="Calibri" w:hAnsi="Courier New" w:cs="Courier New"/>
        </w:rPr>
        <w:t>v</w:t>
      </w:r>
      <w:r w:rsidR="003944AD" w:rsidRPr="0098040F">
        <w:rPr>
          <w:rFonts w:ascii="Courier New" w:eastAsia="Calibri" w:hAnsi="Courier New" w:cs="Courier New"/>
        </w:rPr>
        <w:t> </w:t>
      </w:r>
      <w:r w:rsidRPr="0098040F">
        <w:rPr>
          <w:rFonts w:ascii="Courier New" w:eastAsia="Calibri" w:hAnsi="Courier New" w:cs="Courier New"/>
        </w:rPr>
        <w:t>Ostravě</w:t>
      </w:r>
      <w:r w:rsidR="003944AD" w:rsidRPr="0098040F">
        <w:rPr>
          <w:rFonts w:ascii="Courier New" w:eastAsia="Calibri" w:hAnsi="Courier New" w:cs="Courier New"/>
        </w:rPr>
        <w:tab/>
      </w:r>
      <w:r w:rsidRPr="0098040F">
        <w:rPr>
          <w:rFonts w:ascii="Courier New" w:eastAsia="Times New Roman" w:hAnsi="Courier New" w:cs="Times New Roman"/>
          <w:bCs/>
          <w:lang w:eastAsia="cs-CZ"/>
        </w:rPr>
        <w:t>300 tis.Kč</w:t>
      </w:r>
    </w:p>
    <w:p w14:paraId="7C6AD600" w14:textId="77777777" w:rsidR="00E946A6" w:rsidRPr="0098040F" w:rsidRDefault="00E946A6" w:rsidP="004B6D7D">
      <w:pPr>
        <w:numPr>
          <w:ilvl w:val="0"/>
          <w:numId w:val="27"/>
        </w:numPr>
        <w:overflowPunct w:val="0"/>
        <w:autoSpaceDE w:val="0"/>
        <w:autoSpaceDN w:val="0"/>
        <w:adjustRightInd w:val="0"/>
        <w:spacing w:after="0" w:line="240" w:lineRule="auto"/>
        <w:ind w:left="284" w:hanging="284"/>
        <w:contextualSpacing/>
        <w:textAlignment w:val="baseline"/>
        <w:rPr>
          <w:rFonts w:ascii="Courier New" w:eastAsia="Times New Roman" w:hAnsi="Courier New" w:cs="Times New Roman"/>
          <w:bCs/>
          <w:lang w:eastAsia="cs-CZ"/>
        </w:rPr>
      </w:pPr>
      <w:r w:rsidRPr="0098040F">
        <w:rPr>
          <w:rFonts w:ascii="Courier New" w:eastAsia="Times New Roman" w:hAnsi="Courier New" w:cs="Times New Roman"/>
          <w:bCs/>
          <w:lang w:eastAsia="cs-CZ"/>
        </w:rPr>
        <w:t>neinvestiční účelová dotace spolku Klub českých velocipedistů</w:t>
      </w:r>
    </w:p>
    <w:p w14:paraId="29A0BA3C" w14:textId="6016F0B4" w:rsidR="00E946A6" w:rsidRPr="0098040F" w:rsidRDefault="00E946A6" w:rsidP="003944AD">
      <w:pPr>
        <w:tabs>
          <w:tab w:val="right" w:pos="9923"/>
        </w:tabs>
        <w:autoSpaceDE w:val="0"/>
        <w:autoSpaceDN w:val="0"/>
        <w:adjustRightInd w:val="0"/>
        <w:spacing w:after="0" w:line="240" w:lineRule="auto"/>
        <w:contextualSpacing/>
        <w:rPr>
          <w:rFonts w:ascii="Courier New" w:eastAsia="Calibri" w:hAnsi="Courier New" w:cs="Courier New"/>
        </w:rPr>
      </w:pPr>
      <w:r w:rsidRPr="0098040F">
        <w:rPr>
          <w:rFonts w:ascii="Courier New" w:eastAsia="Calibri" w:hAnsi="Courier New" w:cs="Courier New"/>
        </w:rPr>
        <w:t>v Hrabové na realizaci projetu IVCA 2024 Ostrava</w:t>
      </w:r>
      <w:r w:rsidRPr="0098040F">
        <w:rPr>
          <w:rFonts w:ascii="Courier New" w:eastAsia="Calibri" w:hAnsi="Courier New" w:cs="Courier New"/>
        </w:rPr>
        <w:tab/>
      </w:r>
      <w:r w:rsidR="003944AD" w:rsidRPr="0098040F">
        <w:rPr>
          <w:rFonts w:ascii="Courier New" w:eastAsia="Calibri" w:hAnsi="Courier New" w:cs="Courier New"/>
        </w:rPr>
        <w:t>1 0</w:t>
      </w:r>
      <w:r w:rsidRPr="0098040F">
        <w:rPr>
          <w:rFonts w:ascii="Courier New" w:eastAsia="Calibri" w:hAnsi="Courier New" w:cs="Courier New"/>
        </w:rPr>
        <w:t>00 tis.Kč</w:t>
      </w:r>
    </w:p>
    <w:p w14:paraId="16154992" w14:textId="77777777" w:rsidR="00E946A6" w:rsidRPr="0098040F" w:rsidRDefault="00E946A6" w:rsidP="00E946A6">
      <w:pPr>
        <w:autoSpaceDE w:val="0"/>
        <w:autoSpaceDN w:val="0"/>
        <w:adjustRightInd w:val="0"/>
        <w:spacing w:after="0" w:line="240" w:lineRule="auto"/>
        <w:rPr>
          <w:rFonts w:ascii="Courier New" w:eastAsia="Calibri" w:hAnsi="Courier New" w:cs="Courier New"/>
        </w:rPr>
      </w:pPr>
      <w:r w:rsidRPr="0098040F">
        <w:rPr>
          <w:rFonts w:ascii="Courier New" w:eastAsia="Times New Roman" w:hAnsi="Courier New" w:cs="Times New Roman"/>
          <w:bCs/>
          <w:lang w:eastAsia="cs-CZ"/>
        </w:rPr>
        <w:t xml:space="preserve">- </w:t>
      </w:r>
      <w:r w:rsidRPr="0098040F">
        <w:rPr>
          <w:rFonts w:ascii="Courier New" w:eastAsia="Calibri" w:hAnsi="Courier New" w:cs="Courier New"/>
        </w:rPr>
        <w:t xml:space="preserve">zajištění objednávky na 30 ks medailí/plaket Cena města </w:t>
      </w:r>
    </w:p>
    <w:p w14:paraId="49B41B3D" w14:textId="77777777" w:rsidR="00E946A6" w:rsidRPr="0098040F" w:rsidRDefault="00E946A6" w:rsidP="00E946A6">
      <w:pPr>
        <w:tabs>
          <w:tab w:val="right" w:pos="9923"/>
        </w:tabs>
        <w:spacing w:after="0" w:line="240" w:lineRule="auto"/>
        <w:jc w:val="both"/>
        <w:rPr>
          <w:rFonts w:ascii="Courier New" w:eastAsia="Times New Roman" w:hAnsi="Courier New" w:cs="Times New Roman"/>
          <w:bCs/>
          <w:lang w:eastAsia="cs-CZ"/>
        </w:rPr>
      </w:pPr>
      <w:r w:rsidRPr="0098040F">
        <w:rPr>
          <w:rFonts w:ascii="Courier New" w:eastAsia="Calibri" w:hAnsi="Courier New" w:cs="Courier New"/>
        </w:rPr>
        <w:t xml:space="preserve">  Ostravy u společnosti Pražská mincovna, a.s.</w:t>
      </w:r>
      <w:r w:rsidRPr="0098040F">
        <w:rPr>
          <w:rFonts w:ascii="Courier New" w:eastAsia="Times New Roman" w:hAnsi="Courier New" w:cs="Times New Roman"/>
          <w:b/>
          <w:bCs/>
          <w:lang w:eastAsia="cs-CZ"/>
        </w:rPr>
        <w:tab/>
      </w:r>
      <w:r w:rsidRPr="0098040F">
        <w:rPr>
          <w:rFonts w:ascii="Courier New" w:eastAsia="Times New Roman" w:hAnsi="Courier New" w:cs="Times New Roman"/>
          <w:lang w:eastAsia="cs-CZ"/>
        </w:rPr>
        <w:t xml:space="preserve"> 217</w:t>
      </w:r>
      <w:r w:rsidRPr="0098040F">
        <w:rPr>
          <w:rFonts w:ascii="Courier New" w:eastAsia="Times New Roman" w:hAnsi="Courier New" w:cs="Times New Roman"/>
          <w:bCs/>
          <w:lang w:eastAsia="cs-CZ"/>
        </w:rPr>
        <w:t xml:space="preserve"> tis.Kč</w:t>
      </w:r>
    </w:p>
    <w:p w14:paraId="1D85CBA7" w14:textId="77777777" w:rsidR="00E946A6" w:rsidRPr="0098040F" w:rsidRDefault="00E946A6" w:rsidP="00E946A6">
      <w:pPr>
        <w:autoSpaceDE w:val="0"/>
        <w:autoSpaceDN w:val="0"/>
        <w:adjustRightInd w:val="0"/>
        <w:spacing w:after="0" w:line="240" w:lineRule="auto"/>
        <w:rPr>
          <w:rFonts w:ascii="Courier New" w:eastAsia="Calibri" w:hAnsi="Courier New" w:cs="Courier New"/>
        </w:rPr>
      </w:pPr>
      <w:r w:rsidRPr="0098040F">
        <w:rPr>
          <w:rFonts w:ascii="Courier New" w:eastAsia="Times New Roman" w:hAnsi="Courier New" w:cs="Times New Roman"/>
          <w:bCs/>
          <w:lang w:eastAsia="cs-CZ"/>
        </w:rPr>
        <w:t xml:space="preserve">- </w:t>
      </w:r>
      <w:r w:rsidRPr="0098040F">
        <w:rPr>
          <w:rFonts w:ascii="Courier New" w:eastAsia="Calibri" w:hAnsi="Courier New" w:cs="Courier New"/>
        </w:rPr>
        <w:t xml:space="preserve">udělení Cen města Ostravy a Ceny města Ostravy in memoriam </w:t>
      </w:r>
    </w:p>
    <w:p w14:paraId="30E28D00" w14:textId="77777777" w:rsidR="00E946A6" w:rsidRPr="0098040F" w:rsidRDefault="00E946A6" w:rsidP="00E946A6">
      <w:pPr>
        <w:tabs>
          <w:tab w:val="right" w:pos="9923"/>
        </w:tabs>
        <w:spacing w:after="0" w:line="240" w:lineRule="auto"/>
        <w:jc w:val="both"/>
        <w:rPr>
          <w:rFonts w:ascii="Courier New" w:eastAsia="Times New Roman" w:hAnsi="Courier New" w:cs="Times New Roman"/>
          <w:bCs/>
          <w:lang w:eastAsia="cs-CZ"/>
        </w:rPr>
      </w:pPr>
      <w:r w:rsidRPr="0098040F">
        <w:rPr>
          <w:rFonts w:ascii="Courier New" w:eastAsia="Calibri" w:hAnsi="Courier New" w:cs="Courier New"/>
        </w:rPr>
        <w:t xml:space="preserve">  spojených s finanční odměnou 6 oceněným</w:t>
      </w:r>
      <w:r w:rsidRPr="0098040F">
        <w:rPr>
          <w:rFonts w:ascii="Courier New" w:eastAsia="Times New Roman" w:hAnsi="Courier New" w:cs="Times New Roman"/>
          <w:b/>
          <w:bCs/>
          <w:lang w:eastAsia="cs-CZ"/>
        </w:rPr>
        <w:tab/>
      </w:r>
      <w:r w:rsidRPr="0098040F">
        <w:rPr>
          <w:rFonts w:ascii="Courier New" w:eastAsia="Times New Roman" w:hAnsi="Courier New" w:cs="Times New Roman"/>
          <w:lang w:eastAsia="cs-CZ"/>
        </w:rPr>
        <w:t xml:space="preserve"> 900</w:t>
      </w:r>
      <w:r w:rsidRPr="0098040F">
        <w:rPr>
          <w:rFonts w:ascii="Courier New" w:eastAsia="Times New Roman" w:hAnsi="Courier New" w:cs="Times New Roman"/>
          <w:bCs/>
          <w:lang w:eastAsia="cs-CZ"/>
        </w:rPr>
        <w:t xml:space="preserve"> tis.Kč</w:t>
      </w:r>
    </w:p>
    <w:p w14:paraId="7E480FD7" w14:textId="77777777" w:rsidR="00E946A6" w:rsidRPr="0098040F" w:rsidRDefault="00E946A6" w:rsidP="004B6D7D">
      <w:pPr>
        <w:numPr>
          <w:ilvl w:val="0"/>
          <w:numId w:val="27"/>
        </w:numPr>
        <w:tabs>
          <w:tab w:val="right" w:pos="9923"/>
        </w:tabs>
        <w:overflowPunct w:val="0"/>
        <w:autoSpaceDE w:val="0"/>
        <w:autoSpaceDN w:val="0"/>
        <w:adjustRightInd w:val="0"/>
        <w:spacing w:after="0" w:line="240" w:lineRule="auto"/>
        <w:ind w:left="284" w:hanging="284"/>
        <w:contextualSpacing/>
        <w:textAlignment w:val="baseline"/>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navýšení neinvestiční účelové dotace Jagello 2000 z.s.                     z rozpočtové rezervy na pořádání Dnů NATO v Ostravě &amp; Dnů </w:t>
      </w:r>
    </w:p>
    <w:p w14:paraId="2D9498F4" w14:textId="77777777" w:rsidR="00E946A6" w:rsidRPr="0098040F" w:rsidRDefault="00E946A6" w:rsidP="00E946A6">
      <w:pPr>
        <w:tabs>
          <w:tab w:val="right" w:pos="9923"/>
        </w:tabs>
        <w:spacing w:after="0" w:line="240" w:lineRule="auto"/>
        <w:contextualSpacing/>
        <w:rPr>
          <w:rFonts w:ascii="Courier New" w:eastAsia="Times New Roman" w:hAnsi="Courier New" w:cs="Times New Roman"/>
          <w:bCs/>
          <w:lang w:eastAsia="cs-CZ"/>
        </w:rPr>
      </w:pPr>
      <w:r w:rsidRPr="0098040F">
        <w:rPr>
          <w:rFonts w:ascii="Courier New" w:eastAsia="Times New Roman" w:hAnsi="Courier New" w:cs="Times New Roman"/>
          <w:bCs/>
          <w:lang w:eastAsia="cs-CZ"/>
        </w:rPr>
        <w:t>Vzdušných sil Armády České republiky 2024</w:t>
      </w:r>
      <w:r w:rsidRPr="0098040F">
        <w:rPr>
          <w:rFonts w:ascii="Courier New" w:eastAsia="Times New Roman" w:hAnsi="Courier New" w:cs="Times New Roman"/>
          <w:b/>
          <w:bCs/>
          <w:lang w:eastAsia="cs-CZ"/>
        </w:rPr>
        <w:tab/>
      </w:r>
      <w:r w:rsidRPr="0098040F">
        <w:rPr>
          <w:rFonts w:ascii="Courier New" w:eastAsia="Times New Roman" w:hAnsi="Courier New" w:cs="Times New Roman"/>
          <w:bCs/>
          <w:lang w:eastAsia="cs-CZ"/>
        </w:rPr>
        <w:t>200 tis.Kč</w:t>
      </w:r>
    </w:p>
    <w:p w14:paraId="38BC8735" w14:textId="77777777" w:rsidR="00E946A6" w:rsidRPr="0098040F" w:rsidRDefault="00E946A6" w:rsidP="004B6D7D">
      <w:pPr>
        <w:numPr>
          <w:ilvl w:val="0"/>
          <w:numId w:val="27"/>
        </w:numPr>
        <w:tabs>
          <w:tab w:val="right" w:pos="9923"/>
        </w:tabs>
        <w:overflowPunct w:val="0"/>
        <w:autoSpaceDE w:val="0"/>
        <w:autoSpaceDN w:val="0"/>
        <w:adjustRightInd w:val="0"/>
        <w:spacing w:after="0" w:line="240" w:lineRule="auto"/>
        <w:ind w:left="284" w:hanging="284"/>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neinvestiční účelová dotace Sdružení sportovních klubů</w:t>
      </w:r>
    </w:p>
    <w:p w14:paraId="339BC96E"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Vítkovic, z.s. na projekt Oslavy 100. výročí založení</w:t>
      </w:r>
    </w:p>
    <w:p w14:paraId="7A8B5E3E"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Vítkovické atletiky </w:t>
      </w:r>
      <w:r w:rsidRPr="0098040F">
        <w:rPr>
          <w:rFonts w:ascii="Courier New" w:eastAsia="Times New Roman" w:hAnsi="Courier New" w:cs="Courier New"/>
          <w:lang w:eastAsia="cs-CZ"/>
        </w:rPr>
        <w:tab/>
        <w:t>1 000 tis.Kč</w:t>
      </w:r>
    </w:p>
    <w:p w14:paraId="4FAB7632" w14:textId="77777777" w:rsidR="00E946A6" w:rsidRPr="0098040F" w:rsidRDefault="00E946A6" w:rsidP="004B6D7D">
      <w:pPr>
        <w:numPr>
          <w:ilvl w:val="0"/>
          <w:numId w:val="12"/>
        </w:numPr>
        <w:tabs>
          <w:tab w:val="right" w:pos="9923"/>
        </w:tabs>
        <w:overflowPunct w:val="0"/>
        <w:autoSpaceDE w:val="0"/>
        <w:autoSpaceDN w:val="0"/>
        <w:adjustRightInd w:val="0"/>
        <w:spacing w:after="0" w:line="240" w:lineRule="auto"/>
        <w:ind w:left="284" w:hanging="284"/>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rozdělení volných zdrojů na poskytnutí investičních účelových</w:t>
      </w:r>
    </w:p>
    <w:p w14:paraId="7FE237CC"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dotací Černé louce, s.r.o. na projekty:</w:t>
      </w:r>
      <w:r w:rsidRPr="0098040F">
        <w:rPr>
          <w:rFonts w:ascii="Courier New" w:eastAsia="Times New Roman" w:hAnsi="Courier New" w:cs="Courier New"/>
          <w:lang w:eastAsia="cs-CZ"/>
        </w:rPr>
        <w:tab/>
        <w:t>12 650 tis.Kč</w:t>
      </w:r>
    </w:p>
    <w:p w14:paraId="248392EF" w14:textId="77777777" w:rsidR="00E946A6" w:rsidRPr="0098040F" w:rsidRDefault="00E946A6" w:rsidP="004B6D7D">
      <w:pPr>
        <w:numPr>
          <w:ilvl w:val="0"/>
          <w:numId w:val="12"/>
        </w:numPr>
        <w:tabs>
          <w:tab w:val="right" w:pos="9923"/>
        </w:tabs>
        <w:overflowPunct w:val="0"/>
        <w:autoSpaceDE w:val="0"/>
        <w:autoSpaceDN w:val="0"/>
        <w:adjustRightInd w:val="0"/>
        <w:spacing w:after="0" w:line="240" w:lineRule="auto"/>
        <w:ind w:left="993" w:hanging="284"/>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sanace hradební zdi SLO hradu, výstavba terasy a nového</w:t>
      </w:r>
    </w:p>
    <w:p w14:paraId="66A89E2F" w14:textId="77777777" w:rsidR="00E946A6" w:rsidRPr="0098040F" w:rsidRDefault="00E946A6" w:rsidP="00E946A6">
      <w:pPr>
        <w:tabs>
          <w:tab w:val="right" w:pos="8364"/>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občerstvení </w:t>
      </w:r>
      <w:r w:rsidRPr="0098040F">
        <w:rPr>
          <w:rFonts w:ascii="Courier New" w:eastAsia="Times New Roman" w:hAnsi="Courier New" w:cs="Courier New"/>
          <w:lang w:eastAsia="cs-CZ"/>
        </w:rPr>
        <w:tab/>
        <w:t>7 100 tis.Kč</w:t>
      </w:r>
      <w:r w:rsidRPr="0098040F">
        <w:rPr>
          <w:rFonts w:ascii="Courier New" w:eastAsia="Times New Roman" w:hAnsi="Courier New" w:cs="Courier New"/>
          <w:lang w:eastAsia="cs-CZ"/>
        </w:rPr>
        <w:tab/>
      </w:r>
    </w:p>
    <w:p w14:paraId="6DC9563A" w14:textId="77777777" w:rsidR="00E946A6" w:rsidRPr="0098040F" w:rsidRDefault="00E946A6" w:rsidP="004B6D7D">
      <w:pPr>
        <w:numPr>
          <w:ilvl w:val="0"/>
          <w:numId w:val="12"/>
        </w:numPr>
        <w:tabs>
          <w:tab w:val="right" w:pos="8364"/>
          <w:tab w:val="right" w:pos="9923"/>
        </w:tabs>
        <w:overflowPunct w:val="0"/>
        <w:autoSpaceDE w:val="0"/>
        <w:autoSpaceDN w:val="0"/>
        <w:adjustRightInd w:val="0"/>
        <w:spacing w:after="0" w:line="240" w:lineRule="auto"/>
        <w:ind w:left="993" w:hanging="284"/>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zastřešení terasy Loděnice </w:t>
      </w:r>
      <w:r w:rsidRPr="0098040F">
        <w:rPr>
          <w:rFonts w:ascii="Courier New" w:eastAsia="Times New Roman" w:hAnsi="Courier New" w:cs="Courier New"/>
          <w:lang w:eastAsia="cs-CZ"/>
        </w:rPr>
        <w:tab/>
        <w:t>850 tis.Kč</w:t>
      </w:r>
    </w:p>
    <w:p w14:paraId="5FFDD126" w14:textId="77777777" w:rsidR="00E946A6" w:rsidRPr="0098040F" w:rsidRDefault="00E946A6" w:rsidP="004B6D7D">
      <w:pPr>
        <w:numPr>
          <w:ilvl w:val="0"/>
          <w:numId w:val="12"/>
        </w:numPr>
        <w:tabs>
          <w:tab w:val="right" w:pos="8364"/>
          <w:tab w:val="right" w:pos="9923"/>
        </w:tabs>
        <w:overflowPunct w:val="0"/>
        <w:autoSpaceDE w:val="0"/>
        <w:autoSpaceDN w:val="0"/>
        <w:adjustRightInd w:val="0"/>
        <w:spacing w:after="0" w:line="240" w:lineRule="auto"/>
        <w:ind w:left="993" w:hanging="284"/>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ostínění parkovacích ploch </w:t>
      </w:r>
      <w:r w:rsidRPr="0098040F">
        <w:rPr>
          <w:rFonts w:ascii="Courier New" w:eastAsia="Times New Roman" w:hAnsi="Courier New" w:cs="Courier New"/>
          <w:lang w:eastAsia="cs-CZ"/>
        </w:rPr>
        <w:tab/>
        <w:t>650 tis.Kč</w:t>
      </w:r>
    </w:p>
    <w:p w14:paraId="274D962B" w14:textId="77777777" w:rsidR="00E946A6" w:rsidRPr="0098040F" w:rsidRDefault="00E946A6" w:rsidP="004B6D7D">
      <w:pPr>
        <w:numPr>
          <w:ilvl w:val="0"/>
          <w:numId w:val="12"/>
        </w:numPr>
        <w:tabs>
          <w:tab w:val="right" w:pos="8364"/>
          <w:tab w:val="right" w:pos="9923"/>
        </w:tabs>
        <w:overflowPunct w:val="0"/>
        <w:autoSpaceDE w:val="0"/>
        <w:autoSpaceDN w:val="0"/>
        <w:adjustRightInd w:val="0"/>
        <w:spacing w:after="0" w:line="240" w:lineRule="auto"/>
        <w:ind w:left="993" w:hanging="284"/>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architektonická soutěž Spilka Strassmann </w:t>
      </w:r>
      <w:r w:rsidRPr="0098040F">
        <w:rPr>
          <w:rFonts w:ascii="Courier New" w:eastAsia="Times New Roman" w:hAnsi="Courier New" w:cs="Courier New"/>
          <w:lang w:eastAsia="cs-CZ"/>
        </w:rPr>
        <w:tab/>
        <w:t>4 050 tis.Kč</w:t>
      </w:r>
    </w:p>
    <w:p w14:paraId="6686B0A8" w14:textId="77777777" w:rsidR="00E946A6" w:rsidRPr="0098040F" w:rsidRDefault="00E946A6" w:rsidP="004B6D7D">
      <w:pPr>
        <w:numPr>
          <w:ilvl w:val="0"/>
          <w:numId w:val="12"/>
        </w:numPr>
        <w:tabs>
          <w:tab w:val="right" w:pos="9923"/>
        </w:tabs>
        <w:overflowPunct w:val="0"/>
        <w:autoSpaceDE w:val="0"/>
        <w:autoSpaceDN w:val="0"/>
        <w:adjustRightInd w:val="0"/>
        <w:spacing w:after="0" w:line="240" w:lineRule="auto"/>
        <w:ind w:left="284" w:hanging="284"/>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navýšení neinvestiční účelové dotace Černé louce s.r.o.</w:t>
      </w:r>
    </w:p>
    <w:p w14:paraId="58341058"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na částečné krytí provozních nákladů v roce 2024</w:t>
      </w:r>
    </w:p>
    <w:p w14:paraId="6063EEB6"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v souvislosti se zahájením provozu Grossmannovy vily</w:t>
      </w:r>
      <w:r w:rsidRPr="0098040F">
        <w:rPr>
          <w:rFonts w:ascii="Courier New" w:eastAsia="Times New Roman" w:hAnsi="Courier New" w:cs="Courier New"/>
          <w:lang w:eastAsia="cs-CZ"/>
        </w:rPr>
        <w:tab/>
        <w:t>3 500 tis.Kč</w:t>
      </w:r>
    </w:p>
    <w:p w14:paraId="74C9A7C9" w14:textId="77777777" w:rsidR="00E946A6" w:rsidRPr="0098040F" w:rsidRDefault="00E946A6" w:rsidP="004B6D7D">
      <w:pPr>
        <w:numPr>
          <w:ilvl w:val="0"/>
          <w:numId w:val="12"/>
        </w:numPr>
        <w:tabs>
          <w:tab w:val="right" w:pos="9923"/>
        </w:tabs>
        <w:overflowPunct w:val="0"/>
        <w:autoSpaceDE w:val="0"/>
        <w:autoSpaceDN w:val="0"/>
        <w:adjustRightInd w:val="0"/>
        <w:spacing w:after="0" w:line="240" w:lineRule="auto"/>
        <w:ind w:left="284" w:hanging="284"/>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zajištění veřejné zakázky malého rozsahu na technické zajištění</w:t>
      </w:r>
    </w:p>
    <w:p w14:paraId="7736CAE5"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projekce přímých přenosů 4 utkání z MS v hokeji (2x semifinále,</w:t>
      </w:r>
    </w:p>
    <w:p w14:paraId="0C129D38"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2x finále) na Masarykově náměstí</w:t>
      </w:r>
      <w:r w:rsidRPr="0098040F">
        <w:rPr>
          <w:rFonts w:ascii="Courier New" w:eastAsia="Times New Roman" w:hAnsi="Courier New" w:cs="Courier New"/>
          <w:lang w:eastAsia="cs-CZ"/>
        </w:rPr>
        <w:tab/>
        <w:t>485 tis.Kč</w:t>
      </w:r>
    </w:p>
    <w:p w14:paraId="412621B8" w14:textId="77777777" w:rsidR="00E946A6" w:rsidRPr="0098040F" w:rsidRDefault="00E946A6" w:rsidP="004B6D7D">
      <w:pPr>
        <w:numPr>
          <w:ilvl w:val="0"/>
          <w:numId w:val="12"/>
        </w:numPr>
        <w:tabs>
          <w:tab w:val="right" w:pos="9923"/>
        </w:tabs>
        <w:overflowPunct w:val="0"/>
        <w:autoSpaceDE w:val="0"/>
        <w:autoSpaceDN w:val="0"/>
        <w:adjustRightInd w:val="0"/>
        <w:spacing w:after="0" w:line="240" w:lineRule="auto"/>
        <w:ind w:left="284" w:hanging="284"/>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dodávka technického řešení ceremonie slavnostního poklepu</w:t>
      </w:r>
    </w:p>
    <w:p w14:paraId="6EE86868"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základního kamene koncertního sálu v Ostravě</w:t>
      </w:r>
      <w:r w:rsidRPr="0098040F">
        <w:rPr>
          <w:rFonts w:ascii="Courier New" w:eastAsia="Times New Roman" w:hAnsi="Courier New" w:cs="Courier New"/>
          <w:lang w:eastAsia="cs-CZ"/>
        </w:rPr>
        <w:tab/>
        <w:t>460 tis.Kč</w:t>
      </w:r>
    </w:p>
    <w:p w14:paraId="64FA5271" w14:textId="77777777" w:rsidR="00E946A6" w:rsidRPr="0098040F" w:rsidRDefault="00E946A6" w:rsidP="00E946A6">
      <w:pPr>
        <w:tabs>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finanční dar Římskokatolické farnosti Ostrava-Moravská Ostrava</w:t>
      </w:r>
    </w:p>
    <w:p w14:paraId="7239B235" w14:textId="77777777" w:rsidR="00E946A6" w:rsidRPr="0098040F" w:rsidRDefault="00E946A6" w:rsidP="00E946A6">
      <w:pPr>
        <w:tabs>
          <w:tab w:val="right" w:pos="9923"/>
        </w:tabs>
        <w:spacing w:after="0" w:line="240" w:lineRule="auto"/>
        <w:jc w:val="both"/>
        <w:rPr>
          <w:rFonts w:ascii="Courier New" w:eastAsia="Calibri" w:hAnsi="Courier New" w:cs="Courier New"/>
        </w:rPr>
      </w:pPr>
      <w:r w:rsidRPr="0098040F">
        <w:rPr>
          <w:rFonts w:ascii="Courier New" w:eastAsia="Times New Roman" w:hAnsi="Courier New" w:cs="Times New Roman"/>
          <w:bCs/>
          <w:lang w:eastAsia="cs-CZ"/>
        </w:rPr>
        <w:t xml:space="preserve">  na </w:t>
      </w:r>
      <w:r w:rsidRPr="0098040F">
        <w:rPr>
          <w:rFonts w:ascii="Courier New" w:eastAsia="Calibri" w:hAnsi="Courier New" w:cs="Courier New"/>
        </w:rPr>
        <w:t>podporu projektu Varhany pro Ostravu</w:t>
      </w:r>
      <w:r w:rsidRPr="0098040F">
        <w:rPr>
          <w:rFonts w:ascii="Courier New" w:eastAsia="Calibri" w:hAnsi="Courier New" w:cs="Courier New"/>
        </w:rPr>
        <w:tab/>
        <w:t>4 000 tis.Kč</w:t>
      </w:r>
    </w:p>
    <w:p w14:paraId="2A769072"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p>
    <w:p w14:paraId="21901C30" w14:textId="77777777" w:rsidR="00E946A6" w:rsidRPr="0098040F" w:rsidRDefault="00E946A6" w:rsidP="00E946A6">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z odboru strategického rozvoje</w:t>
      </w:r>
    </w:p>
    <w:p w14:paraId="30962ED0" w14:textId="77777777" w:rsidR="00E946A6" w:rsidRPr="0098040F" w:rsidRDefault="00E946A6" w:rsidP="00E946A6">
      <w:pPr>
        <w:tabs>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finanční dar KWK Promes Architekt Robert Konieczny na zajištění</w:t>
      </w:r>
    </w:p>
    <w:p w14:paraId="0C8E9F15" w14:textId="77777777" w:rsidR="00E946A6" w:rsidRPr="0098040F" w:rsidRDefault="00E946A6" w:rsidP="00E946A6">
      <w:pPr>
        <w:tabs>
          <w:tab w:val="right" w:pos="9923"/>
        </w:tabs>
        <w:spacing w:after="0" w:line="240" w:lineRule="auto"/>
        <w:jc w:val="both"/>
        <w:rPr>
          <w:rFonts w:ascii="Courier New" w:eastAsia="Calibri" w:hAnsi="Courier New" w:cs="Courier New"/>
        </w:rPr>
      </w:pPr>
      <w:r w:rsidRPr="0098040F">
        <w:rPr>
          <w:rFonts w:ascii="Courier New" w:eastAsia="Times New Roman" w:hAnsi="Courier New" w:cs="Times New Roman"/>
          <w:bCs/>
          <w:lang w:eastAsia="cs-CZ"/>
        </w:rPr>
        <w:t xml:space="preserve">  </w:t>
      </w:r>
      <w:r w:rsidRPr="0098040F">
        <w:rPr>
          <w:rFonts w:ascii="Courier New" w:eastAsia="Calibri" w:hAnsi="Courier New" w:cs="Courier New"/>
        </w:rPr>
        <w:t>prezentace SMO na mezinárodních událostech v souvislosti</w:t>
      </w:r>
    </w:p>
    <w:p w14:paraId="5679A0F9" w14:textId="77777777" w:rsidR="00E946A6" w:rsidRPr="0098040F" w:rsidRDefault="00E946A6" w:rsidP="00E946A6">
      <w:pPr>
        <w:tabs>
          <w:tab w:val="right" w:pos="9923"/>
        </w:tabs>
        <w:spacing w:after="0" w:line="240" w:lineRule="auto"/>
        <w:jc w:val="both"/>
        <w:rPr>
          <w:rFonts w:ascii="Courier New" w:eastAsia="Calibri" w:hAnsi="Courier New" w:cs="Courier New"/>
        </w:rPr>
      </w:pPr>
      <w:r w:rsidRPr="0098040F">
        <w:rPr>
          <w:rFonts w:ascii="Courier New" w:eastAsia="Calibri" w:hAnsi="Courier New" w:cs="Courier New"/>
        </w:rPr>
        <w:t xml:space="preserve">  s rekonstrukcí bývalých historických jatek</w:t>
      </w:r>
      <w:r w:rsidRPr="0098040F">
        <w:rPr>
          <w:rFonts w:ascii="Courier New" w:eastAsia="Calibri" w:hAnsi="Courier New" w:cs="Courier New"/>
        </w:rPr>
        <w:tab/>
        <w:t>300 tis.Kč</w:t>
      </w:r>
    </w:p>
    <w:p w14:paraId="13216114" w14:textId="77777777" w:rsidR="00E946A6" w:rsidRPr="0098040F" w:rsidRDefault="00E946A6" w:rsidP="00E946A6">
      <w:pPr>
        <w:tabs>
          <w:tab w:val="right" w:pos="9923"/>
        </w:tabs>
        <w:spacing w:after="0" w:line="240" w:lineRule="auto"/>
        <w:jc w:val="both"/>
        <w:rPr>
          <w:rFonts w:ascii="Courier New" w:eastAsia="Calibri" w:hAnsi="Courier New" w:cs="Courier New"/>
        </w:rPr>
      </w:pPr>
    </w:p>
    <w:p w14:paraId="0295EFF8" w14:textId="77777777" w:rsidR="00E946A6" w:rsidRPr="0098040F" w:rsidRDefault="00E946A6" w:rsidP="00E946A6">
      <w:pPr>
        <w:tabs>
          <w:tab w:val="right" w:pos="9923"/>
        </w:tabs>
        <w:spacing w:after="0" w:line="240" w:lineRule="auto"/>
        <w:jc w:val="both"/>
        <w:rPr>
          <w:rFonts w:ascii="Courier New" w:eastAsia="Calibri" w:hAnsi="Courier New" w:cs="Courier New"/>
          <w:b/>
          <w:bCs/>
        </w:rPr>
      </w:pPr>
    </w:p>
    <w:p w14:paraId="4D23BD4F" w14:textId="77777777" w:rsidR="00E946A6" w:rsidRPr="0098040F" w:rsidRDefault="00E946A6" w:rsidP="00E946A6">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Courier New"/>
          <w:b/>
          <w:spacing w:val="144"/>
          <w:lang w:eastAsia="cs-CZ"/>
        </w:rPr>
        <w:t>snížení</w:t>
      </w:r>
      <w:r w:rsidRPr="0098040F">
        <w:rPr>
          <w:rFonts w:ascii="Courier New" w:eastAsia="Times New Roman" w:hAnsi="Courier New" w:cs="Courier New"/>
          <w:b/>
          <w:spacing w:val="144"/>
          <w:lang w:eastAsia="cs-CZ"/>
        </w:rPr>
        <w:tab/>
      </w:r>
      <w:r w:rsidRPr="0098040F">
        <w:rPr>
          <w:rFonts w:ascii="Courier New" w:eastAsia="Times New Roman" w:hAnsi="Courier New" w:cs="Times New Roman"/>
          <w:b/>
          <w:bCs/>
          <w:lang w:eastAsia="cs-CZ"/>
        </w:rPr>
        <w:t>11 478 tis.Kč</w:t>
      </w:r>
    </w:p>
    <w:p w14:paraId="6F224CBA" w14:textId="77777777" w:rsidR="00E946A6" w:rsidRPr="0098040F" w:rsidRDefault="00E946A6" w:rsidP="00E946A6">
      <w:pPr>
        <w:tabs>
          <w:tab w:val="right" w:pos="9923"/>
        </w:tabs>
        <w:spacing w:after="0" w:line="240" w:lineRule="auto"/>
        <w:jc w:val="both"/>
        <w:rPr>
          <w:rFonts w:ascii="Courier New" w:eastAsia="Times New Roman" w:hAnsi="Courier New" w:cs="Courier New"/>
          <w:b/>
          <w:spacing w:val="144"/>
          <w:lang w:eastAsia="cs-CZ"/>
        </w:rPr>
      </w:pPr>
    </w:p>
    <w:p w14:paraId="11E661ED" w14:textId="77777777" w:rsidR="00E946A6" w:rsidRPr="0098040F" w:rsidRDefault="00E946A6" w:rsidP="00E946A6">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pro odbor financí a rozpočtu</w:t>
      </w:r>
    </w:p>
    <w:p w14:paraId="4E47795E" w14:textId="77777777" w:rsidR="00E946A6" w:rsidRPr="0098040F" w:rsidRDefault="00E946A6" w:rsidP="00E946A6">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transfer městským obvodům na podporu projektu 100. let Velké</w:t>
      </w:r>
    </w:p>
    <w:p w14:paraId="2707F4CD" w14:textId="77777777" w:rsidR="00E946A6" w:rsidRPr="0098040F" w:rsidRDefault="00E946A6" w:rsidP="00E946A6">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Ostravy:</w:t>
      </w:r>
      <w:r w:rsidRPr="0098040F">
        <w:rPr>
          <w:rFonts w:ascii="Courier New" w:eastAsia="Calibri" w:hAnsi="Courier New" w:cs="Courier New"/>
        </w:rPr>
        <w:t xml:space="preserve"> </w:t>
      </w:r>
      <w:r w:rsidRPr="0098040F">
        <w:rPr>
          <w:rFonts w:ascii="Courier New" w:eastAsia="Calibri" w:hAnsi="Courier New" w:cs="Courier New"/>
        </w:rPr>
        <w:tab/>
        <w:t>456 tis.Kč</w:t>
      </w:r>
    </w:p>
    <w:p w14:paraId="7747144B" w14:textId="77777777" w:rsidR="00E946A6" w:rsidRPr="0098040F" w:rsidRDefault="00E946A6" w:rsidP="004B6D7D">
      <w:pPr>
        <w:numPr>
          <w:ilvl w:val="0"/>
          <w:numId w:val="12"/>
        </w:numPr>
        <w:tabs>
          <w:tab w:val="right" w:pos="8364"/>
          <w:tab w:val="right" w:pos="9923"/>
        </w:tabs>
        <w:overflowPunct w:val="0"/>
        <w:autoSpaceDE w:val="0"/>
        <w:autoSpaceDN w:val="0"/>
        <w:adjustRightInd w:val="0"/>
        <w:spacing w:after="0" w:line="240" w:lineRule="auto"/>
        <w:ind w:left="284" w:hanging="284"/>
        <w:contextualSpacing/>
        <w:textAlignment w:val="baseline"/>
        <w:rPr>
          <w:rFonts w:ascii="Courier New" w:eastAsia="Calibri" w:hAnsi="Courier New" w:cs="Courier New"/>
        </w:rPr>
      </w:pPr>
      <w:r w:rsidRPr="0098040F">
        <w:rPr>
          <w:rFonts w:ascii="Courier New" w:eastAsia="Times New Roman" w:hAnsi="Courier New" w:cs="Times New Roman"/>
          <w:bCs/>
          <w:lang w:eastAsia="cs-CZ"/>
        </w:rPr>
        <w:t xml:space="preserve">Městský obvod Mariánské Hory a Hulváky </w:t>
      </w:r>
      <w:r w:rsidRPr="0098040F">
        <w:rPr>
          <w:rFonts w:ascii="Courier New" w:eastAsia="Times New Roman" w:hAnsi="Courier New" w:cs="Times New Roman"/>
          <w:bCs/>
          <w:lang w:eastAsia="cs-CZ"/>
        </w:rPr>
        <w:tab/>
        <w:t>100 tis.Kč</w:t>
      </w:r>
    </w:p>
    <w:p w14:paraId="7CE26772" w14:textId="77777777" w:rsidR="00E946A6" w:rsidRPr="0098040F" w:rsidRDefault="00E946A6" w:rsidP="004B6D7D">
      <w:pPr>
        <w:numPr>
          <w:ilvl w:val="0"/>
          <w:numId w:val="12"/>
        </w:numPr>
        <w:tabs>
          <w:tab w:val="right" w:pos="8364"/>
          <w:tab w:val="right" w:pos="9923"/>
        </w:tabs>
        <w:overflowPunct w:val="0"/>
        <w:autoSpaceDE w:val="0"/>
        <w:autoSpaceDN w:val="0"/>
        <w:adjustRightInd w:val="0"/>
        <w:spacing w:after="0" w:line="240" w:lineRule="auto"/>
        <w:ind w:left="284" w:hanging="284"/>
        <w:contextualSpacing/>
        <w:textAlignment w:val="baseline"/>
        <w:rPr>
          <w:rFonts w:ascii="Courier New" w:eastAsia="Calibri" w:hAnsi="Courier New" w:cs="Courier New"/>
        </w:rPr>
      </w:pPr>
      <w:r w:rsidRPr="0098040F">
        <w:rPr>
          <w:rFonts w:ascii="Courier New" w:eastAsia="Times New Roman" w:hAnsi="Courier New" w:cs="Times New Roman"/>
          <w:bCs/>
          <w:lang w:eastAsia="cs-CZ"/>
        </w:rPr>
        <w:lastRenderedPageBreak/>
        <w:t xml:space="preserve">Městský obvod Moravská Ostrava a Přívoz </w:t>
      </w:r>
      <w:r w:rsidRPr="0098040F">
        <w:rPr>
          <w:rFonts w:ascii="Courier New" w:eastAsia="Times New Roman" w:hAnsi="Courier New" w:cs="Times New Roman"/>
          <w:bCs/>
          <w:lang w:eastAsia="cs-CZ"/>
        </w:rPr>
        <w:tab/>
        <w:t>60 tis.Kč</w:t>
      </w:r>
    </w:p>
    <w:p w14:paraId="14A77754" w14:textId="77777777" w:rsidR="00E946A6" w:rsidRPr="0098040F" w:rsidRDefault="00E946A6" w:rsidP="004B6D7D">
      <w:pPr>
        <w:numPr>
          <w:ilvl w:val="0"/>
          <w:numId w:val="12"/>
        </w:numPr>
        <w:tabs>
          <w:tab w:val="right" w:pos="8364"/>
          <w:tab w:val="right" w:pos="9923"/>
        </w:tabs>
        <w:overflowPunct w:val="0"/>
        <w:autoSpaceDE w:val="0"/>
        <w:autoSpaceDN w:val="0"/>
        <w:adjustRightInd w:val="0"/>
        <w:spacing w:after="0" w:line="240" w:lineRule="auto"/>
        <w:ind w:left="284" w:hanging="284"/>
        <w:contextualSpacing/>
        <w:textAlignment w:val="baseline"/>
        <w:rPr>
          <w:rFonts w:ascii="Courier New" w:eastAsia="Calibri" w:hAnsi="Courier New" w:cs="Courier New"/>
        </w:rPr>
      </w:pPr>
      <w:r w:rsidRPr="0098040F">
        <w:rPr>
          <w:rFonts w:ascii="Courier New" w:eastAsia="Times New Roman" w:hAnsi="Courier New" w:cs="Times New Roman"/>
          <w:bCs/>
          <w:lang w:eastAsia="cs-CZ"/>
        </w:rPr>
        <w:t xml:space="preserve">Městský obvod Nová Ves </w:t>
      </w:r>
      <w:r w:rsidRPr="0098040F">
        <w:rPr>
          <w:rFonts w:ascii="Courier New" w:eastAsia="Times New Roman" w:hAnsi="Courier New" w:cs="Times New Roman"/>
          <w:bCs/>
          <w:lang w:eastAsia="cs-CZ"/>
        </w:rPr>
        <w:tab/>
        <w:t>150 tis.Kč</w:t>
      </w:r>
    </w:p>
    <w:p w14:paraId="77998F2E" w14:textId="77777777" w:rsidR="00E946A6" w:rsidRPr="0098040F" w:rsidRDefault="00E946A6" w:rsidP="004B6D7D">
      <w:pPr>
        <w:numPr>
          <w:ilvl w:val="0"/>
          <w:numId w:val="12"/>
        </w:numPr>
        <w:tabs>
          <w:tab w:val="right" w:pos="8364"/>
          <w:tab w:val="right" w:pos="9923"/>
        </w:tabs>
        <w:overflowPunct w:val="0"/>
        <w:autoSpaceDE w:val="0"/>
        <w:autoSpaceDN w:val="0"/>
        <w:adjustRightInd w:val="0"/>
        <w:spacing w:after="0" w:line="240" w:lineRule="auto"/>
        <w:ind w:left="284" w:hanging="284"/>
        <w:contextualSpacing/>
        <w:textAlignment w:val="baseline"/>
        <w:rPr>
          <w:rFonts w:ascii="Courier New" w:eastAsia="Calibri" w:hAnsi="Courier New" w:cs="Courier New"/>
        </w:rPr>
      </w:pPr>
      <w:r w:rsidRPr="0098040F">
        <w:rPr>
          <w:rFonts w:ascii="Courier New" w:eastAsia="Times New Roman" w:hAnsi="Courier New" w:cs="Times New Roman"/>
          <w:bCs/>
          <w:lang w:eastAsia="cs-CZ"/>
        </w:rPr>
        <w:t xml:space="preserve">Městský obvod Vítkovice </w:t>
      </w:r>
      <w:r w:rsidRPr="0098040F">
        <w:rPr>
          <w:rFonts w:ascii="Courier New" w:eastAsia="Times New Roman" w:hAnsi="Courier New" w:cs="Times New Roman"/>
          <w:bCs/>
          <w:lang w:eastAsia="cs-CZ"/>
        </w:rPr>
        <w:tab/>
        <w:t>146 tis.Kč</w:t>
      </w:r>
      <w:r w:rsidRPr="0098040F">
        <w:rPr>
          <w:rFonts w:ascii="Courier New" w:eastAsia="Calibri" w:hAnsi="Courier New" w:cs="Courier New"/>
        </w:rPr>
        <w:tab/>
      </w:r>
    </w:p>
    <w:p w14:paraId="5916C45B" w14:textId="77777777" w:rsidR="00E946A6" w:rsidRPr="0098040F" w:rsidRDefault="00E946A6" w:rsidP="00E946A6">
      <w:pPr>
        <w:tabs>
          <w:tab w:val="right" w:pos="9923"/>
        </w:tabs>
        <w:spacing w:after="0" w:line="240" w:lineRule="auto"/>
        <w:jc w:val="both"/>
        <w:rPr>
          <w:rFonts w:ascii="Courier New" w:eastAsia="Times New Roman" w:hAnsi="Courier New" w:cs="Courier New"/>
          <w:b/>
          <w:lang w:eastAsia="cs-CZ"/>
        </w:rPr>
      </w:pPr>
    </w:p>
    <w:p w14:paraId="5977BF95" w14:textId="77777777" w:rsidR="00E946A6" w:rsidRPr="0098040F" w:rsidRDefault="00E946A6" w:rsidP="00E946A6">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pro odbor kultury a školství</w:t>
      </w:r>
    </w:p>
    <w:p w14:paraId="61FD9FE0" w14:textId="77777777" w:rsidR="00E946A6" w:rsidRPr="0098040F" w:rsidRDefault="00E946A6" w:rsidP="00E946A6">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výdaje na kulturní program na Masarykově náměstí organizovaný</w:t>
      </w:r>
    </w:p>
    <w:p w14:paraId="59EB5207" w14:textId="77777777" w:rsidR="00E946A6" w:rsidRPr="0098040F" w:rsidRDefault="00E946A6" w:rsidP="00E946A6">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v rámci projektu</w:t>
      </w:r>
      <w:r w:rsidRPr="0098040F">
        <w:rPr>
          <w:rFonts w:ascii="Courier New" w:eastAsia="Calibri" w:hAnsi="Courier New" w:cs="Courier New"/>
        </w:rPr>
        <w:t xml:space="preserve"> 100. let Velké Ostravy</w:t>
      </w:r>
      <w:r w:rsidRPr="0098040F">
        <w:rPr>
          <w:rFonts w:ascii="Courier New" w:eastAsia="Calibri" w:hAnsi="Courier New" w:cs="Courier New"/>
        </w:rPr>
        <w:tab/>
        <w:t>750 tis.Kč</w:t>
      </w:r>
    </w:p>
    <w:p w14:paraId="33B6C7D6" w14:textId="77777777" w:rsidR="00E946A6" w:rsidRPr="0098040F" w:rsidRDefault="00E946A6" w:rsidP="00E946A6">
      <w:pPr>
        <w:tabs>
          <w:tab w:val="right" w:pos="9923"/>
        </w:tabs>
        <w:spacing w:after="0" w:line="240" w:lineRule="auto"/>
        <w:rPr>
          <w:rFonts w:ascii="Courier New" w:eastAsia="Calibri" w:hAnsi="Courier New" w:cs="Courier New"/>
        </w:rPr>
      </w:pPr>
    </w:p>
    <w:p w14:paraId="061D28CC" w14:textId="77777777" w:rsidR="00E946A6" w:rsidRPr="0098040F" w:rsidRDefault="00E946A6" w:rsidP="00E946A6">
      <w:pPr>
        <w:tabs>
          <w:tab w:val="right" w:pos="9923"/>
        </w:tabs>
        <w:spacing w:after="0" w:line="240" w:lineRule="auto"/>
        <w:rPr>
          <w:rFonts w:ascii="Courier New" w:eastAsia="Calibri" w:hAnsi="Courier New" w:cs="Courier New"/>
          <w:b/>
          <w:bCs/>
        </w:rPr>
      </w:pPr>
      <w:r w:rsidRPr="0098040F">
        <w:rPr>
          <w:rFonts w:ascii="Courier New" w:eastAsia="Calibri" w:hAnsi="Courier New" w:cs="Courier New"/>
          <w:b/>
          <w:bCs/>
        </w:rPr>
        <w:t>převod do roku 2025 pro odbor kancelář primátora</w:t>
      </w:r>
    </w:p>
    <w:p w14:paraId="27B2DB99" w14:textId="77777777" w:rsidR="00E946A6" w:rsidRPr="0098040F" w:rsidRDefault="00E946A6" w:rsidP="004B6D7D">
      <w:pPr>
        <w:numPr>
          <w:ilvl w:val="0"/>
          <w:numId w:val="12"/>
        </w:numPr>
        <w:tabs>
          <w:tab w:val="right" w:pos="9923"/>
        </w:tabs>
        <w:overflowPunct w:val="0"/>
        <w:autoSpaceDE w:val="0"/>
        <w:autoSpaceDN w:val="0"/>
        <w:adjustRightInd w:val="0"/>
        <w:spacing w:after="0" w:line="240" w:lineRule="auto"/>
        <w:ind w:left="360"/>
        <w:contextualSpacing/>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výdaje na pořízení kolekce prez. předmětů Black&amp;Pink</w:t>
      </w:r>
      <w:r w:rsidRPr="0098040F">
        <w:rPr>
          <w:rFonts w:ascii="Courier New" w:eastAsia="Times New Roman" w:hAnsi="Courier New" w:cs="Times New Roman"/>
          <w:lang w:eastAsia="cs-CZ"/>
        </w:rPr>
        <w:tab/>
        <w:t>1 000 tis.Kč</w:t>
      </w:r>
    </w:p>
    <w:p w14:paraId="139F4CFC" w14:textId="77777777" w:rsidR="00E946A6" w:rsidRPr="0098040F" w:rsidRDefault="00E946A6" w:rsidP="00E946A6">
      <w:pPr>
        <w:tabs>
          <w:tab w:val="right" w:pos="9923"/>
        </w:tabs>
        <w:spacing w:after="0" w:line="240" w:lineRule="auto"/>
        <w:rPr>
          <w:rFonts w:ascii="Courier New" w:eastAsia="Times New Roman" w:hAnsi="Courier New" w:cs="Times New Roman"/>
          <w:lang w:eastAsia="cs-CZ"/>
        </w:rPr>
      </w:pPr>
    </w:p>
    <w:p w14:paraId="61590F33" w14:textId="77777777" w:rsidR="00E946A6" w:rsidRPr="0098040F" w:rsidRDefault="00E946A6" w:rsidP="00E946A6">
      <w:pPr>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do rozpočtové rezervy OFR z titulu úspor běžných a kapitálových</w:t>
      </w:r>
    </w:p>
    <w:p w14:paraId="30A90573" w14:textId="77777777" w:rsidR="00E946A6" w:rsidRPr="0098040F" w:rsidRDefault="00E946A6" w:rsidP="00E946A6">
      <w:pPr>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výdajů</w:t>
      </w:r>
    </w:p>
    <w:p w14:paraId="5F42D229" w14:textId="77777777" w:rsidR="00E946A6" w:rsidRPr="0098040F" w:rsidRDefault="00E946A6" w:rsidP="004B6D7D">
      <w:pPr>
        <w:numPr>
          <w:ilvl w:val="0"/>
          <w:numId w:val="17"/>
        </w:numPr>
        <w:overflowPunct w:val="0"/>
        <w:autoSpaceDE w:val="0"/>
        <w:autoSpaceDN w:val="0"/>
        <w:adjustRightInd w:val="0"/>
        <w:spacing w:after="0" w:line="240" w:lineRule="auto"/>
        <w:ind w:left="284" w:hanging="284"/>
        <w:jc w:val="both"/>
        <w:textAlignment w:val="baseline"/>
        <w:rPr>
          <w:rFonts w:ascii="Courier New" w:eastAsia="Times New Roman" w:hAnsi="Courier New" w:cs="Courier New"/>
          <w:b/>
          <w:lang w:eastAsia="cs-CZ"/>
        </w:rPr>
      </w:pPr>
      <w:r w:rsidRPr="0098040F">
        <w:rPr>
          <w:rFonts w:ascii="Courier New" w:eastAsia="Times New Roman" w:hAnsi="Courier New" w:cs="Courier New"/>
          <w:bCs/>
          <w:lang w:eastAsia="cs-CZ"/>
        </w:rPr>
        <w:t>usnesení ZMO č. 1130/ZM2226/20 ze dne 4.12.2024</w:t>
      </w:r>
      <w:r w:rsidRPr="0098040F">
        <w:rPr>
          <w:rFonts w:ascii="Courier New" w:eastAsia="Times New Roman" w:hAnsi="Courier New" w:cs="Courier New"/>
          <w:bCs/>
          <w:lang w:eastAsia="cs-CZ"/>
        </w:rPr>
        <w:tab/>
      </w:r>
      <w:r w:rsidRPr="0098040F">
        <w:rPr>
          <w:rFonts w:ascii="Courier New" w:eastAsia="Times New Roman" w:hAnsi="Courier New" w:cs="Courier New"/>
          <w:bCs/>
          <w:lang w:eastAsia="cs-CZ"/>
        </w:rPr>
        <w:tab/>
        <w:t xml:space="preserve">    9 272 tis.Kč</w:t>
      </w:r>
    </w:p>
    <w:p w14:paraId="126958C8" w14:textId="77777777" w:rsidR="00E946A6" w:rsidRPr="0098040F" w:rsidRDefault="00E946A6" w:rsidP="00E946A6">
      <w:pPr>
        <w:tabs>
          <w:tab w:val="right" w:pos="9923"/>
        </w:tabs>
        <w:spacing w:after="0" w:line="240" w:lineRule="auto"/>
        <w:jc w:val="both"/>
        <w:rPr>
          <w:rFonts w:ascii="Courier New" w:eastAsia="Times New Roman" w:hAnsi="Courier New" w:cs="Courier New"/>
          <w:b/>
          <w:lang w:eastAsia="cs-CZ"/>
        </w:rPr>
      </w:pPr>
    </w:p>
    <w:p w14:paraId="6E7FA554" w14:textId="77777777" w:rsidR="00E946A6" w:rsidRPr="0098040F" w:rsidRDefault="00E946A6" w:rsidP="00E946A6">
      <w:pPr>
        <w:spacing w:after="0" w:line="240" w:lineRule="auto"/>
        <w:jc w:val="both"/>
        <w:rPr>
          <w:rFonts w:ascii="Courier New" w:eastAsia="Times New Roman" w:hAnsi="Courier New" w:cs="Courier New"/>
          <w:bCs/>
          <w:color w:val="FF0000"/>
          <w:lang w:eastAsia="cs-CZ"/>
        </w:rPr>
      </w:pPr>
    </w:p>
    <w:p w14:paraId="31F67BF5" w14:textId="77777777" w:rsidR="00E946A6" w:rsidRPr="0098040F" w:rsidRDefault="00E946A6" w:rsidP="00E946A6">
      <w:pPr>
        <w:tabs>
          <w:tab w:val="right" w:pos="9923"/>
        </w:tabs>
        <w:spacing w:after="0" w:line="240" w:lineRule="auto"/>
        <w:rPr>
          <w:rFonts w:ascii="Courier New" w:eastAsia="MS Mincho" w:hAnsi="Courier New" w:cs="Courier New"/>
          <w:b/>
          <w:spacing w:val="144"/>
          <w:lang w:eastAsia="cs-CZ"/>
        </w:rPr>
      </w:pPr>
      <w:r w:rsidRPr="0098040F">
        <w:rPr>
          <w:rFonts w:ascii="Courier New" w:eastAsia="Times New Roman" w:hAnsi="Courier New" w:cs="Courier New"/>
          <w:b/>
          <w:spacing w:val="144"/>
          <w:lang w:eastAsia="cs-CZ"/>
        </w:rPr>
        <w:t>celkové zvýšení</w:t>
      </w:r>
      <w:r w:rsidRPr="0098040F">
        <w:rPr>
          <w:rFonts w:ascii="Courier New" w:eastAsia="MS Mincho" w:hAnsi="Courier New" w:cs="Courier New"/>
          <w:b/>
          <w:lang w:eastAsia="cs-CZ"/>
        </w:rPr>
        <w:tab/>
        <w:t>18 088 tis.Kč</w:t>
      </w:r>
    </w:p>
    <w:p w14:paraId="57FE23F8" w14:textId="77777777" w:rsidR="00E946A6" w:rsidRPr="0098040F" w:rsidRDefault="00E946A6" w:rsidP="00E946A6">
      <w:pPr>
        <w:spacing w:after="0" w:line="240" w:lineRule="auto"/>
        <w:jc w:val="both"/>
        <w:rPr>
          <w:rFonts w:ascii="Courier New" w:eastAsia="Times New Roman" w:hAnsi="Courier New" w:cs="Courier New"/>
          <w:bCs/>
          <w:lang w:eastAsia="cs-CZ"/>
        </w:rPr>
      </w:pPr>
    </w:p>
    <w:p w14:paraId="4BB6C340" w14:textId="77777777" w:rsidR="00E946A6" w:rsidRPr="0098040F" w:rsidRDefault="00E946A6" w:rsidP="00E946A6">
      <w:pPr>
        <w:spacing w:after="0" w:line="240" w:lineRule="auto"/>
        <w:jc w:val="both"/>
        <w:rPr>
          <w:rFonts w:ascii="Courier New" w:eastAsia="Times New Roman" w:hAnsi="Courier New" w:cs="Courier New"/>
          <w:bCs/>
          <w:color w:val="FF0000"/>
          <w:lang w:eastAsia="cs-CZ"/>
        </w:rPr>
      </w:pPr>
    </w:p>
    <w:p w14:paraId="3D6D4624" w14:textId="77777777" w:rsidR="00E946A6" w:rsidRPr="0098040F" w:rsidRDefault="00E946A6" w:rsidP="00E946A6">
      <w:pPr>
        <w:tabs>
          <w:tab w:val="right" w:pos="9923"/>
        </w:tabs>
        <w:autoSpaceDN w:val="0"/>
        <w:spacing w:after="0" w:line="240" w:lineRule="auto"/>
        <w:jc w:val="both"/>
        <w:textAlignment w:val="baseline"/>
        <w:rPr>
          <w:rFonts w:ascii="Courier New" w:eastAsia="MS Mincho" w:hAnsi="Courier New" w:cs="Courier New"/>
          <w:lang w:eastAsia="cs-CZ"/>
        </w:rPr>
      </w:pPr>
      <w:r w:rsidRPr="0098040F">
        <w:rPr>
          <w:rFonts w:ascii="Courier New" w:eastAsia="MS Mincho" w:hAnsi="Courier New" w:cs="Courier New"/>
          <w:lang w:eastAsia="cs-CZ"/>
        </w:rPr>
        <w:t xml:space="preserve">Celkové výdaje ORJ 221 dosáhly k 31.12.2024 výše </w:t>
      </w:r>
      <w:r w:rsidRPr="0098040F">
        <w:rPr>
          <w:rFonts w:ascii="Courier New" w:eastAsia="MS Mincho" w:hAnsi="Courier New" w:cs="Courier New"/>
          <w:b/>
          <w:lang w:eastAsia="cs-CZ"/>
        </w:rPr>
        <w:t>101 182 tis.Kč</w:t>
      </w:r>
      <w:r w:rsidRPr="0098040F">
        <w:rPr>
          <w:rFonts w:ascii="Courier New" w:eastAsia="MS Mincho" w:hAnsi="Courier New" w:cs="Courier New"/>
          <w:lang w:eastAsia="cs-CZ"/>
        </w:rPr>
        <w:t xml:space="preserve">, což představuje plnění k upravenému rozpočtu na </w:t>
      </w:r>
      <w:r w:rsidRPr="0098040F">
        <w:rPr>
          <w:rFonts w:ascii="Courier New" w:eastAsia="MS Mincho" w:hAnsi="Courier New" w:cs="Courier New"/>
          <w:b/>
          <w:lang w:eastAsia="cs-CZ"/>
        </w:rPr>
        <w:t>94,49 %</w:t>
      </w:r>
      <w:r w:rsidRPr="0098040F">
        <w:rPr>
          <w:rFonts w:ascii="Courier New" w:eastAsia="MS Mincho" w:hAnsi="Courier New" w:cs="Courier New"/>
          <w:lang w:eastAsia="cs-CZ"/>
        </w:rPr>
        <w:t xml:space="preserve">; čerpání je vykázáno na následujících paragrafech: </w:t>
      </w:r>
    </w:p>
    <w:p w14:paraId="2428AF64" w14:textId="77777777" w:rsidR="00E946A6" w:rsidRPr="0098040F" w:rsidRDefault="00E946A6" w:rsidP="00E946A6">
      <w:pPr>
        <w:tabs>
          <w:tab w:val="right" w:pos="9923"/>
        </w:tabs>
        <w:spacing w:after="0" w:line="240" w:lineRule="auto"/>
        <w:jc w:val="both"/>
        <w:rPr>
          <w:rFonts w:ascii="Courier New" w:eastAsia="MS Mincho" w:hAnsi="Courier New" w:cs="Courier New"/>
          <w:lang w:eastAsia="cs-CZ"/>
        </w:rPr>
      </w:pPr>
    </w:p>
    <w:p w14:paraId="47DD60C6" w14:textId="77777777" w:rsidR="00E946A6" w:rsidRPr="0098040F" w:rsidRDefault="00E946A6" w:rsidP="00E946A6">
      <w:pPr>
        <w:spacing w:after="0" w:line="240" w:lineRule="auto"/>
        <w:jc w:val="both"/>
        <w:rPr>
          <w:rFonts w:ascii="Courier New" w:eastAsia="Times New Roman" w:hAnsi="Courier New" w:cs="Courier New"/>
          <w:color w:val="FF0000"/>
          <w:lang w:eastAsia="cs-CZ"/>
        </w:rPr>
      </w:pPr>
    </w:p>
    <w:p w14:paraId="12D676C8" w14:textId="77777777" w:rsidR="00E946A6" w:rsidRPr="0098040F" w:rsidRDefault="00E946A6" w:rsidP="00E946A6">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2141 - vnitřní obchod</w:t>
      </w:r>
      <w:r w:rsidRPr="0098040F">
        <w:rPr>
          <w:rFonts w:ascii="Courier New" w:eastAsia="Times New Roman" w:hAnsi="Courier New" w:cs="Courier New"/>
          <w:b/>
          <w:bCs/>
          <w:lang w:eastAsia="cs-CZ"/>
        </w:rPr>
        <w:tab/>
        <w:t>6 933 tis.Kč</w:t>
      </w:r>
    </w:p>
    <w:p w14:paraId="48978AE2" w14:textId="77777777" w:rsidR="00E946A6" w:rsidRPr="0098040F" w:rsidRDefault="00E946A6" w:rsidP="00E946A6">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běžné výdaje</w:t>
      </w:r>
      <w:r w:rsidRPr="0098040F">
        <w:rPr>
          <w:rFonts w:ascii="Courier New" w:eastAsia="Times New Roman" w:hAnsi="Courier New" w:cs="Courier New"/>
          <w:b/>
          <w:bCs/>
          <w:lang w:eastAsia="cs-CZ"/>
        </w:rPr>
        <w:tab/>
      </w:r>
    </w:p>
    <w:p w14:paraId="78B7CABA"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drobný dlouhodobý hmotný majetek</w:t>
      </w:r>
      <w:r w:rsidRPr="0098040F">
        <w:rPr>
          <w:rFonts w:ascii="Courier New" w:eastAsia="Times New Roman" w:hAnsi="Courier New" w:cs="Courier New"/>
          <w:lang w:eastAsia="cs-CZ"/>
        </w:rPr>
        <w:tab/>
        <w:t xml:space="preserve">165 tis.Kč </w:t>
      </w:r>
    </w:p>
    <w:p w14:paraId="3DE93E7A"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4 sady slunečníků s grafikou města a příslušenstvím (85 tis.Kč)</w:t>
      </w:r>
      <w:r w:rsidRPr="0098040F">
        <w:rPr>
          <w:rFonts w:ascii="Courier New" w:eastAsia="Times New Roman" w:hAnsi="Courier New" w:cs="Courier New"/>
          <w:lang w:eastAsia="cs-CZ"/>
        </w:rPr>
        <w:tab/>
      </w:r>
    </w:p>
    <w:p w14:paraId="380EA05E" w14:textId="77777777" w:rsidR="00E946A6" w:rsidRPr="0098040F" w:rsidRDefault="00E946A6" w:rsidP="00E946A6">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1ks prezentační stěna Impact Pop Up s grafikou SMO (29 tis.Kč)</w:t>
      </w:r>
    </w:p>
    <w:p w14:paraId="242B0C05" w14:textId="77777777" w:rsidR="00E946A6" w:rsidRPr="0098040F" w:rsidRDefault="00E946A6" w:rsidP="00E946A6">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1ks prezentační stěna Formulate vč. stolku Pluto (34 tis.Kč)</w:t>
      </w:r>
    </w:p>
    <w:p w14:paraId="2278D570" w14:textId="77777777" w:rsidR="00E946A6" w:rsidRPr="0098040F" w:rsidRDefault="00E946A6" w:rsidP="00E946A6">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1 ks přenosný systém Vonyx pro tiskové konf. (8 tis.Kč)</w:t>
      </w:r>
    </w:p>
    <w:p w14:paraId="10A0F751" w14:textId="77777777" w:rsidR="00E946A6" w:rsidRPr="0098040F" w:rsidRDefault="00E946A6" w:rsidP="00E946A6">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1 ks řečnický pult sklo (9 tis.Kč)</w:t>
      </w:r>
    </w:p>
    <w:p w14:paraId="0A3C98CC"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nákup materiálu j.n.</w:t>
      </w:r>
      <w:r w:rsidRPr="0098040F">
        <w:rPr>
          <w:rFonts w:ascii="Courier New" w:eastAsia="Times New Roman" w:hAnsi="Courier New" w:cs="Courier New"/>
          <w:lang w:eastAsia="cs-CZ"/>
        </w:rPr>
        <w:tab/>
        <w:t>6 768 tis.Kč</w:t>
      </w:r>
    </w:p>
    <w:p w14:paraId="51BE90B1"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prez. předměty (6 723 tis.Kč)</w:t>
      </w:r>
    </w:p>
    <w:p w14:paraId="16C1B430"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prostorové propag. prostředky – City light vitríny (45 tis.Kč)</w:t>
      </w:r>
    </w:p>
    <w:p w14:paraId="202A5FC5" w14:textId="77777777" w:rsidR="00E946A6" w:rsidRPr="0098040F" w:rsidRDefault="00E946A6" w:rsidP="00E946A6">
      <w:pPr>
        <w:tabs>
          <w:tab w:val="right" w:pos="9923"/>
        </w:tabs>
        <w:spacing w:after="0" w:line="240" w:lineRule="auto"/>
        <w:jc w:val="both"/>
        <w:rPr>
          <w:rFonts w:ascii="Courier New" w:eastAsia="Times New Roman" w:hAnsi="Courier New" w:cs="Courier New"/>
          <w:bCs/>
          <w:lang w:eastAsia="cs-CZ"/>
        </w:rPr>
      </w:pPr>
    </w:p>
    <w:p w14:paraId="14A8C33D" w14:textId="77777777" w:rsidR="00E946A6" w:rsidRPr="0098040F" w:rsidRDefault="00E946A6" w:rsidP="00E946A6">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2143 – cestovní ruch</w:t>
      </w:r>
      <w:r w:rsidRPr="0098040F">
        <w:rPr>
          <w:rFonts w:ascii="Courier New" w:eastAsia="Times New Roman" w:hAnsi="Courier New" w:cs="Courier New"/>
          <w:b/>
          <w:bCs/>
          <w:lang w:eastAsia="cs-CZ"/>
        </w:rPr>
        <w:tab/>
        <w:t>50 995 tis.Kč</w:t>
      </w:r>
    </w:p>
    <w:p w14:paraId="2956B741" w14:textId="77777777" w:rsidR="00E946A6" w:rsidRPr="0098040F" w:rsidRDefault="00E946A6" w:rsidP="00E946A6">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neinvestiční transfer</w:t>
      </w:r>
      <w:r w:rsidRPr="0098040F">
        <w:rPr>
          <w:rFonts w:ascii="Courier New" w:eastAsia="Times New Roman" w:hAnsi="Courier New" w:cs="Courier New"/>
          <w:b/>
          <w:bCs/>
          <w:lang w:eastAsia="cs-CZ"/>
        </w:rPr>
        <w:tab/>
        <w:t>41 645 tis.Kč</w:t>
      </w:r>
    </w:p>
    <w:p w14:paraId="7EC10603"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Černá louka s.r.o. (dotace na provoz 2024)</w:t>
      </w:r>
      <w:r w:rsidRPr="0098040F">
        <w:rPr>
          <w:rFonts w:ascii="Courier New" w:eastAsia="Times New Roman" w:hAnsi="Courier New" w:cs="Courier New"/>
          <w:lang w:eastAsia="cs-CZ"/>
        </w:rPr>
        <w:tab/>
        <w:t>35 685 tis.Kč</w:t>
      </w:r>
    </w:p>
    <w:p w14:paraId="4E109348"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Černá louka s.r.o. (dotace na projekt Ostravské</w:t>
      </w:r>
    </w:p>
    <w:p w14:paraId="6CEF0419"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Vánoce 2024)</w:t>
      </w:r>
      <w:r w:rsidRPr="0098040F">
        <w:rPr>
          <w:rFonts w:ascii="Courier New" w:eastAsia="Times New Roman" w:hAnsi="Courier New" w:cs="Courier New"/>
          <w:lang w:eastAsia="cs-CZ"/>
        </w:rPr>
        <w:tab/>
        <w:t>5 210 tis.Kč</w:t>
      </w:r>
    </w:p>
    <w:p w14:paraId="287D3635" w14:textId="77777777" w:rsidR="00E946A6" w:rsidRPr="0098040F" w:rsidRDefault="00E946A6" w:rsidP="00E946A6">
      <w:pPr>
        <w:autoSpaceDE w:val="0"/>
        <w:autoSpaceDN w:val="0"/>
        <w:adjustRightInd w:val="0"/>
        <w:spacing w:after="0" w:line="240" w:lineRule="auto"/>
        <w:jc w:val="both"/>
        <w:rPr>
          <w:rFonts w:ascii="Courier New" w:eastAsia="Times New Roman" w:hAnsi="Courier New" w:cs="Times New Roman"/>
          <w:bCs/>
          <w:lang w:eastAsia="cs-CZ"/>
        </w:rPr>
      </w:pPr>
      <w:r w:rsidRPr="0098040F">
        <w:rPr>
          <w:rFonts w:ascii="Courier New" w:eastAsia="Times New Roman" w:hAnsi="Courier New" w:cs="Courier New"/>
          <w:lang w:eastAsia="cs-CZ"/>
        </w:rPr>
        <w:t>- Černá louka s.r.o. (dotace na organizaci členského</w:t>
      </w:r>
    </w:p>
    <w:p w14:paraId="6695644C" w14:textId="77777777" w:rsidR="00E946A6" w:rsidRPr="0098040F" w:rsidRDefault="00E946A6" w:rsidP="00E946A6">
      <w:pPr>
        <w:autoSpaceDE w:val="0"/>
        <w:autoSpaceDN w:val="0"/>
        <w:adjustRightInd w:val="0"/>
        <w:spacing w:after="0" w:line="240" w:lineRule="auto"/>
        <w:contextualSpacing/>
        <w:rPr>
          <w:rFonts w:ascii="Courier New" w:eastAsia="Calibri" w:hAnsi="Courier New" w:cs="Courier New"/>
        </w:rPr>
      </w:pPr>
      <w:r w:rsidRPr="0098040F">
        <w:rPr>
          <w:rFonts w:ascii="Courier New" w:eastAsia="Calibri" w:hAnsi="Courier New" w:cs="Courier New"/>
        </w:rPr>
        <w:t xml:space="preserve">  fóra Asociace turistických informačních center   </w:t>
      </w:r>
    </w:p>
    <w:p w14:paraId="0C3597AC"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Calibri" w:hAnsi="Courier New" w:cs="Courier New"/>
        </w:rPr>
        <w:t xml:space="preserve">    ČR v Ostravě</w:t>
      </w:r>
      <w:r w:rsidRPr="0098040F">
        <w:rPr>
          <w:rFonts w:ascii="Courier New" w:eastAsia="Times New Roman" w:hAnsi="Courier New" w:cs="Courier New"/>
          <w:lang w:eastAsia="cs-CZ"/>
        </w:rPr>
        <w:t>)</w:t>
      </w:r>
      <w:r w:rsidRPr="0098040F">
        <w:rPr>
          <w:rFonts w:ascii="Courier New" w:eastAsia="Times New Roman" w:hAnsi="Courier New" w:cs="Courier New"/>
          <w:lang w:eastAsia="cs-CZ"/>
        </w:rPr>
        <w:tab/>
        <w:t>300 tis.Kč</w:t>
      </w:r>
    </w:p>
    <w:p w14:paraId="7F084FB6"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Černá louka s.r.o. (dotace na ověřovací arch. studii</w:t>
      </w:r>
    </w:p>
    <w:p w14:paraId="7CE6FC17"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Spilka Strassmann)</w:t>
      </w:r>
      <w:r w:rsidRPr="0098040F">
        <w:rPr>
          <w:rFonts w:ascii="Courier New" w:eastAsia="Times New Roman" w:hAnsi="Courier New" w:cs="Courier New"/>
          <w:lang w:eastAsia="cs-CZ"/>
        </w:rPr>
        <w:tab/>
        <w:t>450 tis.Kč</w:t>
      </w:r>
    </w:p>
    <w:p w14:paraId="4461EBAD" w14:textId="77777777" w:rsidR="00E946A6" w:rsidRPr="0098040F" w:rsidRDefault="00E946A6" w:rsidP="00E946A6">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investiční transfer</w:t>
      </w:r>
      <w:r w:rsidRPr="0098040F">
        <w:rPr>
          <w:rFonts w:ascii="Courier New" w:eastAsia="Times New Roman" w:hAnsi="Courier New" w:cs="Courier New"/>
          <w:b/>
          <w:bCs/>
          <w:lang w:eastAsia="cs-CZ"/>
        </w:rPr>
        <w:tab/>
        <w:t>9 350 tis.Kč</w:t>
      </w:r>
    </w:p>
    <w:p w14:paraId="7B9B2648"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Černá louka s.r.o. (dotace na sanaci hradební zdi</w:t>
      </w:r>
    </w:p>
    <w:p w14:paraId="0A18A194"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Slezskoostravského hradu, výstavbu terasy a nového</w:t>
      </w:r>
    </w:p>
    <w:p w14:paraId="6DFB6356"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občerstvení)</w:t>
      </w:r>
      <w:r w:rsidRPr="0098040F">
        <w:rPr>
          <w:rFonts w:ascii="Courier New" w:eastAsia="Times New Roman" w:hAnsi="Courier New" w:cs="Courier New"/>
          <w:lang w:eastAsia="cs-CZ"/>
        </w:rPr>
        <w:tab/>
        <w:t>7 100 tis.Kč</w:t>
      </w:r>
    </w:p>
    <w:p w14:paraId="601EB966"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Černá louka s.r.o. (dotace na odstínění parkovacích</w:t>
      </w:r>
    </w:p>
    <w:p w14:paraId="15BB7245"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ploch - parklet Černá louka)</w:t>
      </w:r>
      <w:r w:rsidRPr="0098040F">
        <w:rPr>
          <w:rFonts w:ascii="Courier New" w:eastAsia="Times New Roman" w:hAnsi="Courier New" w:cs="Courier New"/>
          <w:lang w:eastAsia="cs-CZ"/>
        </w:rPr>
        <w:tab/>
        <w:t>650 tis.Kč</w:t>
      </w:r>
    </w:p>
    <w:p w14:paraId="531B9057"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Černá louka s.r.o. (dotace na zastřešení terasy Loděnice)</w:t>
      </w:r>
      <w:r w:rsidRPr="0098040F">
        <w:rPr>
          <w:rFonts w:ascii="Courier New" w:eastAsia="Times New Roman" w:hAnsi="Courier New" w:cs="Courier New"/>
          <w:lang w:eastAsia="cs-CZ"/>
        </w:rPr>
        <w:tab/>
        <w:t>850 tis.Kč</w:t>
      </w:r>
    </w:p>
    <w:p w14:paraId="637D3A30"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Černá louka s.r.o. (dotace na konferenční vybavení pav. A </w:t>
      </w:r>
    </w:p>
    <w:p w14:paraId="562E2272"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nákup stolů 1. část)</w:t>
      </w:r>
      <w:r w:rsidRPr="0098040F">
        <w:rPr>
          <w:rFonts w:ascii="Courier New" w:eastAsia="Times New Roman" w:hAnsi="Courier New" w:cs="Courier New"/>
          <w:lang w:eastAsia="cs-CZ"/>
        </w:rPr>
        <w:tab/>
        <w:t>750 tis.Kč</w:t>
      </w:r>
    </w:p>
    <w:p w14:paraId="42EC558B"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p>
    <w:p w14:paraId="7F9A7F12" w14:textId="77777777" w:rsidR="00E946A6" w:rsidRPr="0098040F" w:rsidRDefault="00E946A6" w:rsidP="00E946A6">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3312 – výstavba koncertního sálu</w:t>
      </w:r>
      <w:r w:rsidRPr="0098040F">
        <w:rPr>
          <w:rFonts w:ascii="Courier New" w:eastAsia="Times New Roman" w:hAnsi="Courier New" w:cs="Courier New"/>
          <w:b/>
          <w:bCs/>
          <w:lang w:eastAsia="cs-CZ"/>
        </w:rPr>
        <w:tab/>
        <w:t>459 tis.Kč</w:t>
      </w:r>
    </w:p>
    <w:p w14:paraId="6509E3FA" w14:textId="77777777" w:rsidR="00E946A6" w:rsidRPr="0098040F" w:rsidRDefault="00E946A6" w:rsidP="00E946A6">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běžné výdaje</w:t>
      </w:r>
      <w:r w:rsidRPr="0098040F">
        <w:rPr>
          <w:rFonts w:ascii="Courier New" w:eastAsia="Times New Roman" w:hAnsi="Courier New" w:cs="Courier New"/>
          <w:b/>
          <w:bCs/>
          <w:lang w:eastAsia="cs-CZ"/>
        </w:rPr>
        <w:tab/>
      </w:r>
    </w:p>
    <w:p w14:paraId="477BD333"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nájemné</w:t>
      </w:r>
      <w:r w:rsidRPr="0098040F">
        <w:rPr>
          <w:rFonts w:ascii="Courier New" w:eastAsia="Times New Roman" w:hAnsi="Courier New" w:cs="Courier New"/>
          <w:lang w:eastAsia="cs-CZ"/>
        </w:rPr>
        <w:tab/>
        <w:t>263 tis.Kč</w:t>
      </w:r>
    </w:p>
    <w:p w14:paraId="74621C26"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lastRenderedPageBreak/>
        <w:t xml:space="preserve">   pronájem techniky a vybavení na slavnostní poklep</w:t>
      </w:r>
    </w:p>
    <w:p w14:paraId="72DEC8B9" w14:textId="5D9A0189"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zákl</w:t>
      </w:r>
      <w:r w:rsidR="003944AD" w:rsidRPr="0098040F">
        <w:rPr>
          <w:rFonts w:ascii="Courier New" w:eastAsia="Times New Roman" w:hAnsi="Courier New" w:cs="Courier New"/>
          <w:lang w:eastAsia="cs-CZ"/>
        </w:rPr>
        <w:t>adního</w:t>
      </w:r>
      <w:r w:rsidRPr="0098040F">
        <w:rPr>
          <w:rFonts w:ascii="Courier New" w:eastAsia="Times New Roman" w:hAnsi="Courier New" w:cs="Courier New"/>
          <w:lang w:eastAsia="cs-CZ"/>
        </w:rPr>
        <w:t xml:space="preserve"> kamene</w:t>
      </w:r>
    </w:p>
    <w:p w14:paraId="67C76933" w14:textId="77777777" w:rsidR="00E946A6" w:rsidRPr="0098040F" w:rsidRDefault="00E946A6" w:rsidP="00E946A6">
      <w:pPr>
        <w:keepNext/>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nákup ostatních služeb</w:t>
      </w:r>
      <w:r w:rsidRPr="0098040F">
        <w:rPr>
          <w:rFonts w:ascii="Courier New" w:eastAsia="Times New Roman" w:hAnsi="Courier New" w:cs="Courier New"/>
          <w:lang w:eastAsia="cs-CZ"/>
        </w:rPr>
        <w:tab/>
        <w:t>196 tis.Kč</w:t>
      </w:r>
    </w:p>
    <w:p w14:paraId="681BBD70" w14:textId="77777777" w:rsidR="00E946A6" w:rsidRPr="0098040F" w:rsidRDefault="00E946A6" w:rsidP="00E946A6">
      <w:pPr>
        <w:keepNext/>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ozvučení, doprava aj.</w:t>
      </w:r>
    </w:p>
    <w:p w14:paraId="0B3F71D2" w14:textId="77777777" w:rsidR="00E946A6" w:rsidRPr="0098040F" w:rsidRDefault="00E946A6" w:rsidP="00E946A6">
      <w:pPr>
        <w:tabs>
          <w:tab w:val="right" w:pos="9923"/>
        </w:tabs>
        <w:spacing w:after="0" w:line="240" w:lineRule="auto"/>
        <w:jc w:val="both"/>
        <w:rPr>
          <w:rFonts w:ascii="Courier New" w:eastAsia="Times New Roman" w:hAnsi="Courier New" w:cs="Courier New"/>
          <w:b/>
          <w:bCs/>
          <w:lang w:eastAsia="cs-CZ"/>
        </w:rPr>
      </w:pPr>
    </w:p>
    <w:p w14:paraId="1BFE29A2" w14:textId="77777777" w:rsidR="00E946A6" w:rsidRPr="0098040F" w:rsidRDefault="00E946A6" w:rsidP="00E946A6">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3314 – činnosti knihovnické</w:t>
      </w:r>
      <w:r w:rsidRPr="0098040F">
        <w:rPr>
          <w:rFonts w:ascii="Courier New" w:eastAsia="Times New Roman" w:hAnsi="Courier New" w:cs="Courier New"/>
          <w:b/>
          <w:bCs/>
          <w:lang w:eastAsia="cs-CZ"/>
        </w:rPr>
        <w:tab/>
        <w:t>27 tis.Kč</w:t>
      </w:r>
    </w:p>
    <w:p w14:paraId="008FE301"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
          <w:bCs/>
          <w:lang w:eastAsia="cs-CZ"/>
        </w:rPr>
        <w:t>- neinvestiční příspěvky zřízeným p.o.</w:t>
      </w:r>
      <w:r w:rsidRPr="0098040F">
        <w:rPr>
          <w:rFonts w:ascii="Courier New" w:eastAsia="Times New Roman" w:hAnsi="Courier New" w:cs="Courier New"/>
          <w:b/>
          <w:bCs/>
          <w:lang w:eastAsia="cs-CZ"/>
        </w:rPr>
        <w:tab/>
      </w:r>
    </w:p>
    <w:p w14:paraId="2B0444DA"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neinvestiční příspěvek Knihovně města Ostravy</w:t>
      </w:r>
    </w:p>
    <w:p w14:paraId="5DD22E78"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na podporu projektu 100. let Velké Ostravy</w:t>
      </w:r>
      <w:r w:rsidRPr="0098040F">
        <w:rPr>
          <w:rFonts w:ascii="Courier New" w:eastAsia="Times New Roman" w:hAnsi="Courier New" w:cs="Courier New"/>
          <w:lang w:eastAsia="cs-CZ"/>
        </w:rPr>
        <w:tab/>
      </w:r>
    </w:p>
    <w:p w14:paraId="634D9DAD"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p>
    <w:p w14:paraId="33A6E38B" w14:textId="77777777" w:rsidR="00E946A6" w:rsidRPr="0098040F" w:rsidRDefault="00E946A6" w:rsidP="00E946A6">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3315 – činnosti muzeí a galerií</w:t>
      </w:r>
      <w:r w:rsidRPr="0098040F">
        <w:rPr>
          <w:rFonts w:ascii="Courier New" w:eastAsia="Times New Roman" w:hAnsi="Courier New" w:cs="Courier New"/>
          <w:b/>
          <w:bCs/>
          <w:lang w:eastAsia="cs-CZ"/>
        </w:rPr>
        <w:tab/>
        <w:t>2 400 tis.Kč</w:t>
      </w:r>
    </w:p>
    <w:p w14:paraId="24742257" w14:textId="77777777" w:rsidR="00E946A6" w:rsidRPr="0098040F" w:rsidRDefault="00E946A6" w:rsidP="00E946A6">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
          <w:bCs/>
          <w:lang w:eastAsia="cs-CZ"/>
        </w:rPr>
        <w:t>- neinvestiční příspěvky zřízeným p.o.</w:t>
      </w:r>
      <w:r w:rsidRPr="0098040F">
        <w:rPr>
          <w:rFonts w:ascii="Courier New" w:eastAsia="Times New Roman" w:hAnsi="Courier New" w:cs="Courier New"/>
          <w:b/>
          <w:bCs/>
          <w:lang w:eastAsia="cs-CZ"/>
        </w:rPr>
        <w:tab/>
      </w:r>
      <w:r w:rsidRPr="0098040F">
        <w:rPr>
          <w:rFonts w:ascii="Courier New" w:eastAsia="Times New Roman" w:hAnsi="Courier New" w:cs="Courier New"/>
          <w:lang w:eastAsia="cs-CZ"/>
        </w:rPr>
        <w:t>400 tis.Kč</w:t>
      </w:r>
    </w:p>
    <w:p w14:paraId="16562B17"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neinvestiční příspěvek Ostravskému muzeu</w:t>
      </w:r>
    </w:p>
    <w:p w14:paraId="02BFCFC6"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na podporu projektu 100. let Velké Ostravy</w:t>
      </w:r>
      <w:r w:rsidRPr="0098040F">
        <w:rPr>
          <w:rFonts w:ascii="Courier New" w:eastAsia="Times New Roman" w:hAnsi="Courier New" w:cs="Courier New"/>
          <w:lang w:eastAsia="cs-CZ"/>
        </w:rPr>
        <w:tab/>
      </w:r>
    </w:p>
    <w:p w14:paraId="13929E2C"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
          <w:bCs/>
          <w:lang w:eastAsia="cs-CZ"/>
        </w:rPr>
        <w:t>- neinvestiční příspěvky cizím p.o.</w:t>
      </w:r>
      <w:r w:rsidRPr="0098040F">
        <w:rPr>
          <w:rFonts w:ascii="Courier New" w:eastAsia="Times New Roman" w:hAnsi="Courier New" w:cs="Courier New"/>
          <w:b/>
          <w:bCs/>
          <w:lang w:eastAsia="cs-CZ"/>
        </w:rPr>
        <w:tab/>
      </w:r>
      <w:r w:rsidRPr="0098040F">
        <w:rPr>
          <w:rFonts w:ascii="Courier New" w:eastAsia="Times New Roman" w:hAnsi="Courier New" w:cs="Courier New"/>
          <w:lang w:eastAsia="cs-CZ"/>
        </w:rPr>
        <w:t>2 000 tis.Kč</w:t>
      </w:r>
    </w:p>
    <w:p w14:paraId="7ACABD26"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peněžní dar MUSEu+, Industriálnímu muzeu</w:t>
      </w:r>
    </w:p>
    <w:p w14:paraId="4EC7505E"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v Ostravě na demontáž, transport a instalaci</w:t>
      </w:r>
    </w:p>
    <w:p w14:paraId="4F62FFD6"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technických movitých památek – bucharů</w:t>
      </w:r>
      <w:r w:rsidRPr="0098040F">
        <w:rPr>
          <w:rFonts w:ascii="Courier New" w:eastAsia="Times New Roman" w:hAnsi="Courier New" w:cs="Courier New"/>
          <w:lang w:eastAsia="cs-CZ"/>
        </w:rPr>
        <w:tab/>
      </w:r>
    </w:p>
    <w:p w14:paraId="23FD9ED8"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p>
    <w:p w14:paraId="53C37FBC" w14:textId="77777777" w:rsidR="00E946A6" w:rsidRPr="0098040F" w:rsidRDefault="00E946A6" w:rsidP="00E946A6">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3316 – vydavatelská činnost</w:t>
      </w:r>
      <w:r w:rsidRPr="0098040F">
        <w:rPr>
          <w:rFonts w:ascii="Courier New" w:eastAsia="Times New Roman" w:hAnsi="Courier New" w:cs="Courier New"/>
          <w:b/>
          <w:bCs/>
          <w:lang w:eastAsia="cs-CZ"/>
        </w:rPr>
        <w:tab/>
        <w:t>20 tis.Kč</w:t>
      </w:r>
    </w:p>
    <w:p w14:paraId="0E084324"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
          <w:bCs/>
          <w:lang w:eastAsia="cs-CZ"/>
        </w:rPr>
        <w:t>- neinvestiční transfery fundacím, ústavům a o.p.s.</w:t>
      </w:r>
      <w:r w:rsidRPr="0098040F">
        <w:rPr>
          <w:rFonts w:ascii="Courier New" w:eastAsia="Times New Roman" w:hAnsi="Courier New" w:cs="Courier New"/>
          <w:b/>
          <w:bCs/>
          <w:lang w:eastAsia="cs-CZ"/>
        </w:rPr>
        <w:tab/>
      </w:r>
    </w:p>
    <w:p w14:paraId="6E046882"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peněžní dar Nadaci Landek Ostrava na tisk nást.</w:t>
      </w:r>
    </w:p>
    <w:p w14:paraId="3A2A386A"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kalendáře na rok 2025</w:t>
      </w:r>
      <w:r w:rsidRPr="0098040F">
        <w:rPr>
          <w:rFonts w:ascii="Courier New" w:eastAsia="Times New Roman" w:hAnsi="Courier New" w:cs="Courier New"/>
          <w:lang w:eastAsia="cs-CZ"/>
        </w:rPr>
        <w:tab/>
      </w:r>
    </w:p>
    <w:p w14:paraId="00C317A6"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p>
    <w:p w14:paraId="576EE650" w14:textId="77777777" w:rsidR="00E946A6" w:rsidRPr="0098040F" w:rsidRDefault="00E946A6" w:rsidP="00E946A6">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3319 – ostatní záležitosti kultury</w:t>
      </w:r>
      <w:r w:rsidRPr="0098040F">
        <w:rPr>
          <w:rFonts w:ascii="Courier New" w:eastAsia="Times New Roman" w:hAnsi="Courier New" w:cs="Courier New"/>
          <w:b/>
          <w:bCs/>
          <w:lang w:eastAsia="cs-CZ"/>
        </w:rPr>
        <w:tab/>
        <w:t>18 427 tis.Kč</w:t>
      </w:r>
    </w:p>
    <w:p w14:paraId="54866EF1"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
          <w:bCs/>
          <w:lang w:eastAsia="cs-CZ"/>
        </w:rPr>
        <w:t>- běžné výdaje</w:t>
      </w:r>
      <w:r w:rsidRPr="0098040F">
        <w:rPr>
          <w:rFonts w:ascii="Courier New" w:eastAsia="Times New Roman" w:hAnsi="Courier New" w:cs="Courier New"/>
          <w:b/>
          <w:bCs/>
          <w:lang w:eastAsia="cs-CZ"/>
        </w:rPr>
        <w:tab/>
      </w:r>
      <w:r w:rsidRPr="0098040F">
        <w:rPr>
          <w:rFonts w:ascii="Courier New" w:eastAsia="Times New Roman" w:hAnsi="Courier New" w:cs="Courier New"/>
          <w:lang w:eastAsia="cs-CZ"/>
        </w:rPr>
        <w:t>17 912 tis.Kč</w:t>
      </w:r>
    </w:p>
    <w:p w14:paraId="445AFDB9"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w:t>
      </w:r>
      <w:r w:rsidRPr="0098040F">
        <w:rPr>
          <w:rFonts w:ascii="Courier New" w:eastAsia="Times New Roman" w:hAnsi="Courier New" w:cs="Courier New"/>
          <w:b/>
          <w:bCs/>
          <w:lang w:eastAsia="cs-CZ"/>
        </w:rPr>
        <w:t>- odměny za užití duševního vlastnictví</w:t>
      </w:r>
      <w:r w:rsidRPr="0098040F">
        <w:rPr>
          <w:rFonts w:ascii="Courier New" w:eastAsia="Times New Roman" w:hAnsi="Courier New" w:cs="Courier New"/>
          <w:lang w:eastAsia="cs-CZ"/>
        </w:rPr>
        <w:tab/>
        <w:t>113 tis.Kč</w:t>
      </w:r>
    </w:p>
    <w:p w14:paraId="71C48ACE"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poplatky OSA za hudební produkci na akcích</w:t>
      </w:r>
    </w:p>
    <w:p w14:paraId="1C0DF08E"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Den otevřených dveří (7 tis.Kč)</w:t>
      </w:r>
    </w:p>
    <w:p w14:paraId="5DD24AD4"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veřejný přenos semifinále a finále MS v hokeji (106 tis.Kč) </w:t>
      </w:r>
    </w:p>
    <w:p w14:paraId="678D9FA6"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w:t>
      </w:r>
      <w:r w:rsidRPr="0098040F">
        <w:rPr>
          <w:rFonts w:ascii="Courier New" w:eastAsia="Times New Roman" w:hAnsi="Courier New" w:cs="Courier New"/>
          <w:b/>
          <w:bCs/>
          <w:lang w:eastAsia="cs-CZ"/>
        </w:rPr>
        <w:t>- nákup materiálu j.n.</w:t>
      </w:r>
      <w:r w:rsidRPr="0098040F">
        <w:rPr>
          <w:rFonts w:ascii="Courier New" w:eastAsia="Times New Roman" w:hAnsi="Courier New" w:cs="Courier New"/>
          <w:lang w:eastAsia="cs-CZ"/>
        </w:rPr>
        <w:t xml:space="preserve"> </w:t>
      </w:r>
      <w:r w:rsidRPr="0098040F">
        <w:rPr>
          <w:rFonts w:ascii="Courier New" w:eastAsia="Times New Roman" w:hAnsi="Courier New" w:cs="Courier New"/>
          <w:lang w:eastAsia="cs-CZ"/>
        </w:rPr>
        <w:tab/>
        <w:t>504 tis.Kč</w:t>
      </w:r>
    </w:p>
    <w:p w14:paraId="3F328E14" w14:textId="77777777" w:rsidR="00E946A6" w:rsidRPr="0098040F" w:rsidRDefault="00E946A6" w:rsidP="00E946A6">
      <w:pPr>
        <w:tabs>
          <w:tab w:val="right" w:pos="9923"/>
        </w:tabs>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xml:space="preserve">  plakáty k výstavě 20 let vstupu do EU (42 tis.Kč)</w:t>
      </w:r>
    </w:p>
    <w:p w14:paraId="118168E4" w14:textId="77777777" w:rsidR="00E946A6" w:rsidRPr="0098040F" w:rsidRDefault="00E946A6" w:rsidP="00E946A6">
      <w:pPr>
        <w:tabs>
          <w:tab w:val="right" w:pos="9923"/>
        </w:tabs>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xml:space="preserve">  tiskoviny a plakáty k výstavě k otevření</w:t>
      </w:r>
    </w:p>
    <w:p w14:paraId="2CA19B37" w14:textId="77777777" w:rsidR="00E946A6" w:rsidRPr="0098040F" w:rsidRDefault="00E946A6" w:rsidP="00E946A6">
      <w:pPr>
        <w:tabs>
          <w:tab w:val="right" w:pos="9923"/>
        </w:tabs>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xml:space="preserve">  Grossmannovy vily (26 tis.Kč) </w:t>
      </w:r>
    </w:p>
    <w:p w14:paraId="4ECC6326" w14:textId="77777777" w:rsidR="00E946A6" w:rsidRPr="0098040F" w:rsidRDefault="00E946A6" w:rsidP="00E946A6">
      <w:pPr>
        <w:tabs>
          <w:tab w:val="right" w:pos="9923"/>
        </w:tabs>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xml:space="preserve">  květiny, pozvánky a rautenky pro Novoroční koncert (81 tis.Kč)</w:t>
      </w:r>
    </w:p>
    <w:p w14:paraId="12047E4D" w14:textId="77777777" w:rsidR="00E946A6" w:rsidRPr="0098040F" w:rsidRDefault="00E946A6" w:rsidP="00E946A6">
      <w:pPr>
        <w:tabs>
          <w:tab w:val="right" w:pos="9923"/>
        </w:tabs>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xml:space="preserve">  poháry a tiskoviny pro Setkání jízdních policií (16 tis.Kč)</w:t>
      </w:r>
    </w:p>
    <w:p w14:paraId="516E0D1D" w14:textId="77777777" w:rsidR="00E946A6" w:rsidRPr="0098040F" w:rsidRDefault="00E946A6" w:rsidP="00E946A6">
      <w:pPr>
        <w:tabs>
          <w:tab w:val="right" w:pos="9923"/>
        </w:tabs>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xml:space="preserve">  tiskoviny, razítka a vlaječky k projektu 100 let</w:t>
      </w:r>
    </w:p>
    <w:p w14:paraId="05F9F3C5" w14:textId="77777777" w:rsidR="00E946A6" w:rsidRPr="0098040F" w:rsidRDefault="00E946A6" w:rsidP="00E946A6">
      <w:pPr>
        <w:tabs>
          <w:tab w:val="right" w:pos="9923"/>
        </w:tabs>
        <w:spacing w:after="0" w:line="240" w:lineRule="auto"/>
        <w:rPr>
          <w:rFonts w:ascii="Courier New" w:eastAsia="Times New Roman" w:hAnsi="Courier New" w:cs="Courier New"/>
          <w:color w:val="FF0000"/>
          <w:lang w:eastAsia="cs-CZ"/>
        </w:rPr>
      </w:pPr>
      <w:r w:rsidRPr="0098040F">
        <w:rPr>
          <w:rFonts w:ascii="Courier New" w:eastAsia="Times New Roman" w:hAnsi="Courier New" w:cs="Courier New"/>
          <w:lang w:eastAsia="cs-CZ"/>
        </w:rPr>
        <w:t xml:space="preserve">  Velké Ostravy (39 tis.Kč) </w:t>
      </w:r>
    </w:p>
    <w:p w14:paraId="61098510" w14:textId="77777777" w:rsidR="00E946A6" w:rsidRPr="0098040F" w:rsidRDefault="00E946A6" w:rsidP="00E946A6">
      <w:pPr>
        <w:tabs>
          <w:tab w:val="right" w:pos="9923"/>
        </w:tabs>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vzorkování panelů s 3D fotografiemi (42 tis.Kč)</w:t>
      </w:r>
    </w:p>
    <w:p w14:paraId="45428F01" w14:textId="77777777" w:rsidR="00E946A6" w:rsidRPr="0098040F" w:rsidRDefault="00E946A6" w:rsidP="00E946A6">
      <w:pPr>
        <w:tabs>
          <w:tab w:val="right" w:pos="9923"/>
        </w:tabs>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kytice a pam. listy Dobrovolník a Senior roku (10 tis.Kč)</w:t>
      </w:r>
    </w:p>
    <w:p w14:paraId="2574EB30" w14:textId="77777777" w:rsidR="00E946A6" w:rsidRPr="0098040F" w:rsidRDefault="00E946A6" w:rsidP="00E946A6">
      <w:pPr>
        <w:tabs>
          <w:tab w:val="right" w:pos="9923"/>
        </w:tabs>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razítka a výtvarný materiál pro Den otevřených dveří</w:t>
      </w:r>
    </w:p>
    <w:p w14:paraId="116F5167" w14:textId="77777777" w:rsidR="00E946A6" w:rsidRPr="0098040F" w:rsidRDefault="00E946A6" w:rsidP="00E946A6">
      <w:pPr>
        <w:tabs>
          <w:tab w:val="right" w:pos="9923"/>
        </w:tabs>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a Ostravskou muzejní noc (17 tis.Kč)</w:t>
      </w:r>
    </w:p>
    <w:p w14:paraId="7692A266" w14:textId="77777777" w:rsidR="00E946A6" w:rsidRPr="0098040F" w:rsidRDefault="00E946A6" w:rsidP="00E946A6">
      <w:pPr>
        <w:tabs>
          <w:tab w:val="right" w:pos="9923"/>
        </w:tabs>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pozvánky pro pietní akt, slavnostní pokled zákl. kamene</w:t>
      </w:r>
    </w:p>
    <w:p w14:paraId="726D15EB" w14:textId="77777777" w:rsidR="00E946A6" w:rsidRPr="0098040F" w:rsidRDefault="00E946A6" w:rsidP="00E946A6">
      <w:pPr>
        <w:tabs>
          <w:tab w:val="right" w:pos="9923"/>
        </w:tabs>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koncert. sálu (35 tis.Kč)</w:t>
      </w:r>
    </w:p>
    <w:p w14:paraId="5DEEC3BE" w14:textId="77777777" w:rsidR="00E946A6" w:rsidRPr="0098040F" w:rsidRDefault="00E946A6" w:rsidP="00E946A6">
      <w:pPr>
        <w:tabs>
          <w:tab w:val="right" w:pos="9923"/>
        </w:tabs>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pamětní listy (18 tis.Kč)</w:t>
      </w:r>
    </w:p>
    <w:p w14:paraId="2BD8351A" w14:textId="77777777" w:rsidR="00E946A6" w:rsidRPr="0098040F" w:rsidRDefault="00E946A6" w:rsidP="00E946A6">
      <w:pPr>
        <w:tabs>
          <w:tab w:val="right" w:pos="9923"/>
        </w:tabs>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tiskoviny ke kampani k městskému útulku pro psy (24 tis.Kč)</w:t>
      </w:r>
    </w:p>
    <w:p w14:paraId="207A018F" w14:textId="77777777" w:rsidR="00E946A6" w:rsidRPr="0098040F" w:rsidRDefault="00E946A6" w:rsidP="00E946A6">
      <w:pPr>
        <w:tabs>
          <w:tab w:val="right" w:pos="9923"/>
        </w:tabs>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plakáty, polepy tabulí k akcím (6 tis.Kč)</w:t>
      </w:r>
    </w:p>
    <w:p w14:paraId="039A9FFF" w14:textId="77777777" w:rsidR="00E946A6" w:rsidRPr="0098040F" w:rsidRDefault="00E946A6" w:rsidP="00E946A6">
      <w:pPr>
        <w:tabs>
          <w:tab w:val="right" w:pos="9923"/>
        </w:tabs>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PF a vánoční tiskoviny (112 tis.Kč)</w:t>
      </w:r>
    </w:p>
    <w:p w14:paraId="5DF8B354" w14:textId="77777777" w:rsidR="00E946A6" w:rsidRPr="0098040F" w:rsidRDefault="00E946A6" w:rsidP="00E946A6">
      <w:pPr>
        <w:tabs>
          <w:tab w:val="right" w:pos="9923"/>
        </w:tabs>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květiny pro MHF LJ 2024 (32 tis.Kč)</w:t>
      </w:r>
    </w:p>
    <w:p w14:paraId="2904987A" w14:textId="77777777" w:rsidR="00E946A6" w:rsidRPr="0098040F" w:rsidRDefault="00E946A6" w:rsidP="00E946A6">
      <w:pPr>
        <w:tabs>
          <w:tab w:val="right" w:pos="9923"/>
        </w:tabs>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polep panelů k výstavě k 17. listopadu (4 tis.Kč)</w:t>
      </w:r>
    </w:p>
    <w:p w14:paraId="305A3692" w14:textId="77777777" w:rsidR="00E946A6" w:rsidRPr="0098040F" w:rsidRDefault="00E946A6" w:rsidP="00E946A6">
      <w:pPr>
        <w:tabs>
          <w:tab w:val="right" w:pos="9923"/>
        </w:tabs>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b/>
          <w:bCs/>
          <w:color w:val="000000"/>
          <w:lang w:eastAsia="cs-CZ"/>
        </w:rPr>
        <w:t>- nájemné</w:t>
      </w:r>
      <w:r w:rsidRPr="0098040F">
        <w:rPr>
          <w:rFonts w:ascii="Courier New" w:eastAsia="Times New Roman" w:hAnsi="Courier New" w:cs="Courier New"/>
          <w:color w:val="000000"/>
          <w:lang w:eastAsia="cs-CZ"/>
        </w:rPr>
        <w:tab/>
        <w:t>214 tis.Kč</w:t>
      </w:r>
    </w:p>
    <w:p w14:paraId="0FEC4600" w14:textId="77777777" w:rsidR="00E946A6" w:rsidRPr="0098040F" w:rsidRDefault="00E946A6" w:rsidP="00E946A6">
      <w:pPr>
        <w:tabs>
          <w:tab w:val="right" w:pos="9923"/>
        </w:tabs>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20 let vstupu do EU (94 tis.Kč)</w:t>
      </w:r>
    </w:p>
    <w:p w14:paraId="764621FF" w14:textId="77777777" w:rsidR="00E946A6" w:rsidRPr="0098040F" w:rsidRDefault="00E946A6" w:rsidP="00E946A6">
      <w:pPr>
        <w:tabs>
          <w:tab w:val="right" w:pos="9923"/>
        </w:tabs>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MS v hokeji 2024 (38 tis.Kč)</w:t>
      </w:r>
    </w:p>
    <w:p w14:paraId="7B933615" w14:textId="77777777" w:rsidR="00E946A6" w:rsidRPr="0098040F" w:rsidRDefault="00E946A6" w:rsidP="00E946A6">
      <w:pPr>
        <w:tabs>
          <w:tab w:val="right" w:pos="9923"/>
        </w:tabs>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Novoroční koncert 2024 (15 tis.Kč)</w:t>
      </w:r>
    </w:p>
    <w:p w14:paraId="598ECCF9" w14:textId="77777777" w:rsidR="00E946A6" w:rsidRPr="0098040F" w:rsidRDefault="00E946A6" w:rsidP="00E946A6">
      <w:pPr>
        <w:tabs>
          <w:tab w:val="right" w:pos="9923"/>
        </w:tabs>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pietní akt k osvobození Ostravy (13 tis.Kč) </w:t>
      </w:r>
    </w:p>
    <w:p w14:paraId="565A4459" w14:textId="77777777" w:rsidR="00E946A6" w:rsidRPr="0098040F" w:rsidRDefault="00E946A6" w:rsidP="00E946A6">
      <w:pPr>
        <w:tabs>
          <w:tab w:val="right" w:pos="9923"/>
        </w:tabs>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pódium pro Mezinárodní den rodiny (27 tis.Kč) </w:t>
      </w:r>
    </w:p>
    <w:p w14:paraId="5FFCE6A4" w14:textId="77777777" w:rsidR="00E946A6" w:rsidRPr="0098040F" w:rsidRDefault="00E946A6" w:rsidP="00E946A6">
      <w:pPr>
        <w:tabs>
          <w:tab w:val="right" w:pos="9923"/>
        </w:tabs>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pronájem restaurace pro oficiální hosty SMO (4 tis.Kč)</w:t>
      </w:r>
    </w:p>
    <w:p w14:paraId="04291964" w14:textId="77777777" w:rsidR="00E946A6" w:rsidRPr="0098040F" w:rsidRDefault="00E946A6" w:rsidP="00E946A6">
      <w:pPr>
        <w:tabs>
          <w:tab w:val="right" w:pos="9923"/>
        </w:tabs>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pronájem kavárny pro slavnostní poklep zákl. kamene</w:t>
      </w:r>
    </w:p>
    <w:p w14:paraId="37BFD5D0" w14:textId="77777777" w:rsidR="00E946A6" w:rsidRPr="0098040F" w:rsidRDefault="00E946A6" w:rsidP="00E946A6">
      <w:pPr>
        <w:tabs>
          <w:tab w:val="right" w:pos="9923"/>
        </w:tabs>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  koncertního sálu (21 tis.Kč)</w:t>
      </w:r>
    </w:p>
    <w:p w14:paraId="557A6726" w14:textId="77777777" w:rsidR="00E946A6" w:rsidRPr="0098040F" w:rsidRDefault="00E946A6" w:rsidP="00E946A6">
      <w:pPr>
        <w:tabs>
          <w:tab w:val="right" w:pos="9923"/>
        </w:tabs>
        <w:spacing w:after="0" w:line="240" w:lineRule="auto"/>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lastRenderedPageBreak/>
        <w:t xml:space="preserve">  zapůjčení várnic pro rozlévání vánočního punče (2 tis.Kč)</w:t>
      </w:r>
    </w:p>
    <w:p w14:paraId="53D40DCC" w14:textId="77777777" w:rsidR="00E946A6" w:rsidRPr="0098040F" w:rsidRDefault="00E946A6" w:rsidP="00E946A6">
      <w:pPr>
        <w:tabs>
          <w:tab w:val="right" w:pos="9923"/>
        </w:tabs>
        <w:spacing w:after="0" w:line="240" w:lineRule="auto"/>
        <w:rPr>
          <w:rFonts w:ascii="Courier New" w:eastAsia="Times New Roman" w:hAnsi="Courier New" w:cs="Courier New"/>
          <w:lang w:eastAsia="cs-CZ"/>
        </w:rPr>
      </w:pPr>
      <w:r w:rsidRPr="0098040F">
        <w:rPr>
          <w:rFonts w:ascii="Courier New" w:eastAsia="Times New Roman" w:hAnsi="Courier New" w:cs="Courier New"/>
          <w:b/>
          <w:bCs/>
          <w:lang w:eastAsia="cs-CZ"/>
        </w:rPr>
        <w:t>- nákup ostatních služeb</w:t>
      </w:r>
      <w:r w:rsidRPr="0098040F">
        <w:rPr>
          <w:rFonts w:ascii="Courier New" w:eastAsia="Times New Roman" w:hAnsi="Courier New" w:cs="Courier New"/>
          <w:lang w:eastAsia="cs-CZ"/>
        </w:rPr>
        <w:tab/>
        <w:t>15 652 tis.Kč</w:t>
      </w:r>
    </w:p>
    <w:p w14:paraId="092221A8"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w:t>
      </w:r>
      <w:r w:rsidRPr="0098040F">
        <w:rPr>
          <w:rFonts w:ascii="Courier New" w:eastAsia="Times New Roman" w:hAnsi="Courier New" w:cs="Courier New"/>
          <w:b/>
          <w:bCs/>
          <w:lang w:eastAsia="cs-CZ"/>
        </w:rPr>
        <w:t>- akce</w:t>
      </w:r>
      <w:r w:rsidRPr="0098040F">
        <w:rPr>
          <w:rFonts w:ascii="Courier New" w:eastAsia="Times New Roman" w:hAnsi="Courier New" w:cs="Courier New"/>
          <w:lang w:eastAsia="cs-CZ"/>
        </w:rPr>
        <w:t xml:space="preserve"> (4 204 tis.Kč)</w:t>
      </w:r>
    </w:p>
    <w:p w14:paraId="7D71D5A3"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20 let vstupu do EU (213 tis.Kč)</w:t>
      </w:r>
    </w:p>
    <w:p w14:paraId="131DC37B"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80. výročí osvobození – vizuál, logo, web (168 tis.Kč)</w:t>
      </w:r>
    </w:p>
    <w:p w14:paraId="77E1037F"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program na akci ART &amp; LIFE (101 tis.Kč)</w:t>
      </w:r>
    </w:p>
    <w:p w14:paraId="0E5019B9"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Den otevřených dveří (380 tis.Kč)</w:t>
      </w:r>
    </w:p>
    <w:p w14:paraId="31F787FA"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slavnostní otevření Grossmannovy vily (344 tis.Kč)</w:t>
      </w:r>
      <w:r w:rsidRPr="0098040F">
        <w:rPr>
          <w:rFonts w:ascii="Courier New" w:eastAsia="Times New Roman" w:hAnsi="Courier New" w:cs="Courier New"/>
          <w:lang w:eastAsia="cs-CZ"/>
        </w:rPr>
        <w:tab/>
      </w:r>
    </w:p>
    <w:p w14:paraId="00285D63" w14:textId="77777777" w:rsidR="00E946A6" w:rsidRPr="0098040F" w:rsidRDefault="00E946A6" w:rsidP="00E946A6">
      <w:pPr>
        <w:tabs>
          <w:tab w:val="right" w:pos="9923"/>
        </w:tabs>
        <w:spacing w:after="0" w:line="240" w:lineRule="auto"/>
        <w:jc w:val="both"/>
        <w:rPr>
          <w:rFonts w:ascii="Courier New" w:eastAsia="Times New Roman" w:hAnsi="Courier New" w:cs="Courier New"/>
          <w:highlight w:val="yellow"/>
          <w:lang w:eastAsia="cs-CZ"/>
        </w:rPr>
      </w:pPr>
      <w:r w:rsidRPr="0098040F">
        <w:rPr>
          <w:rFonts w:ascii="Courier New" w:eastAsia="Times New Roman" w:hAnsi="Courier New" w:cs="Courier New"/>
          <w:lang w:eastAsia="cs-CZ"/>
        </w:rPr>
        <w:t xml:space="preserve">  MS v hokeji 2024 (951 tis.Kč)</w:t>
      </w:r>
      <w:r w:rsidRPr="0098040F">
        <w:rPr>
          <w:rFonts w:ascii="Courier New" w:eastAsia="Times New Roman" w:hAnsi="Courier New" w:cs="Courier New"/>
          <w:highlight w:val="yellow"/>
          <w:lang w:eastAsia="cs-CZ"/>
        </w:rPr>
        <w:t xml:space="preserve"> </w:t>
      </w:r>
    </w:p>
    <w:p w14:paraId="27935118"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provoz šatny na Novoročním koncertu 2024 (5 tis.Kč) </w:t>
      </w:r>
    </w:p>
    <w:p w14:paraId="599ACD0D"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Ostravská muzejní noc (388 tis.Kč)</w:t>
      </w:r>
    </w:p>
    <w:p w14:paraId="22B950F4"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oslavy 17. listopadu (134 tis.Kč)</w:t>
      </w:r>
      <w:r w:rsidRPr="0098040F">
        <w:rPr>
          <w:rFonts w:ascii="Courier New" w:eastAsia="Times New Roman" w:hAnsi="Courier New" w:cs="Courier New"/>
          <w:highlight w:val="yellow"/>
          <w:lang w:eastAsia="cs-CZ"/>
        </w:rPr>
        <w:t xml:space="preserve">   </w:t>
      </w:r>
    </w:p>
    <w:p w14:paraId="3A636354"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pietní akty (22 tis.Kč)</w:t>
      </w:r>
    </w:p>
    <w:p w14:paraId="11E65A52"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Senior roku (103 tis.Kč)</w:t>
      </w:r>
    </w:p>
    <w:p w14:paraId="4D23B63C"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instalace bannerů na Setkání jízdních policií (12 tis.Kč)</w:t>
      </w:r>
    </w:p>
    <w:p w14:paraId="6E12E958"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100 let Velké Ostravy (1 318 tis.Kč)</w:t>
      </w:r>
    </w:p>
    <w:p w14:paraId="668ED518" w14:textId="77777777" w:rsidR="00E946A6" w:rsidRPr="0098040F" w:rsidRDefault="00E946A6" w:rsidP="00E946A6">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slavnostního poklep zákl. kamene koncertního sálu (65 tis.Kč)</w:t>
      </w:r>
    </w:p>
    <w:p w14:paraId="1091EAF0" w14:textId="77777777" w:rsidR="00E946A6" w:rsidRPr="0098040F" w:rsidRDefault="00E946A6" w:rsidP="004B6D7D">
      <w:pPr>
        <w:numPr>
          <w:ilvl w:val="0"/>
          <w:numId w:val="12"/>
        </w:numPr>
        <w:tabs>
          <w:tab w:val="right" w:pos="9923"/>
        </w:tabs>
        <w:overflowPunct w:val="0"/>
        <w:autoSpaceDE w:val="0"/>
        <w:autoSpaceDN w:val="0"/>
        <w:adjustRightInd w:val="0"/>
        <w:spacing w:after="0" w:line="240" w:lineRule="auto"/>
        <w:ind w:left="851" w:hanging="284"/>
        <w:jc w:val="both"/>
        <w:textAlignment w:val="baseline"/>
        <w:rPr>
          <w:rFonts w:ascii="Courier New" w:eastAsia="Times New Roman" w:hAnsi="Courier New" w:cs="Times New Roman"/>
          <w:b/>
          <w:bCs/>
          <w:color w:val="FF0000"/>
          <w:lang w:eastAsia="cs-CZ"/>
        </w:rPr>
      </w:pPr>
      <w:r w:rsidRPr="0098040F">
        <w:rPr>
          <w:rFonts w:ascii="Courier New" w:eastAsia="Times New Roman" w:hAnsi="Courier New" w:cs="Times New Roman"/>
          <w:b/>
          <w:bCs/>
          <w:lang w:eastAsia="cs-CZ"/>
        </w:rPr>
        <w:t xml:space="preserve">dlouhodobá prezentace města v ČR a zahraničí </w:t>
      </w:r>
      <w:r w:rsidRPr="0098040F">
        <w:rPr>
          <w:rFonts w:ascii="Courier New" w:eastAsia="Times New Roman" w:hAnsi="Courier New" w:cs="Times New Roman"/>
          <w:lang w:eastAsia="cs-CZ"/>
        </w:rPr>
        <w:t>(1 104 tis.Kč)</w:t>
      </w:r>
    </w:p>
    <w:p w14:paraId="48EEBE45" w14:textId="77777777" w:rsidR="00E946A6" w:rsidRPr="0098040F" w:rsidRDefault="00E946A6" w:rsidP="00E946A6">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zápisy do pamětní knihy (16 tis.Kč)    </w:t>
      </w:r>
    </w:p>
    <w:p w14:paraId="0A06490B" w14:textId="77777777" w:rsidR="00E946A6" w:rsidRPr="0098040F" w:rsidRDefault="00E946A6" w:rsidP="00E946A6">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časosběrné dokumenty a videa (210 tis.Kč) </w:t>
      </w:r>
    </w:p>
    <w:p w14:paraId="2E2CD4A8" w14:textId="77777777" w:rsidR="00E946A6" w:rsidRPr="0098040F" w:rsidRDefault="00E946A6" w:rsidP="00E946A6">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služby spojené s úschovou party stanů SMO dle </w:t>
      </w:r>
    </w:p>
    <w:p w14:paraId="08E70A93" w14:textId="77777777" w:rsidR="00E946A6" w:rsidRPr="0098040F" w:rsidRDefault="00E946A6" w:rsidP="00E946A6">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smlouvy č. 0284/2024/KP (96 tis.Kč) </w:t>
      </w:r>
    </w:p>
    <w:p w14:paraId="228D5F34" w14:textId="77777777" w:rsidR="00E946A6" w:rsidRPr="0098040F" w:rsidRDefault="00E946A6" w:rsidP="00E946A6">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reklamní partnerství v rámci akce Stavba MSK</w:t>
      </w:r>
    </w:p>
    <w:p w14:paraId="248A1167" w14:textId="77777777" w:rsidR="00E946A6" w:rsidRPr="0098040F" w:rsidRDefault="00E946A6" w:rsidP="00E946A6">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dle smlouvy č. 1116/2024/KP (121 tis.Kč)</w:t>
      </w:r>
    </w:p>
    <w:p w14:paraId="5FCA6925" w14:textId="77777777" w:rsidR="00E946A6" w:rsidRPr="0098040F" w:rsidRDefault="00E946A6" w:rsidP="00E946A6">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marketingové partnerství v rámci konference eBF2024 </w:t>
      </w:r>
    </w:p>
    <w:p w14:paraId="73308A47" w14:textId="77777777" w:rsidR="00E946A6" w:rsidRPr="0098040F" w:rsidRDefault="00E946A6" w:rsidP="00E946A6">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dle smlouvy č. 1533/2024/KP (182 tis.Kč)</w:t>
      </w:r>
    </w:p>
    <w:p w14:paraId="2835BDD4" w14:textId="77777777" w:rsidR="00E946A6" w:rsidRPr="0098040F" w:rsidRDefault="00E946A6" w:rsidP="00E946A6">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partnerství v panelové diskusi (30 tis.Kč)</w:t>
      </w:r>
    </w:p>
    <w:p w14:paraId="30C0478E" w14:textId="77777777" w:rsidR="00E946A6" w:rsidRPr="0098040F" w:rsidRDefault="00E946A6" w:rsidP="00E946A6">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grafické práce (331 tis.Kč)</w:t>
      </w:r>
    </w:p>
    <w:p w14:paraId="5B85EEBF" w14:textId="77777777" w:rsidR="00E946A6" w:rsidRPr="0098040F" w:rsidRDefault="00E946A6" w:rsidP="00E946A6">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inzerce v tisku (84 tis.Kč)</w:t>
      </w:r>
    </w:p>
    <w:p w14:paraId="3C24FF43" w14:textId="77777777" w:rsidR="00E946A6" w:rsidRPr="0098040F" w:rsidRDefault="00E946A6" w:rsidP="00E946A6">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ostatní služby spojené se zajištěním prezentace SMO </w:t>
      </w:r>
    </w:p>
    <w:p w14:paraId="72617A10" w14:textId="77777777" w:rsidR="00E946A6" w:rsidRPr="0098040F" w:rsidRDefault="00E946A6" w:rsidP="00E946A6">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ubytování, přeprava hostů SMO aj.) (12 tis.Kč)   </w:t>
      </w:r>
    </w:p>
    <w:p w14:paraId="2094B804" w14:textId="77777777" w:rsidR="00E946A6" w:rsidRPr="0098040F" w:rsidRDefault="00E946A6" w:rsidP="00E946A6">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monitoring loga (22 tis.Kč)</w:t>
      </w:r>
    </w:p>
    <w:p w14:paraId="04644334" w14:textId="77777777" w:rsidR="00E946A6" w:rsidRPr="0098040F" w:rsidRDefault="00E946A6" w:rsidP="00E946A6">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w:t>
      </w:r>
      <w:r w:rsidRPr="0098040F">
        <w:rPr>
          <w:rFonts w:ascii="Courier New" w:eastAsia="Times New Roman" w:hAnsi="Courier New" w:cs="Times New Roman"/>
          <w:b/>
          <w:bCs/>
          <w:lang w:eastAsia="cs-CZ"/>
        </w:rPr>
        <w:t xml:space="preserve"> prezentační</w:t>
      </w:r>
      <w:r w:rsidRPr="0098040F">
        <w:rPr>
          <w:rFonts w:ascii="Courier New" w:eastAsia="Times New Roman" w:hAnsi="Courier New" w:cs="Times New Roman"/>
          <w:lang w:eastAsia="cs-CZ"/>
        </w:rPr>
        <w:t xml:space="preserve"> </w:t>
      </w:r>
      <w:r w:rsidRPr="0098040F">
        <w:rPr>
          <w:rFonts w:ascii="Courier New" w:eastAsia="Times New Roman" w:hAnsi="Courier New" w:cs="Times New Roman"/>
          <w:b/>
          <w:bCs/>
          <w:lang w:eastAsia="cs-CZ"/>
        </w:rPr>
        <w:t>zóny města</w:t>
      </w:r>
      <w:r w:rsidRPr="0098040F">
        <w:rPr>
          <w:rFonts w:ascii="Courier New" w:eastAsia="Times New Roman" w:hAnsi="Courier New" w:cs="Times New Roman"/>
          <w:lang w:eastAsia="cs-CZ"/>
        </w:rPr>
        <w:t xml:space="preserve"> (391 tis.Kč)</w:t>
      </w:r>
      <w:r w:rsidRPr="0098040F">
        <w:rPr>
          <w:rFonts w:ascii="Courier New" w:eastAsia="Times New Roman" w:hAnsi="Courier New" w:cs="Times New Roman"/>
          <w:lang w:eastAsia="cs-CZ"/>
        </w:rPr>
        <w:tab/>
      </w:r>
    </w:p>
    <w:p w14:paraId="1572DBE3" w14:textId="77777777" w:rsidR="00E946A6" w:rsidRPr="0098040F" w:rsidRDefault="00E946A6" w:rsidP="00E946A6">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Colours of Ostrava (365 tis.Kč)</w:t>
      </w:r>
    </w:p>
    <w:p w14:paraId="726A5D91" w14:textId="77777777" w:rsidR="00E946A6" w:rsidRPr="0098040F" w:rsidRDefault="00E946A6" w:rsidP="00E946A6">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koncert ke Dnům NATO (26 tis.Kč)</w:t>
      </w:r>
    </w:p>
    <w:p w14:paraId="7594762A" w14:textId="77777777" w:rsidR="00E946A6" w:rsidRPr="0098040F" w:rsidRDefault="00E946A6" w:rsidP="004B6D7D">
      <w:pPr>
        <w:numPr>
          <w:ilvl w:val="0"/>
          <w:numId w:val="12"/>
        </w:numPr>
        <w:tabs>
          <w:tab w:val="right" w:pos="9923"/>
        </w:tabs>
        <w:overflowPunct w:val="0"/>
        <w:autoSpaceDE w:val="0"/>
        <w:autoSpaceDN w:val="0"/>
        <w:adjustRightInd w:val="0"/>
        <w:spacing w:after="0" w:line="240" w:lineRule="auto"/>
        <w:ind w:left="851" w:hanging="284"/>
        <w:jc w:val="both"/>
        <w:textAlignment w:val="baseline"/>
        <w:rPr>
          <w:rFonts w:ascii="Courier New" w:eastAsia="Times New Roman" w:hAnsi="Courier New" w:cs="Times New Roman"/>
          <w:lang w:eastAsia="cs-CZ"/>
        </w:rPr>
      </w:pPr>
      <w:r w:rsidRPr="0098040F">
        <w:rPr>
          <w:rFonts w:ascii="Courier New" w:eastAsia="Times New Roman" w:hAnsi="Courier New" w:cs="Times New Roman"/>
          <w:b/>
          <w:bCs/>
          <w:lang w:eastAsia="cs-CZ"/>
        </w:rPr>
        <w:t>zajištění propagace Ostravy</w:t>
      </w:r>
      <w:r w:rsidRPr="0098040F">
        <w:rPr>
          <w:rFonts w:ascii="Courier New" w:eastAsia="Times New Roman" w:hAnsi="Courier New" w:cs="Times New Roman"/>
          <w:lang w:eastAsia="cs-CZ"/>
        </w:rPr>
        <w:t xml:space="preserve"> dle smlouvy o spolupráci</w:t>
      </w:r>
    </w:p>
    <w:p w14:paraId="5B861813" w14:textId="77777777" w:rsidR="00E946A6" w:rsidRPr="0098040F" w:rsidRDefault="00E946A6" w:rsidP="00E946A6">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při propagaci MSK a Ostravy č. 2991/2023/KP (9 642 tis.Kč)</w:t>
      </w:r>
    </w:p>
    <w:p w14:paraId="4256839E" w14:textId="77777777" w:rsidR="00E946A6" w:rsidRPr="0098040F" w:rsidRDefault="00E946A6" w:rsidP="004B6D7D">
      <w:pPr>
        <w:numPr>
          <w:ilvl w:val="0"/>
          <w:numId w:val="12"/>
        </w:numPr>
        <w:tabs>
          <w:tab w:val="right" w:pos="9923"/>
        </w:tabs>
        <w:overflowPunct w:val="0"/>
        <w:autoSpaceDE w:val="0"/>
        <w:autoSpaceDN w:val="0"/>
        <w:adjustRightInd w:val="0"/>
        <w:spacing w:after="0" w:line="240" w:lineRule="auto"/>
        <w:ind w:left="851" w:hanging="284"/>
        <w:jc w:val="both"/>
        <w:textAlignment w:val="baseline"/>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podpora akcí ostravských sdružení, organizací</w:t>
      </w:r>
    </w:p>
    <w:p w14:paraId="0C0421C3" w14:textId="77777777" w:rsidR="00E946A6" w:rsidRPr="0098040F" w:rsidRDefault="00E946A6" w:rsidP="00E946A6">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b/>
          <w:bCs/>
          <w:lang w:eastAsia="cs-CZ"/>
        </w:rPr>
        <w:t xml:space="preserve">a občanů </w:t>
      </w:r>
      <w:r w:rsidRPr="0098040F">
        <w:rPr>
          <w:rFonts w:ascii="Courier New" w:eastAsia="Times New Roman" w:hAnsi="Courier New" w:cs="Times New Roman"/>
          <w:lang w:eastAsia="cs-CZ"/>
        </w:rPr>
        <w:t>(311 tis.Kč)</w:t>
      </w:r>
    </w:p>
    <w:p w14:paraId="158FF5C2" w14:textId="77777777" w:rsidR="00E946A6" w:rsidRPr="0098040F" w:rsidRDefault="00E946A6" w:rsidP="00E946A6">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b/>
          <w:bCs/>
          <w:lang w:eastAsia="cs-CZ"/>
        </w:rPr>
        <w:t xml:space="preserve">  - pohoštění</w:t>
      </w:r>
      <w:r w:rsidRPr="0098040F">
        <w:rPr>
          <w:rFonts w:ascii="Courier New" w:eastAsia="Times New Roman" w:hAnsi="Courier New" w:cs="Times New Roman"/>
          <w:lang w:eastAsia="cs-CZ"/>
        </w:rPr>
        <w:tab/>
        <w:t>1 104 tis.Kč</w:t>
      </w:r>
    </w:p>
    <w:p w14:paraId="4ED3C4A1"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100 let Velké Ostravy (27 tis.Kč)</w:t>
      </w:r>
    </w:p>
    <w:p w14:paraId="2D2B3453"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MS v hokeji 2024 (441 tis.Kč)</w:t>
      </w:r>
    </w:p>
    <w:p w14:paraId="6D8313D7"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Novoroční koncert (183 tis.Kč)</w:t>
      </w:r>
    </w:p>
    <w:p w14:paraId="589D0814"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pietní akty (22 tis.Kč)    </w:t>
      </w:r>
    </w:p>
    <w:p w14:paraId="1B4BD38A"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vánoční akce – punč v DOV, rozlévání punče a polévky</w:t>
      </w:r>
    </w:p>
    <w:p w14:paraId="46FF1AAB"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vedením SMO (29 tis.Kč)</w:t>
      </w:r>
    </w:p>
    <w:p w14:paraId="43AEDB2D"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tiskové konference a slavnostní openingy (157 tis.Kč)</w:t>
      </w:r>
    </w:p>
    <w:p w14:paraId="261B2B03"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podpisy memorand (10 tis.Kč)</w:t>
      </w:r>
    </w:p>
    <w:p w14:paraId="7B4DC783"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Ceny města Ostravy (4 tis.Kč)</w:t>
      </w:r>
    </w:p>
    <w:p w14:paraId="71EBD9FC"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Bábovkový den s vedením SMO (2 tis.Kč)</w:t>
      </w:r>
    </w:p>
    <w:p w14:paraId="001679E2"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Senior a Dobrovolník roku (25 tis.Kč)</w:t>
      </w:r>
    </w:p>
    <w:p w14:paraId="794E84C7"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Den otevřených dveří a Ostravská muzejní noc (14 tis.Kč)</w:t>
      </w:r>
    </w:p>
    <w:p w14:paraId="5448B08B"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Setkání jízdních policií (80 tis.Kč)</w:t>
      </w:r>
    </w:p>
    <w:p w14:paraId="03A99B7E"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slavnostní poklep zákl. kamene koncertního sálu (9 tis.Kč)</w:t>
      </w:r>
    </w:p>
    <w:p w14:paraId="1CBEDFD5"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přijetí oficiálních hostů SMO v režii KP (42 tis.Kč)</w:t>
      </w:r>
    </w:p>
    <w:p w14:paraId="619DA48D"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mimořádné zasedání vlády ČR v Ostravě kvůli povodním (13 tis.Kč)</w:t>
      </w:r>
    </w:p>
    <w:p w14:paraId="77BE9B92"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zahájení MHF LJ (40 tis.Kč)</w:t>
      </w:r>
    </w:p>
    <w:p w14:paraId="666334E3"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vystoupení Ústřední hudby AČR (6 tis.Kč)</w:t>
      </w:r>
    </w:p>
    <w:p w14:paraId="06F0C441"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w:t>
      </w:r>
      <w:r w:rsidRPr="0098040F">
        <w:rPr>
          <w:rFonts w:ascii="Courier New" w:eastAsia="Times New Roman" w:hAnsi="Courier New" w:cs="Courier New"/>
          <w:b/>
          <w:bCs/>
          <w:lang w:eastAsia="cs-CZ"/>
        </w:rPr>
        <w:t>- věcné dary</w:t>
      </w:r>
      <w:r w:rsidRPr="0098040F">
        <w:rPr>
          <w:rFonts w:ascii="Courier New" w:eastAsia="Times New Roman" w:hAnsi="Courier New" w:cs="Courier New"/>
          <w:lang w:eastAsia="cs-CZ"/>
        </w:rPr>
        <w:tab/>
        <w:t>325 tis.Kč</w:t>
      </w:r>
    </w:p>
    <w:p w14:paraId="5DA5B8A5"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lastRenderedPageBreak/>
        <w:t xml:space="preserve">    dárkové poukázky – hrdinský čin, 1. občánek, vítězný</w:t>
      </w:r>
    </w:p>
    <w:p w14:paraId="39A97346"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obrázek na primátorské PF (14 tis.Kč)</w:t>
      </w:r>
    </w:p>
    <w:p w14:paraId="34B81C66"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vstupenky pro hosty SMO na novoroční koncert (308 tis.Kč)</w:t>
      </w:r>
    </w:p>
    <w:p w14:paraId="162631F9"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dárkový koš skautům za betlémské světlo (3 tis.Kč)</w:t>
      </w:r>
    </w:p>
    <w:p w14:paraId="5257EAC8"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
          <w:bCs/>
          <w:lang w:eastAsia="cs-CZ"/>
        </w:rPr>
        <w:t>- neinvestiční transfery spolkům</w:t>
      </w:r>
      <w:r w:rsidRPr="0098040F">
        <w:rPr>
          <w:rFonts w:ascii="Courier New" w:eastAsia="Times New Roman" w:hAnsi="Courier New" w:cs="Courier New"/>
          <w:b/>
          <w:bCs/>
          <w:lang w:eastAsia="cs-CZ"/>
        </w:rPr>
        <w:tab/>
      </w:r>
      <w:r w:rsidRPr="0098040F">
        <w:rPr>
          <w:rFonts w:ascii="Courier New" w:eastAsia="Times New Roman" w:hAnsi="Courier New" w:cs="Courier New"/>
          <w:lang w:eastAsia="cs-CZ"/>
        </w:rPr>
        <w:t>50 tis.Kč</w:t>
      </w:r>
    </w:p>
    <w:p w14:paraId="11D6E5E2"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Český svaz bojovníků za svobodu Ostrava</w:t>
      </w:r>
      <w:r w:rsidRPr="0098040F">
        <w:rPr>
          <w:rFonts w:ascii="Courier New" w:eastAsia="Times New Roman" w:hAnsi="Courier New" w:cs="Courier New"/>
          <w:lang w:eastAsia="cs-CZ"/>
        </w:rPr>
        <w:tab/>
      </w:r>
    </w:p>
    <w:p w14:paraId="7C3DBFCD"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(dotace na nájem kanceláří 2024)</w:t>
      </w:r>
      <w:r w:rsidRPr="0098040F">
        <w:rPr>
          <w:rFonts w:ascii="Courier New" w:eastAsia="Times New Roman" w:hAnsi="Courier New" w:cs="Courier New"/>
          <w:lang w:eastAsia="cs-CZ"/>
        </w:rPr>
        <w:tab/>
      </w:r>
    </w:p>
    <w:p w14:paraId="67F41E38"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
          <w:bCs/>
          <w:lang w:eastAsia="cs-CZ"/>
        </w:rPr>
        <w:t>- neinvestiční příspěvky zřízeným p.o.</w:t>
      </w:r>
      <w:r w:rsidRPr="0098040F">
        <w:rPr>
          <w:rFonts w:ascii="Courier New" w:eastAsia="Times New Roman" w:hAnsi="Courier New" w:cs="Courier New"/>
          <w:b/>
          <w:bCs/>
          <w:lang w:eastAsia="cs-CZ"/>
        </w:rPr>
        <w:tab/>
      </w:r>
      <w:r w:rsidRPr="0098040F">
        <w:rPr>
          <w:rFonts w:ascii="Courier New" w:eastAsia="Times New Roman" w:hAnsi="Courier New" w:cs="Courier New"/>
          <w:lang w:eastAsia="cs-CZ"/>
        </w:rPr>
        <w:t>465 tis.Kč</w:t>
      </w:r>
    </w:p>
    <w:p w14:paraId="1B384933"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Centrum kultury a vzdělávání Moravská Ostrava a Přívoz, p.o.</w:t>
      </w:r>
    </w:p>
    <w:p w14:paraId="595CF0DC"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(příspěvek na projekt 100 let Velké Ostravy)</w:t>
      </w:r>
      <w:r w:rsidRPr="0098040F">
        <w:rPr>
          <w:rFonts w:ascii="Courier New" w:eastAsia="Times New Roman" w:hAnsi="Courier New" w:cs="Courier New"/>
          <w:lang w:eastAsia="cs-CZ"/>
        </w:rPr>
        <w:tab/>
        <w:t xml:space="preserve">250 tis.Kč  </w:t>
      </w:r>
    </w:p>
    <w:p w14:paraId="5D90FEC3"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Kulturní zařízení Ostrava-Jih, p.o.</w:t>
      </w:r>
    </w:p>
    <w:p w14:paraId="1E8A6CB0"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(příspěvek na projekt 100 let Velké Ostravy)</w:t>
      </w:r>
      <w:r w:rsidRPr="0098040F">
        <w:rPr>
          <w:rFonts w:ascii="Courier New" w:eastAsia="Times New Roman" w:hAnsi="Courier New" w:cs="Courier New"/>
          <w:lang w:eastAsia="cs-CZ"/>
        </w:rPr>
        <w:tab/>
        <w:t>215 tis.Kč</w:t>
      </w:r>
    </w:p>
    <w:p w14:paraId="3F785A5A"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p>
    <w:p w14:paraId="072F144D" w14:textId="77777777" w:rsidR="00E946A6" w:rsidRPr="0098040F" w:rsidRDefault="00E946A6" w:rsidP="00E946A6">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3322 – zachování a obnova kulturních památek</w:t>
      </w:r>
      <w:r w:rsidRPr="0098040F">
        <w:rPr>
          <w:rFonts w:ascii="Courier New" w:eastAsia="Times New Roman" w:hAnsi="Courier New" w:cs="Courier New"/>
          <w:b/>
          <w:bCs/>
          <w:lang w:eastAsia="cs-CZ"/>
        </w:rPr>
        <w:tab/>
        <w:t>300 tis.Kč</w:t>
      </w:r>
    </w:p>
    <w:p w14:paraId="342A8D23" w14:textId="77777777" w:rsidR="00E946A6" w:rsidRPr="0098040F" w:rsidRDefault="00E946A6" w:rsidP="00E946A6">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
          <w:bCs/>
          <w:lang w:eastAsia="cs-CZ"/>
        </w:rPr>
        <w:t>- peněžní dary do zahraničí</w:t>
      </w:r>
      <w:r w:rsidRPr="0098040F">
        <w:rPr>
          <w:rFonts w:ascii="Courier New" w:eastAsia="Times New Roman" w:hAnsi="Courier New" w:cs="Courier New"/>
          <w:b/>
          <w:bCs/>
          <w:lang w:eastAsia="cs-CZ"/>
        </w:rPr>
        <w:tab/>
      </w:r>
    </w:p>
    <w:p w14:paraId="5F755646"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peněžní dar KWK Promes Architekt Robert Konieczny</w:t>
      </w:r>
    </w:p>
    <w:p w14:paraId="337B9E1D"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na prezentaci zrekonstruovaných hist. Jatek v zahraničí </w:t>
      </w:r>
      <w:r w:rsidRPr="0098040F">
        <w:rPr>
          <w:rFonts w:ascii="Courier New" w:eastAsia="Times New Roman" w:hAnsi="Courier New" w:cs="Courier New"/>
          <w:lang w:eastAsia="cs-CZ"/>
        </w:rPr>
        <w:tab/>
      </w:r>
    </w:p>
    <w:p w14:paraId="286D7A7B"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p>
    <w:p w14:paraId="0B008027" w14:textId="77777777" w:rsidR="00E946A6" w:rsidRPr="0098040F" w:rsidRDefault="00E946A6" w:rsidP="00E946A6">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3330 – činnost registrovaných církví a nábož. spol.</w:t>
      </w:r>
      <w:r w:rsidRPr="0098040F">
        <w:rPr>
          <w:rFonts w:ascii="Courier New" w:eastAsia="Times New Roman" w:hAnsi="Courier New" w:cs="Courier New"/>
          <w:b/>
          <w:bCs/>
          <w:lang w:eastAsia="cs-CZ"/>
        </w:rPr>
        <w:tab/>
        <w:t>4 000 tis.Kč</w:t>
      </w:r>
    </w:p>
    <w:p w14:paraId="2D4105E0" w14:textId="77777777" w:rsidR="00E946A6" w:rsidRPr="0098040F" w:rsidRDefault="00E946A6" w:rsidP="00E946A6">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
          <w:bCs/>
          <w:lang w:eastAsia="cs-CZ"/>
        </w:rPr>
        <w:t>- investiční transfer církvím a nábož. spol.</w:t>
      </w:r>
      <w:r w:rsidRPr="0098040F">
        <w:rPr>
          <w:rFonts w:ascii="Courier New" w:eastAsia="Times New Roman" w:hAnsi="Courier New" w:cs="Courier New"/>
          <w:b/>
          <w:bCs/>
          <w:lang w:eastAsia="cs-CZ"/>
        </w:rPr>
        <w:tab/>
      </w:r>
    </w:p>
    <w:p w14:paraId="328B3493"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peněžní dar Římskokatolické farnosti Ostrava-Mor.Ostrava</w:t>
      </w:r>
    </w:p>
    <w:p w14:paraId="216CA8D9"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na projekt Varhany pro Ostravu (přemístění varhan z DKMO </w:t>
      </w:r>
    </w:p>
    <w:p w14:paraId="60963E35"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a jejich instalaci v katedrále B. Spasitele)</w:t>
      </w:r>
      <w:r w:rsidRPr="0098040F">
        <w:rPr>
          <w:rFonts w:ascii="Courier New" w:eastAsia="Times New Roman" w:hAnsi="Courier New" w:cs="Courier New"/>
          <w:lang w:eastAsia="cs-CZ"/>
        </w:rPr>
        <w:tab/>
      </w:r>
    </w:p>
    <w:p w14:paraId="7EDD6BFD"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p>
    <w:p w14:paraId="0F84C8F7" w14:textId="77777777" w:rsidR="00E946A6" w:rsidRPr="0098040F" w:rsidRDefault="00E946A6" w:rsidP="00E946A6">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3349 – ostatní záležitosti sdělovacích prostředků</w:t>
      </w:r>
      <w:r w:rsidRPr="0098040F">
        <w:rPr>
          <w:rFonts w:ascii="Courier New" w:eastAsia="Times New Roman" w:hAnsi="Courier New" w:cs="Courier New"/>
          <w:b/>
          <w:bCs/>
          <w:lang w:eastAsia="cs-CZ"/>
        </w:rPr>
        <w:tab/>
        <w:t>10 370 tis.Kč</w:t>
      </w:r>
    </w:p>
    <w:p w14:paraId="741E6F8A"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odměny za užití duševního vlastnictví</w:t>
      </w:r>
      <w:r w:rsidRPr="0098040F">
        <w:rPr>
          <w:rFonts w:ascii="Courier New" w:eastAsia="Times New Roman" w:hAnsi="Courier New" w:cs="Courier New"/>
          <w:lang w:eastAsia="cs-CZ"/>
        </w:rPr>
        <w:tab/>
        <w:t>92 tis.Kč</w:t>
      </w:r>
    </w:p>
    <w:p w14:paraId="4EA9E9BB"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výkon práva využívat databáze ČTK</w:t>
      </w:r>
    </w:p>
    <w:p w14:paraId="67789AA6"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nákup materiálu j. n.</w:t>
      </w:r>
      <w:r w:rsidRPr="0098040F">
        <w:rPr>
          <w:rFonts w:ascii="Courier New" w:eastAsia="Times New Roman" w:hAnsi="Courier New" w:cs="Courier New"/>
          <w:lang w:eastAsia="cs-CZ"/>
        </w:rPr>
        <w:tab/>
        <w:t>2 071 tis.Kč</w:t>
      </w:r>
    </w:p>
    <w:p w14:paraId="18D1CBD7"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tisk 11 čísel měsíčníku Radnice (1 908 tis.Kč)</w:t>
      </w:r>
    </w:p>
    <w:p w14:paraId="4385C269"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tisk Metropolitan Magazine (163 tis.Kč)</w:t>
      </w:r>
      <w:r w:rsidRPr="0098040F">
        <w:rPr>
          <w:rFonts w:ascii="Courier New" w:eastAsia="Times New Roman" w:hAnsi="Courier New" w:cs="Courier New"/>
          <w:lang w:eastAsia="cs-CZ"/>
        </w:rPr>
        <w:tab/>
      </w:r>
    </w:p>
    <w:p w14:paraId="7D7FFEAC"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nákup ostatních služeb</w:t>
      </w:r>
      <w:r w:rsidRPr="0098040F">
        <w:rPr>
          <w:rFonts w:ascii="Courier New" w:eastAsia="Times New Roman" w:hAnsi="Courier New" w:cs="Courier New"/>
          <w:lang w:eastAsia="cs-CZ"/>
        </w:rPr>
        <w:tab/>
        <w:t>2 749 tis.Kč</w:t>
      </w:r>
    </w:p>
    <w:p w14:paraId="325A0618"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digitální komunikace (823 tis.Kč)  </w:t>
      </w:r>
    </w:p>
    <w:p w14:paraId="42A89911"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Grossmannova vila (49 tis.Kč)</w:t>
      </w:r>
    </w:p>
    <w:p w14:paraId="5904EC8D"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Velká Ostrava (43 tis.Kč)</w:t>
      </w:r>
    </w:p>
    <w:p w14:paraId="2CF3D316"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Bezpečně nejen do školy (98 tis.Kč)</w:t>
      </w:r>
    </w:p>
    <w:p w14:paraId="20F5C21E"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prezentace SMO v rádiích (343 tis.Kč)</w:t>
      </w:r>
    </w:p>
    <w:p w14:paraId="0F24CB8C"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předplatné služby Protex (37 tis.Kč)</w:t>
      </w:r>
    </w:p>
    <w:p w14:paraId="11A17AC0"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příspěvky na Facebooku (3 tis.Kč)</w:t>
      </w:r>
    </w:p>
    <w:p w14:paraId="7AEED6C3"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spolupráce s Českou televizí při výrobě pořadu</w:t>
      </w:r>
    </w:p>
    <w:p w14:paraId="37B1EDD4"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Ostrava!!!EFEKT (133 tis.Kč) </w:t>
      </w:r>
    </w:p>
    <w:p w14:paraId="3FFDA293"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prezentační videa a videostreamy (117 tis.Kč)</w:t>
      </w:r>
    </w:p>
    <w:p w14:paraId="0052C2F7"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fotografické služby (496 tis.Kč) </w:t>
      </w:r>
    </w:p>
    <w:p w14:paraId="020E1DE1"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příprava Metropolitan Magazine (136 tis.Kč)</w:t>
      </w:r>
    </w:p>
    <w:p w14:paraId="729CF14A"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monitoring médií (79 tis. Kč)</w:t>
      </w:r>
    </w:p>
    <w:p w14:paraId="09E1A713"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měsíčník Radnice (1 161 tis.Kč)</w:t>
      </w:r>
    </w:p>
    <w:p w14:paraId="30D339A1"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korektury (34 tis.Kč)  </w:t>
      </w:r>
    </w:p>
    <w:p w14:paraId="32569208"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grafika (354 tis.Kč)</w:t>
      </w:r>
    </w:p>
    <w:p w14:paraId="3E2D0DC1"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distribuce (773 tis.Kč)</w:t>
      </w:r>
    </w:p>
    <w:p w14:paraId="61757E93" w14:textId="77777777" w:rsidR="00E946A6" w:rsidRPr="0098040F" w:rsidRDefault="00E946A6" w:rsidP="004B6D7D">
      <w:pPr>
        <w:numPr>
          <w:ilvl w:val="0"/>
          <w:numId w:val="12"/>
        </w:numPr>
        <w:tabs>
          <w:tab w:val="right" w:pos="9923"/>
        </w:tabs>
        <w:overflowPunct w:val="0"/>
        <w:autoSpaceDE w:val="0"/>
        <w:autoSpaceDN w:val="0"/>
        <w:adjustRightInd w:val="0"/>
        <w:spacing w:after="0" w:line="240" w:lineRule="auto"/>
        <w:ind w:left="426" w:hanging="219"/>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prezentace koncertního sálu v médiích v USA (54 tis.Kč) </w:t>
      </w:r>
    </w:p>
    <w:p w14:paraId="7385C8F5"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ostatní nákupy</w:t>
      </w:r>
      <w:r w:rsidRPr="0098040F">
        <w:rPr>
          <w:rFonts w:ascii="Courier New" w:eastAsia="Times New Roman" w:hAnsi="Courier New" w:cs="Courier New"/>
          <w:lang w:eastAsia="cs-CZ"/>
        </w:rPr>
        <w:tab/>
        <w:t>5 458 tis.Kč</w:t>
      </w:r>
    </w:p>
    <w:p w14:paraId="6E7B4CFF"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licence k pořadům POLAR televize Ostrava s názvem </w:t>
      </w:r>
    </w:p>
    <w:p w14:paraId="0B45C55B"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Ostravské minuty (348 tis.Kč)</w:t>
      </w:r>
    </w:p>
    <w:p w14:paraId="0EB0EB22"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licence k 9 pořadům (4 960 tis.Kč)</w:t>
      </w:r>
    </w:p>
    <w:p w14:paraId="34393E3C"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licence k pořadům POLAR televize Ostrava s názvem </w:t>
      </w:r>
    </w:p>
    <w:p w14:paraId="13155732"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Sportovní studio (150 tis.Kč) </w:t>
      </w:r>
    </w:p>
    <w:p w14:paraId="34BED302"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p>
    <w:p w14:paraId="17B1D643" w14:textId="77777777" w:rsidR="00E946A6" w:rsidRPr="0098040F" w:rsidRDefault="00E946A6" w:rsidP="00E946A6">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3399 – ostatní záležitosti kultury, církví a sděl. prostř.</w:t>
      </w:r>
      <w:r w:rsidRPr="0098040F">
        <w:rPr>
          <w:rFonts w:ascii="Courier New" w:eastAsia="Times New Roman" w:hAnsi="Courier New" w:cs="Courier New"/>
          <w:b/>
          <w:bCs/>
          <w:lang w:eastAsia="cs-CZ"/>
        </w:rPr>
        <w:tab/>
        <w:t xml:space="preserve"> 2 500 tis.Kč</w:t>
      </w:r>
    </w:p>
    <w:p w14:paraId="1C757659" w14:textId="77777777" w:rsidR="00E946A6" w:rsidRPr="0098040F" w:rsidRDefault="00E946A6" w:rsidP="00E946A6">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neinvestiční transfery spolkům</w:t>
      </w:r>
      <w:r w:rsidRPr="0098040F">
        <w:rPr>
          <w:rFonts w:ascii="Courier New" w:eastAsia="Times New Roman" w:hAnsi="Courier New" w:cs="Courier New"/>
          <w:b/>
          <w:bCs/>
          <w:lang w:eastAsia="cs-CZ"/>
        </w:rPr>
        <w:tab/>
      </w:r>
      <w:r w:rsidRPr="0098040F">
        <w:rPr>
          <w:rFonts w:ascii="Courier New" w:eastAsia="Times New Roman" w:hAnsi="Courier New" w:cs="Courier New"/>
          <w:lang w:eastAsia="cs-CZ"/>
        </w:rPr>
        <w:t>1 600 tis.Kč</w:t>
      </w:r>
    </w:p>
    <w:p w14:paraId="6149FC09"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Jagello 2000, z.s.</w:t>
      </w:r>
    </w:p>
    <w:p w14:paraId="6E56DEF3" w14:textId="77777777" w:rsidR="00E946A6" w:rsidRPr="0098040F" w:rsidRDefault="00E946A6" w:rsidP="00E946A6">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Courier New"/>
          <w:lang w:eastAsia="cs-CZ"/>
        </w:rPr>
        <w:lastRenderedPageBreak/>
        <w:t xml:space="preserve">  (dotace na Dny NATO v Ostravě &amp; Dny </w:t>
      </w:r>
      <w:r w:rsidRPr="0098040F">
        <w:rPr>
          <w:rFonts w:ascii="Courier New" w:eastAsia="Times New Roman" w:hAnsi="Courier New" w:cs="Times New Roman"/>
          <w:lang w:eastAsia="cs-CZ"/>
        </w:rPr>
        <w:t>vzdušných sil AČR 2024)</w:t>
      </w:r>
    </w:p>
    <w:p w14:paraId="15B40FE2" w14:textId="77777777" w:rsidR="00E946A6" w:rsidRPr="0098040F" w:rsidRDefault="00E946A6" w:rsidP="00E946A6">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dary fyzickým osobám</w:t>
      </w:r>
      <w:r w:rsidRPr="0098040F">
        <w:rPr>
          <w:rFonts w:ascii="Courier New" w:eastAsia="Times New Roman" w:hAnsi="Courier New" w:cs="Courier New"/>
          <w:b/>
          <w:bCs/>
          <w:lang w:eastAsia="cs-CZ"/>
        </w:rPr>
        <w:tab/>
      </w:r>
      <w:r w:rsidRPr="0098040F">
        <w:rPr>
          <w:rFonts w:ascii="Courier New" w:eastAsia="Times New Roman" w:hAnsi="Courier New" w:cs="Courier New"/>
          <w:lang w:eastAsia="cs-CZ"/>
        </w:rPr>
        <w:t>900 tis.Kč</w:t>
      </w:r>
    </w:p>
    <w:p w14:paraId="37D21177"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
          <w:bCs/>
          <w:lang w:eastAsia="cs-CZ"/>
        </w:rPr>
        <w:t xml:space="preserve">  </w:t>
      </w:r>
      <w:r w:rsidRPr="0098040F">
        <w:rPr>
          <w:rFonts w:ascii="Courier New" w:eastAsia="Times New Roman" w:hAnsi="Courier New" w:cs="Courier New"/>
          <w:lang w:eastAsia="cs-CZ"/>
        </w:rPr>
        <w:t>finanční odměny k uděleným Cenám města Ostravy</w:t>
      </w:r>
    </w:p>
    <w:p w14:paraId="10F4DD32" w14:textId="77777777" w:rsidR="00E946A6" w:rsidRPr="0098040F" w:rsidRDefault="00E946A6" w:rsidP="00E946A6">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ab/>
      </w:r>
    </w:p>
    <w:p w14:paraId="1CD68E46" w14:textId="77777777" w:rsidR="00E946A6" w:rsidRPr="0098040F" w:rsidRDefault="00E946A6" w:rsidP="00E946A6">
      <w:pPr>
        <w:keepNext/>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3419 – ostatní sportovní činnost</w:t>
      </w:r>
      <w:r w:rsidRPr="0098040F">
        <w:rPr>
          <w:rFonts w:ascii="Courier New" w:eastAsia="Times New Roman" w:hAnsi="Courier New" w:cs="Courier New"/>
          <w:b/>
          <w:bCs/>
          <w:lang w:eastAsia="cs-CZ"/>
        </w:rPr>
        <w:tab/>
        <w:t xml:space="preserve"> 1 015 tis.Kč</w:t>
      </w:r>
    </w:p>
    <w:p w14:paraId="6E1CD55D" w14:textId="77777777" w:rsidR="00E946A6" w:rsidRPr="0098040F" w:rsidRDefault="00E946A6" w:rsidP="00E946A6">
      <w:pPr>
        <w:keepNext/>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
          <w:bCs/>
          <w:lang w:eastAsia="cs-CZ"/>
        </w:rPr>
        <w:t>- neinvestiční transfery spolkům</w:t>
      </w:r>
      <w:r w:rsidRPr="0098040F">
        <w:rPr>
          <w:rFonts w:ascii="Courier New" w:eastAsia="Times New Roman" w:hAnsi="Courier New" w:cs="Courier New"/>
          <w:b/>
          <w:bCs/>
          <w:lang w:eastAsia="cs-CZ"/>
        </w:rPr>
        <w:tab/>
      </w:r>
    </w:p>
    <w:p w14:paraId="63324AFE" w14:textId="77777777" w:rsidR="00E946A6" w:rsidRPr="0098040F" w:rsidRDefault="00E946A6" w:rsidP="00E946A6">
      <w:pPr>
        <w:keepNext/>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Sdružení sportovních klubů Vítkovice, z.s.</w:t>
      </w:r>
      <w:r w:rsidRPr="0098040F">
        <w:rPr>
          <w:rFonts w:ascii="Courier New" w:eastAsia="Times New Roman" w:hAnsi="Courier New" w:cs="Courier New"/>
          <w:lang w:eastAsia="cs-CZ"/>
        </w:rPr>
        <w:tab/>
        <w:t>1 000 tis.Kč</w:t>
      </w:r>
    </w:p>
    <w:p w14:paraId="1B73D601" w14:textId="77777777" w:rsidR="00E946A6" w:rsidRPr="0098040F" w:rsidRDefault="00E946A6" w:rsidP="00E946A6">
      <w:pPr>
        <w:keepNext/>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Times New Roman"/>
          <w:lang w:eastAsia="cs-CZ"/>
        </w:rPr>
        <w:t xml:space="preserve">  (dotace na oslavy 100. výročí založení vítkovické atletiky)</w:t>
      </w:r>
    </w:p>
    <w:p w14:paraId="45E5B523" w14:textId="77777777" w:rsidR="00E946A6" w:rsidRPr="0098040F" w:rsidRDefault="00E946A6" w:rsidP="00E946A6">
      <w:pPr>
        <w:keepNext/>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Asociace romských podnikatelů, sociálních podniků</w:t>
      </w:r>
      <w:r w:rsidRPr="0098040F">
        <w:rPr>
          <w:rFonts w:ascii="Courier New" w:eastAsia="Times New Roman" w:hAnsi="Courier New" w:cs="Courier New"/>
          <w:lang w:eastAsia="cs-CZ"/>
        </w:rPr>
        <w:tab/>
        <w:t>15 tis.Kč</w:t>
      </w:r>
    </w:p>
    <w:p w14:paraId="1862D237" w14:textId="77777777" w:rsidR="00E946A6" w:rsidRPr="0098040F" w:rsidRDefault="00E946A6" w:rsidP="00E946A6">
      <w:pPr>
        <w:keepNext/>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a živnostníků z.s.</w:t>
      </w:r>
      <w:r w:rsidRPr="0098040F">
        <w:rPr>
          <w:rFonts w:ascii="Courier New" w:eastAsia="Times New Roman" w:hAnsi="Courier New" w:cs="Courier New"/>
          <w:lang w:eastAsia="cs-CZ"/>
        </w:rPr>
        <w:tab/>
      </w:r>
    </w:p>
    <w:p w14:paraId="22273AEF" w14:textId="77777777" w:rsidR="00E946A6" w:rsidRPr="0098040F" w:rsidRDefault="00E946A6" w:rsidP="00E946A6">
      <w:pPr>
        <w:keepNext/>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(peněžní dar na organizace akce Ocelové pěsti II)</w:t>
      </w:r>
    </w:p>
    <w:p w14:paraId="560CAA14"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p>
    <w:p w14:paraId="3EE5B781" w14:textId="77777777" w:rsidR="00E946A6" w:rsidRPr="0098040F" w:rsidRDefault="00E946A6" w:rsidP="00E946A6">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3429 – ostatní zájmová činnost a rekreace</w:t>
      </w:r>
      <w:r w:rsidRPr="0098040F">
        <w:rPr>
          <w:rFonts w:ascii="Courier New" w:eastAsia="Times New Roman" w:hAnsi="Courier New" w:cs="Courier New"/>
          <w:b/>
          <w:bCs/>
          <w:lang w:eastAsia="cs-CZ"/>
        </w:rPr>
        <w:tab/>
        <w:t xml:space="preserve"> 1 105 tis.Kč</w:t>
      </w:r>
    </w:p>
    <w:p w14:paraId="0DBD9B78"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
          <w:bCs/>
          <w:lang w:eastAsia="cs-CZ"/>
        </w:rPr>
        <w:t>- neinvestiční transfery nefin. podnik. subjektům - PO</w:t>
      </w:r>
      <w:r w:rsidRPr="0098040F">
        <w:rPr>
          <w:rFonts w:ascii="Courier New" w:eastAsia="Times New Roman" w:hAnsi="Courier New" w:cs="Courier New"/>
          <w:b/>
          <w:bCs/>
          <w:lang w:eastAsia="cs-CZ"/>
        </w:rPr>
        <w:tab/>
      </w:r>
      <w:r w:rsidRPr="0098040F">
        <w:rPr>
          <w:rFonts w:ascii="Courier New" w:eastAsia="Times New Roman" w:hAnsi="Courier New" w:cs="Courier New"/>
          <w:lang w:eastAsia="cs-CZ"/>
        </w:rPr>
        <w:t>90 tis.Kč</w:t>
      </w:r>
    </w:p>
    <w:p w14:paraId="3E0208A3"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HigBic s.r.o.</w:t>
      </w:r>
      <w:r w:rsidRPr="0098040F">
        <w:rPr>
          <w:rFonts w:ascii="Courier New" w:eastAsia="Times New Roman" w:hAnsi="Courier New" w:cs="Courier New"/>
          <w:lang w:eastAsia="cs-CZ"/>
        </w:rPr>
        <w:tab/>
      </w:r>
    </w:p>
    <w:p w14:paraId="6F1217F9" w14:textId="77777777" w:rsidR="00E946A6" w:rsidRPr="0098040F" w:rsidRDefault="00E946A6" w:rsidP="00E946A6">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Courier New"/>
          <w:lang w:eastAsia="cs-CZ"/>
        </w:rPr>
        <w:t xml:space="preserve">  (dotace na akci Na kole dětem</w:t>
      </w:r>
      <w:r w:rsidRPr="0098040F">
        <w:rPr>
          <w:rFonts w:ascii="Courier New" w:eastAsia="Times New Roman" w:hAnsi="Courier New" w:cs="Times New Roman"/>
          <w:lang w:eastAsia="cs-CZ"/>
        </w:rPr>
        <w:t xml:space="preserve"> 2024) </w:t>
      </w:r>
    </w:p>
    <w:p w14:paraId="242EA598"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
          <w:bCs/>
          <w:lang w:eastAsia="cs-CZ"/>
        </w:rPr>
        <w:t>- neinvestiční transfery spolkům</w:t>
      </w:r>
      <w:r w:rsidRPr="0098040F">
        <w:rPr>
          <w:rFonts w:ascii="Courier New" w:eastAsia="Times New Roman" w:hAnsi="Courier New" w:cs="Courier New"/>
          <w:b/>
          <w:bCs/>
          <w:lang w:eastAsia="cs-CZ"/>
        </w:rPr>
        <w:tab/>
      </w:r>
      <w:r w:rsidRPr="0098040F">
        <w:rPr>
          <w:rFonts w:ascii="Courier New" w:eastAsia="Times New Roman" w:hAnsi="Courier New" w:cs="Courier New"/>
          <w:lang w:eastAsia="cs-CZ"/>
        </w:rPr>
        <w:t>1 015 tis.Kč</w:t>
      </w:r>
    </w:p>
    <w:p w14:paraId="2C936EB1" w14:textId="77777777" w:rsidR="00E946A6" w:rsidRPr="0098040F" w:rsidRDefault="00E946A6" w:rsidP="00E946A6">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Spolek Klub českých velocipedistů</w:t>
      </w:r>
      <w:r w:rsidRPr="0098040F">
        <w:rPr>
          <w:rFonts w:ascii="Courier New" w:eastAsia="Times New Roman" w:hAnsi="Courier New" w:cs="Times New Roman"/>
          <w:lang w:eastAsia="cs-CZ"/>
        </w:rPr>
        <w:tab/>
        <w:t>1 000 tis.Kč</w:t>
      </w:r>
    </w:p>
    <w:p w14:paraId="2F0A582A" w14:textId="77777777" w:rsidR="00E946A6" w:rsidRPr="0098040F" w:rsidRDefault="00E946A6" w:rsidP="00E946A6">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(dotace na realizaci projektu IVCA 2024 Ostrava)</w:t>
      </w:r>
    </w:p>
    <w:p w14:paraId="3AE51142" w14:textId="77777777" w:rsidR="00E946A6" w:rsidRPr="0098040F" w:rsidRDefault="00E946A6" w:rsidP="00E946A6">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Veteráni FC Vítkovice, z.s.</w:t>
      </w:r>
      <w:r w:rsidRPr="0098040F">
        <w:rPr>
          <w:rFonts w:ascii="Courier New" w:eastAsia="Times New Roman" w:hAnsi="Courier New" w:cs="Times New Roman"/>
          <w:lang w:eastAsia="cs-CZ"/>
        </w:rPr>
        <w:tab/>
        <w:t>15 tis.Kč</w:t>
      </w:r>
    </w:p>
    <w:p w14:paraId="00D3EE31" w14:textId="77777777" w:rsidR="00E946A6" w:rsidRPr="0098040F" w:rsidRDefault="00E946A6" w:rsidP="00E946A6">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(peněžní dar na organizaci akce XX. ročník silvestrovského</w:t>
      </w:r>
    </w:p>
    <w:p w14:paraId="5D657FC7" w14:textId="77777777" w:rsidR="00E946A6" w:rsidRPr="0098040F" w:rsidRDefault="00E946A6" w:rsidP="00E946A6">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utkání starých gard)</w:t>
      </w:r>
      <w:r w:rsidRPr="0098040F">
        <w:rPr>
          <w:rFonts w:ascii="Courier New" w:eastAsia="Times New Roman" w:hAnsi="Courier New" w:cs="Times New Roman"/>
          <w:lang w:eastAsia="cs-CZ"/>
        </w:rPr>
        <w:tab/>
      </w:r>
    </w:p>
    <w:p w14:paraId="19E3D50E" w14:textId="77777777" w:rsidR="00E946A6" w:rsidRPr="0098040F" w:rsidRDefault="00E946A6" w:rsidP="00E946A6">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xml:space="preserve">  </w:t>
      </w:r>
    </w:p>
    <w:p w14:paraId="54713E45" w14:textId="77777777" w:rsidR="00E946A6" w:rsidRPr="0098040F" w:rsidRDefault="00E946A6" w:rsidP="00E946A6">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3599 – ost. činnosti ve zdravotnictví</w:t>
      </w:r>
      <w:r w:rsidRPr="0098040F">
        <w:rPr>
          <w:rFonts w:ascii="Courier New" w:eastAsia="Times New Roman" w:hAnsi="Courier New" w:cs="Courier New"/>
          <w:b/>
          <w:bCs/>
          <w:lang w:eastAsia="cs-CZ"/>
        </w:rPr>
        <w:tab/>
        <w:t xml:space="preserve"> 50 tis.Kč</w:t>
      </w:r>
    </w:p>
    <w:p w14:paraId="176EC226" w14:textId="77777777" w:rsidR="00E946A6" w:rsidRPr="0098040F" w:rsidRDefault="00E946A6" w:rsidP="00E946A6">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neinvestiční transfery spolkům</w:t>
      </w:r>
      <w:r w:rsidRPr="0098040F">
        <w:rPr>
          <w:rFonts w:ascii="Courier New" w:eastAsia="Times New Roman" w:hAnsi="Courier New" w:cs="Courier New"/>
          <w:b/>
          <w:bCs/>
          <w:lang w:eastAsia="cs-CZ"/>
        </w:rPr>
        <w:tab/>
      </w:r>
    </w:p>
    <w:p w14:paraId="0F1AE08F"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Oblastní spolek Českého červeného kříže Ostrava</w:t>
      </w:r>
    </w:p>
    <w:p w14:paraId="15257CA2" w14:textId="77777777" w:rsidR="00E946A6" w:rsidRPr="0098040F" w:rsidRDefault="00E946A6" w:rsidP="00E946A6">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Courier New"/>
          <w:lang w:eastAsia="cs-CZ"/>
        </w:rPr>
        <w:t xml:space="preserve">  (peněžní dar na pořízení repliky historického praporu)</w:t>
      </w:r>
    </w:p>
    <w:p w14:paraId="5A2B0C8C" w14:textId="77777777" w:rsidR="00E946A6" w:rsidRPr="0098040F" w:rsidRDefault="00E946A6" w:rsidP="00E946A6">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ab/>
      </w:r>
    </w:p>
    <w:p w14:paraId="408D2B74" w14:textId="77777777" w:rsidR="00E946A6" w:rsidRPr="0098040F" w:rsidRDefault="00E946A6" w:rsidP="00E946A6">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3699 – ost. záležitosti bydlení, kom.služeb a územ.rozvoje</w:t>
      </w:r>
      <w:r w:rsidRPr="0098040F">
        <w:rPr>
          <w:rFonts w:ascii="Courier New" w:eastAsia="Times New Roman" w:hAnsi="Courier New" w:cs="Courier New"/>
          <w:b/>
          <w:bCs/>
          <w:lang w:eastAsia="cs-CZ"/>
        </w:rPr>
        <w:tab/>
        <w:t xml:space="preserve"> 191 tis.Kč</w:t>
      </w:r>
    </w:p>
    <w:p w14:paraId="02C8DDC2" w14:textId="77777777" w:rsidR="00E946A6" w:rsidRPr="0098040F" w:rsidRDefault="00E946A6" w:rsidP="00E946A6">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nákup ostatních služeb</w:t>
      </w:r>
      <w:r w:rsidRPr="0098040F">
        <w:rPr>
          <w:rFonts w:ascii="Courier New" w:eastAsia="Times New Roman" w:hAnsi="Courier New" w:cs="Courier New"/>
          <w:b/>
          <w:bCs/>
          <w:lang w:eastAsia="cs-CZ"/>
        </w:rPr>
        <w:tab/>
      </w:r>
    </w:p>
    <w:p w14:paraId="6EEFFC11"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(přihlášky do soutěží Stavba MSK 2023 a Stavba roku 2024)</w:t>
      </w:r>
    </w:p>
    <w:p w14:paraId="07A618E9" w14:textId="77777777" w:rsidR="00E946A6" w:rsidRPr="0098040F" w:rsidRDefault="00E946A6" w:rsidP="00E946A6">
      <w:pPr>
        <w:tabs>
          <w:tab w:val="right" w:pos="9923"/>
        </w:tabs>
        <w:spacing w:after="0" w:line="240" w:lineRule="auto"/>
        <w:jc w:val="both"/>
        <w:rPr>
          <w:rFonts w:ascii="Courier New" w:eastAsia="Times New Roman" w:hAnsi="Courier New" w:cs="Times New Roman"/>
          <w:lang w:eastAsia="cs-CZ"/>
        </w:rPr>
      </w:pPr>
    </w:p>
    <w:p w14:paraId="0A164916" w14:textId="77777777" w:rsidR="00E946A6" w:rsidRPr="0098040F" w:rsidRDefault="00E946A6" w:rsidP="00E946A6">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3900 – ost. činnosti souvis. se službami pro FO</w:t>
      </w:r>
      <w:r w:rsidRPr="0098040F">
        <w:rPr>
          <w:rFonts w:ascii="Courier New" w:eastAsia="Times New Roman" w:hAnsi="Courier New" w:cs="Courier New"/>
          <w:b/>
          <w:bCs/>
          <w:lang w:eastAsia="cs-CZ"/>
        </w:rPr>
        <w:tab/>
        <w:t xml:space="preserve"> 226 tis.Kč</w:t>
      </w:r>
    </w:p>
    <w:p w14:paraId="13FE8B70" w14:textId="77777777" w:rsidR="00E946A6" w:rsidRPr="0098040F" w:rsidRDefault="00E946A6" w:rsidP="00E946A6">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věcné dáry</w:t>
      </w:r>
      <w:r w:rsidRPr="0098040F">
        <w:rPr>
          <w:rFonts w:ascii="Courier New" w:eastAsia="Times New Roman" w:hAnsi="Courier New" w:cs="Courier New"/>
          <w:b/>
          <w:bCs/>
          <w:lang w:eastAsia="cs-CZ"/>
        </w:rPr>
        <w:tab/>
      </w:r>
      <w:r w:rsidRPr="0098040F">
        <w:rPr>
          <w:rFonts w:ascii="Courier New" w:eastAsia="Times New Roman" w:hAnsi="Courier New" w:cs="Courier New"/>
          <w:lang w:eastAsia="cs-CZ"/>
        </w:rPr>
        <w:t>221 tis.Kč</w:t>
      </w:r>
    </w:p>
    <w:p w14:paraId="2738153D"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pořízení 30 ks medailí Cena města Ostravy (217 tis.Kč)</w:t>
      </w:r>
    </w:p>
    <w:p w14:paraId="2D939EED"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dárkové poukázky Senior roku 2024 (4 tis.Kč)</w:t>
      </w:r>
    </w:p>
    <w:p w14:paraId="1344B4CE" w14:textId="77777777" w:rsidR="00E946A6" w:rsidRPr="0098040F" w:rsidRDefault="00E946A6" w:rsidP="00E946A6">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neinvestiční transfery spolkům</w:t>
      </w:r>
      <w:r w:rsidRPr="0098040F">
        <w:rPr>
          <w:rFonts w:ascii="Courier New" w:eastAsia="Times New Roman" w:hAnsi="Courier New" w:cs="Courier New"/>
          <w:b/>
          <w:bCs/>
          <w:lang w:eastAsia="cs-CZ"/>
        </w:rPr>
        <w:tab/>
      </w:r>
      <w:r w:rsidRPr="0098040F">
        <w:rPr>
          <w:rFonts w:ascii="Courier New" w:eastAsia="Times New Roman" w:hAnsi="Courier New" w:cs="Courier New"/>
          <w:lang w:eastAsia="cs-CZ"/>
        </w:rPr>
        <w:t>5 tis.Kč</w:t>
      </w:r>
    </w:p>
    <w:p w14:paraId="4DD8F9FC" w14:textId="77777777" w:rsidR="00E946A6" w:rsidRPr="0098040F" w:rsidRDefault="00E946A6" w:rsidP="00E946A6">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KCS Ostrava, z.s.</w:t>
      </w:r>
      <w:r w:rsidRPr="0098040F">
        <w:rPr>
          <w:rFonts w:ascii="Courier New" w:eastAsia="Times New Roman" w:hAnsi="Courier New" w:cs="Times New Roman"/>
          <w:lang w:eastAsia="cs-CZ"/>
        </w:rPr>
        <w:tab/>
      </w:r>
    </w:p>
    <w:p w14:paraId="17FB0666" w14:textId="77777777" w:rsidR="00E946A6" w:rsidRPr="0098040F" w:rsidRDefault="00E946A6" w:rsidP="00E946A6">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(peněžní dar klubu seniorů v anketě Senior roku 2024)</w:t>
      </w:r>
    </w:p>
    <w:p w14:paraId="14314655" w14:textId="77777777" w:rsidR="00E946A6" w:rsidRPr="0098040F" w:rsidRDefault="00E946A6" w:rsidP="00E946A6">
      <w:pPr>
        <w:tabs>
          <w:tab w:val="right" w:pos="9923"/>
        </w:tabs>
        <w:spacing w:after="0" w:line="240" w:lineRule="auto"/>
        <w:jc w:val="both"/>
        <w:rPr>
          <w:rFonts w:ascii="Courier New" w:eastAsia="Times New Roman" w:hAnsi="Courier New" w:cs="Courier New"/>
          <w:b/>
          <w:bCs/>
          <w:lang w:eastAsia="cs-CZ"/>
        </w:rPr>
      </w:pPr>
    </w:p>
    <w:p w14:paraId="4163E519" w14:textId="77777777" w:rsidR="00E946A6" w:rsidRPr="0098040F" w:rsidRDefault="00E946A6" w:rsidP="00E946A6">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6112 – zastupitelstva obcí</w:t>
      </w:r>
      <w:r w:rsidRPr="0098040F">
        <w:rPr>
          <w:rFonts w:ascii="Courier New" w:eastAsia="Times New Roman" w:hAnsi="Courier New" w:cs="Courier New"/>
          <w:b/>
          <w:bCs/>
          <w:lang w:eastAsia="cs-CZ"/>
        </w:rPr>
        <w:tab/>
        <w:t xml:space="preserve"> 631 tis.Kč</w:t>
      </w:r>
    </w:p>
    <w:p w14:paraId="3058CF18"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
          <w:bCs/>
          <w:lang w:eastAsia="cs-CZ"/>
        </w:rPr>
        <w:t>-</w:t>
      </w:r>
      <w:r w:rsidRPr="0098040F">
        <w:rPr>
          <w:rFonts w:ascii="Courier New" w:eastAsia="Times New Roman" w:hAnsi="Courier New" w:cs="Courier New"/>
          <w:lang w:eastAsia="cs-CZ"/>
        </w:rPr>
        <w:t xml:space="preserve"> </w:t>
      </w:r>
      <w:r w:rsidRPr="0098040F">
        <w:rPr>
          <w:rFonts w:ascii="Courier New" w:eastAsia="Times New Roman" w:hAnsi="Courier New" w:cs="Courier New"/>
          <w:b/>
          <w:bCs/>
          <w:lang w:eastAsia="cs-CZ"/>
        </w:rPr>
        <w:t>nájemné</w:t>
      </w:r>
      <w:r w:rsidRPr="0098040F">
        <w:rPr>
          <w:rFonts w:ascii="Courier New" w:eastAsia="Times New Roman" w:hAnsi="Courier New" w:cs="Courier New"/>
          <w:b/>
          <w:bCs/>
          <w:lang w:eastAsia="cs-CZ"/>
        </w:rPr>
        <w:tab/>
      </w:r>
      <w:r w:rsidRPr="0098040F">
        <w:rPr>
          <w:rFonts w:ascii="Courier New" w:eastAsia="Times New Roman" w:hAnsi="Courier New" w:cs="Courier New"/>
          <w:lang w:eastAsia="cs-CZ"/>
        </w:rPr>
        <w:t>5 tis.Kč</w:t>
      </w:r>
    </w:p>
    <w:p w14:paraId="5A0D8B7B"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výjezdní zasedání Sboru starostů </w:t>
      </w:r>
    </w:p>
    <w:p w14:paraId="54ACDDA0"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(pronájem školící místnosti)</w:t>
      </w:r>
    </w:p>
    <w:p w14:paraId="06BF2B34"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
          <w:bCs/>
          <w:lang w:eastAsia="cs-CZ"/>
        </w:rPr>
        <w:t>-</w:t>
      </w:r>
      <w:r w:rsidRPr="0098040F">
        <w:rPr>
          <w:rFonts w:ascii="Courier New" w:eastAsia="Times New Roman" w:hAnsi="Courier New" w:cs="Courier New"/>
          <w:lang w:eastAsia="cs-CZ"/>
        </w:rPr>
        <w:t xml:space="preserve"> </w:t>
      </w:r>
      <w:r w:rsidRPr="0098040F">
        <w:rPr>
          <w:rFonts w:ascii="Courier New" w:eastAsia="Times New Roman" w:hAnsi="Courier New" w:cs="Courier New"/>
          <w:b/>
          <w:bCs/>
          <w:lang w:eastAsia="cs-CZ"/>
        </w:rPr>
        <w:t>nákup ostatních služeb</w:t>
      </w:r>
      <w:r w:rsidRPr="0098040F">
        <w:rPr>
          <w:rFonts w:ascii="Courier New" w:eastAsia="Times New Roman" w:hAnsi="Courier New" w:cs="Courier New"/>
          <w:b/>
          <w:bCs/>
          <w:lang w:eastAsia="cs-CZ"/>
        </w:rPr>
        <w:tab/>
      </w:r>
      <w:r w:rsidRPr="0098040F">
        <w:rPr>
          <w:rFonts w:ascii="Courier New" w:eastAsia="Times New Roman" w:hAnsi="Courier New" w:cs="Courier New"/>
          <w:lang w:eastAsia="cs-CZ"/>
        </w:rPr>
        <w:t>17 tis.Kč</w:t>
      </w:r>
    </w:p>
    <w:p w14:paraId="6EE928D4"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výjezdní zasedání Sboru starostů </w:t>
      </w:r>
    </w:p>
    <w:p w14:paraId="01D03D0A"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(doprovodný program)</w:t>
      </w:r>
    </w:p>
    <w:p w14:paraId="2CC24B07"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
          <w:bCs/>
          <w:lang w:eastAsia="cs-CZ"/>
        </w:rPr>
        <w:t>-</w:t>
      </w:r>
      <w:r w:rsidRPr="0098040F">
        <w:rPr>
          <w:rFonts w:ascii="Courier New" w:eastAsia="Times New Roman" w:hAnsi="Courier New" w:cs="Courier New"/>
          <w:lang w:eastAsia="cs-CZ"/>
        </w:rPr>
        <w:t xml:space="preserve"> </w:t>
      </w:r>
      <w:r w:rsidRPr="0098040F">
        <w:rPr>
          <w:rFonts w:ascii="Courier New" w:eastAsia="Times New Roman" w:hAnsi="Courier New" w:cs="Courier New"/>
          <w:b/>
          <w:bCs/>
          <w:lang w:eastAsia="cs-CZ"/>
        </w:rPr>
        <w:t>cestovné</w:t>
      </w:r>
      <w:r w:rsidRPr="0098040F">
        <w:rPr>
          <w:rFonts w:ascii="Courier New" w:eastAsia="Times New Roman" w:hAnsi="Courier New" w:cs="Courier New"/>
          <w:b/>
          <w:bCs/>
          <w:lang w:eastAsia="cs-CZ"/>
        </w:rPr>
        <w:tab/>
      </w:r>
      <w:r w:rsidRPr="0098040F">
        <w:rPr>
          <w:rFonts w:ascii="Courier New" w:eastAsia="Times New Roman" w:hAnsi="Courier New" w:cs="Courier New"/>
          <w:lang w:eastAsia="cs-CZ"/>
        </w:rPr>
        <w:t>609 tis.Kč</w:t>
      </w:r>
    </w:p>
    <w:p w14:paraId="34C50D55"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zahraniční pracovní cesty členů zastupitelstva a rady města</w:t>
      </w:r>
    </w:p>
    <w:p w14:paraId="069D52CB"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(doprava, ubytování, související poplatky)</w:t>
      </w:r>
    </w:p>
    <w:p w14:paraId="5C7DF236" w14:textId="77777777" w:rsidR="00E946A6" w:rsidRPr="0098040F" w:rsidRDefault="00E946A6" w:rsidP="004B6D7D">
      <w:pPr>
        <w:numPr>
          <w:ilvl w:val="0"/>
          <w:numId w:val="12"/>
        </w:numPr>
        <w:tabs>
          <w:tab w:val="right" w:pos="9923"/>
        </w:tabs>
        <w:overflowPunct w:val="0"/>
        <w:autoSpaceDE w:val="0"/>
        <w:autoSpaceDN w:val="0"/>
        <w:adjustRightInd w:val="0"/>
        <w:spacing w:after="0" w:line="240" w:lineRule="auto"/>
        <w:ind w:left="786"/>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zrealizované ZPC: Brusel, Nice, Belfast, Rotterdam, </w:t>
      </w:r>
    </w:p>
    <w:p w14:paraId="66C1F1DC"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Bratislava, Split, Barcelona, Ženeva, Island, Košice,</w:t>
      </w:r>
    </w:p>
    <w:p w14:paraId="39686282"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Mnichov – ExpoReal, Cannes – MIPIM, Švédsko</w:t>
      </w:r>
    </w:p>
    <w:p w14:paraId="7497EA0B"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p>
    <w:p w14:paraId="02FA9984" w14:textId="77777777" w:rsidR="00E946A6" w:rsidRPr="0098040F" w:rsidRDefault="00E946A6" w:rsidP="00E946A6">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6171 – činnost místní správy</w:t>
      </w:r>
      <w:r w:rsidRPr="0098040F">
        <w:rPr>
          <w:rFonts w:ascii="Courier New" w:eastAsia="Times New Roman" w:hAnsi="Courier New" w:cs="Courier New"/>
          <w:b/>
          <w:bCs/>
          <w:lang w:eastAsia="cs-CZ"/>
        </w:rPr>
        <w:tab/>
        <w:t>452 tis.Kč</w:t>
      </w:r>
    </w:p>
    <w:p w14:paraId="62E0179F"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nákup materiálu j.n. </w:t>
      </w:r>
      <w:r w:rsidRPr="0098040F">
        <w:rPr>
          <w:rFonts w:ascii="Courier New" w:eastAsia="Times New Roman" w:hAnsi="Courier New" w:cs="Courier New"/>
          <w:lang w:eastAsia="cs-CZ"/>
        </w:rPr>
        <w:tab/>
        <w:t>2 tis.Kč</w:t>
      </w:r>
    </w:p>
    <w:p w14:paraId="49F71138"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
          <w:bCs/>
          <w:lang w:eastAsia="cs-CZ"/>
        </w:rPr>
        <w:t xml:space="preserve">    </w:t>
      </w:r>
      <w:r w:rsidRPr="0098040F">
        <w:rPr>
          <w:rFonts w:ascii="Courier New" w:eastAsia="Times New Roman" w:hAnsi="Courier New" w:cs="Courier New"/>
          <w:lang w:eastAsia="cs-CZ"/>
        </w:rPr>
        <w:t xml:space="preserve">tisk letáků s QR kódem výroční zprávy 2023 </w:t>
      </w:r>
    </w:p>
    <w:p w14:paraId="265C75C0" w14:textId="77777777" w:rsidR="00E946A6" w:rsidRPr="0098040F" w:rsidRDefault="00E946A6" w:rsidP="00E946A6">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Cs/>
          <w:lang w:eastAsia="cs-CZ"/>
        </w:rPr>
        <w:t xml:space="preserve">  - nákup ostatních služeb</w:t>
      </w:r>
      <w:r w:rsidRPr="0098040F">
        <w:rPr>
          <w:rFonts w:ascii="Courier New" w:eastAsia="Times New Roman" w:hAnsi="Courier New" w:cs="Courier New"/>
          <w:b/>
          <w:lang w:eastAsia="cs-CZ"/>
        </w:rPr>
        <w:tab/>
      </w:r>
      <w:r w:rsidRPr="0098040F">
        <w:rPr>
          <w:rFonts w:ascii="Courier New" w:eastAsia="Times New Roman" w:hAnsi="Courier New" w:cs="Courier New"/>
          <w:bCs/>
          <w:lang w:eastAsia="cs-CZ"/>
        </w:rPr>
        <w:t>450 tis.Kč</w:t>
      </w:r>
    </w:p>
    <w:p w14:paraId="441E0983"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inzerce k výběrovým řízením na pozice členů představenstva</w:t>
      </w:r>
    </w:p>
    <w:p w14:paraId="4F5FBA5C"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lastRenderedPageBreak/>
        <w:t xml:space="preserve">    v městských společnostech a org. (330 tis.Kč)</w:t>
      </w:r>
    </w:p>
    <w:p w14:paraId="267D381C"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výroční zpráva – překlady, grafika, sazba (120 tis.Kč)</w:t>
      </w:r>
    </w:p>
    <w:p w14:paraId="2CDE5819"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w:t>
      </w:r>
    </w:p>
    <w:p w14:paraId="68E68D53" w14:textId="77777777" w:rsidR="00E946A6" w:rsidRPr="0098040F" w:rsidRDefault="00E946A6" w:rsidP="00E946A6">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6223 - mezinárodní spolupráce</w:t>
      </w:r>
      <w:r w:rsidRPr="0098040F">
        <w:rPr>
          <w:rFonts w:ascii="Courier New" w:eastAsia="Times New Roman" w:hAnsi="Courier New" w:cs="Courier New"/>
          <w:b/>
          <w:bCs/>
          <w:lang w:eastAsia="cs-CZ"/>
        </w:rPr>
        <w:tab/>
        <w:t>1 081 tis.Kč</w:t>
      </w:r>
    </w:p>
    <w:p w14:paraId="6FC8859C"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nákup materiálu j.n. </w:t>
      </w:r>
      <w:r w:rsidRPr="0098040F">
        <w:rPr>
          <w:rFonts w:ascii="Courier New" w:eastAsia="Times New Roman" w:hAnsi="Courier New" w:cs="Courier New"/>
          <w:lang w:eastAsia="cs-CZ"/>
        </w:rPr>
        <w:tab/>
        <w:t>49 tis.Kč</w:t>
      </w:r>
    </w:p>
    <w:p w14:paraId="7ABAB76A"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
          <w:bCs/>
          <w:lang w:eastAsia="cs-CZ"/>
        </w:rPr>
        <w:t xml:space="preserve">    </w:t>
      </w:r>
      <w:r w:rsidRPr="0098040F">
        <w:rPr>
          <w:rFonts w:ascii="Courier New" w:eastAsia="Times New Roman" w:hAnsi="Courier New" w:cs="Courier New"/>
          <w:lang w:eastAsia="cs-CZ"/>
        </w:rPr>
        <w:t>tisk plakátů k výstavě z partnerského města Split</w:t>
      </w:r>
    </w:p>
    <w:p w14:paraId="681B668D" w14:textId="77777777" w:rsidR="00E946A6" w:rsidRPr="0098040F" w:rsidRDefault="00E946A6" w:rsidP="00E946A6">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xml:space="preserve">  </w:t>
      </w:r>
      <w:r w:rsidRPr="0098040F">
        <w:rPr>
          <w:rFonts w:ascii="Courier New" w:eastAsia="Times New Roman" w:hAnsi="Courier New" w:cs="Courier New"/>
          <w:lang w:eastAsia="cs-CZ"/>
        </w:rPr>
        <w:t>- nákup ostatních služeb</w:t>
      </w:r>
      <w:r w:rsidRPr="0098040F">
        <w:rPr>
          <w:rFonts w:ascii="Courier New" w:eastAsia="Times New Roman" w:hAnsi="Courier New" w:cs="Courier New"/>
          <w:b/>
          <w:bCs/>
          <w:lang w:eastAsia="cs-CZ"/>
        </w:rPr>
        <w:tab/>
      </w:r>
      <w:r w:rsidRPr="0098040F">
        <w:rPr>
          <w:rFonts w:ascii="Courier New" w:eastAsia="Times New Roman" w:hAnsi="Courier New" w:cs="Courier New"/>
          <w:lang w:eastAsia="cs-CZ"/>
        </w:rPr>
        <w:t>373 tis.Kč</w:t>
      </w:r>
    </w:p>
    <w:p w14:paraId="7E3A119A"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
          <w:bCs/>
          <w:lang w:eastAsia="cs-CZ"/>
        </w:rPr>
        <w:t xml:space="preserve">    </w:t>
      </w:r>
      <w:r w:rsidRPr="0098040F">
        <w:rPr>
          <w:rFonts w:ascii="Courier New" w:eastAsia="Times New Roman" w:hAnsi="Courier New" w:cs="Courier New"/>
          <w:lang w:eastAsia="cs-CZ"/>
        </w:rPr>
        <w:t>Festivalu pohádek v partnerském městě Katovice (31 tis.Kč)</w:t>
      </w:r>
    </w:p>
    <w:p w14:paraId="14C22DBF"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Golden Marathon Ostrava (11 tis.Kč)</w:t>
      </w:r>
    </w:p>
    <w:p w14:paraId="7861A1F8"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průvodcovské služby v rámci spolupráce s partnerským</w:t>
      </w:r>
    </w:p>
    <w:p w14:paraId="548FA007"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městem Katovice (72 tis.Kč)</w:t>
      </w:r>
    </w:p>
    <w:p w14:paraId="24FB0CFA"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přeprava v rámci spolupráce s part. městy (170 tis.Kč)</w:t>
      </w:r>
    </w:p>
    <w:p w14:paraId="4E2DA3E4"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tlumočnické služby (22 tis.Kč)</w:t>
      </w:r>
    </w:p>
    <w:p w14:paraId="47F55033"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ubytování zahraničních hostů (67 tis.Kč)</w:t>
      </w:r>
    </w:p>
    <w:p w14:paraId="29127D5C" w14:textId="77777777" w:rsidR="00E946A6" w:rsidRPr="0098040F" w:rsidRDefault="00E946A6" w:rsidP="00E946A6">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xml:space="preserve">  </w:t>
      </w:r>
      <w:r w:rsidRPr="0098040F">
        <w:rPr>
          <w:rFonts w:ascii="Courier New" w:eastAsia="Times New Roman" w:hAnsi="Courier New" w:cs="Courier New"/>
          <w:lang w:eastAsia="cs-CZ"/>
        </w:rPr>
        <w:t>- pohoštění</w:t>
      </w:r>
      <w:r w:rsidRPr="0098040F">
        <w:rPr>
          <w:rFonts w:ascii="Courier New" w:eastAsia="Times New Roman" w:hAnsi="Courier New" w:cs="Courier New"/>
          <w:b/>
          <w:bCs/>
          <w:lang w:eastAsia="cs-CZ"/>
        </w:rPr>
        <w:tab/>
      </w:r>
      <w:r w:rsidRPr="0098040F">
        <w:rPr>
          <w:rFonts w:ascii="Courier New" w:eastAsia="Times New Roman" w:hAnsi="Courier New" w:cs="Courier New"/>
          <w:lang w:eastAsia="cs-CZ"/>
        </w:rPr>
        <w:t>40 tis.Kč</w:t>
      </w:r>
    </w:p>
    <w:p w14:paraId="455FFB2D"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návštěva delegace z partnerského města Katovice (7 tis.Kč)</w:t>
      </w:r>
    </w:p>
    <w:p w14:paraId="0E33D580"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přijetí italských investorů (5 tis.Kč)</w:t>
      </w:r>
    </w:p>
    <w:p w14:paraId="75925568"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hosté z partnerských měst na Golden Marathonu (21 tis.Kč)</w:t>
      </w:r>
    </w:p>
    <w:p w14:paraId="09E362AE"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návštěva ukrajinské delegace (5 tis.Kč)</w:t>
      </w:r>
    </w:p>
    <w:p w14:paraId="734D7643"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předání materiální pomoci hasičů z Drážďan (2 tis.Kč)</w:t>
      </w:r>
    </w:p>
    <w:p w14:paraId="7DBEEC5C"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ostatní nákupy j.n.</w:t>
      </w:r>
      <w:r w:rsidRPr="0098040F">
        <w:rPr>
          <w:rFonts w:ascii="Courier New" w:eastAsia="Times New Roman" w:hAnsi="Courier New" w:cs="Courier New"/>
          <w:lang w:eastAsia="cs-CZ"/>
        </w:rPr>
        <w:tab/>
        <w:t>567 tis.Kč</w:t>
      </w:r>
    </w:p>
    <w:p w14:paraId="207E87B9"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členský příspěvek SMO na rok 2024 Euroregionu Silesia</w:t>
      </w:r>
    </w:p>
    <w:p w14:paraId="31299940"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věcné dary</w:t>
      </w:r>
      <w:r w:rsidRPr="0098040F">
        <w:rPr>
          <w:rFonts w:ascii="Courier New" w:eastAsia="Times New Roman" w:hAnsi="Courier New" w:cs="Courier New"/>
          <w:lang w:eastAsia="cs-CZ"/>
        </w:rPr>
        <w:tab/>
        <w:t>52 tis.Kč</w:t>
      </w:r>
    </w:p>
    <w:p w14:paraId="23E90C4F"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setkání V4 (12 tis. Kč)</w:t>
      </w:r>
    </w:p>
    <w:p w14:paraId="3E8A074B"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Golden Marathon (1 tis.Kč)</w:t>
      </w:r>
    </w:p>
    <w:p w14:paraId="5046A4DB"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VIP dárky pro zahr. návštěvy (39 tis.Kč)</w:t>
      </w:r>
    </w:p>
    <w:p w14:paraId="02FB9544" w14:textId="77777777" w:rsidR="008F6A75" w:rsidRPr="0098040F" w:rsidRDefault="008F6A75" w:rsidP="00E946A6">
      <w:pPr>
        <w:tabs>
          <w:tab w:val="right" w:pos="9923"/>
        </w:tabs>
        <w:spacing w:after="0" w:line="240" w:lineRule="auto"/>
        <w:jc w:val="both"/>
        <w:rPr>
          <w:rFonts w:ascii="Courier New" w:eastAsia="Times New Roman" w:hAnsi="Courier New" w:cs="Courier New"/>
          <w:lang w:eastAsia="cs-CZ"/>
        </w:rPr>
      </w:pPr>
    </w:p>
    <w:p w14:paraId="157E01A4" w14:textId="4946CEDE" w:rsidR="008F6A75" w:rsidRPr="0098040F" w:rsidRDefault="008F6A75" w:rsidP="00E946A6">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lang w:eastAsia="cs-CZ"/>
        </w:rPr>
        <w:t xml:space="preserve">Odbor poskytuje NIV a INV transfery obchodní společnosti </w:t>
      </w:r>
      <w:r w:rsidRPr="0098040F">
        <w:rPr>
          <w:rFonts w:ascii="Courier New" w:eastAsia="Times New Roman" w:hAnsi="Courier New" w:cs="Courier New"/>
          <w:b/>
          <w:bCs/>
          <w:lang w:eastAsia="cs-CZ"/>
        </w:rPr>
        <w:t>Černá louka, s.r.o.</w:t>
      </w:r>
      <w:r w:rsidRPr="0098040F">
        <w:rPr>
          <w:rFonts w:ascii="Courier New" w:eastAsia="Times New Roman" w:hAnsi="Courier New" w:cs="Courier New"/>
          <w:lang w:eastAsia="cs-CZ"/>
        </w:rPr>
        <w:t xml:space="preserve"> Podrobný komentář je uveden v oddílu </w:t>
      </w:r>
      <w:r w:rsidRPr="0098040F">
        <w:rPr>
          <w:rFonts w:ascii="Courier New" w:eastAsia="Times New Roman" w:hAnsi="Courier New" w:cs="Courier New"/>
          <w:b/>
          <w:bCs/>
          <w:lang w:eastAsia="cs-CZ"/>
        </w:rPr>
        <w:t>„Obchodní společnosti“.</w:t>
      </w:r>
    </w:p>
    <w:p w14:paraId="2D01A39E" w14:textId="77777777" w:rsidR="00E946A6" w:rsidRPr="0098040F" w:rsidRDefault="00E946A6" w:rsidP="009F031A">
      <w:pPr>
        <w:spacing w:after="0" w:line="240" w:lineRule="auto"/>
        <w:jc w:val="both"/>
        <w:rPr>
          <w:rFonts w:ascii="Courier New" w:eastAsia="Times New Roman" w:hAnsi="Courier New" w:cs="Courier New"/>
          <w:color w:val="FF0000"/>
          <w:lang w:eastAsia="cs-CZ"/>
        </w:rPr>
      </w:pPr>
    </w:p>
    <w:p w14:paraId="27EC39D6" w14:textId="77777777" w:rsidR="00E946A6" w:rsidRPr="0098040F" w:rsidRDefault="00E946A6" w:rsidP="009F031A">
      <w:pPr>
        <w:spacing w:after="0" w:line="240" w:lineRule="auto"/>
        <w:jc w:val="both"/>
        <w:rPr>
          <w:rFonts w:ascii="Courier New" w:eastAsia="Times New Roman" w:hAnsi="Courier New" w:cs="Courier New"/>
          <w:color w:val="FF0000"/>
          <w:lang w:eastAsia="cs-CZ"/>
        </w:rPr>
      </w:pPr>
    </w:p>
    <w:bookmarkEnd w:id="80"/>
    <w:p w14:paraId="1BAC534D" w14:textId="77777777" w:rsidR="009F031A" w:rsidRPr="0098040F" w:rsidRDefault="009F031A" w:rsidP="00903C34">
      <w:pPr>
        <w:spacing w:after="0" w:line="240" w:lineRule="auto"/>
        <w:jc w:val="both"/>
        <w:rPr>
          <w:rFonts w:ascii="Courier New" w:eastAsia="Times New Roman" w:hAnsi="Courier New" w:cs="Courier New"/>
          <w:color w:val="FF0000"/>
          <w:lang w:eastAsia="cs-CZ"/>
        </w:rPr>
      </w:pPr>
    </w:p>
    <w:p w14:paraId="7DB129CD" w14:textId="2BE19675" w:rsidR="00903C34" w:rsidRPr="0098040F" w:rsidRDefault="00903C34" w:rsidP="00903C34">
      <w:pPr>
        <w:tabs>
          <w:tab w:val="right" w:pos="9923"/>
        </w:tabs>
        <w:spacing w:after="0" w:line="240" w:lineRule="auto"/>
        <w:jc w:val="both"/>
        <w:rPr>
          <w:rFonts w:ascii="Courier New" w:eastAsia="Times New Roman" w:hAnsi="Courier New" w:cs="Courier New"/>
          <w:color w:val="FF0000"/>
          <w:lang w:eastAsia="cs-CZ"/>
        </w:rPr>
      </w:pPr>
    </w:p>
    <w:p w14:paraId="3F3AB1AD" w14:textId="08D68B3F" w:rsidR="00E06888" w:rsidRPr="0098040F" w:rsidRDefault="008A1F25"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FF0000"/>
          <w:sz w:val="22"/>
          <w:szCs w:val="22"/>
        </w:rPr>
      </w:pPr>
      <w:r w:rsidRPr="0098040F">
        <w:rPr>
          <w:noProof/>
          <w:color w:val="FF0000"/>
          <w:sz w:val="22"/>
          <w:szCs w:val="22"/>
        </w:rPr>
        <mc:AlternateContent>
          <mc:Choice Requires="wps">
            <w:drawing>
              <wp:anchor distT="0" distB="0" distL="114300" distR="114300" simplePos="0" relativeHeight="251685888" behindDoc="0" locked="0" layoutInCell="1" allowOverlap="1" wp14:anchorId="04936130" wp14:editId="1CCEB918">
                <wp:simplePos x="0" y="0"/>
                <wp:positionH relativeFrom="margin">
                  <wp:posOffset>103505</wp:posOffset>
                </wp:positionH>
                <wp:positionV relativeFrom="paragraph">
                  <wp:posOffset>161925</wp:posOffset>
                </wp:positionV>
                <wp:extent cx="6181725" cy="1266825"/>
                <wp:effectExtent l="76200" t="133350" r="9525" b="47625"/>
                <wp:wrapNone/>
                <wp:docPr id="150" name="Řečová bublina: oválný bublinový popisek 150"/>
                <wp:cNvGraphicFramePr/>
                <a:graphic xmlns:a="http://schemas.openxmlformats.org/drawingml/2006/main">
                  <a:graphicData uri="http://schemas.microsoft.com/office/word/2010/wordprocessingShape">
                    <wps:wsp>
                      <wps:cNvSpPr/>
                      <wps:spPr>
                        <a:xfrm>
                          <a:off x="0" y="0"/>
                          <a:ext cx="6181725" cy="1266825"/>
                        </a:xfrm>
                        <a:prstGeom prst="wedgeEllipseCallout">
                          <a:avLst>
                            <a:gd name="adj1" fmla="val -50555"/>
                            <a:gd name="adj2" fmla="val -5968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5828AD" w14:textId="3CF9E96A" w:rsidR="001400F3" w:rsidRPr="0098040F" w:rsidRDefault="00A9685D" w:rsidP="00FC1C5B">
                            <w:pPr>
                              <w:jc w:val="both"/>
                            </w:pPr>
                            <w:r w:rsidRPr="0098040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Věděli </w:t>
                            </w:r>
                            <w:r w:rsidR="001400F3" w:rsidRPr="0098040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jste, že </w:t>
                            </w:r>
                            <w:r w:rsidR="001400F3" w:rsidRPr="0098040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 roce 2024 od ledna do června probíhaly na území města oslavy, kterými si Ostrava připomněla 100. výročí vzniku Velké Ostravy?</w:t>
                            </w:r>
                            <w:r w:rsidR="001400F3" w:rsidRPr="0098040F">
                              <w:t>?</w:t>
                            </w:r>
                          </w:p>
                          <w:p w14:paraId="472A7A1C" w14:textId="10714B08" w:rsidR="00A9685D" w:rsidRPr="0098040F" w:rsidRDefault="008A001B" w:rsidP="00FC1C5B">
                            <w:pPr>
                              <w:jc w:val="both"/>
                              <w:rPr>
                                <w:rFonts w:ascii="Calibri" w:eastAsia="Calibri" w:hAnsi="Calibri"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r w:rsidRPr="0098040F">
                              <w:t xml:space="preserve">Ostrava připomnělo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36130" id="Řečová bublina: oválný bublinový popisek 150" o:spid="_x0000_s1067" type="#_x0000_t63" style="position:absolute;left:0;text-align:left;margin-left:8.15pt;margin-top:12.75pt;width:486.75pt;height:99.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sjuwIAANQFAAAOAAAAZHJzL2Uyb0RvYy54bWysVE1v2zAMvQ/YfxB0b/2xJk2DOkWQrsOA&#10;oi3WDj0rshR7kEVNUmJnv36UbCfZVuwwLAdFFMlH8pnk9U3XKLIT1tWgC5qdp5QIzaGs9aagX1/u&#10;zmaUOM90yRRoUdC9cPRm8f7ddWvmIocKVCksQRDt5q0paOW9mSeJ45VomDsHIzQqJdiGeRTtJikt&#10;axG9UUmeptOkBVsaC1w4h6+3vZIuIr6UgvtHKZ3wRBUUc/PxtPFchzNZXLP5xjJT1XxIg/1DFg2r&#10;NQY9QN0yz8jW1n9ANTW34ED6cw5NAlLWXMQasJos/a2a54oZEWtBcpw50OT+Hyx/2D2bJ4s0tMbN&#10;HV5DFZ20TfjH/EgXydofyBKdJxwfp9ksu8wnlHDUZfl0OkMBcZKju7HOfxLQkHApaCvKjfioVG2c&#10;WDGlYOsjZ2x373wkrySaNdglrPyWUSIbhd9ixxQ5m6STSURHhk+M8l+NrjCHIYUBE5MZkwgBNNzV&#10;SsVvrnR4cKDqMrxFITSdWClLMGZBfZcNYCdWCBg8kyNb8eb3SgQIpb8ISeoS+cljbbGRj5iMc6F9&#10;1qsqVoo+1CTF3xhszCJSGQEDssQkD9gDwGjZg4zY/TcY7IOriHNwcE7/lljvfPCIkUH7g3NTa7Bv&#10;ASisaojc248k9dQElny37pCbgn64DKbhaQ3l/skSC/1gOsPvauyVe+b8E7P49XFmcbv4Rzykgrag&#10;MNwoqcD+eOs92OOAoJaSFie7oO77lllBifqscXSusouLsAqicDG5zFGwp5r1qUZvmxVgN2A/Ynbx&#10;Guy9Gq/SQvOKS2gZoqKKaY6xC8q9HYWV7zcOrjEulstohuNvmL/Xz4YH8EB06NSX7pVZMwyMx1l7&#10;gHELsHls6p7ko23w1LDcepC1D8ojr4OAqyP20rDmwm46laPVcRkvfgIAAP//AwBQSwMEFAAGAAgA&#10;AAAhABPxmlfeAAAACQEAAA8AAABkcnMvZG93bnJldi54bWxMj0FLw0AQhe8F/8MyBW/tptHUNs2m&#10;iFIQLIJtQbxts9MkuDsbsts2/nvHkx7fvMeb7xXrwVlxwT60nhTMpgkIpMqblmoFh/1msgARoiaj&#10;rSdU8I0B1uXNqNC58Vd6x8su1oJLKORaQRNjl0sZqgadDlPfIbF38r3TkWVfS9PrK5c7K9MkmUun&#10;W+IPje7wqcHqa3d2Cj4fXu4tDnHz1r5+cNHzaTZspVK34+FxBSKy9ReGX3xGh5KZjv5MJgjLen7H&#10;SQVploFgf7lY8pQjH9IsAVkW8v+C8gcAAP//AwBQSwECLQAUAAYACAAAACEAtoM4kv4AAADhAQAA&#10;EwAAAAAAAAAAAAAAAAAAAAAAW0NvbnRlbnRfVHlwZXNdLnhtbFBLAQItABQABgAIAAAAIQA4/SH/&#10;1gAAAJQBAAALAAAAAAAAAAAAAAAAAC8BAABfcmVscy8ucmVsc1BLAQItABQABgAIAAAAIQBuUksj&#10;uwIAANQFAAAOAAAAAAAAAAAAAAAAAC4CAABkcnMvZTJvRG9jLnhtbFBLAQItABQABgAIAAAAIQAT&#10;8ZpX3gAAAAkBAAAPAAAAAAAAAAAAAAAAABUFAABkcnMvZG93bnJldi54bWxQSwUGAAAAAAQABADz&#10;AAAAIAYAAAAA&#10;" adj="-120,-2091" filled="f" strokecolor="black [3213]" strokeweight="1pt">
                <v:textbox>
                  <w:txbxContent>
                    <w:p w14:paraId="655828AD" w14:textId="3CF9E96A" w:rsidR="001400F3" w:rsidRPr="0098040F" w:rsidRDefault="00A9685D" w:rsidP="00FC1C5B">
                      <w:pPr>
                        <w:jc w:val="both"/>
                      </w:pPr>
                      <w:r w:rsidRPr="0098040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Věděli </w:t>
                      </w:r>
                      <w:r w:rsidR="001400F3" w:rsidRPr="0098040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jste, že </w:t>
                      </w:r>
                      <w:r w:rsidR="001400F3" w:rsidRPr="0098040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 roce 2024 od ledna do června probíhaly na území města oslavy, kterými si Ostrava připomněla 100. výročí vzniku Velké Ostravy?</w:t>
                      </w:r>
                      <w:r w:rsidR="001400F3" w:rsidRPr="0098040F">
                        <w:t>?</w:t>
                      </w:r>
                    </w:p>
                    <w:p w14:paraId="472A7A1C" w14:textId="10714B08" w:rsidR="00A9685D" w:rsidRPr="0098040F" w:rsidRDefault="008A001B" w:rsidP="00FC1C5B">
                      <w:pPr>
                        <w:jc w:val="both"/>
                        <w:rPr>
                          <w:rFonts w:ascii="Calibri" w:eastAsia="Calibri" w:hAnsi="Calibri"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r w:rsidRPr="0098040F">
                        <w:t xml:space="preserve">Ostrava připomnělo </w:t>
                      </w:r>
                    </w:p>
                  </w:txbxContent>
                </v:textbox>
                <w10:wrap anchorx="margin"/>
              </v:shape>
            </w:pict>
          </mc:Fallback>
        </mc:AlternateContent>
      </w:r>
    </w:p>
    <w:p w14:paraId="41AB20E3" w14:textId="71657BC5" w:rsidR="00E06888" w:rsidRPr="0098040F" w:rsidRDefault="00E06888"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FF0000"/>
          <w:sz w:val="22"/>
          <w:szCs w:val="22"/>
        </w:rPr>
      </w:pPr>
    </w:p>
    <w:p w14:paraId="6DC5B4ED" w14:textId="3771EBC6" w:rsidR="00E06888" w:rsidRPr="0098040F" w:rsidRDefault="00E06888"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FF0000"/>
          <w:sz w:val="22"/>
          <w:szCs w:val="22"/>
        </w:rPr>
      </w:pPr>
    </w:p>
    <w:p w14:paraId="4091EFA5" w14:textId="147FE08F" w:rsidR="00A9685D" w:rsidRPr="0098040F" w:rsidRDefault="00A9685D"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FF0000"/>
          <w:sz w:val="22"/>
          <w:szCs w:val="22"/>
        </w:rPr>
      </w:pPr>
    </w:p>
    <w:p w14:paraId="4971DD72" w14:textId="0ADB83D9" w:rsidR="00A9685D" w:rsidRPr="0098040F" w:rsidRDefault="00A9685D"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FF0000"/>
          <w:sz w:val="22"/>
          <w:szCs w:val="22"/>
        </w:rPr>
      </w:pPr>
    </w:p>
    <w:p w14:paraId="02F49351" w14:textId="7BC43D13" w:rsidR="00A9685D" w:rsidRPr="0098040F" w:rsidRDefault="00A9685D"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FF0000"/>
          <w:sz w:val="22"/>
          <w:szCs w:val="22"/>
        </w:rPr>
      </w:pPr>
    </w:p>
    <w:p w14:paraId="3267FA04" w14:textId="59EF3C73" w:rsidR="00A9685D" w:rsidRPr="0098040F" w:rsidRDefault="00A9685D"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FF0000"/>
          <w:sz w:val="22"/>
          <w:szCs w:val="22"/>
        </w:rPr>
      </w:pPr>
    </w:p>
    <w:p w14:paraId="49EEEF2E" w14:textId="6E5A84A9" w:rsidR="00A9685D" w:rsidRPr="0098040F" w:rsidRDefault="00A9685D"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FF0000"/>
          <w:sz w:val="22"/>
          <w:szCs w:val="22"/>
        </w:rPr>
      </w:pPr>
    </w:p>
    <w:p w14:paraId="21A03624" w14:textId="1A49C88A" w:rsidR="00A9685D" w:rsidRPr="0098040F" w:rsidRDefault="00A9685D"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FF0000"/>
          <w:sz w:val="22"/>
          <w:szCs w:val="22"/>
        </w:rPr>
      </w:pPr>
    </w:p>
    <w:p w14:paraId="26D1ED0A" w14:textId="0CCAD194" w:rsidR="00A9685D" w:rsidRPr="0098040F" w:rsidRDefault="00A9685D"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FF0000"/>
          <w:sz w:val="22"/>
          <w:szCs w:val="22"/>
        </w:rPr>
      </w:pPr>
    </w:p>
    <w:p w14:paraId="5BD6DF06" w14:textId="5D36D53A" w:rsidR="008B4A3D" w:rsidRPr="0098040F" w:rsidRDefault="008B4A3D"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FF0000"/>
          <w:sz w:val="22"/>
          <w:szCs w:val="22"/>
        </w:rPr>
      </w:pPr>
    </w:p>
    <w:p w14:paraId="21C4DFD8" w14:textId="1C197D45" w:rsidR="008A001B" w:rsidRPr="0098040F" w:rsidRDefault="008A001B">
      <w:pPr>
        <w:rPr>
          <w:rFonts w:ascii="Courier New" w:eastAsia="Times New Roman" w:hAnsi="Courier New" w:cs="Courier New"/>
          <w:color w:val="FF0000"/>
          <w:lang w:eastAsia="cs-CZ"/>
        </w:rPr>
      </w:pPr>
      <w:r w:rsidRPr="0098040F">
        <w:rPr>
          <w:color w:val="FF0000"/>
        </w:rPr>
        <w:br w:type="page"/>
      </w:r>
    </w:p>
    <w:p w14:paraId="3C3886FF" w14:textId="2657E568" w:rsidR="00C50BC5" w:rsidRPr="0098040F" w:rsidRDefault="00C50BC5" w:rsidP="00C50BC5">
      <w:pPr>
        <w:pStyle w:val="Zvrenet02"/>
      </w:pPr>
      <w:bookmarkStart w:id="81" w:name="_Toc199395716"/>
      <w:r w:rsidRPr="0098040F">
        <w:lastRenderedPageBreak/>
        <w:t xml:space="preserve">Odbor investiční </w:t>
      </w:r>
      <w:r w:rsidRPr="0098040F">
        <w:rPr>
          <w:sz w:val="22"/>
        </w:rPr>
        <w:t>(ORJ 230)</w:t>
      </w:r>
      <w:bookmarkEnd w:id="81"/>
    </w:p>
    <w:p w14:paraId="778BE330" w14:textId="77777777" w:rsidR="00E946A6" w:rsidRPr="0098040F" w:rsidRDefault="00E946A6" w:rsidP="00E946A6">
      <w:pPr>
        <w:tabs>
          <w:tab w:val="right" w:pos="9923"/>
        </w:tabs>
        <w:spacing w:after="0" w:line="240" w:lineRule="auto"/>
        <w:jc w:val="both"/>
        <w:rPr>
          <w:rFonts w:ascii="Courier New" w:eastAsia="MS Mincho" w:hAnsi="Courier New" w:cs="Courier New"/>
          <w:bCs/>
          <w:color w:val="000000" w:themeColor="text1"/>
          <w:lang w:eastAsia="cs-CZ"/>
        </w:rPr>
      </w:pPr>
      <w:r w:rsidRPr="0098040F">
        <w:rPr>
          <w:rFonts w:ascii="Courier New" w:eastAsia="MS Mincho" w:hAnsi="Courier New" w:cs="Courier New"/>
          <w:color w:val="000000" w:themeColor="text1"/>
          <w:lang w:eastAsia="cs-CZ"/>
        </w:rPr>
        <w:t xml:space="preserve">Schválený rozpočet odboru pro rok 2024 ve výši </w:t>
      </w:r>
      <w:r w:rsidRPr="0098040F">
        <w:rPr>
          <w:rFonts w:ascii="Courier New" w:eastAsia="MS Mincho" w:hAnsi="Courier New" w:cs="Courier New"/>
          <w:b/>
          <w:bCs/>
          <w:color w:val="000000" w:themeColor="text1"/>
          <w:lang w:eastAsia="cs-CZ"/>
        </w:rPr>
        <w:t>2 737 572 tis.Kč</w:t>
      </w:r>
      <w:r w:rsidRPr="0098040F">
        <w:rPr>
          <w:rFonts w:ascii="Courier New" w:eastAsia="MS Mincho" w:hAnsi="Courier New" w:cs="Courier New"/>
          <w:color w:val="000000" w:themeColor="text1"/>
          <w:lang w:eastAsia="cs-CZ"/>
        </w:rPr>
        <w:t xml:space="preserve"> byl ve sledovaném období upraven na částku </w:t>
      </w:r>
      <w:r w:rsidRPr="0098040F">
        <w:rPr>
          <w:rFonts w:ascii="Courier New" w:eastAsia="MS Mincho" w:hAnsi="Courier New" w:cs="Courier New"/>
          <w:b/>
          <w:bCs/>
          <w:color w:val="000000" w:themeColor="text1"/>
          <w:lang w:eastAsia="cs-CZ"/>
        </w:rPr>
        <w:t>1 788 932 tis.Kč</w:t>
      </w:r>
      <w:r w:rsidRPr="0098040F">
        <w:rPr>
          <w:rFonts w:ascii="Courier New" w:eastAsia="MS Mincho" w:hAnsi="Courier New" w:cs="Courier New"/>
          <w:bCs/>
          <w:color w:val="000000" w:themeColor="text1"/>
          <w:lang w:eastAsia="cs-CZ"/>
        </w:rPr>
        <w:t>, a to následovně:</w:t>
      </w:r>
    </w:p>
    <w:p w14:paraId="4C979502" w14:textId="77777777" w:rsidR="00E946A6" w:rsidRPr="0098040F" w:rsidRDefault="00E946A6" w:rsidP="00E946A6">
      <w:pPr>
        <w:tabs>
          <w:tab w:val="right" w:pos="9923"/>
        </w:tabs>
        <w:spacing w:after="0" w:line="240" w:lineRule="auto"/>
        <w:jc w:val="both"/>
        <w:rPr>
          <w:rFonts w:ascii="Courier New" w:eastAsia="MS Mincho" w:hAnsi="Courier New" w:cs="Courier New"/>
          <w:bCs/>
          <w:color w:val="000000" w:themeColor="text1"/>
          <w:lang w:eastAsia="cs-CZ"/>
        </w:rPr>
      </w:pPr>
    </w:p>
    <w:p w14:paraId="6E3C4F35" w14:textId="77777777" w:rsidR="00E946A6" w:rsidRPr="0098040F" w:rsidRDefault="00E946A6" w:rsidP="00E946A6">
      <w:pPr>
        <w:tabs>
          <w:tab w:val="right" w:pos="9923"/>
        </w:tabs>
        <w:spacing w:after="0" w:line="240" w:lineRule="auto"/>
        <w:jc w:val="both"/>
        <w:rPr>
          <w:rFonts w:ascii="Courier New" w:eastAsia="MS Mincho" w:hAnsi="Courier New" w:cs="Courier New"/>
          <w:b/>
          <w:bCs/>
          <w:color w:val="000000" w:themeColor="text1"/>
          <w:lang w:eastAsia="cs-CZ"/>
        </w:rPr>
      </w:pPr>
      <w:r w:rsidRPr="0098040F">
        <w:rPr>
          <w:rFonts w:ascii="Courier New" w:eastAsia="MS Mincho" w:hAnsi="Courier New" w:cs="Courier New"/>
          <w:b/>
          <w:bCs/>
          <w:color w:val="000000" w:themeColor="text1"/>
          <w:lang w:eastAsia="cs-CZ"/>
        </w:rPr>
        <w:t xml:space="preserve">z v ý š e n í </w:t>
      </w:r>
      <w:r w:rsidRPr="0098040F">
        <w:rPr>
          <w:rFonts w:ascii="Courier New" w:eastAsia="MS Mincho" w:hAnsi="Courier New" w:cs="Courier New"/>
          <w:b/>
          <w:bCs/>
          <w:color w:val="000000" w:themeColor="text1"/>
          <w:lang w:eastAsia="cs-CZ"/>
        </w:rPr>
        <w:tab/>
        <w:t>336 566</w:t>
      </w:r>
      <w:r w:rsidRPr="0098040F">
        <w:rPr>
          <w:rFonts w:ascii="Courier New" w:eastAsia="MS Mincho" w:hAnsi="Courier New" w:cs="Courier New"/>
          <w:b/>
          <w:color w:val="000000" w:themeColor="text1"/>
          <w:lang w:eastAsia="cs-CZ"/>
        </w:rPr>
        <w:t> </w:t>
      </w:r>
      <w:r w:rsidRPr="0098040F">
        <w:rPr>
          <w:rFonts w:ascii="Courier New" w:eastAsia="MS Mincho" w:hAnsi="Courier New" w:cs="Courier New"/>
          <w:b/>
          <w:bCs/>
          <w:color w:val="000000" w:themeColor="text1"/>
          <w:lang w:eastAsia="cs-CZ"/>
        </w:rPr>
        <w:t>tis.Kč</w:t>
      </w:r>
    </w:p>
    <w:p w14:paraId="1AB78A29" w14:textId="77777777" w:rsidR="00E946A6" w:rsidRPr="0098040F" w:rsidRDefault="00E946A6" w:rsidP="00E946A6">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zapojení nedočerpaných finančních prostředků – Fond pro rozvoj Městské nemocnice Ostrava</w:t>
      </w:r>
      <w:r w:rsidRPr="0098040F">
        <w:rPr>
          <w:rFonts w:ascii="Courier New" w:eastAsia="MS Mincho" w:hAnsi="Courier New" w:cs="Courier New"/>
          <w:b/>
          <w:lang w:eastAsia="cs-CZ"/>
        </w:rPr>
        <w:tab/>
        <w:t>13 946 tis.Kč</w:t>
      </w:r>
    </w:p>
    <w:p w14:paraId="0E3BFB93" w14:textId="77777777" w:rsidR="00E946A6" w:rsidRPr="0098040F" w:rsidRDefault="00E946A6" w:rsidP="00E946A6">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studie proveditelnosti revitalizace MNO II.</w:t>
      </w:r>
      <w:r w:rsidRPr="0098040F">
        <w:rPr>
          <w:rFonts w:ascii="Courier New" w:eastAsia="MS Mincho" w:hAnsi="Courier New" w:cs="Courier New"/>
          <w:lang w:eastAsia="cs-CZ"/>
        </w:rPr>
        <w:tab/>
        <w:t>13</w:t>
      </w:r>
      <w:r w:rsidRPr="0098040F">
        <w:rPr>
          <w:rFonts w:ascii="Courier New" w:eastAsia="MS Mincho" w:hAnsi="Courier New" w:cs="Courier New"/>
          <w:bCs/>
          <w:lang w:eastAsia="cs-CZ"/>
        </w:rPr>
        <w:t> </w:t>
      </w:r>
      <w:r w:rsidRPr="0098040F">
        <w:rPr>
          <w:rFonts w:ascii="Courier New" w:eastAsia="MS Mincho" w:hAnsi="Courier New" w:cs="Courier New"/>
          <w:lang w:eastAsia="cs-CZ"/>
        </w:rPr>
        <w:t>647</w:t>
      </w:r>
      <w:r w:rsidRPr="0098040F">
        <w:rPr>
          <w:rFonts w:ascii="Courier New" w:eastAsia="MS Mincho" w:hAnsi="Courier New" w:cs="Courier New"/>
          <w:b/>
          <w:lang w:eastAsia="cs-CZ"/>
        </w:rPr>
        <w:t> </w:t>
      </w:r>
      <w:r w:rsidRPr="0098040F">
        <w:rPr>
          <w:rFonts w:ascii="Courier New" w:eastAsia="MS Mincho" w:hAnsi="Courier New" w:cs="Courier New"/>
          <w:lang w:eastAsia="cs-CZ"/>
        </w:rPr>
        <w:t>tis.Kč</w:t>
      </w:r>
    </w:p>
    <w:p w14:paraId="2E2EDE1E" w14:textId="77777777" w:rsidR="00E946A6" w:rsidRPr="0098040F" w:rsidRDefault="00E946A6" w:rsidP="00E946A6">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ORG 6207 MNO - energetické hospodářství - rekonstrukce</w:t>
      </w:r>
      <w:r w:rsidRPr="0098040F">
        <w:rPr>
          <w:rFonts w:ascii="Courier New" w:eastAsia="MS Mincho" w:hAnsi="Courier New" w:cs="Courier New"/>
          <w:bCs/>
          <w:lang w:eastAsia="cs-CZ"/>
        </w:rPr>
        <w:tab/>
        <w:t>37 tis.Kč</w:t>
      </w:r>
    </w:p>
    <w:p w14:paraId="570BE2B7" w14:textId="77777777" w:rsidR="00E946A6" w:rsidRPr="0098040F" w:rsidRDefault="00E946A6" w:rsidP="00E946A6">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ORG 6208 MNO - Modernizace pavilonu E2</w:t>
      </w:r>
      <w:r w:rsidRPr="0098040F">
        <w:rPr>
          <w:rFonts w:ascii="Courier New" w:eastAsia="MS Mincho" w:hAnsi="Courier New" w:cs="Courier New"/>
          <w:bCs/>
          <w:lang w:eastAsia="cs-CZ"/>
        </w:rPr>
        <w:tab/>
        <w:t>251 tis.Kč</w:t>
      </w:r>
    </w:p>
    <w:p w14:paraId="7E055AB2" w14:textId="77777777" w:rsidR="00E946A6" w:rsidRPr="0098040F" w:rsidRDefault="00E946A6" w:rsidP="00E946A6">
      <w:pPr>
        <w:tabs>
          <w:tab w:val="right" w:pos="9923"/>
        </w:tabs>
        <w:spacing w:after="0" w:line="240" w:lineRule="auto"/>
        <w:jc w:val="both"/>
        <w:rPr>
          <w:rFonts w:ascii="Courier New" w:eastAsia="MS Mincho" w:hAnsi="Courier New" w:cs="Courier New"/>
          <w:bCs/>
          <w:lang w:eastAsia="cs-CZ"/>
        </w:rPr>
      </w:pPr>
      <w:r w:rsidRPr="0098040F">
        <w:rPr>
          <w:rFonts w:ascii="Courier New" w:eastAsia="Times New Roman" w:hAnsi="Courier New" w:cs="Courier New"/>
          <w:bCs/>
          <w:lang w:eastAsia="cs-CZ"/>
        </w:rPr>
        <w:t>ORG 6218 MNO – Výstavba budovy Hyperbarické komory</w:t>
      </w:r>
      <w:r w:rsidRPr="0098040F">
        <w:rPr>
          <w:rFonts w:ascii="Courier New" w:eastAsia="MS Mincho" w:hAnsi="Courier New" w:cs="Courier New"/>
          <w:bCs/>
          <w:lang w:eastAsia="cs-CZ"/>
        </w:rPr>
        <w:tab/>
        <w:t>7 tis.Kč</w:t>
      </w:r>
    </w:p>
    <w:p w14:paraId="2E756529" w14:textId="77777777" w:rsidR="00E946A6" w:rsidRPr="0098040F" w:rsidRDefault="00E946A6" w:rsidP="00E946A6">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ORG 6223 MNO - </w:t>
      </w:r>
      <w:r w:rsidRPr="0098040F">
        <w:rPr>
          <w:rFonts w:ascii="Courier New" w:eastAsia="MS Mincho" w:hAnsi="Courier New" w:cs="Courier New"/>
          <w:lang w:eastAsia="cs-CZ"/>
        </w:rPr>
        <w:t>rekonstrukce venkovního osvětlení</w:t>
      </w:r>
      <w:r w:rsidRPr="0098040F">
        <w:rPr>
          <w:rFonts w:ascii="Courier New" w:eastAsia="MS Mincho" w:hAnsi="Courier New" w:cs="Courier New"/>
          <w:bCs/>
          <w:lang w:eastAsia="cs-CZ"/>
        </w:rPr>
        <w:tab/>
        <w:t>4 tis.Kč</w:t>
      </w:r>
    </w:p>
    <w:p w14:paraId="68B6B188" w14:textId="77777777" w:rsidR="00E946A6" w:rsidRPr="0098040F" w:rsidRDefault="00E946A6" w:rsidP="00E946A6">
      <w:pPr>
        <w:tabs>
          <w:tab w:val="right" w:pos="9923"/>
        </w:tabs>
        <w:spacing w:after="0" w:line="240" w:lineRule="auto"/>
        <w:jc w:val="both"/>
        <w:rPr>
          <w:rFonts w:ascii="Courier New" w:eastAsia="MS Mincho" w:hAnsi="Courier New" w:cs="Courier New"/>
          <w:bCs/>
          <w:lang w:eastAsia="cs-CZ"/>
        </w:rPr>
      </w:pPr>
    </w:p>
    <w:p w14:paraId="43C58DDD" w14:textId="77777777" w:rsidR="00E946A6" w:rsidRPr="0098040F" w:rsidRDefault="00E946A6" w:rsidP="00E946A6">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zapojení nedočerpaných finančních prostředků – Fond pro výstavbu nového koncertního sálu</w:t>
      </w:r>
      <w:r w:rsidRPr="0098040F">
        <w:rPr>
          <w:rFonts w:ascii="Courier New" w:eastAsia="MS Mincho" w:hAnsi="Courier New" w:cs="Courier New"/>
          <w:b/>
          <w:lang w:eastAsia="cs-CZ"/>
        </w:rPr>
        <w:tab/>
        <w:t>11 025 tis.Kč</w:t>
      </w:r>
    </w:p>
    <w:p w14:paraId="0CE040DD" w14:textId="77777777" w:rsidR="00E946A6" w:rsidRPr="0098040F" w:rsidRDefault="00E946A6" w:rsidP="00E946A6">
      <w:pPr>
        <w:tabs>
          <w:tab w:val="right" w:pos="9923"/>
        </w:tabs>
        <w:spacing w:after="0" w:line="240" w:lineRule="auto"/>
        <w:jc w:val="both"/>
        <w:rPr>
          <w:rFonts w:ascii="Courier New" w:eastAsia="MS Mincho" w:hAnsi="Courier New" w:cs="Courier New"/>
          <w:b/>
          <w:lang w:eastAsia="cs-CZ"/>
        </w:rPr>
      </w:pPr>
    </w:p>
    <w:p w14:paraId="12250F24" w14:textId="77777777" w:rsidR="00E946A6" w:rsidRPr="0098040F" w:rsidRDefault="00E946A6" w:rsidP="00E946A6">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zapojení nedočerpaných finančních prostředků z úvěru</w:t>
      </w:r>
      <w:r w:rsidRPr="0098040F">
        <w:rPr>
          <w:rFonts w:ascii="Courier New" w:eastAsia="MS Mincho" w:hAnsi="Courier New" w:cs="Courier New"/>
          <w:b/>
          <w:lang w:eastAsia="cs-CZ"/>
        </w:rPr>
        <w:tab/>
        <w:t>4 101 tis.Kč</w:t>
      </w:r>
    </w:p>
    <w:p w14:paraId="32C29C0A" w14:textId="77777777" w:rsidR="00E946A6" w:rsidRPr="0098040F" w:rsidRDefault="00E946A6" w:rsidP="00E946A6">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ORG 8204 Multifunkční parkovací dům u MNO </w:t>
      </w:r>
      <w:r w:rsidRPr="0098040F">
        <w:rPr>
          <w:rFonts w:ascii="Courier New" w:eastAsia="MS Mincho" w:hAnsi="Courier New" w:cs="Courier New"/>
          <w:lang w:eastAsia="cs-CZ"/>
        </w:rPr>
        <w:tab/>
        <w:t>3 436</w:t>
      </w:r>
      <w:r w:rsidRPr="0098040F">
        <w:rPr>
          <w:rFonts w:ascii="Courier New" w:eastAsia="MS Mincho" w:hAnsi="Courier New" w:cs="Courier New"/>
          <w:b/>
          <w:lang w:eastAsia="cs-CZ"/>
        </w:rPr>
        <w:t> </w:t>
      </w:r>
      <w:r w:rsidRPr="0098040F">
        <w:rPr>
          <w:rFonts w:ascii="Courier New" w:eastAsia="MS Mincho" w:hAnsi="Courier New" w:cs="Courier New"/>
          <w:lang w:eastAsia="cs-CZ"/>
        </w:rPr>
        <w:t>tis.Kč</w:t>
      </w:r>
    </w:p>
    <w:p w14:paraId="6EE8FBCE" w14:textId="77777777" w:rsidR="00E946A6" w:rsidRPr="0098040F" w:rsidRDefault="00E946A6" w:rsidP="00E946A6">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ORG 7428 ÚV NV rekonstrukce sedimentačních nádrží</w:t>
      </w:r>
      <w:r w:rsidRPr="0098040F">
        <w:rPr>
          <w:rFonts w:ascii="Courier New" w:eastAsia="MS Mincho" w:hAnsi="Courier New" w:cs="Courier New"/>
          <w:lang w:eastAsia="cs-CZ"/>
        </w:rPr>
        <w:tab/>
        <w:t>40</w:t>
      </w:r>
      <w:r w:rsidRPr="0098040F">
        <w:rPr>
          <w:rFonts w:ascii="Courier New" w:eastAsia="MS Mincho" w:hAnsi="Courier New" w:cs="Courier New"/>
          <w:b/>
          <w:lang w:eastAsia="cs-CZ"/>
        </w:rPr>
        <w:t> </w:t>
      </w:r>
      <w:r w:rsidRPr="0098040F">
        <w:rPr>
          <w:rFonts w:ascii="Courier New" w:eastAsia="MS Mincho" w:hAnsi="Courier New" w:cs="Courier New"/>
          <w:lang w:eastAsia="cs-CZ"/>
        </w:rPr>
        <w:t>tis.Kč</w:t>
      </w:r>
    </w:p>
    <w:p w14:paraId="7B10F54F" w14:textId="77777777" w:rsidR="00E946A6" w:rsidRPr="0098040F" w:rsidRDefault="00E946A6" w:rsidP="00E946A6">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ORG 7492 ÚČOV odvětrání odvodňovací stanice kalu</w:t>
      </w:r>
      <w:r w:rsidRPr="0098040F">
        <w:rPr>
          <w:rFonts w:ascii="Courier New" w:eastAsia="MS Mincho" w:hAnsi="Courier New" w:cs="Courier New"/>
          <w:lang w:eastAsia="cs-CZ"/>
        </w:rPr>
        <w:tab/>
        <w:t>625</w:t>
      </w:r>
      <w:r w:rsidRPr="0098040F">
        <w:rPr>
          <w:rFonts w:ascii="Courier New" w:eastAsia="MS Mincho" w:hAnsi="Courier New" w:cs="Courier New"/>
          <w:b/>
          <w:lang w:eastAsia="cs-CZ"/>
        </w:rPr>
        <w:t> </w:t>
      </w:r>
      <w:r w:rsidRPr="0098040F">
        <w:rPr>
          <w:rFonts w:ascii="Courier New" w:eastAsia="MS Mincho" w:hAnsi="Courier New" w:cs="Courier New"/>
          <w:lang w:eastAsia="cs-CZ"/>
        </w:rPr>
        <w:t>tis.Kč</w:t>
      </w:r>
    </w:p>
    <w:p w14:paraId="549FD20E" w14:textId="77777777" w:rsidR="00E946A6" w:rsidRPr="0098040F" w:rsidRDefault="00E946A6" w:rsidP="00E946A6">
      <w:pPr>
        <w:tabs>
          <w:tab w:val="right" w:pos="9923"/>
        </w:tabs>
        <w:spacing w:after="0" w:line="240" w:lineRule="auto"/>
        <w:jc w:val="both"/>
        <w:rPr>
          <w:rFonts w:ascii="Courier New" w:eastAsia="MS Mincho" w:hAnsi="Courier New" w:cs="Courier New"/>
          <w:lang w:eastAsia="cs-CZ"/>
        </w:rPr>
      </w:pPr>
    </w:p>
    <w:p w14:paraId="124A54C1" w14:textId="77777777" w:rsidR="00E946A6" w:rsidRPr="0098040F" w:rsidRDefault="00E946A6" w:rsidP="00E946A6">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rozdělení volných zdrojů u ZBÚ</w:t>
      </w:r>
      <w:r w:rsidRPr="0098040F">
        <w:rPr>
          <w:rFonts w:ascii="Courier New" w:eastAsia="MS Mincho" w:hAnsi="Courier New" w:cs="Courier New"/>
          <w:b/>
          <w:lang w:eastAsia="cs-CZ"/>
        </w:rPr>
        <w:tab/>
        <w:t>70 000 tis.Kč</w:t>
      </w:r>
    </w:p>
    <w:p w14:paraId="48A238A5" w14:textId="77777777" w:rsidR="00E946A6" w:rsidRPr="0098040F" w:rsidRDefault="00E946A6" w:rsidP="00E946A6">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Fond pro výstavbu nového koncertního sálu</w:t>
      </w:r>
      <w:r w:rsidRPr="0098040F">
        <w:rPr>
          <w:rFonts w:ascii="Courier New" w:eastAsia="MS Mincho" w:hAnsi="Courier New" w:cs="Courier New"/>
          <w:bCs/>
          <w:lang w:eastAsia="cs-CZ"/>
        </w:rPr>
        <w:tab/>
        <w:t>70 000 tis.Kč</w:t>
      </w:r>
    </w:p>
    <w:p w14:paraId="1263E531" w14:textId="77777777" w:rsidR="00E946A6" w:rsidRPr="0098040F" w:rsidRDefault="00E946A6" w:rsidP="00E946A6">
      <w:pPr>
        <w:tabs>
          <w:tab w:val="right" w:pos="9923"/>
        </w:tabs>
        <w:spacing w:after="0" w:line="240" w:lineRule="auto"/>
        <w:jc w:val="both"/>
        <w:rPr>
          <w:rFonts w:ascii="Courier New" w:eastAsia="MS Mincho" w:hAnsi="Courier New" w:cs="Courier New"/>
          <w:bCs/>
          <w:lang w:eastAsia="cs-CZ"/>
        </w:rPr>
      </w:pPr>
    </w:p>
    <w:p w14:paraId="1D5C34B6" w14:textId="77777777" w:rsidR="00E946A6" w:rsidRPr="0098040F" w:rsidRDefault="00E946A6" w:rsidP="00E946A6">
      <w:pPr>
        <w:tabs>
          <w:tab w:val="right" w:pos="9923"/>
        </w:tabs>
        <w:spacing w:after="0" w:line="240" w:lineRule="auto"/>
        <w:jc w:val="both"/>
        <w:rPr>
          <w:rFonts w:ascii="Courier New" w:eastAsia="MS Mincho" w:hAnsi="Courier New" w:cs="Courier New"/>
          <w:b/>
          <w:bCs/>
          <w:lang w:eastAsia="cs-CZ"/>
        </w:rPr>
      </w:pPr>
      <w:r w:rsidRPr="0098040F">
        <w:rPr>
          <w:rFonts w:ascii="Courier New" w:eastAsia="MS Mincho" w:hAnsi="Courier New" w:cs="Courier New"/>
          <w:b/>
          <w:lang w:eastAsia="cs-CZ"/>
        </w:rPr>
        <w:t>z rozpočtu odboru sociálních věcí a zdravotnictví (ORJ 170) – Fond pro rozvoj Městské nemocnice Ostrava</w:t>
      </w:r>
      <w:r w:rsidRPr="0098040F">
        <w:rPr>
          <w:rFonts w:ascii="Courier New" w:eastAsia="MS Mincho" w:hAnsi="Courier New" w:cs="Courier New"/>
          <w:b/>
          <w:bCs/>
          <w:lang w:eastAsia="cs-CZ"/>
        </w:rPr>
        <w:tab/>
        <w:t>163 900</w:t>
      </w:r>
      <w:r w:rsidRPr="0098040F">
        <w:rPr>
          <w:rFonts w:ascii="Courier New" w:eastAsia="MS Mincho" w:hAnsi="Courier New" w:cs="Courier New"/>
          <w:b/>
          <w:lang w:eastAsia="cs-CZ"/>
        </w:rPr>
        <w:t> </w:t>
      </w:r>
      <w:r w:rsidRPr="0098040F">
        <w:rPr>
          <w:rFonts w:ascii="Courier New" w:eastAsia="MS Mincho" w:hAnsi="Courier New" w:cs="Courier New"/>
          <w:b/>
          <w:bCs/>
          <w:lang w:eastAsia="cs-CZ"/>
        </w:rPr>
        <w:t>tis.Kč</w:t>
      </w:r>
    </w:p>
    <w:p w14:paraId="755EEE86" w14:textId="77777777" w:rsidR="00E946A6" w:rsidRPr="0098040F" w:rsidRDefault="00E946A6" w:rsidP="00E946A6">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ORG 6208 MNO - Modernizace pavilonu E2</w:t>
      </w:r>
      <w:r w:rsidRPr="0098040F">
        <w:rPr>
          <w:rFonts w:ascii="Courier New" w:eastAsia="MS Mincho" w:hAnsi="Courier New" w:cs="Courier New"/>
          <w:lang w:eastAsia="cs-CZ"/>
        </w:rPr>
        <w:tab/>
        <w:t>88 700 tis.Kč</w:t>
      </w:r>
    </w:p>
    <w:p w14:paraId="55F184A9" w14:textId="57FEBF32" w:rsidR="00E946A6" w:rsidRPr="0098040F" w:rsidRDefault="00E946A6" w:rsidP="00E946A6">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ORG 6218 MNO – Výstavba nového objektu s hyperbarick</w:t>
      </w:r>
      <w:r w:rsidR="005C0006">
        <w:rPr>
          <w:rFonts w:ascii="Courier New" w:eastAsia="MS Mincho" w:hAnsi="Courier New" w:cs="Courier New"/>
          <w:lang w:eastAsia="cs-CZ"/>
        </w:rPr>
        <w:t>o</w:t>
      </w:r>
      <w:r w:rsidRPr="0098040F">
        <w:rPr>
          <w:rFonts w:ascii="Courier New" w:eastAsia="MS Mincho" w:hAnsi="Courier New" w:cs="Courier New"/>
          <w:lang w:eastAsia="cs-CZ"/>
        </w:rPr>
        <w:t>u komorou</w:t>
      </w:r>
      <w:r w:rsidRPr="0098040F">
        <w:rPr>
          <w:rFonts w:ascii="Courier New" w:eastAsia="MS Mincho" w:hAnsi="Courier New" w:cs="Courier New"/>
          <w:lang w:eastAsia="cs-CZ"/>
        </w:rPr>
        <w:tab/>
        <w:t>16 500 tis.Kč</w:t>
      </w:r>
    </w:p>
    <w:p w14:paraId="2D7B3C82" w14:textId="77777777" w:rsidR="00E946A6" w:rsidRPr="0098040F" w:rsidRDefault="00E946A6" w:rsidP="00E946A6">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ORG 6229 MNO - Centrum duševního zdraví </w:t>
      </w:r>
      <w:r w:rsidRPr="0098040F">
        <w:rPr>
          <w:rFonts w:ascii="Courier New" w:eastAsia="MS Mincho" w:hAnsi="Courier New" w:cs="Courier New"/>
          <w:bCs/>
          <w:lang w:eastAsia="cs-CZ"/>
        </w:rPr>
        <w:tab/>
        <w:t>2</w:t>
      </w:r>
      <w:r w:rsidRPr="0098040F">
        <w:rPr>
          <w:rFonts w:ascii="Courier New" w:eastAsia="MS Mincho" w:hAnsi="Courier New" w:cs="Courier New"/>
          <w:lang w:eastAsia="cs-CZ"/>
        </w:rPr>
        <w:t> </w:t>
      </w:r>
      <w:r w:rsidRPr="0098040F">
        <w:rPr>
          <w:rFonts w:ascii="Courier New" w:eastAsia="MS Mincho" w:hAnsi="Courier New" w:cs="Courier New"/>
          <w:bCs/>
          <w:lang w:eastAsia="cs-CZ"/>
        </w:rPr>
        <w:t>200 tis.Kč</w:t>
      </w:r>
    </w:p>
    <w:p w14:paraId="6BCD1D64" w14:textId="77777777" w:rsidR="00E946A6" w:rsidRPr="0098040F" w:rsidRDefault="00E946A6" w:rsidP="00E946A6">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ORG 8204 Multifunkční parkovací dům u MNO </w:t>
      </w:r>
      <w:r w:rsidRPr="0098040F">
        <w:rPr>
          <w:rFonts w:ascii="Courier New" w:eastAsia="MS Mincho" w:hAnsi="Courier New" w:cs="Courier New"/>
          <w:lang w:eastAsia="cs-CZ"/>
        </w:rPr>
        <w:tab/>
        <w:t>56 000</w:t>
      </w:r>
      <w:r w:rsidRPr="0098040F">
        <w:rPr>
          <w:rFonts w:ascii="Courier New" w:eastAsia="MS Mincho" w:hAnsi="Courier New" w:cs="Courier New"/>
          <w:b/>
          <w:lang w:eastAsia="cs-CZ"/>
        </w:rPr>
        <w:t> </w:t>
      </w:r>
      <w:r w:rsidRPr="0098040F">
        <w:rPr>
          <w:rFonts w:ascii="Courier New" w:eastAsia="MS Mincho" w:hAnsi="Courier New" w:cs="Courier New"/>
          <w:lang w:eastAsia="cs-CZ"/>
        </w:rPr>
        <w:t>tis.Kč</w:t>
      </w:r>
    </w:p>
    <w:p w14:paraId="36ED812F" w14:textId="77777777" w:rsidR="00E946A6" w:rsidRPr="0098040F" w:rsidRDefault="00E946A6" w:rsidP="00E946A6">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ORG 6233 Revitalizace areálu MNO</w:t>
      </w:r>
      <w:r w:rsidRPr="0098040F">
        <w:rPr>
          <w:rFonts w:ascii="Courier New" w:eastAsia="MS Mincho" w:hAnsi="Courier New" w:cs="Courier New"/>
          <w:lang w:eastAsia="cs-CZ"/>
        </w:rPr>
        <w:tab/>
        <w:t>500 tis.Kč</w:t>
      </w:r>
    </w:p>
    <w:p w14:paraId="5081CBA7" w14:textId="77777777" w:rsidR="00E946A6" w:rsidRPr="0098040F" w:rsidRDefault="00E946A6" w:rsidP="00E946A6">
      <w:pPr>
        <w:tabs>
          <w:tab w:val="right" w:pos="9923"/>
        </w:tabs>
        <w:spacing w:after="0" w:line="240" w:lineRule="auto"/>
        <w:jc w:val="both"/>
        <w:rPr>
          <w:rFonts w:ascii="Courier New" w:eastAsia="MS Mincho" w:hAnsi="Courier New" w:cs="Courier New"/>
          <w:highlight w:val="yellow"/>
          <w:lang w:eastAsia="cs-CZ"/>
        </w:rPr>
      </w:pPr>
    </w:p>
    <w:p w14:paraId="1E6EAEDF" w14:textId="77777777" w:rsidR="00E946A6" w:rsidRPr="0098040F" w:rsidRDefault="00E946A6" w:rsidP="00E946A6">
      <w:pPr>
        <w:tabs>
          <w:tab w:val="right" w:pos="9923"/>
        </w:tabs>
        <w:spacing w:after="0" w:line="240" w:lineRule="auto"/>
        <w:jc w:val="both"/>
        <w:rPr>
          <w:rFonts w:ascii="Courier New" w:eastAsia="MS Mincho" w:hAnsi="Courier New" w:cs="Courier New"/>
          <w:b/>
          <w:bCs/>
          <w:lang w:eastAsia="cs-CZ"/>
        </w:rPr>
      </w:pPr>
      <w:r w:rsidRPr="0098040F">
        <w:rPr>
          <w:rFonts w:ascii="Courier New" w:eastAsia="MS Mincho" w:hAnsi="Courier New" w:cs="Courier New"/>
          <w:b/>
          <w:bCs/>
          <w:lang w:eastAsia="cs-CZ"/>
        </w:rPr>
        <w:t>zapojení peněžního daru</w:t>
      </w:r>
      <w:r w:rsidRPr="0098040F">
        <w:rPr>
          <w:rFonts w:ascii="Courier New" w:eastAsia="MS Mincho" w:hAnsi="Courier New" w:cs="Courier New"/>
          <w:b/>
          <w:bCs/>
          <w:lang w:eastAsia="cs-CZ"/>
        </w:rPr>
        <w:tab/>
        <w:t>50</w:t>
      </w:r>
      <w:r w:rsidRPr="0098040F">
        <w:rPr>
          <w:rFonts w:ascii="Courier New" w:eastAsia="MS Mincho" w:hAnsi="Courier New" w:cs="Courier New"/>
          <w:bCs/>
          <w:lang w:eastAsia="cs-CZ"/>
        </w:rPr>
        <w:t> </w:t>
      </w:r>
      <w:r w:rsidRPr="0098040F">
        <w:rPr>
          <w:rFonts w:ascii="Courier New" w:eastAsia="MS Mincho" w:hAnsi="Courier New" w:cs="Courier New"/>
          <w:b/>
          <w:bCs/>
          <w:lang w:eastAsia="cs-CZ"/>
        </w:rPr>
        <w:t>tis.Kč</w:t>
      </w:r>
    </w:p>
    <w:p w14:paraId="17375564" w14:textId="77777777" w:rsidR="00E946A6" w:rsidRPr="0098040F" w:rsidRDefault="00E946A6" w:rsidP="00E946A6">
      <w:pPr>
        <w:tabs>
          <w:tab w:val="right" w:pos="9923"/>
        </w:tabs>
        <w:spacing w:after="0" w:line="240" w:lineRule="auto"/>
        <w:jc w:val="both"/>
        <w:rPr>
          <w:rFonts w:ascii="Courier New" w:eastAsia="MS Mincho" w:hAnsi="Courier New" w:cs="Courier New"/>
          <w:highlight w:val="yellow"/>
          <w:lang w:eastAsia="cs-CZ"/>
        </w:rPr>
      </w:pPr>
      <w:r w:rsidRPr="0098040F">
        <w:rPr>
          <w:rFonts w:ascii="Courier New" w:eastAsia="MS Mincho" w:hAnsi="Courier New" w:cs="Courier New"/>
          <w:lang w:eastAsia="cs-CZ"/>
        </w:rPr>
        <w:t>ORG 5052 Park u Zámku Zábřeh</w:t>
      </w:r>
    </w:p>
    <w:p w14:paraId="40D38F88" w14:textId="77777777" w:rsidR="00E946A6" w:rsidRPr="0098040F" w:rsidRDefault="00E946A6" w:rsidP="00E946A6">
      <w:pPr>
        <w:tabs>
          <w:tab w:val="right" w:pos="9923"/>
        </w:tabs>
        <w:spacing w:after="0" w:line="240" w:lineRule="auto"/>
        <w:jc w:val="both"/>
        <w:rPr>
          <w:rFonts w:ascii="Courier New" w:eastAsia="MS Mincho" w:hAnsi="Courier New" w:cs="Courier New"/>
          <w:highlight w:val="yellow"/>
          <w:lang w:eastAsia="cs-CZ"/>
        </w:rPr>
      </w:pPr>
    </w:p>
    <w:p w14:paraId="0F3622B6" w14:textId="77777777" w:rsidR="00E946A6" w:rsidRPr="0098040F" w:rsidRDefault="00E946A6" w:rsidP="00E946A6">
      <w:pPr>
        <w:tabs>
          <w:tab w:val="right" w:pos="9923"/>
        </w:tabs>
        <w:spacing w:after="0" w:line="240" w:lineRule="auto"/>
        <w:jc w:val="both"/>
        <w:rPr>
          <w:rFonts w:ascii="Courier New" w:eastAsia="MS Mincho" w:hAnsi="Courier New" w:cs="Courier New"/>
          <w:b/>
          <w:bCs/>
          <w:lang w:eastAsia="cs-CZ"/>
        </w:rPr>
      </w:pPr>
      <w:r w:rsidRPr="0098040F">
        <w:rPr>
          <w:rFonts w:ascii="Courier New" w:eastAsia="MS Mincho" w:hAnsi="Courier New" w:cs="Courier New"/>
          <w:b/>
          <w:bCs/>
          <w:lang w:eastAsia="cs-CZ"/>
        </w:rPr>
        <w:t xml:space="preserve">zapojení přeplatku z vyúčtování přeložky distribučního zařízení </w:t>
      </w:r>
      <w:r w:rsidRPr="0098040F">
        <w:rPr>
          <w:rFonts w:ascii="Courier New" w:eastAsia="MS Mincho" w:hAnsi="Courier New" w:cs="Courier New"/>
          <w:b/>
          <w:bCs/>
          <w:lang w:eastAsia="cs-CZ"/>
        </w:rPr>
        <w:tab/>
        <w:t>297</w:t>
      </w:r>
      <w:r w:rsidRPr="0098040F">
        <w:rPr>
          <w:rFonts w:ascii="Courier New" w:eastAsia="MS Mincho" w:hAnsi="Courier New" w:cs="Courier New"/>
          <w:bCs/>
          <w:lang w:eastAsia="cs-CZ"/>
        </w:rPr>
        <w:t> </w:t>
      </w:r>
      <w:r w:rsidRPr="0098040F">
        <w:rPr>
          <w:rFonts w:ascii="Courier New" w:eastAsia="MS Mincho" w:hAnsi="Courier New" w:cs="Courier New"/>
          <w:b/>
          <w:bCs/>
          <w:lang w:eastAsia="cs-CZ"/>
        </w:rPr>
        <w:t>tis.Kč</w:t>
      </w:r>
    </w:p>
    <w:p w14:paraId="2ADE4C7A" w14:textId="77777777" w:rsidR="00E946A6" w:rsidRPr="0098040F" w:rsidRDefault="00E946A6" w:rsidP="00E946A6">
      <w:pPr>
        <w:tabs>
          <w:tab w:val="right" w:pos="9923"/>
        </w:tabs>
        <w:spacing w:after="0" w:line="240" w:lineRule="auto"/>
        <w:jc w:val="both"/>
        <w:rPr>
          <w:rFonts w:ascii="Courier New" w:eastAsia="MS Mincho" w:hAnsi="Courier New" w:cs="Courier New"/>
          <w:highlight w:val="yellow"/>
          <w:lang w:eastAsia="cs-CZ"/>
        </w:rPr>
      </w:pPr>
      <w:r w:rsidRPr="0098040F">
        <w:rPr>
          <w:rFonts w:ascii="Courier New" w:eastAsia="MS Mincho" w:hAnsi="Courier New" w:cs="Courier New"/>
          <w:lang w:eastAsia="cs-CZ"/>
        </w:rPr>
        <w:t>ORG 8230 Koncertní hala města Ostravy</w:t>
      </w:r>
    </w:p>
    <w:p w14:paraId="2D28AC2E" w14:textId="77777777" w:rsidR="00E946A6" w:rsidRPr="0098040F" w:rsidRDefault="00E946A6" w:rsidP="00E946A6">
      <w:pPr>
        <w:tabs>
          <w:tab w:val="right" w:pos="9923"/>
        </w:tabs>
        <w:spacing w:after="0" w:line="240" w:lineRule="auto"/>
        <w:jc w:val="both"/>
        <w:rPr>
          <w:rFonts w:ascii="Courier New" w:eastAsia="MS Mincho" w:hAnsi="Courier New" w:cs="Courier New"/>
          <w:highlight w:val="yellow"/>
          <w:lang w:eastAsia="cs-CZ"/>
        </w:rPr>
      </w:pPr>
    </w:p>
    <w:p w14:paraId="0C621B9C" w14:textId="77777777" w:rsidR="00E946A6" w:rsidRPr="0098040F" w:rsidRDefault="00E946A6" w:rsidP="00E946A6">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dotace MSK</w:t>
      </w:r>
      <w:r w:rsidRPr="0098040F">
        <w:rPr>
          <w:rFonts w:ascii="Courier New" w:eastAsia="MS Mincho" w:hAnsi="Courier New" w:cs="Courier New"/>
          <w:b/>
          <w:lang w:eastAsia="cs-CZ"/>
        </w:rPr>
        <w:tab/>
        <w:t>5 000 tis.Kč</w:t>
      </w:r>
    </w:p>
    <w:p w14:paraId="2AC9DA4F" w14:textId="77777777" w:rsidR="00E946A6" w:rsidRPr="0098040F" w:rsidRDefault="00E946A6" w:rsidP="00E946A6">
      <w:pPr>
        <w:tabs>
          <w:tab w:val="right" w:pos="9923"/>
        </w:tabs>
        <w:overflowPunct w:val="0"/>
        <w:autoSpaceDE w:val="0"/>
        <w:autoSpaceDN w:val="0"/>
        <w:adjustRightInd w:val="0"/>
        <w:spacing w:after="0" w:line="240" w:lineRule="auto"/>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ORG 3290 Modernizace ulice Na Karolině - Most ul. Na Karolině</w:t>
      </w:r>
      <w:r w:rsidRPr="0098040F">
        <w:rPr>
          <w:rFonts w:ascii="Courier New" w:eastAsia="Times New Roman" w:hAnsi="Courier New" w:cs="Courier New"/>
          <w:lang w:eastAsia="cs-CZ"/>
        </w:rPr>
        <w:tab/>
        <w:t>5</w:t>
      </w:r>
      <w:r w:rsidRPr="0098040F">
        <w:rPr>
          <w:rFonts w:ascii="Courier New" w:eastAsia="MS Mincho" w:hAnsi="Courier New" w:cs="Courier New"/>
          <w:b/>
          <w:lang w:eastAsia="cs-CZ"/>
        </w:rPr>
        <w:t> </w:t>
      </w:r>
      <w:r w:rsidRPr="0098040F">
        <w:rPr>
          <w:rFonts w:ascii="Courier New" w:eastAsia="Times New Roman" w:hAnsi="Courier New" w:cs="Courier New"/>
          <w:lang w:eastAsia="cs-CZ"/>
        </w:rPr>
        <w:t>000</w:t>
      </w:r>
      <w:r w:rsidRPr="0098040F">
        <w:rPr>
          <w:rFonts w:ascii="Courier New" w:eastAsia="MS Mincho" w:hAnsi="Courier New" w:cs="Courier New"/>
          <w:b/>
          <w:lang w:eastAsia="cs-CZ"/>
        </w:rPr>
        <w:t> </w:t>
      </w:r>
      <w:r w:rsidRPr="0098040F">
        <w:rPr>
          <w:rFonts w:ascii="Courier New" w:eastAsia="Times New Roman" w:hAnsi="Courier New" w:cs="Courier New"/>
          <w:lang w:eastAsia="cs-CZ"/>
        </w:rPr>
        <w:t>tis.Kč</w:t>
      </w:r>
    </w:p>
    <w:p w14:paraId="1CC8C9BD" w14:textId="77777777" w:rsidR="00E946A6" w:rsidRPr="0098040F" w:rsidRDefault="00E946A6" w:rsidP="00E946A6">
      <w:pPr>
        <w:tabs>
          <w:tab w:val="right" w:pos="9923"/>
        </w:tabs>
        <w:spacing w:after="0" w:line="240" w:lineRule="auto"/>
        <w:jc w:val="both"/>
        <w:rPr>
          <w:rFonts w:ascii="Courier New" w:eastAsia="MS Mincho" w:hAnsi="Courier New" w:cs="Courier New"/>
          <w:lang w:eastAsia="cs-CZ"/>
        </w:rPr>
      </w:pPr>
    </w:p>
    <w:p w14:paraId="5DF0249C" w14:textId="77777777" w:rsidR="00E946A6" w:rsidRPr="0098040F" w:rsidRDefault="00E946A6" w:rsidP="00E946A6">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z rozpočtu odboru dopravy (ORJ 100)</w:t>
      </w:r>
      <w:r w:rsidRPr="0098040F">
        <w:rPr>
          <w:rFonts w:ascii="Courier New" w:eastAsia="MS Mincho" w:hAnsi="Courier New" w:cs="Courier New"/>
          <w:b/>
          <w:lang w:eastAsia="cs-CZ"/>
        </w:rPr>
        <w:tab/>
        <w:t>1 820 tis.Kč</w:t>
      </w:r>
    </w:p>
    <w:p w14:paraId="60B9636A" w14:textId="77777777" w:rsidR="00E946A6" w:rsidRPr="0098040F" w:rsidRDefault="00E946A6" w:rsidP="00E946A6">
      <w:pPr>
        <w:tabs>
          <w:tab w:val="right" w:pos="9923"/>
        </w:tabs>
        <w:spacing w:after="0" w:line="240" w:lineRule="auto"/>
        <w:rPr>
          <w:rFonts w:ascii="Courier New" w:eastAsia="MS Mincho" w:hAnsi="Courier New" w:cs="Courier New"/>
          <w:lang w:eastAsia="cs-CZ"/>
        </w:rPr>
      </w:pPr>
      <w:r w:rsidRPr="0098040F">
        <w:rPr>
          <w:rFonts w:ascii="Courier New" w:eastAsia="MS Mincho" w:hAnsi="Courier New" w:cs="Courier New"/>
          <w:lang w:eastAsia="cs-CZ"/>
        </w:rPr>
        <w:t>ORG</w:t>
      </w:r>
      <w:r w:rsidRPr="0098040F">
        <w:rPr>
          <w:rFonts w:ascii="Courier New" w:eastAsia="Times New Roman" w:hAnsi="Courier New" w:cs="Times New Roman"/>
          <w:sz w:val="24"/>
          <w:szCs w:val="20"/>
          <w:lang w:eastAsia="cs-CZ"/>
        </w:rPr>
        <w:t xml:space="preserve"> </w:t>
      </w:r>
      <w:r w:rsidRPr="0098040F">
        <w:rPr>
          <w:rFonts w:ascii="Courier New" w:eastAsia="MS Mincho" w:hAnsi="Courier New" w:cs="Courier New"/>
          <w:lang w:eastAsia="cs-CZ"/>
        </w:rPr>
        <w:t>3305 Dopravní obsluha ul. Hornopolní</w:t>
      </w:r>
      <w:r w:rsidRPr="0098040F">
        <w:rPr>
          <w:rFonts w:ascii="Courier New" w:eastAsia="MS Mincho" w:hAnsi="Courier New" w:cs="Courier New"/>
          <w:lang w:eastAsia="cs-CZ"/>
        </w:rPr>
        <w:tab/>
        <w:t>1 820 tis.Kč</w:t>
      </w:r>
    </w:p>
    <w:p w14:paraId="4327C52E" w14:textId="77777777" w:rsidR="00E946A6" w:rsidRPr="0098040F" w:rsidRDefault="00E946A6" w:rsidP="00E946A6">
      <w:pPr>
        <w:tabs>
          <w:tab w:val="right" w:pos="9923"/>
        </w:tabs>
        <w:overflowPunct w:val="0"/>
        <w:autoSpaceDE w:val="0"/>
        <w:autoSpaceDN w:val="0"/>
        <w:adjustRightInd w:val="0"/>
        <w:spacing w:after="0" w:line="240" w:lineRule="auto"/>
        <w:textAlignment w:val="baseline"/>
        <w:rPr>
          <w:rFonts w:ascii="Courier New" w:eastAsia="Times New Roman" w:hAnsi="Courier New" w:cs="Courier New"/>
          <w:highlight w:val="yellow"/>
          <w:lang w:eastAsia="cs-CZ"/>
        </w:rPr>
      </w:pPr>
    </w:p>
    <w:p w14:paraId="67C45039" w14:textId="77777777" w:rsidR="00E946A6" w:rsidRPr="0098040F" w:rsidRDefault="00E946A6" w:rsidP="00E946A6">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z rozpočtu odboru hospodářské správy (ORJ 130)</w:t>
      </w:r>
      <w:r w:rsidRPr="0098040F">
        <w:rPr>
          <w:rFonts w:ascii="Courier New" w:eastAsia="MS Mincho" w:hAnsi="Courier New" w:cs="Courier New"/>
          <w:b/>
          <w:lang w:eastAsia="cs-CZ"/>
        </w:rPr>
        <w:tab/>
        <w:t>30 tis.Kč</w:t>
      </w:r>
    </w:p>
    <w:p w14:paraId="714684BA" w14:textId="77777777" w:rsidR="00E946A6" w:rsidRPr="0098040F" w:rsidRDefault="00E946A6" w:rsidP="00E946A6">
      <w:pPr>
        <w:tabs>
          <w:tab w:val="right" w:pos="9923"/>
        </w:tabs>
        <w:overflowPunct w:val="0"/>
        <w:autoSpaceDE w:val="0"/>
        <w:autoSpaceDN w:val="0"/>
        <w:adjustRightInd w:val="0"/>
        <w:spacing w:after="0" w:line="240" w:lineRule="auto"/>
        <w:textAlignment w:val="baseline"/>
        <w:rPr>
          <w:rFonts w:ascii="Courier New" w:eastAsia="Times New Roman" w:hAnsi="Courier New" w:cs="Courier New"/>
          <w:lang w:eastAsia="cs-CZ"/>
        </w:rPr>
      </w:pPr>
      <w:r w:rsidRPr="0098040F">
        <w:rPr>
          <w:rFonts w:ascii="Courier New" w:eastAsia="MS Mincho" w:hAnsi="Courier New" w:cs="Courier New"/>
          <w:lang w:eastAsia="cs-CZ"/>
        </w:rPr>
        <w:t xml:space="preserve">- </w:t>
      </w:r>
      <w:r w:rsidRPr="0098040F">
        <w:rPr>
          <w:rFonts w:ascii="Courier New" w:eastAsia="Times New Roman" w:hAnsi="Courier New" w:cs="Courier New"/>
          <w:lang w:eastAsia="cs-CZ"/>
        </w:rPr>
        <w:t>platby daní a poplatků státnímu rozpočtu</w:t>
      </w:r>
      <w:r w:rsidRPr="0098040F">
        <w:rPr>
          <w:rFonts w:ascii="Courier New" w:eastAsia="Times New Roman" w:hAnsi="Courier New" w:cs="Courier New"/>
          <w:lang w:eastAsia="cs-CZ"/>
        </w:rPr>
        <w:tab/>
        <w:t>30</w:t>
      </w:r>
      <w:r w:rsidRPr="0098040F">
        <w:rPr>
          <w:rFonts w:ascii="Courier New" w:eastAsia="MS Mincho" w:hAnsi="Courier New" w:cs="Courier New"/>
          <w:b/>
          <w:lang w:eastAsia="cs-CZ"/>
        </w:rPr>
        <w:t> </w:t>
      </w:r>
      <w:r w:rsidRPr="0098040F">
        <w:rPr>
          <w:rFonts w:ascii="Courier New" w:eastAsia="Times New Roman" w:hAnsi="Courier New" w:cs="Courier New"/>
          <w:lang w:eastAsia="cs-CZ"/>
        </w:rPr>
        <w:t>tis.Kč</w:t>
      </w:r>
    </w:p>
    <w:p w14:paraId="395ED499" w14:textId="77777777" w:rsidR="00E946A6" w:rsidRPr="0098040F" w:rsidRDefault="00E946A6" w:rsidP="00E946A6">
      <w:pPr>
        <w:tabs>
          <w:tab w:val="right" w:pos="9923"/>
        </w:tabs>
        <w:spacing w:after="0" w:line="240" w:lineRule="auto"/>
        <w:jc w:val="both"/>
        <w:rPr>
          <w:rFonts w:ascii="Courier New" w:eastAsia="MS Mincho" w:hAnsi="Courier New" w:cs="Courier New"/>
          <w:highlight w:val="yellow"/>
          <w:lang w:eastAsia="cs-CZ"/>
        </w:rPr>
      </w:pPr>
    </w:p>
    <w:p w14:paraId="060EC355" w14:textId="77777777" w:rsidR="00E946A6" w:rsidRPr="0098040F" w:rsidRDefault="00E946A6" w:rsidP="00E946A6">
      <w:pPr>
        <w:tabs>
          <w:tab w:val="right" w:pos="9923"/>
        </w:tabs>
        <w:spacing w:after="0" w:line="240" w:lineRule="auto"/>
        <w:jc w:val="both"/>
        <w:rPr>
          <w:rFonts w:ascii="Courier New" w:eastAsia="MS Mincho" w:hAnsi="Courier New" w:cs="Courier New"/>
          <w:b/>
          <w:bCs/>
          <w:lang w:eastAsia="cs-CZ"/>
        </w:rPr>
      </w:pPr>
      <w:r w:rsidRPr="0098040F">
        <w:rPr>
          <w:rFonts w:ascii="Courier New" w:eastAsia="MS Mincho" w:hAnsi="Courier New" w:cs="Courier New"/>
          <w:b/>
          <w:bCs/>
          <w:lang w:eastAsia="cs-CZ"/>
        </w:rPr>
        <w:t>z rozpočtu odboru strategického rozvoje (ORJ 300)</w:t>
      </w:r>
      <w:r w:rsidRPr="0098040F">
        <w:rPr>
          <w:rFonts w:ascii="Courier New" w:eastAsia="MS Mincho" w:hAnsi="Courier New" w:cs="Courier New"/>
          <w:b/>
          <w:bCs/>
          <w:lang w:eastAsia="cs-CZ"/>
        </w:rPr>
        <w:tab/>
        <w:t>24 830</w:t>
      </w:r>
      <w:r w:rsidRPr="0098040F">
        <w:rPr>
          <w:rFonts w:ascii="Courier New" w:eastAsia="MS Mincho" w:hAnsi="Courier New" w:cs="Courier New"/>
          <w:b/>
          <w:lang w:eastAsia="cs-CZ"/>
        </w:rPr>
        <w:t> </w:t>
      </w:r>
      <w:r w:rsidRPr="0098040F">
        <w:rPr>
          <w:rFonts w:ascii="Courier New" w:eastAsia="MS Mincho" w:hAnsi="Courier New" w:cs="Courier New"/>
          <w:b/>
          <w:bCs/>
          <w:lang w:eastAsia="cs-CZ"/>
        </w:rPr>
        <w:t>tis.Kč</w:t>
      </w:r>
    </w:p>
    <w:p w14:paraId="7F684DDF" w14:textId="77777777" w:rsidR="00E946A6" w:rsidRPr="0098040F" w:rsidRDefault="00E946A6" w:rsidP="00E946A6">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ORG 9015 Instalace fotovolt. panelů na objektech MNO</w:t>
      </w:r>
      <w:r w:rsidRPr="0098040F">
        <w:rPr>
          <w:rFonts w:ascii="Courier New" w:eastAsia="MS Mincho" w:hAnsi="Courier New" w:cs="Courier New"/>
          <w:bCs/>
          <w:lang w:eastAsia="cs-CZ"/>
        </w:rPr>
        <w:tab/>
        <w:t>1 983 tis.Kč</w:t>
      </w:r>
    </w:p>
    <w:p w14:paraId="5F80547A" w14:textId="77777777" w:rsidR="00E946A6" w:rsidRPr="0098040F" w:rsidRDefault="00E946A6" w:rsidP="00E946A6">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ORG 9016 Instalace fotovolt. panelů Domov pro seniory Iris</w:t>
      </w:r>
      <w:r w:rsidRPr="0098040F">
        <w:rPr>
          <w:rFonts w:ascii="Courier New" w:eastAsia="MS Mincho" w:hAnsi="Courier New" w:cs="Courier New"/>
          <w:bCs/>
          <w:lang w:eastAsia="cs-CZ"/>
        </w:rPr>
        <w:tab/>
        <w:t>453 tis.Kč</w:t>
      </w:r>
    </w:p>
    <w:p w14:paraId="5935BEE2" w14:textId="77777777" w:rsidR="00E946A6" w:rsidRPr="0098040F" w:rsidRDefault="00E946A6" w:rsidP="00E946A6">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ORG 9017 Instalace fotovolt. panelů Domov pro seniory Kamenec</w:t>
      </w:r>
      <w:r w:rsidRPr="0098040F">
        <w:rPr>
          <w:rFonts w:ascii="Courier New" w:eastAsia="MS Mincho" w:hAnsi="Courier New" w:cs="Courier New"/>
          <w:bCs/>
          <w:lang w:eastAsia="cs-CZ"/>
        </w:rPr>
        <w:tab/>
        <w:t>176 tis.Kč</w:t>
      </w:r>
    </w:p>
    <w:p w14:paraId="7DE8D9E3" w14:textId="77777777" w:rsidR="00E946A6" w:rsidRPr="0098040F" w:rsidRDefault="00E946A6" w:rsidP="00E946A6">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ORG 9018 Instalace fotovolt. panelů Dům s peč. službou Bělásek</w:t>
      </w:r>
      <w:r w:rsidRPr="0098040F">
        <w:rPr>
          <w:rFonts w:ascii="Courier New" w:eastAsia="MS Mincho" w:hAnsi="Courier New" w:cs="Courier New"/>
          <w:bCs/>
          <w:lang w:eastAsia="cs-CZ"/>
        </w:rPr>
        <w:tab/>
        <w:t>138 tis.Kč</w:t>
      </w:r>
    </w:p>
    <w:p w14:paraId="68FBC7FB" w14:textId="77777777" w:rsidR="00E946A6" w:rsidRPr="0098040F" w:rsidRDefault="00E946A6" w:rsidP="00E946A6">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ORG 9020 Instalace fotovolt. panelů Domov pro seniory Sluníčko</w:t>
      </w:r>
      <w:r w:rsidRPr="0098040F">
        <w:rPr>
          <w:rFonts w:ascii="Courier New" w:eastAsia="MS Mincho" w:hAnsi="Courier New" w:cs="Courier New"/>
          <w:bCs/>
          <w:lang w:eastAsia="cs-CZ"/>
        </w:rPr>
        <w:tab/>
        <w:t>580 tis.Kč</w:t>
      </w:r>
    </w:p>
    <w:p w14:paraId="1E33E564" w14:textId="77777777" w:rsidR="00E946A6" w:rsidRPr="0098040F" w:rsidRDefault="00E946A6" w:rsidP="00E946A6">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ORG 8294 Expozice tučňáci v ZOO Ostrava</w:t>
      </w:r>
      <w:r w:rsidRPr="0098040F">
        <w:rPr>
          <w:rFonts w:ascii="Courier New" w:eastAsia="MS Mincho" w:hAnsi="Courier New" w:cs="Courier New"/>
          <w:bCs/>
          <w:lang w:eastAsia="cs-CZ"/>
        </w:rPr>
        <w:tab/>
        <w:t>21 500 tis.Kč</w:t>
      </w:r>
    </w:p>
    <w:p w14:paraId="47F3F4CF" w14:textId="77777777" w:rsidR="00E946A6" w:rsidRPr="0098040F" w:rsidRDefault="00E946A6" w:rsidP="00E946A6">
      <w:pPr>
        <w:tabs>
          <w:tab w:val="right" w:pos="9923"/>
        </w:tabs>
        <w:spacing w:after="0" w:line="240" w:lineRule="auto"/>
        <w:jc w:val="both"/>
        <w:rPr>
          <w:rFonts w:ascii="Courier New" w:eastAsia="MS Mincho" w:hAnsi="Courier New" w:cs="Courier New"/>
          <w:bCs/>
          <w:lang w:eastAsia="cs-CZ"/>
        </w:rPr>
      </w:pPr>
    </w:p>
    <w:p w14:paraId="75038DFA" w14:textId="77777777" w:rsidR="00E946A6" w:rsidRPr="0098040F" w:rsidRDefault="00E946A6" w:rsidP="00E946A6">
      <w:pPr>
        <w:tabs>
          <w:tab w:val="right" w:pos="9923"/>
        </w:tabs>
        <w:spacing w:after="0" w:line="240" w:lineRule="auto"/>
        <w:jc w:val="both"/>
        <w:rPr>
          <w:rFonts w:ascii="Courier New" w:eastAsia="MS Mincho" w:hAnsi="Courier New" w:cs="Courier New"/>
          <w:b/>
          <w:lang w:eastAsia="cs-CZ"/>
        </w:rPr>
      </w:pPr>
    </w:p>
    <w:p w14:paraId="246A956D" w14:textId="77777777" w:rsidR="00E946A6" w:rsidRPr="0098040F" w:rsidRDefault="00E946A6" w:rsidP="00E946A6">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lastRenderedPageBreak/>
        <w:t>Dotace ze Státního fondu životního prostředí ČR</w:t>
      </w:r>
      <w:r w:rsidRPr="0098040F">
        <w:rPr>
          <w:rFonts w:ascii="Courier New" w:eastAsia="MS Mincho" w:hAnsi="Courier New" w:cs="Courier New"/>
          <w:b/>
          <w:lang w:eastAsia="cs-CZ"/>
        </w:rPr>
        <w:tab/>
        <w:t>41 567 tis.Kč</w:t>
      </w:r>
    </w:p>
    <w:p w14:paraId="27F335C4" w14:textId="77777777" w:rsidR="00E946A6" w:rsidRPr="0098040F" w:rsidRDefault="00E946A6" w:rsidP="00E946A6">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ORG 7526 ÚČOV a ČSOV Ostrava – povodňové škody</w:t>
      </w:r>
      <w:r w:rsidRPr="0098040F">
        <w:rPr>
          <w:rFonts w:ascii="Courier New" w:eastAsia="MS Mincho" w:hAnsi="Courier New" w:cs="Courier New"/>
          <w:bCs/>
          <w:lang w:eastAsia="cs-CZ"/>
        </w:rPr>
        <w:tab/>
        <w:t>41 567 tis.Kč</w:t>
      </w:r>
    </w:p>
    <w:p w14:paraId="38625866" w14:textId="77777777" w:rsidR="00E946A6" w:rsidRPr="0098040F" w:rsidRDefault="00E946A6" w:rsidP="00E946A6">
      <w:pPr>
        <w:tabs>
          <w:tab w:val="right" w:pos="9923"/>
        </w:tabs>
        <w:spacing w:after="0" w:line="240" w:lineRule="auto"/>
        <w:jc w:val="both"/>
        <w:rPr>
          <w:rFonts w:ascii="Courier New" w:eastAsia="MS Mincho" w:hAnsi="Courier New" w:cs="Courier New"/>
          <w:highlight w:val="yellow"/>
          <w:lang w:eastAsia="cs-CZ"/>
        </w:rPr>
      </w:pPr>
    </w:p>
    <w:p w14:paraId="2FE623BD" w14:textId="77777777" w:rsidR="00E946A6" w:rsidRPr="0098040F" w:rsidRDefault="00E946A6" w:rsidP="00E946A6">
      <w:pPr>
        <w:tabs>
          <w:tab w:val="right" w:pos="9923"/>
        </w:tabs>
        <w:spacing w:after="0" w:line="240" w:lineRule="auto"/>
        <w:jc w:val="both"/>
        <w:rPr>
          <w:rFonts w:ascii="Courier New" w:eastAsia="MS Mincho" w:hAnsi="Courier New" w:cs="Courier New"/>
          <w:b/>
          <w:color w:val="000000" w:themeColor="text1"/>
          <w:lang w:eastAsia="cs-CZ"/>
        </w:rPr>
      </w:pPr>
      <w:r w:rsidRPr="0098040F">
        <w:rPr>
          <w:rFonts w:ascii="Courier New" w:eastAsia="MS Mincho" w:hAnsi="Courier New" w:cs="Courier New"/>
          <w:b/>
          <w:lang w:eastAsia="cs-CZ"/>
        </w:rPr>
        <w:t xml:space="preserve">s n í ž e n í </w:t>
      </w:r>
      <w:r w:rsidRPr="0098040F">
        <w:rPr>
          <w:rFonts w:ascii="Courier New" w:eastAsia="MS Mincho" w:hAnsi="Courier New" w:cs="Courier New"/>
          <w:b/>
          <w:lang w:eastAsia="cs-CZ"/>
        </w:rPr>
        <w:tab/>
      </w:r>
      <w:r w:rsidRPr="0098040F">
        <w:rPr>
          <w:rFonts w:ascii="Courier New" w:eastAsia="MS Mincho" w:hAnsi="Courier New" w:cs="Courier New"/>
          <w:b/>
          <w:color w:val="000000" w:themeColor="text1"/>
          <w:lang w:eastAsia="cs-CZ"/>
        </w:rPr>
        <w:t>1 285 206 tis.Kč</w:t>
      </w:r>
    </w:p>
    <w:p w14:paraId="2AF5C59B" w14:textId="77777777" w:rsidR="00E946A6" w:rsidRPr="0098040F" w:rsidRDefault="00E946A6" w:rsidP="00E946A6">
      <w:pPr>
        <w:tabs>
          <w:tab w:val="right" w:pos="9923"/>
        </w:tabs>
        <w:spacing w:after="0" w:line="240" w:lineRule="auto"/>
        <w:jc w:val="both"/>
        <w:rPr>
          <w:rFonts w:ascii="Courier New" w:eastAsia="MS Mincho" w:hAnsi="Courier New" w:cs="Courier New"/>
          <w:b/>
          <w:lang w:eastAsia="cs-CZ"/>
        </w:rPr>
      </w:pPr>
    </w:p>
    <w:p w14:paraId="31AA8AC6" w14:textId="77777777" w:rsidR="00E946A6" w:rsidRPr="0098040F" w:rsidRDefault="00E946A6" w:rsidP="00E946A6">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pro odbor kancelář primátora – HZS MSK (ORJ 121)</w:t>
      </w:r>
      <w:r w:rsidRPr="0098040F">
        <w:rPr>
          <w:rFonts w:ascii="Courier New" w:eastAsia="MS Mincho" w:hAnsi="Courier New" w:cs="Courier New"/>
          <w:b/>
          <w:lang w:eastAsia="cs-CZ"/>
        </w:rPr>
        <w:tab/>
        <w:t>2 592 tis.Kč</w:t>
      </w:r>
    </w:p>
    <w:p w14:paraId="769AA1FF" w14:textId="77777777" w:rsidR="00E946A6" w:rsidRPr="0098040F" w:rsidRDefault="00E946A6" w:rsidP="00E946A6">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zpracování projektových dokumentací pro HZS MSK</w:t>
      </w:r>
      <w:r w:rsidRPr="0098040F">
        <w:rPr>
          <w:rFonts w:ascii="Courier New" w:eastAsia="MS Mincho" w:hAnsi="Courier New" w:cs="Courier New"/>
          <w:lang w:eastAsia="cs-CZ"/>
        </w:rPr>
        <w:tab/>
        <w:t>1</w:t>
      </w:r>
      <w:r w:rsidRPr="0098040F">
        <w:rPr>
          <w:rFonts w:ascii="Courier New" w:eastAsia="MS Mincho" w:hAnsi="Courier New" w:cs="Courier New"/>
          <w:b/>
          <w:lang w:eastAsia="cs-CZ"/>
        </w:rPr>
        <w:t> </w:t>
      </w:r>
      <w:r w:rsidRPr="0098040F">
        <w:rPr>
          <w:rFonts w:ascii="Courier New" w:eastAsia="MS Mincho" w:hAnsi="Courier New" w:cs="Courier New"/>
          <w:lang w:eastAsia="cs-CZ"/>
        </w:rPr>
        <w:t>050</w:t>
      </w:r>
      <w:r w:rsidRPr="0098040F">
        <w:rPr>
          <w:rFonts w:ascii="Courier New" w:eastAsia="MS Mincho" w:hAnsi="Courier New" w:cs="Courier New"/>
          <w:b/>
          <w:lang w:eastAsia="cs-CZ"/>
        </w:rPr>
        <w:t> </w:t>
      </w:r>
      <w:r w:rsidRPr="0098040F">
        <w:rPr>
          <w:rFonts w:ascii="Courier New" w:eastAsia="MS Mincho" w:hAnsi="Courier New" w:cs="Courier New"/>
          <w:lang w:eastAsia="cs-CZ"/>
        </w:rPr>
        <w:t>tis.Kč</w:t>
      </w:r>
    </w:p>
    <w:p w14:paraId="2545AC33" w14:textId="77777777" w:rsidR="00E946A6" w:rsidRPr="0098040F" w:rsidRDefault="00E946A6" w:rsidP="00E946A6">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lang w:eastAsia="cs-CZ"/>
        </w:rPr>
        <w:t xml:space="preserve">- </w:t>
      </w:r>
      <w:r w:rsidRPr="0098040F">
        <w:rPr>
          <w:rFonts w:ascii="Courier New" w:eastAsia="MS Mincho" w:hAnsi="Courier New" w:cs="Courier New"/>
          <w:bCs/>
          <w:lang w:eastAsia="cs-CZ"/>
        </w:rPr>
        <w:t xml:space="preserve">rekonstrukce střešního pláště - </w:t>
      </w:r>
      <w:r w:rsidRPr="0098040F">
        <w:rPr>
          <w:rFonts w:ascii="Courier New" w:eastAsia="MS Mincho" w:hAnsi="Courier New" w:cs="Courier New"/>
          <w:lang w:eastAsia="cs-CZ"/>
        </w:rPr>
        <w:t>HZS MSK</w:t>
      </w:r>
      <w:r w:rsidRPr="0098040F">
        <w:rPr>
          <w:rFonts w:ascii="Courier New" w:eastAsia="MS Mincho" w:hAnsi="Courier New" w:cs="Courier New"/>
          <w:bCs/>
          <w:lang w:eastAsia="cs-CZ"/>
        </w:rPr>
        <w:tab/>
        <w:t>1 542 tis.Kč</w:t>
      </w:r>
    </w:p>
    <w:p w14:paraId="7CEBDE0A" w14:textId="77777777" w:rsidR="00E946A6" w:rsidRPr="0098040F" w:rsidRDefault="00E946A6" w:rsidP="00E946A6">
      <w:pPr>
        <w:tabs>
          <w:tab w:val="right" w:pos="9923"/>
        </w:tabs>
        <w:spacing w:after="0" w:line="240" w:lineRule="auto"/>
        <w:jc w:val="both"/>
        <w:rPr>
          <w:rFonts w:ascii="Courier New" w:eastAsia="MS Mincho" w:hAnsi="Courier New" w:cs="Courier New"/>
          <w:b/>
          <w:lang w:eastAsia="cs-CZ"/>
        </w:rPr>
      </w:pPr>
    </w:p>
    <w:p w14:paraId="7FB22AB4" w14:textId="77777777" w:rsidR="00E946A6" w:rsidRPr="0098040F" w:rsidRDefault="00E946A6" w:rsidP="00E946A6">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pro odbor projektů IT služeb a outsourcingu(ORJ 133)</w:t>
      </w:r>
      <w:r w:rsidRPr="0098040F">
        <w:rPr>
          <w:rFonts w:ascii="Courier New" w:eastAsia="MS Mincho" w:hAnsi="Courier New" w:cs="Courier New"/>
          <w:b/>
          <w:lang w:eastAsia="cs-CZ"/>
        </w:rPr>
        <w:tab/>
        <w:t>13 028 tis.Kč</w:t>
      </w:r>
    </w:p>
    <w:p w14:paraId="711D2C01" w14:textId="77777777" w:rsidR="00E946A6" w:rsidRPr="0098040F" w:rsidRDefault="00E946A6" w:rsidP="00E946A6">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
          <w:lang w:eastAsia="cs-CZ"/>
        </w:rPr>
        <w:t xml:space="preserve">- </w:t>
      </w:r>
      <w:r w:rsidRPr="0098040F">
        <w:rPr>
          <w:rFonts w:ascii="Courier New" w:eastAsia="MS Mincho" w:hAnsi="Courier New" w:cs="Courier New"/>
          <w:bCs/>
          <w:lang w:eastAsia="cs-CZ"/>
        </w:rPr>
        <w:t>obměna diskového pole v režimu metrocluster</w:t>
      </w:r>
      <w:r w:rsidRPr="0098040F">
        <w:rPr>
          <w:rFonts w:ascii="Courier New" w:eastAsia="MS Mincho" w:hAnsi="Courier New" w:cs="Courier New"/>
          <w:bCs/>
          <w:lang w:eastAsia="cs-CZ"/>
        </w:rPr>
        <w:tab/>
        <w:t>13</w:t>
      </w:r>
      <w:r w:rsidRPr="0098040F">
        <w:rPr>
          <w:rFonts w:ascii="Courier New" w:eastAsia="MS Mincho" w:hAnsi="Courier New" w:cs="Courier New"/>
          <w:b/>
          <w:lang w:eastAsia="cs-CZ"/>
        </w:rPr>
        <w:t> </w:t>
      </w:r>
      <w:r w:rsidRPr="0098040F">
        <w:rPr>
          <w:rFonts w:ascii="Courier New" w:eastAsia="MS Mincho" w:hAnsi="Courier New" w:cs="Courier New"/>
          <w:bCs/>
          <w:lang w:eastAsia="cs-CZ"/>
        </w:rPr>
        <w:t>028</w:t>
      </w:r>
      <w:r w:rsidRPr="0098040F">
        <w:rPr>
          <w:rFonts w:ascii="Courier New" w:eastAsia="MS Mincho" w:hAnsi="Courier New" w:cs="Courier New"/>
          <w:b/>
          <w:lang w:eastAsia="cs-CZ"/>
        </w:rPr>
        <w:t> </w:t>
      </w:r>
      <w:r w:rsidRPr="0098040F">
        <w:rPr>
          <w:rFonts w:ascii="Courier New" w:eastAsia="MS Mincho" w:hAnsi="Courier New" w:cs="Courier New"/>
          <w:bCs/>
          <w:lang w:eastAsia="cs-CZ"/>
        </w:rPr>
        <w:t>tis.Kč</w:t>
      </w:r>
    </w:p>
    <w:p w14:paraId="072E22DE" w14:textId="77777777" w:rsidR="00E946A6" w:rsidRPr="0098040F" w:rsidRDefault="00E946A6" w:rsidP="00E946A6">
      <w:pPr>
        <w:tabs>
          <w:tab w:val="right" w:pos="9923"/>
        </w:tabs>
        <w:spacing w:after="0" w:line="240" w:lineRule="auto"/>
        <w:jc w:val="both"/>
        <w:rPr>
          <w:rFonts w:ascii="Courier New" w:eastAsia="MS Mincho" w:hAnsi="Courier New" w:cs="Courier New"/>
          <w:b/>
          <w:lang w:eastAsia="cs-CZ"/>
        </w:rPr>
      </w:pPr>
    </w:p>
    <w:p w14:paraId="0FFC65E9" w14:textId="77777777" w:rsidR="00E946A6" w:rsidRPr="0098040F" w:rsidRDefault="00E946A6" w:rsidP="00E946A6">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pro odbor hospodářské správy - TSM (ORJ 136)</w:t>
      </w:r>
      <w:r w:rsidRPr="0098040F">
        <w:rPr>
          <w:rFonts w:ascii="Courier New" w:eastAsia="MS Mincho" w:hAnsi="Courier New" w:cs="Courier New"/>
          <w:b/>
          <w:lang w:eastAsia="cs-CZ"/>
        </w:rPr>
        <w:tab/>
        <w:t>7 644 tis.Kč</w:t>
      </w:r>
    </w:p>
    <w:p w14:paraId="60DE4527" w14:textId="77777777" w:rsidR="00E946A6" w:rsidRPr="0098040F" w:rsidRDefault="00E946A6" w:rsidP="00E946A6">
      <w:pPr>
        <w:tabs>
          <w:tab w:val="right" w:pos="9923"/>
        </w:tabs>
        <w:spacing w:after="0" w:line="240" w:lineRule="auto"/>
        <w:rPr>
          <w:rFonts w:ascii="Courier New" w:eastAsia="MS Mincho" w:hAnsi="Courier New" w:cs="Courier New"/>
          <w:lang w:eastAsia="cs-CZ"/>
        </w:rPr>
      </w:pPr>
      <w:r w:rsidRPr="0098040F">
        <w:rPr>
          <w:rFonts w:ascii="Courier New" w:eastAsia="MS Mincho" w:hAnsi="Courier New" w:cs="Courier New"/>
          <w:lang w:eastAsia="cs-CZ"/>
        </w:rPr>
        <w:t>- pokrytí signálem mobilních operátorů v podzemním parkovišti v kampusu OU</w:t>
      </w:r>
      <w:r w:rsidRPr="0098040F">
        <w:rPr>
          <w:rFonts w:ascii="Courier New" w:eastAsia="MS Mincho" w:hAnsi="Courier New" w:cs="Courier New"/>
          <w:lang w:eastAsia="cs-CZ"/>
        </w:rPr>
        <w:tab/>
        <w:t>321</w:t>
      </w:r>
      <w:r w:rsidRPr="0098040F">
        <w:rPr>
          <w:rFonts w:ascii="Courier New" w:eastAsia="MS Mincho" w:hAnsi="Courier New" w:cs="Courier New"/>
          <w:b/>
          <w:lang w:eastAsia="cs-CZ"/>
        </w:rPr>
        <w:t> </w:t>
      </w:r>
      <w:r w:rsidRPr="0098040F">
        <w:rPr>
          <w:rFonts w:ascii="Courier New" w:eastAsia="MS Mincho" w:hAnsi="Courier New" w:cs="Courier New"/>
          <w:lang w:eastAsia="cs-CZ"/>
        </w:rPr>
        <w:t>tis.Kč</w:t>
      </w:r>
    </w:p>
    <w:p w14:paraId="4A0FDB22" w14:textId="77777777" w:rsidR="00E946A6" w:rsidRPr="0098040F" w:rsidRDefault="00E946A6" w:rsidP="00E946A6">
      <w:pPr>
        <w:tabs>
          <w:tab w:val="right" w:pos="9923"/>
        </w:tabs>
        <w:spacing w:after="0" w:line="240" w:lineRule="auto"/>
        <w:rPr>
          <w:rFonts w:ascii="Courier New" w:eastAsia="MS Mincho" w:hAnsi="Courier New" w:cs="Courier New"/>
          <w:lang w:eastAsia="cs-CZ"/>
        </w:rPr>
      </w:pPr>
      <w:r w:rsidRPr="0098040F">
        <w:rPr>
          <w:rFonts w:ascii="Courier New" w:eastAsia="MS Mincho" w:hAnsi="Courier New" w:cs="Courier New"/>
          <w:lang w:eastAsia="cs-CZ"/>
        </w:rPr>
        <w:t xml:space="preserve">- umístění zahradních prvků v zahradní části Grossmannovy vily </w:t>
      </w:r>
      <w:r w:rsidRPr="0098040F">
        <w:rPr>
          <w:rFonts w:ascii="Courier New" w:eastAsia="MS Mincho" w:hAnsi="Courier New" w:cs="Courier New"/>
          <w:lang w:eastAsia="cs-CZ"/>
        </w:rPr>
        <w:tab/>
        <w:t>580</w:t>
      </w:r>
      <w:r w:rsidRPr="0098040F">
        <w:rPr>
          <w:rFonts w:ascii="Courier New" w:eastAsia="MS Mincho" w:hAnsi="Courier New" w:cs="Courier New"/>
          <w:b/>
          <w:lang w:eastAsia="cs-CZ"/>
        </w:rPr>
        <w:t> </w:t>
      </w:r>
      <w:r w:rsidRPr="0098040F">
        <w:rPr>
          <w:rFonts w:ascii="Courier New" w:eastAsia="MS Mincho" w:hAnsi="Courier New" w:cs="Courier New"/>
          <w:lang w:eastAsia="cs-CZ"/>
        </w:rPr>
        <w:t>tis.Kč</w:t>
      </w:r>
    </w:p>
    <w:p w14:paraId="5D568BC1" w14:textId="77777777" w:rsidR="00E946A6" w:rsidRPr="0098040F" w:rsidRDefault="00E946A6" w:rsidP="00E946A6">
      <w:pPr>
        <w:tabs>
          <w:tab w:val="right" w:pos="9923"/>
        </w:tabs>
        <w:spacing w:after="0" w:line="240" w:lineRule="auto"/>
        <w:rPr>
          <w:rFonts w:ascii="Courier New" w:eastAsia="MS Mincho" w:hAnsi="Courier New" w:cs="Courier New"/>
          <w:lang w:eastAsia="cs-CZ"/>
        </w:rPr>
      </w:pPr>
      <w:r w:rsidRPr="0098040F">
        <w:rPr>
          <w:rFonts w:ascii="Courier New" w:eastAsia="MS Mincho" w:hAnsi="Courier New" w:cs="Courier New"/>
          <w:lang w:eastAsia="cs-CZ"/>
        </w:rPr>
        <w:t>- doplnění nástěnných klimatizačních jednotek v podkrovních místnostech objektu Renarkon</w:t>
      </w:r>
      <w:r w:rsidRPr="0098040F">
        <w:rPr>
          <w:rFonts w:ascii="Courier New" w:eastAsia="MS Mincho" w:hAnsi="Courier New" w:cs="Courier New"/>
          <w:lang w:eastAsia="cs-CZ"/>
        </w:rPr>
        <w:tab/>
        <w:t>70</w:t>
      </w:r>
      <w:r w:rsidRPr="0098040F">
        <w:rPr>
          <w:rFonts w:ascii="Courier New" w:eastAsia="MS Mincho" w:hAnsi="Courier New" w:cs="Courier New"/>
          <w:b/>
          <w:lang w:eastAsia="cs-CZ"/>
        </w:rPr>
        <w:t> </w:t>
      </w:r>
      <w:r w:rsidRPr="0098040F">
        <w:rPr>
          <w:rFonts w:ascii="Courier New" w:eastAsia="MS Mincho" w:hAnsi="Courier New" w:cs="Courier New"/>
          <w:lang w:eastAsia="cs-CZ"/>
        </w:rPr>
        <w:t>tis. Kč</w:t>
      </w:r>
    </w:p>
    <w:p w14:paraId="5C3C543C" w14:textId="77777777" w:rsidR="00E946A6" w:rsidRPr="0098040F" w:rsidRDefault="00E946A6" w:rsidP="00E946A6">
      <w:pPr>
        <w:tabs>
          <w:tab w:val="right" w:pos="9923"/>
        </w:tabs>
        <w:spacing w:after="0" w:line="240" w:lineRule="auto"/>
        <w:rPr>
          <w:rFonts w:ascii="Courier New" w:eastAsia="MS Mincho" w:hAnsi="Courier New" w:cs="Courier New"/>
          <w:lang w:eastAsia="cs-CZ"/>
        </w:rPr>
      </w:pPr>
      <w:r w:rsidRPr="0098040F">
        <w:rPr>
          <w:rFonts w:ascii="Courier New" w:eastAsia="MS Mincho" w:hAnsi="Courier New" w:cs="Courier New"/>
          <w:lang w:eastAsia="cs-CZ"/>
        </w:rPr>
        <w:t>- vybavení pro bistro budovy TRIDENT, recepci budovy VIVA, pořízení nových měřáků elektrické energie, vody a kalorimetrů pro areál Moravskoslezského inovačního centra</w:t>
      </w:r>
      <w:r w:rsidRPr="0098040F">
        <w:rPr>
          <w:rFonts w:ascii="Courier New" w:eastAsia="MS Mincho" w:hAnsi="Courier New" w:cs="Courier New"/>
          <w:lang w:eastAsia="cs-CZ"/>
        </w:rPr>
        <w:tab/>
        <w:t>2 000 tis.Kč</w:t>
      </w:r>
    </w:p>
    <w:p w14:paraId="11787BEF" w14:textId="77777777" w:rsidR="00E946A6" w:rsidRPr="0098040F" w:rsidRDefault="00E946A6" w:rsidP="00E946A6">
      <w:pPr>
        <w:tabs>
          <w:tab w:val="right" w:pos="9923"/>
        </w:tabs>
        <w:spacing w:after="0" w:line="240" w:lineRule="auto"/>
        <w:rPr>
          <w:rFonts w:ascii="Courier New" w:eastAsia="MS Mincho" w:hAnsi="Courier New" w:cs="Courier New"/>
          <w:lang w:eastAsia="cs-CZ"/>
        </w:rPr>
      </w:pPr>
      <w:r w:rsidRPr="0098040F">
        <w:rPr>
          <w:rFonts w:ascii="Courier New" w:eastAsia="MS Mincho" w:hAnsi="Courier New" w:cs="Courier New"/>
          <w:lang w:eastAsia="cs-CZ"/>
        </w:rPr>
        <w:t>- oprava poškozené dlažby u obchodního centra Nová Karolina</w:t>
      </w:r>
      <w:r w:rsidRPr="0098040F">
        <w:rPr>
          <w:rFonts w:ascii="Courier New" w:eastAsia="MS Mincho" w:hAnsi="Courier New" w:cs="Courier New"/>
          <w:lang w:eastAsia="cs-CZ"/>
        </w:rPr>
        <w:tab/>
        <w:t>4 583 tis.Kč</w:t>
      </w:r>
    </w:p>
    <w:p w14:paraId="56373625" w14:textId="77777777" w:rsidR="00E946A6" w:rsidRPr="0098040F" w:rsidRDefault="00E946A6" w:rsidP="00E946A6">
      <w:pPr>
        <w:tabs>
          <w:tab w:val="right" w:pos="9923"/>
        </w:tabs>
        <w:spacing w:after="0" w:line="240" w:lineRule="auto"/>
        <w:rPr>
          <w:rFonts w:ascii="Courier New" w:eastAsia="MS Mincho" w:hAnsi="Courier New" w:cs="Courier New"/>
          <w:lang w:eastAsia="cs-CZ"/>
        </w:rPr>
      </w:pPr>
      <w:r w:rsidRPr="0098040F">
        <w:rPr>
          <w:rFonts w:ascii="Courier New" w:eastAsia="MS Mincho" w:hAnsi="Courier New" w:cs="Courier New"/>
          <w:lang w:eastAsia="cs-CZ"/>
        </w:rPr>
        <w:t>- naplnění vodního biotopu v rámci stavby ORG 5053 Parková plocha za poliklinikou Hrabůvka</w:t>
      </w:r>
      <w:r w:rsidRPr="0098040F">
        <w:rPr>
          <w:rFonts w:ascii="Courier New" w:eastAsia="MS Mincho" w:hAnsi="Courier New" w:cs="Courier New"/>
          <w:lang w:eastAsia="cs-CZ"/>
        </w:rPr>
        <w:tab/>
        <w:t>90 tis.Kč</w:t>
      </w:r>
    </w:p>
    <w:p w14:paraId="1F251DBC" w14:textId="77777777" w:rsidR="00E946A6" w:rsidRPr="0098040F" w:rsidRDefault="00E946A6" w:rsidP="00E946A6">
      <w:pPr>
        <w:tabs>
          <w:tab w:val="right" w:pos="9923"/>
        </w:tabs>
        <w:spacing w:after="0" w:line="240" w:lineRule="auto"/>
        <w:rPr>
          <w:rFonts w:ascii="Courier New" w:eastAsia="MS Mincho" w:hAnsi="Courier New" w:cs="Courier New"/>
          <w:lang w:eastAsia="cs-CZ"/>
        </w:rPr>
      </w:pPr>
    </w:p>
    <w:p w14:paraId="6DF2652C" w14:textId="77777777" w:rsidR="00E946A6" w:rsidRPr="0098040F" w:rsidRDefault="00E946A6" w:rsidP="00E946A6">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pro odbor majetkový (ORJ 137)</w:t>
      </w:r>
      <w:r w:rsidRPr="0098040F">
        <w:rPr>
          <w:rFonts w:ascii="Courier New" w:eastAsia="MS Mincho" w:hAnsi="Courier New" w:cs="Courier New"/>
          <w:b/>
          <w:lang w:eastAsia="cs-CZ"/>
        </w:rPr>
        <w:tab/>
        <w:t>2 977 tis.Kč</w:t>
      </w:r>
    </w:p>
    <w:p w14:paraId="07204BD0" w14:textId="77777777" w:rsidR="00E946A6" w:rsidRPr="0098040F" w:rsidRDefault="00E946A6" w:rsidP="00E946A6">
      <w:pPr>
        <w:tabs>
          <w:tab w:val="right" w:pos="9923"/>
        </w:tabs>
        <w:spacing w:after="0" w:line="240" w:lineRule="auto"/>
        <w:rPr>
          <w:rFonts w:ascii="Courier New" w:eastAsia="MS Mincho" w:hAnsi="Courier New" w:cs="Courier New"/>
          <w:lang w:eastAsia="cs-CZ"/>
        </w:rPr>
      </w:pPr>
      <w:r w:rsidRPr="0098040F">
        <w:rPr>
          <w:rFonts w:ascii="Courier New" w:eastAsia="MS Mincho" w:hAnsi="Courier New" w:cs="Courier New"/>
          <w:lang w:eastAsia="cs-CZ"/>
        </w:rPr>
        <w:t>- odkup pozemků pro výstavbu cyklostezky v rámci akce ORG 3251 Cyklistická trasa J - úsek Radvanice, Bartovice</w:t>
      </w:r>
      <w:r w:rsidRPr="0098040F">
        <w:rPr>
          <w:rFonts w:ascii="Courier New" w:eastAsia="MS Mincho" w:hAnsi="Courier New" w:cs="Courier New"/>
          <w:lang w:eastAsia="cs-CZ"/>
        </w:rPr>
        <w:tab/>
        <w:t>2 960 tis.Kč</w:t>
      </w:r>
    </w:p>
    <w:p w14:paraId="7D0923BB" w14:textId="77777777" w:rsidR="00E946A6" w:rsidRPr="0098040F" w:rsidRDefault="00E946A6" w:rsidP="00E946A6">
      <w:pPr>
        <w:tabs>
          <w:tab w:val="right" w:pos="9923"/>
        </w:tabs>
        <w:spacing w:after="0" w:line="240" w:lineRule="auto"/>
        <w:rPr>
          <w:rFonts w:ascii="Courier New" w:eastAsia="MS Mincho" w:hAnsi="Courier New" w:cs="Courier New"/>
          <w:lang w:eastAsia="cs-CZ"/>
        </w:rPr>
      </w:pPr>
      <w:r w:rsidRPr="0098040F">
        <w:rPr>
          <w:rFonts w:ascii="Courier New" w:eastAsia="MS Mincho" w:hAnsi="Courier New" w:cs="Courier New"/>
          <w:lang w:eastAsia="cs-CZ"/>
        </w:rPr>
        <w:t>- výkup pozemku v rámci stavby ORG 7385 Odkanalizování objektů z areálu bývalého Bastra</w:t>
      </w:r>
      <w:r w:rsidRPr="0098040F">
        <w:rPr>
          <w:rFonts w:ascii="Courier New" w:eastAsia="MS Mincho" w:hAnsi="Courier New" w:cs="Courier New"/>
          <w:lang w:eastAsia="cs-CZ"/>
        </w:rPr>
        <w:tab/>
        <w:t xml:space="preserve">17 tis.Kč </w:t>
      </w:r>
    </w:p>
    <w:p w14:paraId="62ACAD79" w14:textId="77777777" w:rsidR="00E946A6" w:rsidRPr="0098040F" w:rsidRDefault="00E946A6" w:rsidP="00E946A6">
      <w:pPr>
        <w:tabs>
          <w:tab w:val="right" w:pos="9923"/>
        </w:tabs>
        <w:spacing w:after="0" w:line="240" w:lineRule="auto"/>
        <w:rPr>
          <w:rFonts w:ascii="Courier New" w:eastAsia="MS Mincho" w:hAnsi="Courier New" w:cs="Courier New"/>
          <w:lang w:eastAsia="cs-CZ"/>
        </w:rPr>
      </w:pPr>
    </w:p>
    <w:p w14:paraId="1587F492" w14:textId="77777777" w:rsidR="00E946A6" w:rsidRPr="0098040F" w:rsidRDefault="00E946A6" w:rsidP="00E946A6">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pro odbor sportu (ORJ 161)</w:t>
      </w:r>
      <w:r w:rsidRPr="0098040F">
        <w:rPr>
          <w:rFonts w:ascii="Courier New" w:eastAsia="MS Mincho" w:hAnsi="Courier New" w:cs="Courier New"/>
          <w:b/>
          <w:lang w:eastAsia="cs-CZ"/>
        </w:rPr>
        <w:tab/>
        <w:t>1 751 tis.Kč</w:t>
      </w:r>
    </w:p>
    <w:p w14:paraId="1BBE30F3" w14:textId="77777777" w:rsidR="00E946A6" w:rsidRPr="0098040F" w:rsidRDefault="00E946A6" w:rsidP="00E946A6">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vypracování ověřovací a koncepční studie v rámci zvětšení kapacity fotbalového stadionu na pozemku p.č. 1706/1 v k.ú. Slezská Ostrava</w:t>
      </w:r>
      <w:r w:rsidRPr="0098040F">
        <w:rPr>
          <w:rFonts w:ascii="Courier New" w:eastAsia="MS Mincho" w:hAnsi="Courier New" w:cs="Courier New"/>
          <w:lang w:eastAsia="cs-CZ"/>
        </w:rPr>
        <w:tab/>
        <w:t>1</w:t>
      </w:r>
      <w:r w:rsidRPr="0098040F">
        <w:rPr>
          <w:rFonts w:ascii="Courier New" w:eastAsia="MS Mincho" w:hAnsi="Courier New" w:cs="Courier New"/>
          <w:bCs/>
          <w:lang w:eastAsia="cs-CZ"/>
        </w:rPr>
        <w:t> </w:t>
      </w:r>
      <w:r w:rsidRPr="0098040F">
        <w:rPr>
          <w:rFonts w:ascii="Courier New" w:eastAsia="MS Mincho" w:hAnsi="Courier New" w:cs="Courier New"/>
          <w:lang w:eastAsia="cs-CZ"/>
        </w:rPr>
        <w:t>751</w:t>
      </w:r>
      <w:r w:rsidRPr="0098040F">
        <w:rPr>
          <w:rFonts w:ascii="Courier New" w:eastAsia="MS Mincho" w:hAnsi="Courier New" w:cs="Courier New"/>
          <w:bCs/>
          <w:lang w:eastAsia="cs-CZ"/>
        </w:rPr>
        <w:t> </w:t>
      </w:r>
      <w:r w:rsidRPr="0098040F">
        <w:rPr>
          <w:rFonts w:ascii="Courier New" w:eastAsia="MS Mincho" w:hAnsi="Courier New" w:cs="Courier New"/>
          <w:lang w:eastAsia="cs-CZ"/>
        </w:rPr>
        <w:t>tis.Kč</w:t>
      </w:r>
    </w:p>
    <w:p w14:paraId="6A689EAF" w14:textId="77777777" w:rsidR="00E946A6" w:rsidRPr="0098040F" w:rsidRDefault="00E946A6" w:rsidP="00E946A6">
      <w:pPr>
        <w:tabs>
          <w:tab w:val="right" w:pos="9923"/>
        </w:tabs>
        <w:spacing w:after="0" w:line="240" w:lineRule="auto"/>
        <w:rPr>
          <w:rFonts w:ascii="Courier New" w:eastAsia="MS Mincho" w:hAnsi="Courier New" w:cs="Courier New"/>
          <w:lang w:eastAsia="cs-CZ"/>
        </w:rPr>
      </w:pPr>
    </w:p>
    <w:p w14:paraId="4A9C998F" w14:textId="77777777" w:rsidR="00E946A6" w:rsidRPr="0098040F" w:rsidRDefault="00E946A6" w:rsidP="00E946A6">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pro odbor sociálních věcí a zdravotnictví (ORJ 170)</w:t>
      </w:r>
      <w:r w:rsidRPr="0098040F">
        <w:rPr>
          <w:rFonts w:ascii="Courier New" w:eastAsia="MS Mincho" w:hAnsi="Courier New" w:cs="Courier New"/>
          <w:b/>
          <w:lang w:eastAsia="cs-CZ"/>
        </w:rPr>
        <w:tab/>
        <w:t>4 350 tis.Kč</w:t>
      </w:r>
    </w:p>
    <w:p w14:paraId="74BBD1B2" w14:textId="77777777" w:rsidR="00E946A6" w:rsidRPr="0098040F" w:rsidRDefault="00E946A6" w:rsidP="004B6D7D">
      <w:pPr>
        <w:numPr>
          <w:ilvl w:val="0"/>
          <w:numId w:val="29"/>
        </w:numPr>
        <w:tabs>
          <w:tab w:val="right" w:pos="9923"/>
        </w:tabs>
        <w:overflowPunct w:val="0"/>
        <w:autoSpaceDE w:val="0"/>
        <w:autoSpaceDN w:val="0"/>
        <w:adjustRightInd w:val="0"/>
        <w:spacing w:after="0" w:line="240" w:lineRule="auto"/>
        <w:ind w:left="426" w:hanging="426"/>
        <w:contextualSpacing/>
        <w:textAlignment w:val="baseline"/>
        <w:rPr>
          <w:rFonts w:ascii="Courier New" w:eastAsia="MS Mincho" w:hAnsi="Courier New" w:cs="Courier New"/>
          <w:lang w:eastAsia="cs-CZ"/>
        </w:rPr>
      </w:pPr>
      <w:r w:rsidRPr="0098040F">
        <w:rPr>
          <w:rFonts w:ascii="Courier New" w:eastAsia="MS Mincho" w:hAnsi="Courier New" w:cs="Courier New"/>
          <w:lang w:eastAsia="cs-CZ"/>
        </w:rPr>
        <w:t>vyúčtování realizace Studie proveditelnosti revitalizace MNO</w:t>
      </w:r>
    </w:p>
    <w:p w14:paraId="64689631" w14:textId="77777777" w:rsidR="00E946A6" w:rsidRPr="0098040F" w:rsidRDefault="00E946A6" w:rsidP="00E946A6">
      <w:pPr>
        <w:tabs>
          <w:tab w:val="right" w:pos="9923"/>
        </w:tabs>
        <w:spacing w:after="0" w:line="240" w:lineRule="auto"/>
        <w:ind w:left="426"/>
        <w:contextualSpacing/>
        <w:rPr>
          <w:rFonts w:ascii="Courier New" w:eastAsia="MS Mincho" w:hAnsi="Courier New" w:cs="Courier New"/>
          <w:lang w:eastAsia="cs-CZ"/>
        </w:rPr>
      </w:pPr>
      <w:r w:rsidRPr="0098040F">
        <w:rPr>
          <w:rFonts w:ascii="Courier New" w:eastAsia="MS Mincho" w:hAnsi="Courier New" w:cs="Courier New"/>
          <w:lang w:eastAsia="cs-CZ"/>
        </w:rPr>
        <w:tab/>
        <w:t>4 350 tis.Kč</w:t>
      </w:r>
    </w:p>
    <w:p w14:paraId="1B56D1CF" w14:textId="77777777" w:rsidR="00E946A6" w:rsidRPr="0098040F" w:rsidRDefault="00E946A6" w:rsidP="00E946A6">
      <w:pPr>
        <w:tabs>
          <w:tab w:val="right" w:pos="9923"/>
        </w:tabs>
        <w:spacing w:after="0" w:line="240" w:lineRule="auto"/>
        <w:rPr>
          <w:rFonts w:ascii="Courier New" w:eastAsia="MS Mincho" w:hAnsi="Courier New" w:cs="Courier New"/>
          <w:lang w:eastAsia="cs-CZ"/>
        </w:rPr>
      </w:pPr>
    </w:p>
    <w:p w14:paraId="6CBBBD46" w14:textId="77777777" w:rsidR="00E946A6" w:rsidRPr="0098040F" w:rsidRDefault="00E946A6" w:rsidP="00E946A6">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pro odbor sociálních věcí a zdravotnictví (ORJ 180)</w:t>
      </w:r>
      <w:r w:rsidRPr="0098040F">
        <w:rPr>
          <w:rFonts w:ascii="Courier New" w:eastAsia="MS Mincho" w:hAnsi="Courier New" w:cs="Courier New"/>
          <w:b/>
          <w:lang w:eastAsia="cs-CZ"/>
        </w:rPr>
        <w:tab/>
        <w:t>850 tis.Kč</w:t>
      </w:r>
    </w:p>
    <w:p w14:paraId="795926C7" w14:textId="77777777" w:rsidR="00E946A6" w:rsidRPr="0098040F" w:rsidRDefault="00E946A6" w:rsidP="004B6D7D">
      <w:pPr>
        <w:numPr>
          <w:ilvl w:val="0"/>
          <w:numId w:val="28"/>
        </w:numPr>
        <w:tabs>
          <w:tab w:val="right" w:pos="9923"/>
        </w:tabs>
        <w:overflowPunct w:val="0"/>
        <w:autoSpaceDE w:val="0"/>
        <w:autoSpaceDN w:val="0"/>
        <w:adjustRightInd w:val="0"/>
        <w:spacing w:after="0" w:line="240" w:lineRule="auto"/>
        <w:ind w:left="426" w:hanging="426"/>
        <w:contextualSpacing/>
        <w:jc w:val="both"/>
        <w:textAlignment w:val="baseline"/>
        <w:rPr>
          <w:rFonts w:ascii="Courier New" w:eastAsia="MS Mincho" w:hAnsi="Courier New" w:cs="Courier New"/>
          <w:bCs/>
          <w:lang w:eastAsia="cs-CZ"/>
        </w:rPr>
      </w:pPr>
      <w:r w:rsidRPr="0098040F">
        <w:rPr>
          <w:rFonts w:ascii="Courier New" w:eastAsia="MS Mincho" w:hAnsi="Courier New" w:cs="Courier New"/>
          <w:bCs/>
          <w:lang w:eastAsia="cs-CZ"/>
        </w:rPr>
        <w:t>modernizace dvou kotelen Domov Iris</w:t>
      </w:r>
      <w:r w:rsidRPr="0098040F">
        <w:rPr>
          <w:rFonts w:ascii="Courier New" w:eastAsia="MS Mincho" w:hAnsi="Courier New" w:cs="Courier New"/>
          <w:bCs/>
          <w:lang w:eastAsia="cs-CZ"/>
        </w:rPr>
        <w:tab/>
        <w:t>550 tis.Kč</w:t>
      </w:r>
    </w:p>
    <w:p w14:paraId="6C31A656" w14:textId="77777777" w:rsidR="00E946A6" w:rsidRPr="0098040F" w:rsidRDefault="00E946A6" w:rsidP="004B6D7D">
      <w:pPr>
        <w:numPr>
          <w:ilvl w:val="0"/>
          <w:numId w:val="28"/>
        </w:numPr>
        <w:tabs>
          <w:tab w:val="right" w:pos="9923"/>
        </w:tabs>
        <w:overflowPunct w:val="0"/>
        <w:autoSpaceDE w:val="0"/>
        <w:autoSpaceDN w:val="0"/>
        <w:adjustRightInd w:val="0"/>
        <w:spacing w:after="0" w:line="240" w:lineRule="auto"/>
        <w:ind w:left="426" w:hanging="426"/>
        <w:contextualSpacing/>
        <w:jc w:val="both"/>
        <w:textAlignment w:val="baseline"/>
        <w:rPr>
          <w:rFonts w:ascii="Courier New" w:eastAsia="MS Mincho" w:hAnsi="Courier New" w:cs="Courier New"/>
          <w:bCs/>
          <w:lang w:eastAsia="cs-CZ"/>
        </w:rPr>
      </w:pPr>
      <w:r w:rsidRPr="0098040F">
        <w:rPr>
          <w:rFonts w:ascii="Courier New" w:eastAsia="MS Mincho" w:hAnsi="Courier New" w:cs="Courier New"/>
          <w:bCs/>
          <w:lang w:eastAsia="cs-CZ"/>
        </w:rPr>
        <w:t>nové zařízení k odstranění bakterie Legionelly po povodních</w:t>
      </w:r>
      <w:r w:rsidRPr="0098040F">
        <w:rPr>
          <w:rFonts w:ascii="Courier New" w:eastAsia="MS Mincho" w:hAnsi="Courier New" w:cs="Courier New"/>
          <w:bCs/>
          <w:lang w:eastAsia="cs-CZ"/>
        </w:rPr>
        <w:tab/>
        <w:t>300 tis.Kč</w:t>
      </w:r>
    </w:p>
    <w:p w14:paraId="47C72FCC" w14:textId="77777777" w:rsidR="00E946A6" w:rsidRPr="0098040F" w:rsidRDefault="00E946A6" w:rsidP="00E946A6">
      <w:pPr>
        <w:tabs>
          <w:tab w:val="right" w:pos="9923"/>
        </w:tabs>
        <w:spacing w:after="0" w:line="240" w:lineRule="auto"/>
        <w:jc w:val="both"/>
        <w:rPr>
          <w:rFonts w:ascii="Courier New" w:eastAsia="MS Mincho" w:hAnsi="Courier New" w:cs="Courier New"/>
          <w:bCs/>
          <w:lang w:eastAsia="cs-CZ"/>
        </w:rPr>
      </w:pPr>
    </w:p>
    <w:p w14:paraId="3F817702" w14:textId="77777777" w:rsidR="00E946A6" w:rsidRPr="0098040F" w:rsidRDefault="00E946A6" w:rsidP="00E946A6">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pro odbor ochrany životního prostředí (ORJ 190)</w:t>
      </w:r>
      <w:r w:rsidRPr="0098040F">
        <w:rPr>
          <w:rFonts w:ascii="Courier New" w:eastAsia="MS Mincho" w:hAnsi="Courier New" w:cs="Courier New"/>
          <w:b/>
          <w:lang w:eastAsia="cs-CZ"/>
        </w:rPr>
        <w:tab/>
        <w:t>985 tis.Kč</w:t>
      </w:r>
    </w:p>
    <w:p w14:paraId="64BF4FA8" w14:textId="77777777" w:rsidR="00E946A6" w:rsidRPr="0098040F" w:rsidRDefault="00E946A6" w:rsidP="00E946A6">
      <w:pPr>
        <w:tabs>
          <w:tab w:val="right" w:pos="9923"/>
        </w:tabs>
        <w:spacing w:after="0" w:line="240" w:lineRule="auto"/>
        <w:rPr>
          <w:rFonts w:ascii="Courier New" w:eastAsia="MS Mincho" w:hAnsi="Courier New" w:cs="Courier New"/>
          <w:lang w:eastAsia="cs-CZ"/>
        </w:rPr>
      </w:pPr>
      <w:r w:rsidRPr="0098040F">
        <w:rPr>
          <w:rFonts w:ascii="Courier New" w:eastAsia="MS Mincho" w:hAnsi="Courier New" w:cs="Courier New"/>
          <w:lang w:eastAsia="cs-CZ"/>
        </w:rPr>
        <w:t>- rozšíření dřevoskladu v obci Stará Bělá</w:t>
      </w:r>
      <w:r w:rsidRPr="0098040F">
        <w:rPr>
          <w:rFonts w:ascii="Courier New" w:eastAsia="MS Mincho" w:hAnsi="Courier New" w:cs="Courier New"/>
          <w:lang w:eastAsia="cs-CZ"/>
        </w:rPr>
        <w:tab/>
        <w:t>985</w:t>
      </w:r>
      <w:r w:rsidRPr="0098040F">
        <w:rPr>
          <w:rFonts w:ascii="Courier New" w:eastAsia="MS Mincho" w:hAnsi="Courier New" w:cs="Courier New"/>
          <w:bCs/>
          <w:lang w:eastAsia="cs-CZ"/>
        </w:rPr>
        <w:t> </w:t>
      </w:r>
      <w:r w:rsidRPr="0098040F">
        <w:rPr>
          <w:rFonts w:ascii="Courier New" w:eastAsia="MS Mincho" w:hAnsi="Courier New" w:cs="Courier New"/>
          <w:lang w:eastAsia="cs-CZ"/>
        </w:rPr>
        <w:t>tis.Kč</w:t>
      </w:r>
    </w:p>
    <w:p w14:paraId="1A5FC842" w14:textId="77777777" w:rsidR="00E946A6" w:rsidRPr="0098040F" w:rsidRDefault="00E946A6" w:rsidP="00E946A6">
      <w:pPr>
        <w:tabs>
          <w:tab w:val="right" w:pos="9923"/>
        </w:tabs>
        <w:spacing w:after="0" w:line="240" w:lineRule="auto"/>
        <w:jc w:val="both"/>
        <w:rPr>
          <w:rFonts w:ascii="Courier New" w:eastAsia="MS Mincho" w:hAnsi="Courier New" w:cs="Courier New"/>
          <w:highlight w:val="yellow"/>
          <w:lang w:eastAsia="cs-CZ"/>
        </w:rPr>
      </w:pPr>
    </w:p>
    <w:p w14:paraId="679258DA" w14:textId="77777777" w:rsidR="00E946A6" w:rsidRPr="0098040F" w:rsidRDefault="00E946A6" w:rsidP="00E946A6">
      <w:pPr>
        <w:tabs>
          <w:tab w:val="right" w:pos="9923"/>
          <w:tab w:val="right" w:pos="10065"/>
        </w:tabs>
        <w:overflowPunct w:val="0"/>
        <w:autoSpaceDE w:val="0"/>
        <w:autoSpaceDN w:val="0"/>
        <w:adjustRightInd w:val="0"/>
        <w:spacing w:after="0" w:line="240" w:lineRule="auto"/>
        <w:textAlignment w:val="baseline"/>
        <w:rPr>
          <w:rFonts w:ascii="Courier New" w:eastAsia="Times New Roman" w:hAnsi="Courier New" w:cs="Courier New"/>
          <w:b/>
          <w:lang w:eastAsia="cs-CZ"/>
        </w:rPr>
      </w:pPr>
      <w:r w:rsidRPr="0098040F">
        <w:rPr>
          <w:rFonts w:ascii="Courier New" w:eastAsia="Times New Roman" w:hAnsi="Courier New" w:cs="Courier New"/>
          <w:b/>
          <w:lang w:eastAsia="cs-CZ"/>
        </w:rPr>
        <w:t>do rozpočtu MOb Ostrava-Jih</w:t>
      </w:r>
      <w:r w:rsidRPr="0098040F">
        <w:rPr>
          <w:rFonts w:ascii="Courier New" w:eastAsia="Times New Roman" w:hAnsi="Courier New" w:cs="Courier New"/>
          <w:b/>
          <w:lang w:eastAsia="cs-CZ"/>
        </w:rPr>
        <w:tab/>
        <w:t>1 528</w:t>
      </w:r>
      <w:r w:rsidRPr="0098040F">
        <w:rPr>
          <w:rFonts w:ascii="Courier New" w:eastAsia="MS Mincho" w:hAnsi="Courier New" w:cs="Courier New"/>
          <w:b/>
          <w:lang w:eastAsia="cs-CZ"/>
        </w:rPr>
        <w:t> </w:t>
      </w:r>
      <w:r w:rsidRPr="0098040F">
        <w:rPr>
          <w:rFonts w:ascii="Courier New" w:eastAsia="Times New Roman" w:hAnsi="Courier New" w:cs="Courier New"/>
          <w:b/>
          <w:lang w:eastAsia="cs-CZ"/>
        </w:rPr>
        <w:t>tis.Kč</w:t>
      </w:r>
    </w:p>
    <w:p w14:paraId="74678AF8" w14:textId="77777777" w:rsidR="00E946A6" w:rsidRPr="0098040F" w:rsidRDefault="00E946A6" w:rsidP="00E946A6">
      <w:pPr>
        <w:tabs>
          <w:tab w:val="right" w:pos="9923"/>
        </w:tabs>
        <w:overflowPunct w:val="0"/>
        <w:autoSpaceDE w:val="0"/>
        <w:autoSpaceDN w:val="0"/>
        <w:adjustRightInd w:val="0"/>
        <w:spacing w:after="0" w:line="240" w:lineRule="auto"/>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Beach volejbalové hřiště u ZŠ Alberta Kučery - III. etapa </w:t>
      </w:r>
      <w:r w:rsidRPr="0098040F">
        <w:rPr>
          <w:rFonts w:ascii="Courier New" w:eastAsia="Times New Roman" w:hAnsi="Courier New" w:cs="Courier New"/>
          <w:lang w:eastAsia="cs-CZ"/>
        </w:rPr>
        <w:tab/>
        <w:t>1</w:t>
      </w:r>
      <w:r w:rsidRPr="0098040F">
        <w:rPr>
          <w:rFonts w:ascii="Courier New" w:eastAsia="MS Mincho" w:hAnsi="Courier New" w:cs="Courier New"/>
          <w:b/>
          <w:lang w:eastAsia="cs-CZ"/>
        </w:rPr>
        <w:t> </w:t>
      </w:r>
      <w:r w:rsidRPr="0098040F">
        <w:rPr>
          <w:rFonts w:ascii="Courier New" w:eastAsia="Times New Roman" w:hAnsi="Courier New" w:cs="Courier New"/>
          <w:lang w:eastAsia="cs-CZ"/>
        </w:rPr>
        <w:t>000</w:t>
      </w:r>
      <w:r w:rsidRPr="0098040F">
        <w:rPr>
          <w:rFonts w:ascii="Courier New" w:eastAsia="MS Mincho" w:hAnsi="Courier New" w:cs="Courier New"/>
          <w:b/>
          <w:lang w:eastAsia="cs-CZ"/>
        </w:rPr>
        <w:t> </w:t>
      </w:r>
      <w:r w:rsidRPr="0098040F">
        <w:rPr>
          <w:rFonts w:ascii="Courier New" w:eastAsia="Times New Roman" w:hAnsi="Courier New" w:cs="Courier New"/>
          <w:lang w:eastAsia="cs-CZ"/>
        </w:rPr>
        <w:t>tis.Kč</w:t>
      </w:r>
    </w:p>
    <w:p w14:paraId="434B3BE3" w14:textId="77777777" w:rsidR="00E946A6" w:rsidRPr="0098040F" w:rsidRDefault="00E946A6" w:rsidP="00E946A6">
      <w:pPr>
        <w:tabs>
          <w:tab w:val="right" w:pos="9923"/>
        </w:tabs>
        <w:overflowPunct w:val="0"/>
        <w:autoSpaceDE w:val="0"/>
        <w:autoSpaceDN w:val="0"/>
        <w:adjustRightInd w:val="0"/>
        <w:spacing w:after="0" w:line="240" w:lineRule="auto"/>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Nabíjecí stanice pro elektromobily pro Mobilní hospic Ondrášek, o.p.s.</w:t>
      </w:r>
      <w:r w:rsidRPr="0098040F">
        <w:rPr>
          <w:rFonts w:ascii="Courier New" w:eastAsia="Times New Roman" w:hAnsi="Courier New" w:cs="Courier New"/>
          <w:lang w:eastAsia="cs-CZ"/>
        </w:rPr>
        <w:tab/>
      </w:r>
    </w:p>
    <w:p w14:paraId="38454D9B" w14:textId="77777777" w:rsidR="00E946A6" w:rsidRPr="0098040F" w:rsidRDefault="00E946A6" w:rsidP="00E946A6">
      <w:pPr>
        <w:tabs>
          <w:tab w:val="right" w:pos="9923"/>
        </w:tabs>
        <w:overflowPunct w:val="0"/>
        <w:autoSpaceDE w:val="0"/>
        <w:autoSpaceDN w:val="0"/>
        <w:adjustRightInd w:val="0"/>
        <w:spacing w:after="0" w:line="240" w:lineRule="auto"/>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ab/>
        <w:t>528 tis.Kč</w:t>
      </w:r>
    </w:p>
    <w:p w14:paraId="55BEFA7D" w14:textId="77777777" w:rsidR="00E946A6" w:rsidRPr="0098040F" w:rsidRDefault="00E946A6" w:rsidP="00E946A6">
      <w:pPr>
        <w:tabs>
          <w:tab w:val="right" w:pos="9923"/>
          <w:tab w:val="right" w:pos="10065"/>
        </w:tabs>
        <w:overflowPunct w:val="0"/>
        <w:autoSpaceDE w:val="0"/>
        <w:autoSpaceDN w:val="0"/>
        <w:adjustRightInd w:val="0"/>
        <w:spacing w:after="0" w:line="240" w:lineRule="auto"/>
        <w:textAlignment w:val="baseline"/>
        <w:rPr>
          <w:rFonts w:ascii="Courier New" w:eastAsia="Times New Roman" w:hAnsi="Courier New" w:cs="Courier New"/>
          <w:b/>
          <w:lang w:eastAsia="cs-CZ"/>
        </w:rPr>
      </w:pPr>
    </w:p>
    <w:p w14:paraId="1A9C7CAE" w14:textId="77777777" w:rsidR="00E946A6" w:rsidRPr="0098040F" w:rsidRDefault="00E946A6" w:rsidP="00E946A6">
      <w:pPr>
        <w:tabs>
          <w:tab w:val="right" w:pos="9923"/>
          <w:tab w:val="right" w:pos="10065"/>
        </w:tabs>
        <w:overflowPunct w:val="0"/>
        <w:autoSpaceDE w:val="0"/>
        <w:autoSpaceDN w:val="0"/>
        <w:adjustRightInd w:val="0"/>
        <w:spacing w:after="0" w:line="240" w:lineRule="auto"/>
        <w:textAlignment w:val="baseline"/>
        <w:rPr>
          <w:rFonts w:ascii="Courier New" w:eastAsia="Times New Roman" w:hAnsi="Courier New" w:cs="Courier New"/>
          <w:b/>
          <w:lang w:eastAsia="cs-CZ"/>
        </w:rPr>
      </w:pPr>
      <w:r w:rsidRPr="0098040F">
        <w:rPr>
          <w:rFonts w:ascii="Courier New" w:eastAsia="Times New Roman" w:hAnsi="Courier New" w:cs="Courier New"/>
          <w:b/>
          <w:lang w:eastAsia="cs-CZ"/>
        </w:rPr>
        <w:t>do rozpočtové rezervy města</w:t>
      </w:r>
      <w:r w:rsidRPr="0098040F">
        <w:rPr>
          <w:rFonts w:ascii="Courier New" w:eastAsia="Times New Roman" w:hAnsi="Courier New" w:cs="Courier New"/>
          <w:b/>
          <w:lang w:eastAsia="cs-CZ"/>
        </w:rPr>
        <w:tab/>
        <w:t>2 422</w:t>
      </w:r>
      <w:r w:rsidRPr="0098040F">
        <w:rPr>
          <w:rFonts w:ascii="Courier New" w:eastAsia="MS Mincho" w:hAnsi="Courier New" w:cs="Courier New"/>
          <w:b/>
          <w:lang w:eastAsia="cs-CZ"/>
        </w:rPr>
        <w:t> </w:t>
      </w:r>
      <w:r w:rsidRPr="0098040F">
        <w:rPr>
          <w:rFonts w:ascii="Courier New" w:eastAsia="Times New Roman" w:hAnsi="Courier New" w:cs="Courier New"/>
          <w:b/>
          <w:lang w:eastAsia="cs-CZ"/>
        </w:rPr>
        <w:t>tis.Kč</w:t>
      </w:r>
    </w:p>
    <w:p w14:paraId="0067EEF0" w14:textId="77777777" w:rsidR="00E946A6" w:rsidRPr="0098040F" w:rsidRDefault="00E946A6" w:rsidP="00E946A6">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snížení výdajů v návaznosti na očekávanou skutečnost</w:t>
      </w:r>
    </w:p>
    <w:p w14:paraId="2E462ADB" w14:textId="77777777" w:rsidR="00E946A6" w:rsidRPr="0098040F" w:rsidRDefault="00E946A6" w:rsidP="00E946A6">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ab/>
      </w:r>
    </w:p>
    <w:p w14:paraId="54E6D9D8" w14:textId="77777777" w:rsidR="00E946A6" w:rsidRPr="0098040F" w:rsidRDefault="00E946A6" w:rsidP="00E946A6">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převod nedočerpaných prostředků roku 2024 do rozpočtu roku 2025</w:t>
      </w:r>
    </w:p>
    <w:p w14:paraId="374003DE" w14:textId="77777777" w:rsidR="00E946A6" w:rsidRPr="0098040F" w:rsidRDefault="00E946A6" w:rsidP="00E946A6">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ab/>
        <w:t>1 247 079 tis.Kč</w:t>
      </w:r>
    </w:p>
    <w:p w14:paraId="2DE131AB" w14:textId="77777777" w:rsidR="00E946A6" w:rsidRPr="0098040F" w:rsidRDefault="00E946A6" w:rsidP="00E946A6">
      <w:pPr>
        <w:tabs>
          <w:tab w:val="right" w:pos="9923"/>
        </w:tabs>
        <w:overflowPunct w:val="0"/>
        <w:autoSpaceDE w:val="0"/>
        <w:autoSpaceDN w:val="0"/>
        <w:adjustRightInd w:val="0"/>
        <w:spacing w:after="0" w:line="240" w:lineRule="auto"/>
        <w:textAlignment w:val="baseline"/>
        <w:rPr>
          <w:rFonts w:ascii="Courier New" w:eastAsia="Times New Roman" w:hAnsi="Courier New" w:cs="Courier New"/>
          <w:lang w:eastAsia="cs-CZ"/>
        </w:rPr>
      </w:pPr>
    </w:p>
    <w:p w14:paraId="333B34AE" w14:textId="77777777" w:rsidR="00E946A6" w:rsidRPr="0098040F" w:rsidRDefault="00E946A6" w:rsidP="00E946A6">
      <w:pPr>
        <w:tabs>
          <w:tab w:val="right" w:pos="9923"/>
        </w:tabs>
        <w:overflowPunct w:val="0"/>
        <w:autoSpaceDE w:val="0"/>
        <w:autoSpaceDN w:val="0"/>
        <w:adjustRightInd w:val="0"/>
        <w:spacing w:after="0" w:line="240" w:lineRule="auto"/>
        <w:textAlignment w:val="baseline"/>
        <w:rPr>
          <w:rFonts w:ascii="Courier New" w:eastAsia="Times New Roman" w:hAnsi="Courier New" w:cs="Courier New"/>
          <w:highlight w:val="yellow"/>
          <w:lang w:eastAsia="cs-CZ"/>
        </w:rPr>
      </w:pPr>
    </w:p>
    <w:p w14:paraId="0160BC99" w14:textId="77777777" w:rsidR="00E946A6" w:rsidRPr="0098040F" w:rsidRDefault="00E946A6" w:rsidP="00E946A6">
      <w:pPr>
        <w:tabs>
          <w:tab w:val="right" w:pos="9923"/>
        </w:tabs>
        <w:autoSpaceDN w:val="0"/>
        <w:spacing w:after="0" w:line="240" w:lineRule="auto"/>
        <w:textAlignment w:val="baseline"/>
        <w:rPr>
          <w:rFonts w:ascii="Courier New" w:eastAsia="Times New Roman" w:hAnsi="Courier New" w:cs="Courier New"/>
          <w:b/>
          <w:bCs/>
          <w:color w:val="000000" w:themeColor="text1"/>
          <w:lang w:eastAsia="cs-CZ"/>
        </w:rPr>
      </w:pPr>
      <w:r w:rsidRPr="0098040F">
        <w:rPr>
          <w:rFonts w:ascii="Courier New" w:eastAsia="Times New Roman" w:hAnsi="Courier New" w:cs="Courier New"/>
          <w:b/>
          <w:spacing w:val="144"/>
          <w:lang w:eastAsia="cs-CZ"/>
        </w:rPr>
        <w:lastRenderedPageBreak/>
        <w:t xml:space="preserve">celkové </w:t>
      </w:r>
      <w:r w:rsidRPr="0098040F">
        <w:rPr>
          <w:rFonts w:ascii="Courier New" w:eastAsia="Times New Roman" w:hAnsi="Courier New" w:cs="Courier New"/>
          <w:b/>
          <w:color w:val="000000"/>
          <w:spacing w:val="144"/>
          <w:lang w:eastAsia="cs-CZ"/>
        </w:rPr>
        <w:t>snížení</w:t>
      </w:r>
      <w:r w:rsidRPr="0098040F">
        <w:rPr>
          <w:rFonts w:ascii="Courier New" w:eastAsia="Times New Roman" w:hAnsi="Courier New" w:cs="Courier New"/>
          <w:b/>
          <w:color w:val="000000"/>
          <w:spacing w:val="100"/>
          <w:lang w:eastAsia="cs-CZ"/>
        </w:rPr>
        <w:tab/>
      </w:r>
      <w:r w:rsidRPr="0098040F">
        <w:rPr>
          <w:rFonts w:ascii="Courier New" w:eastAsia="MS Mincho" w:hAnsi="Courier New" w:cs="Courier New"/>
          <w:b/>
          <w:color w:val="000000" w:themeColor="text1"/>
          <w:lang w:eastAsia="cs-CZ"/>
        </w:rPr>
        <w:t xml:space="preserve"> 948 640 </w:t>
      </w:r>
      <w:r w:rsidRPr="0098040F">
        <w:rPr>
          <w:rFonts w:ascii="Courier New" w:eastAsia="Times New Roman" w:hAnsi="Courier New" w:cs="Courier New"/>
          <w:b/>
          <w:bCs/>
          <w:color w:val="000000" w:themeColor="text1"/>
          <w:lang w:eastAsia="cs-CZ"/>
        </w:rPr>
        <w:t>tis.Kč</w:t>
      </w:r>
    </w:p>
    <w:p w14:paraId="772FF4B3" w14:textId="77777777" w:rsidR="00E946A6" w:rsidRPr="0098040F" w:rsidRDefault="00E946A6" w:rsidP="00E946A6">
      <w:pPr>
        <w:tabs>
          <w:tab w:val="right" w:pos="9923"/>
        </w:tabs>
        <w:spacing w:after="0" w:line="240" w:lineRule="auto"/>
        <w:jc w:val="both"/>
        <w:rPr>
          <w:rFonts w:ascii="Courier New" w:eastAsia="MS Mincho" w:hAnsi="Courier New" w:cs="Courier New"/>
          <w:color w:val="000000" w:themeColor="text1"/>
          <w:lang w:eastAsia="cs-CZ"/>
        </w:rPr>
      </w:pPr>
    </w:p>
    <w:p w14:paraId="05CB5CEF" w14:textId="77777777" w:rsidR="00E946A6" w:rsidRPr="0098040F" w:rsidRDefault="00E946A6" w:rsidP="00E946A6">
      <w:pPr>
        <w:tabs>
          <w:tab w:val="right" w:pos="9923"/>
        </w:tabs>
        <w:spacing w:after="0" w:line="240" w:lineRule="auto"/>
        <w:jc w:val="both"/>
        <w:rPr>
          <w:rFonts w:ascii="Courier New" w:eastAsia="MS Mincho" w:hAnsi="Courier New" w:cs="Courier New"/>
          <w:bCs/>
          <w:color w:val="000000" w:themeColor="text1"/>
          <w:lang w:eastAsia="cs-CZ"/>
        </w:rPr>
      </w:pPr>
      <w:r w:rsidRPr="0098040F">
        <w:rPr>
          <w:rFonts w:ascii="Courier New" w:eastAsia="MS Mincho" w:hAnsi="Courier New" w:cs="Courier New"/>
          <w:color w:val="000000" w:themeColor="text1"/>
          <w:lang w:eastAsia="cs-CZ"/>
        </w:rPr>
        <w:t>Celkové výdaje ORJ 230 dosáhly k 31.12.2024</w:t>
      </w:r>
      <w:r w:rsidRPr="0098040F">
        <w:rPr>
          <w:rFonts w:ascii="Courier New" w:eastAsia="MS Mincho" w:hAnsi="Courier New" w:cs="Courier New"/>
          <w:bCs/>
          <w:color w:val="000000" w:themeColor="text1"/>
          <w:lang w:eastAsia="cs-CZ"/>
        </w:rPr>
        <w:t xml:space="preserve"> výše </w:t>
      </w:r>
      <w:r w:rsidRPr="0098040F">
        <w:rPr>
          <w:rFonts w:ascii="Courier New" w:eastAsia="MS Mincho" w:hAnsi="Courier New" w:cs="Courier New"/>
          <w:b/>
          <w:color w:val="000000" w:themeColor="text1"/>
          <w:lang w:eastAsia="cs-CZ"/>
        </w:rPr>
        <w:t>1 699 318 tis.Kč</w:t>
      </w:r>
      <w:r w:rsidRPr="0098040F">
        <w:rPr>
          <w:rFonts w:ascii="Courier New" w:eastAsia="MS Mincho" w:hAnsi="Courier New" w:cs="Courier New"/>
          <w:b/>
          <w:bCs/>
          <w:color w:val="000000" w:themeColor="text1"/>
          <w:lang w:eastAsia="cs-CZ"/>
        </w:rPr>
        <w:t xml:space="preserve">, </w:t>
      </w:r>
      <w:r w:rsidRPr="0098040F">
        <w:rPr>
          <w:rFonts w:ascii="Courier New" w:eastAsia="MS Mincho" w:hAnsi="Courier New" w:cs="Courier New"/>
          <w:bCs/>
          <w:color w:val="000000" w:themeColor="text1"/>
          <w:lang w:eastAsia="cs-CZ"/>
        </w:rPr>
        <w:t xml:space="preserve">což představuje plnění k upravenému rozpočtu na </w:t>
      </w:r>
      <w:r w:rsidRPr="0098040F">
        <w:rPr>
          <w:rFonts w:ascii="Courier New" w:eastAsia="MS Mincho" w:hAnsi="Courier New" w:cs="Courier New"/>
          <w:b/>
          <w:color w:val="000000" w:themeColor="text1"/>
          <w:lang w:eastAsia="cs-CZ"/>
        </w:rPr>
        <w:t>94,99 %.</w:t>
      </w:r>
    </w:p>
    <w:p w14:paraId="65B8FD09" w14:textId="77777777" w:rsidR="00E946A6" w:rsidRPr="0098040F" w:rsidRDefault="00E946A6" w:rsidP="00E946A6">
      <w:pPr>
        <w:tabs>
          <w:tab w:val="right" w:pos="9923"/>
        </w:tabs>
        <w:spacing w:after="0" w:line="240" w:lineRule="auto"/>
        <w:jc w:val="both"/>
        <w:rPr>
          <w:rFonts w:ascii="Courier New" w:eastAsia="MS Mincho" w:hAnsi="Courier New" w:cs="Courier New"/>
          <w:bCs/>
          <w:color w:val="000000" w:themeColor="text1"/>
          <w:highlight w:val="yellow"/>
          <w:lang w:eastAsia="cs-CZ"/>
        </w:rPr>
      </w:pPr>
    </w:p>
    <w:p w14:paraId="04D035AA" w14:textId="77777777" w:rsidR="00E946A6" w:rsidRPr="0098040F" w:rsidRDefault="00E946A6" w:rsidP="00E946A6">
      <w:pPr>
        <w:tabs>
          <w:tab w:val="right" w:pos="9923"/>
        </w:tabs>
        <w:spacing w:after="0" w:line="240" w:lineRule="auto"/>
        <w:jc w:val="both"/>
        <w:rPr>
          <w:rFonts w:ascii="Courier New" w:eastAsia="MS Mincho" w:hAnsi="Courier New" w:cs="Courier New"/>
          <w:color w:val="000000" w:themeColor="text1"/>
          <w:lang w:eastAsia="cs-CZ"/>
        </w:rPr>
      </w:pPr>
      <w:r w:rsidRPr="0098040F">
        <w:rPr>
          <w:rFonts w:ascii="Courier New" w:eastAsia="MS Mincho" w:hAnsi="Courier New" w:cs="Courier New"/>
          <w:bCs/>
          <w:color w:val="000000" w:themeColor="text1"/>
          <w:lang w:eastAsia="cs-CZ"/>
        </w:rPr>
        <w:t xml:space="preserve">Čerpání </w:t>
      </w:r>
      <w:r w:rsidRPr="0098040F">
        <w:rPr>
          <w:rFonts w:ascii="Courier New" w:eastAsia="MS Mincho" w:hAnsi="Courier New" w:cs="Courier New"/>
          <w:b/>
          <w:bCs/>
          <w:color w:val="000000" w:themeColor="text1"/>
          <w:lang w:eastAsia="cs-CZ"/>
        </w:rPr>
        <w:t xml:space="preserve">rozpočtu běžných výdajů </w:t>
      </w:r>
      <w:r w:rsidRPr="0098040F">
        <w:rPr>
          <w:rFonts w:ascii="Courier New" w:eastAsia="MS Mincho" w:hAnsi="Courier New" w:cs="Courier New"/>
          <w:color w:val="000000" w:themeColor="text1"/>
          <w:lang w:eastAsia="cs-CZ"/>
        </w:rPr>
        <w:t>k 31.12.2024</w:t>
      </w:r>
      <w:r w:rsidRPr="0098040F">
        <w:rPr>
          <w:rFonts w:ascii="Courier New" w:eastAsia="MS Mincho" w:hAnsi="Courier New" w:cs="Courier New"/>
          <w:bCs/>
          <w:color w:val="000000" w:themeColor="text1"/>
          <w:lang w:eastAsia="cs-CZ"/>
        </w:rPr>
        <w:t xml:space="preserve"> činí </w:t>
      </w:r>
      <w:r w:rsidRPr="0098040F">
        <w:rPr>
          <w:rFonts w:ascii="Courier New" w:eastAsia="MS Mincho" w:hAnsi="Courier New" w:cs="Courier New"/>
          <w:b/>
          <w:color w:val="000000" w:themeColor="text1"/>
          <w:lang w:eastAsia="cs-CZ"/>
        </w:rPr>
        <w:t>249 928 tis. Kč</w:t>
      </w:r>
      <w:r w:rsidRPr="0098040F">
        <w:rPr>
          <w:rFonts w:ascii="Courier New" w:eastAsia="MS Mincho" w:hAnsi="Courier New" w:cs="Courier New"/>
          <w:bCs/>
          <w:color w:val="000000" w:themeColor="text1"/>
          <w:lang w:eastAsia="cs-CZ"/>
        </w:rPr>
        <w:t xml:space="preserve">, což představuje plnění k upravenému rozpočtu </w:t>
      </w:r>
      <w:r w:rsidRPr="0098040F">
        <w:rPr>
          <w:rFonts w:ascii="Courier New" w:eastAsia="MS Mincho" w:hAnsi="Courier New" w:cs="Courier New"/>
          <w:b/>
          <w:color w:val="000000" w:themeColor="text1"/>
          <w:lang w:eastAsia="cs-CZ"/>
        </w:rPr>
        <w:t>98,21 %</w:t>
      </w:r>
      <w:r w:rsidRPr="0098040F">
        <w:rPr>
          <w:rFonts w:ascii="Courier New" w:eastAsia="MS Mincho" w:hAnsi="Courier New" w:cs="Courier New"/>
          <w:bCs/>
          <w:color w:val="000000" w:themeColor="text1"/>
          <w:lang w:eastAsia="cs-CZ"/>
        </w:rPr>
        <w:t xml:space="preserve"> a je vykázáno na následujících paragrafech:</w:t>
      </w:r>
      <w:r w:rsidRPr="0098040F">
        <w:rPr>
          <w:rFonts w:ascii="Courier New" w:eastAsia="MS Mincho" w:hAnsi="Courier New" w:cs="Courier New"/>
          <w:bCs/>
          <w:color w:val="000000" w:themeColor="text1"/>
          <w:lang w:eastAsia="cs-CZ"/>
        </w:rPr>
        <w:tab/>
      </w:r>
    </w:p>
    <w:p w14:paraId="42A763BE" w14:textId="77777777" w:rsidR="00E946A6" w:rsidRPr="0098040F" w:rsidRDefault="00E946A6" w:rsidP="00E946A6">
      <w:pPr>
        <w:tabs>
          <w:tab w:val="right" w:pos="9923"/>
        </w:tabs>
        <w:spacing w:after="0" w:line="240" w:lineRule="auto"/>
        <w:jc w:val="both"/>
        <w:rPr>
          <w:rFonts w:ascii="Courier New" w:eastAsia="MS Mincho" w:hAnsi="Courier New" w:cs="Courier New"/>
          <w:b/>
          <w:color w:val="000000" w:themeColor="text1"/>
          <w:highlight w:val="yellow"/>
          <w:lang w:eastAsia="cs-CZ"/>
        </w:rPr>
      </w:pPr>
    </w:p>
    <w:p w14:paraId="2AAA5793" w14:textId="77777777" w:rsidR="00E946A6" w:rsidRPr="0098040F" w:rsidRDefault="00E946A6" w:rsidP="00E946A6">
      <w:pPr>
        <w:tabs>
          <w:tab w:val="right" w:pos="9923"/>
        </w:tabs>
        <w:spacing w:after="0" w:line="240" w:lineRule="auto"/>
        <w:jc w:val="both"/>
        <w:rPr>
          <w:rFonts w:ascii="Courier New" w:eastAsia="MS Mincho" w:hAnsi="Courier New" w:cs="Courier New"/>
          <w:color w:val="000000" w:themeColor="text1"/>
          <w:lang w:eastAsia="cs-CZ"/>
        </w:rPr>
      </w:pPr>
      <w:r w:rsidRPr="0098040F">
        <w:rPr>
          <w:rFonts w:ascii="Courier New" w:eastAsia="MS Mincho" w:hAnsi="Courier New" w:cs="Courier New"/>
          <w:b/>
          <w:color w:val="000000" w:themeColor="text1"/>
          <w:lang w:eastAsia="cs-CZ"/>
        </w:rPr>
        <w:t>§ 2219 – ostatní záležitosti pozemních komunikací</w:t>
      </w:r>
      <w:r w:rsidRPr="0098040F">
        <w:rPr>
          <w:rFonts w:ascii="Courier New" w:eastAsia="MS Mincho" w:hAnsi="Courier New" w:cs="Courier New"/>
          <w:b/>
          <w:color w:val="000000" w:themeColor="text1"/>
          <w:lang w:eastAsia="cs-CZ"/>
        </w:rPr>
        <w:tab/>
        <w:t>12 452 tis.Kč</w:t>
      </w:r>
    </w:p>
    <w:p w14:paraId="63EE7D4A" w14:textId="77777777" w:rsidR="00E946A6" w:rsidRPr="0098040F" w:rsidRDefault="00E946A6" w:rsidP="00E946A6">
      <w:pPr>
        <w:tabs>
          <w:tab w:val="right" w:pos="9923"/>
        </w:tabs>
        <w:spacing w:after="0" w:line="240" w:lineRule="auto"/>
        <w:ind w:left="284" w:hanging="284"/>
        <w:jc w:val="both"/>
        <w:rPr>
          <w:rFonts w:ascii="Courier New" w:eastAsia="MS Mincho" w:hAnsi="Courier New" w:cs="Courier New"/>
          <w:color w:val="000000" w:themeColor="text1"/>
          <w:lang w:eastAsia="cs-CZ"/>
        </w:rPr>
      </w:pPr>
      <w:r w:rsidRPr="0098040F">
        <w:rPr>
          <w:rFonts w:ascii="Courier New" w:eastAsia="MS Mincho" w:hAnsi="Courier New" w:cs="Courier New"/>
          <w:color w:val="000000" w:themeColor="text1"/>
          <w:lang w:eastAsia="cs-CZ"/>
        </w:rPr>
        <w:t>- Oprava stávajícího chodníku na p.č. 281/1 v k.ú. Poruba v rámci stavby Parkovací objekty DK Poklad (ORG 3192)</w:t>
      </w:r>
    </w:p>
    <w:p w14:paraId="4F496662" w14:textId="77777777" w:rsidR="00E946A6" w:rsidRPr="0098040F" w:rsidRDefault="00E946A6" w:rsidP="00E946A6">
      <w:pPr>
        <w:tabs>
          <w:tab w:val="right" w:pos="9923"/>
        </w:tabs>
        <w:spacing w:after="0" w:line="240" w:lineRule="auto"/>
        <w:ind w:left="284" w:hanging="284"/>
        <w:jc w:val="both"/>
        <w:rPr>
          <w:rFonts w:ascii="Courier New" w:eastAsia="MS Mincho" w:hAnsi="Courier New" w:cs="Courier New"/>
          <w:color w:val="000000" w:themeColor="text1"/>
          <w:lang w:eastAsia="cs-CZ"/>
        </w:rPr>
      </w:pPr>
      <w:r w:rsidRPr="0098040F">
        <w:rPr>
          <w:rFonts w:ascii="Courier New" w:eastAsia="MS Mincho" w:hAnsi="Courier New" w:cs="Courier New"/>
          <w:color w:val="000000" w:themeColor="text1"/>
          <w:lang w:eastAsia="cs-CZ"/>
        </w:rPr>
        <w:t>- Oprava lesní cesty v Bělském lese (ORG 3205)</w:t>
      </w:r>
    </w:p>
    <w:p w14:paraId="4DE9AA06" w14:textId="77777777" w:rsidR="00E946A6" w:rsidRPr="0098040F" w:rsidRDefault="00E946A6" w:rsidP="00E946A6">
      <w:pPr>
        <w:tabs>
          <w:tab w:val="right" w:pos="9923"/>
        </w:tabs>
        <w:spacing w:after="0" w:line="240" w:lineRule="auto"/>
        <w:ind w:left="284" w:hanging="284"/>
        <w:jc w:val="both"/>
        <w:rPr>
          <w:rFonts w:ascii="Courier New" w:eastAsia="MS Mincho" w:hAnsi="Courier New" w:cs="Courier New"/>
          <w:color w:val="000000" w:themeColor="text1"/>
          <w:lang w:eastAsia="cs-CZ"/>
        </w:rPr>
      </w:pPr>
      <w:r w:rsidRPr="0098040F">
        <w:rPr>
          <w:rFonts w:ascii="Courier New" w:eastAsia="MS Mincho" w:hAnsi="Courier New" w:cs="Courier New"/>
          <w:color w:val="000000" w:themeColor="text1"/>
          <w:lang w:eastAsia="cs-CZ"/>
        </w:rPr>
        <w:t>- Oprava zpevněných ploch v bermě řeky Ostravice</w:t>
      </w:r>
    </w:p>
    <w:p w14:paraId="182C7BA7" w14:textId="77777777" w:rsidR="00E946A6" w:rsidRPr="0098040F" w:rsidRDefault="00E946A6" w:rsidP="00E946A6">
      <w:pPr>
        <w:tabs>
          <w:tab w:val="right" w:pos="9923"/>
        </w:tabs>
        <w:spacing w:after="0" w:line="240" w:lineRule="auto"/>
        <w:jc w:val="both"/>
        <w:rPr>
          <w:rFonts w:ascii="Courier New" w:eastAsia="MS Mincho" w:hAnsi="Courier New" w:cs="Courier New"/>
          <w:color w:val="000000" w:themeColor="text1"/>
          <w:highlight w:val="yellow"/>
          <w:lang w:eastAsia="cs-CZ"/>
        </w:rPr>
      </w:pPr>
    </w:p>
    <w:p w14:paraId="7D90767A" w14:textId="77777777" w:rsidR="00E946A6" w:rsidRPr="0098040F" w:rsidRDefault="00E946A6" w:rsidP="00E946A6">
      <w:pPr>
        <w:tabs>
          <w:tab w:val="right" w:pos="9923"/>
        </w:tabs>
        <w:spacing w:after="0" w:line="240" w:lineRule="auto"/>
        <w:jc w:val="both"/>
        <w:rPr>
          <w:rFonts w:ascii="Courier New" w:eastAsia="MS Mincho" w:hAnsi="Courier New" w:cs="Courier New"/>
          <w:b/>
          <w:color w:val="000000" w:themeColor="text1"/>
          <w:lang w:eastAsia="cs-CZ"/>
        </w:rPr>
      </w:pPr>
      <w:r w:rsidRPr="0098040F">
        <w:rPr>
          <w:rFonts w:ascii="Courier New" w:eastAsia="MS Mincho" w:hAnsi="Courier New" w:cs="Courier New"/>
          <w:b/>
          <w:color w:val="000000" w:themeColor="text1"/>
          <w:lang w:eastAsia="cs-CZ"/>
        </w:rPr>
        <w:t>§ 2221 – provoz veřejné silniční dopravy</w:t>
      </w:r>
      <w:r w:rsidRPr="0098040F">
        <w:rPr>
          <w:rFonts w:ascii="Courier New" w:eastAsia="MS Mincho" w:hAnsi="Courier New" w:cs="Courier New"/>
          <w:b/>
          <w:color w:val="000000" w:themeColor="text1"/>
          <w:lang w:eastAsia="cs-CZ"/>
        </w:rPr>
        <w:tab/>
        <w:t>270 tis.Kč</w:t>
      </w:r>
    </w:p>
    <w:p w14:paraId="2A1E2B18" w14:textId="77777777" w:rsidR="00E946A6" w:rsidRPr="0098040F" w:rsidRDefault="00E946A6" w:rsidP="00E946A6">
      <w:pPr>
        <w:tabs>
          <w:tab w:val="right" w:pos="9923"/>
        </w:tabs>
        <w:spacing w:after="0" w:line="240" w:lineRule="auto"/>
        <w:jc w:val="both"/>
        <w:rPr>
          <w:rFonts w:ascii="Courier New" w:eastAsia="MS Mincho" w:hAnsi="Courier New" w:cs="Courier New"/>
          <w:b/>
          <w:color w:val="000000" w:themeColor="text1"/>
          <w:lang w:eastAsia="cs-CZ"/>
        </w:rPr>
      </w:pPr>
      <w:r w:rsidRPr="0098040F">
        <w:rPr>
          <w:rFonts w:ascii="Courier New" w:eastAsia="MS Mincho" w:hAnsi="Courier New" w:cs="Courier New"/>
          <w:b/>
          <w:color w:val="000000" w:themeColor="text1"/>
          <w:lang w:eastAsia="cs-CZ"/>
        </w:rPr>
        <w:t xml:space="preserve">- </w:t>
      </w:r>
      <w:r w:rsidRPr="0098040F">
        <w:rPr>
          <w:rFonts w:ascii="Courier New" w:eastAsia="MS Mincho" w:hAnsi="Courier New" w:cs="Courier New"/>
          <w:bCs/>
          <w:color w:val="000000" w:themeColor="text1"/>
          <w:lang w:eastAsia="cs-CZ"/>
        </w:rPr>
        <w:t>Doplnění polepů v rámci zrealizovaných přístřešků MHD</w:t>
      </w:r>
    </w:p>
    <w:p w14:paraId="62680C76" w14:textId="77777777" w:rsidR="00E946A6" w:rsidRPr="0098040F" w:rsidRDefault="00E946A6" w:rsidP="00E946A6">
      <w:pPr>
        <w:tabs>
          <w:tab w:val="right" w:pos="9923"/>
        </w:tabs>
        <w:spacing w:after="0" w:line="240" w:lineRule="auto"/>
        <w:jc w:val="both"/>
        <w:rPr>
          <w:rFonts w:ascii="Courier New" w:eastAsia="MS Mincho" w:hAnsi="Courier New" w:cs="Courier New"/>
          <w:b/>
          <w:color w:val="000000" w:themeColor="text1"/>
          <w:lang w:eastAsia="cs-CZ"/>
        </w:rPr>
      </w:pPr>
    </w:p>
    <w:p w14:paraId="4CB2F56A" w14:textId="77777777" w:rsidR="00E946A6" w:rsidRPr="0098040F" w:rsidRDefault="00E946A6" w:rsidP="00E946A6">
      <w:pPr>
        <w:tabs>
          <w:tab w:val="right" w:pos="9923"/>
        </w:tabs>
        <w:spacing w:after="0" w:line="240" w:lineRule="auto"/>
        <w:jc w:val="both"/>
        <w:rPr>
          <w:rFonts w:ascii="Courier New" w:eastAsia="MS Mincho" w:hAnsi="Courier New" w:cs="Courier New"/>
          <w:b/>
          <w:color w:val="000000" w:themeColor="text1"/>
          <w:lang w:eastAsia="cs-CZ"/>
        </w:rPr>
      </w:pPr>
      <w:r w:rsidRPr="0098040F">
        <w:rPr>
          <w:rFonts w:ascii="Courier New" w:eastAsia="MS Mincho" w:hAnsi="Courier New" w:cs="Courier New"/>
          <w:b/>
          <w:color w:val="000000" w:themeColor="text1"/>
          <w:lang w:eastAsia="cs-CZ"/>
        </w:rPr>
        <w:t>§ 2310 – pitná voda</w:t>
      </w:r>
      <w:r w:rsidRPr="0098040F">
        <w:rPr>
          <w:rFonts w:ascii="Courier New" w:eastAsia="MS Mincho" w:hAnsi="Courier New" w:cs="Courier New"/>
          <w:b/>
          <w:color w:val="000000" w:themeColor="text1"/>
          <w:lang w:eastAsia="cs-CZ"/>
        </w:rPr>
        <w:tab/>
        <w:t>48 869 tis.Kč</w:t>
      </w:r>
    </w:p>
    <w:p w14:paraId="087DC897" w14:textId="77777777" w:rsidR="00E946A6" w:rsidRPr="0098040F" w:rsidRDefault="00E946A6" w:rsidP="00E946A6">
      <w:pPr>
        <w:tabs>
          <w:tab w:val="right" w:pos="9923"/>
        </w:tabs>
        <w:spacing w:after="0" w:line="240" w:lineRule="auto"/>
        <w:jc w:val="both"/>
        <w:rPr>
          <w:rFonts w:ascii="Courier New" w:eastAsia="MS Mincho" w:hAnsi="Courier New" w:cs="Courier New"/>
          <w:b/>
          <w:color w:val="000000" w:themeColor="text1"/>
          <w:highlight w:val="yellow"/>
          <w:lang w:eastAsia="cs-CZ"/>
        </w:rPr>
      </w:pPr>
      <w:r w:rsidRPr="0098040F">
        <w:rPr>
          <w:rFonts w:ascii="Courier New" w:eastAsia="MS Mincho" w:hAnsi="Courier New" w:cs="Courier New"/>
          <w:b/>
          <w:color w:val="000000" w:themeColor="text1"/>
          <w:lang w:eastAsia="cs-CZ"/>
        </w:rPr>
        <w:t xml:space="preserve">- </w:t>
      </w:r>
      <w:r w:rsidRPr="0098040F">
        <w:rPr>
          <w:rFonts w:ascii="Courier New" w:eastAsia="MS Mincho" w:hAnsi="Courier New" w:cs="Courier New"/>
          <w:bCs/>
          <w:color w:val="000000" w:themeColor="text1"/>
          <w:lang w:eastAsia="cs-CZ"/>
        </w:rPr>
        <w:t>Oprava vodovodu ul. Přemyslovců (ORG 7376)</w:t>
      </w:r>
    </w:p>
    <w:p w14:paraId="5C84FD9B" w14:textId="77777777" w:rsidR="00E946A6" w:rsidRPr="0098040F" w:rsidRDefault="00E946A6" w:rsidP="00E946A6">
      <w:pPr>
        <w:tabs>
          <w:tab w:val="right" w:pos="9923"/>
        </w:tabs>
        <w:spacing w:after="0" w:line="240" w:lineRule="auto"/>
        <w:jc w:val="both"/>
        <w:rPr>
          <w:rFonts w:ascii="Courier New" w:eastAsia="MS Mincho" w:hAnsi="Courier New" w:cs="Courier New"/>
          <w:bCs/>
          <w:color w:val="000000" w:themeColor="text1"/>
          <w:lang w:eastAsia="cs-CZ"/>
        </w:rPr>
      </w:pPr>
      <w:r w:rsidRPr="0098040F">
        <w:rPr>
          <w:rFonts w:ascii="Courier New" w:eastAsia="MS Mincho" w:hAnsi="Courier New" w:cs="Courier New"/>
          <w:bCs/>
          <w:color w:val="000000" w:themeColor="text1"/>
          <w:lang w:eastAsia="cs-CZ"/>
        </w:rPr>
        <w:t>- Oprava vodovodu a kanalizace ul. Karasova</w:t>
      </w:r>
    </w:p>
    <w:p w14:paraId="7501F859" w14:textId="77777777" w:rsidR="00E946A6" w:rsidRPr="0098040F" w:rsidRDefault="00E946A6" w:rsidP="00E946A6">
      <w:pPr>
        <w:tabs>
          <w:tab w:val="right" w:pos="9923"/>
        </w:tabs>
        <w:spacing w:after="0" w:line="240" w:lineRule="auto"/>
        <w:jc w:val="both"/>
        <w:rPr>
          <w:rFonts w:ascii="Courier New" w:eastAsia="MS Mincho" w:hAnsi="Courier New" w:cs="Courier New"/>
          <w:bCs/>
          <w:color w:val="000000" w:themeColor="text1"/>
          <w:lang w:eastAsia="cs-CZ"/>
        </w:rPr>
      </w:pPr>
      <w:r w:rsidRPr="0098040F">
        <w:rPr>
          <w:rFonts w:ascii="Courier New" w:eastAsia="MS Mincho" w:hAnsi="Courier New" w:cs="Courier New"/>
          <w:bCs/>
          <w:color w:val="000000" w:themeColor="text1"/>
          <w:lang w:eastAsia="cs-CZ"/>
        </w:rPr>
        <w:t>- Oprava vodovodu V Korunce, Vývozní a Sodná</w:t>
      </w:r>
    </w:p>
    <w:p w14:paraId="67A174C0" w14:textId="77777777" w:rsidR="00E946A6" w:rsidRPr="0098040F" w:rsidRDefault="00E946A6" w:rsidP="00E946A6">
      <w:pPr>
        <w:tabs>
          <w:tab w:val="right" w:pos="9923"/>
        </w:tabs>
        <w:spacing w:after="0" w:line="240" w:lineRule="auto"/>
        <w:jc w:val="both"/>
        <w:rPr>
          <w:rFonts w:ascii="Courier New" w:eastAsia="MS Mincho" w:hAnsi="Courier New" w:cs="Courier New"/>
          <w:bCs/>
          <w:color w:val="000000" w:themeColor="text1"/>
          <w:highlight w:val="yellow"/>
          <w:lang w:eastAsia="cs-CZ"/>
        </w:rPr>
      </w:pPr>
      <w:r w:rsidRPr="0098040F">
        <w:rPr>
          <w:rFonts w:ascii="Courier New" w:eastAsia="MS Mincho" w:hAnsi="Courier New" w:cs="Courier New"/>
          <w:bCs/>
          <w:color w:val="000000" w:themeColor="text1"/>
          <w:lang w:eastAsia="cs-CZ"/>
        </w:rPr>
        <w:t>- Oprava vodovodu ul. Na Farském</w:t>
      </w:r>
    </w:p>
    <w:p w14:paraId="3808E4DC" w14:textId="77777777" w:rsidR="00E946A6" w:rsidRPr="0098040F" w:rsidRDefault="00E946A6" w:rsidP="00E946A6">
      <w:pPr>
        <w:tabs>
          <w:tab w:val="right" w:pos="9923"/>
        </w:tabs>
        <w:spacing w:after="0" w:line="240" w:lineRule="auto"/>
        <w:jc w:val="both"/>
        <w:rPr>
          <w:rFonts w:ascii="Courier New" w:eastAsia="MS Mincho" w:hAnsi="Courier New" w:cs="Courier New"/>
          <w:bCs/>
          <w:color w:val="000000" w:themeColor="text1"/>
          <w:lang w:eastAsia="cs-CZ"/>
        </w:rPr>
      </w:pPr>
      <w:r w:rsidRPr="0098040F">
        <w:rPr>
          <w:rFonts w:ascii="Courier New" w:eastAsia="MS Mincho" w:hAnsi="Courier New" w:cs="Courier New"/>
          <w:color w:val="000000" w:themeColor="text1"/>
          <w:lang w:eastAsia="cs-CZ"/>
        </w:rPr>
        <w:t xml:space="preserve">- </w:t>
      </w:r>
      <w:r w:rsidRPr="0098040F">
        <w:rPr>
          <w:rFonts w:ascii="Courier New" w:eastAsia="MS Mincho" w:hAnsi="Courier New" w:cs="Courier New"/>
          <w:bCs/>
          <w:color w:val="000000" w:themeColor="text1"/>
          <w:lang w:eastAsia="cs-CZ"/>
        </w:rPr>
        <w:t>Oprava přivaděče DN 500 v Mariánských Horách, ul. Novoveská</w:t>
      </w:r>
    </w:p>
    <w:p w14:paraId="4840901B" w14:textId="77777777" w:rsidR="00E946A6" w:rsidRPr="0098040F" w:rsidRDefault="00E946A6" w:rsidP="00E946A6">
      <w:pPr>
        <w:tabs>
          <w:tab w:val="right" w:pos="9923"/>
        </w:tabs>
        <w:spacing w:after="0" w:line="240" w:lineRule="auto"/>
        <w:jc w:val="both"/>
        <w:rPr>
          <w:rFonts w:ascii="Courier New" w:eastAsia="MS Mincho" w:hAnsi="Courier New" w:cs="Courier New"/>
          <w:bCs/>
          <w:color w:val="000000" w:themeColor="text1"/>
          <w:lang w:eastAsia="cs-CZ"/>
        </w:rPr>
      </w:pPr>
      <w:r w:rsidRPr="0098040F">
        <w:rPr>
          <w:rFonts w:ascii="Courier New" w:eastAsia="MS Mincho" w:hAnsi="Courier New" w:cs="Courier New"/>
          <w:bCs/>
          <w:color w:val="000000" w:themeColor="text1"/>
          <w:lang w:eastAsia="cs-CZ"/>
        </w:rPr>
        <w:t>- Oprava vodovodu ul. Maixnerova</w:t>
      </w:r>
    </w:p>
    <w:p w14:paraId="6FE540E2" w14:textId="77777777" w:rsidR="00E946A6" w:rsidRPr="0098040F" w:rsidRDefault="00E946A6" w:rsidP="00E946A6">
      <w:pPr>
        <w:tabs>
          <w:tab w:val="right" w:pos="9923"/>
        </w:tabs>
        <w:spacing w:after="0" w:line="240" w:lineRule="auto"/>
        <w:jc w:val="both"/>
        <w:rPr>
          <w:rFonts w:ascii="Courier New" w:eastAsia="MS Mincho" w:hAnsi="Courier New" w:cs="Courier New"/>
          <w:bCs/>
          <w:color w:val="000000" w:themeColor="text1"/>
          <w:lang w:eastAsia="cs-CZ"/>
        </w:rPr>
      </w:pPr>
      <w:r w:rsidRPr="0098040F">
        <w:rPr>
          <w:rFonts w:ascii="Courier New" w:eastAsia="MS Mincho" w:hAnsi="Courier New" w:cs="Courier New"/>
          <w:bCs/>
          <w:color w:val="000000" w:themeColor="text1"/>
          <w:lang w:eastAsia="cs-CZ"/>
        </w:rPr>
        <w:t>- Oprava vodovodu Orebitská</w:t>
      </w:r>
    </w:p>
    <w:p w14:paraId="48F71F94" w14:textId="77777777" w:rsidR="00E946A6" w:rsidRPr="0098040F" w:rsidRDefault="00E946A6" w:rsidP="00E946A6">
      <w:pPr>
        <w:tabs>
          <w:tab w:val="right" w:pos="9923"/>
        </w:tabs>
        <w:spacing w:after="0" w:line="240" w:lineRule="auto"/>
        <w:jc w:val="both"/>
        <w:rPr>
          <w:rFonts w:ascii="Courier New" w:eastAsia="MS Mincho" w:hAnsi="Courier New" w:cs="Courier New"/>
          <w:bCs/>
          <w:color w:val="000000" w:themeColor="text1"/>
          <w:lang w:eastAsia="cs-CZ"/>
        </w:rPr>
      </w:pPr>
      <w:r w:rsidRPr="0098040F">
        <w:rPr>
          <w:rFonts w:ascii="Courier New" w:eastAsia="MS Mincho" w:hAnsi="Courier New" w:cs="Courier New"/>
          <w:bCs/>
          <w:color w:val="000000" w:themeColor="text1"/>
          <w:lang w:eastAsia="cs-CZ"/>
        </w:rPr>
        <w:t xml:space="preserve">- Oprava vodovodu ul. Mostárenská </w:t>
      </w:r>
    </w:p>
    <w:p w14:paraId="4B8345CF" w14:textId="77777777" w:rsidR="00E946A6" w:rsidRPr="0098040F" w:rsidRDefault="00E946A6" w:rsidP="00E946A6">
      <w:pPr>
        <w:tabs>
          <w:tab w:val="right" w:pos="9923"/>
        </w:tabs>
        <w:spacing w:after="0" w:line="240" w:lineRule="auto"/>
        <w:ind w:left="284" w:hanging="284"/>
        <w:jc w:val="both"/>
        <w:rPr>
          <w:rFonts w:ascii="Courier New" w:eastAsia="MS Mincho" w:hAnsi="Courier New" w:cs="Courier New"/>
          <w:color w:val="000000" w:themeColor="text1"/>
          <w:lang w:eastAsia="cs-CZ"/>
        </w:rPr>
      </w:pPr>
      <w:r w:rsidRPr="0098040F">
        <w:rPr>
          <w:rFonts w:ascii="Courier New" w:eastAsia="MS Mincho" w:hAnsi="Courier New" w:cs="Courier New"/>
          <w:color w:val="000000" w:themeColor="text1"/>
          <w:lang w:eastAsia="cs-CZ"/>
        </w:rPr>
        <w:t>-</w:t>
      </w:r>
      <w:r w:rsidRPr="0098040F">
        <w:rPr>
          <w:rFonts w:ascii="Courier New" w:eastAsia="MS Mincho" w:hAnsi="Courier New" w:cs="Courier New"/>
          <w:b/>
          <w:color w:val="000000" w:themeColor="text1"/>
          <w:lang w:eastAsia="cs-CZ"/>
        </w:rPr>
        <w:t> </w:t>
      </w:r>
      <w:r w:rsidRPr="0098040F">
        <w:rPr>
          <w:rFonts w:ascii="Courier New" w:eastAsia="MS Mincho" w:hAnsi="Courier New" w:cs="Courier New"/>
          <w:bCs/>
          <w:color w:val="000000" w:themeColor="text1"/>
          <w:lang w:eastAsia="cs-CZ"/>
        </w:rPr>
        <w:t>zpracování projektových dokumentací, výkon technického dozoru stavebníka</w:t>
      </w:r>
      <w:r w:rsidRPr="0098040F">
        <w:rPr>
          <w:rFonts w:ascii="Courier New" w:eastAsia="MS Mincho" w:hAnsi="Courier New" w:cs="Courier New"/>
          <w:color w:val="000000" w:themeColor="text1"/>
          <w:lang w:eastAsia="cs-CZ"/>
        </w:rPr>
        <w:t>, výkon funkce koordinátora BOZP, plán BOZP k opravám vodovodů</w:t>
      </w:r>
    </w:p>
    <w:p w14:paraId="0619F643" w14:textId="77777777" w:rsidR="00E946A6" w:rsidRPr="0098040F" w:rsidRDefault="00E946A6" w:rsidP="00E946A6">
      <w:pPr>
        <w:tabs>
          <w:tab w:val="right" w:pos="9923"/>
        </w:tabs>
        <w:spacing w:after="0" w:line="240" w:lineRule="auto"/>
        <w:jc w:val="both"/>
        <w:rPr>
          <w:rFonts w:ascii="Courier New" w:eastAsia="MS Mincho" w:hAnsi="Courier New" w:cs="Courier New"/>
          <w:color w:val="000000" w:themeColor="text1"/>
          <w:highlight w:val="yellow"/>
          <w:lang w:eastAsia="cs-CZ"/>
        </w:rPr>
      </w:pPr>
    </w:p>
    <w:p w14:paraId="2D091692" w14:textId="77777777" w:rsidR="00E946A6" w:rsidRPr="0098040F" w:rsidRDefault="00E946A6" w:rsidP="00E946A6">
      <w:pPr>
        <w:tabs>
          <w:tab w:val="right" w:pos="9923"/>
        </w:tabs>
        <w:spacing w:after="0" w:line="240" w:lineRule="auto"/>
        <w:jc w:val="both"/>
        <w:rPr>
          <w:rFonts w:ascii="Courier New" w:eastAsia="MS Mincho" w:hAnsi="Courier New" w:cs="Courier New"/>
          <w:b/>
          <w:color w:val="000000" w:themeColor="text1"/>
          <w:lang w:eastAsia="cs-CZ"/>
        </w:rPr>
      </w:pPr>
      <w:r w:rsidRPr="0098040F">
        <w:rPr>
          <w:rFonts w:ascii="Courier New" w:eastAsia="MS Mincho" w:hAnsi="Courier New" w:cs="Courier New"/>
          <w:b/>
          <w:color w:val="000000" w:themeColor="text1"/>
          <w:lang w:eastAsia="cs-CZ"/>
        </w:rPr>
        <w:t>§ 2321 – odvádění a čištění odpadních vod a nakládání s kaly</w:t>
      </w:r>
      <w:r w:rsidRPr="0098040F">
        <w:rPr>
          <w:rFonts w:ascii="Courier New" w:eastAsia="MS Mincho" w:hAnsi="Courier New" w:cs="Courier New"/>
          <w:b/>
          <w:color w:val="000000" w:themeColor="text1"/>
          <w:lang w:eastAsia="cs-CZ"/>
        </w:rPr>
        <w:tab/>
      </w:r>
    </w:p>
    <w:p w14:paraId="50B3BBA6" w14:textId="77777777" w:rsidR="00E946A6" w:rsidRPr="0098040F" w:rsidRDefault="00E946A6" w:rsidP="00E946A6">
      <w:pPr>
        <w:tabs>
          <w:tab w:val="right" w:pos="9923"/>
        </w:tabs>
        <w:spacing w:after="0" w:line="240" w:lineRule="auto"/>
        <w:jc w:val="both"/>
        <w:rPr>
          <w:rFonts w:ascii="Courier New" w:eastAsia="MS Mincho" w:hAnsi="Courier New" w:cs="Courier New"/>
          <w:b/>
          <w:color w:val="000000" w:themeColor="text1"/>
          <w:lang w:eastAsia="cs-CZ"/>
        </w:rPr>
      </w:pPr>
      <w:r w:rsidRPr="0098040F">
        <w:rPr>
          <w:rFonts w:ascii="Courier New" w:eastAsia="MS Mincho" w:hAnsi="Courier New" w:cs="Courier New"/>
          <w:b/>
          <w:color w:val="000000" w:themeColor="text1"/>
          <w:lang w:eastAsia="cs-CZ"/>
        </w:rPr>
        <w:tab/>
        <w:t>145 673 tis.Kč</w:t>
      </w:r>
    </w:p>
    <w:p w14:paraId="1A32BCA1" w14:textId="77777777" w:rsidR="00E946A6" w:rsidRPr="0098040F" w:rsidRDefault="00E946A6" w:rsidP="00E946A6">
      <w:pPr>
        <w:tabs>
          <w:tab w:val="right" w:pos="9923"/>
        </w:tabs>
        <w:spacing w:after="0" w:line="240" w:lineRule="auto"/>
        <w:ind w:left="284" w:hanging="284"/>
        <w:jc w:val="both"/>
        <w:rPr>
          <w:rFonts w:ascii="Courier New" w:eastAsia="MS Mincho" w:hAnsi="Courier New" w:cs="Courier New"/>
          <w:bCs/>
          <w:color w:val="000000" w:themeColor="text1"/>
          <w:lang w:eastAsia="cs-CZ"/>
        </w:rPr>
      </w:pPr>
      <w:r w:rsidRPr="0098040F">
        <w:rPr>
          <w:rFonts w:ascii="Courier New" w:eastAsia="MS Mincho" w:hAnsi="Courier New" w:cs="Courier New"/>
          <w:bCs/>
          <w:color w:val="000000" w:themeColor="text1"/>
          <w:lang w:eastAsia="cs-CZ"/>
        </w:rPr>
        <w:t>- Oprava vodovodu a kanalizace ul. Karasova</w:t>
      </w:r>
    </w:p>
    <w:p w14:paraId="277B207E" w14:textId="77777777" w:rsidR="00E946A6" w:rsidRPr="0098040F" w:rsidRDefault="00E946A6" w:rsidP="00E946A6">
      <w:pPr>
        <w:tabs>
          <w:tab w:val="right" w:pos="9923"/>
        </w:tabs>
        <w:spacing w:after="0" w:line="240" w:lineRule="auto"/>
        <w:ind w:left="284" w:hanging="284"/>
        <w:jc w:val="both"/>
        <w:rPr>
          <w:rFonts w:ascii="Courier New" w:eastAsia="MS Mincho" w:hAnsi="Courier New" w:cs="Courier New"/>
          <w:bCs/>
          <w:color w:val="000000" w:themeColor="text1"/>
          <w:lang w:eastAsia="cs-CZ"/>
        </w:rPr>
      </w:pPr>
      <w:r w:rsidRPr="0098040F">
        <w:rPr>
          <w:rFonts w:ascii="Courier New" w:eastAsia="MS Mincho" w:hAnsi="Courier New" w:cs="Courier New"/>
          <w:bCs/>
          <w:color w:val="000000" w:themeColor="text1"/>
          <w:lang w:eastAsia="cs-CZ"/>
        </w:rPr>
        <w:t>- Oprava kanalizace ul. Gregorova</w:t>
      </w:r>
    </w:p>
    <w:p w14:paraId="399A377F" w14:textId="77777777" w:rsidR="00E946A6" w:rsidRPr="0098040F" w:rsidRDefault="00E946A6" w:rsidP="00E946A6">
      <w:pPr>
        <w:tabs>
          <w:tab w:val="right" w:pos="9923"/>
        </w:tabs>
        <w:spacing w:after="0" w:line="240" w:lineRule="auto"/>
        <w:ind w:left="284" w:hanging="284"/>
        <w:jc w:val="both"/>
        <w:rPr>
          <w:rFonts w:ascii="Courier New" w:eastAsia="MS Mincho" w:hAnsi="Courier New" w:cs="Courier New"/>
          <w:bCs/>
          <w:color w:val="000000" w:themeColor="text1"/>
          <w:lang w:eastAsia="cs-CZ"/>
        </w:rPr>
      </w:pPr>
      <w:r w:rsidRPr="0098040F">
        <w:rPr>
          <w:rFonts w:ascii="Courier New" w:eastAsia="MS Mincho" w:hAnsi="Courier New" w:cs="Courier New"/>
          <w:bCs/>
          <w:color w:val="000000" w:themeColor="text1"/>
          <w:lang w:eastAsia="cs-CZ"/>
        </w:rPr>
        <w:t xml:space="preserve">- Oprava kanalizace v ul. Mikšova </w:t>
      </w:r>
    </w:p>
    <w:p w14:paraId="6C4FE60A" w14:textId="77777777" w:rsidR="00E946A6" w:rsidRPr="0098040F" w:rsidRDefault="00E946A6" w:rsidP="00E946A6">
      <w:pPr>
        <w:tabs>
          <w:tab w:val="right" w:pos="9923"/>
        </w:tabs>
        <w:spacing w:after="0" w:line="240" w:lineRule="auto"/>
        <w:ind w:left="284" w:hanging="284"/>
        <w:jc w:val="both"/>
        <w:rPr>
          <w:rFonts w:ascii="Courier New" w:eastAsia="MS Mincho" w:hAnsi="Courier New" w:cs="Courier New"/>
          <w:bCs/>
          <w:color w:val="000000" w:themeColor="text1"/>
          <w:lang w:eastAsia="cs-CZ"/>
        </w:rPr>
      </w:pPr>
      <w:r w:rsidRPr="0098040F">
        <w:rPr>
          <w:rFonts w:ascii="Courier New" w:eastAsia="MS Mincho" w:hAnsi="Courier New" w:cs="Courier New"/>
          <w:bCs/>
          <w:color w:val="000000" w:themeColor="text1"/>
          <w:lang w:eastAsia="cs-CZ"/>
        </w:rPr>
        <w:t>- Oprava kanalizace v ul. Svazácká</w:t>
      </w:r>
    </w:p>
    <w:p w14:paraId="503904D8" w14:textId="77777777" w:rsidR="00E946A6" w:rsidRPr="0098040F" w:rsidRDefault="00E946A6" w:rsidP="00E946A6">
      <w:pPr>
        <w:tabs>
          <w:tab w:val="right" w:pos="9923"/>
        </w:tabs>
        <w:spacing w:after="0" w:line="240" w:lineRule="auto"/>
        <w:ind w:left="284" w:hanging="284"/>
        <w:jc w:val="both"/>
        <w:rPr>
          <w:rFonts w:ascii="Courier New" w:eastAsia="MS Mincho" w:hAnsi="Courier New" w:cs="Courier New"/>
          <w:bCs/>
          <w:color w:val="000000" w:themeColor="text1"/>
          <w:lang w:eastAsia="cs-CZ"/>
        </w:rPr>
      </w:pPr>
      <w:r w:rsidRPr="0098040F">
        <w:rPr>
          <w:rFonts w:ascii="Courier New" w:eastAsia="MS Mincho" w:hAnsi="Courier New" w:cs="Courier New"/>
          <w:bCs/>
          <w:color w:val="000000" w:themeColor="text1"/>
          <w:lang w:eastAsia="cs-CZ"/>
        </w:rPr>
        <w:t>- Oprava kanalizace v ul. Fráni Šrámka</w:t>
      </w:r>
    </w:p>
    <w:p w14:paraId="367BAC02" w14:textId="77777777" w:rsidR="00E946A6" w:rsidRPr="0098040F" w:rsidRDefault="00E946A6" w:rsidP="00E946A6">
      <w:pPr>
        <w:tabs>
          <w:tab w:val="right" w:pos="9923"/>
        </w:tabs>
        <w:spacing w:after="0" w:line="240" w:lineRule="auto"/>
        <w:ind w:left="284" w:hanging="284"/>
        <w:jc w:val="both"/>
        <w:rPr>
          <w:rFonts w:ascii="Courier New" w:eastAsia="MS Mincho" w:hAnsi="Courier New" w:cs="Courier New"/>
          <w:bCs/>
          <w:color w:val="000000" w:themeColor="text1"/>
          <w:lang w:eastAsia="cs-CZ"/>
        </w:rPr>
      </w:pPr>
      <w:r w:rsidRPr="0098040F">
        <w:rPr>
          <w:rFonts w:ascii="Courier New" w:eastAsia="MS Mincho" w:hAnsi="Courier New" w:cs="Courier New"/>
          <w:bCs/>
          <w:color w:val="000000" w:themeColor="text1"/>
          <w:lang w:eastAsia="cs-CZ"/>
        </w:rPr>
        <w:t>- Oprava kanalizace v ul. Matěje Kopeckého, Komenského</w:t>
      </w:r>
    </w:p>
    <w:p w14:paraId="4182A4E3" w14:textId="77777777" w:rsidR="00E946A6" w:rsidRPr="0098040F" w:rsidRDefault="00E946A6" w:rsidP="00E946A6">
      <w:pPr>
        <w:tabs>
          <w:tab w:val="right" w:pos="9923"/>
        </w:tabs>
        <w:spacing w:after="0" w:line="240" w:lineRule="auto"/>
        <w:ind w:left="284" w:hanging="284"/>
        <w:jc w:val="both"/>
        <w:rPr>
          <w:rFonts w:ascii="Courier New" w:eastAsia="MS Mincho" w:hAnsi="Courier New" w:cs="Courier New"/>
          <w:bCs/>
          <w:color w:val="000000" w:themeColor="text1"/>
          <w:lang w:eastAsia="cs-CZ"/>
        </w:rPr>
      </w:pPr>
      <w:r w:rsidRPr="0098040F">
        <w:rPr>
          <w:rFonts w:ascii="Courier New" w:eastAsia="MS Mincho" w:hAnsi="Courier New" w:cs="Courier New"/>
          <w:bCs/>
          <w:color w:val="000000" w:themeColor="text1"/>
          <w:lang w:eastAsia="cs-CZ"/>
        </w:rPr>
        <w:t>- Odlehčovací stoka v ul. Muglinovská (ORG 7519)</w:t>
      </w:r>
    </w:p>
    <w:p w14:paraId="4BFC8257" w14:textId="77777777" w:rsidR="00E946A6" w:rsidRPr="0098040F" w:rsidRDefault="00E946A6" w:rsidP="00E946A6">
      <w:pPr>
        <w:tabs>
          <w:tab w:val="right" w:pos="9923"/>
        </w:tabs>
        <w:spacing w:after="0" w:line="240" w:lineRule="auto"/>
        <w:ind w:left="284" w:hanging="284"/>
        <w:jc w:val="both"/>
        <w:rPr>
          <w:rFonts w:ascii="Courier New" w:eastAsia="MS Mincho" w:hAnsi="Courier New" w:cs="Courier New"/>
          <w:bCs/>
          <w:color w:val="000000" w:themeColor="text1"/>
          <w:lang w:eastAsia="cs-CZ"/>
        </w:rPr>
      </w:pPr>
      <w:r w:rsidRPr="0098040F">
        <w:rPr>
          <w:rFonts w:ascii="Courier New" w:eastAsia="MS Mincho" w:hAnsi="Courier New" w:cs="Courier New"/>
          <w:bCs/>
          <w:color w:val="000000" w:themeColor="text1"/>
          <w:lang w:eastAsia="cs-CZ"/>
        </w:rPr>
        <w:t>- ÚČOV a ČSOV Ostrava – povodňové škody (ORG 7526)</w:t>
      </w:r>
    </w:p>
    <w:p w14:paraId="31211055" w14:textId="77777777" w:rsidR="00E946A6" w:rsidRPr="0098040F" w:rsidRDefault="00E946A6" w:rsidP="00E946A6">
      <w:pPr>
        <w:tabs>
          <w:tab w:val="right" w:pos="9923"/>
        </w:tabs>
        <w:spacing w:after="0" w:line="240" w:lineRule="auto"/>
        <w:ind w:left="284" w:hanging="284"/>
        <w:jc w:val="both"/>
        <w:rPr>
          <w:rFonts w:ascii="Courier New" w:eastAsia="MS Mincho" w:hAnsi="Courier New" w:cs="Courier New"/>
          <w:color w:val="000000" w:themeColor="text1"/>
          <w:lang w:eastAsia="cs-CZ"/>
        </w:rPr>
      </w:pPr>
      <w:r w:rsidRPr="0098040F">
        <w:rPr>
          <w:rFonts w:ascii="Courier New" w:eastAsia="MS Mincho" w:hAnsi="Courier New" w:cs="Courier New"/>
          <w:color w:val="000000" w:themeColor="text1"/>
          <w:lang w:eastAsia="cs-CZ"/>
        </w:rPr>
        <w:t>-</w:t>
      </w:r>
      <w:r w:rsidRPr="0098040F">
        <w:rPr>
          <w:rFonts w:ascii="Courier New" w:eastAsia="MS Mincho" w:hAnsi="Courier New" w:cs="Courier New"/>
          <w:b/>
          <w:color w:val="000000" w:themeColor="text1"/>
          <w:lang w:eastAsia="cs-CZ"/>
        </w:rPr>
        <w:t> </w:t>
      </w:r>
      <w:r w:rsidRPr="0098040F">
        <w:rPr>
          <w:rFonts w:ascii="Courier New" w:eastAsia="MS Mincho" w:hAnsi="Courier New" w:cs="Courier New"/>
          <w:color w:val="000000" w:themeColor="text1"/>
          <w:lang w:eastAsia="cs-CZ"/>
        </w:rPr>
        <w:t xml:space="preserve">zpracování projektových dokumentací, </w:t>
      </w:r>
      <w:r w:rsidRPr="0098040F">
        <w:rPr>
          <w:rFonts w:ascii="Courier New" w:eastAsia="MS Mincho" w:hAnsi="Courier New" w:cs="Courier New"/>
          <w:bCs/>
          <w:color w:val="000000" w:themeColor="text1"/>
          <w:lang w:eastAsia="cs-CZ"/>
        </w:rPr>
        <w:t>výkon technického dozoru stavebníka,</w:t>
      </w:r>
      <w:r w:rsidRPr="0098040F">
        <w:rPr>
          <w:rFonts w:ascii="Courier New" w:eastAsia="MS Mincho" w:hAnsi="Courier New" w:cs="Courier New"/>
          <w:color w:val="000000" w:themeColor="text1"/>
          <w:lang w:eastAsia="cs-CZ"/>
        </w:rPr>
        <w:t xml:space="preserve"> výkon funkce koordinátora BOZP, autorský dozor, pasportizace a monitoring k opravám kanalizací</w:t>
      </w:r>
    </w:p>
    <w:p w14:paraId="5C7C66B7" w14:textId="77777777" w:rsidR="00E946A6" w:rsidRPr="0098040F" w:rsidRDefault="00E946A6" w:rsidP="00E946A6">
      <w:pPr>
        <w:tabs>
          <w:tab w:val="right" w:pos="9923"/>
        </w:tabs>
        <w:spacing w:after="0" w:line="240" w:lineRule="auto"/>
        <w:ind w:left="284" w:hanging="284"/>
        <w:jc w:val="both"/>
        <w:rPr>
          <w:rFonts w:ascii="Courier New" w:eastAsia="MS Mincho" w:hAnsi="Courier New" w:cs="Courier New"/>
          <w:bCs/>
          <w:color w:val="000000" w:themeColor="text1"/>
          <w:lang w:eastAsia="cs-CZ"/>
        </w:rPr>
      </w:pPr>
      <w:r w:rsidRPr="0098040F">
        <w:rPr>
          <w:rFonts w:ascii="Courier New" w:eastAsia="MS Mincho" w:hAnsi="Courier New" w:cs="Courier New"/>
          <w:bCs/>
          <w:color w:val="000000" w:themeColor="text1"/>
          <w:lang w:eastAsia="cs-CZ"/>
        </w:rPr>
        <w:t>- Zajištění provozu ČOV Škrobánkova v Ostravě Kunčicích</w:t>
      </w:r>
    </w:p>
    <w:p w14:paraId="2B7D7284" w14:textId="77777777" w:rsidR="00E946A6" w:rsidRPr="0098040F" w:rsidRDefault="00E946A6" w:rsidP="00E946A6">
      <w:pPr>
        <w:tabs>
          <w:tab w:val="right" w:pos="9923"/>
        </w:tabs>
        <w:spacing w:after="0" w:line="240" w:lineRule="auto"/>
        <w:ind w:left="284" w:hanging="284"/>
        <w:jc w:val="both"/>
        <w:rPr>
          <w:rFonts w:ascii="Courier New" w:eastAsia="MS Mincho" w:hAnsi="Courier New" w:cs="Courier New"/>
          <w:color w:val="000000" w:themeColor="text1"/>
          <w:highlight w:val="yellow"/>
          <w:lang w:eastAsia="cs-CZ"/>
        </w:rPr>
      </w:pPr>
      <w:r w:rsidRPr="0098040F">
        <w:rPr>
          <w:rFonts w:ascii="Courier New" w:eastAsia="MS Mincho" w:hAnsi="Courier New" w:cs="Courier New"/>
          <w:bCs/>
          <w:color w:val="000000" w:themeColor="text1"/>
          <w:lang w:eastAsia="cs-CZ"/>
        </w:rPr>
        <w:t>- čištění kanalizací</w:t>
      </w:r>
    </w:p>
    <w:p w14:paraId="069F0B59" w14:textId="77777777" w:rsidR="00E946A6" w:rsidRPr="0098040F" w:rsidRDefault="00E946A6" w:rsidP="00E946A6">
      <w:pPr>
        <w:tabs>
          <w:tab w:val="right" w:pos="9923"/>
        </w:tabs>
        <w:spacing w:after="0" w:line="240" w:lineRule="auto"/>
        <w:ind w:left="284" w:hanging="284"/>
        <w:jc w:val="both"/>
        <w:rPr>
          <w:rFonts w:ascii="Courier New" w:eastAsia="MS Mincho" w:hAnsi="Courier New" w:cs="Courier New"/>
          <w:color w:val="000000" w:themeColor="text1"/>
          <w:highlight w:val="yellow"/>
          <w:lang w:eastAsia="cs-CZ"/>
        </w:rPr>
      </w:pPr>
    </w:p>
    <w:p w14:paraId="1E82FD32" w14:textId="77777777" w:rsidR="00E946A6" w:rsidRPr="0098040F" w:rsidRDefault="00E946A6" w:rsidP="00E946A6">
      <w:pPr>
        <w:tabs>
          <w:tab w:val="right" w:pos="9923"/>
        </w:tabs>
        <w:spacing w:after="0" w:line="240" w:lineRule="auto"/>
        <w:jc w:val="both"/>
        <w:rPr>
          <w:rFonts w:ascii="Courier New" w:eastAsia="MS Mincho" w:hAnsi="Courier New" w:cs="Courier New"/>
          <w:b/>
          <w:color w:val="000000" w:themeColor="text1"/>
          <w:lang w:eastAsia="cs-CZ"/>
        </w:rPr>
      </w:pPr>
      <w:r w:rsidRPr="0098040F">
        <w:rPr>
          <w:rFonts w:ascii="Courier New" w:eastAsia="MS Mincho" w:hAnsi="Courier New" w:cs="Courier New"/>
          <w:b/>
          <w:color w:val="000000" w:themeColor="text1"/>
          <w:lang w:eastAsia="cs-CZ"/>
        </w:rPr>
        <w:t>§ 3312 – hudební činnost</w:t>
      </w:r>
      <w:r w:rsidRPr="0098040F">
        <w:rPr>
          <w:rFonts w:ascii="Courier New" w:eastAsia="MS Mincho" w:hAnsi="Courier New" w:cs="Courier New"/>
          <w:b/>
          <w:color w:val="000000" w:themeColor="text1"/>
          <w:lang w:eastAsia="cs-CZ"/>
        </w:rPr>
        <w:tab/>
        <w:t>42 tis.Kč</w:t>
      </w:r>
    </w:p>
    <w:p w14:paraId="223832EB" w14:textId="77777777" w:rsidR="00E946A6" w:rsidRPr="0098040F" w:rsidRDefault="00E946A6" w:rsidP="004B6D7D">
      <w:pPr>
        <w:numPr>
          <w:ilvl w:val="0"/>
          <w:numId w:val="28"/>
        </w:numPr>
        <w:tabs>
          <w:tab w:val="right" w:pos="9923"/>
        </w:tabs>
        <w:overflowPunct w:val="0"/>
        <w:autoSpaceDE w:val="0"/>
        <w:autoSpaceDN w:val="0"/>
        <w:adjustRightInd w:val="0"/>
        <w:spacing w:after="0" w:line="240" w:lineRule="auto"/>
        <w:ind w:left="284" w:hanging="284"/>
        <w:contextualSpacing/>
        <w:jc w:val="both"/>
        <w:textAlignment w:val="baseline"/>
        <w:rPr>
          <w:rFonts w:ascii="Courier New" w:eastAsia="MS Mincho" w:hAnsi="Courier New" w:cs="Courier New"/>
          <w:bCs/>
          <w:color w:val="000000" w:themeColor="text1"/>
          <w:lang w:eastAsia="cs-CZ"/>
        </w:rPr>
      </w:pPr>
      <w:r w:rsidRPr="0098040F">
        <w:rPr>
          <w:rFonts w:ascii="Courier New" w:eastAsia="MS Mincho" w:hAnsi="Courier New" w:cs="Courier New"/>
          <w:bCs/>
          <w:color w:val="000000" w:themeColor="text1"/>
          <w:lang w:eastAsia="cs-CZ"/>
        </w:rPr>
        <w:t>školení Asite - on-line Workshop (ORG 8230)</w:t>
      </w:r>
    </w:p>
    <w:p w14:paraId="61062D59" w14:textId="77777777" w:rsidR="00E946A6" w:rsidRPr="0098040F" w:rsidRDefault="00E946A6" w:rsidP="00E946A6">
      <w:pPr>
        <w:tabs>
          <w:tab w:val="right" w:pos="9923"/>
        </w:tabs>
        <w:spacing w:after="0" w:line="240" w:lineRule="auto"/>
        <w:jc w:val="both"/>
        <w:rPr>
          <w:rFonts w:ascii="Courier New" w:eastAsia="MS Mincho" w:hAnsi="Courier New" w:cs="Courier New"/>
          <w:bCs/>
          <w:color w:val="000000" w:themeColor="text1"/>
          <w:lang w:eastAsia="cs-CZ"/>
        </w:rPr>
      </w:pPr>
    </w:p>
    <w:p w14:paraId="45069037" w14:textId="77777777" w:rsidR="00E946A6" w:rsidRPr="0098040F" w:rsidRDefault="00E946A6" w:rsidP="00E946A6">
      <w:pPr>
        <w:tabs>
          <w:tab w:val="right" w:pos="9923"/>
        </w:tabs>
        <w:spacing w:after="0" w:line="240" w:lineRule="auto"/>
        <w:jc w:val="both"/>
        <w:rPr>
          <w:rFonts w:ascii="Courier New" w:eastAsia="MS Mincho" w:hAnsi="Courier New" w:cs="Courier New"/>
          <w:b/>
          <w:color w:val="000000" w:themeColor="text1"/>
          <w:lang w:eastAsia="cs-CZ"/>
        </w:rPr>
      </w:pPr>
      <w:r w:rsidRPr="0098040F">
        <w:rPr>
          <w:rFonts w:ascii="Courier New" w:eastAsia="MS Mincho" w:hAnsi="Courier New" w:cs="Courier New"/>
          <w:b/>
          <w:color w:val="000000" w:themeColor="text1"/>
          <w:lang w:eastAsia="cs-CZ"/>
        </w:rPr>
        <w:t>§ 3322 – zachování a obnova kulturních památek</w:t>
      </w:r>
      <w:r w:rsidRPr="0098040F">
        <w:rPr>
          <w:rFonts w:ascii="Courier New" w:eastAsia="MS Mincho" w:hAnsi="Courier New" w:cs="Courier New"/>
          <w:b/>
          <w:color w:val="000000" w:themeColor="text1"/>
          <w:lang w:eastAsia="cs-CZ"/>
        </w:rPr>
        <w:tab/>
        <w:t>857 tis.Kč</w:t>
      </w:r>
    </w:p>
    <w:p w14:paraId="27D76280" w14:textId="77777777" w:rsidR="00E946A6" w:rsidRPr="0098040F" w:rsidRDefault="00E946A6" w:rsidP="004B6D7D">
      <w:pPr>
        <w:numPr>
          <w:ilvl w:val="0"/>
          <w:numId w:val="28"/>
        </w:numPr>
        <w:tabs>
          <w:tab w:val="right" w:pos="9923"/>
        </w:tabs>
        <w:overflowPunct w:val="0"/>
        <w:autoSpaceDE w:val="0"/>
        <w:autoSpaceDN w:val="0"/>
        <w:adjustRightInd w:val="0"/>
        <w:spacing w:after="0" w:line="240" w:lineRule="auto"/>
        <w:ind w:left="284" w:hanging="284"/>
        <w:contextualSpacing/>
        <w:jc w:val="both"/>
        <w:textAlignment w:val="baseline"/>
        <w:rPr>
          <w:rFonts w:ascii="Courier New" w:eastAsia="MS Mincho" w:hAnsi="Courier New" w:cs="Courier New"/>
          <w:bCs/>
          <w:color w:val="000000" w:themeColor="text1"/>
          <w:lang w:eastAsia="cs-CZ"/>
        </w:rPr>
      </w:pPr>
      <w:r w:rsidRPr="0098040F">
        <w:rPr>
          <w:rFonts w:ascii="Courier New" w:eastAsia="MS Mincho" w:hAnsi="Courier New" w:cs="Courier New"/>
          <w:bCs/>
          <w:color w:val="000000" w:themeColor="text1"/>
          <w:lang w:eastAsia="cs-CZ"/>
        </w:rPr>
        <w:t>Rekonstrukce vily Na zapadlém č.p. 1674 (ORG 8198) – interiér</w:t>
      </w:r>
    </w:p>
    <w:p w14:paraId="0CEA9E25" w14:textId="77777777" w:rsidR="00E946A6" w:rsidRPr="0098040F" w:rsidRDefault="00E946A6" w:rsidP="00E946A6">
      <w:pPr>
        <w:tabs>
          <w:tab w:val="right" w:pos="9923"/>
        </w:tabs>
        <w:spacing w:after="0" w:line="240" w:lineRule="auto"/>
        <w:jc w:val="both"/>
        <w:rPr>
          <w:rFonts w:ascii="Courier New" w:eastAsia="MS Mincho" w:hAnsi="Courier New" w:cs="Courier New"/>
          <w:bCs/>
          <w:color w:val="000000" w:themeColor="text1"/>
          <w:lang w:eastAsia="cs-CZ"/>
        </w:rPr>
      </w:pPr>
    </w:p>
    <w:p w14:paraId="1FC1BC86" w14:textId="77777777" w:rsidR="00E946A6" w:rsidRPr="0098040F" w:rsidRDefault="00E946A6" w:rsidP="00E946A6">
      <w:pPr>
        <w:tabs>
          <w:tab w:val="right" w:pos="9923"/>
        </w:tabs>
        <w:spacing w:after="0" w:line="240" w:lineRule="auto"/>
        <w:jc w:val="both"/>
        <w:rPr>
          <w:rFonts w:ascii="Courier New" w:eastAsia="MS Mincho" w:hAnsi="Courier New" w:cs="Courier New"/>
          <w:b/>
          <w:color w:val="000000" w:themeColor="text1"/>
          <w:lang w:eastAsia="cs-CZ"/>
        </w:rPr>
      </w:pPr>
      <w:r w:rsidRPr="0098040F">
        <w:rPr>
          <w:rFonts w:ascii="Courier New" w:eastAsia="MS Mincho" w:hAnsi="Courier New" w:cs="Courier New"/>
          <w:b/>
          <w:color w:val="000000" w:themeColor="text1"/>
          <w:lang w:eastAsia="cs-CZ"/>
        </w:rPr>
        <w:t>§ 3412 – sportovní zařízení ve vlastnictví obce</w:t>
      </w:r>
      <w:r w:rsidRPr="0098040F">
        <w:rPr>
          <w:rFonts w:ascii="Courier New" w:eastAsia="MS Mincho" w:hAnsi="Courier New" w:cs="Courier New"/>
          <w:b/>
          <w:color w:val="000000" w:themeColor="text1"/>
          <w:lang w:eastAsia="cs-CZ"/>
        </w:rPr>
        <w:tab/>
        <w:t>41 tis.Kč</w:t>
      </w:r>
    </w:p>
    <w:p w14:paraId="666A144E" w14:textId="77777777" w:rsidR="00E946A6" w:rsidRPr="0098040F" w:rsidRDefault="00E946A6" w:rsidP="004B6D7D">
      <w:pPr>
        <w:numPr>
          <w:ilvl w:val="0"/>
          <w:numId w:val="28"/>
        </w:numPr>
        <w:tabs>
          <w:tab w:val="right" w:pos="9923"/>
        </w:tabs>
        <w:overflowPunct w:val="0"/>
        <w:autoSpaceDE w:val="0"/>
        <w:autoSpaceDN w:val="0"/>
        <w:adjustRightInd w:val="0"/>
        <w:spacing w:after="0" w:line="240" w:lineRule="auto"/>
        <w:ind w:left="284" w:hanging="284"/>
        <w:contextualSpacing/>
        <w:jc w:val="both"/>
        <w:textAlignment w:val="baseline"/>
        <w:rPr>
          <w:rFonts w:ascii="Courier New" w:eastAsia="MS Mincho" w:hAnsi="Courier New" w:cs="Courier New"/>
          <w:bCs/>
          <w:color w:val="000000" w:themeColor="text1"/>
          <w:lang w:eastAsia="cs-CZ"/>
        </w:rPr>
      </w:pPr>
      <w:r w:rsidRPr="0098040F">
        <w:rPr>
          <w:rFonts w:ascii="Courier New" w:eastAsia="MS Mincho" w:hAnsi="Courier New" w:cs="Courier New"/>
          <w:bCs/>
          <w:color w:val="000000" w:themeColor="text1"/>
          <w:lang w:eastAsia="cs-CZ"/>
        </w:rPr>
        <w:t>posouzení poškozeného solárního systému stavby Sportovní hala Ostrava – Třebovice</w:t>
      </w:r>
      <w:r w:rsidRPr="0098040F">
        <w:rPr>
          <w:rFonts w:ascii="Courier New" w:eastAsia="MS Mincho" w:hAnsi="Courier New" w:cs="Courier New"/>
          <w:bCs/>
          <w:color w:val="000000" w:themeColor="text1"/>
          <w:lang w:eastAsia="cs-CZ"/>
        </w:rPr>
        <w:br/>
      </w:r>
    </w:p>
    <w:p w14:paraId="0E99D3F3" w14:textId="77777777" w:rsidR="00E946A6" w:rsidRPr="0098040F" w:rsidRDefault="00E946A6" w:rsidP="00E946A6">
      <w:pPr>
        <w:tabs>
          <w:tab w:val="right" w:pos="9923"/>
        </w:tabs>
        <w:spacing w:after="0" w:line="240" w:lineRule="auto"/>
        <w:jc w:val="both"/>
        <w:rPr>
          <w:rFonts w:ascii="Courier New" w:eastAsia="MS Mincho" w:hAnsi="Courier New" w:cs="Courier New"/>
          <w:b/>
          <w:color w:val="000000" w:themeColor="text1"/>
          <w:lang w:eastAsia="cs-CZ"/>
        </w:rPr>
      </w:pPr>
    </w:p>
    <w:p w14:paraId="3E64BC10" w14:textId="77777777" w:rsidR="00E946A6" w:rsidRPr="0098040F" w:rsidRDefault="00E946A6" w:rsidP="00E946A6">
      <w:pPr>
        <w:tabs>
          <w:tab w:val="right" w:pos="9923"/>
        </w:tabs>
        <w:spacing w:after="0" w:line="240" w:lineRule="auto"/>
        <w:jc w:val="both"/>
        <w:rPr>
          <w:rFonts w:ascii="Courier New" w:eastAsia="MS Mincho" w:hAnsi="Courier New" w:cs="Courier New"/>
          <w:b/>
          <w:color w:val="000000" w:themeColor="text1"/>
          <w:lang w:eastAsia="cs-CZ"/>
        </w:rPr>
      </w:pPr>
      <w:r w:rsidRPr="0098040F">
        <w:rPr>
          <w:rFonts w:ascii="Courier New" w:eastAsia="MS Mincho" w:hAnsi="Courier New" w:cs="Courier New"/>
          <w:b/>
          <w:color w:val="000000" w:themeColor="text1"/>
          <w:lang w:eastAsia="cs-CZ"/>
        </w:rPr>
        <w:t>§ 3522 – ostatní nemocnice</w:t>
      </w:r>
      <w:r w:rsidRPr="0098040F">
        <w:rPr>
          <w:rFonts w:ascii="Courier New" w:eastAsia="MS Mincho" w:hAnsi="Courier New" w:cs="Courier New"/>
          <w:b/>
          <w:color w:val="000000" w:themeColor="text1"/>
          <w:lang w:eastAsia="cs-CZ"/>
        </w:rPr>
        <w:tab/>
        <w:t>11 985 tis.Kč</w:t>
      </w:r>
    </w:p>
    <w:p w14:paraId="398F80CA" w14:textId="77777777" w:rsidR="00E946A6" w:rsidRPr="0098040F" w:rsidRDefault="00E946A6" w:rsidP="00E946A6">
      <w:pPr>
        <w:tabs>
          <w:tab w:val="right" w:pos="9923"/>
        </w:tabs>
        <w:spacing w:after="0" w:line="240" w:lineRule="auto"/>
        <w:ind w:left="284" w:hanging="284"/>
        <w:jc w:val="both"/>
        <w:rPr>
          <w:rFonts w:ascii="Courier New" w:eastAsia="MS Mincho" w:hAnsi="Courier New" w:cs="Courier New"/>
          <w:color w:val="000000" w:themeColor="text1"/>
          <w:lang w:eastAsia="cs-CZ"/>
        </w:rPr>
      </w:pPr>
      <w:r w:rsidRPr="0098040F">
        <w:rPr>
          <w:rFonts w:ascii="Courier New" w:eastAsia="MS Mincho" w:hAnsi="Courier New" w:cs="Courier New"/>
          <w:color w:val="000000" w:themeColor="text1"/>
          <w:lang w:eastAsia="cs-CZ"/>
        </w:rPr>
        <w:t xml:space="preserve">- Studie proveditelnosti revitalizace MNO II </w:t>
      </w:r>
    </w:p>
    <w:p w14:paraId="514C8A17" w14:textId="77777777" w:rsidR="00E946A6" w:rsidRPr="0098040F" w:rsidRDefault="00E946A6" w:rsidP="00E946A6">
      <w:pPr>
        <w:tabs>
          <w:tab w:val="right" w:pos="9923"/>
        </w:tabs>
        <w:spacing w:after="0" w:line="240" w:lineRule="auto"/>
        <w:ind w:left="284" w:hanging="284"/>
        <w:jc w:val="both"/>
        <w:rPr>
          <w:rFonts w:ascii="Courier New" w:eastAsia="MS Mincho" w:hAnsi="Courier New" w:cs="Courier New"/>
          <w:color w:val="000000" w:themeColor="text1"/>
          <w:highlight w:val="yellow"/>
          <w:lang w:eastAsia="cs-CZ"/>
        </w:rPr>
      </w:pPr>
      <w:r w:rsidRPr="0098040F">
        <w:rPr>
          <w:rFonts w:ascii="Courier New" w:eastAsia="MS Mincho" w:hAnsi="Courier New" w:cs="Courier New"/>
          <w:color w:val="000000" w:themeColor="text1"/>
          <w:lang w:eastAsia="cs-CZ"/>
        </w:rPr>
        <w:lastRenderedPageBreak/>
        <w:t>- MNO Modernizace pavilonu E2 (ORG 6208) - interiér</w:t>
      </w:r>
    </w:p>
    <w:p w14:paraId="005A83DA" w14:textId="77777777" w:rsidR="00E946A6" w:rsidRPr="0098040F" w:rsidRDefault="00E946A6" w:rsidP="00E946A6">
      <w:pPr>
        <w:tabs>
          <w:tab w:val="right" w:pos="9923"/>
        </w:tabs>
        <w:spacing w:after="0" w:line="240" w:lineRule="auto"/>
        <w:ind w:left="284" w:hanging="284"/>
        <w:jc w:val="both"/>
        <w:rPr>
          <w:rFonts w:ascii="Courier New" w:eastAsia="MS Mincho" w:hAnsi="Courier New" w:cs="Courier New"/>
          <w:color w:val="000000" w:themeColor="text1"/>
          <w:highlight w:val="yellow"/>
          <w:lang w:eastAsia="cs-CZ"/>
        </w:rPr>
      </w:pPr>
    </w:p>
    <w:p w14:paraId="2B810076" w14:textId="77777777" w:rsidR="00E946A6" w:rsidRPr="0098040F" w:rsidRDefault="00E946A6" w:rsidP="00E946A6">
      <w:pPr>
        <w:tabs>
          <w:tab w:val="left" w:pos="3780"/>
          <w:tab w:val="right" w:pos="9923"/>
        </w:tabs>
        <w:spacing w:after="0" w:line="240" w:lineRule="auto"/>
        <w:jc w:val="both"/>
        <w:rPr>
          <w:rFonts w:ascii="Courier New" w:eastAsia="Times New Roman" w:hAnsi="Courier New" w:cs="Courier New"/>
          <w:b/>
          <w:color w:val="000000" w:themeColor="text1"/>
          <w:lang w:eastAsia="cs-CZ"/>
        </w:rPr>
      </w:pPr>
      <w:r w:rsidRPr="0098040F">
        <w:rPr>
          <w:rFonts w:ascii="Courier New" w:eastAsia="Times New Roman" w:hAnsi="Courier New" w:cs="Courier New"/>
          <w:b/>
          <w:color w:val="000000" w:themeColor="text1"/>
          <w:lang w:eastAsia="cs-CZ"/>
        </w:rPr>
        <w:t>§ 3639 – komunální služby a územní rozvoj jinde nezařazené</w:t>
      </w:r>
      <w:r w:rsidRPr="0098040F">
        <w:rPr>
          <w:rFonts w:ascii="Courier New" w:eastAsia="Times New Roman" w:hAnsi="Courier New" w:cs="Courier New"/>
          <w:b/>
          <w:color w:val="000000" w:themeColor="text1"/>
          <w:lang w:eastAsia="cs-CZ"/>
        </w:rPr>
        <w:tab/>
        <w:t>27 904</w:t>
      </w:r>
      <w:r w:rsidRPr="0098040F">
        <w:rPr>
          <w:rFonts w:ascii="Courier New" w:eastAsia="MS Mincho" w:hAnsi="Courier New" w:cs="Courier New"/>
          <w:b/>
          <w:color w:val="000000" w:themeColor="text1"/>
          <w:lang w:eastAsia="cs-CZ"/>
        </w:rPr>
        <w:t> </w:t>
      </w:r>
      <w:r w:rsidRPr="0098040F">
        <w:rPr>
          <w:rFonts w:ascii="Courier New" w:eastAsia="Times New Roman" w:hAnsi="Courier New" w:cs="Courier New"/>
          <w:b/>
          <w:color w:val="000000" w:themeColor="text1"/>
          <w:lang w:eastAsia="cs-CZ"/>
        </w:rPr>
        <w:t>tis.Kč</w:t>
      </w:r>
    </w:p>
    <w:p w14:paraId="0EFB868A" w14:textId="77777777" w:rsidR="00E946A6" w:rsidRPr="0098040F" w:rsidRDefault="00E946A6" w:rsidP="00E946A6">
      <w:pPr>
        <w:tabs>
          <w:tab w:val="left" w:pos="3780"/>
          <w:tab w:val="right" w:pos="9923"/>
        </w:tabs>
        <w:spacing w:after="0" w:line="240" w:lineRule="auto"/>
        <w:jc w:val="both"/>
        <w:rPr>
          <w:rFonts w:ascii="Courier New" w:eastAsia="Times New Roman" w:hAnsi="Courier New" w:cs="Courier New"/>
          <w:color w:val="000000" w:themeColor="text1"/>
          <w:lang w:eastAsia="cs-CZ"/>
        </w:rPr>
      </w:pPr>
      <w:r w:rsidRPr="0098040F">
        <w:rPr>
          <w:rFonts w:ascii="Courier New" w:eastAsia="Times New Roman" w:hAnsi="Courier New" w:cs="Courier New"/>
          <w:color w:val="000000" w:themeColor="text1"/>
          <w:lang w:eastAsia="cs-CZ"/>
        </w:rPr>
        <w:t>- úhrady za věcná břemena</w:t>
      </w:r>
    </w:p>
    <w:p w14:paraId="62650B90" w14:textId="77777777" w:rsidR="00E946A6" w:rsidRPr="0098040F" w:rsidRDefault="00E946A6" w:rsidP="00E946A6">
      <w:pPr>
        <w:tabs>
          <w:tab w:val="left" w:pos="3780"/>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úhrady za elektrickou energii</w:t>
      </w:r>
    </w:p>
    <w:p w14:paraId="59796C53" w14:textId="77777777" w:rsidR="00E946A6" w:rsidRPr="0098040F" w:rsidRDefault="00E946A6" w:rsidP="00E946A6">
      <w:pPr>
        <w:tabs>
          <w:tab w:val="left" w:pos="3780"/>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úhrady za nájemné</w:t>
      </w:r>
    </w:p>
    <w:p w14:paraId="223DA444" w14:textId="77777777" w:rsidR="00E946A6" w:rsidRPr="0098040F" w:rsidRDefault="00E946A6" w:rsidP="00E946A6">
      <w:pPr>
        <w:tabs>
          <w:tab w:val="left" w:pos="3780"/>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úhrada za správní poplatky Katastrálnímu úřadu</w:t>
      </w:r>
    </w:p>
    <w:p w14:paraId="31D37EB3" w14:textId="77777777" w:rsidR="00E946A6" w:rsidRPr="0098040F" w:rsidRDefault="00E946A6" w:rsidP="00E946A6">
      <w:pPr>
        <w:tabs>
          <w:tab w:val="left" w:pos="3780"/>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úhrada poplatku za trvalé a dočasné odnětí plnění funkcí lesa</w:t>
      </w:r>
    </w:p>
    <w:p w14:paraId="19B06322" w14:textId="77777777" w:rsidR="00E946A6" w:rsidRPr="0098040F" w:rsidRDefault="00E946A6" w:rsidP="00E946A6">
      <w:pPr>
        <w:tabs>
          <w:tab w:val="left" w:pos="3780"/>
          <w:tab w:val="right" w:pos="9923"/>
        </w:tabs>
        <w:spacing w:after="0" w:line="240" w:lineRule="auto"/>
        <w:ind w:left="284" w:hanging="284"/>
        <w:jc w:val="both"/>
        <w:rPr>
          <w:rFonts w:ascii="Courier New" w:eastAsia="Times New Roman" w:hAnsi="Courier New" w:cs="Courier New"/>
          <w:lang w:eastAsia="cs-CZ"/>
        </w:rPr>
      </w:pPr>
      <w:r w:rsidRPr="0098040F">
        <w:rPr>
          <w:rFonts w:ascii="Courier New" w:eastAsia="Times New Roman" w:hAnsi="Courier New" w:cs="Courier New"/>
          <w:lang w:eastAsia="cs-CZ"/>
        </w:rPr>
        <w:t>- oprava elektroinstalace v rámci zrealizované stavby Revitalizace okolí řeky Ostravice - Havlíčkovo nábřeží Stavba č. 3</w:t>
      </w:r>
    </w:p>
    <w:p w14:paraId="1ED7DB7B" w14:textId="77777777" w:rsidR="00E946A6" w:rsidRPr="0098040F" w:rsidRDefault="00E946A6" w:rsidP="00E946A6">
      <w:pPr>
        <w:tabs>
          <w:tab w:val="left" w:pos="3780"/>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úhrada následujících služeb:</w:t>
      </w:r>
    </w:p>
    <w:p w14:paraId="5A0BC623" w14:textId="77777777" w:rsidR="00E946A6" w:rsidRPr="0098040F" w:rsidRDefault="00E946A6" w:rsidP="00E946A6">
      <w:pPr>
        <w:tabs>
          <w:tab w:val="left" w:pos="3780"/>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povýsadbová, rozvojová a udržovací péče o vysazené vegetační prvky v rámci dokončených staveb odboru investičního</w:t>
      </w:r>
    </w:p>
    <w:p w14:paraId="10BD1F5C" w14:textId="77777777" w:rsidR="00E946A6" w:rsidRPr="0098040F" w:rsidRDefault="00E946A6" w:rsidP="00E946A6">
      <w:pPr>
        <w:tabs>
          <w:tab w:val="left" w:pos="3780"/>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terénní úpravy spojené s odvozem nebezpečného odpadu v rámci Demolice budov v obchodně-podnikatelském areálu Ostrava-Mošnov, III. etapa (ORG 8300)</w:t>
      </w:r>
    </w:p>
    <w:p w14:paraId="4268BC73" w14:textId="77777777" w:rsidR="00E946A6" w:rsidRPr="0098040F" w:rsidRDefault="00E946A6" w:rsidP="00E946A6">
      <w:pPr>
        <w:tabs>
          <w:tab w:val="left" w:pos="3780"/>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Demolice obvodové zdi, parc.č. 297/24 k.ú. Moravská Ostrava</w:t>
      </w:r>
    </w:p>
    <w:p w14:paraId="4712722D" w14:textId="77777777" w:rsidR="00E946A6" w:rsidRPr="0098040F" w:rsidRDefault="00E946A6" w:rsidP="00E946A6">
      <w:pPr>
        <w:tabs>
          <w:tab w:val="left" w:pos="3780"/>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Zřízení služebnosti na pozemku p.č. 907/1, 907/23, 907/67, 907/68, 907/69 v k.ú. Přívoz v rámci stavby Rekonstrukce tramvajové zastávky Důl Odra (ORG</w:t>
      </w:r>
      <w:r w:rsidRPr="0098040F">
        <w:rPr>
          <w:rFonts w:ascii="Courier New" w:eastAsia="MS Mincho" w:hAnsi="Courier New" w:cs="Courier New"/>
          <w:b/>
          <w:lang w:eastAsia="cs-CZ"/>
        </w:rPr>
        <w:t> </w:t>
      </w:r>
      <w:r w:rsidRPr="0098040F">
        <w:rPr>
          <w:rFonts w:ascii="Courier New" w:eastAsia="Times New Roman" w:hAnsi="Courier New" w:cs="Courier New"/>
          <w:lang w:eastAsia="cs-CZ"/>
        </w:rPr>
        <w:t>3225)</w:t>
      </w:r>
    </w:p>
    <w:p w14:paraId="29B2FF7E" w14:textId="77777777" w:rsidR="00E946A6" w:rsidRPr="0098040F" w:rsidRDefault="00E946A6" w:rsidP="00E946A6">
      <w:pPr>
        <w:tabs>
          <w:tab w:val="left" w:pos="3780"/>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Demolice WC na náměstí Dr. Edvarda Beneše na pozemku parc. č. 405/3, v</w:t>
      </w:r>
      <w:r w:rsidRPr="0098040F">
        <w:rPr>
          <w:rFonts w:ascii="Courier New" w:eastAsia="MS Mincho" w:hAnsi="Courier New" w:cs="Courier New"/>
          <w:b/>
          <w:lang w:eastAsia="cs-CZ"/>
        </w:rPr>
        <w:t> </w:t>
      </w:r>
      <w:r w:rsidRPr="0098040F">
        <w:rPr>
          <w:rFonts w:ascii="Courier New" w:eastAsia="Times New Roman" w:hAnsi="Courier New" w:cs="Courier New"/>
          <w:lang w:eastAsia="cs-CZ"/>
        </w:rPr>
        <w:t>k.ú. Moravská Ostrava</w:t>
      </w:r>
    </w:p>
    <w:p w14:paraId="530041C4" w14:textId="77777777" w:rsidR="00E946A6" w:rsidRPr="0098040F" w:rsidRDefault="00E946A6" w:rsidP="00E946A6">
      <w:pPr>
        <w:tabs>
          <w:tab w:val="left" w:pos="3780"/>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Demolice objektu vodárny - Zábřeh nad Odrou</w:t>
      </w:r>
    </w:p>
    <w:p w14:paraId="4BE7D07F" w14:textId="77777777" w:rsidR="00E946A6" w:rsidRPr="0098040F" w:rsidRDefault="00E946A6" w:rsidP="00E946A6">
      <w:pPr>
        <w:tabs>
          <w:tab w:val="left" w:pos="3780"/>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Generel nakládání se srážkovými vodami na území města Ostravy</w:t>
      </w:r>
    </w:p>
    <w:p w14:paraId="17367F3E" w14:textId="77777777" w:rsidR="00E946A6" w:rsidRPr="0098040F" w:rsidRDefault="00E946A6" w:rsidP="00E946A6">
      <w:pPr>
        <w:tabs>
          <w:tab w:val="left" w:pos="3780"/>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Demolice bývalého objektu Bauhaus – zpracování projektové dokumentace</w:t>
      </w:r>
    </w:p>
    <w:p w14:paraId="20BC1E9B" w14:textId="77777777" w:rsidR="00E946A6" w:rsidRPr="0098040F" w:rsidRDefault="00E946A6" w:rsidP="00E946A6">
      <w:pPr>
        <w:tabs>
          <w:tab w:val="left" w:pos="3780"/>
          <w:tab w:val="right" w:pos="9923"/>
        </w:tabs>
        <w:spacing w:after="0" w:line="240" w:lineRule="auto"/>
        <w:ind w:left="567" w:hanging="567"/>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Zvětšení kapacity fotbalového stadionu BAZALY – studie, 3D model, geodetické zaměření, inženýrsko-geologický průzkum</w:t>
      </w:r>
    </w:p>
    <w:p w14:paraId="6BEED2CF" w14:textId="77777777" w:rsidR="00E946A6" w:rsidRPr="0098040F" w:rsidRDefault="00E946A6" w:rsidP="00E946A6">
      <w:pPr>
        <w:tabs>
          <w:tab w:val="left" w:pos="3780"/>
          <w:tab w:val="right" w:pos="9923"/>
        </w:tabs>
        <w:spacing w:after="0" w:line="240" w:lineRule="auto"/>
        <w:ind w:left="567" w:hanging="567"/>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Dům městských služeb - zajištění stavebních prací nezbytných pro zjišťovací archeologický výzkum</w:t>
      </w:r>
    </w:p>
    <w:p w14:paraId="441A395F" w14:textId="77777777" w:rsidR="00E946A6" w:rsidRPr="0098040F" w:rsidRDefault="00E946A6" w:rsidP="00E946A6">
      <w:pPr>
        <w:tabs>
          <w:tab w:val="left" w:pos="3780"/>
          <w:tab w:val="right" w:pos="9923"/>
        </w:tabs>
        <w:spacing w:after="0" w:line="240" w:lineRule="auto"/>
        <w:jc w:val="both"/>
        <w:rPr>
          <w:rFonts w:ascii="Courier New" w:eastAsia="Times New Roman" w:hAnsi="Courier New" w:cs="Courier New"/>
          <w:lang w:eastAsia="cs-CZ"/>
        </w:rPr>
      </w:pPr>
    </w:p>
    <w:p w14:paraId="3D17DA30" w14:textId="77777777" w:rsidR="00E946A6" w:rsidRPr="0098040F" w:rsidRDefault="00E946A6" w:rsidP="00E946A6">
      <w:pPr>
        <w:tabs>
          <w:tab w:val="left" w:pos="3780"/>
          <w:tab w:val="right" w:pos="9923"/>
        </w:tabs>
        <w:spacing w:after="0" w:line="240" w:lineRule="auto"/>
        <w:jc w:val="both"/>
        <w:rPr>
          <w:rFonts w:ascii="Courier New" w:eastAsia="Times New Roman" w:hAnsi="Courier New" w:cs="Courier New"/>
          <w:b/>
          <w:color w:val="000000" w:themeColor="text1"/>
          <w:lang w:eastAsia="cs-CZ"/>
        </w:rPr>
      </w:pPr>
      <w:r w:rsidRPr="0098040F">
        <w:rPr>
          <w:rFonts w:ascii="Courier New" w:eastAsia="Times New Roman" w:hAnsi="Courier New" w:cs="Courier New"/>
          <w:b/>
          <w:color w:val="000000" w:themeColor="text1"/>
          <w:lang w:eastAsia="cs-CZ"/>
        </w:rPr>
        <w:t>§ 5213 -  krizová opatření</w:t>
      </w:r>
      <w:r w:rsidRPr="0098040F">
        <w:rPr>
          <w:rFonts w:ascii="Courier New" w:eastAsia="Times New Roman" w:hAnsi="Courier New" w:cs="Courier New"/>
          <w:b/>
          <w:color w:val="000000" w:themeColor="text1"/>
          <w:lang w:eastAsia="cs-CZ"/>
        </w:rPr>
        <w:tab/>
      </w:r>
      <w:r w:rsidRPr="0098040F">
        <w:rPr>
          <w:rFonts w:ascii="Courier New" w:eastAsia="Times New Roman" w:hAnsi="Courier New" w:cs="Courier New"/>
          <w:b/>
          <w:color w:val="000000" w:themeColor="text1"/>
          <w:lang w:eastAsia="cs-CZ"/>
        </w:rPr>
        <w:tab/>
        <w:t>1 835</w:t>
      </w:r>
      <w:r w:rsidRPr="0098040F">
        <w:rPr>
          <w:rFonts w:ascii="Courier New" w:eastAsia="MS Mincho" w:hAnsi="Courier New" w:cs="Courier New"/>
          <w:b/>
          <w:color w:val="000000" w:themeColor="text1"/>
          <w:lang w:eastAsia="cs-CZ"/>
        </w:rPr>
        <w:t> </w:t>
      </w:r>
      <w:r w:rsidRPr="0098040F">
        <w:rPr>
          <w:rFonts w:ascii="Courier New" w:eastAsia="Times New Roman" w:hAnsi="Courier New" w:cs="Courier New"/>
          <w:b/>
          <w:color w:val="000000" w:themeColor="text1"/>
          <w:lang w:eastAsia="cs-CZ"/>
        </w:rPr>
        <w:t>tis.Kč</w:t>
      </w:r>
    </w:p>
    <w:p w14:paraId="571A33C2" w14:textId="77777777" w:rsidR="00E946A6" w:rsidRPr="0098040F" w:rsidRDefault="00E946A6" w:rsidP="00E946A6">
      <w:pPr>
        <w:tabs>
          <w:tab w:val="left" w:pos="3780"/>
          <w:tab w:val="right" w:pos="9923"/>
        </w:tabs>
        <w:spacing w:after="0" w:line="240" w:lineRule="auto"/>
        <w:jc w:val="both"/>
        <w:rPr>
          <w:rFonts w:ascii="Courier New" w:eastAsia="Times New Roman" w:hAnsi="Courier New" w:cs="Courier New"/>
          <w:color w:val="000000" w:themeColor="text1"/>
          <w:lang w:eastAsia="cs-CZ"/>
        </w:rPr>
      </w:pPr>
      <w:r w:rsidRPr="0098040F">
        <w:rPr>
          <w:rFonts w:ascii="Courier New" w:eastAsia="Times New Roman" w:hAnsi="Courier New" w:cs="Courier New"/>
          <w:color w:val="000000" w:themeColor="text1"/>
          <w:lang w:eastAsia="cs-CZ"/>
        </w:rPr>
        <w:t>- Povodňová čerpací stanice Žabník - odstranění sedimentů pro zajištění bezpečného odvádění intravilánových vod</w:t>
      </w:r>
    </w:p>
    <w:p w14:paraId="23408EE4" w14:textId="77777777" w:rsidR="00E946A6" w:rsidRPr="0098040F" w:rsidRDefault="00E946A6" w:rsidP="00E946A6">
      <w:pPr>
        <w:tabs>
          <w:tab w:val="left" w:pos="3780"/>
          <w:tab w:val="right" w:pos="9923"/>
        </w:tabs>
        <w:spacing w:after="0" w:line="240" w:lineRule="auto"/>
        <w:jc w:val="both"/>
        <w:rPr>
          <w:rFonts w:ascii="Courier New" w:eastAsia="Times New Roman" w:hAnsi="Courier New" w:cs="Courier New"/>
          <w:color w:val="000000" w:themeColor="text1"/>
          <w:highlight w:val="yellow"/>
          <w:lang w:eastAsia="cs-CZ"/>
        </w:rPr>
      </w:pPr>
    </w:p>
    <w:p w14:paraId="7EB68C81" w14:textId="3C7B06C5" w:rsidR="00E946A6" w:rsidRPr="0098040F" w:rsidRDefault="00E946A6" w:rsidP="00E946A6">
      <w:pPr>
        <w:tabs>
          <w:tab w:val="left" w:pos="3780"/>
          <w:tab w:val="right" w:pos="9923"/>
        </w:tabs>
        <w:spacing w:after="0" w:line="240" w:lineRule="auto"/>
        <w:jc w:val="both"/>
        <w:rPr>
          <w:rFonts w:ascii="Courier New" w:eastAsia="Times New Roman" w:hAnsi="Courier New" w:cs="Times New Roman"/>
          <w:color w:val="000000" w:themeColor="text1"/>
          <w:sz w:val="24"/>
          <w:szCs w:val="20"/>
          <w:lang w:eastAsia="cs-CZ"/>
        </w:rPr>
      </w:pPr>
      <w:r w:rsidRPr="0098040F">
        <w:rPr>
          <w:rFonts w:ascii="Courier New" w:eastAsia="MS Mincho" w:hAnsi="Courier New" w:cs="Courier New"/>
          <w:bCs/>
          <w:color w:val="000000" w:themeColor="text1"/>
          <w:lang w:eastAsia="cs-CZ"/>
        </w:rPr>
        <w:t xml:space="preserve">Čerpání </w:t>
      </w:r>
      <w:r w:rsidRPr="0098040F">
        <w:rPr>
          <w:rFonts w:ascii="Courier New" w:eastAsia="MS Mincho" w:hAnsi="Courier New" w:cs="Courier New"/>
          <w:b/>
          <w:bCs/>
          <w:color w:val="000000" w:themeColor="text1"/>
          <w:lang w:eastAsia="cs-CZ"/>
        </w:rPr>
        <w:t>rozpočtu kapitálových výdajů</w:t>
      </w:r>
      <w:r w:rsidRPr="0098040F">
        <w:rPr>
          <w:rFonts w:ascii="Courier New" w:eastAsia="MS Mincho" w:hAnsi="Courier New" w:cs="Courier New"/>
          <w:bCs/>
          <w:color w:val="000000" w:themeColor="text1"/>
          <w:lang w:eastAsia="cs-CZ"/>
        </w:rPr>
        <w:t xml:space="preserve"> k 31.12.2024 činí </w:t>
      </w:r>
      <w:r w:rsidRPr="0098040F">
        <w:rPr>
          <w:rFonts w:ascii="Courier New" w:eastAsia="MS Mincho" w:hAnsi="Courier New" w:cs="Courier New"/>
          <w:b/>
          <w:color w:val="000000" w:themeColor="text1"/>
          <w:lang w:eastAsia="cs-CZ"/>
        </w:rPr>
        <w:t>1 449 390 tis. Kč</w:t>
      </w:r>
      <w:r w:rsidRPr="0098040F">
        <w:rPr>
          <w:rFonts w:ascii="Courier New" w:eastAsia="MS Mincho" w:hAnsi="Courier New" w:cs="Courier New"/>
          <w:bCs/>
          <w:color w:val="000000" w:themeColor="text1"/>
          <w:lang w:eastAsia="cs-CZ"/>
        </w:rPr>
        <w:t xml:space="preserve">, což představuje plnění k upravenému rozpočtu </w:t>
      </w:r>
      <w:r w:rsidRPr="0098040F">
        <w:rPr>
          <w:rFonts w:ascii="Courier New" w:eastAsia="MS Mincho" w:hAnsi="Courier New" w:cs="Courier New"/>
          <w:b/>
          <w:color w:val="000000" w:themeColor="text1"/>
          <w:lang w:eastAsia="cs-CZ"/>
        </w:rPr>
        <w:t>94,46 %</w:t>
      </w:r>
      <w:r w:rsidRPr="0098040F">
        <w:rPr>
          <w:rFonts w:ascii="Courier New" w:eastAsia="MS Mincho" w:hAnsi="Courier New" w:cs="Courier New"/>
          <w:bCs/>
          <w:color w:val="000000" w:themeColor="text1"/>
          <w:lang w:eastAsia="cs-CZ"/>
        </w:rPr>
        <w:t xml:space="preserve"> a je uvedeno v samostatné </w:t>
      </w:r>
      <w:r w:rsidRPr="0098040F">
        <w:rPr>
          <w:rFonts w:ascii="Courier New" w:eastAsia="MS Mincho" w:hAnsi="Courier New" w:cs="Courier New"/>
          <w:b/>
          <w:bCs/>
          <w:color w:val="000000" w:themeColor="text1"/>
          <w:lang w:eastAsia="cs-CZ"/>
        </w:rPr>
        <w:t xml:space="preserve">příloze číslo </w:t>
      </w:r>
      <w:r w:rsidR="00CF7B57" w:rsidRPr="0098040F">
        <w:rPr>
          <w:rFonts w:ascii="Courier New" w:eastAsia="MS Mincho" w:hAnsi="Courier New" w:cs="Courier New"/>
          <w:b/>
          <w:bCs/>
          <w:color w:val="000000" w:themeColor="text1"/>
          <w:lang w:eastAsia="cs-CZ"/>
        </w:rPr>
        <w:t>6</w:t>
      </w:r>
      <w:r w:rsidR="008F6A75" w:rsidRPr="0098040F">
        <w:rPr>
          <w:rFonts w:ascii="Courier New" w:eastAsia="MS Mincho" w:hAnsi="Courier New" w:cs="Courier New"/>
          <w:b/>
          <w:bCs/>
          <w:color w:val="000000" w:themeColor="text1"/>
          <w:lang w:eastAsia="cs-CZ"/>
        </w:rPr>
        <w:t>.</w:t>
      </w:r>
    </w:p>
    <w:p w14:paraId="79F139E1" w14:textId="77777777" w:rsidR="00E946A6" w:rsidRPr="0098040F" w:rsidRDefault="00E946A6" w:rsidP="00DB4F41">
      <w:pPr>
        <w:tabs>
          <w:tab w:val="right" w:pos="9923"/>
        </w:tabs>
        <w:spacing w:after="0" w:line="240" w:lineRule="auto"/>
        <w:jc w:val="both"/>
        <w:rPr>
          <w:rFonts w:ascii="Courier New" w:eastAsia="MS Mincho" w:hAnsi="Courier New" w:cs="Courier New"/>
          <w:color w:val="FF0000"/>
          <w:lang w:eastAsia="cs-CZ"/>
        </w:rPr>
      </w:pPr>
    </w:p>
    <w:p w14:paraId="30C58983" w14:textId="77777777" w:rsidR="00DB4F41" w:rsidRPr="0098040F" w:rsidRDefault="00DB4F41" w:rsidP="00903C34">
      <w:pPr>
        <w:tabs>
          <w:tab w:val="right" w:pos="9923"/>
        </w:tabs>
        <w:spacing w:after="0" w:line="240" w:lineRule="auto"/>
        <w:jc w:val="both"/>
        <w:rPr>
          <w:rFonts w:ascii="Courier New" w:eastAsia="MS Mincho" w:hAnsi="Courier New" w:cs="Courier New"/>
          <w:color w:val="FF0000"/>
          <w:lang w:eastAsia="cs-CZ"/>
        </w:rPr>
      </w:pPr>
    </w:p>
    <w:p w14:paraId="52CFD91A" w14:textId="0AC8999C" w:rsidR="00CF1D48" w:rsidRPr="0098040F" w:rsidRDefault="00CF1D48" w:rsidP="00F72DD1">
      <w:pPr>
        <w:tabs>
          <w:tab w:val="left" w:pos="3780"/>
          <w:tab w:val="right" w:pos="9923"/>
        </w:tabs>
        <w:spacing w:after="0" w:line="240" w:lineRule="auto"/>
        <w:jc w:val="both"/>
        <w:rPr>
          <w:rFonts w:ascii="Courier New" w:eastAsia="MS Mincho" w:hAnsi="Courier New" w:cs="Courier New"/>
          <w:b/>
          <w:bCs/>
          <w:color w:val="FF0000"/>
          <w:lang w:eastAsia="cs-CZ"/>
        </w:rPr>
      </w:pPr>
    </w:p>
    <w:p w14:paraId="4CB9AB65" w14:textId="64577366" w:rsidR="00CF1D48" w:rsidRPr="0098040F" w:rsidRDefault="00CF1D48" w:rsidP="00F72DD1">
      <w:pPr>
        <w:tabs>
          <w:tab w:val="left" w:pos="3780"/>
          <w:tab w:val="right" w:pos="9923"/>
        </w:tabs>
        <w:spacing w:after="0" w:line="240" w:lineRule="auto"/>
        <w:jc w:val="both"/>
        <w:rPr>
          <w:rFonts w:ascii="Courier New" w:eastAsia="MS Mincho" w:hAnsi="Courier New" w:cs="Courier New"/>
          <w:b/>
          <w:bCs/>
          <w:color w:val="FF0000"/>
          <w:lang w:eastAsia="cs-CZ"/>
        </w:rPr>
      </w:pPr>
    </w:p>
    <w:p w14:paraId="0315D26F" w14:textId="5D8DEB18" w:rsidR="00CF1D48" w:rsidRPr="0098040F" w:rsidRDefault="008E290C" w:rsidP="00F72DD1">
      <w:pPr>
        <w:tabs>
          <w:tab w:val="left" w:pos="3780"/>
          <w:tab w:val="right" w:pos="9923"/>
        </w:tabs>
        <w:spacing w:after="0" w:line="240" w:lineRule="auto"/>
        <w:jc w:val="both"/>
        <w:rPr>
          <w:rFonts w:ascii="Courier New" w:eastAsia="MS Mincho" w:hAnsi="Courier New" w:cs="Courier New"/>
          <w:b/>
          <w:bCs/>
          <w:color w:val="FF0000"/>
          <w:lang w:eastAsia="cs-CZ"/>
        </w:rPr>
      </w:pPr>
      <w:r w:rsidRPr="0098040F">
        <w:rPr>
          <w:rFonts w:ascii="Courier New" w:eastAsia="MS Mincho" w:hAnsi="Courier New" w:cs="Courier New"/>
          <w:b/>
          <w:bCs/>
          <w:noProof/>
          <w:color w:val="FF0000"/>
          <w:lang w:eastAsia="cs-CZ"/>
        </w:rPr>
        <mc:AlternateContent>
          <mc:Choice Requires="wps">
            <w:drawing>
              <wp:anchor distT="0" distB="0" distL="114300" distR="114300" simplePos="0" relativeHeight="251693056" behindDoc="0" locked="0" layoutInCell="1" allowOverlap="1" wp14:anchorId="2880E5DE" wp14:editId="47371ED1">
                <wp:simplePos x="0" y="0"/>
                <wp:positionH relativeFrom="margin">
                  <wp:align>right</wp:align>
                </wp:positionH>
                <wp:positionV relativeFrom="paragraph">
                  <wp:posOffset>139700</wp:posOffset>
                </wp:positionV>
                <wp:extent cx="6200775" cy="1393278"/>
                <wp:effectExtent l="38100" t="323850" r="47625" b="35560"/>
                <wp:wrapNone/>
                <wp:docPr id="5" name="Řečová bublina: oválný bublinový popisek 5"/>
                <wp:cNvGraphicFramePr/>
                <a:graphic xmlns:a="http://schemas.openxmlformats.org/drawingml/2006/main">
                  <a:graphicData uri="http://schemas.microsoft.com/office/word/2010/wordprocessingShape">
                    <wps:wsp>
                      <wps:cNvSpPr/>
                      <wps:spPr>
                        <a:xfrm>
                          <a:off x="0" y="0"/>
                          <a:ext cx="6200775" cy="1393278"/>
                        </a:xfrm>
                        <a:prstGeom prst="wedgeEllipseCallout">
                          <a:avLst>
                            <a:gd name="adj1" fmla="val -49931"/>
                            <a:gd name="adj2" fmla="val -7143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EF0A78" w14:textId="31666F88" w:rsidR="008E290C" w:rsidRPr="00465FC6" w:rsidRDefault="008E290C" w:rsidP="006A292C">
                            <w:pPr>
                              <w:spacing w:after="0"/>
                              <w:jc w:val="both"/>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40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sidR="001400F3" w:rsidRPr="0098040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400F3"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Grossmannova vila</w:t>
                            </w:r>
                            <w:r w:rsid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je</w:t>
                            </w:r>
                            <w:r w:rsidR="001400F3"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obklopená zahradou, která obsahuje také exotické dřeviny? Jde např. o cypřišky, túje a magnólie.</w:t>
                            </w:r>
                            <w:r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A292C"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Atmosféru tohoto historického místa doplňují další prvky – altán, fontána a jezírko.</w:t>
                            </w:r>
                          </w:p>
                          <w:p w14:paraId="585ACA91" w14:textId="011110B0" w:rsidR="008E290C" w:rsidRPr="0098040F" w:rsidRDefault="008E290C" w:rsidP="006A292C">
                            <w:pPr>
                              <w:jc w:val="both"/>
                              <w:rPr>
                                <w:rFonts w:ascii="Courier New" w:hAnsi="Courier New" w:cs="Courier New"/>
                              </w:rPr>
                            </w:pPr>
                            <w:r w:rsidRPr="0098040F">
                              <w:rPr>
                                <w:rFonts w:ascii="Courier New" w:hAnsi="Courier New" w:cs="Courier New"/>
                              </w:rPr>
                              <w:t xml:space="preserve">je jediný v rámci ČR věnován památce </w:t>
                            </w:r>
                            <w:r w:rsidRPr="0098040F">
                              <w:rPr>
                                <w:rFonts w:ascii="Courier New" w:hAnsi="Courier New" w:cs="Courier New"/>
                                <w:b/>
                                <w:bCs/>
                              </w:rPr>
                              <w:t>novodobým</w:t>
                            </w:r>
                            <w:r w:rsidRPr="0098040F">
                              <w:rPr>
                                <w:rFonts w:ascii="Courier New" w:hAnsi="Courier New" w:cs="Courier New"/>
                              </w:rPr>
                              <w:t xml:space="preserve"> válečným veteránům?</w:t>
                            </w:r>
                          </w:p>
                          <w:p w14:paraId="2E19FA1D" w14:textId="06B9E883" w:rsidR="008E290C" w:rsidRPr="0098040F" w:rsidRDefault="008E290C" w:rsidP="006A292C">
                            <w:pPr>
                              <w:jc w:val="both"/>
                              <w:rPr>
                                <w:rFonts w:ascii="Courier New" w:hAnsi="Courier New" w:cs="Courier New"/>
                              </w:rPr>
                            </w:pPr>
                            <w:r w:rsidRPr="0098040F">
                              <w:rPr>
                                <w:rFonts w:ascii="Courier New" w:hAnsi="Courier New" w:cs="Courier New"/>
                              </w:rPr>
                              <w:t>Prvky v podobě tří kruhů lze pohybovat a měnit jejich polohu, texty po setmění svítí.</w:t>
                            </w:r>
                          </w:p>
                          <w:p w14:paraId="0BD2D7FD" w14:textId="2519A263" w:rsidR="008E290C" w:rsidRPr="0098040F" w:rsidRDefault="008E290C" w:rsidP="006A292C">
                            <w:pPr>
                              <w:jc w:val="both"/>
                              <w:rPr>
                                <w:rFonts w:ascii="Courier New" w:hAnsi="Courier New" w:cs="Courier New"/>
                              </w:rPr>
                            </w:pPr>
                            <w:r w:rsidRPr="0098040F">
                              <w:rPr>
                                <w:rFonts w:ascii="Courier New" w:hAnsi="Courier New" w:cs="Courier New"/>
                              </w:rPr>
                              <w:t xml:space="preserve">památník válečným veteránům je jediný v rámci ČR věnován památce </w:t>
                            </w:r>
                            <w:r w:rsidRPr="0098040F">
                              <w:rPr>
                                <w:rFonts w:ascii="Courier New" w:hAnsi="Courier New" w:cs="Courier New"/>
                                <w:b/>
                                <w:bCs/>
                              </w:rPr>
                              <w:t>novodobým</w:t>
                            </w:r>
                            <w:r w:rsidRPr="0098040F">
                              <w:rPr>
                                <w:rFonts w:ascii="Courier New" w:hAnsi="Courier New" w:cs="Courier New"/>
                              </w:rPr>
                              <w:t xml:space="preserve"> válečným veteránům?</w:t>
                            </w:r>
                          </w:p>
                          <w:p w14:paraId="32B4B876" w14:textId="6377892A" w:rsidR="008E290C" w:rsidRPr="0098040F" w:rsidRDefault="008E290C" w:rsidP="006A292C">
                            <w:pPr>
                              <w:spacing w:after="0" w:line="240" w:lineRule="auto"/>
                              <w:jc w:val="both"/>
                              <w:rPr>
                                <w:rFonts w:ascii="Courier New" w:hAnsi="Courier New" w:cs="Courier New"/>
                              </w:rPr>
                            </w:pPr>
                            <w:r w:rsidRPr="0098040F">
                              <w:rPr>
                                <w:rFonts w:ascii="Courier New" w:hAnsi="Courier New" w:cs="Courier New"/>
                              </w:rPr>
                              <w:t>Prvky v podobě tří kruhů lze pohybovat a měnit jejich polohu, texty po setmění svítí.</w:t>
                            </w:r>
                          </w:p>
                          <w:p w14:paraId="324ADE7B" w14:textId="7BD6069B" w:rsidR="008E290C" w:rsidRPr="0098040F" w:rsidRDefault="008E290C" w:rsidP="006A292C">
                            <w:pPr>
                              <w:jc w:val="both"/>
                              <w:rPr>
                                <w:rFonts w:ascii="Courier New" w:hAnsi="Courier New" w:cs="Courier New"/>
                              </w:rPr>
                            </w:pPr>
                            <w:r w:rsidRPr="0098040F">
                              <w:rPr>
                                <w:rFonts w:ascii="Courier New" w:hAnsi="Courier New" w:cs="Courier New"/>
                              </w:rPr>
                              <w:t xml:space="preserve">nový památník válečným veteránům je jediný v rámci ČR věnován památce </w:t>
                            </w:r>
                            <w:r w:rsidRPr="0098040F">
                              <w:rPr>
                                <w:rFonts w:ascii="Courier New" w:hAnsi="Courier New" w:cs="Courier New"/>
                                <w:b/>
                                <w:bCs/>
                              </w:rPr>
                              <w:t>novodobým</w:t>
                            </w:r>
                            <w:r w:rsidRPr="0098040F">
                              <w:rPr>
                                <w:rFonts w:ascii="Courier New" w:hAnsi="Courier New" w:cs="Courier New"/>
                              </w:rPr>
                              <w:t xml:space="preserve"> válečným veteránům?</w:t>
                            </w:r>
                          </w:p>
                          <w:p w14:paraId="7D45E35B" w14:textId="5CC85182" w:rsidR="008E290C" w:rsidRPr="0098040F" w:rsidRDefault="008E290C" w:rsidP="006A292C">
                            <w:pPr>
                              <w:spacing w:after="0" w:line="240" w:lineRule="auto"/>
                              <w:jc w:val="both"/>
                              <w:rPr>
                                <w:rFonts w:ascii="Courier New" w:hAnsi="Courier New" w:cs="Courier New"/>
                              </w:rPr>
                            </w:pPr>
                            <w:r w:rsidRPr="0098040F">
                              <w:rPr>
                                <w:rFonts w:ascii="Courier New" w:hAnsi="Courier New" w:cs="Courier New"/>
                              </w:rPr>
                              <w:t>Prvky v podobě tří kruhů lze pohybovat a měnit jejich polohu, texty po setmění svítí.</w:t>
                            </w:r>
                          </w:p>
                          <w:p w14:paraId="20A28DBC" w14:textId="7D300F9E" w:rsidR="008E290C" w:rsidRPr="0098040F" w:rsidRDefault="008E290C" w:rsidP="006A292C">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0E5DE" id="Řečová bublina: oválný bublinový popisek 5" o:spid="_x0000_s1068" type="#_x0000_t63" style="position:absolute;left:0;text-align:left;margin-left:437.05pt;margin-top:11pt;width:488.25pt;height:109.7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ZovAIAANQFAAAOAAAAZHJzL2Uyb0RvYy54bWysVMFu2zAMvQ/YPwi6t46dtGmCOkWQrsOA&#10;oi3WDj0rshR7kEVNUmJnXz9Kdpx0K3YYloMjiuQj+UTy+qatFdkJ6yrQOU3PR5QIzaGo9Can317u&#10;zq4ocZ7pginQIqd74ejN4uOH68bMRQYlqEJYgiDazRuT09J7M08Sx0tRM3cORmhUSrA18yjaTVJY&#10;1iB6rZJsNLpMGrCFscCFc3h72ynpIuJLKbh/lNIJT1ROMTcfvzZ+1+GbLK7ZfGOZKSvep8H+IYua&#10;VRqDDlC3zDOytdUfUHXFLTiQ/pxDnYCUFRexBqwmHf1WzXPJjIi1IDnODDS5/wfLH3bP5skiDY1x&#10;c4fHUEUrbR3+MT/SRrL2A1mi9YTj5SXSP51eUMJRl45n42x6FehMju7GOv9ZQE3CIaeNKDbik1KV&#10;cWLFlIKtj5yx3b3zkbyCaFZjl7Die0qJrBW+xY4pcjaZzcZp/1gnRtkbo2k6GWd9Cj0mJnNIIgTQ&#10;cFcpFd9c6XDhQFVFuItCaDqxUpZgzJz6NkZEiBMrlIJncmQrnvxeiQCh9FchSVUgP1msLTbyEZNx&#10;LrRPO1XJCtGFuhjhr8988IhURsCALDHJAbsHeJvvAbt7g94+uIo4B4Pz6G+Jdc6DR4wM2g/OdaXB&#10;vgegsKo+cmd/IKmjJrDk23WL3OR0HBslXK2h2D9ZYqEbTGf4XYW9cs+cf2IWXx9nFreLf8SPVNDk&#10;FPoTJSXYn+/dB3scENRS0uBk59T92DIrKFFfNI7OLJ1MwiqIwuRimqFgTzXrU43e1ivAbsB+xOzi&#10;Mdh7dThKC/UrLqFliIoqpjnGzin39iCsfLdxcI1xsVxGMxx/w/y9fjY8gAeiQ6e+tK/Mmn5gPM7a&#10;Axy2AJvHpu5IPtoGTw3LrQdZ+aA88toLuDpiL/VrLuymUzlaHZfx4hcAAAD//wMAUEsDBBQABgAI&#10;AAAAIQDIbCTH3wAAAAcBAAAPAAAAZHJzL2Rvd25yZXYueG1sTI9PS8NAEMXvgt9hGcGb3STWWGM2&#10;pSheilCsheJtuzv5g9nZkN220U/veNLT8OYN7/2mXE6uFyccQ+dJQTpLQCAZbztqFOzeX24WIELU&#10;ZHXvCRV8YYBldXlR6sL6M73haRsbwSEUCq2gjXEopAymRafDzA9I7NV+dDqyHBtpR33mcNfLLEly&#10;6XRH3NDqAZ9aNJ/bo1MwrervV7OXyS41zzGrN+uP23yt1PXVtHoEEXGKf8fwi8/oUDHTwR/JBtEr&#10;4Eeigizjye7DfX4H4sCLeToHWZXyP3/1AwAA//8DAFBLAQItABQABgAIAAAAIQC2gziS/gAAAOEB&#10;AAATAAAAAAAAAAAAAAAAAAAAAABbQ29udGVudF9UeXBlc10ueG1sUEsBAi0AFAAGAAgAAAAhADj9&#10;If/WAAAAlAEAAAsAAAAAAAAAAAAAAAAALwEAAF9yZWxzLy5yZWxzUEsBAi0AFAAGAAgAAAAhAHif&#10;9mi8AgAA1AUAAA4AAAAAAAAAAAAAAAAALgIAAGRycy9lMm9Eb2MueG1sUEsBAi0AFAAGAAgAAAAh&#10;AMhsJMffAAAABwEAAA8AAAAAAAAAAAAAAAAAFgUAAGRycy9kb3ducmV2LnhtbFBLBQYAAAAABAAE&#10;APMAAAAiBgAAAAA=&#10;" adj="15,-4629" filled="f" strokecolor="black [3213]" strokeweight="1pt">
                <v:textbox>
                  <w:txbxContent>
                    <w:p w14:paraId="3FEF0A78" w14:textId="31666F88" w:rsidR="008E290C" w:rsidRPr="00465FC6" w:rsidRDefault="008E290C" w:rsidP="006A292C">
                      <w:pPr>
                        <w:spacing w:after="0"/>
                        <w:jc w:val="both"/>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40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sidR="001400F3" w:rsidRPr="0098040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400F3"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Grossmannova vila</w:t>
                      </w:r>
                      <w:r w:rsid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je</w:t>
                      </w:r>
                      <w:r w:rsidR="001400F3"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obklopená zahradou, která obsahuje také exotické dřeviny? Jde např. o cypřišky, túje a magnólie.</w:t>
                      </w:r>
                      <w:r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A292C"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Atmosféru tohoto historického místa doplňují další prvky – altán, fontána a jezírko.</w:t>
                      </w:r>
                    </w:p>
                    <w:p w14:paraId="585ACA91" w14:textId="011110B0" w:rsidR="008E290C" w:rsidRPr="0098040F" w:rsidRDefault="008E290C" w:rsidP="006A292C">
                      <w:pPr>
                        <w:jc w:val="both"/>
                        <w:rPr>
                          <w:rFonts w:ascii="Courier New" w:hAnsi="Courier New" w:cs="Courier New"/>
                        </w:rPr>
                      </w:pPr>
                      <w:r w:rsidRPr="0098040F">
                        <w:rPr>
                          <w:rFonts w:ascii="Courier New" w:hAnsi="Courier New" w:cs="Courier New"/>
                        </w:rPr>
                        <w:t xml:space="preserve">je jediný v rámci ČR věnován památce </w:t>
                      </w:r>
                      <w:r w:rsidRPr="0098040F">
                        <w:rPr>
                          <w:rFonts w:ascii="Courier New" w:hAnsi="Courier New" w:cs="Courier New"/>
                          <w:b/>
                          <w:bCs/>
                        </w:rPr>
                        <w:t>novodobým</w:t>
                      </w:r>
                      <w:r w:rsidRPr="0098040F">
                        <w:rPr>
                          <w:rFonts w:ascii="Courier New" w:hAnsi="Courier New" w:cs="Courier New"/>
                        </w:rPr>
                        <w:t xml:space="preserve"> válečným veteránům?</w:t>
                      </w:r>
                    </w:p>
                    <w:p w14:paraId="2E19FA1D" w14:textId="06B9E883" w:rsidR="008E290C" w:rsidRPr="0098040F" w:rsidRDefault="008E290C" w:rsidP="006A292C">
                      <w:pPr>
                        <w:jc w:val="both"/>
                        <w:rPr>
                          <w:rFonts w:ascii="Courier New" w:hAnsi="Courier New" w:cs="Courier New"/>
                        </w:rPr>
                      </w:pPr>
                      <w:r w:rsidRPr="0098040F">
                        <w:rPr>
                          <w:rFonts w:ascii="Courier New" w:hAnsi="Courier New" w:cs="Courier New"/>
                        </w:rPr>
                        <w:t>Prvky v podobě tří kruhů lze pohybovat a měnit jejich polohu, texty po setmění svítí.</w:t>
                      </w:r>
                    </w:p>
                    <w:p w14:paraId="0BD2D7FD" w14:textId="2519A263" w:rsidR="008E290C" w:rsidRPr="0098040F" w:rsidRDefault="008E290C" w:rsidP="006A292C">
                      <w:pPr>
                        <w:jc w:val="both"/>
                        <w:rPr>
                          <w:rFonts w:ascii="Courier New" w:hAnsi="Courier New" w:cs="Courier New"/>
                        </w:rPr>
                      </w:pPr>
                      <w:r w:rsidRPr="0098040F">
                        <w:rPr>
                          <w:rFonts w:ascii="Courier New" w:hAnsi="Courier New" w:cs="Courier New"/>
                        </w:rPr>
                        <w:t xml:space="preserve">památník válečným veteránům je jediný v rámci ČR věnován památce </w:t>
                      </w:r>
                      <w:r w:rsidRPr="0098040F">
                        <w:rPr>
                          <w:rFonts w:ascii="Courier New" w:hAnsi="Courier New" w:cs="Courier New"/>
                          <w:b/>
                          <w:bCs/>
                        </w:rPr>
                        <w:t>novodobým</w:t>
                      </w:r>
                      <w:r w:rsidRPr="0098040F">
                        <w:rPr>
                          <w:rFonts w:ascii="Courier New" w:hAnsi="Courier New" w:cs="Courier New"/>
                        </w:rPr>
                        <w:t xml:space="preserve"> válečným veteránům?</w:t>
                      </w:r>
                    </w:p>
                    <w:p w14:paraId="32B4B876" w14:textId="6377892A" w:rsidR="008E290C" w:rsidRPr="0098040F" w:rsidRDefault="008E290C" w:rsidP="006A292C">
                      <w:pPr>
                        <w:spacing w:after="0" w:line="240" w:lineRule="auto"/>
                        <w:jc w:val="both"/>
                        <w:rPr>
                          <w:rFonts w:ascii="Courier New" w:hAnsi="Courier New" w:cs="Courier New"/>
                        </w:rPr>
                      </w:pPr>
                      <w:r w:rsidRPr="0098040F">
                        <w:rPr>
                          <w:rFonts w:ascii="Courier New" w:hAnsi="Courier New" w:cs="Courier New"/>
                        </w:rPr>
                        <w:t>Prvky v podobě tří kruhů lze pohybovat a měnit jejich polohu, texty po setmění svítí.</w:t>
                      </w:r>
                    </w:p>
                    <w:p w14:paraId="324ADE7B" w14:textId="7BD6069B" w:rsidR="008E290C" w:rsidRPr="0098040F" w:rsidRDefault="008E290C" w:rsidP="006A292C">
                      <w:pPr>
                        <w:jc w:val="both"/>
                        <w:rPr>
                          <w:rFonts w:ascii="Courier New" w:hAnsi="Courier New" w:cs="Courier New"/>
                        </w:rPr>
                      </w:pPr>
                      <w:r w:rsidRPr="0098040F">
                        <w:rPr>
                          <w:rFonts w:ascii="Courier New" w:hAnsi="Courier New" w:cs="Courier New"/>
                        </w:rPr>
                        <w:t xml:space="preserve">nový památník válečným veteránům je jediný v rámci ČR věnován památce </w:t>
                      </w:r>
                      <w:r w:rsidRPr="0098040F">
                        <w:rPr>
                          <w:rFonts w:ascii="Courier New" w:hAnsi="Courier New" w:cs="Courier New"/>
                          <w:b/>
                          <w:bCs/>
                        </w:rPr>
                        <w:t>novodobým</w:t>
                      </w:r>
                      <w:r w:rsidRPr="0098040F">
                        <w:rPr>
                          <w:rFonts w:ascii="Courier New" w:hAnsi="Courier New" w:cs="Courier New"/>
                        </w:rPr>
                        <w:t xml:space="preserve"> válečným veteránům?</w:t>
                      </w:r>
                    </w:p>
                    <w:p w14:paraId="7D45E35B" w14:textId="5CC85182" w:rsidR="008E290C" w:rsidRPr="0098040F" w:rsidRDefault="008E290C" w:rsidP="006A292C">
                      <w:pPr>
                        <w:spacing w:after="0" w:line="240" w:lineRule="auto"/>
                        <w:jc w:val="both"/>
                        <w:rPr>
                          <w:rFonts w:ascii="Courier New" w:hAnsi="Courier New" w:cs="Courier New"/>
                        </w:rPr>
                      </w:pPr>
                      <w:r w:rsidRPr="0098040F">
                        <w:rPr>
                          <w:rFonts w:ascii="Courier New" w:hAnsi="Courier New" w:cs="Courier New"/>
                        </w:rPr>
                        <w:t>Prvky v podobě tří kruhů lze pohybovat a měnit jejich polohu, texty po setmění svítí.</w:t>
                      </w:r>
                    </w:p>
                    <w:p w14:paraId="20A28DBC" w14:textId="7D300F9E" w:rsidR="008E290C" w:rsidRPr="0098040F" w:rsidRDefault="008E290C" w:rsidP="006A292C">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058EEDCC" w14:textId="57456361" w:rsidR="00CF1D48" w:rsidRPr="0098040F" w:rsidRDefault="00CF1D48" w:rsidP="00F72DD1">
      <w:pPr>
        <w:tabs>
          <w:tab w:val="left" w:pos="3780"/>
          <w:tab w:val="right" w:pos="9923"/>
        </w:tabs>
        <w:spacing w:after="0" w:line="240" w:lineRule="auto"/>
        <w:jc w:val="both"/>
        <w:rPr>
          <w:rFonts w:ascii="Courier New" w:eastAsia="MS Mincho" w:hAnsi="Courier New" w:cs="Courier New"/>
          <w:b/>
          <w:bCs/>
          <w:color w:val="FF0000"/>
          <w:lang w:eastAsia="cs-CZ"/>
        </w:rPr>
      </w:pPr>
    </w:p>
    <w:p w14:paraId="1C0269E4" w14:textId="23A507A7" w:rsidR="00CF1D48" w:rsidRPr="0098040F" w:rsidRDefault="00CF1D48" w:rsidP="00F72DD1">
      <w:pPr>
        <w:tabs>
          <w:tab w:val="left" w:pos="3780"/>
          <w:tab w:val="right" w:pos="9923"/>
        </w:tabs>
        <w:spacing w:after="0" w:line="240" w:lineRule="auto"/>
        <w:jc w:val="both"/>
        <w:rPr>
          <w:rFonts w:ascii="Courier New" w:eastAsia="MS Mincho" w:hAnsi="Courier New" w:cs="Courier New"/>
          <w:b/>
          <w:bCs/>
          <w:color w:val="FF0000"/>
          <w:lang w:eastAsia="cs-CZ"/>
        </w:rPr>
      </w:pPr>
    </w:p>
    <w:p w14:paraId="0D235183" w14:textId="1EFAB8C7" w:rsidR="00CF1D48" w:rsidRPr="0098040F" w:rsidRDefault="00CF1D48" w:rsidP="00F72DD1">
      <w:pPr>
        <w:tabs>
          <w:tab w:val="left" w:pos="3780"/>
          <w:tab w:val="right" w:pos="9923"/>
        </w:tabs>
        <w:spacing w:after="0" w:line="240" w:lineRule="auto"/>
        <w:jc w:val="both"/>
        <w:rPr>
          <w:rFonts w:ascii="Courier New" w:eastAsia="MS Mincho" w:hAnsi="Courier New" w:cs="Courier New"/>
          <w:b/>
          <w:bCs/>
          <w:color w:val="FF0000"/>
          <w:lang w:eastAsia="cs-CZ"/>
        </w:rPr>
      </w:pPr>
    </w:p>
    <w:p w14:paraId="138F67E3" w14:textId="7F912EC7" w:rsidR="00CF1D48" w:rsidRPr="0098040F" w:rsidRDefault="00CF1D48" w:rsidP="00F72DD1">
      <w:pPr>
        <w:tabs>
          <w:tab w:val="left" w:pos="3780"/>
          <w:tab w:val="right" w:pos="9923"/>
        </w:tabs>
        <w:spacing w:after="0" w:line="240" w:lineRule="auto"/>
        <w:jc w:val="both"/>
        <w:rPr>
          <w:rFonts w:ascii="Courier New" w:eastAsia="MS Mincho" w:hAnsi="Courier New" w:cs="Courier New"/>
          <w:b/>
          <w:bCs/>
          <w:color w:val="FF0000"/>
          <w:lang w:eastAsia="cs-CZ"/>
        </w:rPr>
      </w:pPr>
    </w:p>
    <w:p w14:paraId="7FBC74C9" w14:textId="71B1263D" w:rsidR="00CF1D48" w:rsidRPr="0098040F" w:rsidRDefault="00CF1D48" w:rsidP="00F72DD1">
      <w:pPr>
        <w:tabs>
          <w:tab w:val="left" w:pos="3780"/>
          <w:tab w:val="right" w:pos="9923"/>
        </w:tabs>
        <w:spacing w:after="0" w:line="240" w:lineRule="auto"/>
        <w:jc w:val="both"/>
        <w:rPr>
          <w:rFonts w:ascii="Courier New" w:eastAsia="Times New Roman" w:hAnsi="Courier New" w:cs="Courier New"/>
          <w:b/>
          <w:color w:val="FF0000"/>
          <w:lang w:eastAsia="cs-CZ"/>
        </w:rPr>
      </w:pPr>
    </w:p>
    <w:p w14:paraId="3414EFF7" w14:textId="5B5202D1" w:rsidR="008E290C" w:rsidRPr="0098040F" w:rsidRDefault="008E290C" w:rsidP="00F72DD1">
      <w:pPr>
        <w:tabs>
          <w:tab w:val="left" w:pos="3780"/>
          <w:tab w:val="right" w:pos="9923"/>
        </w:tabs>
        <w:spacing w:after="0" w:line="240" w:lineRule="auto"/>
        <w:jc w:val="both"/>
        <w:rPr>
          <w:rFonts w:ascii="Courier New" w:eastAsia="Times New Roman" w:hAnsi="Courier New" w:cs="Courier New"/>
          <w:b/>
          <w:color w:val="FF0000"/>
          <w:lang w:eastAsia="cs-CZ"/>
        </w:rPr>
      </w:pPr>
    </w:p>
    <w:p w14:paraId="7442FC04" w14:textId="48CB1B77" w:rsidR="008E290C" w:rsidRPr="0098040F" w:rsidRDefault="008E290C" w:rsidP="00F72DD1">
      <w:pPr>
        <w:tabs>
          <w:tab w:val="left" w:pos="3780"/>
          <w:tab w:val="right" w:pos="9923"/>
        </w:tabs>
        <w:spacing w:after="0" w:line="240" w:lineRule="auto"/>
        <w:jc w:val="both"/>
        <w:rPr>
          <w:rFonts w:ascii="Courier New" w:eastAsia="Times New Roman" w:hAnsi="Courier New" w:cs="Courier New"/>
          <w:b/>
          <w:color w:val="FF0000"/>
          <w:lang w:eastAsia="cs-CZ"/>
        </w:rPr>
      </w:pPr>
    </w:p>
    <w:p w14:paraId="32E9815E" w14:textId="77777777" w:rsidR="008E290C" w:rsidRPr="0098040F" w:rsidRDefault="008E290C" w:rsidP="00F72DD1">
      <w:pPr>
        <w:tabs>
          <w:tab w:val="left" w:pos="3780"/>
          <w:tab w:val="right" w:pos="9923"/>
        </w:tabs>
        <w:spacing w:after="0" w:line="240" w:lineRule="auto"/>
        <w:jc w:val="both"/>
        <w:rPr>
          <w:rFonts w:ascii="Courier New" w:eastAsia="Times New Roman" w:hAnsi="Courier New" w:cs="Courier New"/>
          <w:b/>
          <w:color w:val="FF0000"/>
          <w:lang w:eastAsia="cs-CZ"/>
        </w:rPr>
      </w:pPr>
    </w:p>
    <w:p w14:paraId="00D23CD6" w14:textId="77777777" w:rsidR="005040FF" w:rsidRPr="0098040F" w:rsidRDefault="005040FF">
      <w:pPr>
        <w:rPr>
          <w:color w:val="FF0000"/>
        </w:rPr>
      </w:pPr>
    </w:p>
    <w:p w14:paraId="03DC40E9" w14:textId="35951999" w:rsidR="00C50BC5" w:rsidRPr="0098040F" w:rsidRDefault="00C50BC5">
      <w:pPr>
        <w:rPr>
          <w:color w:val="FF0000"/>
        </w:rPr>
      </w:pPr>
      <w:r w:rsidRPr="0098040F">
        <w:rPr>
          <w:color w:val="FF0000"/>
        </w:rPr>
        <w:br w:type="page"/>
      </w:r>
    </w:p>
    <w:p w14:paraId="208D787F" w14:textId="7AC98123" w:rsidR="00C50BC5" w:rsidRPr="0098040F" w:rsidRDefault="00C50BC5" w:rsidP="00C50BC5">
      <w:pPr>
        <w:pStyle w:val="Zvrenet02"/>
      </w:pPr>
      <w:bookmarkStart w:id="82" w:name="_Toc199395717"/>
      <w:r w:rsidRPr="0098040F">
        <w:lastRenderedPageBreak/>
        <w:t xml:space="preserve">Odbor </w:t>
      </w:r>
      <w:r w:rsidR="001408CF" w:rsidRPr="0098040F">
        <w:t>vnitřních věcí</w:t>
      </w:r>
      <w:r w:rsidRPr="0098040F">
        <w:t xml:space="preserve"> </w:t>
      </w:r>
      <w:r w:rsidRPr="0098040F">
        <w:rPr>
          <w:sz w:val="22"/>
        </w:rPr>
        <w:t xml:space="preserve">(ORJ </w:t>
      </w:r>
      <w:r w:rsidR="001408CF" w:rsidRPr="0098040F">
        <w:rPr>
          <w:sz w:val="22"/>
        </w:rPr>
        <w:t>260</w:t>
      </w:r>
      <w:r w:rsidRPr="0098040F">
        <w:rPr>
          <w:sz w:val="22"/>
        </w:rPr>
        <w:t>)</w:t>
      </w:r>
      <w:bookmarkEnd w:id="82"/>
    </w:p>
    <w:p w14:paraId="29CCFEF1" w14:textId="77777777" w:rsidR="003A337B" w:rsidRPr="0098040F" w:rsidRDefault="003A337B" w:rsidP="003A337B">
      <w:pPr>
        <w:tabs>
          <w:tab w:val="right" w:pos="9923"/>
        </w:tabs>
        <w:autoSpaceDN w:val="0"/>
        <w:spacing w:after="0" w:line="240" w:lineRule="auto"/>
        <w:jc w:val="both"/>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Schválený rozpočet odboru na rok 2024 ve výši </w:t>
      </w:r>
      <w:r w:rsidRPr="0098040F">
        <w:rPr>
          <w:rFonts w:ascii="Courier New" w:eastAsia="Times New Roman" w:hAnsi="Courier New" w:cs="Times New Roman"/>
          <w:b/>
          <w:bCs/>
          <w:lang w:eastAsia="cs-CZ"/>
        </w:rPr>
        <w:t>294</w:t>
      </w:r>
      <w:r w:rsidRPr="0098040F">
        <w:rPr>
          <w:rFonts w:ascii="Courier New" w:eastAsia="Times New Roman" w:hAnsi="Courier New" w:cs="Times New Roman"/>
          <w:b/>
          <w:lang w:eastAsia="cs-CZ"/>
        </w:rPr>
        <w:t> tis.Kč</w:t>
      </w:r>
      <w:r w:rsidRPr="0098040F">
        <w:rPr>
          <w:rFonts w:ascii="Courier New" w:eastAsia="Times New Roman" w:hAnsi="Courier New" w:cs="Times New Roman"/>
          <w:lang w:eastAsia="cs-CZ"/>
        </w:rPr>
        <w:t xml:space="preserve"> byl k 31.12.2024 upraven na částku </w:t>
      </w:r>
      <w:r w:rsidRPr="0098040F">
        <w:rPr>
          <w:rFonts w:ascii="Courier New" w:eastAsia="Times New Roman" w:hAnsi="Courier New" w:cs="Times New Roman"/>
          <w:b/>
          <w:lang w:eastAsia="cs-CZ"/>
        </w:rPr>
        <w:t>174 tis.Kč</w:t>
      </w:r>
      <w:r w:rsidRPr="0098040F">
        <w:rPr>
          <w:rFonts w:ascii="Courier New" w:eastAsia="Times New Roman" w:hAnsi="Courier New" w:cs="Times New Roman"/>
          <w:lang w:eastAsia="cs-CZ"/>
        </w:rPr>
        <w:t>, a to následovně:</w:t>
      </w:r>
    </w:p>
    <w:p w14:paraId="385D3200" w14:textId="77777777" w:rsidR="003A337B" w:rsidRPr="0098040F" w:rsidRDefault="003A337B" w:rsidP="003A337B">
      <w:pPr>
        <w:tabs>
          <w:tab w:val="right" w:pos="9923"/>
        </w:tabs>
        <w:autoSpaceDN w:val="0"/>
        <w:spacing w:after="0" w:line="240" w:lineRule="auto"/>
        <w:jc w:val="both"/>
        <w:textAlignment w:val="baseline"/>
        <w:rPr>
          <w:rFonts w:ascii="Courier New" w:eastAsia="Times New Roman" w:hAnsi="Courier New" w:cs="Times New Roman"/>
          <w:bCs/>
          <w:spacing w:val="144"/>
          <w:lang w:eastAsia="cs-CZ"/>
        </w:rPr>
      </w:pPr>
    </w:p>
    <w:p w14:paraId="6A540AA8" w14:textId="77777777" w:rsidR="003A337B" w:rsidRPr="0098040F" w:rsidRDefault="003A337B" w:rsidP="003A337B">
      <w:pPr>
        <w:tabs>
          <w:tab w:val="right" w:pos="9923"/>
        </w:tabs>
        <w:autoSpaceDN w:val="0"/>
        <w:spacing w:after="0" w:line="240" w:lineRule="auto"/>
        <w:jc w:val="both"/>
        <w:textAlignment w:val="baseline"/>
        <w:rPr>
          <w:rFonts w:ascii="Courier New" w:eastAsia="Times New Roman" w:hAnsi="Courier New" w:cs="Times New Roman"/>
          <w:b/>
          <w:spacing w:val="140"/>
          <w:lang w:eastAsia="cs-CZ"/>
        </w:rPr>
      </w:pPr>
      <w:r w:rsidRPr="0098040F">
        <w:rPr>
          <w:rFonts w:ascii="Courier New" w:eastAsia="Times New Roman" w:hAnsi="Courier New" w:cs="Times New Roman"/>
          <w:b/>
          <w:spacing w:val="144"/>
          <w:lang w:eastAsia="cs-CZ"/>
        </w:rPr>
        <w:t>snížení</w:t>
      </w:r>
    </w:p>
    <w:p w14:paraId="3529B502" w14:textId="77777777" w:rsidR="003A337B" w:rsidRPr="0098040F" w:rsidRDefault="003A337B" w:rsidP="003A337B">
      <w:pPr>
        <w:tabs>
          <w:tab w:val="right" w:pos="9923"/>
        </w:tabs>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krácení výdajů roku 2024</w:t>
      </w:r>
      <w:r w:rsidRPr="0098040F">
        <w:rPr>
          <w:rFonts w:ascii="Courier New" w:eastAsia="Times New Roman" w:hAnsi="Courier New" w:cs="Times New Roman"/>
          <w:b/>
          <w:bCs/>
          <w:lang w:eastAsia="cs-CZ"/>
        </w:rPr>
        <w:tab/>
        <w:t>120 tis.Kč</w:t>
      </w:r>
    </w:p>
    <w:p w14:paraId="1C11EFBC" w14:textId="77777777" w:rsidR="003A337B" w:rsidRPr="0098040F" w:rsidRDefault="003A337B" w:rsidP="003A337B">
      <w:pPr>
        <w:tabs>
          <w:tab w:val="right" w:pos="9923"/>
        </w:tabs>
        <w:autoSpaceDN w:val="0"/>
        <w:spacing w:after="0" w:line="240" w:lineRule="auto"/>
        <w:textAlignment w:val="baseline"/>
        <w:rPr>
          <w:rFonts w:ascii="Courier New" w:eastAsia="Times New Roman" w:hAnsi="Courier New" w:cs="Times New Roman"/>
          <w:bCs/>
          <w:lang w:eastAsia="cs-CZ"/>
        </w:rPr>
      </w:pPr>
    </w:p>
    <w:p w14:paraId="7726C940" w14:textId="77777777" w:rsidR="003A337B" w:rsidRPr="0098040F" w:rsidRDefault="003A337B" w:rsidP="003A337B">
      <w:pPr>
        <w:tabs>
          <w:tab w:val="right" w:pos="9923"/>
        </w:tabs>
        <w:autoSpaceDN w:val="0"/>
        <w:spacing w:after="0" w:line="240" w:lineRule="auto"/>
        <w:jc w:val="both"/>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Celkové výdaje ORJ 260 dosáhly k 31.12.2024 výše </w:t>
      </w:r>
      <w:r w:rsidRPr="0098040F">
        <w:rPr>
          <w:rFonts w:ascii="Courier New" w:eastAsia="Times New Roman" w:hAnsi="Courier New" w:cs="Times New Roman"/>
          <w:b/>
          <w:lang w:eastAsia="cs-CZ"/>
        </w:rPr>
        <w:t>158 tis.Kč</w:t>
      </w:r>
      <w:r w:rsidRPr="0098040F">
        <w:rPr>
          <w:rFonts w:ascii="Courier New" w:eastAsia="Times New Roman" w:hAnsi="Courier New" w:cs="Times New Roman"/>
          <w:lang w:eastAsia="cs-CZ"/>
        </w:rPr>
        <w:t xml:space="preserve">, což představuje plnění k upravenému rozpočtu </w:t>
      </w:r>
      <w:r w:rsidRPr="0098040F">
        <w:rPr>
          <w:rFonts w:ascii="Courier New" w:eastAsia="Times New Roman" w:hAnsi="Courier New" w:cs="Times New Roman"/>
          <w:b/>
          <w:lang w:eastAsia="cs-CZ"/>
        </w:rPr>
        <w:t>90,75 %,</w:t>
      </w:r>
      <w:r w:rsidRPr="0098040F">
        <w:rPr>
          <w:rFonts w:ascii="Courier New" w:eastAsia="Times New Roman" w:hAnsi="Courier New" w:cs="Times New Roman"/>
          <w:lang w:eastAsia="cs-CZ"/>
        </w:rPr>
        <w:t xml:space="preserve"> čerpání je vykázáno na následujícím paragrafu:</w:t>
      </w:r>
    </w:p>
    <w:p w14:paraId="260380CE" w14:textId="77777777" w:rsidR="003A337B" w:rsidRPr="0098040F" w:rsidRDefault="003A337B" w:rsidP="003A337B">
      <w:pPr>
        <w:tabs>
          <w:tab w:val="right" w:pos="9923"/>
        </w:tabs>
        <w:autoSpaceDN w:val="0"/>
        <w:spacing w:after="0" w:line="240" w:lineRule="auto"/>
        <w:jc w:val="both"/>
        <w:textAlignment w:val="baseline"/>
        <w:rPr>
          <w:rFonts w:ascii="Courier New" w:eastAsia="Times New Roman" w:hAnsi="Courier New" w:cs="Times New Roman"/>
          <w:lang w:eastAsia="cs-CZ"/>
        </w:rPr>
      </w:pPr>
    </w:p>
    <w:p w14:paraId="6F712FAE" w14:textId="77777777" w:rsidR="003A337B" w:rsidRPr="0098040F" w:rsidRDefault="003A337B" w:rsidP="003A337B">
      <w:pPr>
        <w:tabs>
          <w:tab w:val="right" w:pos="9923"/>
        </w:tabs>
        <w:autoSpaceDN w:val="0"/>
        <w:spacing w:after="0" w:line="240" w:lineRule="auto"/>
        <w:jc w:val="both"/>
        <w:textAlignment w:val="baseline"/>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3639 – komunální služby a územní rozvoj j.n.</w:t>
      </w:r>
      <w:r w:rsidRPr="0098040F">
        <w:rPr>
          <w:rFonts w:ascii="Courier New" w:eastAsia="Times New Roman" w:hAnsi="Courier New" w:cs="Times New Roman"/>
          <w:b/>
          <w:bCs/>
          <w:lang w:eastAsia="cs-CZ"/>
        </w:rPr>
        <w:tab/>
        <w:t>158 tis.Kč</w:t>
      </w:r>
    </w:p>
    <w:p w14:paraId="643F2609" w14:textId="77777777" w:rsidR="003A337B" w:rsidRPr="0098040F" w:rsidRDefault="003A337B" w:rsidP="003A337B">
      <w:pPr>
        <w:tabs>
          <w:tab w:val="right" w:pos="9923"/>
        </w:tabs>
        <w:autoSpaceDN w:val="0"/>
        <w:spacing w:after="0" w:line="240" w:lineRule="auto"/>
        <w:jc w:val="both"/>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 drobný hmotný dlouhodobý majetek</w:t>
      </w:r>
      <w:r w:rsidRPr="0098040F">
        <w:rPr>
          <w:rFonts w:ascii="Courier New" w:eastAsia="Times New Roman" w:hAnsi="Courier New" w:cs="Times New Roman"/>
          <w:lang w:eastAsia="cs-CZ"/>
        </w:rPr>
        <w:tab/>
        <w:t>158 tis.Kč</w:t>
      </w:r>
    </w:p>
    <w:p w14:paraId="65A322F9" w14:textId="77777777" w:rsidR="003A337B" w:rsidRPr="0098040F" w:rsidRDefault="003A337B" w:rsidP="003A337B">
      <w:pPr>
        <w:pStyle w:val="mmotext"/>
        <w:tabs>
          <w:tab w:val="right" w:pos="9923"/>
        </w:tabs>
        <w:spacing w:line="240" w:lineRule="auto"/>
        <w:ind w:left="0"/>
        <w:rPr>
          <w:rFonts w:cs="Courier New"/>
          <w:bCs/>
          <w:sz w:val="22"/>
          <w:szCs w:val="22"/>
        </w:rPr>
      </w:pPr>
      <w:r w:rsidRPr="0098040F">
        <w:rPr>
          <w:rFonts w:cs="Courier New"/>
          <w:bCs/>
          <w:sz w:val="22"/>
          <w:szCs w:val="22"/>
        </w:rPr>
        <w:t xml:space="preserve">  tvorba městského názvosloví - výroba tabulí </w:t>
      </w:r>
    </w:p>
    <w:p w14:paraId="3DAB6293" w14:textId="77777777" w:rsidR="003A337B" w:rsidRPr="0098040F" w:rsidRDefault="003A337B" w:rsidP="00E45E44">
      <w:pPr>
        <w:tabs>
          <w:tab w:val="right" w:pos="9923"/>
        </w:tabs>
        <w:autoSpaceDN w:val="0"/>
        <w:spacing w:after="0" w:line="240" w:lineRule="auto"/>
        <w:jc w:val="both"/>
        <w:textAlignment w:val="baseline"/>
        <w:rPr>
          <w:rFonts w:ascii="Courier New" w:eastAsia="Times New Roman" w:hAnsi="Courier New" w:cs="Times New Roman"/>
          <w:color w:val="FF0000"/>
          <w:lang w:eastAsia="cs-CZ"/>
        </w:rPr>
      </w:pPr>
    </w:p>
    <w:p w14:paraId="22BD7054" w14:textId="77777777" w:rsidR="008A1F25" w:rsidRPr="0098040F" w:rsidRDefault="008A1F25">
      <w:pPr>
        <w:rPr>
          <w:color w:val="FF0000"/>
        </w:rPr>
      </w:pPr>
    </w:p>
    <w:p w14:paraId="690F5B23" w14:textId="61A67C11" w:rsidR="008A1F25" w:rsidRPr="0098040F" w:rsidRDefault="008A1F25">
      <w:pPr>
        <w:rPr>
          <w:color w:val="FF0000"/>
        </w:rPr>
      </w:pPr>
    </w:p>
    <w:p w14:paraId="5DA3E928" w14:textId="333AD474" w:rsidR="008A1F25" w:rsidRPr="0098040F" w:rsidRDefault="008A1F25">
      <w:pPr>
        <w:rPr>
          <w:color w:val="FF0000"/>
        </w:rPr>
      </w:pPr>
    </w:p>
    <w:p w14:paraId="1C221E0A" w14:textId="6D301E84" w:rsidR="008A1F25" w:rsidRPr="0098040F" w:rsidRDefault="008A1F25">
      <w:pPr>
        <w:rPr>
          <w:color w:val="FF0000"/>
        </w:rPr>
      </w:pPr>
    </w:p>
    <w:p w14:paraId="37A92B95" w14:textId="6FD7079E" w:rsidR="008A1F25" w:rsidRPr="0098040F" w:rsidRDefault="008A1F25">
      <w:pPr>
        <w:rPr>
          <w:color w:val="FF0000"/>
        </w:rPr>
      </w:pPr>
    </w:p>
    <w:p w14:paraId="59B8401D" w14:textId="11BCE7A3" w:rsidR="008A1F25" w:rsidRPr="0098040F" w:rsidRDefault="008A1F25">
      <w:pPr>
        <w:rPr>
          <w:color w:val="FF0000"/>
        </w:rPr>
      </w:pPr>
    </w:p>
    <w:p w14:paraId="399BFCEC" w14:textId="281FE37D" w:rsidR="008A1F25" w:rsidRPr="0098040F" w:rsidRDefault="008A1F25">
      <w:pPr>
        <w:rPr>
          <w:color w:val="FF0000"/>
        </w:rPr>
      </w:pPr>
    </w:p>
    <w:p w14:paraId="0CABEC33" w14:textId="17B2A7A2" w:rsidR="008A1F25" w:rsidRPr="0098040F" w:rsidRDefault="008A1F25">
      <w:pPr>
        <w:rPr>
          <w:color w:val="FF0000"/>
        </w:rPr>
      </w:pPr>
    </w:p>
    <w:p w14:paraId="0BE4E476" w14:textId="77777777" w:rsidR="008A1F25" w:rsidRPr="0098040F" w:rsidRDefault="008A1F25">
      <w:pPr>
        <w:rPr>
          <w:color w:val="FF0000"/>
        </w:rPr>
      </w:pPr>
    </w:p>
    <w:p w14:paraId="5D2E734C" w14:textId="77777777" w:rsidR="008A1F25" w:rsidRPr="0098040F" w:rsidRDefault="008A1F25">
      <w:pPr>
        <w:rPr>
          <w:color w:val="FF0000"/>
        </w:rPr>
      </w:pPr>
    </w:p>
    <w:p w14:paraId="1201D1EA" w14:textId="20BD9E5D" w:rsidR="001408CF" w:rsidRPr="0098040F" w:rsidRDefault="001408CF">
      <w:pPr>
        <w:rPr>
          <w:color w:val="FF0000"/>
        </w:rPr>
      </w:pPr>
      <w:r w:rsidRPr="0098040F">
        <w:rPr>
          <w:color w:val="FF0000"/>
        </w:rPr>
        <w:br w:type="page"/>
      </w:r>
    </w:p>
    <w:p w14:paraId="388E0A90" w14:textId="1E6C2BE8" w:rsidR="001408CF" w:rsidRPr="0098040F" w:rsidRDefault="001408CF" w:rsidP="001408CF">
      <w:pPr>
        <w:pStyle w:val="Zvrenet02"/>
      </w:pPr>
      <w:bookmarkStart w:id="83" w:name="_Toc199395718"/>
      <w:r w:rsidRPr="0098040F">
        <w:lastRenderedPageBreak/>
        <w:t xml:space="preserve">Městská policie Ostrava – orgán města </w:t>
      </w:r>
      <w:r w:rsidRPr="0098040F">
        <w:rPr>
          <w:sz w:val="22"/>
        </w:rPr>
        <w:t>(ORJ 270)</w:t>
      </w:r>
      <w:bookmarkEnd w:id="83"/>
    </w:p>
    <w:p w14:paraId="6D2C719D" w14:textId="408DFD0B" w:rsidR="0069589B" w:rsidRPr="0098040F" w:rsidRDefault="0069589B" w:rsidP="0069589B">
      <w:pPr>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bCs/>
          <w:lang w:eastAsia="cs-CZ"/>
        </w:rPr>
        <w:t>S</w:t>
      </w:r>
      <w:r w:rsidRPr="0098040F">
        <w:rPr>
          <w:rFonts w:ascii="Courier New" w:eastAsia="Times New Roman" w:hAnsi="Courier New" w:cs="Times New Roman"/>
          <w:lang w:eastAsia="cs-CZ"/>
        </w:rPr>
        <w:t xml:space="preserve">chválený rozpočet na rok 2024 ve výši </w:t>
      </w:r>
      <w:r w:rsidRPr="0098040F">
        <w:rPr>
          <w:rFonts w:ascii="Courier New" w:eastAsia="Times New Roman" w:hAnsi="Courier New" w:cs="Times New Roman"/>
          <w:b/>
          <w:lang w:eastAsia="cs-CZ"/>
        </w:rPr>
        <w:t>652 448 tis.Kč</w:t>
      </w:r>
      <w:r w:rsidRPr="0098040F">
        <w:rPr>
          <w:rFonts w:ascii="Courier New" w:eastAsia="Times New Roman" w:hAnsi="Courier New" w:cs="Times New Roman"/>
          <w:lang w:eastAsia="cs-CZ"/>
        </w:rPr>
        <w:t xml:space="preserve"> byl ve sledovaném období upraven na částku </w:t>
      </w:r>
      <w:r w:rsidRPr="0098040F">
        <w:rPr>
          <w:rFonts w:ascii="Courier New" w:eastAsia="Times New Roman" w:hAnsi="Courier New" w:cs="Times New Roman"/>
          <w:b/>
          <w:lang w:eastAsia="cs-CZ"/>
        </w:rPr>
        <w:t>681 650 tis.Kč</w:t>
      </w:r>
      <w:r w:rsidRPr="0098040F">
        <w:rPr>
          <w:rFonts w:ascii="Courier New" w:eastAsia="Times New Roman" w:hAnsi="Courier New" w:cs="Times New Roman"/>
          <w:lang w:eastAsia="cs-CZ"/>
        </w:rPr>
        <w:t>, a to následovně:</w:t>
      </w:r>
    </w:p>
    <w:p w14:paraId="5D0F7A03" w14:textId="77777777" w:rsidR="0069589B" w:rsidRPr="0098040F" w:rsidRDefault="0069589B" w:rsidP="0069589B">
      <w:pPr>
        <w:spacing w:after="0" w:line="240" w:lineRule="auto"/>
        <w:jc w:val="both"/>
        <w:rPr>
          <w:rFonts w:ascii="Courier New" w:eastAsia="Times New Roman" w:hAnsi="Courier New" w:cs="Times New Roman"/>
          <w:lang w:eastAsia="cs-CZ"/>
        </w:rPr>
      </w:pPr>
    </w:p>
    <w:p w14:paraId="35C8A72C" w14:textId="77777777" w:rsidR="0069589B" w:rsidRPr="0098040F" w:rsidRDefault="0069589B" w:rsidP="0069589B">
      <w:pPr>
        <w:tabs>
          <w:tab w:val="right" w:pos="9923"/>
        </w:tabs>
        <w:spacing w:after="0" w:line="240" w:lineRule="auto"/>
        <w:jc w:val="both"/>
        <w:rPr>
          <w:rFonts w:ascii="Courier New" w:eastAsia="Times New Roman" w:hAnsi="Courier New" w:cs="Times New Roman"/>
          <w:b/>
          <w:spacing w:val="140"/>
          <w:lang w:eastAsia="cs-CZ"/>
        </w:rPr>
      </w:pPr>
      <w:r w:rsidRPr="0098040F">
        <w:rPr>
          <w:rFonts w:ascii="Courier New" w:eastAsia="Times New Roman" w:hAnsi="Courier New" w:cs="Courier New"/>
          <w:b/>
          <w:bCs/>
          <w:spacing w:val="144"/>
          <w:lang w:eastAsia="cs-CZ"/>
        </w:rPr>
        <w:t>zvýšení</w:t>
      </w:r>
    </w:p>
    <w:p w14:paraId="6DC213E8" w14:textId="77777777" w:rsidR="0069589B" w:rsidRPr="0098040F" w:rsidRDefault="0069589B" w:rsidP="0069589B">
      <w:pPr>
        <w:tabs>
          <w:tab w:val="right" w:pos="9923"/>
        </w:tabs>
        <w:spacing w:after="0" w:line="240" w:lineRule="auto"/>
        <w:rPr>
          <w:rFonts w:ascii="Courier New" w:eastAsia="Times New Roman" w:hAnsi="Courier New" w:cs="Times New Roman"/>
          <w:b/>
          <w:lang w:eastAsia="cs-CZ"/>
        </w:rPr>
      </w:pPr>
      <w:bookmarkStart w:id="84" w:name="_Hlk173746387"/>
      <w:r w:rsidRPr="0098040F">
        <w:rPr>
          <w:rFonts w:ascii="Courier New" w:eastAsia="Times New Roman" w:hAnsi="Courier New" w:cs="Times New Roman"/>
          <w:b/>
          <w:lang w:eastAsia="cs-CZ"/>
        </w:rPr>
        <w:t>ze státního rozpočtu</w:t>
      </w:r>
      <w:r w:rsidRPr="0098040F">
        <w:rPr>
          <w:rFonts w:ascii="Courier New" w:eastAsia="Times New Roman" w:hAnsi="Courier New" w:cs="Times New Roman"/>
          <w:b/>
          <w:lang w:eastAsia="cs-CZ"/>
        </w:rPr>
        <w:tab/>
        <w:t>2 081 tis.Kč</w:t>
      </w:r>
    </w:p>
    <w:p w14:paraId="49828BB7" w14:textId="77777777" w:rsidR="0069589B" w:rsidRPr="0098040F" w:rsidRDefault="0069589B" w:rsidP="0069589B">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zabezpečení projektu asistent prevence kriminality</w:t>
      </w:r>
      <w:r w:rsidRPr="0098040F">
        <w:rPr>
          <w:rFonts w:ascii="Courier New" w:eastAsia="Times New Roman" w:hAnsi="Courier New" w:cs="Times New Roman"/>
          <w:lang w:eastAsia="cs-CZ"/>
        </w:rPr>
        <w:tab/>
      </w:r>
    </w:p>
    <w:p w14:paraId="3036BCA1" w14:textId="77777777" w:rsidR="0069589B" w:rsidRPr="0098040F" w:rsidRDefault="0069589B" w:rsidP="0069589B">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xml:space="preserve">z rozpočtové rezervy </w:t>
      </w:r>
      <w:r w:rsidRPr="0098040F">
        <w:rPr>
          <w:rFonts w:ascii="Courier New" w:eastAsia="Times New Roman" w:hAnsi="Courier New" w:cs="Times New Roman"/>
          <w:b/>
          <w:bCs/>
          <w:lang w:eastAsia="cs-CZ"/>
        </w:rPr>
        <w:tab/>
        <w:t>8 586 tis.Kč</w:t>
      </w:r>
    </w:p>
    <w:p w14:paraId="3EEF3B77" w14:textId="77777777" w:rsidR="0069589B" w:rsidRPr="0098040F" w:rsidRDefault="0069589B" w:rsidP="0069589B">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skladový software, mimořádné odměny strážníků a na provoz</w:t>
      </w:r>
      <w:r w:rsidRPr="0098040F">
        <w:rPr>
          <w:rFonts w:ascii="Courier New" w:eastAsia="Times New Roman" w:hAnsi="Courier New" w:cs="Times New Roman"/>
          <w:lang w:eastAsia="cs-CZ"/>
        </w:rPr>
        <w:tab/>
        <w:t>4 572 tis.Kč</w:t>
      </w:r>
    </w:p>
    <w:p w14:paraId="7AC908F0" w14:textId="4FBD8189" w:rsidR="0069589B" w:rsidRPr="0098040F" w:rsidRDefault="0069589B" w:rsidP="0069589B">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mimořádné odměny strážníků související s povodněmi </w:t>
      </w:r>
      <w:r w:rsidRPr="0098040F">
        <w:rPr>
          <w:rFonts w:ascii="Courier New" w:eastAsia="Times New Roman" w:hAnsi="Courier New" w:cs="Times New Roman"/>
          <w:lang w:eastAsia="cs-CZ"/>
        </w:rPr>
        <w:tab/>
        <w:t>4 014 tis.Kč</w:t>
      </w:r>
    </w:p>
    <w:bookmarkEnd w:id="84"/>
    <w:p w14:paraId="0D68CEAF" w14:textId="77777777" w:rsidR="0069589B" w:rsidRPr="0098040F" w:rsidRDefault="0069589B" w:rsidP="0069589B">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xml:space="preserve">z financování </w:t>
      </w:r>
      <w:r w:rsidRPr="0098040F">
        <w:rPr>
          <w:rFonts w:ascii="Courier New" w:eastAsia="Times New Roman" w:hAnsi="Courier New" w:cs="Times New Roman"/>
          <w:b/>
          <w:bCs/>
          <w:lang w:eastAsia="cs-CZ"/>
        </w:rPr>
        <w:tab/>
        <w:t>691 tis.Kč</w:t>
      </w:r>
    </w:p>
    <w:p w14:paraId="08CDCDD8" w14:textId="77777777" w:rsidR="0069589B" w:rsidRPr="0098040F" w:rsidRDefault="0069589B" w:rsidP="0069589B">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zapojení nevyčerpaných prostředků na nákup osobního automobilu </w:t>
      </w:r>
    </w:p>
    <w:p w14:paraId="5A5E88C5" w14:textId="77777777" w:rsidR="0069589B" w:rsidRPr="0098040F" w:rsidRDefault="0069589B" w:rsidP="0069589B">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na elektropohon</w:t>
      </w:r>
      <w:r w:rsidRPr="0098040F">
        <w:rPr>
          <w:rFonts w:ascii="Courier New" w:eastAsia="Times New Roman" w:hAnsi="Courier New" w:cs="Times New Roman"/>
          <w:lang w:eastAsia="cs-CZ"/>
        </w:rPr>
        <w:tab/>
      </w:r>
    </w:p>
    <w:p w14:paraId="77B1DB55" w14:textId="77777777" w:rsidR="0069589B" w:rsidRPr="0098040F" w:rsidRDefault="0069589B" w:rsidP="0069589B">
      <w:pPr>
        <w:tabs>
          <w:tab w:val="right" w:pos="9923"/>
        </w:tabs>
        <w:spacing w:after="0" w:line="240" w:lineRule="auto"/>
        <w:rPr>
          <w:rFonts w:ascii="Courier New" w:eastAsia="Times New Roman" w:hAnsi="Courier New" w:cs="Times New Roman"/>
          <w:b/>
          <w:lang w:eastAsia="cs-CZ"/>
        </w:rPr>
      </w:pPr>
      <w:r w:rsidRPr="0098040F">
        <w:rPr>
          <w:rFonts w:ascii="Courier New" w:eastAsia="Times New Roman" w:hAnsi="Courier New" w:cs="Times New Roman"/>
          <w:b/>
          <w:bCs/>
          <w:lang w:eastAsia="cs-CZ"/>
        </w:rPr>
        <w:t xml:space="preserve">zapojení </w:t>
      </w:r>
      <w:r w:rsidRPr="0098040F">
        <w:rPr>
          <w:rFonts w:ascii="Courier New" w:eastAsia="Times New Roman" w:hAnsi="Courier New" w:cs="Times New Roman"/>
          <w:b/>
          <w:lang w:eastAsia="cs-CZ"/>
        </w:rPr>
        <w:t>fondu pro upevnění veřejného pořádku</w:t>
      </w:r>
      <w:r w:rsidRPr="0098040F">
        <w:rPr>
          <w:rFonts w:ascii="Courier New" w:eastAsia="Times New Roman" w:hAnsi="Courier New" w:cs="Times New Roman"/>
          <w:b/>
          <w:lang w:eastAsia="cs-CZ"/>
        </w:rPr>
        <w:tab/>
        <w:t>13 288 tis.Kč</w:t>
      </w:r>
    </w:p>
    <w:p w14:paraId="7D38500D" w14:textId="77777777" w:rsidR="0069589B" w:rsidRPr="0098040F" w:rsidRDefault="0069589B" w:rsidP="0069589B">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rozšíření mobilního kamerového systému</w:t>
      </w:r>
      <w:r w:rsidRPr="0098040F">
        <w:rPr>
          <w:rFonts w:ascii="Courier New" w:eastAsia="Times New Roman" w:hAnsi="Courier New" w:cs="Times New Roman"/>
          <w:bCs/>
          <w:lang w:eastAsia="cs-CZ"/>
        </w:rPr>
        <w:tab/>
        <w:t>262 tis.Kč</w:t>
      </w:r>
    </w:p>
    <w:p w14:paraId="7463EC72" w14:textId="77777777" w:rsidR="0069589B" w:rsidRPr="0098040F" w:rsidRDefault="0069589B" w:rsidP="0069589B">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pořízení mobilních telefonů s příslušenstvím </w:t>
      </w:r>
      <w:r w:rsidRPr="0098040F">
        <w:rPr>
          <w:rFonts w:ascii="Courier New" w:eastAsia="Times New Roman" w:hAnsi="Courier New" w:cs="Times New Roman"/>
          <w:bCs/>
          <w:lang w:eastAsia="cs-CZ"/>
        </w:rPr>
        <w:tab/>
        <w:t>1 608 tis.Kč</w:t>
      </w:r>
    </w:p>
    <w:p w14:paraId="3872B6A5" w14:textId="77777777" w:rsidR="0069589B" w:rsidRPr="0098040F" w:rsidRDefault="0069589B" w:rsidP="0069589B">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zabezpečení projektu asistent prevence kriminality</w:t>
      </w:r>
      <w:r w:rsidRPr="0098040F">
        <w:rPr>
          <w:rFonts w:ascii="Courier New" w:eastAsia="Times New Roman" w:hAnsi="Courier New" w:cs="Times New Roman"/>
          <w:lang w:eastAsia="cs-CZ"/>
        </w:rPr>
        <w:tab/>
        <w:t>3 383 tis.Kč</w:t>
      </w:r>
    </w:p>
    <w:p w14:paraId="23D59AB4" w14:textId="77777777" w:rsidR="0069589B" w:rsidRPr="0098040F" w:rsidRDefault="0069589B" w:rsidP="0069589B">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automobily (užitkový a osobní na elektropohon)</w:t>
      </w:r>
      <w:r w:rsidRPr="0098040F">
        <w:rPr>
          <w:rFonts w:ascii="Courier New" w:eastAsia="Times New Roman" w:hAnsi="Courier New" w:cs="Times New Roman"/>
          <w:lang w:eastAsia="cs-CZ"/>
        </w:rPr>
        <w:tab/>
        <w:t>2 123 tis.Kč</w:t>
      </w:r>
    </w:p>
    <w:p w14:paraId="549CBF29" w14:textId="77777777" w:rsidR="0069589B" w:rsidRPr="0098040F" w:rsidRDefault="0069589B" w:rsidP="0069589B">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projekční plocha střelnice </w:t>
      </w:r>
      <w:r w:rsidRPr="0098040F">
        <w:rPr>
          <w:rFonts w:ascii="Courier New" w:eastAsia="Times New Roman" w:hAnsi="Courier New" w:cs="Times New Roman"/>
          <w:lang w:eastAsia="cs-CZ"/>
        </w:rPr>
        <w:tab/>
        <w:t>5 912 tis.Kč</w:t>
      </w:r>
    </w:p>
    <w:p w14:paraId="1C5E6495" w14:textId="77777777" w:rsidR="0069589B" w:rsidRPr="0098040F" w:rsidRDefault="0069589B" w:rsidP="0069589B">
      <w:pPr>
        <w:tabs>
          <w:tab w:val="right" w:pos="9923"/>
        </w:tabs>
        <w:spacing w:after="0" w:line="240" w:lineRule="auto"/>
        <w:rPr>
          <w:rFonts w:ascii="Courier New" w:eastAsia="Times New Roman" w:hAnsi="Courier New" w:cs="Times New Roman"/>
          <w:b/>
          <w:lang w:eastAsia="cs-CZ"/>
        </w:rPr>
      </w:pPr>
      <w:r w:rsidRPr="0098040F">
        <w:rPr>
          <w:rFonts w:ascii="Courier New" w:eastAsia="Times New Roman" w:hAnsi="Courier New" w:cs="Times New Roman"/>
          <w:b/>
          <w:lang w:eastAsia="cs-CZ"/>
        </w:rPr>
        <w:t xml:space="preserve">z daňových příjmů odboru </w:t>
      </w:r>
      <w:r w:rsidRPr="0098040F">
        <w:rPr>
          <w:rFonts w:ascii="Courier New" w:eastAsia="Times New Roman" w:hAnsi="Courier New" w:cs="Times New Roman"/>
          <w:b/>
          <w:lang w:eastAsia="cs-CZ"/>
        </w:rPr>
        <w:tab/>
        <w:t>500 tis.Kč</w:t>
      </w:r>
    </w:p>
    <w:p w14:paraId="6C45760D" w14:textId="256D1A4F" w:rsidR="0069589B" w:rsidRPr="0098040F" w:rsidRDefault="0069589B" w:rsidP="0069589B">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dovybavení pracovišť a laserová střelnice  </w:t>
      </w:r>
      <w:r w:rsidRPr="0098040F">
        <w:rPr>
          <w:rFonts w:ascii="Courier New" w:eastAsia="Times New Roman" w:hAnsi="Courier New" w:cs="Times New Roman"/>
          <w:bCs/>
          <w:lang w:eastAsia="cs-CZ"/>
        </w:rPr>
        <w:tab/>
      </w:r>
    </w:p>
    <w:p w14:paraId="3FCECD54" w14:textId="77777777" w:rsidR="0069589B" w:rsidRPr="0098040F" w:rsidRDefault="0069589B" w:rsidP="0069589B">
      <w:pPr>
        <w:tabs>
          <w:tab w:val="right" w:pos="9923"/>
        </w:tabs>
        <w:spacing w:after="0" w:line="240" w:lineRule="auto"/>
        <w:rPr>
          <w:rFonts w:ascii="Courier New" w:eastAsia="Times New Roman" w:hAnsi="Courier New" w:cs="Times New Roman"/>
          <w:b/>
          <w:lang w:eastAsia="cs-CZ"/>
        </w:rPr>
      </w:pPr>
      <w:r w:rsidRPr="0098040F">
        <w:rPr>
          <w:rFonts w:ascii="Courier New" w:eastAsia="Times New Roman" w:hAnsi="Courier New" w:cs="Times New Roman"/>
          <w:b/>
          <w:lang w:eastAsia="cs-CZ"/>
        </w:rPr>
        <w:t xml:space="preserve">z nedaňových příjmů odboru </w:t>
      </w:r>
      <w:r w:rsidRPr="0098040F">
        <w:rPr>
          <w:rFonts w:ascii="Courier New" w:eastAsia="Times New Roman" w:hAnsi="Courier New" w:cs="Times New Roman"/>
          <w:b/>
          <w:lang w:eastAsia="cs-CZ"/>
        </w:rPr>
        <w:tab/>
        <w:t>4 023 tis.Kč</w:t>
      </w:r>
    </w:p>
    <w:p w14:paraId="7BA7EC0C" w14:textId="77777777" w:rsidR="0069589B" w:rsidRPr="0098040F" w:rsidRDefault="0069589B" w:rsidP="0069589B">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nákup materiálu </w:t>
      </w:r>
      <w:r w:rsidRPr="0098040F">
        <w:rPr>
          <w:rFonts w:ascii="Courier New" w:eastAsia="Times New Roman" w:hAnsi="Courier New" w:cs="Times New Roman"/>
          <w:bCs/>
          <w:lang w:eastAsia="cs-CZ"/>
        </w:rPr>
        <w:tab/>
        <w:t>662 tis.Kč</w:t>
      </w:r>
    </w:p>
    <w:p w14:paraId="74179512" w14:textId="77777777" w:rsidR="0069589B" w:rsidRPr="0098040F" w:rsidRDefault="0069589B" w:rsidP="0069589B">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vrácení koně </w:t>
      </w:r>
      <w:r w:rsidRPr="0098040F">
        <w:rPr>
          <w:rFonts w:ascii="Courier New" w:eastAsia="Times New Roman" w:hAnsi="Courier New" w:cs="Times New Roman"/>
          <w:bCs/>
          <w:lang w:eastAsia="cs-CZ"/>
        </w:rPr>
        <w:tab/>
        <w:t>218 tis.Kč</w:t>
      </w:r>
    </w:p>
    <w:p w14:paraId="47BED889" w14:textId="77777777" w:rsidR="0069589B" w:rsidRPr="0098040F" w:rsidRDefault="0069589B" w:rsidP="0069589B">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nákup svítilny a tiskárny</w:t>
      </w:r>
      <w:r w:rsidRPr="0098040F">
        <w:rPr>
          <w:rFonts w:ascii="Courier New" w:eastAsia="Times New Roman" w:hAnsi="Courier New" w:cs="Times New Roman"/>
          <w:bCs/>
          <w:lang w:eastAsia="cs-CZ"/>
        </w:rPr>
        <w:tab/>
        <w:t>626 tis.Kč</w:t>
      </w:r>
    </w:p>
    <w:p w14:paraId="7F85E97D" w14:textId="77777777" w:rsidR="0069589B" w:rsidRPr="0098040F" w:rsidRDefault="0069589B" w:rsidP="0069589B">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nákup zahradního traktoru </w:t>
      </w:r>
      <w:r w:rsidRPr="0098040F">
        <w:rPr>
          <w:rFonts w:ascii="Courier New" w:eastAsia="Times New Roman" w:hAnsi="Courier New" w:cs="Times New Roman"/>
          <w:bCs/>
          <w:lang w:eastAsia="cs-CZ"/>
        </w:rPr>
        <w:tab/>
        <w:t>317 tis.Kč</w:t>
      </w:r>
    </w:p>
    <w:p w14:paraId="4F5B6BED" w14:textId="77777777" w:rsidR="0069589B" w:rsidRPr="0098040F" w:rsidRDefault="0069589B" w:rsidP="0069589B">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dodávku elektřiny </w:t>
      </w:r>
      <w:r w:rsidRPr="0098040F">
        <w:rPr>
          <w:rFonts w:ascii="Courier New" w:eastAsia="Times New Roman" w:hAnsi="Courier New" w:cs="Times New Roman"/>
          <w:bCs/>
          <w:lang w:eastAsia="cs-CZ"/>
        </w:rPr>
        <w:tab/>
        <w:t>1 100 tis.Kč</w:t>
      </w:r>
    </w:p>
    <w:p w14:paraId="01484555" w14:textId="77777777" w:rsidR="0069589B" w:rsidRPr="0098040F" w:rsidRDefault="0069589B" w:rsidP="0069589B">
      <w:pPr>
        <w:tabs>
          <w:tab w:val="right" w:pos="9923"/>
        </w:tabs>
        <w:spacing w:after="0" w:line="240" w:lineRule="auto"/>
        <w:rPr>
          <w:rFonts w:ascii="Courier New" w:eastAsia="Times New Roman" w:hAnsi="Courier New" w:cs="Times New Roman"/>
          <w:b/>
          <w:lang w:eastAsia="cs-CZ"/>
        </w:rPr>
      </w:pPr>
      <w:r w:rsidRPr="0098040F">
        <w:rPr>
          <w:rFonts w:ascii="Courier New" w:eastAsia="Times New Roman" w:hAnsi="Courier New" w:cs="Times New Roman"/>
          <w:b/>
          <w:lang w:eastAsia="cs-CZ"/>
        </w:rPr>
        <w:t>z odboru sociálních věcí a zdravotnictví odd. soc. věcí</w:t>
      </w:r>
      <w:r w:rsidRPr="0098040F">
        <w:rPr>
          <w:rFonts w:ascii="Courier New" w:eastAsia="Times New Roman" w:hAnsi="Courier New" w:cs="Times New Roman"/>
          <w:b/>
          <w:lang w:eastAsia="cs-CZ"/>
        </w:rPr>
        <w:tab/>
        <w:t>338 tis.Kč</w:t>
      </w:r>
    </w:p>
    <w:p w14:paraId="4C988660" w14:textId="77777777" w:rsidR="0069589B" w:rsidRPr="0098040F" w:rsidRDefault="0069589B" w:rsidP="0069589B">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zabezpečení projektu asistent prevence kriminality</w:t>
      </w:r>
    </w:p>
    <w:p w14:paraId="1267E912" w14:textId="77777777" w:rsidR="0069589B" w:rsidRPr="0098040F" w:rsidRDefault="0069589B" w:rsidP="0069589B">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xml:space="preserve">z městských obvodů </w:t>
      </w:r>
      <w:r w:rsidRPr="0098040F">
        <w:rPr>
          <w:rFonts w:ascii="Courier New" w:eastAsia="Times New Roman" w:hAnsi="Courier New" w:cs="Times New Roman"/>
          <w:b/>
          <w:bCs/>
          <w:lang w:eastAsia="cs-CZ"/>
        </w:rPr>
        <w:tab/>
        <w:t>795 tis.Kč</w:t>
      </w:r>
    </w:p>
    <w:p w14:paraId="37650E76" w14:textId="5F32B858" w:rsidR="0069589B" w:rsidRPr="0098040F" w:rsidRDefault="0069589B" w:rsidP="0069589B">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pořízení senior linek (MOb Ostrava-Jih, MOb Poruba, MOb Hrabová)</w:t>
      </w:r>
      <w:r w:rsidRPr="0098040F">
        <w:rPr>
          <w:rFonts w:ascii="Courier New" w:eastAsia="Times New Roman" w:hAnsi="Courier New" w:cs="Times New Roman"/>
          <w:lang w:eastAsia="cs-CZ"/>
        </w:rPr>
        <w:tab/>
      </w:r>
    </w:p>
    <w:p w14:paraId="3AE8A42D" w14:textId="77777777" w:rsidR="0069589B" w:rsidRPr="0098040F" w:rsidRDefault="0069589B" w:rsidP="0069589B">
      <w:pPr>
        <w:tabs>
          <w:tab w:val="right" w:pos="9923"/>
        </w:tabs>
        <w:spacing w:after="0" w:line="240" w:lineRule="auto"/>
        <w:jc w:val="both"/>
        <w:rPr>
          <w:rFonts w:ascii="Courier New" w:eastAsia="Times New Roman" w:hAnsi="Courier New" w:cs="Courier New"/>
          <w:b/>
          <w:bCs/>
          <w:spacing w:val="144"/>
          <w:lang w:eastAsia="cs-CZ"/>
        </w:rPr>
      </w:pPr>
    </w:p>
    <w:p w14:paraId="09EF2DFD" w14:textId="77777777" w:rsidR="0069589B" w:rsidRPr="0098040F" w:rsidRDefault="0069589B" w:rsidP="0069589B">
      <w:pPr>
        <w:tabs>
          <w:tab w:val="right" w:pos="9923"/>
        </w:tabs>
        <w:spacing w:after="0" w:line="240" w:lineRule="auto"/>
        <w:rPr>
          <w:rFonts w:ascii="Courier New" w:eastAsia="Times New Roman" w:hAnsi="Courier New" w:cs="Times New Roman"/>
          <w:b/>
          <w:spacing w:val="100"/>
          <w:lang w:eastAsia="cs-CZ"/>
        </w:rPr>
      </w:pPr>
      <w:r w:rsidRPr="0098040F">
        <w:rPr>
          <w:rFonts w:ascii="Courier New" w:eastAsia="Times New Roman" w:hAnsi="Courier New" w:cs="Times New Roman"/>
          <w:b/>
          <w:spacing w:val="144"/>
          <w:lang w:eastAsia="cs-CZ"/>
        </w:rPr>
        <w:t>celkové zvýšení</w:t>
      </w:r>
      <w:r w:rsidRPr="0098040F">
        <w:rPr>
          <w:rFonts w:ascii="Courier New" w:eastAsia="Times New Roman" w:hAnsi="Courier New" w:cs="Times New Roman"/>
          <w:b/>
          <w:spacing w:val="100"/>
          <w:lang w:eastAsia="cs-CZ"/>
        </w:rPr>
        <w:tab/>
      </w:r>
      <w:r w:rsidRPr="0098040F">
        <w:rPr>
          <w:rFonts w:ascii="Courier New" w:eastAsia="Times New Roman" w:hAnsi="Courier New" w:cs="Times New Roman"/>
          <w:b/>
          <w:lang w:eastAsia="cs-CZ"/>
        </w:rPr>
        <w:t>29 202 tis.Kč</w:t>
      </w:r>
    </w:p>
    <w:p w14:paraId="37C3FC02" w14:textId="77777777" w:rsidR="0069589B" w:rsidRPr="0098040F" w:rsidRDefault="0069589B" w:rsidP="0069589B">
      <w:pPr>
        <w:spacing w:after="0" w:line="240" w:lineRule="auto"/>
        <w:jc w:val="both"/>
        <w:rPr>
          <w:rFonts w:ascii="Courier New" w:eastAsia="Times New Roman" w:hAnsi="Courier New" w:cs="Times New Roman"/>
          <w:bCs/>
          <w:lang w:eastAsia="cs-CZ"/>
        </w:rPr>
      </w:pPr>
    </w:p>
    <w:p w14:paraId="74A79BEF" w14:textId="77777777" w:rsidR="0069589B" w:rsidRPr="0098040F" w:rsidRDefault="0069589B" w:rsidP="0069589B">
      <w:pPr>
        <w:spacing w:after="0" w:line="240" w:lineRule="auto"/>
        <w:jc w:val="both"/>
        <w:rPr>
          <w:rFonts w:ascii="Courier New" w:eastAsia="Times New Roman" w:hAnsi="Courier New" w:cs="Times New Roman"/>
          <w:bCs/>
          <w:lang w:eastAsia="cs-CZ"/>
        </w:rPr>
      </w:pPr>
    </w:p>
    <w:p w14:paraId="5D161D67" w14:textId="0BF8B48A" w:rsidR="0069589B" w:rsidRPr="0098040F" w:rsidRDefault="0069589B" w:rsidP="0069589B">
      <w:pPr>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bCs/>
          <w:lang w:eastAsia="cs-CZ"/>
        </w:rPr>
        <w:t xml:space="preserve">Celkové výdaje ORJ 270 dosáhly k 31.12.2024 výše </w:t>
      </w:r>
      <w:r w:rsidR="00FA404F" w:rsidRPr="0098040F">
        <w:rPr>
          <w:rFonts w:ascii="Courier New" w:eastAsia="Times New Roman" w:hAnsi="Courier New" w:cs="Times New Roman"/>
          <w:b/>
          <w:bCs/>
          <w:lang w:eastAsia="cs-CZ"/>
        </w:rPr>
        <w:t>637 713 tis.Kč</w:t>
      </w:r>
      <w:r w:rsidRPr="0098040F">
        <w:rPr>
          <w:rFonts w:ascii="Courier New" w:eastAsia="Times New Roman" w:hAnsi="Courier New" w:cs="Times New Roman"/>
          <w:bCs/>
          <w:lang w:eastAsia="cs-CZ"/>
        </w:rPr>
        <w:t xml:space="preserve">, což představuje plnění k upravenému rozpočtu na </w:t>
      </w:r>
      <w:r w:rsidRPr="0098040F">
        <w:rPr>
          <w:rFonts w:ascii="Courier New" w:eastAsia="Times New Roman" w:hAnsi="Courier New" w:cs="Times New Roman"/>
          <w:b/>
          <w:bCs/>
          <w:lang w:eastAsia="cs-CZ"/>
        </w:rPr>
        <w:t>96,</w:t>
      </w:r>
      <w:r w:rsidR="006F25F8" w:rsidRPr="0098040F">
        <w:rPr>
          <w:rFonts w:ascii="Courier New" w:eastAsia="Times New Roman" w:hAnsi="Courier New" w:cs="Times New Roman"/>
          <w:b/>
          <w:bCs/>
          <w:lang w:eastAsia="cs-CZ"/>
        </w:rPr>
        <w:t>38</w:t>
      </w:r>
      <w:r w:rsidRPr="0098040F">
        <w:rPr>
          <w:rFonts w:ascii="Courier New" w:eastAsia="Times New Roman" w:hAnsi="Courier New" w:cs="Times New Roman"/>
          <w:b/>
          <w:bCs/>
          <w:lang w:eastAsia="cs-CZ"/>
        </w:rPr>
        <w:t> %</w:t>
      </w:r>
      <w:r w:rsidRPr="0098040F">
        <w:rPr>
          <w:rFonts w:ascii="Courier New" w:eastAsia="Times New Roman" w:hAnsi="Courier New" w:cs="Times New Roman"/>
          <w:bCs/>
          <w:lang w:eastAsia="cs-CZ"/>
        </w:rPr>
        <w:t>; čerpání je vykázáno na následujících paragrafech:</w:t>
      </w:r>
    </w:p>
    <w:p w14:paraId="3472E2BE" w14:textId="77777777" w:rsidR="0069589B" w:rsidRPr="0098040F" w:rsidRDefault="0069589B" w:rsidP="0069589B">
      <w:pPr>
        <w:tabs>
          <w:tab w:val="left" w:pos="8619"/>
        </w:tabs>
        <w:spacing w:after="0" w:line="240" w:lineRule="auto"/>
        <w:rPr>
          <w:rFonts w:ascii="Courier New" w:eastAsia="Times New Roman" w:hAnsi="Courier New" w:cs="Times New Roman"/>
          <w:lang w:eastAsia="cs-CZ"/>
        </w:rPr>
      </w:pPr>
    </w:p>
    <w:p w14:paraId="36716333" w14:textId="77777777" w:rsidR="0069589B" w:rsidRPr="0098040F" w:rsidRDefault="0069589B" w:rsidP="0069589B">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4349 – ostatní sociální péče a pomoc ostatním skupinám obyvatelstva</w:t>
      </w:r>
      <w:r w:rsidRPr="0098040F">
        <w:rPr>
          <w:rFonts w:ascii="Courier New" w:eastAsia="Times New Roman" w:hAnsi="Courier New" w:cs="Times New Roman"/>
          <w:b/>
          <w:bCs/>
          <w:lang w:eastAsia="cs-CZ"/>
        </w:rPr>
        <w:tab/>
      </w:r>
    </w:p>
    <w:p w14:paraId="36F75CA4" w14:textId="77777777" w:rsidR="0069589B" w:rsidRPr="0098040F" w:rsidRDefault="0069589B" w:rsidP="0069589B">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ab/>
        <w:t>3 988 tis.Kč</w:t>
      </w:r>
    </w:p>
    <w:p w14:paraId="4AA9D37F" w14:textId="77777777" w:rsidR="0069589B" w:rsidRPr="0098040F" w:rsidRDefault="0069589B" w:rsidP="0069589B">
      <w:pPr>
        <w:tabs>
          <w:tab w:val="left" w:pos="284"/>
          <w:tab w:val="right" w:pos="9923"/>
        </w:tabs>
        <w:spacing w:after="0" w:line="240" w:lineRule="auto"/>
        <w:jc w:val="both"/>
        <w:rPr>
          <w:rFonts w:ascii="Courier New" w:eastAsia="Times New Roman" w:hAnsi="Courier New" w:cs="Times New Roman"/>
          <w:b/>
          <w:lang w:eastAsia="cs-CZ"/>
        </w:rPr>
      </w:pPr>
      <w:bookmarkStart w:id="85" w:name="_Hlk78190779"/>
      <w:r w:rsidRPr="0098040F">
        <w:rPr>
          <w:rFonts w:ascii="Courier New" w:eastAsia="Times New Roman" w:hAnsi="Courier New" w:cs="Times New Roman"/>
          <w:b/>
          <w:lang w:eastAsia="cs-CZ"/>
        </w:rPr>
        <w:t>projekty SMO:</w:t>
      </w:r>
    </w:p>
    <w:p w14:paraId="702399C2" w14:textId="77777777" w:rsidR="0069589B" w:rsidRPr="0098040F" w:rsidRDefault="0069589B" w:rsidP="0069589B">
      <w:pPr>
        <w:tabs>
          <w:tab w:val="left" w:pos="284"/>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Na hřišti to jede </w:t>
      </w:r>
      <w:r w:rsidRPr="0098040F">
        <w:rPr>
          <w:rFonts w:ascii="Courier New" w:eastAsia="Times New Roman" w:hAnsi="Courier New" w:cs="Times New Roman"/>
          <w:bCs/>
          <w:lang w:eastAsia="cs-CZ"/>
        </w:rPr>
        <w:tab/>
        <w:t>119 tis.Kč</w:t>
      </w:r>
    </w:p>
    <w:p w14:paraId="20CE9387" w14:textId="77777777" w:rsidR="0069589B" w:rsidRPr="0098040F" w:rsidRDefault="0069589B" w:rsidP="0069589B">
      <w:pPr>
        <w:tabs>
          <w:tab w:val="left" w:pos="284"/>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Pracujeme na sobě, preventivně</w:t>
      </w:r>
      <w:r w:rsidRPr="0098040F">
        <w:rPr>
          <w:rFonts w:ascii="Courier New" w:eastAsia="Times New Roman" w:hAnsi="Courier New" w:cs="Times New Roman"/>
          <w:bCs/>
          <w:lang w:eastAsia="cs-CZ"/>
        </w:rPr>
        <w:tab/>
        <w:t>38 tis.Kč</w:t>
      </w:r>
    </w:p>
    <w:p w14:paraId="2FFE52D3" w14:textId="77777777" w:rsidR="0069589B" w:rsidRPr="0098040F" w:rsidRDefault="0069589B" w:rsidP="0069589B">
      <w:pPr>
        <w:tabs>
          <w:tab w:val="left" w:pos="284"/>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#onlineMPO </w:t>
      </w:r>
      <w:r w:rsidRPr="0098040F">
        <w:rPr>
          <w:rFonts w:ascii="Courier New" w:eastAsia="Times New Roman" w:hAnsi="Courier New" w:cs="Times New Roman"/>
          <w:bCs/>
          <w:lang w:eastAsia="cs-CZ"/>
        </w:rPr>
        <w:tab/>
        <w:t>65 tis.Kč</w:t>
      </w:r>
    </w:p>
    <w:p w14:paraId="4ABC25A5" w14:textId="77777777" w:rsidR="0069589B" w:rsidRPr="0098040F" w:rsidRDefault="0069589B" w:rsidP="0069589B">
      <w:pPr>
        <w:tabs>
          <w:tab w:val="left" w:pos="284"/>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w:t>
      </w:r>
      <w:r w:rsidRPr="0098040F">
        <w:rPr>
          <w:rFonts w:ascii="Courier New" w:eastAsia="Times New Roman" w:hAnsi="Courier New" w:cs="Courier New"/>
          <w:bCs/>
          <w:lang w:eastAsia="cs-CZ"/>
        </w:rPr>
        <w:t>Kámo, braň se</w:t>
      </w:r>
      <w:r w:rsidRPr="0098040F">
        <w:rPr>
          <w:rFonts w:ascii="Courier New" w:eastAsia="Times New Roman" w:hAnsi="Courier New" w:cs="Times New Roman"/>
          <w:bCs/>
          <w:lang w:eastAsia="cs-CZ"/>
        </w:rPr>
        <w:tab/>
        <w:t>52 tis.Kč</w:t>
      </w:r>
    </w:p>
    <w:p w14:paraId="2EFCFF3D" w14:textId="77777777" w:rsidR="0069589B" w:rsidRPr="0098040F" w:rsidRDefault="0069589B" w:rsidP="0069589B">
      <w:pPr>
        <w:tabs>
          <w:tab w:val="left" w:pos="284"/>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w:t>
      </w:r>
      <w:r w:rsidRPr="0098040F">
        <w:rPr>
          <w:rFonts w:ascii="Courier New" w:eastAsia="Times New Roman" w:hAnsi="Courier New" w:cs="Courier New"/>
          <w:bCs/>
          <w:lang w:eastAsia="cs-CZ"/>
        </w:rPr>
        <w:t>Se strážníky si vím rady</w:t>
      </w:r>
      <w:r w:rsidRPr="0098040F">
        <w:rPr>
          <w:rFonts w:ascii="Courier New" w:eastAsia="Times New Roman" w:hAnsi="Courier New" w:cs="Times New Roman"/>
          <w:bCs/>
          <w:lang w:eastAsia="cs-CZ"/>
        </w:rPr>
        <w:tab/>
        <w:t>61 tis.Kč</w:t>
      </w:r>
    </w:p>
    <w:bookmarkEnd w:id="85"/>
    <w:p w14:paraId="3AD887E6" w14:textId="77777777" w:rsidR="0069589B" w:rsidRPr="0098040F" w:rsidRDefault="0069589B" w:rsidP="0069589B">
      <w:pPr>
        <w:tabs>
          <w:tab w:val="left" w:pos="284"/>
          <w:tab w:val="right" w:pos="9923"/>
        </w:tabs>
        <w:spacing w:after="0" w:line="240" w:lineRule="auto"/>
        <w:jc w:val="both"/>
        <w:rPr>
          <w:rFonts w:ascii="Courier New" w:eastAsia="Times New Roman" w:hAnsi="Courier New" w:cs="Times New Roman"/>
          <w:b/>
          <w:lang w:eastAsia="cs-CZ"/>
        </w:rPr>
      </w:pPr>
      <w:r w:rsidRPr="0098040F">
        <w:rPr>
          <w:rFonts w:ascii="Courier New" w:eastAsia="Times New Roman" w:hAnsi="Courier New" w:cs="Times New Roman"/>
          <w:b/>
          <w:lang w:eastAsia="cs-CZ"/>
        </w:rPr>
        <w:t>Operační program Zaměstnanost+ z MPSV:</w:t>
      </w:r>
    </w:p>
    <w:p w14:paraId="1FE25A00" w14:textId="77777777" w:rsidR="0069589B" w:rsidRPr="0098040F" w:rsidRDefault="0069589B" w:rsidP="0069589B">
      <w:pPr>
        <w:tabs>
          <w:tab w:val="left" w:pos="284"/>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Asistent prevence kriminality </w:t>
      </w:r>
      <w:r w:rsidRPr="0098040F">
        <w:rPr>
          <w:rFonts w:ascii="Courier New" w:eastAsia="Times New Roman" w:hAnsi="Courier New" w:cs="Times New Roman"/>
          <w:bCs/>
          <w:lang w:eastAsia="cs-CZ"/>
        </w:rPr>
        <w:tab/>
        <w:t>3 424 tis.Kč</w:t>
      </w:r>
    </w:p>
    <w:p w14:paraId="49A36480" w14:textId="77777777" w:rsidR="0069589B" w:rsidRPr="0098040F" w:rsidRDefault="0069589B" w:rsidP="0069589B">
      <w:pPr>
        <w:tabs>
          <w:tab w:val="left" w:pos="284"/>
          <w:tab w:val="right" w:pos="9923"/>
        </w:tabs>
        <w:spacing w:after="0" w:line="240" w:lineRule="auto"/>
        <w:jc w:val="both"/>
        <w:rPr>
          <w:rFonts w:ascii="Courier New" w:eastAsia="Times New Roman" w:hAnsi="Courier New" w:cs="Times New Roman"/>
          <w:b/>
          <w:lang w:eastAsia="cs-CZ"/>
        </w:rPr>
      </w:pPr>
      <w:r w:rsidRPr="0098040F">
        <w:rPr>
          <w:rFonts w:ascii="Courier New" w:eastAsia="Times New Roman" w:hAnsi="Courier New" w:cs="Times New Roman"/>
          <w:b/>
          <w:lang w:eastAsia="cs-CZ"/>
        </w:rPr>
        <w:t>Projekty Ministerstva vnitra:</w:t>
      </w:r>
    </w:p>
    <w:p w14:paraId="1C536CAD" w14:textId="77777777" w:rsidR="0069589B" w:rsidRPr="0098040F" w:rsidRDefault="0069589B" w:rsidP="0069589B">
      <w:pPr>
        <w:tabs>
          <w:tab w:val="left" w:pos="284"/>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Senior posel prevence 2024</w:t>
      </w:r>
      <w:r w:rsidRPr="0098040F">
        <w:rPr>
          <w:rFonts w:ascii="Courier New" w:eastAsia="Times New Roman" w:hAnsi="Courier New" w:cs="Times New Roman"/>
          <w:bCs/>
          <w:lang w:eastAsia="cs-CZ"/>
        </w:rPr>
        <w:tab/>
        <w:t>136 tis.Kč</w:t>
      </w:r>
    </w:p>
    <w:p w14:paraId="477CEB16" w14:textId="77777777" w:rsidR="0069589B" w:rsidRPr="0098040F" w:rsidRDefault="0069589B" w:rsidP="0069589B">
      <w:pPr>
        <w:tabs>
          <w:tab w:val="left" w:pos="284"/>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Značení syntetickou DNA 2024</w:t>
      </w:r>
      <w:r w:rsidRPr="0098040F">
        <w:rPr>
          <w:rFonts w:ascii="Courier New" w:eastAsia="Times New Roman" w:hAnsi="Courier New" w:cs="Times New Roman"/>
          <w:bCs/>
          <w:lang w:eastAsia="cs-CZ"/>
        </w:rPr>
        <w:tab/>
        <w:t>93 tis.Kč</w:t>
      </w:r>
    </w:p>
    <w:p w14:paraId="1E537459" w14:textId="77777777" w:rsidR="0069589B" w:rsidRPr="0098040F" w:rsidRDefault="0069589B" w:rsidP="0069589B">
      <w:pPr>
        <w:tabs>
          <w:tab w:val="right" w:pos="9923"/>
        </w:tabs>
        <w:spacing w:after="0" w:line="240" w:lineRule="auto"/>
        <w:jc w:val="both"/>
        <w:rPr>
          <w:rFonts w:ascii="Courier New" w:eastAsia="Times New Roman" w:hAnsi="Courier New" w:cs="Times New Roman"/>
          <w:b/>
          <w:bCs/>
          <w:lang w:eastAsia="cs-CZ"/>
        </w:rPr>
      </w:pPr>
    </w:p>
    <w:p w14:paraId="02A34D82" w14:textId="77777777" w:rsidR="0069589B" w:rsidRPr="0098040F" w:rsidRDefault="0069589B" w:rsidP="0069589B">
      <w:pPr>
        <w:keepNext/>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b/>
          <w:bCs/>
          <w:lang w:eastAsia="cs-CZ"/>
        </w:rPr>
        <w:t>§ 4379 – ostatní služby a činnosti v oblasti soc. prevence</w:t>
      </w:r>
      <w:r w:rsidRPr="0098040F">
        <w:rPr>
          <w:rFonts w:ascii="Courier New" w:eastAsia="Times New Roman" w:hAnsi="Courier New" w:cs="Times New Roman"/>
          <w:b/>
          <w:bCs/>
          <w:lang w:eastAsia="cs-CZ"/>
        </w:rPr>
        <w:tab/>
        <w:t>783 tis.Kč</w:t>
      </w:r>
    </w:p>
    <w:p w14:paraId="4DE1192A" w14:textId="77777777" w:rsidR="0069589B" w:rsidRPr="0098040F" w:rsidRDefault="0069589B" w:rsidP="0069589B">
      <w:pPr>
        <w:keepNext/>
        <w:tabs>
          <w:tab w:val="right" w:pos="9923"/>
        </w:tabs>
        <w:spacing w:after="0" w:line="240" w:lineRule="atLeast"/>
        <w:rPr>
          <w:rFonts w:ascii="Courier New" w:eastAsia="Times New Roman" w:hAnsi="Courier New" w:cs="Times New Roman"/>
          <w:lang w:eastAsia="cs-CZ"/>
        </w:rPr>
      </w:pPr>
      <w:r w:rsidRPr="0098040F">
        <w:rPr>
          <w:rFonts w:ascii="Courier New" w:eastAsia="Times New Roman" w:hAnsi="Courier New" w:cs="Times New Roman"/>
          <w:lang w:eastAsia="cs-CZ"/>
        </w:rPr>
        <w:t>- senior linky pro městské obvody Ostrava-Jih, Poruba a Hrabová</w:t>
      </w:r>
      <w:r w:rsidRPr="0098040F">
        <w:rPr>
          <w:rFonts w:ascii="Courier New" w:eastAsia="Times New Roman" w:hAnsi="Courier New" w:cs="Times New Roman"/>
          <w:lang w:eastAsia="cs-CZ"/>
        </w:rPr>
        <w:tab/>
      </w:r>
    </w:p>
    <w:p w14:paraId="4F8F4F27" w14:textId="77777777" w:rsidR="0069589B" w:rsidRPr="0098040F" w:rsidRDefault="0069589B" w:rsidP="0069589B">
      <w:pPr>
        <w:tabs>
          <w:tab w:val="right" w:pos="9923"/>
        </w:tabs>
        <w:spacing w:after="0" w:line="240" w:lineRule="auto"/>
        <w:jc w:val="both"/>
        <w:rPr>
          <w:rFonts w:ascii="Courier New" w:eastAsia="Times New Roman" w:hAnsi="Courier New" w:cs="Times New Roman"/>
          <w:b/>
          <w:bCs/>
          <w:lang w:eastAsia="cs-CZ"/>
        </w:rPr>
      </w:pPr>
    </w:p>
    <w:p w14:paraId="47DC756B" w14:textId="77777777" w:rsidR="0069589B" w:rsidRPr="0098040F" w:rsidRDefault="0069589B" w:rsidP="0069589B">
      <w:pPr>
        <w:keepNext/>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lastRenderedPageBreak/>
        <w:t>§ 5213 – krizová opatření</w:t>
      </w:r>
      <w:r w:rsidRPr="0098040F">
        <w:rPr>
          <w:rFonts w:ascii="Courier New" w:eastAsia="Times New Roman" w:hAnsi="Courier New" w:cs="Times New Roman"/>
          <w:b/>
          <w:bCs/>
          <w:lang w:eastAsia="cs-CZ"/>
        </w:rPr>
        <w:tab/>
        <w:t>76 tis.Kč</w:t>
      </w:r>
    </w:p>
    <w:p w14:paraId="6F915313" w14:textId="77777777" w:rsidR="0069589B" w:rsidRPr="0098040F" w:rsidRDefault="0069589B" w:rsidP="0069589B">
      <w:pPr>
        <w:keepNext/>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b/>
          <w:bCs/>
          <w:lang w:eastAsia="cs-CZ"/>
        </w:rPr>
        <w:t>POVODNĚ 2024</w:t>
      </w:r>
    </w:p>
    <w:p w14:paraId="352CEB80" w14:textId="77777777" w:rsidR="0069589B" w:rsidRPr="0098040F" w:rsidRDefault="0069589B" w:rsidP="0069589B">
      <w:pPr>
        <w:keepNext/>
        <w:tabs>
          <w:tab w:val="right" w:pos="9923"/>
        </w:tabs>
        <w:spacing w:after="0" w:line="240" w:lineRule="atLeast"/>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ochranné pomůcky </w:t>
      </w:r>
      <w:r w:rsidRPr="0098040F">
        <w:rPr>
          <w:rFonts w:ascii="Courier New" w:eastAsia="Times New Roman" w:hAnsi="Courier New" w:cs="Times New Roman"/>
          <w:lang w:eastAsia="cs-CZ"/>
        </w:rPr>
        <w:tab/>
      </w:r>
      <w:r w:rsidRPr="0098040F">
        <w:rPr>
          <w:rFonts w:ascii="Courier New" w:eastAsia="Times New Roman" w:hAnsi="Courier New" w:cs="Courier New"/>
          <w:lang w:eastAsia="cs-CZ"/>
        </w:rPr>
        <w:t>35</w:t>
      </w:r>
      <w:r w:rsidRPr="0098040F">
        <w:rPr>
          <w:rFonts w:ascii="Courier New" w:eastAsia="Times New Roman" w:hAnsi="Courier New" w:cs="Times New Roman"/>
          <w:b/>
          <w:lang w:eastAsia="cs-CZ"/>
        </w:rPr>
        <w:t> </w:t>
      </w:r>
      <w:r w:rsidRPr="0098040F">
        <w:rPr>
          <w:rFonts w:ascii="Courier New" w:eastAsia="Times New Roman" w:hAnsi="Courier New" w:cs="Times New Roman"/>
          <w:lang w:eastAsia="cs-CZ"/>
        </w:rPr>
        <w:t>tis.Kč</w:t>
      </w:r>
    </w:p>
    <w:p w14:paraId="1753610C" w14:textId="77777777" w:rsidR="0069589B" w:rsidRPr="0098040F" w:rsidRDefault="0069589B" w:rsidP="0069589B">
      <w:pPr>
        <w:tabs>
          <w:tab w:val="right" w:pos="9923"/>
        </w:tabs>
        <w:spacing w:after="0" w:line="240" w:lineRule="atLeast"/>
        <w:rPr>
          <w:rFonts w:ascii="Courier New" w:eastAsia="Times New Roman" w:hAnsi="Courier New" w:cs="Times New Roman"/>
          <w:lang w:eastAsia="cs-CZ"/>
        </w:rPr>
      </w:pPr>
      <w:r w:rsidRPr="0098040F">
        <w:rPr>
          <w:rFonts w:ascii="Courier New" w:eastAsia="Times New Roman" w:hAnsi="Courier New" w:cs="Times New Roman"/>
          <w:lang w:eastAsia="cs-CZ"/>
        </w:rPr>
        <w:t>- nákup materiálu j.n.</w:t>
      </w:r>
      <w:r w:rsidRPr="0098040F">
        <w:rPr>
          <w:rFonts w:ascii="Courier New" w:eastAsia="Times New Roman" w:hAnsi="Courier New" w:cs="Times New Roman"/>
          <w:lang w:eastAsia="cs-CZ"/>
        </w:rPr>
        <w:tab/>
      </w:r>
      <w:r w:rsidRPr="0098040F">
        <w:rPr>
          <w:rFonts w:ascii="Courier New" w:eastAsia="Times New Roman" w:hAnsi="Courier New" w:cs="Courier New"/>
          <w:lang w:eastAsia="cs-CZ"/>
        </w:rPr>
        <w:t>29</w:t>
      </w:r>
      <w:r w:rsidRPr="0098040F">
        <w:rPr>
          <w:rFonts w:ascii="Courier New" w:eastAsia="Times New Roman" w:hAnsi="Courier New" w:cs="Times New Roman"/>
          <w:b/>
          <w:lang w:eastAsia="cs-CZ"/>
        </w:rPr>
        <w:t> </w:t>
      </w:r>
      <w:r w:rsidRPr="0098040F">
        <w:rPr>
          <w:rFonts w:ascii="Courier New" w:eastAsia="Times New Roman" w:hAnsi="Courier New" w:cs="Times New Roman"/>
          <w:lang w:eastAsia="cs-CZ"/>
        </w:rPr>
        <w:t>tis.Kč</w:t>
      </w:r>
    </w:p>
    <w:p w14:paraId="74BED123" w14:textId="77777777" w:rsidR="0069589B" w:rsidRPr="0098040F" w:rsidRDefault="0069589B" w:rsidP="0069589B">
      <w:pPr>
        <w:tabs>
          <w:tab w:val="right" w:pos="9923"/>
        </w:tabs>
        <w:spacing w:after="0" w:line="240" w:lineRule="atLeast"/>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nákup ostatních služeb </w:t>
      </w:r>
      <w:r w:rsidRPr="0098040F">
        <w:rPr>
          <w:rFonts w:ascii="Courier New" w:eastAsia="Times New Roman" w:hAnsi="Courier New" w:cs="Times New Roman"/>
          <w:lang w:eastAsia="cs-CZ"/>
        </w:rPr>
        <w:tab/>
        <w:t>12 tis.Kč</w:t>
      </w:r>
    </w:p>
    <w:p w14:paraId="576A2C5E" w14:textId="77777777" w:rsidR="0069589B" w:rsidRPr="0098040F" w:rsidRDefault="0069589B" w:rsidP="0069589B">
      <w:pPr>
        <w:tabs>
          <w:tab w:val="right" w:pos="9923"/>
        </w:tabs>
        <w:spacing w:after="0" w:line="240" w:lineRule="auto"/>
        <w:jc w:val="both"/>
        <w:rPr>
          <w:rFonts w:ascii="Courier New" w:eastAsia="Times New Roman" w:hAnsi="Courier New" w:cs="Times New Roman"/>
          <w:b/>
          <w:bCs/>
          <w:lang w:eastAsia="cs-CZ"/>
        </w:rPr>
      </w:pPr>
    </w:p>
    <w:p w14:paraId="1F34E758" w14:textId="77777777" w:rsidR="0069589B" w:rsidRPr="0098040F" w:rsidRDefault="0069589B" w:rsidP="0069589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b/>
          <w:bCs/>
          <w:lang w:eastAsia="cs-CZ"/>
        </w:rPr>
        <w:t>§ 5311 – bezpečnost a veřejný pořádek</w:t>
      </w:r>
      <w:r w:rsidRPr="0098040F">
        <w:rPr>
          <w:rFonts w:ascii="Courier New" w:eastAsia="Times New Roman" w:hAnsi="Courier New" w:cs="Times New Roman"/>
          <w:b/>
          <w:bCs/>
          <w:lang w:eastAsia="cs-CZ"/>
        </w:rPr>
        <w:tab/>
        <w:t>632 866 tis.Kč</w:t>
      </w:r>
    </w:p>
    <w:p w14:paraId="4B9BE29A" w14:textId="77777777" w:rsidR="0069589B" w:rsidRPr="0098040F" w:rsidRDefault="0069589B" w:rsidP="0069589B">
      <w:pPr>
        <w:tabs>
          <w:tab w:val="right" w:pos="9923"/>
        </w:tabs>
        <w:spacing w:after="0" w:line="240" w:lineRule="atLeast"/>
        <w:rPr>
          <w:rFonts w:ascii="Courier New" w:eastAsia="Times New Roman" w:hAnsi="Courier New" w:cs="Times New Roman"/>
          <w:lang w:eastAsia="cs-CZ"/>
        </w:rPr>
      </w:pPr>
      <w:r w:rsidRPr="0098040F">
        <w:rPr>
          <w:rFonts w:ascii="Courier New" w:eastAsia="Times New Roman" w:hAnsi="Courier New" w:cs="Times New Roman"/>
          <w:lang w:eastAsia="cs-CZ"/>
        </w:rPr>
        <w:t>- platy zaměstnanců vč. povinného pojistného</w:t>
      </w:r>
      <w:r w:rsidRPr="0098040F">
        <w:rPr>
          <w:rFonts w:ascii="Courier New" w:eastAsia="Times New Roman" w:hAnsi="Courier New" w:cs="Times New Roman"/>
          <w:lang w:eastAsia="cs-CZ"/>
        </w:rPr>
        <w:tab/>
      </w:r>
      <w:r w:rsidRPr="0098040F">
        <w:rPr>
          <w:rFonts w:ascii="Courier New" w:eastAsia="Times New Roman" w:hAnsi="Courier New" w:cs="Courier New"/>
          <w:lang w:eastAsia="cs-CZ"/>
        </w:rPr>
        <w:t>537 463</w:t>
      </w:r>
      <w:r w:rsidRPr="0098040F">
        <w:rPr>
          <w:rFonts w:ascii="Courier New" w:eastAsia="Times New Roman" w:hAnsi="Courier New" w:cs="Times New Roman"/>
          <w:b/>
          <w:lang w:eastAsia="cs-CZ"/>
        </w:rPr>
        <w:t> </w:t>
      </w:r>
      <w:r w:rsidRPr="0098040F">
        <w:rPr>
          <w:rFonts w:ascii="Courier New" w:eastAsia="Times New Roman" w:hAnsi="Courier New" w:cs="Times New Roman"/>
          <w:lang w:eastAsia="cs-CZ"/>
        </w:rPr>
        <w:t>tis.Kč</w:t>
      </w:r>
    </w:p>
    <w:p w14:paraId="3650FA4C" w14:textId="77777777" w:rsidR="0069589B" w:rsidRPr="0098040F" w:rsidRDefault="0069589B" w:rsidP="0069589B">
      <w:pPr>
        <w:tabs>
          <w:tab w:val="right" w:pos="9923"/>
        </w:tabs>
        <w:spacing w:after="0" w:line="240" w:lineRule="atLeast"/>
        <w:rPr>
          <w:rFonts w:ascii="Courier New" w:eastAsia="Times New Roman" w:hAnsi="Courier New" w:cs="Times New Roman"/>
          <w:lang w:eastAsia="cs-CZ"/>
        </w:rPr>
      </w:pPr>
      <w:r w:rsidRPr="0098040F">
        <w:rPr>
          <w:rFonts w:ascii="Courier New" w:eastAsia="Times New Roman" w:hAnsi="Courier New" w:cs="Times New Roman"/>
          <w:lang w:eastAsia="cs-CZ"/>
        </w:rPr>
        <w:t>- platy zaměstnanců vč. povinného pojistného – POVODNĚ 2024</w:t>
      </w:r>
      <w:r w:rsidRPr="0098040F">
        <w:rPr>
          <w:rFonts w:ascii="Courier New" w:eastAsia="Times New Roman" w:hAnsi="Courier New" w:cs="Times New Roman"/>
          <w:lang w:eastAsia="cs-CZ"/>
        </w:rPr>
        <w:tab/>
      </w:r>
      <w:r w:rsidRPr="0098040F">
        <w:rPr>
          <w:rFonts w:ascii="Courier New" w:eastAsia="Times New Roman" w:hAnsi="Courier New" w:cs="Courier New"/>
          <w:lang w:eastAsia="cs-CZ"/>
        </w:rPr>
        <w:t>4 014</w:t>
      </w:r>
      <w:r w:rsidRPr="0098040F">
        <w:rPr>
          <w:rFonts w:ascii="Courier New" w:eastAsia="Times New Roman" w:hAnsi="Courier New" w:cs="Times New Roman"/>
          <w:b/>
          <w:lang w:eastAsia="cs-CZ"/>
        </w:rPr>
        <w:t> </w:t>
      </w:r>
      <w:r w:rsidRPr="0098040F">
        <w:rPr>
          <w:rFonts w:ascii="Courier New" w:eastAsia="Times New Roman" w:hAnsi="Courier New" w:cs="Times New Roman"/>
          <w:lang w:eastAsia="cs-CZ"/>
        </w:rPr>
        <w:t>tis.Kč</w:t>
      </w:r>
    </w:p>
    <w:p w14:paraId="5B9F12F8" w14:textId="77777777" w:rsidR="0069589B" w:rsidRPr="0098040F" w:rsidRDefault="0069589B" w:rsidP="0069589B">
      <w:pPr>
        <w:tabs>
          <w:tab w:val="right" w:pos="9923"/>
        </w:tabs>
        <w:spacing w:after="0" w:line="240" w:lineRule="atLeast"/>
        <w:rPr>
          <w:rFonts w:ascii="Courier New" w:eastAsia="Times New Roman" w:hAnsi="Courier New" w:cs="Times New Roman"/>
          <w:lang w:eastAsia="cs-CZ"/>
        </w:rPr>
      </w:pPr>
      <w:r w:rsidRPr="0098040F">
        <w:rPr>
          <w:rFonts w:ascii="Courier New" w:eastAsia="Times New Roman" w:hAnsi="Courier New" w:cs="Times New Roman"/>
          <w:lang w:eastAsia="cs-CZ"/>
        </w:rPr>
        <w:t>- ostatní osobní výdaje</w:t>
      </w:r>
      <w:r w:rsidRPr="0098040F">
        <w:rPr>
          <w:rFonts w:ascii="Courier New" w:eastAsia="Times New Roman" w:hAnsi="Courier New" w:cs="Times New Roman"/>
          <w:lang w:eastAsia="cs-CZ"/>
        </w:rPr>
        <w:tab/>
        <w:t>45 tis.Kč</w:t>
      </w:r>
    </w:p>
    <w:p w14:paraId="00A79A60" w14:textId="77777777" w:rsidR="0069589B" w:rsidRPr="0098040F" w:rsidRDefault="0069589B" w:rsidP="0069589B">
      <w:pPr>
        <w:tabs>
          <w:tab w:val="right" w:pos="9923"/>
        </w:tabs>
        <w:spacing w:after="0" w:line="240" w:lineRule="atLeast"/>
        <w:rPr>
          <w:rFonts w:ascii="Courier New" w:eastAsia="Times New Roman" w:hAnsi="Courier New" w:cs="Times New Roman"/>
          <w:lang w:eastAsia="cs-CZ"/>
        </w:rPr>
      </w:pPr>
      <w:r w:rsidRPr="0098040F">
        <w:rPr>
          <w:rFonts w:ascii="Courier New" w:eastAsia="Times New Roman" w:hAnsi="Courier New" w:cs="Times New Roman"/>
          <w:lang w:eastAsia="cs-CZ"/>
        </w:rPr>
        <w:t>- odstupné</w:t>
      </w:r>
      <w:r w:rsidRPr="0098040F">
        <w:rPr>
          <w:rFonts w:ascii="Courier New" w:eastAsia="Times New Roman" w:hAnsi="Courier New" w:cs="Times New Roman"/>
          <w:lang w:eastAsia="cs-CZ"/>
        </w:rPr>
        <w:tab/>
        <w:t>2 064 tis.Kč</w:t>
      </w:r>
    </w:p>
    <w:p w14:paraId="38DA0607" w14:textId="77777777" w:rsidR="0069589B" w:rsidRPr="0098040F" w:rsidRDefault="0069589B" w:rsidP="0069589B">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odměny za užití duševního vlastnictví </w:t>
      </w:r>
      <w:r w:rsidRPr="0098040F">
        <w:rPr>
          <w:rFonts w:ascii="Courier New" w:eastAsia="Times New Roman" w:hAnsi="Courier New" w:cs="Times New Roman"/>
          <w:lang w:eastAsia="cs-CZ"/>
        </w:rPr>
        <w:tab/>
        <w:t>4 tis.Kč</w:t>
      </w:r>
    </w:p>
    <w:p w14:paraId="1F261A61" w14:textId="77777777" w:rsidR="0069589B" w:rsidRPr="0098040F" w:rsidRDefault="0069589B" w:rsidP="0069589B">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potraviny</w:t>
      </w:r>
      <w:r w:rsidRPr="0098040F">
        <w:rPr>
          <w:rFonts w:ascii="Courier New" w:eastAsia="Times New Roman" w:hAnsi="Courier New" w:cs="Times New Roman"/>
          <w:lang w:eastAsia="cs-CZ"/>
        </w:rPr>
        <w:tab/>
        <w:t>170 tis.Kč</w:t>
      </w:r>
    </w:p>
    <w:p w14:paraId="13CEC665" w14:textId="77777777" w:rsidR="0069589B" w:rsidRPr="0098040F" w:rsidRDefault="0069589B" w:rsidP="0069589B">
      <w:pPr>
        <w:tabs>
          <w:tab w:val="right" w:pos="9923"/>
        </w:tabs>
        <w:spacing w:after="0" w:line="240" w:lineRule="atLeast"/>
        <w:rPr>
          <w:rFonts w:ascii="Courier New" w:eastAsia="Times New Roman" w:hAnsi="Courier New" w:cs="Times New Roman"/>
          <w:lang w:eastAsia="cs-CZ"/>
        </w:rPr>
      </w:pPr>
      <w:r w:rsidRPr="0098040F">
        <w:rPr>
          <w:rFonts w:ascii="Courier New" w:eastAsia="Times New Roman" w:hAnsi="Courier New" w:cs="Times New Roman"/>
          <w:lang w:eastAsia="cs-CZ"/>
        </w:rPr>
        <w:t>- ochranné pomůcky – jezdecká přilba, ochranné pracovní pomůcky</w:t>
      </w:r>
      <w:r w:rsidRPr="0098040F">
        <w:rPr>
          <w:rFonts w:ascii="Courier New" w:eastAsia="Times New Roman" w:hAnsi="Courier New" w:cs="Times New Roman"/>
          <w:lang w:eastAsia="cs-CZ"/>
        </w:rPr>
        <w:tab/>
        <w:t>226 tis.Kč</w:t>
      </w:r>
    </w:p>
    <w:p w14:paraId="7E9DCB48" w14:textId="77777777" w:rsidR="0069589B" w:rsidRPr="0098040F" w:rsidRDefault="0069589B" w:rsidP="0069589B">
      <w:pPr>
        <w:tabs>
          <w:tab w:val="right" w:pos="9923"/>
        </w:tabs>
        <w:spacing w:after="0" w:line="240" w:lineRule="atLeast"/>
        <w:rPr>
          <w:rFonts w:ascii="Courier New" w:eastAsia="Times New Roman" w:hAnsi="Courier New" w:cs="Times New Roman"/>
          <w:lang w:eastAsia="cs-CZ"/>
        </w:rPr>
      </w:pPr>
      <w:r w:rsidRPr="0098040F">
        <w:rPr>
          <w:rFonts w:ascii="Courier New" w:eastAsia="Times New Roman" w:hAnsi="Courier New" w:cs="Times New Roman"/>
          <w:lang w:eastAsia="cs-CZ"/>
        </w:rPr>
        <w:t>- ochranné pomůcky – POVODNĚ 2024 (obuv, bundy)</w:t>
      </w:r>
      <w:r w:rsidRPr="0098040F">
        <w:rPr>
          <w:rFonts w:ascii="Courier New" w:eastAsia="Times New Roman" w:hAnsi="Courier New" w:cs="Times New Roman"/>
          <w:lang w:eastAsia="cs-CZ"/>
        </w:rPr>
        <w:tab/>
        <w:t>12 tis.Kč</w:t>
      </w:r>
    </w:p>
    <w:p w14:paraId="068C8B03" w14:textId="77777777" w:rsidR="0069589B" w:rsidRPr="0098040F" w:rsidRDefault="0069589B" w:rsidP="0069589B">
      <w:pPr>
        <w:tabs>
          <w:tab w:val="right" w:pos="9923"/>
        </w:tabs>
        <w:spacing w:after="0" w:line="240" w:lineRule="atLeast"/>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léky a zdravotnický materiál </w:t>
      </w:r>
      <w:r w:rsidRPr="0098040F">
        <w:rPr>
          <w:rFonts w:ascii="Courier New" w:eastAsia="Times New Roman" w:hAnsi="Courier New" w:cs="Times New Roman"/>
          <w:lang w:eastAsia="cs-CZ"/>
        </w:rPr>
        <w:tab/>
        <w:t>286 tis.Kč</w:t>
      </w:r>
    </w:p>
    <w:p w14:paraId="58BD9D53" w14:textId="77777777" w:rsidR="0069589B" w:rsidRPr="0098040F" w:rsidRDefault="0069589B" w:rsidP="0069589B">
      <w:pPr>
        <w:tabs>
          <w:tab w:val="right" w:pos="9923"/>
        </w:tabs>
        <w:spacing w:after="0" w:line="240" w:lineRule="atLeast"/>
        <w:rPr>
          <w:rFonts w:ascii="Courier New" w:eastAsia="Times New Roman" w:hAnsi="Courier New" w:cs="Times New Roman"/>
          <w:lang w:eastAsia="cs-CZ"/>
        </w:rPr>
      </w:pPr>
      <w:r w:rsidRPr="0098040F">
        <w:rPr>
          <w:rFonts w:ascii="Courier New" w:eastAsia="Times New Roman" w:hAnsi="Courier New" w:cs="Times New Roman"/>
          <w:lang w:eastAsia="cs-CZ"/>
        </w:rPr>
        <w:t>- výstroj strážníků</w:t>
      </w:r>
      <w:r w:rsidRPr="0098040F">
        <w:rPr>
          <w:rFonts w:ascii="Courier New" w:eastAsia="Times New Roman" w:hAnsi="Courier New" w:cs="Times New Roman"/>
          <w:lang w:eastAsia="cs-CZ"/>
        </w:rPr>
        <w:tab/>
        <w:t>7 772 tis.Kč</w:t>
      </w:r>
    </w:p>
    <w:p w14:paraId="7D494B92" w14:textId="77777777" w:rsidR="0069589B" w:rsidRPr="0098040F" w:rsidRDefault="0069589B" w:rsidP="0069589B">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odborné publikace</w:t>
      </w:r>
      <w:r w:rsidRPr="0098040F">
        <w:rPr>
          <w:rFonts w:ascii="Courier New" w:eastAsia="Times New Roman" w:hAnsi="Courier New" w:cs="Times New Roman"/>
          <w:lang w:eastAsia="cs-CZ"/>
        </w:rPr>
        <w:tab/>
        <w:t>31 tis.Kč</w:t>
      </w:r>
    </w:p>
    <w:p w14:paraId="7FE518BF" w14:textId="77777777" w:rsidR="0069589B" w:rsidRPr="0098040F" w:rsidRDefault="0069589B" w:rsidP="0069589B">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DHDM</w:t>
      </w:r>
      <w:r w:rsidRPr="0098040F">
        <w:rPr>
          <w:rFonts w:ascii="Courier New" w:eastAsia="Times New Roman" w:hAnsi="Courier New" w:cs="Times New Roman"/>
          <w:lang w:eastAsia="cs-CZ"/>
        </w:rPr>
        <w:tab/>
        <w:t>3 232 tis.Kč</w:t>
      </w:r>
    </w:p>
    <w:p w14:paraId="12F34935" w14:textId="51BEF3EB" w:rsidR="0069589B" w:rsidRPr="0098040F" w:rsidRDefault="0069589B" w:rsidP="0069589B">
      <w:pPr>
        <w:tabs>
          <w:tab w:val="right" w:pos="9923"/>
        </w:tabs>
        <w:spacing w:after="0" w:line="240" w:lineRule="auto"/>
        <w:rPr>
          <w:rFonts w:ascii="Courier New" w:eastAsia="Times New Roman" w:hAnsi="Courier New" w:cs="Times New Roman"/>
          <w:sz w:val="20"/>
          <w:szCs w:val="20"/>
          <w:lang w:eastAsia="cs-CZ"/>
        </w:rPr>
      </w:pPr>
      <w:r w:rsidRPr="0098040F">
        <w:rPr>
          <w:rFonts w:ascii="Courier New" w:eastAsia="Times New Roman" w:hAnsi="Courier New" w:cs="Times New Roman"/>
          <w:sz w:val="20"/>
          <w:szCs w:val="20"/>
          <w:lang w:eastAsia="cs-CZ"/>
        </w:rPr>
        <w:t xml:space="preserve">  (výpočetní a kancelářská technika, fotoaparáty, nabíječka baterií,</w:t>
      </w:r>
      <w:r w:rsidRPr="0098040F">
        <w:rPr>
          <w:rFonts w:ascii="Courier New" w:eastAsia="Times New Roman" w:hAnsi="Courier New" w:cs="Times New Roman"/>
          <w:sz w:val="20"/>
          <w:szCs w:val="20"/>
          <w:lang w:eastAsia="cs-CZ"/>
        </w:rPr>
        <w:br/>
        <w:t xml:space="preserve">  chladničky, mobilní telefony)</w:t>
      </w:r>
    </w:p>
    <w:p w14:paraId="1A4C266F" w14:textId="77777777" w:rsidR="0069589B" w:rsidRPr="0098040F" w:rsidRDefault="0069589B" w:rsidP="0069589B">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DHDM </w:t>
      </w:r>
      <w:r w:rsidRPr="0098040F">
        <w:rPr>
          <w:rFonts w:ascii="Courier New" w:eastAsia="Times New Roman" w:hAnsi="Courier New" w:cs="Times New Roman"/>
          <w:sz w:val="18"/>
          <w:szCs w:val="18"/>
          <w:lang w:eastAsia="cs-CZ"/>
        </w:rPr>
        <w:t>(mobilní telefony)</w:t>
      </w:r>
      <w:r w:rsidRPr="0098040F">
        <w:rPr>
          <w:rFonts w:ascii="Courier New" w:eastAsia="Times New Roman" w:hAnsi="Courier New" w:cs="Times New Roman"/>
          <w:lang w:eastAsia="cs-CZ"/>
        </w:rPr>
        <w:tab/>
        <w:t>289 tis.Kč</w:t>
      </w:r>
    </w:p>
    <w:p w14:paraId="766B424B" w14:textId="77777777" w:rsidR="0069589B" w:rsidRPr="0098040F" w:rsidRDefault="0069589B" w:rsidP="0069589B">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DHDM – fond veřejného pořádku </w:t>
      </w:r>
      <w:r w:rsidRPr="0098040F">
        <w:rPr>
          <w:rFonts w:ascii="Courier New" w:eastAsia="Times New Roman" w:hAnsi="Courier New" w:cs="Times New Roman"/>
          <w:sz w:val="20"/>
          <w:szCs w:val="20"/>
          <w:lang w:eastAsia="cs-CZ"/>
        </w:rPr>
        <w:t>(mobilní telefony)</w:t>
      </w:r>
      <w:r w:rsidRPr="0098040F">
        <w:rPr>
          <w:rFonts w:ascii="Courier New" w:eastAsia="Times New Roman" w:hAnsi="Courier New" w:cs="Times New Roman"/>
          <w:lang w:eastAsia="cs-CZ"/>
        </w:rPr>
        <w:tab/>
        <w:t>1 362 tis.Kč</w:t>
      </w:r>
    </w:p>
    <w:p w14:paraId="0BDB2C83" w14:textId="77777777" w:rsidR="0069589B" w:rsidRPr="0098040F" w:rsidRDefault="0069589B" w:rsidP="0069589B">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ostatní materiál</w:t>
      </w:r>
      <w:r w:rsidRPr="0098040F">
        <w:rPr>
          <w:rFonts w:ascii="Courier New" w:eastAsia="Times New Roman" w:hAnsi="Courier New" w:cs="Times New Roman"/>
          <w:lang w:eastAsia="cs-CZ"/>
        </w:rPr>
        <w:tab/>
        <w:t>4 452 tis.Kč</w:t>
      </w:r>
    </w:p>
    <w:p w14:paraId="72475B67" w14:textId="77777777" w:rsidR="0069589B" w:rsidRPr="0098040F" w:rsidRDefault="0069589B" w:rsidP="0069589B">
      <w:pPr>
        <w:tabs>
          <w:tab w:val="right" w:pos="9923"/>
        </w:tabs>
        <w:spacing w:after="0" w:line="240" w:lineRule="auto"/>
        <w:ind w:left="284" w:right="1134"/>
        <w:jc w:val="both"/>
        <w:rPr>
          <w:rFonts w:ascii="Courier New" w:eastAsia="Times New Roman" w:hAnsi="Courier New" w:cs="Times New Roman"/>
          <w:lang w:eastAsia="cs-CZ"/>
        </w:rPr>
      </w:pPr>
      <w:r w:rsidRPr="0098040F">
        <w:rPr>
          <w:rFonts w:ascii="Courier New" w:eastAsia="Times New Roman" w:hAnsi="Courier New" w:cs="Times New Roman"/>
          <w:sz w:val="20"/>
          <w:szCs w:val="20"/>
          <w:lang w:eastAsia="cs-CZ"/>
        </w:rPr>
        <w:t>(krmivo pro služební psy a koně, náhradní díly pro autoprovoz, kancelářské, drogistické a hygienické potřeby, náustky k digitálnímu detektoru alkoholu, stelivo pro koně, hlídkové knížky)</w:t>
      </w:r>
      <w:r w:rsidRPr="0098040F">
        <w:rPr>
          <w:rFonts w:ascii="Courier New" w:eastAsia="Times New Roman" w:hAnsi="Courier New" w:cs="Times New Roman"/>
          <w:lang w:eastAsia="cs-CZ"/>
        </w:rPr>
        <w:tab/>
      </w:r>
    </w:p>
    <w:p w14:paraId="368A7900" w14:textId="77777777" w:rsidR="0069589B" w:rsidRPr="0098040F" w:rsidRDefault="0069589B" w:rsidP="0069589B">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ostatní materiál – fond veřejného pořádku</w:t>
      </w:r>
      <w:r w:rsidRPr="0098040F">
        <w:rPr>
          <w:rFonts w:ascii="Courier New" w:eastAsia="Times New Roman" w:hAnsi="Courier New" w:cs="Times New Roman"/>
          <w:lang w:eastAsia="cs-CZ"/>
        </w:rPr>
        <w:tab/>
        <w:t>172 tis.Kč</w:t>
      </w:r>
    </w:p>
    <w:p w14:paraId="7950D521" w14:textId="77777777" w:rsidR="0069589B" w:rsidRPr="0098040F" w:rsidRDefault="0069589B" w:rsidP="0069589B">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ostatní materiál – POVODNĚ 2024</w:t>
      </w:r>
      <w:r w:rsidRPr="0098040F">
        <w:rPr>
          <w:rFonts w:ascii="Courier New" w:eastAsia="Times New Roman" w:hAnsi="Courier New" w:cs="Times New Roman"/>
          <w:lang w:eastAsia="cs-CZ"/>
        </w:rPr>
        <w:tab/>
        <w:t>61 tis.Kč</w:t>
      </w:r>
    </w:p>
    <w:p w14:paraId="2D0D54EA" w14:textId="77777777" w:rsidR="0069589B" w:rsidRPr="0098040F" w:rsidRDefault="0069589B" w:rsidP="0069589B">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voda, teplo, plyn, energie a pohonné hmoty</w:t>
      </w:r>
      <w:r w:rsidRPr="0098040F">
        <w:rPr>
          <w:rFonts w:ascii="Courier New" w:eastAsia="Times New Roman" w:hAnsi="Courier New" w:cs="Times New Roman"/>
          <w:lang w:eastAsia="cs-CZ"/>
        </w:rPr>
        <w:tab/>
        <w:t>17 169 tis.Kč</w:t>
      </w:r>
    </w:p>
    <w:p w14:paraId="737F6DA5" w14:textId="77777777" w:rsidR="0069589B" w:rsidRPr="0098040F" w:rsidRDefault="0069589B" w:rsidP="0069589B">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služby pošt, telekomunikací a radiokomunikací</w:t>
      </w:r>
      <w:r w:rsidRPr="0098040F">
        <w:rPr>
          <w:rFonts w:ascii="Courier New" w:eastAsia="Times New Roman" w:hAnsi="Courier New" w:cs="Times New Roman"/>
          <w:lang w:eastAsia="cs-CZ"/>
        </w:rPr>
        <w:tab/>
        <w:t>968 tis.Kč</w:t>
      </w:r>
    </w:p>
    <w:p w14:paraId="7A9E4E92" w14:textId="77777777" w:rsidR="0069589B" w:rsidRPr="0098040F" w:rsidRDefault="0069589B" w:rsidP="0069589B">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pronájem plochy na umístění kamer</w:t>
      </w:r>
      <w:r w:rsidRPr="0098040F">
        <w:rPr>
          <w:rFonts w:ascii="Courier New" w:eastAsia="Times New Roman" w:hAnsi="Courier New" w:cs="Times New Roman"/>
          <w:lang w:eastAsia="cs-CZ"/>
        </w:rPr>
        <w:tab/>
        <w:t>44 tis.Kč</w:t>
      </w:r>
    </w:p>
    <w:p w14:paraId="26392C27" w14:textId="77777777" w:rsidR="0069589B" w:rsidRPr="0098040F" w:rsidRDefault="0069589B" w:rsidP="0069589B">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konzultační, právní služby, školení a vzdělávání</w:t>
      </w:r>
      <w:r w:rsidRPr="0098040F">
        <w:rPr>
          <w:rFonts w:ascii="Courier New" w:eastAsia="Times New Roman" w:hAnsi="Courier New" w:cs="Times New Roman"/>
          <w:lang w:eastAsia="cs-CZ"/>
        </w:rPr>
        <w:tab/>
        <w:t>551 tis.Kč</w:t>
      </w:r>
    </w:p>
    <w:p w14:paraId="7A5FAA68" w14:textId="77777777" w:rsidR="0069589B" w:rsidRPr="0098040F" w:rsidRDefault="0069589B" w:rsidP="0069589B">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zpracování dat a služby související s informačními a komunikačními</w:t>
      </w:r>
    </w:p>
    <w:p w14:paraId="43195A9B" w14:textId="77777777" w:rsidR="0069589B" w:rsidRPr="0098040F" w:rsidRDefault="0069589B" w:rsidP="0069589B">
      <w:pPr>
        <w:tabs>
          <w:tab w:val="right" w:pos="9923"/>
        </w:tabs>
        <w:spacing w:after="0" w:line="240" w:lineRule="auto"/>
        <w:ind w:left="284"/>
        <w:rPr>
          <w:rFonts w:ascii="Courier New" w:eastAsia="Times New Roman" w:hAnsi="Courier New" w:cs="Times New Roman"/>
          <w:lang w:eastAsia="cs-CZ"/>
        </w:rPr>
      </w:pPr>
      <w:r w:rsidRPr="0098040F">
        <w:rPr>
          <w:rFonts w:ascii="Courier New" w:eastAsia="Times New Roman" w:hAnsi="Courier New" w:cs="Times New Roman"/>
          <w:lang w:eastAsia="cs-CZ"/>
        </w:rPr>
        <w:t>technologiemi</w:t>
      </w:r>
      <w:r w:rsidRPr="0098040F">
        <w:rPr>
          <w:rFonts w:ascii="Courier New" w:eastAsia="Times New Roman" w:hAnsi="Courier New" w:cs="Times New Roman"/>
          <w:lang w:eastAsia="cs-CZ"/>
        </w:rPr>
        <w:tab/>
        <w:t>20 131 tis.Kč</w:t>
      </w:r>
    </w:p>
    <w:p w14:paraId="3EB5CBD8" w14:textId="77777777" w:rsidR="0069589B" w:rsidRPr="0098040F" w:rsidRDefault="0069589B" w:rsidP="0069589B">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nákup ostatních služeb</w:t>
      </w:r>
      <w:r w:rsidRPr="0098040F">
        <w:rPr>
          <w:rFonts w:ascii="Courier New" w:eastAsia="Times New Roman" w:hAnsi="Courier New" w:cs="Times New Roman"/>
          <w:lang w:eastAsia="cs-CZ"/>
        </w:rPr>
        <w:tab/>
        <w:t>20 719 tis.Kč</w:t>
      </w:r>
    </w:p>
    <w:p w14:paraId="5F59E7A5" w14:textId="77777777" w:rsidR="0069589B" w:rsidRPr="0098040F" w:rsidRDefault="0069589B" w:rsidP="0069589B">
      <w:pPr>
        <w:tabs>
          <w:tab w:val="right" w:pos="10065"/>
        </w:tabs>
        <w:spacing w:after="0" w:line="240" w:lineRule="auto"/>
        <w:ind w:left="284" w:right="1134"/>
        <w:jc w:val="both"/>
        <w:rPr>
          <w:rFonts w:ascii="Courier New" w:eastAsia="Times New Roman" w:hAnsi="Courier New" w:cs="Times New Roman"/>
          <w:sz w:val="20"/>
          <w:szCs w:val="20"/>
          <w:lang w:eastAsia="cs-CZ"/>
        </w:rPr>
      </w:pPr>
      <w:r w:rsidRPr="0098040F">
        <w:rPr>
          <w:rFonts w:ascii="Courier New" w:eastAsia="Times New Roman" w:hAnsi="Courier New" w:cs="Times New Roman"/>
          <w:sz w:val="20"/>
          <w:szCs w:val="20"/>
          <w:lang w:eastAsia="cs-CZ"/>
        </w:rPr>
        <w:t>(úklid pracovišť MP, veterinární péče pro služební psy a koně, nákup stravenek, sanitace nápojových automatů, preventivní prohlídky zaměstnanců, očkování strážníků, odvoz odpadu, garanční prohlídky služebních aut, koncesionářské poplatky za rozhlas a TV, STK vozidel, servis kopírky, přenos dat o poloze vozidel, prohlídky městského kamerového systému a elektrického zabezpečovacího systému, kalibrace digitálních detektorů alkoholu, monitoring bezpečnostní situace pomocí kamerového systému, revize plynových kotlů, čištění klimatizace)</w:t>
      </w:r>
    </w:p>
    <w:p w14:paraId="17189E67" w14:textId="77777777" w:rsidR="0069589B" w:rsidRPr="0098040F" w:rsidRDefault="0069589B" w:rsidP="0069589B">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opravy a udržování </w:t>
      </w:r>
      <w:r w:rsidRPr="0098040F">
        <w:rPr>
          <w:rFonts w:ascii="Courier New" w:eastAsia="Times New Roman" w:hAnsi="Courier New" w:cs="Times New Roman"/>
          <w:sz w:val="20"/>
          <w:szCs w:val="20"/>
          <w:lang w:eastAsia="cs-CZ"/>
        </w:rPr>
        <w:t>(opravy aut, kam. systémů, EZS)</w:t>
      </w:r>
      <w:r w:rsidRPr="0098040F">
        <w:rPr>
          <w:rFonts w:ascii="Courier New" w:eastAsia="Times New Roman" w:hAnsi="Courier New" w:cs="Times New Roman"/>
          <w:lang w:eastAsia="cs-CZ"/>
        </w:rPr>
        <w:tab/>
        <w:t>2 990 tis.Kč</w:t>
      </w:r>
    </w:p>
    <w:p w14:paraId="268199C1" w14:textId="77777777" w:rsidR="0069589B" w:rsidRPr="0098040F" w:rsidRDefault="0069589B" w:rsidP="0069589B">
      <w:pPr>
        <w:tabs>
          <w:tab w:val="right" w:pos="9923"/>
        </w:tabs>
        <w:spacing w:after="0" w:line="240" w:lineRule="auto"/>
        <w:ind w:left="284" w:hanging="284"/>
        <w:rPr>
          <w:rFonts w:ascii="Courier New" w:eastAsia="Times New Roman" w:hAnsi="Courier New" w:cs="Times New Roman"/>
          <w:lang w:eastAsia="cs-CZ"/>
        </w:rPr>
      </w:pPr>
      <w:r w:rsidRPr="0098040F">
        <w:rPr>
          <w:rFonts w:ascii="Courier New" w:eastAsia="Times New Roman" w:hAnsi="Courier New" w:cs="Times New Roman"/>
          <w:lang w:eastAsia="cs-CZ"/>
        </w:rPr>
        <w:t>- opravy a udržování – POVODNĚ 2024</w:t>
      </w:r>
      <w:r w:rsidRPr="0098040F">
        <w:rPr>
          <w:rFonts w:ascii="Courier New" w:eastAsia="Times New Roman" w:hAnsi="Courier New" w:cs="Times New Roman"/>
          <w:lang w:eastAsia="cs-CZ"/>
        </w:rPr>
        <w:tab/>
        <w:t>82 tis.Kč</w:t>
      </w:r>
    </w:p>
    <w:p w14:paraId="54F44DC4" w14:textId="77777777" w:rsidR="0069589B" w:rsidRPr="0098040F" w:rsidRDefault="0069589B" w:rsidP="0069589B">
      <w:pPr>
        <w:tabs>
          <w:tab w:val="right" w:pos="9923"/>
        </w:tabs>
        <w:spacing w:after="0" w:line="240" w:lineRule="auto"/>
        <w:rPr>
          <w:rFonts w:ascii="Courier New" w:eastAsia="Times New Roman" w:hAnsi="Courier New" w:cs="Times New Roman"/>
          <w:sz w:val="20"/>
          <w:szCs w:val="20"/>
          <w:lang w:eastAsia="cs-CZ"/>
        </w:rPr>
      </w:pPr>
      <w:r w:rsidRPr="0098040F">
        <w:rPr>
          <w:rFonts w:ascii="Courier New" w:eastAsia="Times New Roman" w:hAnsi="Courier New" w:cs="Times New Roman"/>
          <w:sz w:val="20"/>
          <w:szCs w:val="20"/>
          <w:lang w:eastAsia="cs-CZ"/>
        </w:rPr>
        <w:t xml:space="preserve">  (opravy kam. systémů přednádraží Svinov,  oprava rampy)</w:t>
      </w:r>
    </w:p>
    <w:p w14:paraId="3B582B13" w14:textId="77777777" w:rsidR="0069589B" w:rsidRPr="0098040F" w:rsidRDefault="0069589B" w:rsidP="0069589B">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cestovné, pohoštění</w:t>
      </w:r>
      <w:r w:rsidRPr="0098040F">
        <w:rPr>
          <w:rFonts w:ascii="Courier New" w:eastAsia="Times New Roman" w:hAnsi="Courier New" w:cs="Times New Roman"/>
          <w:lang w:eastAsia="cs-CZ"/>
        </w:rPr>
        <w:tab/>
        <w:t>132 tis.Kč</w:t>
      </w:r>
    </w:p>
    <w:p w14:paraId="40794DB2" w14:textId="77777777" w:rsidR="0069589B" w:rsidRPr="0098040F" w:rsidRDefault="0069589B" w:rsidP="0069589B">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poskytnuté náhrady </w:t>
      </w:r>
      <w:r w:rsidRPr="0098040F">
        <w:rPr>
          <w:rFonts w:ascii="Courier New" w:eastAsia="Times New Roman" w:hAnsi="Courier New" w:cs="Times New Roman"/>
          <w:lang w:eastAsia="cs-CZ"/>
        </w:rPr>
        <w:tab/>
        <w:t>12 tis.Kč</w:t>
      </w:r>
    </w:p>
    <w:p w14:paraId="08A67EAF" w14:textId="77777777" w:rsidR="0069589B" w:rsidRPr="0098040F" w:rsidRDefault="0069589B" w:rsidP="0069589B">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věcné dary</w:t>
      </w:r>
      <w:r w:rsidRPr="0098040F">
        <w:rPr>
          <w:rFonts w:ascii="Courier New" w:eastAsia="Times New Roman" w:hAnsi="Courier New" w:cs="Times New Roman"/>
          <w:lang w:eastAsia="cs-CZ"/>
        </w:rPr>
        <w:tab/>
        <w:t>248 tis.Kč</w:t>
      </w:r>
    </w:p>
    <w:p w14:paraId="7656AAF4" w14:textId="77777777" w:rsidR="0069589B" w:rsidRPr="0098040F" w:rsidRDefault="0069589B" w:rsidP="0069589B">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platby daní státnímu rozpočtu </w:t>
      </w:r>
      <w:r w:rsidRPr="0098040F">
        <w:rPr>
          <w:rFonts w:ascii="Courier New" w:eastAsia="Times New Roman" w:hAnsi="Courier New" w:cs="Times New Roman"/>
          <w:lang w:eastAsia="cs-CZ"/>
        </w:rPr>
        <w:tab/>
        <w:t>159 tis.Kč</w:t>
      </w:r>
    </w:p>
    <w:p w14:paraId="75E9595C" w14:textId="77777777" w:rsidR="0069589B" w:rsidRPr="0098040F" w:rsidRDefault="0069589B" w:rsidP="0069589B">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xml:space="preserve">Kapitálové výdaje </w:t>
      </w:r>
    </w:p>
    <w:p w14:paraId="14160F0B" w14:textId="77777777" w:rsidR="0069589B" w:rsidRPr="0098040F" w:rsidRDefault="0069589B" w:rsidP="0069589B">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programové vybavení </w:t>
      </w:r>
      <w:r w:rsidRPr="0098040F">
        <w:rPr>
          <w:rFonts w:ascii="Courier New" w:eastAsia="Times New Roman" w:hAnsi="Courier New" w:cs="Times New Roman"/>
          <w:lang w:eastAsia="cs-CZ"/>
        </w:rPr>
        <w:tab/>
        <w:t>772 tis.Kč</w:t>
      </w:r>
    </w:p>
    <w:p w14:paraId="2D4BCCC6" w14:textId="77777777" w:rsidR="0069589B" w:rsidRPr="0098040F" w:rsidRDefault="0069589B" w:rsidP="0069589B">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bezpečnostní protiodrazové obložení stropů a stěn střelnice</w:t>
      </w:r>
      <w:r w:rsidRPr="0098040F">
        <w:rPr>
          <w:rFonts w:ascii="Courier New" w:eastAsia="Times New Roman" w:hAnsi="Courier New" w:cs="Times New Roman"/>
          <w:lang w:eastAsia="cs-CZ"/>
        </w:rPr>
        <w:tab/>
        <w:t>896 tis.Kč</w:t>
      </w:r>
    </w:p>
    <w:p w14:paraId="4FFB8F1C" w14:textId="77777777" w:rsidR="0069589B" w:rsidRPr="0098040F" w:rsidRDefault="0069589B" w:rsidP="0069589B">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kamerové boxy – projekční plocha střelnice</w:t>
      </w:r>
      <w:r w:rsidRPr="0098040F">
        <w:rPr>
          <w:rFonts w:ascii="Courier New" w:eastAsia="Times New Roman" w:hAnsi="Courier New" w:cs="Times New Roman"/>
          <w:lang w:eastAsia="cs-CZ"/>
        </w:rPr>
        <w:tab/>
        <w:t>262 tis.Kč</w:t>
      </w:r>
    </w:p>
    <w:p w14:paraId="00AE1472" w14:textId="4BFB2E8D" w:rsidR="0069589B" w:rsidRPr="0098040F" w:rsidRDefault="0069589B" w:rsidP="0069589B">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vybavení dílen autoprovozu</w:t>
      </w:r>
      <w:r w:rsidR="006F25F8" w:rsidRPr="0098040F">
        <w:rPr>
          <w:rFonts w:ascii="Courier New" w:eastAsia="Times New Roman" w:hAnsi="Courier New" w:cs="Times New Roman"/>
          <w:lang w:eastAsia="cs-CZ"/>
        </w:rPr>
        <w:tab/>
      </w:r>
      <w:r w:rsidRPr="0098040F">
        <w:rPr>
          <w:rFonts w:ascii="Courier New" w:eastAsia="Times New Roman" w:hAnsi="Courier New" w:cs="Times New Roman"/>
          <w:lang w:eastAsia="cs-CZ"/>
        </w:rPr>
        <w:t>524 tis.Kč </w:t>
      </w:r>
    </w:p>
    <w:p w14:paraId="315302C7" w14:textId="77777777" w:rsidR="0069589B" w:rsidRPr="0098040F" w:rsidRDefault="0069589B" w:rsidP="0069589B">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dopravní prostředky </w:t>
      </w:r>
      <w:r w:rsidRPr="0098040F">
        <w:rPr>
          <w:rFonts w:ascii="Courier New" w:eastAsia="Times New Roman" w:hAnsi="Courier New" w:cs="Times New Roman"/>
          <w:lang w:eastAsia="cs-CZ"/>
        </w:rPr>
        <w:tab/>
        <w:t>5 552 tis.Kč</w:t>
      </w:r>
    </w:p>
    <w:p w14:paraId="3B611821" w14:textId="77777777" w:rsidR="00FA404F" w:rsidRPr="0098040F" w:rsidRDefault="00FA404F" w:rsidP="0069589B">
      <w:pPr>
        <w:tabs>
          <w:tab w:val="right" w:pos="9923"/>
        </w:tabs>
        <w:spacing w:after="0" w:line="240" w:lineRule="auto"/>
        <w:rPr>
          <w:rFonts w:ascii="Courier New" w:eastAsia="Times New Roman" w:hAnsi="Courier New" w:cs="Times New Roman"/>
          <w:lang w:eastAsia="cs-CZ"/>
        </w:rPr>
      </w:pPr>
    </w:p>
    <w:p w14:paraId="5A9AD824" w14:textId="0AF9BA1D" w:rsidR="00FA404F" w:rsidRPr="0098040F" w:rsidRDefault="00FA404F" w:rsidP="00FA404F">
      <w:pPr>
        <w:spacing w:after="0" w:line="240" w:lineRule="auto"/>
        <w:jc w:val="both"/>
        <w:rPr>
          <w:rFonts w:ascii="Courier New" w:eastAsia="Times New Roman" w:hAnsi="Courier New" w:cs="Times New Roman"/>
          <w:bCs/>
          <w:sz w:val="24"/>
          <w:szCs w:val="20"/>
          <w:lang w:eastAsia="cs-CZ"/>
        </w:rPr>
      </w:pPr>
      <w:r w:rsidRPr="0098040F">
        <w:rPr>
          <w:rFonts w:ascii="Courier New" w:eastAsia="Times New Roman" w:hAnsi="Courier New" w:cs="Times New Roman"/>
          <w:bCs/>
          <w:lang w:eastAsia="cs-CZ"/>
        </w:rPr>
        <w:lastRenderedPageBreak/>
        <w:t xml:space="preserve">Do čerpání </w:t>
      </w:r>
      <w:r w:rsidRPr="0098040F">
        <w:rPr>
          <w:rFonts w:ascii="Courier New" w:eastAsia="Times New Roman" w:hAnsi="Courier New" w:cs="Times New Roman"/>
          <w:b/>
          <w:lang w:eastAsia="cs-CZ"/>
        </w:rPr>
        <w:t>nejsou zahrnuty</w:t>
      </w:r>
      <w:r w:rsidRPr="0098040F">
        <w:rPr>
          <w:rFonts w:ascii="Courier New" w:eastAsia="Times New Roman" w:hAnsi="Courier New" w:cs="Times New Roman"/>
          <w:bCs/>
          <w:lang w:eastAsia="cs-CZ"/>
        </w:rPr>
        <w:t xml:space="preserve"> převody mezi účty na § 6330 – převody vlastním fondům ve výši </w:t>
      </w:r>
      <w:r w:rsidRPr="0098040F">
        <w:rPr>
          <w:rFonts w:ascii="Courier New" w:eastAsia="Times New Roman" w:hAnsi="Courier New" w:cs="Times New Roman"/>
          <w:b/>
          <w:lang w:eastAsia="cs-CZ"/>
        </w:rPr>
        <w:t>20 013 tis.Kč</w:t>
      </w:r>
      <w:r w:rsidRPr="0098040F">
        <w:rPr>
          <w:rFonts w:ascii="Courier New" w:eastAsia="Times New Roman" w:hAnsi="Courier New" w:cs="Times New Roman"/>
          <w:bCs/>
          <w:lang w:eastAsia="cs-CZ"/>
        </w:rPr>
        <w:t xml:space="preserve">, které jsou předmětem </w:t>
      </w:r>
      <w:r w:rsidRPr="0098040F">
        <w:rPr>
          <w:rFonts w:ascii="Courier New" w:eastAsia="Times New Roman" w:hAnsi="Courier New" w:cs="Times New Roman"/>
          <w:b/>
          <w:lang w:eastAsia="cs-CZ"/>
        </w:rPr>
        <w:t>konsolidace</w:t>
      </w:r>
      <w:r w:rsidRPr="0098040F">
        <w:rPr>
          <w:rFonts w:ascii="Courier New" w:eastAsia="Times New Roman" w:hAnsi="Courier New" w:cs="Times New Roman"/>
          <w:bCs/>
          <w:lang w:eastAsia="cs-CZ"/>
        </w:rPr>
        <w:t xml:space="preserve"> a nevstupují do čerpání výdajů ve výkazech.</w:t>
      </w:r>
    </w:p>
    <w:p w14:paraId="4AF2AB1A" w14:textId="77777777" w:rsidR="00FA404F" w:rsidRPr="0098040F" w:rsidRDefault="00FA404F" w:rsidP="0069589B">
      <w:pPr>
        <w:tabs>
          <w:tab w:val="right" w:pos="9923"/>
        </w:tabs>
        <w:spacing w:after="0" w:line="240" w:lineRule="auto"/>
        <w:rPr>
          <w:rFonts w:ascii="Courier New" w:eastAsia="Times New Roman" w:hAnsi="Courier New" w:cs="Times New Roman"/>
          <w:lang w:eastAsia="cs-CZ"/>
        </w:rPr>
      </w:pPr>
    </w:p>
    <w:p w14:paraId="2EAE3B7A" w14:textId="77777777" w:rsidR="0069589B" w:rsidRPr="0098040F" w:rsidRDefault="0069589B" w:rsidP="00EF3D8A">
      <w:pPr>
        <w:spacing w:after="0" w:line="240" w:lineRule="auto"/>
        <w:jc w:val="both"/>
        <w:rPr>
          <w:rFonts w:ascii="Courier New" w:eastAsia="Times New Roman" w:hAnsi="Courier New" w:cs="Times New Roman"/>
          <w:bCs/>
          <w:color w:val="FF0000"/>
          <w:lang w:eastAsia="cs-CZ"/>
        </w:rPr>
      </w:pPr>
    </w:p>
    <w:p w14:paraId="6F9C9E40" w14:textId="0D8A65A6" w:rsidR="005969C9" w:rsidRPr="0098040F" w:rsidRDefault="005969C9" w:rsidP="00E32004">
      <w:pPr>
        <w:spacing w:after="0" w:line="240" w:lineRule="auto"/>
        <w:rPr>
          <w:color w:val="FF0000"/>
        </w:rPr>
      </w:pPr>
    </w:p>
    <w:p w14:paraId="6DF14433" w14:textId="1E66E8A5" w:rsidR="005969C9" w:rsidRPr="0098040F" w:rsidRDefault="005969C9" w:rsidP="00E32004">
      <w:pPr>
        <w:spacing w:after="0" w:line="240" w:lineRule="auto"/>
        <w:rPr>
          <w:color w:val="FF0000"/>
        </w:rPr>
      </w:pPr>
    </w:p>
    <w:p w14:paraId="2EA2FB44" w14:textId="1282DAF7" w:rsidR="005969C9" w:rsidRPr="0098040F" w:rsidRDefault="005969C9" w:rsidP="00E32004">
      <w:pPr>
        <w:spacing w:after="0" w:line="240" w:lineRule="auto"/>
        <w:rPr>
          <w:color w:val="FF0000"/>
        </w:rPr>
      </w:pPr>
    </w:p>
    <w:p w14:paraId="411702AF" w14:textId="38187631" w:rsidR="00E32004" w:rsidRPr="0098040F" w:rsidRDefault="00CA5081" w:rsidP="00E32004">
      <w:pPr>
        <w:spacing w:after="0" w:line="240" w:lineRule="auto"/>
        <w:rPr>
          <w:color w:val="FF0000"/>
        </w:rPr>
      </w:pPr>
      <w:r w:rsidRPr="0098040F">
        <w:rPr>
          <w:noProof/>
          <w:color w:val="FF0000"/>
        </w:rPr>
        <mc:AlternateContent>
          <mc:Choice Requires="wps">
            <w:drawing>
              <wp:anchor distT="0" distB="0" distL="114300" distR="114300" simplePos="0" relativeHeight="251689984" behindDoc="0" locked="0" layoutInCell="1" allowOverlap="1" wp14:anchorId="5CF9A3A9" wp14:editId="592802A4">
                <wp:simplePos x="0" y="0"/>
                <wp:positionH relativeFrom="column">
                  <wp:posOffset>313055</wp:posOffset>
                </wp:positionH>
                <wp:positionV relativeFrom="paragraph">
                  <wp:posOffset>61595</wp:posOffset>
                </wp:positionV>
                <wp:extent cx="5768340" cy="1619250"/>
                <wp:effectExtent l="152400" t="285750" r="41910" b="38100"/>
                <wp:wrapNone/>
                <wp:docPr id="132" name="Řečová bublina: oválný bublinový popisek 132"/>
                <wp:cNvGraphicFramePr/>
                <a:graphic xmlns:a="http://schemas.openxmlformats.org/drawingml/2006/main">
                  <a:graphicData uri="http://schemas.microsoft.com/office/word/2010/wordprocessingShape">
                    <wps:wsp>
                      <wps:cNvSpPr/>
                      <wps:spPr>
                        <a:xfrm>
                          <a:off x="0" y="0"/>
                          <a:ext cx="5768340" cy="1619250"/>
                        </a:xfrm>
                        <a:prstGeom prst="wedgeEllipseCallout">
                          <a:avLst>
                            <a:gd name="adj1" fmla="val -51863"/>
                            <a:gd name="adj2" fmla="val -6600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3EF93B" w14:textId="10DB0232" w:rsidR="0034023A" w:rsidRPr="0098040F" w:rsidRDefault="00F04C83" w:rsidP="0034023A">
                            <w:pPr>
                              <w:spacing w:after="0" w:line="240" w:lineRule="auto"/>
                              <w:jc w:val="both"/>
                              <w:rPr>
                                <w:rFonts w:ascii="Calibri" w:eastAsia="Calibri" w:hAnsi="Calibri" w:cs="Calibri"/>
                                <w:lang w:eastAsia="cs-CZ"/>
                              </w:rPr>
                            </w:pPr>
                            <w:bookmarkStart w:id="86" w:name="_Hlk167789652"/>
                            <w:r w:rsidRPr="0098040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bookmarkEnd w:id="86"/>
                            <w:r w:rsidR="0034023A" w:rsidRPr="0098040F">
                              <w:rPr>
                                <w:rFonts w:ascii="Calibri" w:eastAsia="Calibri" w:hAnsi="Calibri" w:cs="Times New Roman"/>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00595BA9">
                              <w:rPr>
                                <w:rFonts w:ascii="Calibri" w:eastAsia="Calibri" w:hAnsi="Calibri" w:cs="Times New Roman"/>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v srpnu 2024 proběhlo v Komenského sadech již XXVI. mezinárodní setkání jízdních policií? Speciální policejní parkur suverénně ovládli domácí jezdci, titul přeborníka městských policií České republiky v jízdě na koni získal již posedmé ostravský Daniel Orság.</w:t>
                            </w:r>
                          </w:p>
                          <w:p w14:paraId="43F89AC3" w14:textId="6AEC4690" w:rsidR="00CA5081" w:rsidRPr="0098040F" w:rsidRDefault="00CA5081" w:rsidP="0034023A">
                            <w:pPr>
                              <w:spacing w:after="0"/>
                              <w:jc w:val="both"/>
                              <w:rPr>
                                <w:rFonts w:ascii="Arial" w:eastAsia="Calibri" w:hAnsi="Arial" w:cs="Arial"/>
                                <w:color w:val="212529"/>
                                <w:lang w:eastAsia="cs-CZ"/>
                              </w:rPr>
                            </w:pPr>
                          </w:p>
                          <w:p w14:paraId="53C86241" w14:textId="40877B31" w:rsidR="00F04C83" w:rsidRPr="0098040F" w:rsidRDefault="00F04C83" w:rsidP="00D02A5A">
                            <w:pPr>
                              <w:jc w:val="both"/>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F9A3A9" id="Řečová bublina: oválný bublinový popisek 132" o:spid="_x0000_s1069" type="#_x0000_t63" style="position:absolute;margin-left:24.65pt;margin-top:4.85pt;width:454.2pt;height:12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2mCvAIAAPwFAAAOAAAAZHJzL2Uyb0RvYy54bWysVNtu2zAMfR+wfxD03tpOm6wN6hRBug4D&#10;irZYO/RZkaVYg26TlNjZ14+SL0m3YgOG5UEhRfKQPKZ4dd0qiXbMeWF0iYvTHCOmqamE3pT46/Pt&#10;yQVGPhBdEWk0K/GeeXy9eP/uqrFzNjG1kRVzCEC0nze2xHUIdp5lntZMEX9qLNNg5MYpEkB1m6xy&#10;pAF0JbNJns+yxrjKOkOZ93B70xnxIuFzzmh44NyzgGSJobaQTpfOdTyzxRWZbxyxtaB9GeQfqlBE&#10;aEg6Qt2QQNDWid+glKDOeMPDKTUqM5wLylIP0E2R/9LNU00sS70AOd6ONPn/B0vvd0/20QENjfVz&#10;D2LsouVOxX+oD7WJrP1IFmsDonA5/TC7ODsHTinYillxOZkmOrNDuHU+fGJGoSiUuGHVhn2UUljP&#10;VkRKsw2JM7K78yGRVyFNFEwJqb4VGHEl4VvsiEQn0+JidtZ/rCOnySun2SzPp9EJSugxQRqKiAm8&#10;kaK6FVImJc4YW0mHIEWJ15uij33lJfXfAkP7RiAkjpHZgdUkhb1kEU/qL4wjUQGPk8RBGvhDMYRS&#10;pkPRmWpSsa7GaQ6/ocqh/NRvAozIHLobsXuAwbMDGbA7onr/GMrSexmD8z8V1gWPESmz0WEMVkIb&#10;9xaAhK76zJ3/QFJHTWQptOsWuCnx2WV0jVdrU+0fHXKme8De0lsBM3VHfHgkDqYE5hC2UHiAg0vT&#10;lNj0Eka1cT/euo/+8JDAilEDG6DE/vuWOIaR/KzhiV0W53G8Q1LOpx8moLhjy/rYordqZWCMYG6h&#10;uiRG/yAHkTujXmBZLWNWMBFNIXeJaXCDsgrdZoJ1R9lymdxgTVgS7vSTpRE8Eh0n+rl9Ic72DyvA&#10;m7w3w7boh78j+eAbI7VZboPhIkTjgddegRWTZqlfh3GHHevJ67C0Fz8BAAD//wMAUEsDBBQABgAI&#10;AAAAIQAEkr514AAAAAgBAAAPAAAAZHJzL2Rvd25yZXYueG1sTI/BTsMwEETvSPyDtUjcqENpExKy&#10;qShVuVWCAgdubrwkUeN1FLtNwtdjTnCb1Yxm3uar0bTiTL1rLCPcziIQxKXVDVcI72/bm3sQzivW&#10;qrVMCBM5WBWXF7nKtB34lc57X4lQwi5TCLX3XSalK2syys1sRxy8L9sb5cPZV1L3agjlppXzKIql&#10;UQ2HhVp19FRTedyfDMJuG38vp2nz8rGhWMrnYW0/j2vE66vx8QGEp9H/heEXP6BDEZgO9sTaiRZh&#10;kd6FJEKagAh2ukyCOCDM40UCssjl/weKHwAAAP//AwBQSwECLQAUAAYACAAAACEAtoM4kv4AAADh&#10;AQAAEwAAAAAAAAAAAAAAAAAAAAAAW0NvbnRlbnRfVHlwZXNdLnhtbFBLAQItABQABgAIAAAAIQA4&#10;/SH/1gAAAJQBAAALAAAAAAAAAAAAAAAAAC8BAABfcmVscy8ucmVsc1BLAQItABQABgAIAAAAIQDU&#10;D2mCvAIAAPwFAAAOAAAAAAAAAAAAAAAAAC4CAABkcnMvZTJvRG9jLnhtbFBLAQItABQABgAIAAAA&#10;IQAEkr514AAAAAgBAAAPAAAAAAAAAAAAAAAAABYFAABkcnMvZG93bnJldi54bWxQSwUGAAAAAAQA&#10;BADzAAAAIwYAAAAA&#10;" adj="-402,-3457" fillcolor="white [3212]" strokecolor="black [3213]" strokeweight="1pt">
                <v:textbox>
                  <w:txbxContent>
                    <w:p w14:paraId="603EF93B" w14:textId="10DB0232" w:rsidR="0034023A" w:rsidRPr="0098040F" w:rsidRDefault="00F04C83" w:rsidP="0034023A">
                      <w:pPr>
                        <w:spacing w:after="0" w:line="240" w:lineRule="auto"/>
                        <w:jc w:val="both"/>
                        <w:rPr>
                          <w:rFonts w:ascii="Calibri" w:eastAsia="Calibri" w:hAnsi="Calibri" w:cs="Calibri"/>
                          <w:lang w:eastAsia="cs-CZ"/>
                        </w:rPr>
                      </w:pPr>
                      <w:bookmarkStart w:id="87" w:name="_Hlk167789652"/>
                      <w:r w:rsidRPr="0098040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bookmarkEnd w:id="87"/>
                      <w:r w:rsidR="0034023A" w:rsidRPr="0098040F">
                        <w:rPr>
                          <w:rFonts w:ascii="Calibri" w:eastAsia="Calibri" w:hAnsi="Calibri" w:cs="Times New Roman"/>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00595BA9">
                        <w:rPr>
                          <w:rFonts w:ascii="Calibri" w:eastAsia="Calibri" w:hAnsi="Calibri" w:cs="Times New Roman"/>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v srpnu 2024 proběhlo v Komenského sadech již XXVI. mezinárodní setkání jízdních policií? Speciální policejní parkur suverénně ovládli domácí jezdci, titul přeborníka městských policií České republiky v jízdě na koni získal již posedmé ostravský Daniel Orság.</w:t>
                      </w:r>
                    </w:p>
                    <w:p w14:paraId="43F89AC3" w14:textId="6AEC4690" w:rsidR="00CA5081" w:rsidRPr="0098040F" w:rsidRDefault="00CA5081" w:rsidP="0034023A">
                      <w:pPr>
                        <w:spacing w:after="0"/>
                        <w:jc w:val="both"/>
                        <w:rPr>
                          <w:rFonts w:ascii="Arial" w:eastAsia="Calibri" w:hAnsi="Arial" w:cs="Arial"/>
                          <w:color w:val="212529"/>
                          <w:lang w:eastAsia="cs-CZ"/>
                        </w:rPr>
                      </w:pPr>
                    </w:p>
                    <w:p w14:paraId="53C86241" w14:textId="40877B31" w:rsidR="00F04C83" w:rsidRPr="0098040F" w:rsidRDefault="00F04C83" w:rsidP="00D02A5A">
                      <w:pPr>
                        <w:jc w:val="both"/>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15DAB694" w14:textId="029B0F6E" w:rsidR="00E32004" w:rsidRPr="0098040F" w:rsidRDefault="00E32004" w:rsidP="00E32004">
      <w:pPr>
        <w:spacing w:after="0" w:line="240" w:lineRule="auto"/>
        <w:rPr>
          <w:color w:val="FF0000"/>
        </w:rPr>
      </w:pPr>
    </w:p>
    <w:p w14:paraId="11ABA344" w14:textId="00A312F1" w:rsidR="00E32004" w:rsidRPr="0098040F" w:rsidRDefault="00E32004" w:rsidP="00E32004">
      <w:pPr>
        <w:spacing w:after="0" w:line="240" w:lineRule="auto"/>
        <w:rPr>
          <w:color w:val="FF0000"/>
        </w:rPr>
      </w:pPr>
    </w:p>
    <w:p w14:paraId="0B1A6A9D" w14:textId="77777777" w:rsidR="00E32004" w:rsidRPr="0098040F" w:rsidRDefault="00E32004" w:rsidP="00E32004">
      <w:pPr>
        <w:spacing w:after="0" w:line="240" w:lineRule="auto"/>
        <w:rPr>
          <w:color w:val="FF0000"/>
        </w:rPr>
      </w:pPr>
    </w:p>
    <w:p w14:paraId="13C100FE" w14:textId="5AD646C5" w:rsidR="005969C9" w:rsidRPr="0098040F" w:rsidRDefault="005969C9" w:rsidP="00E32004">
      <w:pPr>
        <w:spacing w:after="0" w:line="240" w:lineRule="auto"/>
        <w:rPr>
          <w:color w:val="FF0000"/>
        </w:rPr>
      </w:pPr>
    </w:p>
    <w:p w14:paraId="040FDA32" w14:textId="5FC105D5" w:rsidR="005969C9" w:rsidRPr="0098040F" w:rsidRDefault="005969C9" w:rsidP="00E32004">
      <w:pPr>
        <w:spacing w:after="0" w:line="240" w:lineRule="auto"/>
        <w:rPr>
          <w:color w:val="FF0000"/>
        </w:rPr>
      </w:pPr>
    </w:p>
    <w:p w14:paraId="79CC6BC4" w14:textId="77777777" w:rsidR="005969C9" w:rsidRPr="0098040F" w:rsidRDefault="005969C9" w:rsidP="00E32004">
      <w:pPr>
        <w:spacing w:after="0" w:line="240" w:lineRule="auto"/>
        <w:rPr>
          <w:color w:val="FF0000"/>
        </w:rPr>
      </w:pPr>
    </w:p>
    <w:p w14:paraId="00A8FBA2" w14:textId="77777777" w:rsidR="008A1F25" w:rsidRPr="0098040F" w:rsidRDefault="008A1F25" w:rsidP="00E32004">
      <w:pPr>
        <w:spacing w:after="0" w:line="240" w:lineRule="auto"/>
        <w:rPr>
          <w:color w:val="FF0000"/>
        </w:rPr>
      </w:pPr>
    </w:p>
    <w:p w14:paraId="6884AF5E" w14:textId="77777777" w:rsidR="008A1F25" w:rsidRPr="0098040F" w:rsidRDefault="008A1F25" w:rsidP="00E32004">
      <w:pPr>
        <w:spacing w:after="0" w:line="240" w:lineRule="auto"/>
        <w:rPr>
          <w:color w:val="FF0000"/>
        </w:rPr>
      </w:pPr>
    </w:p>
    <w:p w14:paraId="0DC40852" w14:textId="77777777" w:rsidR="008A1F25" w:rsidRPr="0098040F" w:rsidRDefault="008A1F25" w:rsidP="00E32004">
      <w:pPr>
        <w:spacing w:after="0" w:line="240" w:lineRule="auto"/>
        <w:rPr>
          <w:color w:val="FF0000"/>
        </w:rPr>
      </w:pPr>
    </w:p>
    <w:p w14:paraId="2BCA1983" w14:textId="77777777" w:rsidR="008A1F25" w:rsidRPr="0098040F" w:rsidRDefault="008A1F25" w:rsidP="00E32004">
      <w:pPr>
        <w:spacing w:after="0" w:line="240" w:lineRule="auto"/>
        <w:rPr>
          <w:color w:val="FF0000"/>
        </w:rPr>
      </w:pPr>
    </w:p>
    <w:p w14:paraId="02747E7C" w14:textId="77777777" w:rsidR="008A1F25" w:rsidRPr="0098040F" w:rsidRDefault="008A1F25" w:rsidP="00E32004">
      <w:pPr>
        <w:spacing w:after="0" w:line="240" w:lineRule="auto"/>
        <w:rPr>
          <w:color w:val="FF0000"/>
        </w:rPr>
      </w:pPr>
    </w:p>
    <w:p w14:paraId="246D754A" w14:textId="1C77008E" w:rsidR="005969C9" w:rsidRPr="0098040F" w:rsidRDefault="005969C9" w:rsidP="00E32004">
      <w:pPr>
        <w:spacing w:after="0" w:line="240" w:lineRule="auto"/>
        <w:rPr>
          <w:color w:val="FF0000"/>
        </w:rPr>
      </w:pPr>
    </w:p>
    <w:p w14:paraId="42806FD1" w14:textId="77777777" w:rsidR="005969C9" w:rsidRPr="0098040F" w:rsidRDefault="005969C9" w:rsidP="00E32004">
      <w:pPr>
        <w:spacing w:after="0" w:line="240" w:lineRule="auto"/>
        <w:rPr>
          <w:color w:val="FF0000"/>
        </w:rPr>
      </w:pPr>
    </w:p>
    <w:p w14:paraId="5E67F7FD" w14:textId="727D0D9F" w:rsidR="001408CF" w:rsidRPr="0098040F" w:rsidRDefault="001408CF">
      <w:pPr>
        <w:rPr>
          <w:color w:val="FF0000"/>
        </w:rPr>
      </w:pPr>
      <w:r w:rsidRPr="0098040F">
        <w:rPr>
          <w:color w:val="FF0000"/>
        </w:rPr>
        <w:br w:type="page"/>
      </w:r>
    </w:p>
    <w:p w14:paraId="511E938B" w14:textId="0807338E" w:rsidR="001408CF" w:rsidRPr="0098040F" w:rsidRDefault="001408CF" w:rsidP="001408CF">
      <w:pPr>
        <w:pStyle w:val="Zvrenet02"/>
      </w:pPr>
      <w:bookmarkStart w:id="88" w:name="_Toc199395719"/>
      <w:r w:rsidRPr="0098040F">
        <w:lastRenderedPageBreak/>
        <w:t xml:space="preserve">Archiv města Ostravy </w:t>
      </w:r>
      <w:r w:rsidRPr="0098040F">
        <w:rPr>
          <w:sz w:val="22"/>
        </w:rPr>
        <w:t>(ORJ 290)</w:t>
      </w:r>
      <w:bookmarkEnd w:id="88"/>
    </w:p>
    <w:p w14:paraId="73B18030" w14:textId="77777777" w:rsidR="003A337B" w:rsidRPr="0098040F" w:rsidRDefault="003A337B" w:rsidP="003A337B">
      <w:pPr>
        <w:tabs>
          <w:tab w:val="right" w:pos="9923"/>
        </w:tabs>
        <w:autoSpaceDN w:val="0"/>
        <w:spacing w:after="0" w:line="240" w:lineRule="auto"/>
        <w:jc w:val="both"/>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Schválený rozpočet odboru na rok 2024 ve výši </w:t>
      </w:r>
      <w:r w:rsidRPr="0098040F">
        <w:rPr>
          <w:rFonts w:ascii="Courier New" w:eastAsia="Times New Roman" w:hAnsi="Courier New" w:cs="Times New Roman"/>
          <w:b/>
          <w:lang w:eastAsia="cs-CZ"/>
        </w:rPr>
        <w:t>1 070 tis.Kč</w:t>
      </w:r>
      <w:r w:rsidRPr="0098040F">
        <w:rPr>
          <w:rFonts w:ascii="Courier New" w:eastAsia="Times New Roman" w:hAnsi="Courier New" w:cs="Times New Roman"/>
          <w:lang w:eastAsia="cs-CZ"/>
        </w:rPr>
        <w:t xml:space="preserve"> byl k 31.12.2024 upraven na částku </w:t>
      </w:r>
      <w:r w:rsidRPr="0098040F">
        <w:rPr>
          <w:rFonts w:ascii="Courier New" w:eastAsia="Times New Roman" w:hAnsi="Courier New" w:cs="Times New Roman"/>
          <w:b/>
          <w:lang w:eastAsia="cs-CZ"/>
        </w:rPr>
        <w:t>1 050 tis.Kč</w:t>
      </w:r>
      <w:r w:rsidRPr="0098040F">
        <w:rPr>
          <w:rFonts w:ascii="Courier New" w:eastAsia="Times New Roman" w:hAnsi="Courier New" w:cs="Times New Roman"/>
          <w:lang w:eastAsia="cs-CZ"/>
        </w:rPr>
        <w:t>, a to následovně:</w:t>
      </w:r>
    </w:p>
    <w:p w14:paraId="7B8FA559" w14:textId="77777777" w:rsidR="003A337B" w:rsidRPr="0098040F" w:rsidRDefault="003A337B" w:rsidP="003A337B">
      <w:pPr>
        <w:tabs>
          <w:tab w:val="right" w:pos="9923"/>
        </w:tabs>
        <w:autoSpaceDN w:val="0"/>
        <w:spacing w:after="0" w:line="240" w:lineRule="auto"/>
        <w:jc w:val="both"/>
        <w:textAlignment w:val="baseline"/>
        <w:rPr>
          <w:rFonts w:ascii="Courier New" w:eastAsia="Times New Roman" w:hAnsi="Courier New" w:cs="Times New Roman"/>
          <w:spacing w:val="140"/>
          <w:lang w:eastAsia="cs-CZ"/>
        </w:rPr>
      </w:pPr>
    </w:p>
    <w:p w14:paraId="50C74789" w14:textId="77777777" w:rsidR="003A337B" w:rsidRPr="0098040F" w:rsidRDefault="003A337B" w:rsidP="003A337B">
      <w:pPr>
        <w:tabs>
          <w:tab w:val="right" w:pos="9923"/>
        </w:tabs>
        <w:autoSpaceDN w:val="0"/>
        <w:spacing w:after="0" w:line="240" w:lineRule="auto"/>
        <w:jc w:val="both"/>
        <w:textAlignment w:val="baseline"/>
        <w:rPr>
          <w:rFonts w:ascii="Courier New" w:eastAsia="Times New Roman" w:hAnsi="Courier New" w:cs="Times New Roman"/>
          <w:b/>
          <w:spacing w:val="140"/>
          <w:lang w:eastAsia="cs-CZ"/>
        </w:rPr>
      </w:pPr>
      <w:r w:rsidRPr="0098040F">
        <w:rPr>
          <w:rFonts w:ascii="Courier New" w:eastAsia="Times New Roman" w:hAnsi="Courier New" w:cs="Times New Roman"/>
          <w:b/>
          <w:spacing w:val="144"/>
          <w:lang w:eastAsia="cs-CZ"/>
        </w:rPr>
        <w:t>snížení</w:t>
      </w:r>
    </w:p>
    <w:p w14:paraId="08102485" w14:textId="77777777" w:rsidR="003A337B" w:rsidRPr="0098040F" w:rsidRDefault="003A337B" w:rsidP="003A337B">
      <w:pPr>
        <w:tabs>
          <w:tab w:val="right" w:pos="9923"/>
        </w:tabs>
        <w:autoSpaceDN w:val="0"/>
        <w:spacing w:after="0" w:line="240" w:lineRule="auto"/>
        <w:textAlignment w:val="baseline"/>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krácení výdajů roku 2024</w:t>
      </w:r>
      <w:r w:rsidRPr="0098040F">
        <w:rPr>
          <w:rFonts w:ascii="Courier New" w:eastAsia="Times New Roman" w:hAnsi="Courier New" w:cs="Times New Roman"/>
          <w:b/>
          <w:bCs/>
          <w:lang w:eastAsia="cs-CZ"/>
        </w:rPr>
        <w:tab/>
        <w:t>20 tis.Kč</w:t>
      </w:r>
    </w:p>
    <w:p w14:paraId="6E55BC4F" w14:textId="77777777" w:rsidR="003A337B" w:rsidRPr="0098040F" w:rsidRDefault="003A337B" w:rsidP="003A337B">
      <w:pPr>
        <w:tabs>
          <w:tab w:val="right" w:pos="9923"/>
        </w:tabs>
        <w:autoSpaceDN w:val="0"/>
        <w:spacing w:after="0" w:line="240" w:lineRule="auto"/>
        <w:textAlignment w:val="baseline"/>
        <w:rPr>
          <w:rFonts w:ascii="Courier New" w:eastAsia="Times New Roman" w:hAnsi="Courier New" w:cs="Times New Roman"/>
          <w:b/>
          <w:spacing w:val="144"/>
          <w:lang w:eastAsia="cs-CZ"/>
        </w:rPr>
      </w:pPr>
    </w:p>
    <w:p w14:paraId="6A26132A" w14:textId="77777777" w:rsidR="003A337B" w:rsidRPr="0098040F" w:rsidRDefault="003A337B" w:rsidP="003A337B">
      <w:pPr>
        <w:tabs>
          <w:tab w:val="right" w:pos="9923"/>
        </w:tabs>
        <w:autoSpaceDN w:val="0"/>
        <w:spacing w:after="0" w:line="240" w:lineRule="auto"/>
        <w:jc w:val="both"/>
        <w:textAlignment w:val="baseline"/>
        <w:rPr>
          <w:rFonts w:ascii="Courier New" w:eastAsia="Times New Roman" w:hAnsi="Courier New" w:cs="Times New Roman"/>
          <w:bCs/>
          <w:lang w:eastAsia="cs-CZ"/>
        </w:rPr>
      </w:pPr>
    </w:p>
    <w:p w14:paraId="51BA24D3" w14:textId="77777777" w:rsidR="003A337B" w:rsidRPr="0098040F" w:rsidRDefault="003A337B" w:rsidP="003A337B">
      <w:pPr>
        <w:tabs>
          <w:tab w:val="right" w:pos="9923"/>
        </w:tabs>
        <w:autoSpaceDN w:val="0"/>
        <w:spacing w:after="0" w:line="240" w:lineRule="auto"/>
        <w:jc w:val="both"/>
        <w:textAlignment w:val="baseline"/>
        <w:rPr>
          <w:rFonts w:ascii="Courier New" w:eastAsia="Times New Roman" w:hAnsi="Courier New" w:cs="Times New Roman"/>
          <w:b/>
          <w:bCs/>
          <w:lang w:eastAsia="cs-CZ"/>
        </w:rPr>
      </w:pPr>
      <w:r w:rsidRPr="0098040F">
        <w:rPr>
          <w:rFonts w:ascii="Courier New" w:eastAsia="Times New Roman" w:hAnsi="Courier New" w:cs="Times New Roman"/>
          <w:bCs/>
          <w:lang w:eastAsia="cs-CZ"/>
        </w:rPr>
        <w:t>Celkové výdaje odboru dosáhly k </w:t>
      </w:r>
      <w:r w:rsidRPr="0098040F">
        <w:rPr>
          <w:rFonts w:ascii="Courier New" w:eastAsia="Times New Roman" w:hAnsi="Courier New" w:cs="Times New Roman"/>
          <w:lang w:eastAsia="cs-CZ"/>
        </w:rPr>
        <w:t>31.12.2024</w:t>
      </w:r>
      <w:r w:rsidRPr="0098040F">
        <w:rPr>
          <w:rFonts w:ascii="Courier New" w:eastAsia="Times New Roman" w:hAnsi="Courier New" w:cs="Times New Roman"/>
          <w:bCs/>
          <w:lang w:eastAsia="cs-CZ"/>
        </w:rPr>
        <w:t xml:space="preserve"> výše </w:t>
      </w:r>
      <w:r w:rsidRPr="0098040F">
        <w:rPr>
          <w:rFonts w:ascii="Courier New" w:eastAsia="Times New Roman" w:hAnsi="Courier New" w:cs="Times New Roman"/>
          <w:b/>
          <w:bCs/>
          <w:lang w:eastAsia="cs-CZ"/>
        </w:rPr>
        <w:t>1 026 tis.Kč</w:t>
      </w:r>
      <w:r w:rsidRPr="0098040F">
        <w:rPr>
          <w:rFonts w:ascii="Courier New" w:eastAsia="Times New Roman" w:hAnsi="Courier New" w:cs="Times New Roman"/>
          <w:bCs/>
          <w:lang w:eastAsia="cs-CZ"/>
        </w:rPr>
        <w:t xml:space="preserve">, což představuje plnění k upravenému rozpočtu na </w:t>
      </w:r>
      <w:r w:rsidRPr="0098040F">
        <w:rPr>
          <w:rFonts w:ascii="Courier New" w:eastAsia="Times New Roman" w:hAnsi="Courier New" w:cs="Times New Roman"/>
          <w:b/>
          <w:bCs/>
          <w:lang w:eastAsia="cs-CZ"/>
        </w:rPr>
        <w:t>97,74 %.</w:t>
      </w:r>
    </w:p>
    <w:p w14:paraId="6D238213" w14:textId="77777777" w:rsidR="003A337B" w:rsidRPr="0098040F" w:rsidRDefault="003A337B" w:rsidP="003A337B">
      <w:pPr>
        <w:tabs>
          <w:tab w:val="right" w:pos="9923"/>
        </w:tabs>
        <w:autoSpaceDN w:val="0"/>
        <w:spacing w:after="0" w:line="240" w:lineRule="auto"/>
        <w:jc w:val="both"/>
        <w:textAlignment w:val="baseline"/>
        <w:rPr>
          <w:rFonts w:ascii="Courier New" w:eastAsia="Times New Roman" w:hAnsi="Courier New" w:cs="Times New Roman"/>
          <w:lang w:eastAsia="cs-CZ"/>
        </w:rPr>
      </w:pPr>
    </w:p>
    <w:p w14:paraId="0642016D" w14:textId="77777777" w:rsidR="003A337B" w:rsidRPr="0098040F" w:rsidRDefault="003A337B" w:rsidP="003A337B">
      <w:pPr>
        <w:tabs>
          <w:tab w:val="right" w:pos="9923"/>
        </w:tabs>
        <w:autoSpaceDN w:val="0"/>
        <w:spacing w:after="0" w:line="240" w:lineRule="auto"/>
        <w:jc w:val="both"/>
        <w:textAlignment w:val="baseline"/>
        <w:rPr>
          <w:rFonts w:ascii="Courier New" w:eastAsia="Times New Roman" w:hAnsi="Courier New" w:cs="Times New Roman"/>
          <w:bCs/>
          <w:lang w:eastAsia="cs-CZ"/>
        </w:rPr>
      </w:pPr>
      <w:r w:rsidRPr="0098040F">
        <w:rPr>
          <w:rFonts w:ascii="Courier New" w:eastAsia="Times New Roman" w:hAnsi="Courier New" w:cs="Times New Roman"/>
          <w:bCs/>
          <w:lang w:eastAsia="cs-CZ"/>
        </w:rPr>
        <w:t>Čerpání je vykázáno na následujícím paragrafu:</w:t>
      </w:r>
    </w:p>
    <w:p w14:paraId="2D3D6314" w14:textId="77777777" w:rsidR="003A337B" w:rsidRPr="0098040F" w:rsidRDefault="003A337B" w:rsidP="003A337B">
      <w:pPr>
        <w:tabs>
          <w:tab w:val="right" w:pos="9923"/>
        </w:tabs>
        <w:autoSpaceDN w:val="0"/>
        <w:spacing w:after="0" w:line="240" w:lineRule="auto"/>
        <w:jc w:val="both"/>
        <w:textAlignment w:val="baseline"/>
        <w:rPr>
          <w:rFonts w:ascii="Courier New" w:eastAsia="Times New Roman" w:hAnsi="Courier New" w:cs="Times New Roman"/>
          <w:lang w:eastAsia="cs-CZ"/>
        </w:rPr>
      </w:pPr>
    </w:p>
    <w:p w14:paraId="270EBDC0" w14:textId="77777777" w:rsidR="003A337B" w:rsidRPr="0098040F" w:rsidRDefault="003A337B" w:rsidP="003A337B">
      <w:pPr>
        <w:tabs>
          <w:tab w:val="right" w:pos="9923"/>
        </w:tabs>
        <w:autoSpaceDN w:val="0"/>
        <w:spacing w:after="0" w:line="240" w:lineRule="auto"/>
        <w:jc w:val="both"/>
        <w:textAlignment w:val="baseline"/>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6211 – archivní činnost</w:t>
      </w:r>
      <w:r w:rsidRPr="0098040F">
        <w:rPr>
          <w:rFonts w:ascii="Courier New" w:eastAsia="Times New Roman" w:hAnsi="Courier New" w:cs="Times New Roman"/>
          <w:b/>
          <w:bCs/>
          <w:lang w:eastAsia="cs-CZ"/>
        </w:rPr>
        <w:tab/>
        <w:t>1 026 tis.Kč</w:t>
      </w:r>
    </w:p>
    <w:p w14:paraId="7B922D29" w14:textId="77777777" w:rsidR="003A337B" w:rsidRPr="0098040F" w:rsidRDefault="003A337B" w:rsidP="003A337B">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běžné výdaje</w:t>
      </w:r>
    </w:p>
    <w:p w14:paraId="31DB89DD" w14:textId="77777777" w:rsidR="003A337B" w:rsidRPr="0098040F" w:rsidRDefault="003A337B" w:rsidP="003A337B">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odměny za užití duševního vlastnictví</w:t>
      </w:r>
      <w:r w:rsidRPr="0098040F">
        <w:rPr>
          <w:rFonts w:ascii="Courier New" w:eastAsia="Times New Roman" w:hAnsi="Courier New" w:cs="Times New Roman"/>
          <w:bCs/>
          <w:iCs/>
          <w:lang w:eastAsia="cs-CZ"/>
        </w:rPr>
        <w:tab/>
        <w:t>38 tis.Kč</w:t>
      </w:r>
    </w:p>
    <w:p w14:paraId="4E44A273" w14:textId="77777777" w:rsidR="003A337B" w:rsidRPr="0098040F" w:rsidRDefault="003A337B" w:rsidP="003A337B">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xml:space="preserve">  honoráře za autorské příspěvky a fotografie</w:t>
      </w:r>
    </w:p>
    <w:p w14:paraId="3A18F456" w14:textId="77777777" w:rsidR="003A337B" w:rsidRPr="0098040F" w:rsidRDefault="003A337B" w:rsidP="003A337B">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ochranné pomůcky</w:t>
      </w:r>
      <w:r w:rsidRPr="0098040F">
        <w:rPr>
          <w:rFonts w:ascii="Courier New" w:eastAsia="Times New Roman" w:hAnsi="Courier New" w:cs="Times New Roman"/>
          <w:bCs/>
          <w:iCs/>
          <w:lang w:eastAsia="cs-CZ"/>
        </w:rPr>
        <w:tab/>
        <w:t>11 tis.Kč</w:t>
      </w:r>
    </w:p>
    <w:p w14:paraId="6A6269EC" w14:textId="77777777" w:rsidR="003A337B" w:rsidRPr="0098040F" w:rsidRDefault="003A337B" w:rsidP="003A337B">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xml:space="preserve">  pracovní pláště, vesty, obuv atd.</w:t>
      </w:r>
    </w:p>
    <w:p w14:paraId="5C86650A" w14:textId="77777777" w:rsidR="003A337B" w:rsidRPr="0098040F" w:rsidRDefault="003A337B" w:rsidP="003A337B">
      <w:pPr>
        <w:tabs>
          <w:tab w:val="right" w:pos="9923"/>
        </w:tabs>
        <w:autoSpaceDN w:val="0"/>
        <w:spacing w:after="0" w:line="240" w:lineRule="auto"/>
        <w:jc w:val="both"/>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 knihy, učební pomůcky a tisk</w:t>
      </w:r>
      <w:r w:rsidRPr="0098040F">
        <w:rPr>
          <w:rFonts w:ascii="Courier New" w:eastAsia="Times New Roman" w:hAnsi="Courier New" w:cs="Times New Roman"/>
          <w:lang w:eastAsia="cs-CZ"/>
        </w:rPr>
        <w:tab/>
        <w:t>132 tis.Kč</w:t>
      </w:r>
    </w:p>
    <w:p w14:paraId="2ADF1676" w14:textId="77777777" w:rsidR="003A337B" w:rsidRPr="0098040F" w:rsidRDefault="003A337B" w:rsidP="003A337B">
      <w:pPr>
        <w:tabs>
          <w:tab w:val="right" w:pos="9923"/>
        </w:tabs>
        <w:autoSpaceDN w:val="0"/>
        <w:spacing w:after="0" w:line="240" w:lineRule="auto"/>
        <w:jc w:val="both"/>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nákup publikací, novin, časopisů a sborníků  </w:t>
      </w:r>
    </w:p>
    <w:p w14:paraId="4B6D80F0" w14:textId="77777777" w:rsidR="003A337B" w:rsidRPr="0098040F" w:rsidRDefault="003A337B" w:rsidP="003A337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drobný hmotný dlouhodobý majetek</w:t>
      </w:r>
      <w:r w:rsidRPr="0098040F">
        <w:rPr>
          <w:rFonts w:ascii="Courier New" w:eastAsia="Times New Roman" w:hAnsi="Courier New" w:cs="Times New Roman"/>
          <w:lang w:eastAsia="cs-CZ"/>
        </w:rPr>
        <w:tab/>
        <w:t>47 tis.Kč</w:t>
      </w:r>
    </w:p>
    <w:p w14:paraId="42F84962" w14:textId="77777777" w:rsidR="003A337B" w:rsidRPr="0098040F" w:rsidRDefault="003A337B" w:rsidP="003A337B">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mikrovlnná trouba, objektiv, žehlička, vysavač</w:t>
      </w:r>
    </w:p>
    <w:p w14:paraId="4A241868" w14:textId="77777777" w:rsidR="003A337B" w:rsidRPr="0098040F" w:rsidRDefault="003A337B" w:rsidP="003A337B">
      <w:pPr>
        <w:tabs>
          <w:tab w:val="right" w:pos="9923"/>
        </w:tabs>
        <w:autoSpaceDN w:val="0"/>
        <w:spacing w:after="0" w:line="240" w:lineRule="auto"/>
        <w:jc w:val="both"/>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 nákup materiálu j.n.</w:t>
      </w:r>
      <w:r w:rsidRPr="0098040F">
        <w:rPr>
          <w:rFonts w:ascii="Courier New" w:eastAsia="Times New Roman" w:hAnsi="Courier New" w:cs="Times New Roman"/>
          <w:lang w:eastAsia="cs-CZ"/>
        </w:rPr>
        <w:tab/>
        <w:t>260 tis.Kč</w:t>
      </w:r>
    </w:p>
    <w:p w14:paraId="65C92585" w14:textId="77777777" w:rsidR="003A337B" w:rsidRPr="0098040F" w:rsidRDefault="003A337B" w:rsidP="003A337B">
      <w:pPr>
        <w:tabs>
          <w:tab w:val="left" w:pos="8080"/>
          <w:tab w:val="right" w:pos="9923"/>
        </w:tabs>
        <w:autoSpaceDN w:val="0"/>
        <w:spacing w:after="0" w:line="240" w:lineRule="auto"/>
        <w:ind w:left="284" w:right="850"/>
        <w:jc w:val="both"/>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kancelářský, fotografický a knihařský materiál, tisk publikace Ostravské kalendárium 2023 a Sborník Ostrava </w:t>
      </w:r>
    </w:p>
    <w:p w14:paraId="70B1540D" w14:textId="77777777" w:rsidR="003A337B" w:rsidRPr="0098040F" w:rsidRDefault="003A337B" w:rsidP="003A337B">
      <w:pPr>
        <w:tabs>
          <w:tab w:val="right" w:pos="9923"/>
        </w:tabs>
        <w:autoSpaceDN w:val="0"/>
        <w:spacing w:after="0" w:line="240" w:lineRule="auto"/>
        <w:jc w:val="both"/>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 poštovní služby</w:t>
      </w:r>
      <w:r w:rsidRPr="0098040F">
        <w:rPr>
          <w:rFonts w:ascii="Courier New" w:eastAsia="Times New Roman" w:hAnsi="Courier New" w:cs="Times New Roman"/>
          <w:lang w:eastAsia="cs-CZ"/>
        </w:rPr>
        <w:tab/>
        <w:t>12 tis.Kč</w:t>
      </w:r>
    </w:p>
    <w:p w14:paraId="5DF276C6" w14:textId="77777777" w:rsidR="003A337B" w:rsidRPr="0098040F" w:rsidRDefault="003A337B" w:rsidP="003A337B">
      <w:pPr>
        <w:tabs>
          <w:tab w:val="right" w:pos="9923"/>
        </w:tabs>
        <w:autoSpaceDN w:val="0"/>
        <w:spacing w:after="0" w:line="240" w:lineRule="auto"/>
        <w:jc w:val="both"/>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 nákup ostatních služeb</w:t>
      </w:r>
      <w:r w:rsidRPr="0098040F">
        <w:rPr>
          <w:rFonts w:ascii="Courier New" w:eastAsia="Times New Roman" w:hAnsi="Courier New" w:cs="Times New Roman"/>
          <w:lang w:eastAsia="cs-CZ"/>
        </w:rPr>
        <w:tab/>
        <w:t>460 tis.Kč</w:t>
      </w:r>
    </w:p>
    <w:p w14:paraId="39C3741B" w14:textId="77777777" w:rsidR="003A337B" w:rsidRPr="0098040F" w:rsidRDefault="003A337B" w:rsidP="003A337B">
      <w:pPr>
        <w:tabs>
          <w:tab w:val="right" w:pos="9923"/>
        </w:tabs>
        <w:autoSpaceDN w:val="0"/>
        <w:spacing w:after="0" w:line="240" w:lineRule="auto"/>
        <w:ind w:left="284" w:right="708"/>
        <w:jc w:val="both"/>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digitalizace archiválií, zhotovení tiskových podkladů pro   publikace, vazba novin, strojní čištění podlah, grafické řešení plakátů, pozvánek, výstavních panelů, odvoz objemného odpadu, mytí prosklené fasády</w:t>
      </w:r>
    </w:p>
    <w:p w14:paraId="1A49F20C" w14:textId="77777777" w:rsidR="003A337B" w:rsidRPr="0098040F" w:rsidRDefault="003A337B" w:rsidP="003A337B">
      <w:pPr>
        <w:tabs>
          <w:tab w:val="right" w:pos="9923"/>
        </w:tabs>
        <w:autoSpaceDN w:val="0"/>
        <w:spacing w:after="0" w:line="240" w:lineRule="auto"/>
        <w:jc w:val="both"/>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 opravy a udržování</w:t>
      </w:r>
      <w:r w:rsidRPr="0098040F">
        <w:rPr>
          <w:rFonts w:ascii="Courier New" w:eastAsia="Times New Roman" w:hAnsi="Courier New" w:cs="Times New Roman"/>
          <w:lang w:eastAsia="cs-CZ"/>
        </w:rPr>
        <w:tab/>
        <w:t>7 tis.Kč</w:t>
      </w:r>
    </w:p>
    <w:p w14:paraId="21D77FB7" w14:textId="77777777" w:rsidR="003A337B" w:rsidRPr="0098040F" w:rsidRDefault="003A337B" w:rsidP="003A337B">
      <w:pPr>
        <w:tabs>
          <w:tab w:val="right" w:pos="9923"/>
        </w:tabs>
        <w:autoSpaceDN w:val="0"/>
        <w:spacing w:after="0" w:line="240" w:lineRule="auto"/>
        <w:jc w:val="both"/>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 cestovné</w:t>
      </w:r>
      <w:r w:rsidRPr="0098040F">
        <w:rPr>
          <w:rFonts w:ascii="Courier New" w:eastAsia="Times New Roman" w:hAnsi="Courier New" w:cs="Times New Roman"/>
          <w:lang w:eastAsia="cs-CZ"/>
        </w:rPr>
        <w:tab/>
        <w:t>31 tis.Kč</w:t>
      </w:r>
    </w:p>
    <w:p w14:paraId="634B62A6" w14:textId="77777777" w:rsidR="003A337B" w:rsidRPr="0098040F" w:rsidRDefault="003A337B" w:rsidP="003A337B">
      <w:pPr>
        <w:tabs>
          <w:tab w:val="right" w:pos="9923"/>
        </w:tabs>
        <w:autoSpaceDN w:val="0"/>
        <w:spacing w:after="0" w:line="240" w:lineRule="auto"/>
        <w:jc w:val="both"/>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 pohoštění</w:t>
      </w:r>
      <w:r w:rsidRPr="0098040F">
        <w:rPr>
          <w:rFonts w:ascii="Courier New" w:eastAsia="Times New Roman" w:hAnsi="Courier New" w:cs="Times New Roman"/>
          <w:lang w:eastAsia="cs-CZ"/>
        </w:rPr>
        <w:tab/>
        <w:t>18 tis.Kč</w:t>
      </w:r>
    </w:p>
    <w:p w14:paraId="5E146BF8" w14:textId="77777777" w:rsidR="003A337B" w:rsidRPr="0098040F" w:rsidRDefault="003A337B" w:rsidP="003A337B">
      <w:pPr>
        <w:tabs>
          <w:tab w:val="right" w:pos="9923"/>
        </w:tabs>
        <w:autoSpaceDN w:val="0"/>
        <w:spacing w:after="0" w:line="240" w:lineRule="auto"/>
        <w:jc w:val="both"/>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 nákup archiválií</w:t>
      </w:r>
      <w:r w:rsidRPr="0098040F">
        <w:rPr>
          <w:rFonts w:ascii="Courier New" w:eastAsia="Times New Roman" w:hAnsi="Courier New" w:cs="Times New Roman"/>
          <w:lang w:eastAsia="cs-CZ"/>
        </w:rPr>
        <w:tab/>
        <w:t>10 tis.Kč</w:t>
      </w:r>
    </w:p>
    <w:p w14:paraId="4E4622CA" w14:textId="77777777" w:rsidR="003A337B" w:rsidRPr="0098040F" w:rsidRDefault="003A337B" w:rsidP="00E45E44">
      <w:pPr>
        <w:tabs>
          <w:tab w:val="right" w:pos="9923"/>
        </w:tabs>
        <w:autoSpaceDN w:val="0"/>
        <w:spacing w:after="0" w:line="240" w:lineRule="auto"/>
        <w:jc w:val="both"/>
        <w:textAlignment w:val="baseline"/>
        <w:rPr>
          <w:rFonts w:ascii="Courier New" w:eastAsia="Times New Roman" w:hAnsi="Courier New" w:cs="Times New Roman"/>
          <w:color w:val="FF0000"/>
          <w:lang w:eastAsia="cs-CZ"/>
        </w:rPr>
      </w:pPr>
    </w:p>
    <w:p w14:paraId="3BE71CF7" w14:textId="77777777" w:rsidR="001A4BDD" w:rsidRPr="0098040F" w:rsidRDefault="001A4BDD" w:rsidP="00E45E44">
      <w:pPr>
        <w:tabs>
          <w:tab w:val="right" w:pos="9923"/>
        </w:tabs>
        <w:autoSpaceDN w:val="0"/>
        <w:spacing w:after="0" w:line="240" w:lineRule="auto"/>
        <w:jc w:val="both"/>
        <w:textAlignment w:val="baseline"/>
        <w:rPr>
          <w:rFonts w:ascii="Courier New" w:eastAsia="Times New Roman" w:hAnsi="Courier New" w:cs="Times New Roman"/>
          <w:color w:val="FF0000"/>
          <w:lang w:eastAsia="cs-CZ"/>
        </w:rPr>
      </w:pPr>
    </w:p>
    <w:p w14:paraId="6EF85A2A" w14:textId="77777777" w:rsidR="001A4BDD" w:rsidRPr="0098040F" w:rsidRDefault="001A4BDD" w:rsidP="00E45E44">
      <w:pPr>
        <w:tabs>
          <w:tab w:val="right" w:pos="9923"/>
        </w:tabs>
        <w:autoSpaceDN w:val="0"/>
        <w:spacing w:after="0" w:line="240" w:lineRule="auto"/>
        <w:jc w:val="both"/>
        <w:textAlignment w:val="baseline"/>
        <w:rPr>
          <w:rFonts w:ascii="Courier New" w:eastAsia="Times New Roman" w:hAnsi="Courier New" w:cs="Times New Roman"/>
          <w:color w:val="FF0000"/>
          <w:lang w:eastAsia="cs-CZ"/>
        </w:rPr>
      </w:pPr>
    </w:p>
    <w:p w14:paraId="405BE153" w14:textId="2307B284" w:rsidR="00A91C8C" w:rsidRPr="0098040F" w:rsidRDefault="007D62A9" w:rsidP="00196599">
      <w:pPr>
        <w:tabs>
          <w:tab w:val="right" w:pos="9923"/>
        </w:tabs>
        <w:spacing w:after="0" w:line="240" w:lineRule="auto"/>
        <w:jc w:val="both"/>
        <w:rPr>
          <w:rFonts w:ascii="Courier New" w:eastAsia="Times New Roman" w:hAnsi="Courier New" w:cs="Times New Roman"/>
          <w:b/>
          <w:bCs/>
          <w:color w:val="FF0000"/>
          <w:lang w:eastAsia="cs-CZ"/>
        </w:rPr>
      </w:pPr>
      <w:r w:rsidRPr="0098040F">
        <w:rPr>
          <w:rFonts w:ascii="Courier New" w:eastAsia="Times New Roman" w:hAnsi="Courier New" w:cs="Times New Roman"/>
          <w:b/>
          <w:bCs/>
          <w:noProof/>
          <w:color w:val="FF0000"/>
          <w:lang w:eastAsia="cs-CZ"/>
        </w:rPr>
        <mc:AlternateContent>
          <mc:Choice Requires="wps">
            <w:drawing>
              <wp:anchor distT="0" distB="0" distL="114300" distR="114300" simplePos="0" relativeHeight="251684864" behindDoc="0" locked="0" layoutInCell="1" allowOverlap="1" wp14:anchorId="233B27B7" wp14:editId="38425B72">
                <wp:simplePos x="0" y="0"/>
                <wp:positionH relativeFrom="margin">
                  <wp:align>right</wp:align>
                </wp:positionH>
                <wp:positionV relativeFrom="paragraph">
                  <wp:posOffset>125730</wp:posOffset>
                </wp:positionV>
                <wp:extent cx="6191250" cy="1577208"/>
                <wp:effectExtent l="76200" t="190500" r="38100" b="42545"/>
                <wp:wrapNone/>
                <wp:docPr id="149" name="Řečová bublina: oválný bublinový popisek 149"/>
                <wp:cNvGraphicFramePr/>
                <a:graphic xmlns:a="http://schemas.openxmlformats.org/drawingml/2006/main">
                  <a:graphicData uri="http://schemas.microsoft.com/office/word/2010/wordprocessingShape">
                    <wps:wsp>
                      <wps:cNvSpPr/>
                      <wps:spPr>
                        <a:xfrm>
                          <a:off x="0" y="0"/>
                          <a:ext cx="6191250" cy="1577208"/>
                        </a:xfrm>
                        <a:prstGeom prst="wedgeEllipseCallout">
                          <a:avLst>
                            <a:gd name="adj1" fmla="val -50646"/>
                            <a:gd name="adj2" fmla="val -6102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7F9505" w14:textId="3B0EE147" w:rsidR="00A91C8C" w:rsidRPr="00465FC6" w:rsidRDefault="00A91C8C" w:rsidP="00A9685D">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89" w:name="_Hlk167789599"/>
                            <w:bookmarkStart w:id="90" w:name="_Hlk167789600"/>
                            <w:r w:rsidRPr="0098040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bookmarkEnd w:id="89"/>
                            <w:bookmarkEnd w:id="90"/>
                            <w:r w:rsidR="001000B8" w:rsidRPr="0098040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000B8"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Archiv města Ostravy v roce 2024 vydal další ročenku publikace Ostravské kalendárium, 38. vydání sborníku Ostrava a připravil dvě nové výstavy? První z nich se týkala 100.</w:t>
                            </w:r>
                            <w:r w:rsidR="00621207"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1000B8"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výročí Velké Ostrav</w:t>
                            </w:r>
                            <w:r w:rsidR="00621207"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r w:rsidR="001000B8"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druhá představila méně známé stavby meziválečné Ostravy.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B27B7" id="Řečová bublina: oválný bublinový popisek 149" o:spid="_x0000_s1070" type="#_x0000_t63" style="position:absolute;left:0;text-align:left;margin-left:436.3pt;margin-top:9.9pt;width:487.5pt;height:124.2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DvAIAANQFAAAOAAAAZHJzL2Uyb0RvYy54bWysVE1v2zAMvQ/YfxB0b/2BJG2DOkWQrsOA&#10;oi3aDj0rshR7kEVNUmJnv36UbCfZVuwwzAdZEslH8onk9U3XKLIT1tWgC5qdp5QIzaGs9aagX1/v&#10;zi4pcZ7pkinQoqB74ejN4uOH69bMRQ4VqFJYgiDazVtT0Mp7M08SxyvRMHcORmgUSrAN83i0m6S0&#10;rEX0RiV5ms6SFmxpLHDhHN7e9kK6iPhSCu4fpXTCE1VQjM3H1cZ1HdZkcc3mG8tMVfMhDPYPUTSs&#10;1uj0AHXLPCNbW/8B1dTcggPpzzk0CUhZcxFzwGyy9LdsXipmRMwFyXHmQJP7f7D8YfdinizS0Bo3&#10;d7gNWXTSNuGP8ZEukrU/kCU6TzhezrKrLJ8ipxxl2fTiIk8vA53J0dxY5z8LaEjYFLQV5UZ8Uqo2&#10;TqyYUrD1kTO2u3c+klcSzRqsElZ+yyiRjcK32DFFzqbpbDIbHutEKf9FaZal+dUQwoCJwYxBBAca&#10;7mql4psrHS4cqLoMd/EQik6slCXos6C+ywawEy0EDJbJka2483slAoTSz0KSukR+8phbLOQjJuNc&#10;aJ/1ooqVonc1TfEbnY1RRCojYECWGOQBewAYNXuQEbt/g0E/mIrYBwfj9G+B9cYHi+gZtD8YN7UG&#10;+x6AwqwGz73+SFJPTWDJd+sOuSnoJOYartZQ7p8ssdA3pjP8rsZauWfOPzGLr4/1hdPFP+IiFbQF&#10;hWFHSQX2x3v3QR8bBKWUtNjZBXXft8wKStQXja1zlU0wAOLjYTLFuqXEnkrWpxK9bVaA1YD1iNHF&#10;bdD3atxKC80bDqFl8Ioipjn6Lij3djysfD9xcIxxsVxGNWx/w/y9fjE8gAeiQ6W+dm/MmqFhPPba&#10;A4xTgM1jUfckH3WDpYbl1oOsfRAeeR0OODpiLQ1jLsym03PUOg7jxU8AAAD//wMAUEsDBBQABgAI&#10;AAAAIQDAO2TU3QAAAAcBAAAPAAAAZHJzL2Rvd25yZXYueG1sTI/LTsMwEEX3lfgHa5DYVNRpUPoI&#10;caoKwYINUh+wduMhiRKPo9hJA1/PsILl3Ds6cybbTbYVI/a+dqRguYhAIBXO1FQqOJ9e7jcgfNBk&#10;dOsIFXyhh11+M8t0atyVDjgeQykYQj7VCqoQulRKX1RotV+4Dom7T9dbHXjsS2l6fWW4bWUcRStp&#10;dU18odIdPlVYNMfBMmV+apIDLd+bDz98v43759fkoVHq7nbaP4IIOIW/ZfjVZ3XI2eniBjJetAr4&#10;kcDplv253a4TDi4K4tUmBpln8r9//gMAAP//AwBQSwECLQAUAAYACAAAACEAtoM4kv4AAADhAQAA&#10;EwAAAAAAAAAAAAAAAAAAAAAAW0NvbnRlbnRfVHlwZXNdLnhtbFBLAQItABQABgAIAAAAIQA4/SH/&#10;1gAAAJQBAAALAAAAAAAAAAAAAAAAAC8BAABfcmVscy8ucmVsc1BLAQItABQABgAIAAAAIQC+fZVD&#10;vAIAANQFAAAOAAAAAAAAAAAAAAAAAC4CAABkcnMvZTJvRG9jLnhtbFBLAQItABQABgAIAAAAIQDA&#10;O2TU3QAAAAcBAAAPAAAAAAAAAAAAAAAAABYFAABkcnMvZG93bnJldi54bWxQSwUGAAAAAAQABADz&#10;AAAAIAYAAAAA&#10;" adj="-140,-2382" filled="f" strokecolor="black [3213]" strokeweight="1pt">
                <v:textbox>
                  <w:txbxContent>
                    <w:p w14:paraId="627F9505" w14:textId="3B0EE147" w:rsidR="00A91C8C" w:rsidRPr="00465FC6" w:rsidRDefault="00A91C8C" w:rsidP="00A9685D">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91" w:name="_Hlk167789599"/>
                      <w:bookmarkStart w:id="92" w:name="_Hlk167789600"/>
                      <w:r w:rsidRPr="0098040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bookmarkEnd w:id="91"/>
                      <w:bookmarkEnd w:id="92"/>
                      <w:r w:rsidR="001000B8" w:rsidRPr="0098040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000B8"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Archiv města Ostravy v roce 2024 vydal další ročenku publikace Ostravské kalendárium, 38. vydání sborníku Ostrava a připravil dvě nové výstavy? První z nich se týkala 100.</w:t>
                      </w:r>
                      <w:r w:rsidR="00621207"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1000B8"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výročí Velké Ostrav</w:t>
                      </w:r>
                      <w:r w:rsidR="00621207"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r w:rsidR="001000B8"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druhá představila méně známé stavby meziválečné Ostravy.</w:t>
                      </w:r>
                    </w:p>
                  </w:txbxContent>
                </v:textbox>
                <w10:wrap anchorx="margin"/>
              </v:shape>
            </w:pict>
          </mc:Fallback>
        </mc:AlternateContent>
      </w:r>
    </w:p>
    <w:p w14:paraId="7181840B" w14:textId="65D121B9" w:rsidR="00A91C8C" w:rsidRPr="0098040F" w:rsidRDefault="00A91C8C" w:rsidP="00196599">
      <w:pPr>
        <w:tabs>
          <w:tab w:val="right" w:pos="9923"/>
        </w:tabs>
        <w:spacing w:after="0" w:line="240" w:lineRule="auto"/>
        <w:jc w:val="both"/>
        <w:rPr>
          <w:rFonts w:ascii="Courier New" w:eastAsia="Times New Roman" w:hAnsi="Courier New" w:cs="Times New Roman"/>
          <w:b/>
          <w:bCs/>
          <w:color w:val="FF0000"/>
          <w:lang w:eastAsia="cs-CZ"/>
        </w:rPr>
      </w:pPr>
    </w:p>
    <w:p w14:paraId="55CAA14A" w14:textId="50500DEB" w:rsidR="00A91C8C" w:rsidRPr="0098040F" w:rsidRDefault="00A91C8C" w:rsidP="00196599">
      <w:pPr>
        <w:tabs>
          <w:tab w:val="right" w:pos="9923"/>
        </w:tabs>
        <w:spacing w:after="0" w:line="240" w:lineRule="auto"/>
        <w:jc w:val="both"/>
        <w:rPr>
          <w:rFonts w:ascii="Courier New" w:eastAsia="Times New Roman" w:hAnsi="Courier New" w:cs="Times New Roman"/>
          <w:b/>
          <w:bCs/>
          <w:color w:val="FF0000"/>
          <w:lang w:eastAsia="cs-CZ"/>
        </w:rPr>
      </w:pPr>
    </w:p>
    <w:p w14:paraId="168F6B70" w14:textId="17197577" w:rsidR="00A91C8C" w:rsidRPr="0098040F" w:rsidRDefault="00A91C8C" w:rsidP="00196599">
      <w:pPr>
        <w:tabs>
          <w:tab w:val="right" w:pos="9923"/>
        </w:tabs>
        <w:spacing w:after="0" w:line="240" w:lineRule="auto"/>
        <w:jc w:val="both"/>
        <w:rPr>
          <w:rFonts w:ascii="Courier New" w:eastAsia="Times New Roman" w:hAnsi="Courier New" w:cs="Times New Roman"/>
          <w:b/>
          <w:bCs/>
          <w:color w:val="FF0000"/>
          <w:lang w:eastAsia="cs-CZ"/>
        </w:rPr>
      </w:pPr>
    </w:p>
    <w:p w14:paraId="46BC1E89" w14:textId="39EC5279" w:rsidR="00A91C8C" w:rsidRPr="0098040F" w:rsidRDefault="00A91C8C" w:rsidP="00196599">
      <w:pPr>
        <w:tabs>
          <w:tab w:val="right" w:pos="9923"/>
        </w:tabs>
        <w:spacing w:after="0" w:line="240" w:lineRule="auto"/>
        <w:jc w:val="both"/>
        <w:rPr>
          <w:rFonts w:ascii="Courier New" w:eastAsia="Times New Roman" w:hAnsi="Courier New" w:cs="Times New Roman"/>
          <w:b/>
          <w:bCs/>
          <w:color w:val="FF0000"/>
          <w:lang w:eastAsia="cs-CZ"/>
        </w:rPr>
      </w:pPr>
    </w:p>
    <w:p w14:paraId="3A24CA98" w14:textId="307CEC81" w:rsidR="00A91C8C" w:rsidRPr="0098040F" w:rsidRDefault="00A91C8C" w:rsidP="00196599">
      <w:pPr>
        <w:tabs>
          <w:tab w:val="right" w:pos="9923"/>
        </w:tabs>
        <w:spacing w:after="0" w:line="240" w:lineRule="auto"/>
        <w:jc w:val="both"/>
        <w:rPr>
          <w:rFonts w:ascii="Courier New" w:eastAsia="Times New Roman" w:hAnsi="Courier New" w:cs="Times New Roman"/>
          <w:b/>
          <w:bCs/>
          <w:color w:val="FF0000"/>
          <w:lang w:eastAsia="cs-CZ"/>
        </w:rPr>
      </w:pPr>
    </w:p>
    <w:p w14:paraId="4389EF0C" w14:textId="1DA48590" w:rsidR="00A91C8C" w:rsidRPr="0098040F" w:rsidRDefault="00A91C8C" w:rsidP="00196599">
      <w:pPr>
        <w:tabs>
          <w:tab w:val="right" w:pos="9923"/>
        </w:tabs>
        <w:spacing w:after="0" w:line="240" w:lineRule="auto"/>
        <w:jc w:val="both"/>
        <w:rPr>
          <w:rFonts w:ascii="Courier New" w:eastAsia="Times New Roman" w:hAnsi="Courier New" w:cs="Times New Roman"/>
          <w:b/>
          <w:bCs/>
          <w:color w:val="FF0000"/>
          <w:lang w:eastAsia="cs-CZ"/>
        </w:rPr>
      </w:pPr>
    </w:p>
    <w:p w14:paraId="4BA4B5DC" w14:textId="08E19CE1" w:rsidR="00A91C8C" w:rsidRPr="0098040F" w:rsidRDefault="00A91C8C" w:rsidP="00196599">
      <w:pPr>
        <w:tabs>
          <w:tab w:val="right" w:pos="9923"/>
        </w:tabs>
        <w:spacing w:after="0" w:line="240" w:lineRule="auto"/>
        <w:jc w:val="both"/>
        <w:rPr>
          <w:rFonts w:ascii="Courier New" w:eastAsia="Times New Roman" w:hAnsi="Courier New" w:cs="Times New Roman"/>
          <w:b/>
          <w:bCs/>
          <w:color w:val="FF0000"/>
          <w:lang w:eastAsia="cs-CZ"/>
        </w:rPr>
      </w:pPr>
    </w:p>
    <w:p w14:paraId="0C3D813F" w14:textId="77777777" w:rsidR="008A1F25" w:rsidRPr="0098040F" w:rsidRDefault="008A1F25" w:rsidP="00196599">
      <w:pPr>
        <w:tabs>
          <w:tab w:val="right" w:pos="9923"/>
        </w:tabs>
        <w:spacing w:after="0" w:line="240" w:lineRule="auto"/>
        <w:jc w:val="both"/>
        <w:rPr>
          <w:rFonts w:ascii="Courier New" w:eastAsia="Times New Roman" w:hAnsi="Courier New" w:cs="Times New Roman"/>
          <w:b/>
          <w:bCs/>
          <w:color w:val="FF0000"/>
          <w:lang w:eastAsia="cs-CZ"/>
        </w:rPr>
      </w:pPr>
    </w:p>
    <w:p w14:paraId="01F91C73" w14:textId="77777777" w:rsidR="008A1F25" w:rsidRPr="0098040F" w:rsidRDefault="008A1F25" w:rsidP="00196599">
      <w:pPr>
        <w:tabs>
          <w:tab w:val="right" w:pos="9923"/>
        </w:tabs>
        <w:spacing w:after="0" w:line="240" w:lineRule="auto"/>
        <w:jc w:val="both"/>
        <w:rPr>
          <w:rFonts w:ascii="Courier New" w:eastAsia="Times New Roman" w:hAnsi="Courier New" w:cs="Times New Roman"/>
          <w:b/>
          <w:bCs/>
          <w:color w:val="FF0000"/>
          <w:lang w:eastAsia="cs-CZ"/>
        </w:rPr>
      </w:pPr>
    </w:p>
    <w:p w14:paraId="3F2F4FBF" w14:textId="77777777" w:rsidR="008A1F25" w:rsidRPr="0098040F" w:rsidRDefault="008A1F25" w:rsidP="00196599">
      <w:pPr>
        <w:tabs>
          <w:tab w:val="right" w:pos="9923"/>
        </w:tabs>
        <w:spacing w:after="0" w:line="240" w:lineRule="auto"/>
        <w:jc w:val="both"/>
        <w:rPr>
          <w:rFonts w:ascii="Courier New" w:eastAsia="Times New Roman" w:hAnsi="Courier New" w:cs="Times New Roman"/>
          <w:b/>
          <w:bCs/>
          <w:color w:val="FF0000"/>
          <w:lang w:eastAsia="cs-CZ"/>
        </w:rPr>
      </w:pPr>
    </w:p>
    <w:p w14:paraId="1C18B8CC" w14:textId="77777777" w:rsidR="008A1F25" w:rsidRPr="0098040F" w:rsidRDefault="008A1F25" w:rsidP="00196599">
      <w:pPr>
        <w:tabs>
          <w:tab w:val="right" w:pos="9923"/>
        </w:tabs>
        <w:spacing w:after="0" w:line="240" w:lineRule="auto"/>
        <w:jc w:val="both"/>
        <w:rPr>
          <w:rFonts w:ascii="Courier New" w:eastAsia="Times New Roman" w:hAnsi="Courier New" w:cs="Times New Roman"/>
          <w:b/>
          <w:bCs/>
          <w:color w:val="FF0000"/>
          <w:lang w:eastAsia="cs-CZ"/>
        </w:rPr>
      </w:pPr>
    </w:p>
    <w:p w14:paraId="2DB528F3" w14:textId="19F0C839" w:rsidR="001408CF" w:rsidRPr="0098040F" w:rsidRDefault="001408CF">
      <w:pPr>
        <w:rPr>
          <w:color w:val="FF0000"/>
        </w:rPr>
      </w:pPr>
      <w:r w:rsidRPr="0098040F">
        <w:rPr>
          <w:color w:val="FF0000"/>
        </w:rPr>
        <w:br w:type="page"/>
      </w:r>
    </w:p>
    <w:p w14:paraId="74AB741C" w14:textId="26FFD01A" w:rsidR="001408CF" w:rsidRPr="0098040F" w:rsidRDefault="001408CF" w:rsidP="001408CF">
      <w:pPr>
        <w:pStyle w:val="Zvrenet02"/>
      </w:pPr>
      <w:bookmarkStart w:id="93" w:name="_Toc199395720"/>
      <w:r w:rsidRPr="0098040F">
        <w:lastRenderedPageBreak/>
        <w:t xml:space="preserve">Odbor strategického rozvoje </w:t>
      </w:r>
      <w:r w:rsidRPr="0098040F">
        <w:rPr>
          <w:sz w:val="22"/>
        </w:rPr>
        <w:t>(ORJ 300)</w:t>
      </w:r>
      <w:bookmarkEnd w:id="93"/>
    </w:p>
    <w:p w14:paraId="06C2148A" w14:textId="77777777" w:rsidR="0087582D" w:rsidRPr="0098040F" w:rsidRDefault="0087582D" w:rsidP="0087582D">
      <w:pPr>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Schválený rozpočet odboru pro rok 2024 ve výši </w:t>
      </w:r>
      <w:r w:rsidRPr="0098040F">
        <w:rPr>
          <w:rFonts w:ascii="Courier New" w:eastAsia="Times New Roman" w:hAnsi="Courier New" w:cs="Times New Roman"/>
          <w:b/>
          <w:lang w:eastAsia="cs-CZ"/>
        </w:rPr>
        <w:t>273 315 tis.Kč</w:t>
      </w:r>
      <w:r w:rsidRPr="0098040F">
        <w:rPr>
          <w:rFonts w:ascii="Courier New" w:eastAsia="Times New Roman" w:hAnsi="Courier New" w:cs="Times New Roman"/>
          <w:lang w:eastAsia="cs-CZ"/>
        </w:rPr>
        <w:t xml:space="preserve"> byl ve sledovaném období upraven na částku </w:t>
      </w:r>
      <w:r w:rsidRPr="0098040F">
        <w:rPr>
          <w:rFonts w:ascii="Courier New" w:eastAsia="Times New Roman" w:hAnsi="Courier New" w:cs="Times New Roman"/>
          <w:b/>
          <w:lang w:eastAsia="cs-CZ"/>
        </w:rPr>
        <w:t>221 916 tis.Kč</w:t>
      </w:r>
      <w:r w:rsidRPr="0098040F">
        <w:rPr>
          <w:rFonts w:ascii="Courier New" w:eastAsia="Times New Roman" w:hAnsi="Courier New" w:cs="Times New Roman"/>
          <w:lang w:eastAsia="cs-CZ"/>
        </w:rPr>
        <w:t>, a to následovně:</w:t>
      </w:r>
    </w:p>
    <w:p w14:paraId="5E9A9EF0" w14:textId="77777777" w:rsidR="0087582D" w:rsidRPr="0098040F" w:rsidRDefault="0087582D" w:rsidP="0087582D">
      <w:pPr>
        <w:spacing w:after="0" w:line="240" w:lineRule="auto"/>
        <w:rPr>
          <w:rFonts w:ascii="Courier New" w:eastAsia="Times New Roman" w:hAnsi="Courier New" w:cs="Times New Roman"/>
          <w:lang w:eastAsia="cs-CZ"/>
        </w:rPr>
      </w:pPr>
    </w:p>
    <w:p w14:paraId="6CD04EDA" w14:textId="77777777" w:rsidR="0087582D" w:rsidRPr="0098040F" w:rsidRDefault="0087582D" w:rsidP="0087582D">
      <w:pPr>
        <w:tabs>
          <w:tab w:val="right" w:pos="9923"/>
        </w:tabs>
        <w:spacing w:after="0" w:line="240" w:lineRule="auto"/>
        <w:jc w:val="both"/>
        <w:rPr>
          <w:rFonts w:ascii="Courier New" w:eastAsia="Times New Roman" w:hAnsi="Courier New" w:cs="Times New Roman"/>
          <w:b/>
          <w:spacing w:val="140"/>
          <w:lang w:eastAsia="cs-CZ"/>
        </w:rPr>
      </w:pPr>
      <w:r w:rsidRPr="0098040F">
        <w:rPr>
          <w:rFonts w:ascii="Courier New" w:eastAsia="Times New Roman" w:hAnsi="Courier New" w:cs="Courier New"/>
          <w:b/>
          <w:bCs/>
          <w:spacing w:val="144"/>
          <w:lang w:eastAsia="cs-CZ"/>
        </w:rPr>
        <w:t>zvýšení</w:t>
      </w:r>
    </w:p>
    <w:p w14:paraId="0E6DF018" w14:textId="08B5BD21" w:rsidR="0087582D" w:rsidRPr="0098040F" w:rsidRDefault="0087582D" w:rsidP="0087582D">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xml:space="preserve">ze státního rozpočtu </w:t>
      </w:r>
      <w:r w:rsidR="000A405E" w:rsidRPr="0098040F">
        <w:rPr>
          <w:rFonts w:ascii="Courier New" w:eastAsia="Times New Roman" w:hAnsi="Courier New" w:cs="Times New Roman"/>
          <w:b/>
          <w:bCs/>
          <w:lang w:eastAsia="cs-CZ"/>
        </w:rPr>
        <w:tab/>
      </w:r>
      <w:r w:rsidRPr="0098040F">
        <w:rPr>
          <w:rFonts w:ascii="Courier New" w:eastAsia="Times New Roman" w:hAnsi="Courier New" w:cs="Times New Roman"/>
          <w:b/>
          <w:bCs/>
          <w:lang w:eastAsia="cs-CZ"/>
        </w:rPr>
        <w:t>1 326 tis.Kč</w:t>
      </w:r>
    </w:p>
    <w:p w14:paraId="2AA0759A" w14:textId="77777777" w:rsidR="0087582D" w:rsidRPr="0098040F" w:rsidRDefault="0087582D" w:rsidP="0087582D">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projekt Řízení strategie ITI Ostravské metropolitní oblasti 2021-2027</w:t>
      </w:r>
    </w:p>
    <w:p w14:paraId="68CC6737" w14:textId="77777777" w:rsidR="0087582D" w:rsidRPr="0098040F" w:rsidRDefault="0087582D" w:rsidP="0087582D">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ab/>
        <w:t>100 tis.Kč</w:t>
      </w:r>
    </w:p>
    <w:p w14:paraId="04A093C2" w14:textId="77777777" w:rsidR="0087582D" w:rsidRPr="0098040F" w:rsidRDefault="0087582D" w:rsidP="0087582D">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dotace zoologickým zahradám</w:t>
      </w:r>
      <w:r w:rsidRPr="0098040F">
        <w:rPr>
          <w:rFonts w:ascii="Courier New" w:eastAsia="Times New Roman" w:hAnsi="Courier New" w:cs="Times New Roman"/>
          <w:bCs/>
          <w:lang w:eastAsia="cs-CZ"/>
        </w:rPr>
        <w:tab/>
        <w:t>1 226 tis.Kč</w:t>
      </w:r>
    </w:p>
    <w:p w14:paraId="1F5126BC" w14:textId="471178B3" w:rsidR="0087582D" w:rsidRPr="0098040F" w:rsidRDefault="0087582D" w:rsidP="0087582D">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z rozpočtové rezervy</w:t>
      </w:r>
      <w:r w:rsidR="000A405E" w:rsidRPr="0098040F">
        <w:rPr>
          <w:rFonts w:ascii="Courier New" w:eastAsia="Times New Roman" w:hAnsi="Courier New" w:cs="Times New Roman"/>
          <w:b/>
          <w:bCs/>
          <w:lang w:eastAsia="cs-CZ"/>
        </w:rPr>
        <w:tab/>
      </w:r>
      <w:r w:rsidRPr="0098040F">
        <w:rPr>
          <w:rFonts w:ascii="Courier New" w:eastAsia="Times New Roman" w:hAnsi="Courier New" w:cs="Times New Roman"/>
          <w:b/>
          <w:bCs/>
          <w:lang w:eastAsia="cs-CZ"/>
        </w:rPr>
        <w:t>10 229 tis.Kč</w:t>
      </w:r>
    </w:p>
    <w:p w14:paraId="0747C90D" w14:textId="77777777" w:rsidR="0087582D" w:rsidRPr="0098040F" w:rsidRDefault="0087582D" w:rsidP="0087582D">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slavnostní ceremoniál – Koncertní hala </w:t>
      </w:r>
      <w:r w:rsidRPr="0098040F">
        <w:rPr>
          <w:rFonts w:ascii="Courier New" w:eastAsia="Times New Roman" w:hAnsi="Courier New" w:cs="Times New Roman"/>
          <w:bCs/>
          <w:lang w:eastAsia="cs-CZ"/>
        </w:rPr>
        <w:tab/>
        <w:t>91 tis.Kč</w:t>
      </w:r>
    </w:p>
    <w:p w14:paraId="67F8A786" w14:textId="77777777" w:rsidR="0087582D" w:rsidRPr="0098040F" w:rsidRDefault="0087582D" w:rsidP="0087582D">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projekt Amphibiárium v ZOO</w:t>
      </w:r>
      <w:r w:rsidRPr="0098040F">
        <w:rPr>
          <w:rFonts w:ascii="Courier New" w:eastAsia="Times New Roman" w:hAnsi="Courier New" w:cs="Times New Roman"/>
          <w:bCs/>
          <w:lang w:eastAsia="cs-CZ"/>
        </w:rPr>
        <w:tab/>
        <w:t>9 000 tis.Kč</w:t>
      </w:r>
    </w:p>
    <w:p w14:paraId="493FBB89" w14:textId="77777777" w:rsidR="0087582D" w:rsidRPr="0098040F" w:rsidRDefault="0087582D" w:rsidP="0087582D">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projekt Druhý vstup do ZOO</w:t>
      </w:r>
      <w:r w:rsidRPr="0098040F">
        <w:rPr>
          <w:rFonts w:ascii="Courier New" w:eastAsia="Times New Roman" w:hAnsi="Courier New" w:cs="Times New Roman"/>
          <w:bCs/>
          <w:lang w:eastAsia="cs-CZ"/>
        </w:rPr>
        <w:tab/>
        <w:t>1 000 tis.Kč</w:t>
      </w:r>
    </w:p>
    <w:p w14:paraId="2D0A5A47" w14:textId="77777777" w:rsidR="0087582D" w:rsidRPr="0098040F" w:rsidRDefault="0087582D" w:rsidP="0087582D">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w:t>
      </w:r>
      <w:bookmarkStart w:id="94" w:name="_Hlk195510476"/>
      <w:r w:rsidRPr="0098040F">
        <w:rPr>
          <w:rFonts w:ascii="Courier New" w:eastAsia="Times New Roman" w:hAnsi="Courier New" w:cs="Times New Roman"/>
          <w:bCs/>
          <w:lang w:eastAsia="cs-CZ"/>
        </w:rPr>
        <w:t xml:space="preserve">projekt </w:t>
      </w:r>
      <w:bookmarkEnd w:id="94"/>
      <w:r w:rsidRPr="0098040F">
        <w:rPr>
          <w:rFonts w:ascii="Courier New" w:eastAsia="Times New Roman" w:hAnsi="Courier New" w:cs="Times New Roman"/>
          <w:bCs/>
          <w:lang w:eastAsia="cs-CZ"/>
        </w:rPr>
        <w:t>MECOG-CE</w:t>
      </w:r>
      <w:r w:rsidRPr="0098040F">
        <w:rPr>
          <w:rFonts w:ascii="Courier New" w:eastAsia="Times New Roman" w:hAnsi="Courier New" w:cs="Times New Roman"/>
          <w:bCs/>
          <w:lang w:eastAsia="cs-CZ"/>
        </w:rPr>
        <w:tab/>
        <w:t>138 tis.Kč</w:t>
      </w:r>
    </w:p>
    <w:p w14:paraId="013611AA" w14:textId="77777777" w:rsidR="0087582D" w:rsidRPr="0098040F" w:rsidRDefault="0087582D" w:rsidP="0087582D">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z rezervy na předfinancování a spolufinancování projektů</w:t>
      </w:r>
      <w:r w:rsidRPr="0098040F">
        <w:rPr>
          <w:rFonts w:ascii="Courier New" w:eastAsia="Times New Roman" w:hAnsi="Courier New" w:cs="Times New Roman"/>
          <w:b/>
          <w:bCs/>
          <w:lang w:eastAsia="cs-CZ"/>
        </w:rPr>
        <w:tab/>
        <w:t>60 tis.Kč</w:t>
      </w:r>
    </w:p>
    <w:p w14:paraId="12505F42" w14:textId="77777777" w:rsidR="0087582D" w:rsidRPr="0098040F" w:rsidRDefault="0087582D" w:rsidP="0087582D">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projekt Řízení strategie ITI Ostravské metropolitní oblasti 2021-2027</w:t>
      </w:r>
      <w:r w:rsidRPr="0098040F">
        <w:rPr>
          <w:rFonts w:ascii="Courier New" w:eastAsia="Times New Roman" w:hAnsi="Courier New" w:cs="Times New Roman"/>
          <w:bCs/>
          <w:lang w:eastAsia="cs-CZ"/>
        </w:rPr>
        <w:tab/>
      </w:r>
    </w:p>
    <w:p w14:paraId="306318CE" w14:textId="77777777" w:rsidR="0087582D" w:rsidRPr="0098040F" w:rsidRDefault="0087582D" w:rsidP="0087582D">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financování</w:t>
      </w:r>
      <w:r w:rsidRPr="0098040F">
        <w:rPr>
          <w:rFonts w:ascii="Courier New" w:eastAsia="Times New Roman" w:hAnsi="Courier New" w:cs="Times New Roman"/>
          <w:b/>
          <w:bCs/>
          <w:lang w:eastAsia="cs-CZ"/>
        </w:rPr>
        <w:tab/>
        <w:t>1 890 tis.Kč</w:t>
      </w:r>
    </w:p>
    <w:p w14:paraId="64BB7428" w14:textId="77777777" w:rsidR="0087582D" w:rsidRPr="0098040F" w:rsidRDefault="0087582D" w:rsidP="0087582D">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projekt Tři koruny ze vstupu</w:t>
      </w:r>
      <w:r w:rsidRPr="0098040F">
        <w:rPr>
          <w:rFonts w:ascii="Courier New" w:eastAsia="Times New Roman" w:hAnsi="Courier New" w:cs="Times New Roman"/>
          <w:bCs/>
          <w:lang w:eastAsia="cs-CZ"/>
        </w:rPr>
        <w:tab/>
      </w:r>
    </w:p>
    <w:p w14:paraId="06641882" w14:textId="04503F2D" w:rsidR="0087582D" w:rsidRPr="0098040F" w:rsidRDefault="0087582D" w:rsidP="0087582D">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xml:space="preserve">z nedaňových příjmů odboru </w:t>
      </w:r>
      <w:r w:rsidRPr="0098040F">
        <w:rPr>
          <w:rFonts w:ascii="Courier New" w:eastAsia="Times New Roman" w:hAnsi="Courier New" w:cs="Times New Roman"/>
          <w:b/>
          <w:bCs/>
          <w:lang w:eastAsia="cs-CZ"/>
        </w:rPr>
        <w:tab/>
        <w:t>8 638 tis.Kč</w:t>
      </w:r>
    </w:p>
    <w:p w14:paraId="490CF9A9" w14:textId="77777777" w:rsidR="0087582D" w:rsidRPr="0098040F" w:rsidRDefault="0087582D" w:rsidP="0087582D">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projekt Řízení strategie ITI Ostravské metropolitní oblasti 2021-2027</w:t>
      </w:r>
      <w:r w:rsidRPr="0098040F">
        <w:rPr>
          <w:rFonts w:ascii="Courier New" w:eastAsia="Times New Roman" w:hAnsi="Courier New" w:cs="Times New Roman"/>
          <w:bCs/>
          <w:lang w:eastAsia="cs-CZ"/>
        </w:rPr>
        <w:tab/>
      </w:r>
    </w:p>
    <w:p w14:paraId="11D29859" w14:textId="77777777" w:rsidR="0087582D" w:rsidRPr="0098040F" w:rsidRDefault="0087582D" w:rsidP="0087582D">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ab/>
        <w:t>1 900 tis.Kč</w:t>
      </w:r>
    </w:p>
    <w:p w14:paraId="572B3A8A" w14:textId="51DE3486" w:rsidR="0087582D" w:rsidRPr="0098040F" w:rsidRDefault="0087582D" w:rsidP="0087582D">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veletrh EXPO REAL</w:t>
      </w:r>
      <w:r w:rsidRPr="0098040F">
        <w:rPr>
          <w:rFonts w:ascii="Courier New" w:eastAsia="Times New Roman" w:hAnsi="Courier New" w:cs="Times New Roman"/>
          <w:bCs/>
          <w:lang w:eastAsia="cs-CZ"/>
        </w:rPr>
        <w:tab/>
        <w:t>6 738 tis.Kč</w:t>
      </w:r>
    </w:p>
    <w:p w14:paraId="3071A06B" w14:textId="766D157C" w:rsidR="0087582D" w:rsidRPr="0098040F" w:rsidRDefault="0087582D" w:rsidP="0087582D">
      <w:pPr>
        <w:tabs>
          <w:tab w:val="right" w:pos="9923"/>
        </w:tabs>
        <w:spacing w:after="0" w:line="240" w:lineRule="auto"/>
        <w:rPr>
          <w:rFonts w:ascii="Courier New" w:eastAsia="Times New Roman" w:hAnsi="Courier New" w:cs="Times New Roman"/>
          <w:b/>
          <w:lang w:eastAsia="cs-CZ"/>
        </w:rPr>
      </w:pPr>
      <w:r w:rsidRPr="0098040F">
        <w:rPr>
          <w:rFonts w:ascii="Courier New" w:eastAsia="Times New Roman" w:hAnsi="Courier New" w:cs="Times New Roman"/>
          <w:b/>
          <w:lang w:eastAsia="cs-CZ"/>
        </w:rPr>
        <w:t xml:space="preserve">z oddělení platového </w:t>
      </w:r>
      <w:r w:rsidR="000A405E" w:rsidRPr="0098040F">
        <w:rPr>
          <w:rFonts w:ascii="Courier New" w:eastAsia="Times New Roman" w:hAnsi="Courier New" w:cs="Times New Roman"/>
          <w:b/>
          <w:lang w:eastAsia="cs-CZ"/>
        </w:rPr>
        <w:tab/>
      </w:r>
      <w:r w:rsidRPr="0098040F">
        <w:rPr>
          <w:rFonts w:ascii="Courier New" w:eastAsia="Times New Roman" w:hAnsi="Courier New" w:cs="Times New Roman"/>
          <w:b/>
          <w:lang w:eastAsia="cs-CZ"/>
        </w:rPr>
        <w:t>71 tis.Kč</w:t>
      </w:r>
    </w:p>
    <w:p w14:paraId="1223EC03" w14:textId="77777777" w:rsidR="0087582D" w:rsidRPr="0098040F" w:rsidRDefault="0087582D" w:rsidP="0087582D">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projekt Řízení strategie ITI Ostravské metropolitní oblasti 2021-2027</w:t>
      </w:r>
      <w:r w:rsidRPr="0098040F">
        <w:rPr>
          <w:rFonts w:ascii="Courier New" w:eastAsia="Times New Roman" w:hAnsi="Courier New" w:cs="Times New Roman"/>
          <w:bCs/>
          <w:lang w:eastAsia="cs-CZ"/>
        </w:rPr>
        <w:tab/>
      </w:r>
    </w:p>
    <w:p w14:paraId="0721D8FB" w14:textId="77777777" w:rsidR="0087582D" w:rsidRPr="0098040F" w:rsidRDefault="0087582D" w:rsidP="0087582D">
      <w:pPr>
        <w:spacing w:after="0" w:line="240" w:lineRule="auto"/>
        <w:rPr>
          <w:rFonts w:ascii="Courier New" w:eastAsia="Times New Roman" w:hAnsi="Courier New" w:cs="Times New Roman"/>
          <w:lang w:eastAsia="cs-CZ"/>
        </w:rPr>
      </w:pPr>
    </w:p>
    <w:p w14:paraId="388DB6E7" w14:textId="77777777" w:rsidR="0087582D" w:rsidRPr="0098040F" w:rsidRDefault="0087582D" w:rsidP="0087582D">
      <w:pPr>
        <w:tabs>
          <w:tab w:val="right" w:pos="9923"/>
        </w:tabs>
        <w:spacing w:after="0" w:line="240" w:lineRule="auto"/>
        <w:jc w:val="both"/>
        <w:rPr>
          <w:rFonts w:ascii="Courier New" w:eastAsia="Times New Roman" w:hAnsi="Courier New" w:cs="Times New Roman"/>
          <w:b/>
          <w:spacing w:val="140"/>
          <w:lang w:eastAsia="cs-CZ"/>
        </w:rPr>
      </w:pPr>
      <w:r w:rsidRPr="0098040F">
        <w:rPr>
          <w:rFonts w:ascii="Courier New" w:eastAsia="Times New Roman" w:hAnsi="Courier New" w:cs="Times New Roman"/>
          <w:b/>
          <w:spacing w:val="144"/>
          <w:lang w:eastAsia="cs-CZ"/>
        </w:rPr>
        <w:t>snížení</w:t>
      </w:r>
      <w:r w:rsidRPr="0098040F">
        <w:rPr>
          <w:rFonts w:ascii="Courier New" w:eastAsia="Times New Roman" w:hAnsi="Courier New" w:cs="Times New Roman"/>
          <w:b/>
          <w:spacing w:val="144"/>
          <w:lang w:eastAsia="cs-CZ"/>
        </w:rPr>
        <w:tab/>
      </w:r>
      <w:r w:rsidRPr="0098040F">
        <w:rPr>
          <w:rFonts w:ascii="Courier New" w:eastAsia="Times New Roman" w:hAnsi="Courier New" w:cs="Times New Roman"/>
          <w:b/>
          <w:bCs/>
          <w:lang w:eastAsia="cs-CZ"/>
        </w:rPr>
        <w:t> </w:t>
      </w:r>
    </w:p>
    <w:p w14:paraId="2FAE8BB8" w14:textId="5491E9E5" w:rsidR="0087582D" w:rsidRPr="0098040F" w:rsidRDefault="0087582D" w:rsidP="0087582D">
      <w:pPr>
        <w:tabs>
          <w:tab w:val="right" w:pos="9923"/>
        </w:tabs>
        <w:spacing w:after="0" w:line="240" w:lineRule="auto"/>
        <w:rPr>
          <w:rFonts w:ascii="Courier New" w:eastAsia="Times New Roman" w:hAnsi="Courier New" w:cs="Times New Roman"/>
          <w:b/>
          <w:bCs/>
          <w:lang w:eastAsia="cs-CZ"/>
        </w:rPr>
      </w:pPr>
      <w:bookmarkStart w:id="95" w:name="_Hlk132889916"/>
      <w:r w:rsidRPr="0098040F">
        <w:rPr>
          <w:rFonts w:ascii="Courier New" w:eastAsia="Times New Roman" w:hAnsi="Courier New" w:cs="Times New Roman"/>
          <w:b/>
          <w:bCs/>
          <w:lang w:eastAsia="cs-CZ"/>
        </w:rPr>
        <w:t xml:space="preserve">pro jiné odbory MMO v rámci financování projektů </w:t>
      </w:r>
      <w:r w:rsidRPr="0098040F">
        <w:rPr>
          <w:rFonts w:ascii="Courier New" w:eastAsia="Times New Roman" w:hAnsi="Courier New" w:cs="Times New Roman"/>
          <w:b/>
          <w:bCs/>
          <w:lang w:eastAsia="cs-CZ"/>
        </w:rPr>
        <w:tab/>
        <w:t>26 858 tis.Kč</w:t>
      </w:r>
    </w:p>
    <w:p w14:paraId="5632D67A" w14:textId="77777777" w:rsidR="0087582D" w:rsidRPr="0098040F" w:rsidRDefault="0087582D" w:rsidP="0087582D">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projekt Výsadba zeleně podél tramvajové trati úseku Dr. Martínka </w:t>
      </w:r>
    </w:p>
    <w:p w14:paraId="775AEED8" w14:textId="77777777" w:rsidR="0087582D" w:rsidRPr="0098040F" w:rsidRDefault="0087582D" w:rsidP="0087582D">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(na ORJ 100) </w:t>
      </w:r>
      <w:r w:rsidRPr="0098040F">
        <w:rPr>
          <w:rFonts w:ascii="Courier New" w:eastAsia="Times New Roman" w:hAnsi="Courier New" w:cs="Times New Roman"/>
          <w:bCs/>
          <w:lang w:eastAsia="cs-CZ"/>
        </w:rPr>
        <w:tab/>
        <w:t>1 695 tis.Kč</w:t>
      </w:r>
    </w:p>
    <w:p w14:paraId="7689BD37" w14:textId="77777777" w:rsidR="0087582D" w:rsidRPr="0098040F" w:rsidRDefault="0087582D" w:rsidP="0087582D">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projekt Revitalizace Tylova sadu                (na ORJ 135)</w:t>
      </w:r>
      <w:r w:rsidRPr="0098040F">
        <w:rPr>
          <w:rFonts w:ascii="Courier New" w:eastAsia="Times New Roman" w:hAnsi="Courier New" w:cs="Times New Roman"/>
          <w:bCs/>
          <w:lang w:eastAsia="cs-CZ"/>
        </w:rPr>
        <w:tab/>
        <w:t>56 tis.Kč</w:t>
      </w:r>
    </w:p>
    <w:p w14:paraId="1D2CE4CA" w14:textId="77777777" w:rsidR="0087582D" w:rsidRPr="0098040F" w:rsidRDefault="0087582D" w:rsidP="0087582D">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projekt Parková plocha za poliklinikou Hrabůvka (na ORJ 135)</w:t>
      </w:r>
      <w:r w:rsidRPr="0098040F">
        <w:rPr>
          <w:rFonts w:ascii="Courier New" w:eastAsia="Times New Roman" w:hAnsi="Courier New" w:cs="Times New Roman"/>
          <w:bCs/>
          <w:lang w:eastAsia="cs-CZ"/>
        </w:rPr>
        <w:tab/>
        <w:t>91 tis.Kč</w:t>
      </w:r>
    </w:p>
    <w:p w14:paraId="5E51CBF5" w14:textId="77777777" w:rsidR="0087582D" w:rsidRPr="0098040F" w:rsidRDefault="0087582D" w:rsidP="0087582D">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projekt Urban Agenda for the EU partnership on Greening </w:t>
      </w:r>
    </w:p>
    <w:p w14:paraId="030A6726" w14:textId="77777777" w:rsidR="0087582D" w:rsidRPr="0098040F" w:rsidRDefault="0087582D" w:rsidP="0087582D">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(na ORJ 130)</w:t>
      </w:r>
      <w:r w:rsidRPr="0098040F">
        <w:rPr>
          <w:rFonts w:ascii="Courier New" w:eastAsia="Times New Roman" w:hAnsi="Courier New" w:cs="Times New Roman"/>
          <w:bCs/>
          <w:lang w:eastAsia="cs-CZ"/>
        </w:rPr>
        <w:tab/>
        <w:t>50 tis.Kč</w:t>
      </w:r>
    </w:p>
    <w:p w14:paraId="4123DAEC" w14:textId="77777777" w:rsidR="0087582D" w:rsidRPr="0098040F" w:rsidRDefault="0087582D" w:rsidP="0087582D">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projekt MECOG-CE                                (na ORJ 130) </w:t>
      </w:r>
      <w:r w:rsidRPr="0098040F">
        <w:rPr>
          <w:rFonts w:ascii="Courier New" w:eastAsia="Times New Roman" w:hAnsi="Courier New" w:cs="Times New Roman"/>
          <w:bCs/>
          <w:lang w:eastAsia="cs-CZ"/>
        </w:rPr>
        <w:tab/>
        <w:t>136 tis.Kč</w:t>
      </w:r>
    </w:p>
    <w:p w14:paraId="17925978"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projekt Instalace fotovoltaických panelů ve zřízených p.o.</w:t>
      </w:r>
    </w:p>
    <w:p w14:paraId="647F10E1"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(na ORJ 230)</w:t>
      </w:r>
      <w:r w:rsidRPr="0098040F">
        <w:rPr>
          <w:rFonts w:ascii="Courier New" w:eastAsia="Times New Roman" w:hAnsi="Courier New" w:cs="Times New Roman"/>
          <w:lang w:eastAsia="cs-CZ"/>
        </w:rPr>
        <w:tab/>
        <w:t>3 330 tis.Kč</w:t>
      </w:r>
    </w:p>
    <w:p w14:paraId="79B78218"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w:t>
      </w:r>
      <w:r w:rsidRPr="0098040F">
        <w:rPr>
          <w:rFonts w:ascii="Courier New" w:eastAsia="Times New Roman" w:hAnsi="Courier New" w:cs="Times New Roman"/>
          <w:bCs/>
          <w:lang w:eastAsia="cs-CZ"/>
        </w:rPr>
        <w:t xml:space="preserve">projekt </w:t>
      </w:r>
      <w:r w:rsidRPr="0098040F">
        <w:rPr>
          <w:rFonts w:ascii="Courier New" w:eastAsia="Times New Roman" w:hAnsi="Courier New" w:cs="Times New Roman"/>
          <w:lang w:eastAsia="cs-CZ"/>
        </w:rPr>
        <w:t>Expozice tučňáků                        (na ORJ 230)</w:t>
      </w:r>
      <w:r w:rsidRPr="0098040F">
        <w:rPr>
          <w:rFonts w:ascii="Courier New" w:eastAsia="Times New Roman" w:hAnsi="Courier New" w:cs="Times New Roman"/>
          <w:lang w:eastAsia="cs-CZ"/>
        </w:rPr>
        <w:tab/>
        <w:t>21 500 tis.Kč</w:t>
      </w:r>
    </w:p>
    <w:p w14:paraId="1006C450" w14:textId="77777777" w:rsidR="0087582D" w:rsidRPr="0098040F" w:rsidRDefault="0087582D" w:rsidP="0087582D">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do oddělení platového (ORJ 135)</w:t>
      </w:r>
      <w:r w:rsidRPr="0098040F">
        <w:rPr>
          <w:rFonts w:ascii="Courier New" w:eastAsia="Times New Roman" w:hAnsi="Courier New" w:cs="Times New Roman"/>
          <w:b/>
          <w:bCs/>
          <w:lang w:eastAsia="cs-CZ"/>
        </w:rPr>
        <w:tab/>
        <w:t>151 tis.Kč</w:t>
      </w:r>
    </w:p>
    <w:p w14:paraId="6EA5F29F" w14:textId="77777777" w:rsidR="0087582D" w:rsidRPr="0098040F" w:rsidRDefault="0087582D" w:rsidP="0087582D">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úhrada dohod o provedení práce </w:t>
      </w:r>
      <w:r w:rsidRPr="0098040F">
        <w:rPr>
          <w:rFonts w:ascii="Courier New" w:eastAsia="Times New Roman" w:hAnsi="Courier New" w:cs="Times New Roman"/>
          <w:bCs/>
          <w:lang w:eastAsia="cs-CZ"/>
        </w:rPr>
        <w:tab/>
      </w:r>
    </w:p>
    <w:bookmarkEnd w:id="95"/>
    <w:p w14:paraId="6F59BB7D" w14:textId="77777777" w:rsidR="0087582D" w:rsidRPr="0098040F" w:rsidRDefault="0087582D" w:rsidP="0087582D">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xml:space="preserve">do odboru kanceláře primátora (ORJ 221) </w:t>
      </w:r>
      <w:r w:rsidRPr="0098040F">
        <w:rPr>
          <w:rFonts w:ascii="Courier New" w:eastAsia="Times New Roman" w:hAnsi="Courier New" w:cs="Times New Roman"/>
          <w:b/>
          <w:bCs/>
          <w:lang w:eastAsia="cs-CZ"/>
        </w:rPr>
        <w:tab/>
        <w:t>300 tis.Kč</w:t>
      </w:r>
    </w:p>
    <w:p w14:paraId="607AA2D1"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dar na náklady v souvislosti s rekonstrukcí jatek</w:t>
      </w:r>
      <w:r w:rsidRPr="0098040F">
        <w:rPr>
          <w:rFonts w:ascii="Courier New" w:eastAsia="Times New Roman" w:hAnsi="Courier New" w:cs="Times New Roman"/>
          <w:lang w:eastAsia="cs-CZ"/>
        </w:rPr>
        <w:tab/>
      </w:r>
    </w:p>
    <w:p w14:paraId="5BC5283B" w14:textId="77777777" w:rsidR="0087582D" w:rsidRPr="0098040F" w:rsidRDefault="0087582D" w:rsidP="0087582D">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pro městský obvod Moravská Ostrava a Přívoz</w:t>
      </w:r>
      <w:r w:rsidRPr="0098040F">
        <w:rPr>
          <w:rFonts w:ascii="Courier New" w:eastAsia="Times New Roman" w:hAnsi="Courier New" w:cs="Times New Roman"/>
          <w:b/>
          <w:bCs/>
          <w:lang w:eastAsia="cs-CZ"/>
        </w:rPr>
        <w:tab/>
        <w:t>50 tis.Kč</w:t>
      </w:r>
    </w:p>
    <w:p w14:paraId="35A54663"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dotace na projekt Sousedství</w:t>
      </w:r>
      <w:r w:rsidRPr="0098040F">
        <w:rPr>
          <w:rFonts w:ascii="Courier New" w:eastAsia="Times New Roman" w:hAnsi="Courier New" w:cs="Times New Roman"/>
          <w:lang w:eastAsia="cs-CZ"/>
        </w:rPr>
        <w:tab/>
      </w:r>
    </w:p>
    <w:p w14:paraId="208A0D79" w14:textId="77777777" w:rsidR="0087582D" w:rsidRPr="0098040F" w:rsidRDefault="0087582D" w:rsidP="0087582D">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xml:space="preserve">krácení výdajů roku 2024 </w:t>
      </w:r>
      <w:r w:rsidRPr="0098040F">
        <w:rPr>
          <w:rFonts w:ascii="Courier New" w:eastAsia="Times New Roman" w:hAnsi="Courier New" w:cs="Times New Roman"/>
          <w:b/>
          <w:bCs/>
          <w:lang w:eastAsia="cs-CZ"/>
        </w:rPr>
        <w:tab/>
        <w:t>34 108 tis.Kč</w:t>
      </w:r>
    </w:p>
    <w:p w14:paraId="6B3395B3" w14:textId="77777777" w:rsidR="0087582D" w:rsidRPr="0098040F" w:rsidRDefault="0087582D" w:rsidP="0087582D">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xml:space="preserve">převody prostředků do rozpočtu roku 2025 </w:t>
      </w:r>
      <w:r w:rsidRPr="0098040F">
        <w:rPr>
          <w:rFonts w:ascii="Courier New" w:eastAsia="Times New Roman" w:hAnsi="Courier New" w:cs="Times New Roman"/>
          <w:b/>
          <w:bCs/>
          <w:lang w:eastAsia="cs-CZ"/>
        </w:rPr>
        <w:tab/>
        <w:t>12 146 tis.Kč</w:t>
      </w:r>
    </w:p>
    <w:p w14:paraId="3502DD74"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dotační program na rozjezd podnikání v OV</w:t>
      </w:r>
      <w:r w:rsidRPr="0098040F">
        <w:rPr>
          <w:rFonts w:ascii="Courier New" w:eastAsia="Times New Roman" w:hAnsi="Courier New" w:cs="Times New Roman"/>
          <w:lang w:eastAsia="cs-CZ"/>
        </w:rPr>
        <w:tab/>
        <w:t>1 656 tis.Kč</w:t>
      </w:r>
    </w:p>
    <w:p w14:paraId="49F6747F"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Zvýšení propustnosti křižovatek v Ostravě</w:t>
      </w:r>
      <w:r w:rsidRPr="0098040F">
        <w:rPr>
          <w:rFonts w:ascii="Courier New" w:eastAsia="Times New Roman" w:hAnsi="Courier New" w:cs="Times New Roman"/>
          <w:lang w:eastAsia="cs-CZ"/>
        </w:rPr>
        <w:tab/>
        <w:t>400 tis.Kč</w:t>
      </w:r>
    </w:p>
    <w:p w14:paraId="0EDFFF4F"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Proměna ulic Bohumínská, Frýdecká</w:t>
      </w:r>
      <w:r w:rsidRPr="0098040F">
        <w:rPr>
          <w:rFonts w:ascii="Courier New" w:eastAsia="Times New Roman" w:hAnsi="Courier New" w:cs="Times New Roman"/>
          <w:lang w:eastAsia="cs-CZ"/>
        </w:rPr>
        <w:tab/>
        <w:t>3 115 tis.Kč</w:t>
      </w:r>
    </w:p>
    <w:p w14:paraId="42524501"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Vybudování odstavného parkoviště pro ZOO</w:t>
      </w:r>
      <w:r w:rsidRPr="0098040F">
        <w:rPr>
          <w:rFonts w:ascii="Courier New" w:eastAsia="Times New Roman" w:hAnsi="Courier New" w:cs="Times New Roman"/>
          <w:lang w:eastAsia="cs-CZ"/>
        </w:rPr>
        <w:tab/>
        <w:t>1 000 tis.Kč</w:t>
      </w:r>
    </w:p>
    <w:p w14:paraId="692DFFE4"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INV účelový příspěvek MAPPA, p.o. </w:t>
      </w:r>
    </w:p>
    <w:p w14:paraId="24BEC770"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 soutěž Dům městských služeb</w:t>
      </w:r>
      <w:r w:rsidRPr="0098040F">
        <w:rPr>
          <w:rFonts w:ascii="Courier New" w:eastAsia="Times New Roman" w:hAnsi="Courier New" w:cs="Times New Roman"/>
          <w:lang w:eastAsia="cs-CZ"/>
        </w:rPr>
        <w:tab/>
        <w:t>4 500 tis.Kč</w:t>
      </w:r>
    </w:p>
    <w:p w14:paraId="45F5E5F5"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Parková úprava centrum Hošťálkovice</w:t>
      </w:r>
      <w:r w:rsidRPr="0098040F">
        <w:rPr>
          <w:rFonts w:ascii="Courier New" w:eastAsia="Times New Roman" w:hAnsi="Courier New" w:cs="Times New Roman"/>
          <w:lang w:eastAsia="cs-CZ"/>
        </w:rPr>
        <w:tab/>
        <w:t>1 475 tis.Kč</w:t>
      </w:r>
    </w:p>
    <w:p w14:paraId="0583D2C8" w14:textId="77777777" w:rsidR="0087582D" w:rsidRPr="0098040F" w:rsidRDefault="0087582D" w:rsidP="0087582D">
      <w:pPr>
        <w:tabs>
          <w:tab w:val="right" w:pos="9923"/>
        </w:tabs>
        <w:spacing w:after="0" w:line="240" w:lineRule="auto"/>
        <w:rPr>
          <w:rFonts w:ascii="Courier New" w:eastAsia="Times New Roman" w:hAnsi="Courier New" w:cs="Times New Roman"/>
          <w:b/>
          <w:bCs/>
          <w:lang w:eastAsia="cs-CZ"/>
        </w:rPr>
      </w:pPr>
    </w:p>
    <w:p w14:paraId="2D39EFEA" w14:textId="77777777" w:rsidR="0087582D" w:rsidRPr="0098040F" w:rsidRDefault="0087582D" w:rsidP="0087582D">
      <w:pPr>
        <w:tabs>
          <w:tab w:val="right" w:pos="9923"/>
        </w:tabs>
        <w:spacing w:after="0" w:line="240" w:lineRule="auto"/>
        <w:rPr>
          <w:rFonts w:ascii="Courier New" w:eastAsia="Times New Roman" w:hAnsi="Courier New" w:cs="Times New Roman"/>
          <w:b/>
          <w:spacing w:val="100"/>
          <w:lang w:eastAsia="cs-CZ"/>
        </w:rPr>
      </w:pPr>
      <w:r w:rsidRPr="0098040F">
        <w:rPr>
          <w:rFonts w:ascii="Courier New" w:eastAsia="Times New Roman" w:hAnsi="Courier New" w:cs="Times New Roman"/>
          <w:b/>
          <w:spacing w:val="144"/>
          <w:lang w:eastAsia="cs-CZ"/>
        </w:rPr>
        <w:t>celkové snížení</w:t>
      </w:r>
      <w:r w:rsidRPr="0098040F">
        <w:rPr>
          <w:rFonts w:ascii="Courier New" w:eastAsia="Times New Roman" w:hAnsi="Courier New" w:cs="Times New Roman"/>
          <w:b/>
          <w:spacing w:val="100"/>
          <w:lang w:eastAsia="cs-CZ"/>
        </w:rPr>
        <w:tab/>
      </w:r>
      <w:r w:rsidRPr="0098040F">
        <w:rPr>
          <w:rFonts w:ascii="Courier New" w:eastAsia="Times New Roman" w:hAnsi="Courier New" w:cs="Times New Roman"/>
          <w:b/>
          <w:lang w:eastAsia="cs-CZ"/>
        </w:rPr>
        <w:t>51 399 tis.Kč</w:t>
      </w:r>
    </w:p>
    <w:p w14:paraId="22B5B2C2"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p>
    <w:p w14:paraId="2F9792A5"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p>
    <w:p w14:paraId="64E1996F" w14:textId="77777777" w:rsidR="0087582D" w:rsidRPr="0098040F" w:rsidRDefault="0087582D" w:rsidP="0087582D">
      <w:pPr>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lastRenderedPageBreak/>
        <w:t xml:space="preserve">Celkové výdaje ORJ 300 dosáhly k 31.12.2024 výše </w:t>
      </w:r>
      <w:r w:rsidRPr="0098040F">
        <w:rPr>
          <w:rFonts w:ascii="Courier New" w:eastAsia="Times New Roman" w:hAnsi="Courier New" w:cs="Times New Roman"/>
          <w:b/>
          <w:bCs/>
          <w:lang w:eastAsia="cs-CZ"/>
        </w:rPr>
        <w:t>210 063 tis. Kč</w:t>
      </w:r>
      <w:r w:rsidRPr="0098040F">
        <w:rPr>
          <w:rFonts w:ascii="Courier New" w:eastAsia="Times New Roman" w:hAnsi="Courier New" w:cs="Times New Roman"/>
          <w:bCs/>
          <w:lang w:eastAsia="cs-CZ"/>
        </w:rPr>
        <w:t xml:space="preserve">, což představuje plnění k upravenému rozpočtu na </w:t>
      </w:r>
      <w:r w:rsidRPr="0098040F">
        <w:rPr>
          <w:rFonts w:ascii="Courier New" w:eastAsia="Times New Roman" w:hAnsi="Courier New" w:cs="Times New Roman"/>
          <w:b/>
          <w:bCs/>
          <w:lang w:eastAsia="cs-CZ"/>
        </w:rPr>
        <w:t>94,66 %;</w:t>
      </w:r>
      <w:r w:rsidRPr="0098040F">
        <w:rPr>
          <w:rFonts w:ascii="Courier New" w:eastAsia="Times New Roman" w:hAnsi="Courier New" w:cs="Times New Roman"/>
          <w:bCs/>
          <w:lang w:eastAsia="cs-CZ"/>
        </w:rPr>
        <w:t xml:space="preserve"> čerpání je vykázáno na následujících paragrafech:</w:t>
      </w:r>
    </w:p>
    <w:p w14:paraId="3DC81AD4" w14:textId="77777777" w:rsidR="0087582D" w:rsidRPr="0098040F" w:rsidRDefault="0087582D" w:rsidP="0087582D">
      <w:pPr>
        <w:tabs>
          <w:tab w:val="right" w:pos="9923"/>
        </w:tabs>
        <w:spacing w:after="0" w:line="240" w:lineRule="auto"/>
        <w:rPr>
          <w:rFonts w:ascii="Courier New" w:eastAsia="Times New Roman" w:hAnsi="Courier New" w:cs="Times New Roman"/>
          <w:b/>
          <w:bCs/>
          <w:lang w:eastAsia="cs-CZ"/>
        </w:rPr>
      </w:pPr>
    </w:p>
    <w:p w14:paraId="40BA193F" w14:textId="77777777" w:rsidR="0087582D" w:rsidRPr="0098040F" w:rsidRDefault="0087582D" w:rsidP="0087582D">
      <w:pPr>
        <w:keepNext/>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2141 – cestovní ruch</w:t>
      </w:r>
      <w:r w:rsidRPr="0098040F">
        <w:rPr>
          <w:rFonts w:ascii="Courier New" w:eastAsia="Times New Roman" w:hAnsi="Courier New" w:cs="Times New Roman"/>
          <w:b/>
          <w:bCs/>
          <w:lang w:eastAsia="cs-CZ"/>
        </w:rPr>
        <w:tab/>
        <w:t>14 823 tis.Kč</w:t>
      </w:r>
    </w:p>
    <w:p w14:paraId="3E6764BF" w14:textId="77777777" w:rsidR="0087582D" w:rsidRPr="0098040F" w:rsidRDefault="0087582D" w:rsidP="0087582D">
      <w:pPr>
        <w:keepNext/>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výdaje spojené s veletrhem MIPIM </w:t>
      </w:r>
      <w:r w:rsidRPr="0098040F">
        <w:rPr>
          <w:rFonts w:ascii="Courier New" w:eastAsia="Times New Roman" w:hAnsi="Courier New" w:cs="Times New Roman"/>
          <w:lang w:eastAsia="cs-CZ"/>
        </w:rPr>
        <w:tab/>
        <w:t>1 645 tis.Kč</w:t>
      </w:r>
    </w:p>
    <w:p w14:paraId="1F90CB94"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výdaje spojené s veletrhem EXPO REAL</w:t>
      </w:r>
      <w:r w:rsidRPr="0098040F">
        <w:rPr>
          <w:rFonts w:ascii="Courier New" w:eastAsia="Times New Roman" w:hAnsi="Courier New" w:cs="Times New Roman"/>
          <w:lang w:eastAsia="cs-CZ"/>
        </w:rPr>
        <w:tab/>
        <w:t>13 178 tis.Kč</w:t>
      </w:r>
    </w:p>
    <w:p w14:paraId="10DEBE97" w14:textId="77777777" w:rsidR="0087582D" w:rsidRPr="0098040F" w:rsidRDefault="0087582D" w:rsidP="0087582D">
      <w:pPr>
        <w:tabs>
          <w:tab w:val="right" w:pos="9923"/>
        </w:tabs>
        <w:spacing w:after="0" w:line="240" w:lineRule="auto"/>
        <w:rPr>
          <w:rFonts w:ascii="Courier New" w:eastAsia="Times New Roman" w:hAnsi="Courier New" w:cs="Times New Roman"/>
          <w:b/>
          <w:bCs/>
          <w:lang w:eastAsia="cs-CZ"/>
        </w:rPr>
      </w:pPr>
    </w:p>
    <w:p w14:paraId="4C4267D1" w14:textId="77777777" w:rsidR="0087582D" w:rsidRPr="0098040F" w:rsidRDefault="0087582D" w:rsidP="0087582D">
      <w:pPr>
        <w:keepNext/>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2212 – silnice</w:t>
      </w:r>
      <w:r w:rsidRPr="0098040F">
        <w:rPr>
          <w:rFonts w:ascii="Courier New" w:eastAsia="Times New Roman" w:hAnsi="Courier New" w:cs="Times New Roman"/>
          <w:b/>
          <w:bCs/>
          <w:lang w:eastAsia="cs-CZ"/>
        </w:rPr>
        <w:tab/>
        <w:t>2 339 tis.Kč</w:t>
      </w:r>
    </w:p>
    <w:p w14:paraId="2A95A946" w14:textId="77777777" w:rsidR="0087582D" w:rsidRPr="0098040F" w:rsidRDefault="0087582D" w:rsidP="0087582D">
      <w:pPr>
        <w:keepNext/>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Proměna ulic Bohumínská, Frýdecká II. úsek – investiční záměr </w:t>
      </w:r>
    </w:p>
    <w:p w14:paraId="4A8BAEEE" w14:textId="77777777" w:rsidR="0087582D" w:rsidRPr="0098040F" w:rsidRDefault="0087582D" w:rsidP="0087582D">
      <w:pPr>
        <w:tabs>
          <w:tab w:val="right" w:pos="9923"/>
        </w:tabs>
        <w:spacing w:after="0" w:line="240" w:lineRule="auto"/>
        <w:rPr>
          <w:rFonts w:ascii="Courier New" w:eastAsia="Times New Roman" w:hAnsi="Courier New" w:cs="Times New Roman"/>
          <w:b/>
          <w:bCs/>
          <w:lang w:eastAsia="cs-CZ"/>
        </w:rPr>
      </w:pPr>
    </w:p>
    <w:p w14:paraId="6BC2CBC2" w14:textId="77777777" w:rsidR="0087582D" w:rsidRPr="0098040F" w:rsidRDefault="0087582D" w:rsidP="0087582D">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xml:space="preserve">§ 2221 – provoz veřejné silniční dopravy </w:t>
      </w:r>
      <w:r w:rsidRPr="0098040F">
        <w:rPr>
          <w:rFonts w:ascii="Courier New" w:eastAsia="Times New Roman" w:hAnsi="Courier New" w:cs="Times New Roman"/>
          <w:b/>
          <w:bCs/>
          <w:lang w:eastAsia="cs-CZ"/>
        </w:rPr>
        <w:tab/>
        <w:t>185 tis.Kč</w:t>
      </w:r>
    </w:p>
    <w:p w14:paraId="2B0FAF83" w14:textId="77777777" w:rsidR="0087582D" w:rsidRPr="0098040F" w:rsidRDefault="0087582D" w:rsidP="0087582D">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–Revitalizace přestupního uzlu Náměstí Republiky</w:t>
      </w:r>
      <w:r w:rsidRPr="0098040F">
        <w:rPr>
          <w:rFonts w:ascii="Courier New" w:eastAsia="Times New Roman" w:hAnsi="Courier New" w:cs="Times New Roman"/>
          <w:bCs/>
          <w:lang w:eastAsia="cs-CZ"/>
        </w:rPr>
        <w:tab/>
      </w:r>
    </w:p>
    <w:p w14:paraId="13CD0CEF" w14:textId="77777777" w:rsidR="0087582D" w:rsidRPr="0098040F" w:rsidRDefault="0087582D" w:rsidP="0087582D">
      <w:pPr>
        <w:tabs>
          <w:tab w:val="right" w:pos="9923"/>
        </w:tabs>
        <w:spacing w:after="0" w:line="240" w:lineRule="auto"/>
        <w:rPr>
          <w:rFonts w:ascii="Courier New" w:eastAsia="Times New Roman" w:hAnsi="Courier New" w:cs="Times New Roman"/>
          <w:b/>
          <w:bCs/>
          <w:lang w:eastAsia="cs-CZ"/>
        </w:rPr>
      </w:pPr>
    </w:p>
    <w:p w14:paraId="3C75E638" w14:textId="77777777" w:rsidR="0087582D" w:rsidRPr="0098040F" w:rsidRDefault="0087582D" w:rsidP="0087582D">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xml:space="preserve">§ 2271 – ostatní dráhy </w:t>
      </w:r>
      <w:r w:rsidRPr="0098040F">
        <w:rPr>
          <w:rFonts w:ascii="Courier New" w:eastAsia="Times New Roman" w:hAnsi="Courier New" w:cs="Times New Roman"/>
          <w:b/>
          <w:bCs/>
          <w:lang w:eastAsia="cs-CZ"/>
        </w:rPr>
        <w:tab/>
        <w:t>4 110 tis.Kč</w:t>
      </w:r>
    </w:p>
    <w:p w14:paraId="120DD16E" w14:textId="7CC6E1A3" w:rsidR="0087582D" w:rsidRPr="0098040F" w:rsidRDefault="0087582D" w:rsidP="0087582D">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Ozelenění tramvajové trati ul. Horní – 2. rok následné péče </w:t>
      </w:r>
      <w:r w:rsidRPr="0098040F">
        <w:rPr>
          <w:rFonts w:ascii="Courier New" w:eastAsia="Times New Roman" w:hAnsi="Courier New" w:cs="Times New Roman"/>
          <w:bCs/>
          <w:lang w:eastAsia="cs-CZ"/>
        </w:rPr>
        <w:tab/>
        <w:t>182 tis.Kč</w:t>
      </w:r>
    </w:p>
    <w:p w14:paraId="37282FB2" w14:textId="77777777" w:rsidR="0087582D" w:rsidRPr="0098040F" w:rsidRDefault="0087582D" w:rsidP="0087582D">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Výsadba zeleně podél tramvajové trati v úseku ul. Dr. Martínka,</w:t>
      </w:r>
    </w:p>
    <w:p w14:paraId="1BBA8520" w14:textId="77777777" w:rsidR="0087582D" w:rsidRPr="0098040F" w:rsidRDefault="0087582D" w:rsidP="0087582D">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Plzeňská</w:t>
      </w:r>
      <w:r w:rsidRPr="0098040F">
        <w:rPr>
          <w:rFonts w:ascii="Courier New" w:eastAsia="Times New Roman" w:hAnsi="Courier New" w:cs="Times New Roman"/>
          <w:bCs/>
          <w:lang w:eastAsia="cs-CZ"/>
        </w:rPr>
        <w:tab/>
        <w:t>3 928 tis.Kč</w:t>
      </w:r>
    </w:p>
    <w:p w14:paraId="5D91DEB6" w14:textId="77777777" w:rsidR="0087582D" w:rsidRPr="0098040F" w:rsidRDefault="0087582D" w:rsidP="0087582D">
      <w:pPr>
        <w:tabs>
          <w:tab w:val="right" w:pos="9923"/>
        </w:tabs>
        <w:spacing w:after="0" w:line="240" w:lineRule="auto"/>
        <w:rPr>
          <w:rFonts w:ascii="Courier New" w:eastAsia="Times New Roman" w:hAnsi="Courier New" w:cs="Times New Roman"/>
          <w:b/>
          <w:bCs/>
          <w:lang w:eastAsia="cs-CZ"/>
        </w:rPr>
      </w:pPr>
    </w:p>
    <w:p w14:paraId="4019CDE6" w14:textId="77777777" w:rsidR="0087582D" w:rsidRPr="0098040F" w:rsidRDefault="0087582D" w:rsidP="0087582D">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xml:space="preserve">§ 2334 – revitalizace říčních systémů </w:t>
      </w:r>
      <w:r w:rsidRPr="0098040F">
        <w:rPr>
          <w:rFonts w:ascii="Courier New" w:eastAsia="Times New Roman" w:hAnsi="Courier New" w:cs="Times New Roman"/>
          <w:b/>
          <w:bCs/>
          <w:lang w:eastAsia="cs-CZ"/>
        </w:rPr>
        <w:tab/>
        <w:t>45 tis.Kč</w:t>
      </w:r>
    </w:p>
    <w:p w14:paraId="38FCCBF8"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Obnova přírodní vodní nádrže na Pastvinách - dokumentace pro </w:t>
      </w:r>
    </w:p>
    <w:p w14:paraId="5529B3A5"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stavební povolení</w:t>
      </w:r>
    </w:p>
    <w:p w14:paraId="3BDDB6E1" w14:textId="77777777" w:rsidR="0087582D" w:rsidRPr="0098040F" w:rsidRDefault="0087582D" w:rsidP="0087582D">
      <w:pPr>
        <w:tabs>
          <w:tab w:val="right" w:pos="9923"/>
        </w:tabs>
        <w:spacing w:after="0" w:line="240" w:lineRule="auto"/>
        <w:rPr>
          <w:rFonts w:ascii="Courier New" w:eastAsia="Times New Roman" w:hAnsi="Courier New" w:cs="Times New Roman"/>
          <w:b/>
          <w:bCs/>
          <w:lang w:eastAsia="cs-CZ"/>
        </w:rPr>
      </w:pPr>
    </w:p>
    <w:p w14:paraId="43BDABD5" w14:textId="77777777" w:rsidR="0087582D" w:rsidRPr="0098040F" w:rsidRDefault="0087582D" w:rsidP="0087582D">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xml:space="preserve">§ 3111 – mateřské školy </w:t>
      </w:r>
      <w:r w:rsidRPr="0098040F">
        <w:rPr>
          <w:rFonts w:ascii="Courier New" w:eastAsia="Times New Roman" w:hAnsi="Courier New" w:cs="Times New Roman"/>
          <w:b/>
          <w:bCs/>
          <w:lang w:eastAsia="cs-CZ"/>
        </w:rPr>
        <w:tab/>
        <w:t>1 147 tis.Kč</w:t>
      </w:r>
    </w:p>
    <w:p w14:paraId="5E75D8E7" w14:textId="77777777" w:rsidR="0087582D" w:rsidRPr="0098040F" w:rsidRDefault="0087582D" w:rsidP="0087582D">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příspěvky a dotace pro </w:t>
      </w:r>
      <w:r w:rsidRPr="0098040F">
        <w:rPr>
          <w:rFonts w:ascii="Courier New" w:eastAsia="Times New Roman" w:hAnsi="Courier New" w:cs="Times New Roman"/>
          <w:bCs/>
          <w:u w:val="single"/>
          <w:lang w:eastAsia="cs-CZ"/>
        </w:rPr>
        <w:t>Firemní školku města Ostravy, p.o.</w:t>
      </w:r>
    </w:p>
    <w:p w14:paraId="6A0EFD8B" w14:textId="77777777" w:rsidR="0087582D" w:rsidRPr="0098040F" w:rsidRDefault="0087582D" w:rsidP="0087582D">
      <w:pPr>
        <w:tabs>
          <w:tab w:val="right" w:pos="9923"/>
        </w:tabs>
        <w:spacing w:after="0" w:line="240" w:lineRule="auto"/>
        <w:ind w:left="284"/>
        <w:rPr>
          <w:rFonts w:ascii="Courier New" w:eastAsia="Times New Roman" w:hAnsi="Courier New" w:cs="Times New Roman"/>
          <w:bCs/>
          <w:lang w:eastAsia="cs-CZ"/>
        </w:rPr>
      </w:pPr>
      <w:r w:rsidRPr="0098040F">
        <w:rPr>
          <w:rFonts w:ascii="Courier New" w:eastAsia="Times New Roman" w:hAnsi="Courier New" w:cs="Times New Roman"/>
          <w:bCs/>
          <w:lang w:eastAsia="cs-CZ"/>
        </w:rPr>
        <w:t>– provozní příspěvek od zřizovatele</w:t>
      </w:r>
      <w:r w:rsidRPr="0098040F">
        <w:rPr>
          <w:rFonts w:ascii="Courier New" w:eastAsia="Times New Roman" w:hAnsi="Courier New" w:cs="Times New Roman"/>
          <w:bCs/>
          <w:lang w:eastAsia="cs-CZ"/>
        </w:rPr>
        <w:tab/>
        <w:t>1 145 tis.Kč</w:t>
      </w:r>
    </w:p>
    <w:p w14:paraId="5C219F5A" w14:textId="77777777" w:rsidR="0087582D" w:rsidRPr="0098040F" w:rsidRDefault="0087582D" w:rsidP="0087582D">
      <w:pPr>
        <w:tabs>
          <w:tab w:val="right" w:pos="9923"/>
        </w:tabs>
        <w:spacing w:after="0" w:line="240" w:lineRule="auto"/>
        <w:ind w:left="284"/>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příspěvek na odpisy </w:t>
      </w:r>
      <w:r w:rsidRPr="0098040F">
        <w:rPr>
          <w:rFonts w:ascii="Courier New" w:eastAsia="Times New Roman" w:hAnsi="Courier New" w:cs="Times New Roman"/>
          <w:bCs/>
          <w:lang w:eastAsia="cs-CZ"/>
        </w:rPr>
        <w:tab/>
        <w:t>2 tis.Kč</w:t>
      </w:r>
    </w:p>
    <w:p w14:paraId="10EB2214" w14:textId="77777777" w:rsidR="0087582D" w:rsidRPr="0098040F" w:rsidRDefault="0087582D" w:rsidP="0087582D">
      <w:pPr>
        <w:tabs>
          <w:tab w:val="right" w:pos="9923"/>
        </w:tabs>
        <w:spacing w:after="0" w:line="240" w:lineRule="auto"/>
        <w:rPr>
          <w:rFonts w:ascii="Courier New" w:eastAsia="Times New Roman" w:hAnsi="Courier New" w:cs="Times New Roman"/>
          <w:bCs/>
          <w:lang w:eastAsia="cs-CZ"/>
        </w:rPr>
      </w:pPr>
    </w:p>
    <w:p w14:paraId="27871FB3" w14:textId="77777777" w:rsidR="0087582D" w:rsidRPr="0098040F" w:rsidRDefault="0087582D" w:rsidP="0087582D">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3312 – Hudební činnost</w:t>
      </w:r>
      <w:r w:rsidRPr="0098040F">
        <w:rPr>
          <w:rFonts w:ascii="Courier New" w:eastAsia="Times New Roman" w:hAnsi="Courier New" w:cs="Times New Roman"/>
          <w:b/>
          <w:bCs/>
          <w:lang w:eastAsia="cs-CZ"/>
        </w:rPr>
        <w:tab/>
        <w:t>469 tis.Kč</w:t>
      </w:r>
    </w:p>
    <w:p w14:paraId="05D7E5FB"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publicita k poklepání základního kamene projektu výstavba Koncertního </w:t>
      </w:r>
    </w:p>
    <w:p w14:paraId="469E7A64"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sálu Ostrava </w:t>
      </w:r>
      <w:r w:rsidRPr="0098040F">
        <w:rPr>
          <w:rFonts w:ascii="Courier New" w:eastAsia="Times New Roman" w:hAnsi="Courier New" w:cs="Times New Roman"/>
          <w:lang w:eastAsia="cs-CZ"/>
        </w:rPr>
        <w:tab/>
      </w:r>
    </w:p>
    <w:p w14:paraId="48CA2E9C" w14:textId="77777777" w:rsidR="0087582D" w:rsidRPr="0098040F" w:rsidRDefault="0087582D" w:rsidP="0087582D">
      <w:pPr>
        <w:tabs>
          <w:tab w:val="right" w:pos="9923"/>
        </w:tabs>
        <w:spacing w:after="0" w:line="240" w:lineRule="auto"/>
        <w:rPr>
          <w:rFonts w:ascii="Courier New" w:eastAsia="Times New Roman" w:hAnsi="Courier New" w:cs="Times New Roman"/>
          <w:b/>
          <w:bCs/>
          <w:lang w:eastAsia="cs-CZ"/>
        </w:rPr>
      </w:pPr>
    </w:p>
    <w:p w14:paraId="0F6B002D" w14:textId="77777777" w:rsidR="0087582D" w:rsidRPr="0098040F" w:rsidRDefault="0087582D" w:rsidP="0087582D">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3319 – ostatní záležitosti kultury</w:t>
      </w:r>
      <w:r w:rsidRPr="0098040F">
        <w:rPr>
          <w:rFonts w:ascii="Courier New" w:eastAsia="Times New Roman" w:hAnsi="Courier New" w:cs="Times New Roman"/>
          <w:b/>
          <w:bCs/>
          <w:lang w:eastAsia="cs-CZ"/>
        </w:rPr>
        <w:tab/>
        <w:t>275 tis.Kč</w:t>
      </w:r>
    </w:p>
    <w:p w14:paraId="16F2683C" w14:textId="77777777" w:rsidR="0087582D" w:rsidRPr="0098040F" w:rsidRDefault="0087582D" w:rsidP="0087582D">
      <w:pPr>
        <w:tabs>
          <w:tab w:val="right" w:pos="9923"/>
        </w:tabs>
        <w:spacing w:after="0" w:line="240" w:lineRule="auto"/>
        <w:ind w:right="1134"/>
        <w:rPr>
          <w:rFonts w:ascii="Courier New" w:eastAsia="Times New Roman" w:hAnsi="Courier New" w:cs="Times New Roman"/>
          <w:bCs/>
          <w:lang w:eastAsia="cs-CZ"/>
        </w:rPr>
      </w:pPr>
      <w:r w:rsidRPr="0098040F">
        <w:rPr>
          <w:rFonts w:ascii="Courier New" w:eastAsia="Times New Roman" w:hAnsi="Courier New" w:cs="Times New Roman"/>
          <w:lang w:eastAsia="cs-CZ"/>
        </w:rPr>
        <w:t>- UniverCity stage na Meltingpotu 2024</w:t>
      </w:r>
    </w:p>
    <w:p w14:paraId="6C958DE0" w14:textId="77777777" w:rsidR="0087582D" w:rsidRPr="0098040F" w:rsidRDefault="0087582D" w:rsidP="0087582D">
      <w:pPr>
        <w:tabs>
          <w:tab w:val="right" w:pos="9923"/>
        </w:tabs>
        <w:spacing w:after="0" w:line="240" w:lineRule="auto"/>
        <w:rPr>
          <w:rFonts w:ascii="Courier New" w:eastAsia="Times New Roman" w:hAnsi="Courier New" w:cs="Times New Roman"/>
          <w:b/>
          <w:bCs/>
          <w:lang w:eastAsia="cs-CZ"/>
        </w:rPr>
      </w:pPr>
    </w:p>
    <w:p w14:paraId="4070C08A" w14:textId="77777777" w:rsidR="0087582D" w:rsidRPr="0098040F" w:rsidRDefault="0087582D" w:rsidP="0087582D">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3322 – zachování a obnova kulturních památek</w:t>
      </w:r>
      <w:r w:rsidRPr="0098040F">
        <w:rPr>
          <w:rFonts w:ascii="Courier New" w:eastAsia="Times New Roman" w:hAnsi="Courier New" w:cs="Times New Roman"/>
          <w:b/>
          <w:bCs/>
          <w:lang w:eastAsia="cs-CZ"/>
        </w:rPr>
        <w:tab/>
        <w:t>5 000 tis.Kč</w:t>
      </w:r>
    </w:p>
    <w:p w14:paraId="409732D8" w14:textId="77777777" w:rsidR="0087582D" w:rsidRPr="0098040F" w:rsidRDefault="0087582D" w:rsidP="0087582D">
      <w:pPr>
        <w:tabs>
          <w:tab w:val="right" w:pos="9923"/>
        </w:tabs>
        <w:spacing w:after="0" w:line="240" w:lineRule="auto"/>
        <w:ind w:right="1134"/>
        <w:rPr>
          <w:rFonts w:ascii="Courier New" w:eastAsia="Times New Roman" w:hAnsi="Courier New" w:cs="Times New Roman"/>
          <w:bCs/>
          <w:lang w:eastAsia="cs-CZ"/>
        </w:rPr>
      </w:pPr>
      <w:r w:rsidRPr="0098040F">
        <w:rPr>
          <w:rFonts w:ascii="Courier New" w:eastAsia="Times New Roman" w:hAnsi="Courier New" w:cs="Times New Roman"/>
          <w:lang w:eastAsia="cs-CZ"/>
        </w:rPr>
        <w:t>- roční členský příspěvek TROJHALÍ KAROLINA</w:t>
      </w:r>
    </w:p>
    <w:p w14:paraId="0386519A" w14:textId="77777777" w:rsidR="0087582D" w:rsidRPr="0098040F" w:rsidRDefault="0087582D" w:rsidP="0087582D">
      <w:pPr>
        <w:tabs>
          <w:tab w:val="right" w:pos="9923"/>
        </w:tabs>
        <w:spacing w:after="0" w:line="240" w:lineRule="auto"/>
        <w:rPr>
          <w:rFonts w:ascii="Courier New" w:eastAsia="Times New Roman" w:hAnsi="Courier New" w:cs="Times New Roman"/>
          <w:bCs/>
          <w:lang w:eastAsia="cs-CZ"/>
        </w:rPr>
      </w:pPr>
    </w:p>
    <w:p w14:paraId="52F53F36" w14:textId="77777777" w:rsidR="0087582D" w:rsidRPr="0098040F" w:rsidRDefault="0087582D" w:rsidP="0087582D">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xml:space="preserve">§ 3412 – sportovní zařízení ve vlastnictví obce </w:t>
      </w:r>
      <w:r w:rsidRPr="0098040F">
        <w:rPr>
          <w:rFonts w:ascii="Courier New" w:eastAsia="Times New Roman" w:hAnsi="Courier New" w:cs="Times New Roman"/>
          <w:b/>
          <w:bCs/>
          <w:lang w:eastAsia="cs-CZ"/>
        </w:rPr>
        <w:tab/>
        <w:t>1 tis.Kč</w:t>
      </w:r>
    </w:p>
    <w:p w14:paraId="2586D249"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pamětní deska ke Sportovní hale – Ostrava-Třebovice</w:t>
      </w:r>
    </w:p>
    <w:p w14:paraId="403E01ED" w14:textId="77777777" w:rsidR="0087582D" w:rsidRPr="0098040F" w:rsidRDefault="0087582D" w:rsidP="0087582D">
      <w:pPr>
        <w:tabs>
          <w:tab w:val="right" w:pos="9923"/>
        </w:tabs>
        <w:spacing w:after="0" w:line="240" w:lineRule="auto"/>
        <w:rPr>
          <w:rFonts w:ascii="Courier New" w:eastAsia="Times New Roman" w:hAnsi="Courier New" w:cs="Times New Roman"/>
          <w:b/>
          <w:bCs/>
          <w:lang w:eastAsia="cs-CZ"/>
        </w:rPr>
      </w:pPr>
    </w:p>
    <w:p w14:paraId="25DCBEE9" w14:textId="77777777" w:rsidR="0087582D" w:rsidRPr="0098040F" w:rsidRDefault="0087582D" w:rsidP="0087582D">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3421 – Využití volného času dětí a mládeže</w:t>
      </w:r>
      <w:r w:rsidRPr="0098040F">
        <w:rPr>
          <w:rFonts w:ascii="Courier New" w:eastAsia="Times New Roman" w:hAnsi="Courier New" w:cs="Times New Roman"/>
          <w:b/>
          <w:bCs/>
          <w:lang w:eastAsia="cs-CZ"/>
        </w:rPr>
        <w:tab/>
        <w:t>2 738 tis.Kč</w:t>
      </w:r>
    </w:p>
    <w:p w14:paraId="2094B402"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NIV dotace na projekt Můžeme být všichni spolu</w:t>
      </w:r>
      <w:r w:rsidRPr="0098040F">
        <w:rPr>
          <w:rFonts w:ascii="Courier New" w:eastAsia="Times New Roman" w:hAnsi="Courier New" w:cs="Times New Roman"/>
          <w:lang w:eastAsia="cs-CZ"/>
        </w:rPr>
        <w:tab/>
        <w:t>290 tis.Kč</w:t>
      </w:r>
    </w:p>
    <w:p w14:paraId="03CA6F85"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NIV dotace na projekt Waldorfská zahrada jako prostor k pěstování </w:t>
      </w:r>
    </w:p>
    <w:p w14:paraId="0824FD0A"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nejen rostlin, ale i vztahů </w:t>
      </w:r>
      <w:r w:rsidRPr="0098040F">
        <w:rPr>
          <w:rFonts w:ascii="Courier New" w:eastAsia="Times New Roman" w:hAnsi="Courier New" w:cs="Times New Roman"/>
          <w:lang w:eastAsia="cs-CZ"/>
        </w:rPr>
        <w:tab/>
        <w:t>105 tis.Kč</w:t>
      </w:r>
    </w:p>
    <w:p w14:paraId="0E0C1332"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NIV dotace na projekt Tvoříme prostor pro ZŠ a rodiny s dětmi </w:t>
      </w:r>
      <w:r w:rsidRPr="0098040F">
        <w:rPr>
          <w:rFonts w:ascii="Courier New" w:eastAsia="Times New Roman" w:hAnsi="Courier New" w:cs="Times New Roman"/>
          <w:lang w:eastAsia="cs-CZ"/>
        </w:rPr>
        <w:tab/>
        <w:t>220 tis.Kč</w:t>
      </w:r>
    </w:p>
    <w:p w14:paraId="00491F3D"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NIV dotace na projekt Rádi zde trávíme čas</w:t>
      </w:r>
      <w:r w:rsidRPr="0098040F">
        <w:rPr>
          <w:rFonts w:ascii="Courier New" w:eastAsia="Times New Roman" w:hAnsi="Courier New" w:cs="Times New Roman"/>
          <w:lang w:eastAsia="cs-CZ"/>
        </w:rPr>
        <w:tab/>
        <w:t>48 tis.Kč</w:t>
      </w:r>
    </w:p>
    <w:p w14:paraId="104011DF"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NIV dotace na projekt Dětské hřiště Viktorka</w:t>
      </w:r>
      <w:r w:rsidRPr="0098040F">
        <w:rPr>
          <w:rFonts w:ascii="Courier New" w:eastAsia="Times New Roman" w:hAnsi="Courier New" w:cs="Times New Roman"/>
          <w:lang w:eastAsia="cs-CZ"/>
        </w:rPr>
        <w:tab/>
        <w:t>436 tis.Kč</w:t>
      </w:r>
    </w:p>
    <w:p w14:paraId="04FA6006"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INV dotace na projekt Outdoor Hub</w:t>
      </w:r>
      <w:r w:rsidRPr="0098040F">
        <w:rPr>
          <w:rFonts w:ascii="Courier New" w:eastAsia="Times New Roman" w:hAnsi="Courier New" w:cs="Times New Roman"/>
          <w:lang w:eastAsia="cs-CZ"/>
        </w:rPr>
        <w:tab/>
        <w:t>499 tis.Kč</w:t>
      </w:r>
    </w:p>
    <w:p w14:paraId="14427704"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INV dotace na projekt Můžeme být všichni spolu</w:t>
      </w:r>
      <w:r w:rsidRPr="0098040F">
        <w:rPr>
          <w:rFonts w:ascii="Courier New" w:eastAsia="Times New Roman" w:hAnsi="Courier New" w:cs="Times New Roman"/>
          <w:lang w:eastAsia="cs-CZ"/>
        </w:rPr>
        <w:tab/>
        <w:t>210 tis.Kč</w:t>
      </w:r>
    </w:p>
    <w:p w14:paraId="54DCA043"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INV dotace na projekt Waldorfská zahrada jako prostor k pěstování </w:t>
      </w:r>
    </w:p>
    <w:p w14:paraId="2EFD0523"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nejen rostlin, ale i vztahů</w:t>
      </w:r>
      <w:r w:rsidRPr="0098040F">
        <w:rPr>
          <w:rFonts w:ascii="Courier New" w:eastAsia="Times New Roman" w:hAnsi="Courier New" w:cs="Times New Roman"/>
          <w:lang w:eastAsia="cs-CZ"/>
        </w:rPr>
        <w:tab/>
        <w:t>134 tis.Kč</w:t>
      </w:r>
    </w:p>
    <w:p w14:paraId="3BBAD0C1"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INV dotace na Tvoříme prostor pro ZŠ a rodiny s dětmi  </w:t>
      </w:r>
      <w:r w:rsidRPr="0098040F">
        <w:rPr>
          <w:rFonts w:ascii="Courier New" w:eastAsia="Times New Roman" w:hAnsi="Courier New" w:cs="Times New Roman"/>
          <w:lang w:eastAsia="cs-CZ"/>
        </w:rPr>
        <w:tab/>
        <w:t>280 tis.Kč</w:t>
      </w:r>
    </w:p>
    <w:p w14:paraId="08E74911"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INV dotace na Rádi zde trávíme čas</w:t>
      </w:r>
      <w:r w:rsidRPr="0098040F">
        <w:rPr>
          <w:rFonts w:ascii="Courier New" w:eastAsia="Times New Roman" w:hAnsi="Courier New" w:cs="Times New Roman"/>
          <w:lang w:eastAsia="cs-CZ"/>
        </w:rPr>
        <w:tab/>
        <w:t>452 tis.Kč</w:t>
      </w:r>
    </w:p>
    <w:p w14:paraId="2BEAD98F"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INV dotace na Dětské hřiště Viktorka</w:t>
      </w:r>
      <w:r w:rsidRPr="0098040F">
        <w:rPr>
          <w:rFonts w:ascii="Courier New" w:eastAsia="Times New Roman" w:hAnsi="Courier New" w:cs="Times New Roman"/>
          <w:lang w:eastAsia="cs-CZ"/>
        </w:rPr>
        <w:tab/>
        <w:t>64 tis.Kč</w:t>
      </w:r>
    </w:p>
    <w:p w14:paraId="6BA90841" w14:textId="77777777" w:rsidR="0087582D" w:rsidRPr="0098040F" w:rsidRDefault="0087582D" w:rsidP="0087582D">
      <w:pPr>
        <w:tabs>
          <w:tab w:val="right" w:pos="9923"/>
        </w:tabs>
        <w:spacing w:after="0" w:line="240" w:lineRule="auto"/>
        <w:rPr>
          <w:rFonts w:ascii="Courier New" w:eastAsia="Times New Roman" w:hAnsi="Courier New" w:cs="Times New Roman"/>
          <w:b/>
          <w:bCs/>
          <w:lang w:eastAsia="cs-CZ"/>
        </w:rPr>
      </w:pPr>
    </w:p>
    <w:p w14:paraId="4EAEA67D" w14:textId="77777777" w:rsidR="0087582D" w:rsidRPr="0098040F" w:rsidRDefault="0087582D" w:rsidP="0087582D">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3429 – Ostatní zájmová činnost a rekreace</w:t>
      </w:r>
      <w:r w:rsidRPr="0098040F">
        <w:rPr>
          <w:rFonts w:ascii="Courier New" w:eastAsia="Times New Roman" w:hAnsi="Courier New" w:cs="Times New Roman"/>
          <w:b/>
          <w:bCs/>
          <w:lang w:eastAsia="cs-CZ"/>
        </w:rPr>
        <w:tab/>
        <w:t>1 671 tis.Kč</w:t>
      </w:r>
    </w:p>
    <w:p w14:paraId="1D35F370" w14:textId="77777777" w:rsidR="0087582D" w:rsidRPr="0098040F" w:rsidRDefault="0087582D" w:rsidP="0087582D">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Program Tvoříme prostor</w:t>
      </w:r>
    </w:p>
    <w:p w14:paraId="39C8C3FD" w14:textId="77777777" w:rsidR="0087582D" w:rsidRPr="0098040F" w:rsidRDefault="0087582D" w:rsidP="0087582D">
      <w:pPr>
        <w:tabs>
          <w:tab w:val="right" w:pos="9923"/>
        </w:tabs>
        <w:spacing w:after="0" w:line="240" w:lineRule="auto"/>
        <w:ind w:left="284"/>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NIV dotace na projekt Plesenský park – revitalizace pozemku </w:t>
      </w:r>
    </w:p>
    <w:p w14:paraId="66139281" w14:textId="77777777" w:rsidR="0087582D" w:rsidRPr="0098040F" w:rsidRDefault="0087582D" w:rsidP="0087582D">
      <w:pPr>
        <w:tabs>
          <w:tab w:val="right" w:pos="9923"/>
        </w:tabs>
        <w:spacing w:after="0" w:line="240" w:lineRule="auto"/>
        <w:ind w:left="284"/>
        <w:rPr>
          <w:rFonts w:ascii="Courier New" w:eastAsia="Times New Roman" w:hAnsi="Courier New" w:cs="Times New Roman"/>
          <w:lang w:eastAsia="cs-CZ"/>
        </w:rPr>
      </w:pPr>
      <w:r w:rsidRPr="0098040F">
        <w:rPr>
          <w:rFonts w:ascii="Courier New" w:eastAsia="Times New Roman" w:hAnsi="Courier New" w:cs="Times New Roman"/>
          <w:lang w:eastAsia="cs-CZ"/>
        </w:rPr>
        <w:lastRenderedPageBreak/>
        <w:t xml:space="preserve">  bývalého koupaliště, 2. etapa</w:t>
      </w:r>
      <w:r w:rsidRPr="0098040F">
        <w:rPr>
          <w:rFonts w:ascii="Courier New" w:eastAsia="Times New Roman" w:hAnsi="Courier New" w:cs="Times New Roman"/>
          <w:lang w:eastAsia="cs-CZ"/>
        </w:rPr>
        <w:tab/>
        <w:t>295 tis.Kč</w:t>
      </w:r>
    </w:p>
    <w:p w14:paraId="17E857A7" w14:textId="77777777" w:rsidR="0087582D" w:rsidRPr="0098040F" w:rsidRDefault="0087582D" w:rsidP="0087582D">
      <w:pPr>
        <w:tabs>
          <w:tab w:val="right" w:pos="9923"/>
        </w:tabs>
        <w:spacing w:after="0" w:line="240" w:lineRule="auto"/>
        <w:ind w:left="284"/>
        <w:rPr>
          <w:rFonts w:ascii="Courier New" w:eastAsia="Times New Roman" w:hAnsi="Courier New" w:cs="Times New Roman"/>
          <w:lang w:eastAsia="cs-CZ"/>
        </w:rPr>
      </w:pPr>
      <w:r w:rsidRPr="0098040F">
        <w:rPr>
          <w:rFonts w:ascii="Courier New" w:eastAsia="Times New Roman" w:hAnsi="Courier New" w:cs="Times New Roman"/>
          <w:lang w:eastAsia="cs-CZ"/>
        </w:rPr>
        <w:t>- NIV dotace na projekt Posezení pod borovicemi</w:t>
      </w:r>
      <w:r w:rsidRPr="0098040F">
        <w:rPr>
          <w:rFonts w:ascii="Courier New" w:eastAsia="Times New Roman" w:hAnsi="Courier New" w:cs="Times New Roman"/>
          <w:lang w:eastAsia="cs-CZ"/>
        </w:rPr>
        <w:tab/>
        <w:t>15 tis.Kč</w:t>
      </w:r>
    </w:p>
    <w:p w14:paraId="47774DA7" w14:textId="77777777" w:rsidR="0087582D" w:rsidRPr="0098040F" w:rsidRDefault="0087582D" w:rsidP="0087582D">
      <w:pPr>
        <w:tabs>
          <w:tab w:val="right" w:pos="9923"/>
        </w:tabs>
        <w:spacing w:after="0" w:line="240" w:lineRule="auto"/>
        <w:ind w:left="284"/>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NIV dotace na projekt Zpřístupnění farní zahrady v Heřmanicích </w:t>
      </w:r>
    </w:p>
    <w:p w14:paraId="46EACB0C" w14:textId="77777777" w:rsidR="0087582D" w:rsidRPr="0098040F" w:rsidRDefault="0087582D" w:rsidP="0087582D">
      <w:pPr>
        <w:tabs>
          <w:tab w:val="right" w:pos="9923"/>
        </w:tabs>
        <w:spacing w:after="0" w:line="240" w:lineRule="auto"/>
        <w:ind w:left="284"/>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veřejnosti, 2. etapa</w:t>
      </w:r>
      <w:r w:rsidRPr="0098040F">
        <w:rPr>
          <w:rFonts w:ascii="Courier New" w:eastAsia="Times New Roman" w:hAnsi="Courier New" w:cs="Times New Roman"/>
          <w:lang w:eastAsia="cs-CZ"/>
        </w:rPr>
        <w:tab/>
        <w:t>134 tis.Kč</w:t>
      </w:r>
    </w:p>
    <w:p w14:paraId="387C5ADC" w14:textId="77777777" w:rsidR="0087582D" w:rsidRPr="0098040F" w:rsidRDefault="0087582D" w:rsidP="0087582D">
      <w:pPr>
        <w:tabs>
          <w:tab w:val="right" w:pos="9923"/>
        </w:tabs>
        <w:spacing w:after="0" w:line="240" w:lineRule="auto"/>
        <w:ind w:left="284"/>
        <w:rPr>
          <w:rFonts w:ascii="Courier New" w:eastAsia="Times New Roman" w:hAnsi="Courier New" w:cs="Times New Roman"/>
          <w:lang w:eastAsia="cs-CZ"/>
        </w:rPr>
      </w:pPr>
      <w:r w:rsidRPr="0098040F">
        <w:rPr>
          <w:rFonts w:ascii="Courier New" w:eastAsia="Times New Roman" w:hAnsi="Courier New" w:cs="Times New Roman"/>
          <w:lang w:eastAsia="cs-CZ"/>
        </w:rPr>
        <w:t>- NIV dotace na projekt Rozkvetlá knihovna</w:t>
      </w:r>
      <w:r w:rsidRPr="0098040F">
        <w:rPr>
          <w:rFonts w:ascii="Courier New" w:eastAsia="Times New Roman" w:hAnsi="Courier New" w:cs="Times New Roman"/>
          <w:lang w:eastAsia="cs-CZ"/>
        </w:rPr>
        <w:tab/>
        <w:t>307 tis.Kč</w:t>
      </w:r>
    </w:p>
    <w:p w14:paraId="15B6790D" w14:textId="77777777" w:rsidR="0087582D" w:rsidRPr="0098040F" w:rsidRDefault="0087582D" w:rsidP="0087582D">
      <w:pPr>
        <w:tabs>
          <w:tab w:val="right" w:pos="9923"/>
        </w:tabs>
        <w:spacing w:after="0" w:line="240" w:lineRule="auto"/>
        <w:ind w:left="284"/>
        <w:rPr>
          <w:rFonts w:ascii="Courier New" w:eastAsia="Times New Roman" w:hAnsi="Courier New" w:cs="Times New Roman"/>
          <w:lang w:eastAsia="cs-CZ"/>
        </w:rPr>
      </w:pPr>
      <w:r w:rsidRPr="0098040F">
        <w:rPr>
          <w:rFonts w:ascii="Courier New" w:eastAsia="Times New Roman" w:hAnsi="Courier New" w:cs="Times New Roman"/>
          <w:lang w:eastAsia="cs-CZ"/>
        </w:rPr>
        <w:t>- NIV dotace na projekt Babiččina zahrádka</w:t>
      </w:r>
      <w:r w:rsidRPr="0098040F">
        <w:rPr>
          <w:rFonts w:ascii="Courier New" w:eastAsia="Times New Roman" w:hAnsi="Courier New" w:cs="Times New Roman"/>
          <w:lang w:eastAsia="cs-CZ"/>
        </w:rPr>
        <w:tab/>
        <w:t>64 tis.Kč</w:t>
      </w:r>
    </w:p>
    <w:p w14:paraId="144E9402" w14:textId="77777777" w:rsidR="0087582D" w:rsidRPr="0098040F" w:rsidRDefault="0087582D" w:rsidP="0087582D">
      <w:pPr>
        <w:keepNext/>
        <w:tabs>
          <w:tab w:val="right" w:pos="9923"/>
        </w:tabs>
        <w:spacing w:after="0" w:line="240" w:lineRule="auto"/>
        <w:ind w:left="284"/>
        <w:rPr>
          <w:rFonts w:ascii="Courier New" w:eastAsia="Times New Roman" w:hAnsi="Courier New" w:cs="Times New Roman"/>
          <w:lang w:eastAsia="cs-CZ"/>
        </w:rPr>
      </w:pPr>
      <w:r w:rsidRPr="0098040F">
        <w:rPr>
          <w:rFonts w:ascii="Courier New" w:eastAsia="Times New Roman" w:hAnsi="Courier New" w:cs="Times New Roman"/>
          <w:lang w:eastAsia="cs-CZ"/>
        </w:rPr>
        <w:t>- INV dotace na projekt Plesenský park – revitalizace pozemku bývalého</w:t>
      </w:r>
    </w:p>
    <w:p w14:paraId="2590D19E" w14:textId="77777777" w:rsidR="0087582D" w:rsidRPr="0098040F" w:rsidRDefault="0087582D" w:rsidP="0087582D">
      <w:pPr>
        <w:keepNext/>
        <w:tabs>
          <w:tab w:val="right" w:pos="9923"/>
        </w:tabs>
        <w:spacing w:after="0" w:line="240" w:lineRule="auto"/>
        <w:ind w:left="284"/>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koupaliště, 2. etapa</w:t>
      </w:r>
      <w:r w:rsidRPr="0098040F">
        <w:rPr>
          <w:rFonts w:ascii="Courier New" w:eastAsia="Times New Roman" w:hAnsi="Courier New" w:cs="Times New Roman"/>
          <w:lang w:eastAsia="cs-CZ"/>
        </w:rPr>
        <w:tab/>
        <w:t>140 tis.Kč</w:t>
      </w:r>
    </w:p>
    <w:p w14:paraId="3FC6596A" w14:textId="77777777" w:rsidR="0087582D" w:rsidRPr="0098040F" w:rsidRDefault="0087582D" w:rsidP="0087582D">
      <w:pPr>
        <w:tabs>
          <w:tab w:val="right" w:pos="9923"/>
        </w:tabs>
        <w:spacing w:after="0" w:line="240" w:lineRule="auto"/>
        <w:ind w:left="284"/>
        <w:rPr>
          <w:rFonts w:ascii="Courier New" w:eastAsia="Times New Roman" w:hAnsi="Courier New" w:cs="Times New Roman"/>
          <w:lang w:eastAsia="cs-CZ"/>
        </w:rPr>
      </w:pPr>
      <w:r w:rsidRPr="0098040F">
        <w:rPr>
          <w:rFonts w:ascii="Courier New" w:eastAsia="Times New Roman" w:hAnsi="Courier New" w:cs="Times New Roman"/>
          <w:lang w:eastAsia="cs-CZ"/>
        </w:rPr>
        <w:t>- INV dotace na projekt Posezení pod borovicemi</w:t>
      </w:r>
      <w:r w:rsidRPr="0098040F">
        <w:rPr>
          <w:rFonts w:ascii="Courier New" w:eastAsia="Times New Roman" w:hAnsi="Courier New" w:cs="Times New Roman"/>
          <w:lang w:eastAsia="cs-CZ"/>
        </w:rPr>
        <w:tab/>
        <w:t>475 tis.Kč</w:t>
      </w:r>
    </w:p>
    <w:p w14:paraId="37610822" w14:textId="77777777" w:rsidR="0087582D" w:rsidRPr="0098040F" w:rsidRDefault="0087582D" w:rsidP="0087582D">
      <w:pPr>
        <w:tabs>
          <w:tab w:val="right" w:pos="9923"/>
        </w:tabs>
        <w:spacing w:after="0" w:line="240" w:lineRule="auto"/>
        <w:ind w:left="284"/>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INV dotace na projekt Zpřístupnění farní zahrady v Ostravě-Heřmanicích </w:t>
      </w:r>
    </w:p>
    <w:p w14:paraId="2081C4EA" w14:textId="77777777" w:rsidR="0087582D" w:rsidRPr="0098040F" w:rsidRDefault="0087582D" w:rsidP="0087582D">
      <w:pPr>
        <w:tabs>
          <w:tab w:val="right" w:pos="9923"/>
        </w:tabs>
        <w:spacing w:after="0" w:line="240" w:lineRule="auto"/>
        <w:ind w:left="284"/>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veřejnosti, 2. etapa</w:t>
      </w:r>
      <w:r w:rsidRPr="0098040F">
        <w:rPr>
          <w:rFonts w:ascii="Courier New" w:eastAsia="Times New Roman" w:hAnsi="Courier New" w:cs="Times New Roman"/>
          <w:lang w:eastAsia="cs-CZ"/>
        </w:rPr>
        <w:tab/>
        <w:t>220 tis.Kč</w:t>
      </w:r>
    </w:p>
    <w:p w14:paraId="2D6C0034"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konzultační služby v rámci přípravy soutěže „Svět dopravy“</w:t>
      </w:r>
      <w:r w:rsidRPr="0098040F">
        <w:rPr>
          <w:rFonts w:ascii="Courier New" w:eastAsia="Times New Roman" w:hAnsi="Courier New" w:cs="Times New Roman"/>
          <w:lang w:eastAsia="cs-CZ"/>
        </w:rPr>
        <w:tab/>
        <w:t>21 tis.Kč</w:t>
      </w:r>
    </w:p>
    <w:p w14:paraId="23509166"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p>
    <w:p w14:paraId="64E6CCF8" w14:textId="77777777" w:rsidR="0087582D" w:rsidRPr="0098040F" w:rsidRDefault="0087582D" w:rsidP="0087582D">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xml:space="preserve">§ 3636 – územní rozvoj </w:t>
      </w:r>
      <w:r w:rsidRPr="0098040F">
        <w:rPr>
          <w:rFonts w:ascii="Courier New" w:eastAsia="Times New Roman" w:hAnsi="Courier New" w:cs="Times New Roman"/>
          <w:b/>
          <w:bCs/>
          <w:lang w:eastAsia="cs-CZ"/>
        </w:rPr>
        <w:tab/>
        <w:t>27 336 tis.Kč</w:t>
      </w:r>
    </w:p>
    <w:p w14:paraId="05523AE9"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koordinace a technickoekonomická studie projektu Rozvojové lokality </w:t>
      </w:r>
    </w:p>
    <w:p w14:paraId="3EAAB6F0"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Karolina–DOV</w:t>
      </w:r>
      <w:r w:rsidRPr="0098040F">
        <w:rPr>
          <w:rFonts w:ascii="Courier New" w:eastAsia="Times New Roman" w:hAnsi="Courier New" w:cs="Times New Roman"/>
          <w:lang w:eastAsia="cs-CZ"/>
        </w:rPr>
        <w:tab/>
        <w:t>149 tis.Kč</w:t>
      </w:r>
    </w:p>
    <w:p w14:paraId="3638FB2A" w14:textId="77777777" w:rsidR="0087582D" w:rsidRPr="0098040F" w:rsidRDefault="0087582D" w:rsidP="0087582D">
      <w:pPr>
        <w:tabs>
          <w:tab w:val="right" w:pos="9923"/>
        </w:tabs>
        <w:spacing w:after="0" w:line="240" w:lineRule="auto"/>
        <w:rPr>
          <w:rFonts w:ascii="Courier New" w:eastAsia="Times New Roman" w:hAnsi="Courier New" w:cs="Times New Roman"/>
          <w:u w:val="single"/>
          <w:lang w:eastAsia="cs-CZ"/>
        </w:rPr>
      </w:pPr>
      <w:r w:rsidRPr="0098040F">
        <w:rPr>
          <w:rFonts w:ascii="Courier New" w:eastAsia="Times New Roman" w:hAnsi="Courier New" w:cs="Times New Roman"/>
          <w:lang w:eastAsia="cs-CZ"/>
        </w:rPr>
        <w:t xml:space="preserve">- příspěvky a dotace pro </w:t>
      </w:r>
      <w:r w:rsidRPr="0098040F">
        <w:rPr>
          <w:rFonts w:ascii="Courier New" w:eastAsia="Times New Roman" w:hAnsi="Courier New" w:cs="Times New Roman"/>
          <w:u w:val="single"/>
          <w:lang w:eastAsia="cs-CZ"/>
        </w:rPr>
        <w:t>Městský ateliér prostorového plánování a</w:t>
      </w:r>
    </w:p>
    <w:p w14:paraId="43085C44" w14:textId="77777777" w:rsidR="0087582D" w:rsidRPr="0098040F" w:rsidRDefault="0087582D" w:rsidP="0087582D">
      <w:pPr>
        <w:tabs>
          <w:tab w:val="right" w:pos="9923"/>
        </w:tabs>
        <w:spacing w:after="0" w:line="240" w:lineRule="auto"/>
        <w:rPr>
          <w:rFonts w:ascii="Courier New" w:eastAsia="Times New Roman" w:hAnsi="Courier New" w:cs="Times New Roman"/>
          <w:u w:val="single"/>
          <w:lang w:eastAsia="cs-CZ"/>
        </w:rPr>
      </w:pPr>
      <w:r w:rsidRPr="0098040F">
        <w:rPr>
          <w:rFonts w:ascii="Courier New" w:eastAsia="Times New Roman" w:hAnsi="Courier New" w:cs="Times New Roman"/>
          <w:lang w:eastAsia="cs-CZ"/>
        </w:rPr>
        <w:t xml:space="preserve">  </w:t>
      </w:r>
      <w:r w:rsidRPr="0098040F">
        <w:rPr>
          <w:rFonts w:ascii="Courier New" w:eastAsia="Times New Roman" w:hAnsi="Courier New" w:cs="Times New Roman"/>
          <w:u w:val="single"/>
          <w:lang w:eastAsia="cs-CZ"/>
        </w:rPr>
        <w:t>architektury, p.o.</w:t>
      </w:r>
    </w:p>
    <w:p w14:paraId="32C866A9" w14:textId="77777777" w:rsidR="0087582D" w:rsidRPr="0098040F" w:rsidRDefault="0087582D" w:rsidP="0087582D">
      <w:pPr>
        <w:tabs>
          <w:tab w:val="right" w:pos="9923"/>
        </w:tabs>
        <w:spacing w:after="0" w:line="240" w:lineRule="auto"/>
        <w:ind w:left="284"/>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provozní příspěvek od zřizovatele </w:t>
      </w:r>
      <w:r w:rsidRPr="0098040F">
        <w:rPr>
          <w:rFonts w:ascii="Courier New" w:eastAsia="Times New Roman" w:hAnsi="Courier New" w:cs="Times New Roman"/>
          <w:lang w:eastAsia="cs-CZ"/>
        </w:rPr>
        <w:tab/>
        <w:t>25 692 tis.Kč</w:t>
      </w:r>
    </w:p>
    <w:p w14:paraId="4D171F96" w14:textId="77777777" w:rsidR="0087582D" w:rsidRPr="0098040F" w:rsidRDefault="0087582D" w:rsidP="0087582D">
      <w:pPr>
        <w:tabs>
          <w:tab w:val="right" w:pos="9923"/>
        </w:tabs>
        <w:spacing w:after="0" w:line="240" w:lineRule="auto"/>
        <w:ind w:left="284"/>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příspěvek na odpisy svěřeného movitého a nemovitého majetku </w:t>
      </w:r>
      <w:r w:rsidRPr="0098040F">
        <w:rPr>
          <w:rFonts w:ascii="Courier New" w:eastAsia="Times New Roman" w:hAnsi="Courier New" w:cs="Times New Roman"/>
          <w:lang w:eastAsia="cs-CZ"/>
        </w:rPr>
        <w:tab/>
        <w:t>450 tis.Kč</w:t>
      </w:r>
      <w:r w:rsidRPr="0098040F">
        <w:rPr>
          <w:rFonts w:ascii="Arial" w:eastAsia="Times New Roman" w:hAnsi="Arial" w:cs="Arial"/>
          <w:lang w:eastAsia="cs-CZ"/>
        </w:rPr>
        <w:br/>
      </w:r>
      <w:r w:rsidRPr="0098040F">
        <w:rPr>
          <w:rFonts w:ascii="Courier New" w:eastAsia="Times New Roman" w:hAnsi="Courier New" w:cs="Times New Roman"/>
          <w:lang w:eastAsia="cs-CZ"/>
        </w:rPr>
        <w:t>- účelový INV příspěvek od zřizovatele</w:t>
      </w:r>
      <w:r w:rsidRPr="0098040F">
        <w:rPr>
          <w:rFonts w:ascii="Courier New" w:eastAsia="Times New Roman" w:hAnsi="Courier New" w:cs="Times New Roman"/>
          <w:lang w:eastAsia="cs-CZ"/>
        </w:rPr>
        <w:tab/>
        <w:t>1 045 tis.Kč</w:t>
      </w:r>
    </w:p>
    <w:p w14:paraId="0B238E32" w14:textId="77777777" w:rsidR="0087582D" w:rsidRPr="0098040F" w:rsidRDefault="0087582D" w:rsidP="0087582D">
      <w:pPr>
        <w:tabs>
          <w:tab w:val="right" w:pos="9923"/>
        </w:tabs>
        <w:spacing w:after="0" w:line="240" w:lineRule="auto"/>
        <w:rPr>
          <w:rFonts w:ascii="Courier New" w:eastAsia="Times New Roman" w:hAnsi="Courier New" w:cs="Times New Roman"/>
          <w:b/>
          <w:bCs/>
          <w:lang w:eastAsia="cs-CZ"/>
        </w:rPr>
      </w:pPr>
    </w:p>
    <w:p w14:paraId="6E12B953" w14:textId="77777777" w:rsidR="0087582D" w:rsidRPr="0098040F" w:rsidRDefault="0087582D" w:rsidP="0087582D">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3639 – komunální služby a územní rozvoj j.n.</w:t>
      </w:r>
      <w:r w:rsidRPr="0098040F">
        <w:rPr>
          <w:rFonts w:ascii="Courier New" w:eastAsia="Times New Roman" w:hAnsi="Courier New" w:cs="Times New Roman"/>
          <w:b/>
          <w:bCs/>
          <w:lang w:eastAsia="cs-CZ"/>
        </w:rPr>
        <w:tab/>
        <w:t>22 455 tis.Kč</w:t>
      </w:r>
    </w:p>
    <w:p w14:paraId="5F5CA8F3"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poplatky za konference </w:t>
      </w:r>
      <w:r w:rsidRPr="0098040F">
        <w:rPr>
          <w:rFonts w:ascii="Courier New" w:eastAsia="Times New Roman" w:hAnsi="Courier New" w:cs="Times New Roman"/>
          <w:lang w:eastAsia="cs-CZ"/>
        </w:rPr>
        <w:tab/>
        <w:t>5 tis.Kč</w:t>
      </w:r>
    </w:p>
    <w:p w14:paraId="00CA5F9A"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oživení dobíjecích stanic na terminálu Hranečník </w:t>
      </w:r>
      <w:r w:rsidRPr="0098040F">
        <w:rPr>
          <w:rFonts w:ascii="Courier New" w:eastAsia="Times New Roman" w:hAnsi="Courier New" w:cs="Times New Roman"/>
          <w:lang w:eastAsia="cs-CZ"/>
        </w:rPr>
        <w:tab/>
        <w:t>8 tis.Kč</w:t>
      </w:r>
    </w:p>
    <w:p w14:paraId="6EC24AF1"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Řízení strategie ITI ostravské metropolitní oblasti 2021-2027</w:t>
      </w:r>
      <w:r w:rsidRPr="0098040F">
        <w:rPr>
          <w:rFonts w:ascii="Courier New" w:eastAsia="Times New Roman" w:hAnsi="Courier New" w:cs="Times New Roman"/>
          <w:lang w:eastAsia="cs-CZ"/>
        </w:rPr>
        <w:tab/>
        <w:t>103 tis.Kč</w:t>
      </w:r>
    </w:p>
    <w:p w14:paraId="2EC20201"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Multifunkční budovy III. a IV, VTPO, audit </w:t>
      </w:r>
      <w:r w:rsidRPr="0098040F">
        <w:rPr>
          <w:rFonts w:ascii="Courier New" w:eastAsia="Times New Roman" w:hAnsi="Courier New" w:cs="Times New Roman"/>
          <w:lang w:eastAsia="cs-CZ"/>
        </w:rPr>
        <w:tab/>
        <w:t>36 tis.Kč</w:t>
      </w:r>
    </w:p>
    <w:p w14:paraId="63D3A884"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strategický projekt fajnOVA – materiál služby a pohoštění </w:t>
      </w:r>
      <w:r w:rsidRPr="0098040F">
        <w:rPr>
          <w:rFonts w:ascii="Courier New" w:eastAsia="Times New Roman" w:hAnsi="Courier New" w:cs="Times New Roman"/>
          <w:lang w:eastAsia="cs-CZ"/>
        </w:rPr>
        <w:tab/>
        <w:t>1 267 tis.Kč</w:t>
      </w:r>
    </w:p>
    <w:p w14:paraId="49F4CD15"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výdaje v rámci projektu MECOG-CE“</w:t>
      </w:r>
      <w:r w:rsidRPr="0098040F">
        <w:rPr>
          <w:rFonts w:ascii="Courier New" w:eastAsia="Times New Roman" w:hAnsi="Courier New" w:cs="Times New Roman"/>
          <w:lang w:eastAsia="cs-CZ"/>
        </w:rPr>
        <w:tab/>
        <w:t xml:space="preserve"> 268 tis.Kč</w:t>
      </w:r>
    </w:p>
    <w:p w14:paraId="4F6C8581"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výdaje v rámci projektu Tvoříme PROSTOR!!! </w:t>
      </w:r>
      <w:r w:rsidRPr="0098040F">
        <w:rPr>
          <w:rFonts w:ascii="Courier New" w:eastAsia="Times New Roman" w:hAnsi="Courier New" w:cs="Times New Roman"/>
          <w:lang w:eastAsia="cs-CZ"/>
        </w:rPr>
        <w:tab/>
        <w:t>89 tis.Kč</w:t>
      </w:r>
    </w:p>
    <w:p w14:paraId="114A8EC4"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webinář v AJ k Urban agendě</w:t>
      </w:r>
      <w:r w:rsidRPr="0098040F">
        <w:rPr>
          <w:rFonts w:ascii="Courier New" w:eastAsia="Times New Roman" w:hAnsi="Courier New" w:cs="Times New Roman"/>
          <w:lang w:eastAsia="cs-CZ"/>
        </w:rPr>
        <w:tab/>
        <w:t>3 tis.Kč</w:t>
      </w:r>
    </w:p>
    <w:p w14:paraId="7453B411"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roční členský příspěvek Řemeslný inkubátor Ostrava, z.s.</w:t>
      </w:r>
      <w:r w:rsidRPr="0098040F">
        <w:rPr>
          <w:rFonts w:ascii="Courier New" w:eastAsia="Times New Roman" w:hAnsi="Courier New" w:cs="Times New Roman"/>
          <w:lang w:eastAsia="cs-CZ"/>
        </w:rPr>
        <w:tab/>
        <w:t>9 058 tis.Kč</w:t>
      </w:r>
    </w:p>
    <w:p w14:paraId="4A2FD93A"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USE-IT mapy, brožury SPRM v českém a anglickém jazyce</w:t>
      </w:r>
      <w:r w:rsidRPr="0098040F">
        <w:rPr>
          <w:rFonts w:ascii="Courier New" w:eastAsia="Times New Roman" w:hAnsi="Courier New" w:cs="Times New Roman"/>
          <w:lang w:eastAsia="cs-CZ"/>
        </w:rPr>
        <w:tab/>
        <w:t>77 tis.Kč</w:t>
      </w:r>
    </w:p>
    <w:p w14:paraId="28AD5306"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prodloužení licence k předplatnému služby dotaceonline.cz</w:t>
      </w:r>
      <w:r w:rsidRPr="0098040F">
        <w:rPr>
          <w:rFonts w:ascii="Courier New" w:eastAsia="Times New Roman" w:hAnsi="Courier New" w:cs="Times New Roman"/>
          <w:lang w:eastAsia="cs-CZ"/>
        </w:rPr>
        <w:tab/>
        <w:t>26 tis.Kč</w:t>
      </w:r>
    </w:p>
    <w:p w14:paraId="1C56D590"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w:t>
      </w:r>
      <w:r w:rsidRPr="0098040F">
        <w:rPr>
          <w:rFonts w:ascii="Courier New" w:eastAsia="Times New Roman" w:hAnsi="Courier New" w:cs="Times New Roman"/>
          <w:u w:val="single"/>
          <w:lang w:eastAsia="cs-CZ"/>
        </w:rPr>
        <w:t>Moravskoslezské inovační centrum, a.s.</w:t>
      </w:r>
      <w:r w:rsidRPr="0098040F">
        <w:rPr>
          <w:rFonts w:ascii="Courier New" w:eastAsia="Times New Roman" w:hAnsi="Courier New" w:cs="Times New Roman"/>
          <w:lang w:eastAsia="cs-CZ"/>
        </w:rPr>
        <w:t xml:space="preserve"> – vyrovnávací platba za </w:t>
      </w:r>
    </w:p>
    <w:p w14:paraId="4A4BBA9F"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poskytování služeb v obecném hospodářském zájmu</w:t>
      </w:r>
      <w:r w:rsidRPr="0098040F">
        <w:rPr>
          <w:rFonts w:ascii="Courier New" w:eastAsia="Times New Roman" w:hAnsi="Courier New" w:cs="Times New Roman"/>
          <w:lang w:eastAsia="cs-CZ"/>
        </w:rPr>
        <w:tab/>
        <w:t>8 200 tis.Kč</w:t>
      </w:r>
    </w:p>
    <w:p w14:paraId="56434046"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RegioHub, s.r.o. – vyrovnávací platba za poskytování služeb</w:t>
      </w:r>
      <w:r w:rsidRPr="0098040F">
        <w:rPr>
          <w:rFonts w:ascii="Courier New" w:eastAsia="Times New Roman" w:hAnsi="Courier New" w:cs="Times New Roman"/>
          <w:lang w:eastAsia="cs-CZ"/>
        </w:rPr>
        <w:tab/>
        <w:t>2 000 tis.Kč</w:t>
      </w:r>
    </w:p>
    <w:p w14:paraId="6D05A773"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NIV účelové dotace v rámci podpory podnikatelům:</w:t>
      </w:r>
    </w:p>
    <w:p w14:paraId="0CF5E7CF" w14:textId="77777777" w:rsidR="0087582D" w:rsidRPr="0098040F" w:rsidRDefault="0087582D" w:rsidP="0087582D">
      <w:pPr>
        <w:tabs>
          <w:tab w:val="right" w:pos="9923"/>
        </w:tabs>
        <w:spacing w:after="0" w:line="240" w:lineRule="auto"/>
        <w:ind w:left="284"/>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Dara bags, s.r.o. </w:t>
      </w:r>
      <w:r w:rsidRPr="0098040F">
        <w:rPr>
          <w:rFonts w:ascii="Courier New" w:eastAsia="Times New Roman" w:hAnsi="Courier New" w:cs="Times New Roman"/>
          <w:lang w:eastAsia="cs-CZ"/>
        </w:rPr>
        <w:tab/>
        <w:t>348 tis.Kč</w:t>
      </w:r>
    </w:p>
    <w:p w14:paraId="50CA9B95" w14:textId="77777777" w:rsidR="0087582D" w:rsidRPr="0098040F" w:rsidRDefault="0087582D" w:rsidP="0087582D">
      <w:pPr>
        <w:tabs>
          <w:tab w:val="right" w:pos="9923"/>
        </w:tabs>
        <w:spacing w:after="0" w:line="240" w:lineRule="auto"/>
        <w:ind w:left="284"/>
        <w:rPr>
          <w:rFonts w:ascii="Courier New" w:eastAsia="Times New Roman" w:hAnsi="Courier New" w:cs="Times New Roman"/>
          <w:lang w:eastAsia="cs-CZ"/>
        </w:rPr>
      </w:pPr>
      <w:r w:rsidRPr="0098040F">
        <w:rPr>
          <w:rFonts w:ascii="Courier New" w:eastAsia="Times New Roman" w:hAnsi="Courier New" w:cs="Times New Roman"/>
          <w:lang w:eastAsia="cs-CZ"/>
        </w:rPr>
        <w:t>- Valory, s.r.o.</w:t>
      </w:r>
      <w:r w:rsidRPr="0098040F">
        <w:rPr>
          <w:rFonts w:ascii="Courier New" w:eastAsia="Times New Roman" w:hAnsi="Courier New" w:cs="Times New Roman"/>
          <w:lang w:eastAsia="cs-CZ"/>
        </w:rPr>
        <w:tab/>
        <w:t>840 tis.Kč</w:t>
      </w:r>
    </w:p>
    <w:p w14:paraId="07BF837E" w14:textId="77777777" w:rsidR="0087582D" w:rsidRPr="0098040F" w:rsidRDefault="0087582D" w:rsidP="0087582D">
      <w:pPr>
        <w:tabs>
          <w:tab w:val="right" w:pos="9923"/>
        </w:tabs>
        <w:spacing w:after="0" w:line="240" w:lineRule="auto"/>
        <w:ind w:left="284"/>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RegioHub, s.r.o. </w:t>
      </w:r>
      <w:r w:rsidRPr="0098040F">
        <w:rPr>
          <w:rFonts w:ascii="Courier New" w:eastAsia="Times New Roman" w:hAnsi="Courier New" w:cs="Times New Roman"/>
          <w:lang w:eastAsia="cs-CZ"/>
        </w:rPr>
        <w:tab/>
        <w:t>127 tis.Kč</w:t>
      </w:r>
    </w:p>
    <w:p w14:paraId="59241C83"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p>
    <w:p w14:paraId="5966C014" w14:textId="77777777" w:rsidR="0087582D" w:rsidRPr="0098040F" w:rsidRDefault="0087582D" w:rsidP="0087582D">
      <w:pPr>
        <w:tabs>
          <w:tab w:val="right" w:pos="9923"/>
        </w:tabs>
        <w:spacing w:after="0" w:line="240" w:lineRule="auto"/>
        <w:ind w:left="284" w:right="283" w:hanging="284"/>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3699 – ostatní záležitosti bydlení, komunálních služeb a územního rozvoje</w:t>
      </w:r>
      <w:r w:rsidRPr="0098040F">
        <w:rPr>
          <w:rFonts w:ascii="Courier New" w:eastAsia="Times New Roman" w:hAnsi="Courier New" w:cs="Times New Roman"/>
          <w:b/>
          <w:bCs/>
          <w:lang w:eastAsia="cs-CZ"/>
        </w:rPr>
        <w:tab/>
        <w:t>1 375 tis.Kč</w:t>
      </w:r>
    </w:p>
    <w:p w14:paraId="55E3AE15" w14:textId="77777777" w:rsidR="0087582D" w:rsidRPr="0098040F" w:rsidRDefault="0087582D" w:rsidP="0087582D">
      <w:pPr>
        <w:tabs>
          <w:tab w:val="right" w:pos="9923"/>
        </w:tabs>
        <w:spacing w:after="0" w:line="240" w:lineRule="auto"/>
        <w:ind w:right="1134"/>
        <w:jc w:val="both"/>
        <w:rPr>
          <w:rFonts w:ascii="Courier New" w:eastAsia="Times New Roman" w:hAnsi="Courier New" w:cs="Times New Roman"/>
          <w:lang w:eastAsia="cs-CZ"/>
        </w:rPr>
      </w:pPr>
      <w:bookmarkStart w:id="96" w:name="_Hlk80693015"/>
      <w:r w:rsidRPr="0098040F">
        <w:rPr>
          <w:rFonts w:ascii="Courier New" w:eastAsia="Times New Roman" w:hAnsi="Courier New" w:cs="Times New Roman"/>
          <w:lang w:eastAsia="cs-CZ"/>
        </w:rPr>
        <w:t xml:space="preserve">- pronájem prostor vč. techniky pro jednání s investory a setkání </w:t>
      </w:r>
    </w:p>
    <w:p w14:paraId="1A9A4E46" w14:textId="77777777" w:rsidR="0087582D" w:rsidRPr="0098040F" w:rsidRDefault="0087582D" w:rsidP="0087582D">
      <w:pPr>
        <w:tabs>
          <w:tab w:val="right" w:pos="9923"/>
        </w:tabs>
        <w:spacing w:after="0" w:line="240" w:lineRule="auto"/>
        <w:ind w:right="1134"/>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projektových týmů </w:t>
      </w:r>
      <w:r w:rsidRPr="0098040F">
        <w:rPr>
          <w:rFonts w:ascii="Courier New" w:eastAsia="Times New Roman" w:hAnsi="Courier New" w:cs="Times New Roman"/>
          <w:lang w:eastAsia="cs-CZ"/>
        </w:rPr>
        <w:tab/>
        <w:t>9 tis.Kč</w:t>
      </w:r>
    </w:p>
    <w:p w14:paraId="2CB98376" w14:textId="77777777" w:rsidR="0087582D" w:rsidRPr="0098040F" w:rsidRDefault="0087582D" w:rsidP="0087582D">
      <w:pPr>
        <w:tabs>
          <w:tab w:val="right" w:pos="9923"/>
        </w:tabs>
        <w:spacing w:after="0" w:line="240" w:lineRule="auto"/>
        <w:ind w:right="1134"/>
        <w:jc w:val="both"/>
        <w:rPr>
          <w:rFonts w:ascii="Courier New" w:eastAsia="Times New Roman" w:hAnsi="Courier New" w:cs="Times New Roman"/>
          <w:lang w:eastAsia="cs-CZ"/>
        </w:rPr>
      </w:pPr>
      <w:r w:rsidRPr="0098040F">
        <w:rPr>
          <w:rFonts w:ascii="Courier New" w:eastAsia="Times New Roman" w:hAnsi="Courier New" w:cs="Times New Roman"/>
          <w:lang w:eastAsia="cs-CZ"/>
        </w:rPr>
        <w:t>- konzultační, poradenské a právní služby</w:t>
      </w:r>
      <w:r w:rsidRPr="0098040F">
        <w:rPr>
          <w:rFonts w:ascii="Courier New" w:eastAsia="Times New Roman" w:hAnsi="Courier New" w:cs="Times New Roman"/>
          <w:lang w:eastAsia="cs-CZ"/>
        </w:rPr>
        <w:tab/>
      </w:r>
    </w:p>
    <w:bookmarkEnd w:id="96"/>
    <w:p w14:paraId="63F509E6" w14:textId="77777777" w:rsidR="0087582D" w:rsidRPr="0098040F" w:rsidRDefault="0087582D" w:rsidP="0087582D">
      <w:pPr>
        <w:tabs>
          <w:tab w:val="right" w:pos="9923"/>
        </w:tabs>
        <w:spacing w:after="0" w:line="240" w:lineRule="auto"/>
        <w:ind w:left="284" w:right="1134" w:hanging="284"/>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 projekt Zvýšení propustnosti křižovatek V Ostravě</w:t>
      </w:r>
      <w:r w:rsidRPr="0098040F">
        <w:rPr>
          <w:rFonts w:ascii="Courier New" w:eastAsia="Times New Roman" w:hAnsi="Courier New" w:cs="Times New Roman"/>
          <w:lang w:eastAsia="cs-CZ"/>
        </w:rPr>
        <w:tab/>
        <w:t>41 tis.Kč</w:t>
      </w:r>
    </w:p>
    <w:p w14:paraId="4A89BA0F" w14:textId="77777777" w:rsidR="0087582D" w:rsidRPr="0098040F" w:rsidRDefault="0087582D" w:rsidP="0087582D">
      <w:pPr>
        <w:tabs>
          <w:tab w:val="right" w:pos="9923"/>
        </w:tabs>
        <w:spacing w:after="0" w:line="240" w:lineRule="auto"/>
        <w:ind w:left="284" w:right="1134" w:hanging="284"/>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- 3 znalecké posudky k ocenění nemovitých věcí </w:t>
      </w:r>
      <w:r w:rsidRPr="0098040F">
        <w:rPr>
          <w:rFonts w:ascii="Courier New" w:eastAsia="Times New Roman" w:hAnsi="Courier New" w:cs="Times New Roman"/>
          <w:lang w:eastAsia="cs-CZ"/>
        </w:rPr>
        <w:tab/>
        <w:t>53 tis.Kč</w:t>
      </w:r>
    </w:p>
    <w:p w14:paraId="20B3B4CE" w14:textId="77777777" w:rsidR="0087582D" w:rsidRPr="0098040F" w:rsidRDefault="0087582D" w:rsidP="0087582D">
      <w:pPr>
        <w:tabs>
          <w:tab w:val="right" w:pos="9923"/>
        </w:tabs>
        <w:spacing w:after="0" w:line="240" w:lineRule="auto"/>
        <w:ind w:left="284" w:right="1134" w:hanging="284"/>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 Masterplan – urbanistická a objemová studie před letištním   </w:t>
      </w:r>
    </w:p>
    <w:p w14:paraId="292C1722" w14:textId="36DD93C8" w:rsidR="0087582D" w:rsidRPr="0098040F" w:rsidRDefault="0087582D" w:rsidP="0087582D">
      <w:pPr>
        <w:tabs>
          <w:tab w:val="right" w:pos="9923"/>
        </w:tabs>
        <w:spacing w:after="0" w:line="240" w:lineRule="auto"/>
        <w:ind w:left="284" w:right="1134" w:hanging="284"/>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prostorem v Mošnově </w:t>
      </w:r>
      <w:r w:rsidRPr="0098040F">
        <w:rPr>
          <w:rFonts w:ascii="Courier New" w:eastAsia="Times New Roman" w:hAnsi="Courier New" w:cs="Times New Roman"/>
          <w:lang w:eastAsia="cs-CZ"/>
        </w:rPr>
        <w:tab/>
        <w:t>813 tis.Kč</w:t>
      </w:r>
    </w:p>
    <w:p w14:paraId="1B803418" w14:textId="77777777" w:rsidR="0087582D" w:rsidRPr="0098040F" w:rsidRDefault="0087582D" w:rsidP="0087582D">
      <w:pPr>
        <w:tabs>
          <w:tab w:val="right" w:pos="9923"/>
        </w:tabs>
        <w:spacing w:after="0" w:line="240" w:lineRule="auto"/>
        <w:ind w:left="284" w:hanging="284"/>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služby </w:t>
      </w:r>
    </w:p>
    <w:p w14:paraId="205B2DCD" w14:textId="77777777" w:rsidR="0087582D" w:rsidRPr="0098040F" w:rsidRDefault="0087582D" w:rsidP="0087582D">
      <w:pPr>
        <w:tabs>
          <w:tab w:val="right" w:pos="9923"/>
        </w:tabs>
        <w:spacing w:after="0" w:line="240" w:lineRule="auto"/>
        <w:ind w:left="567" w:hanging="567"/>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 dokumenty k žádosti o dotaci projektu „Zvýšení propustnosti křižovatek v Ostravě“</w:t>
      </w:r>
      <w:r w:rsidRPr="0098040F">
        <w:rPr>
          <w:rFonts w:ascii="Courier New" w:eastAsia="Times New Roman" w:hAnsi="Courier New" w:cs="Times New Roman"/>
          <w:lang w:eastAsia="cs-CZ"/>
        </w:rPr>
        <w:tab/>
        <w:t>163 tis.Kč</w:t>
      </w:r>
    </w:p>
    <w:p w14:paraId="64F8C3F9" w14:textId="77777777" w:rsidR="0087582D" w:rsidRPr="0098040F" w:rsidRDefault="0087582D" w:rsidP="0087582D">
      <w:pPr>
        <w:tabs>
          <w:tab w:val="right" w:pos="9923"/>
        </w:tabs>
        <w:spacing w:after="0" w:line="240" w:lineRule="auto"/>
        <w:ind w:left="567" w:hanging="567"/>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 statistická data, zpracování videí</w:t>
      </w:r>
      <w:r w:rsidRPr="0098040F">
        <w:rPr>
          <w:rFonts w:ascii="Courier New" w:eastAsia="Times New Roman" w:hAnsi="Courier New" w:cs="Times New Roman"/>
          <w:lang w:eastAsia="cs-CZ"/>
        </w:rPr>
        <w:tab/>
        <w:t>100 tis.Kč</w:t>
      </w:r>
    </w:p>
    <w:p w14:paraId="368311A2" w14:textId="5B0C16D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pohoštění na </w:t>
      </w:r>
      <w:r w:rsidRPr="0098040F">
        <w:rPr>
          <w:rFonts w:ascii="Courier New" w:eastAsia="Times New Roman" w:hAnsi="Courier New" w:cs="Courier New"/>
          <w:lang w:eastAsia="cs-CZ"/>
        </w:rPr>
        <w:t xml:space="preserve">jednání pracovních skupin a řídícího výboru </w:t>
      </w:r>
      <w:r w:rsidRPr="0098040F">
        <w:rPr>
          <w:rFonts w:ascii="Courier New" w:eastAsia="Times New Roman" w:hAnsi="Courier New" w:cs="Courier New"/>
          <w:lang w:eastAsia="cs-CZ"/>
        </w:rPr>
        <w:tab/>
      </w:r>
      <w:r w:rsidRPr="0098040F">
        <w:rPr>
          <w:rFonts w:ascii="Courier New" w:eastAsia="Times New Roman" w:hAnsi="Courier New" w:cs="Times New Roman"/>
          <w:lang w:eastAsia="cs-CZ"/>
        </w:rPr>
        <w:t>45 tis.Kč</w:t>
      </w:r>
    </w:p>
    <w:p w14:paraId="5D483616"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ostatní nákupy j.n.</w:t>
      </w:r>
    </w:p>
    <w:p w14:paraId="364FD9B6" w14:textId="77777777" w:rsidR="0087582D" w:rsidRPr="0098040F" w:rsidRDefault="0087582D" w:rsidP="0087582D">
      <w:pPr>
        <w:tabs>
          <w:tab w:val="right" w:pos="9923"/>
        </w:tabs>
        <w:spacing w:after="0" w:line="240" w:lineRule="auto"/>
        <w:ind w:left="284"/>
        <w:rPr>
          <w:rFonts w:ascii="Courier New" w:eastAsia="Times New Roman" w:hAnsi="Courier New" w:cs="Times New Roman"/>
          <w:lang w:eastAsia="cs-CZ"/>
        </w:rPr>
      </w:pPr>
      <w:r w:rsidRPr="0098040F">
        <w:rPr>
          <w:rFonts w:ascii="Courier New" w:eastAsia="Times New Roman" w:hAnsi="Courier New" w:cs="Times New Roman"/>
          <w:lang w:eastAsia="cs-CZ"/>
        </w:rPr>
        <w:t>- Národní síť zdravých měst ČR – úhrada ročního členského příspěvku</w:t>
      </w:r>
    </w:p>
    <w:p w14:paraId="305FEE4A" w14:textId="77777777" w:rsidR="0087582D" w:rsidRPr="0098040F" w:rsidRDefault="0087582D" w:rsidP="0087582D">
      <w:pPr>
        <w:tabs>
          <w:tab w:val="right" w:pos="9923"/>
        </w:tabs>
        <w:spacing w:after="0" w:line="240" w:lineRule="auto"/>
        <w:ind w:left="284"/>
        <w:rPr>
          <w:rFonts w:ascii="Courier New" w:eastAsia="Times New Roman" w:hAnsi="Courier New" w:cs="Times New Roman"/>
          <w:lang w:eastAsia="cs-CZ"/>
        </w:rPr>
      </w:pPr>
      <w:r w:rsidRPr="0098040F">
        <w:rPr>
          <w:rFonts w:ascii="Courier New" w:eastAsia="Times New Roman" w:hAnsi="Courier New" w:cs="Times New Roman"/>
          <w:lang w:eastAsia="cs-CZ"/>
        </w:rPr>
        <w:tab/>
        <w:t>148 tis.Kč</w:t>
      </w:r>
    </w:p>
    <w:p w14:paraId="6B45582F" w14:textId="77777777" w:rsidR="0087582D" w:rsidRPr="0098040F" w:rsidRDefault="0087582D" w:rsidP="0087582D">
      <w:pPr>
        <w:tabs>
          <w:tab w:val="right" w:pos="9923"/>
        </w:tabs>
        <w:spacing w:after="0" w:line="240" w:lineRule="auto"/>
        <w:ind w:left="284"/>
        <w:rPr>
          <w:rFonts w:ascii="Courier New" w:eastAsia="Times New Roman" w:hAnsi="Courier New" w:cs="Times New Roman"/>
          <w:lang w:eastAsia="cs-CZ"/>
        </w:rPr>
      </w:pPr>
      <w:r w:rsidRPr="0098040F">
        <w:rPr>
          <w:rFonts w:ascii="Courier New" w:eastAsia="Times New Roman" w:hAnsi="Courier New" w:cs="Times New Roman"/>
          <w:lang w:eastAsia="cs-CZ"/>
        </w:rPr>
        <w:lastRenderedPageBreak/>
        <w:t>- fotografie na akci Kulatý stůl s developery</w:t>
      </w:r>
      <w:r w:rsidRPr="0098040F">
        <w:rPr>
          <w:rFonts w:ascii="Courier New" w:eastAsia="Times New Roman" w:hAnsi="Courier New" w:cs="Times New Roman"/>
          <w:lang w:eastAsia="cs-CZ"/>
        </w:rPr>
        <w:tab/>
        <w:t>3 tis.Kč</w:t>
      </w:r>
    </w:p>
    <w:p w14:paraId="5E54F1F7" w14:textId="77777777" w:rsidR="0087582D" w:rsidRPr="0098040F" w:rsidRDefault="0087582D" w:rsidP="0087582D">
      <w:pPr>
        <w:tabs>
          <w:tab w:val="right" w:pos="9923"/>
        </w:tabs>
        <w:spacing w:after="0" w:line="240" w:lineRule="auto"/>
        <w:ind w:left="284" w:hanging="284"/>
        <w:rPr>
          <w:rFonts w:ascii="Courier New" w:eastAsia="Times New Roman" w:hAnsi="Courier New" w:cs="Times New Roman"/>
          <w:b/>
          <w:bCs/>
          <w:lang w:eastAsia="cs-CZ"/>
        </w:rPr>
      </w:pPr>
    </w:p>
    <w:p w14:paraId="7BD38A56" w14:textId="77777777" w:rsidR="0087582D" w:rsidRPr="0098040F" w:rsidRDefault="0087582D" w:rsidP="0087582D">
      <w:pPr>
        <w:keepNext/>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3719 – ostatní činnost k ochraně ovzduší</w:t>
      </w:r>
      <w:r w:rsidRPr="0098040F">
        <w:rPr>
          <w:rFonts w:ascii="Courier New" w:eastAsia="Times New Roman" w:hAnsi="Courier New" w:cs="Times New Roman"/>
          <w:b/>
          <w:bCs/>
          <w:lang w:eastAsia="cs-CZ"/>
        </w:rPr>
        <w:tab/>
        <w:t>351 tis.Kč</w:t>
      </w:r>
    </w:p>
    <w:p w14:paraId="7D6EFDE0" w14:textId="77777777" w:rsidR="0087582D" w:rsidRPr="0098040F" w:rsidRDefault="0087582D" w:rsidP="0087582D">
      <w:pPr>
        <w:keepNext/>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projekt CLAIRO – udržitelnost projektu a dočasný zábor zemědělského </w:t>
      </w:r>
    </w:p>
    <w:p w14:paraId="260E654D"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půdního fondu</w:t>
      </w:r>
      <w:r w:rsidRPr="0098040F">
        <w:rPr>
          <w:rFonts w:ascii="Courier New" w:eastAsia="Times New Roman" w:hAnsi="Courier New" w:cs="Times New Roman"/>
          <w:lang w:eastAsia="cs-CZ"/>
        </w:rPr>
        <w:tab/>
      </w:r>
    </w:p>
    <w:p w14:paraId="1150F63E" w14:textId="77777777" w:rsidR="0087582D" w:rsidRPr="0098040F" w:rsidRDefault="0087582D" w:rsidP="0087582D">
      <w:pPr>
        <w:tabs>
          <w:tab w:val="right" w:pos="9923"/>
        </w:tabs>
        <w:spacing w:after="0" w:line="240" w:lineRule="auto"/>
        <w:rPr>
          <w:rFonts w:ascii="Courier New" w:eastAsia="Times New Roman" w:hAnsi="Courier New" w:cs="Times New Roman"/>
          <w:b/>
          <w:bCs/>
          <w:lang w:eastAsia="cs-CZ"/>
        </w:rPr>
      </w:pPr>
    </w:p>
    <w:p w14:paraId="6A0375FF" w14:textId="77777777" w:rsidR="0087582D" w:rsidRPr="0098040F" w:rsidRDefault="0087582D" w:rsidP="0087582D">
      <w:pPr>
        <w:keepNext/>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3723 – sběr a svoz ostatních odpadů jiných než nebezpečných a komunálních</w:t>
      </w:r>
    </w:p>
    <w:p w14:paraId="21D2B0CC" w14:textId="77777777" w:rsidR="0087582D" w:rsidRPr="0098040F" w:rsidRDefault="0087582D" w:rsidP="0087582D">
      <w:pPr>
        <w:keepNext/>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lang w:eastAsia="cs-CZ"/>
        </w:rPr>
        <w:t xml:space="preserve">- INV dotace na projekt Revitalizace kontejnerového stání </w:t>
      </w:r>
      <w:r w:rsidRPr="0098040F">
        <w:rPr>
          <w:rFonts w:ascii="Courier New" w:eastAsia="Times New Roman" w:hAnsi="Courier New" w:cs="Times New Roman"/>
          <w:lang w:eastAsia="cs-CZ"/>
        </w:rPr>
        <w:tab/>
      </w:r>
      <w:r w:rsidRPr="0098040F">
        <w:rPr>
          <w:rFonts w:ascii="Courier New" w:eastAsia="Times New Roman" w:hAnsi="Courier New" w:cs="Times New Roman"/>
          <w:b/>
          <w:bCs/>
          <w:lang w:eastAsia="cs-CZ"/>
        </w:rPr>
        <w:t>106 tis.Kč</w:t>
      </w:r>
    </w:p>
    <w:p w14:paraId="2AD550F0" w14:textId="77777777" w:rsidR="0087582D" w:rsidRPr="0098040F" w:rsidRDefault="0087582D" w:rsidP="0087582D">
      <w:pPr>
        <w:keepNext/>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ab/>
      </w:r>
    </w:p>
    <w:p w14:paraId="548EBDF6" w14:textId="77777777" w:rsidR="0087582D" w:rsidRPr="0098040F" w:rsidRDefault="0087582D" w:rsidP="0087582D">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3741 – ochrana druhů a stanovišť</w:t>
      </w:r>
      <w:r w:rsidRPr="0098040F">
        <w:rPr>
          <w:rFonts w:ascii="Courier New" w:eastAsia="Times New Roman" w:hAnsi="Courier New" w:cs="Times New Roman"/>
          <w:b/>
          <w:bCs/>
          <w:lang w:eastAsia="cs-CZ"/>
        </w:rPr>
        <w:tab/>
        <w:t>117 834 tis.Kč</w:t>
      </w:r>
    </w:p>
    <w:p w14:paraId="031A57BE" w14:textId="77777777" w:rsidR="0087582D" w:rsidRPr="0098040F" w:rsidRDefault="0087582D" w:rsidP="0087582D">
      <w:pPr>
        <w:tabs>
          <w:tab w:val="right" w:pos="9923"/>
        </w:tabs>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xml:space="preserve">- příspěvky a dotace pro </w:t>
      </w:r>
      <w:r w:rsidRPr="0098040F">
        <w:rPr>
          <w:rFonts w:ascii="Courier New" w:eastAsia="Times New Roman" w:hAnsi="Courier New" w:cs="Courier New"/>
          <w:u w:val="single"/>
          <w:lang w:eastAsia="cs-CZ"/>
        </w:rPr>
        <w:t>ZOOaBP Ostrava, p.o.</w:t>
      </w:r>
    </w:p>
    <w:p w14:paraId="24A4D18B" w14:textId="77777777" w:rsidR="0087582D" w:rsidRPr="0098040F" w:rsidRDefault="0087582D" w:rsidP="0087582D">
      <w:pPr>
        <w:tabs>
          <w:tab w:val="right" w:pos="9923"/>
        </w:tabs>
        <w:spacing w:after="0" w:line="240" w:lineRule="auto"/>
        <w:ind w:firstLine="284"/>
        <w:rPr>
          <w:rFonts w:ascii="Courier New" w:eastAsia="Times New Roman" w:hAnsi="Courier New" w:cs="Courier New"/>
          <w:lang w:eastAsia="cs-CZ"/>
        </w:rPr>
      </w:pPr>
      <w:r w:rsidRPr="0098040F">
        <w:rPr>
          <w:rFonts w:ascii="Courier New" w:eastAsia="Times New Roman" w:hAnsi="Courier New" w:cs="Courier New"/>
          <w:lang w:eastAsia="cs-CZ"/>
        </w:rPr>
        <w:t xml:space="preserve">- provozní příspěvek od zřizovatele </w:t>
      </w:r>
      <w:r w:rsidRPr="0098040F">
        <w:rPr>
          <w:rFonts w:ascii="Courier New" w:eastAsia="Times New Roman" w:hAnsi="Courier New" w:cs="Courier New"/>
          <w:lang w:eastAsia="cs-CZ"/>
        </w:rPr>
        <w:tab/>
        <w:t>66 687 tis.Kč</w:t>
      </w:r>
    </w:p>
    <w:p w14:paraId="620779D8" w14:textId="77777777" w:rsidR="0087582D" w:rsidRPr="0098040F" w:rsidRDefault="0087582D" w:rsidP="0087582D">
      <w:pPr>
        <w:tabs>
          <w:tab w:val="right" w:pos="9923"/>
        </w:tabs>
        <w:spacing w:after="0" w:line="240" w:lineRule="auto"/>
        <w:ind w:firstLine="284"/>
        <w:rPr>
          <w:rFonts w:ascii="Courier New" w:eastAsia="Times New Roman" w:hAnsi="Courier New" w:cs="Courier New"/>
          <w:lang w:eastAsia="cs-CZ"/>
        </w:rPr>
      </w:pPr>
      <w:r w:rsidRPr="0098040F">
        <w:rPr>
          <w:rFonts w:ascii="Courier New" w:eastAsia="Times New Roman" w:hAnsi="Courier New" w:cs="Courier New"/>
          <w:lang w:eastAsia="cs-CZ"/>
        </w:rPr>
        <w:t xml:space="preserve">- příspěvek na odpisy </w:t>
      </w:r>
      <w:r w:rsidRPr="0098040F">
        <w:rPr>
          <w:rFonts w:ascii="Courier New" w:eastAsia="Times New Roman" w:hAnsi="Courier New" w:cs="Courier New"/>
          <w:lang w:eastAsia="cs-CZ"/>
        </w:rPr>
        <w:tab/>
        <w:t>22 345 tis.Kč</w:t>
      </w:r>
    </w:p>
    <w:p w14:paraId="53DA34BA" w14:textId="77777777" w:rsidR="0087582D" w:rsidRPr="0098040F" w:rsidRDefault="0087582D" w:rsidP="0087582D">
      <w:pPr>
        <w:tabs>
          <w:tab w:val="right" w:pos="9923"/>
        </w:tabs>
        <w:spacing w:after="0" w:line="240" w:lineRule="auto"/>
        <w:ind w:firstLine="284"/>
        <w:rPr>
          <w:rFonts w:ascii="Courier New" w:eastAsia="Times New Roman" w:hAnsi="Courier New" w:cs="Courier New"/>
          <w:lang w:eastAsia="cs-CZ"/>
        </w:rPr>
      </w:pPr>
      <w:r w:rsidRPr="0098040F">
        <w:rPr>
          <w:rFonts w:ascii="Courier New" w:eastAsia="Times New Roman" w:hAnsi="Courier New" w:cs="Courier New"/>
          <w:lang w:eastAsia="cs-CZ"/>
        </w:rPr>
        <w:t xml:space="preserve">- průtokový transfer </w:t>
      </w:r>
      <w:r w:rsidRPr="0098040F">
        <w:rPr>
          <w:rFonts w:ascii="Courier New" w:eastAsia="Times New Roman" w:hAnsi="Courier New" w:cs="Courier New"/>
          <w:lang w:eastAsia="cs-CZ"/>
        </w:rPr>
        <w:tab/>
        <w:t>1 226 tis.Kč</w:t>
      </w:r>
    </w:p>
    <w:p w14:paraId="75259491" w14:textId="77777777" w:rsidR="0087582D" w:rsidRPr="0098040F" w:rsidRDefault="0087582D" w:rsidP="0087582D">
      <w:pPr>
        <w:tabs>
          <w:tab w:val="right" w:pos="9923"/>
        </w:tabs>
        <w:spacing w:after="0" w:line="240" w:lineRule="auto"/>
        <w:ind w:firstLine="284"/>
        <w:rPr>
          <w:rFonts w:ascii="Courier New" w:eastAsia="Times New Roman" w:hAnsi="Courier New" w:cs="Courier New"/>
          <w:lang w:eastAsia="cs-CZ"/>
        </w:rPr>
      </w:pPr>
      <w:r w:rsidRPr="0098040F">
        <w:rPr>
          <w:rFonts w:ascii="Courier New" w:eastAsia="Times New Roman" w:hAnsi="Courier New" w:cs="Courier New"/>
          <w:lang w:eastAsia="cs-CZ"/>
        </w:rPr>
        <w:t xml:space="preserve">- účelový příspěvek </w:t>
      </w:r>
      <w:r w:rsidRPr="0098040F">
        <w:rPr>
          <w:rFonts w:ascii="Courier New" w:eastAsia="Times New Roman" w:hAnsi="Courier New" w:cs="Courier New"/>
          <w:lang w:eastAsia="cs-CZ"/>
        </w:rPr>
        <w:tab/>
        <w:t>186 tis.Kč</w:t>
      </w:r>
    </w:p>
    <w:p w14:paraId="3DC16614" w14:textId="77777777" w:rsidR="0087582D" w:rsidRPr="0098040F" w:rsidRDefault="0087582D" w:rsidP="0087582D">
      <w:pPr>
        <w:tabs>
          <w:tab w:val="right" w:pos="9923"/>
        </w:tabs>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xml:space="preserve">  - účelový INV příspěvek </w:t>
      </w:r>
      <w:r w:rsidRPr="0098040F">
        <w:rPr>
          <w:rFonts w:ascii="Courier New" w:eastAsia="Times New Roman" w:hAnsi="Courier New" w:cs="Courier New"/>
          <w:lang w:eastAsia="cs-CZ"/>
        </w:rPr>
        <w:tab/>
        <w:t>25 500 tis.Kč</w:t>
      </w:r>
    </w:p>
    <w:p w14:paraId="3F75DA38" w14:textId="77777777" w:rsidR="0087582D" w:rsidRPr="0098040F" w:rsidRDefault="0087582D" w:rsidP="0087582D">
      <w:pPr>
        <w:tabs>
          <w:tab w:val="right" w:pos="9923"/>
        </w:tabs>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projekt Tři koruny ze vstupu</w:t>
      </w:r>
      <w:r w:rsidRPr="0098040F">
        <w:rPr>
          <w:rFonts w:ascii="Courier New" w:eastAsia="Times New Roman" w:hAnsi="Courier New" w:cs="Courier New"/>
          <w:lang w:eastAsia="cs-CZ"/>
        </w:rPr>
        <w:tab/>
        <w:t>1 890 tis.Kč</w:t>
      </w:r>
    </w:p>
    <w:p w14:paraId="27415EBA" w14:textId="77777777" w:rsidR="0087582D" w:rsidRPr="0098040F" w:rsidRDefault="0087582D" w:rsidP="0087582D">
      <w:pPr>
        <w:tabs>
          <w:tab w:val="right" w:pos="9923"/>
        </w:tabs>
        <w:spacing w:after="0" w:line="240" w:lineRule="auto"/>
        <w:rPr>
          <w:rFonts w:ascii="Courier New" w:eastAsia="Times New Roman" w:hAnsi="Courier New" w:cs="Times New Roman"/>
          <w:b/>
          <w:bCs/>
          <w:lang w:eastAsia="cs-CZ"/>
        </w:rPr>
      </w:pPr>
    </w:p>
    <w:p w14:paraId="11DBCAE2" w14:textId="77777777" w:rsidR="0087582D" w:rsidRPr="0098040F" w:rsidRDefault="0087582D" w:rsidP="0087582D">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3745 – péče o vzhled obcí a veřejnou zeleň</w:t>
      </w:r>
      <w:r w:rsidRPr="0098040F">
        <w:rPr>
          <w:rFonts w:ascii="Courier New" w:eastAsia="Times New Roman" w:hAnsi="Courier New" w:cs="Times New Roman"/>
          <w:b/>
          <w:bCs/>
          <w:lang w:eastAsia="cs-CZ"/>
        </w:rPr>
        <w:tab/>
        <w:t>2 413 tis.Kč</w:t>
      </w:r>
    </w:p>
    <w:p w14:paraId="3802F441" w14:textId="77777777" w:rsidR="0087582D" w:rsidRPr="0098040F" w:rsidRDefault="0087582D" w:rsidP="0087582D">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xml:space="preserve">- </w:t>
      </w:r>
      <w:r w:rsidRPr="0098040F">
        <w:rPr>
          <w:rFonts w:ascii="Courier New" w:eastAsia="Times New Roman" w:hAnsi="Courier New" w:cs="Times New Roman"/>
          <w:lang w:eastAsia="cs-CZ"/>
        </w:rPr>
        <w:t xml:space="preserve">projekt </w:t>
      </w:r>
      <w:r w:rsidRPr="0098040F">
        <w:rPr>
          <w:rFonts w:ascii="Courier New" w:eastAsia="MS Mincho" w:hAnsi="Courier New" w:cs="Times New Roman"/>
          <w:lang w:eastAsia="cs-CZ"/>
        </w:rPr>
        <w:t>Revitalizace Tylova sadu</w:t>
      </w:r>
      <w:r w:rsidRPr="0098040F">
        <w:rPr>
          <w:rFonts w:ascii="Courier New" w:eastAsia="MS Mincho" w:hAnsi="Courier New" w:cs="Times New Roman"/>
          <w:lang w:eastAsia="cs-CZ"/>
        </w:rPr>
        <w:tab/>
        <w:t>32 tis.Kč</w:t>
      </w:r>
    </w:p>
    <w:p w14:paraId="64612546" w14:textId="77777777" w:rsidR="0087582D" w:rsidRPr="0098040F" w:rsidRDefault="0087582D" w:rsidP="0087582D">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xml:space="preserve">- </w:t>
      </w:r>
      <w:r w:rsidRPr="0098040F">
        <w:rPr>
          <w:rFonts w:ascii="Courier New" w:eastAsia="Times New Roman" w:hAnsi="Courier New" w:cs="Times New Roman"/>
          <w:lang w:eastAsia="cs-CZ"/>
        </w:rPr>
        <w:t xml:space="preserve">projekt </w:t>
      </w:r>
      <w:r w:rsidRPr="0098040F">
        <w:rPr>
          <w:rFonts w:ascii="Courier New" w:eastAsia="MS Mincho" w:hAnsi="Courier New" w:cs="Times New Roman"/>
          <w:lang w:eastAsia="cs-CZ"/>
        </w:rPr>
        <w:t>Smíšené trvalkové výsadby II. etapa</w:t>
      </w:r>
      <w:r w:rsidRPr="0098040F">
        <w:rPr>
          <w:rFonts w:ascii="Courier New" w:eastAsia="MS Mincho" w:hAnsi="Courier New" w:cs="Times New Roman"/>
          <w:lang w:eastAsia="cs-CZ"/>
        </w:rPr>
        <w:tab/>
        <w:t>321 tis.Kč</w:t>
      </w:r>
    </w:p>
    <w:p w14:paraId="7DDFC917" w14:textId="77777777" w:rsidR="0087582D" w:rsidRPr="0098040F" w:rsidRDefault="0087582D" w:rsidP="0087582D">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xml:space="preserve">- </w:t>
      </w:r>
      <w:r w:rsidRPr="0098040F">
        <w:rPr>
          <w:rFonts w:ascii="Courier New" w:eastAsia="Times New Roman" w:hAnsi="Courier New" w:cs="Times New Roman"/>
          <w:lang w:eastAsia="cs-CZ"/>
        </w:rPr>
        <w:t xml:space="preserve">projekt </w:t>
      </w:r>
      <w:r w:rsidRPr="0098040F">
        <w:rPr>
          <w:rFonts w:ascii="Courier New" w:eastAsia="MS Mincho" w:hAnsi="Courier New" w:cs="Times New Roman"/>
          <w:lang w:eastAsia="cs-CZ"/>
        </w:rPr>
        <w:t xml:space="preserve">Parková plocha za poliklinikou Ostrava – Hrabůvka </w:t>
      </w:r>
      <w:r w:rsidRPr="0098040F">
        <w:rPr>
          <w:rFonts w:ascii="Courier New" w:eastAsia="MS Mincho" w:hAnsi="Courier New" w:cs="Times New Roman"/>
          <w:lang w:eastAsia="cs-CZ"/>
        </w:rPr>
        <w:tab/>
        <w:t>40 tis.Kč</w:t>
      </w:r>
    </w:p>
    <w:p w14:paraId="0D326F52" w14:textId="77777777" w:rsidR="0087582D" w:rsidRPr="0098040F" w:rsidRDefault="0087582D" w:rsidP="0087582D">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xml:space="preserve">- </w:t>
      </w:r>
      <w:r w:rsidRPr="0098040F">
        <w:rPr>
          <w:rFonts w:ascii="Courier New" w:eastAsia="Times New Roman" w:hAnsi="Courier New" w:cs="Times New Roman"/>
          <w:lang w:eastAsia="cs-CZ"/>
        </w:rPr>
        <w:t xml:space="preserve">projekt </w:t>
      </w:r>
      <w:r w:rsidRPr="0098040F">
        <w:rPr>
          <w:rFonts w:ascii="Courier New" w:eastAsia="MS Mincho" w:hAnsi="Courier New" w:cs="Times New Roman"/>
          <w:lang w:eastAsia="cs-CZ"/>
        </w:rPr>
        <w:t>Realizace vybraných prvků ÚSES na území SMO</w:t>
      </w:r>
    </w:p>
    <w:p w14:paraId="62E548EC" w14:textId="77777777" w:rsidR="0087582D" w:rsidRPr="0098040F" w:rsidRDefault="0087582D" w:rsidP="0087582D">
      <w:pPr>
        <w:tabs>
          <w:tab w:val="right" w:pos="9923"/>
        </w:tabs>
        <w:spacing w:after="0" w:line="240" w:lineRule="auto"/>
        <w:ind w:left="142" w:hanging="142"/>
        <w:rPr>
          <w:rFonts w:ascii="Courier New" w:eastAsia="Times New Roman" w:hAnsi="Courier New" w:cs="Courier New"/>
          <w:lang w:eastAsia="cs-CZ"/>
        </w:rPr>
      </w:pPr>
      <w:r w:rsidRPr="0098040F">
        <w:rPr>
          <w:rFonts w:ascii="Courier New" w:eastAsia="Times New Roman" w:hAnsi="Courier New" w:cs="Courier New"/>
          <w:lang w:eastAsia="cs-CZ"/>
        </w:rPr>
        <w:t xml:space="preserve">  - udržitelnost projektu část A </w:t>
      </w:r>
      <w:r w:rsidRPr="0098040F">
        <w:rPr>
          <w:rFonts w:ascii="Courier New" w:eastAsia="Times New Roman" w:hAnsi="Courier New" w:cs="Courier New"/>
          <w:lang w:eastAsia="cs-CZ"/>
        </w:rPr>
        <w:tab/>
        <w:t>139 tis.Kč</w:t>
      </w:r>
    </w:p>
    <w:p w14:paraId="112B5F0D" w14:textId="77777777" w:rsidR="0087582D" w:rsidRPr="0098040F" w:rsidRDefault="0087582D" w:rsidP="0087582D">
      <w:pPr>
        <w:tabs>
          <w:tab w:val="right" w:pos="9923"/>
        </w:tabs>
        <w:spacing w:after="0" w:line="240" w:lineRule="auto"/>
        <w:ind w:left="142" w:hanging="142"/>
        <w:rPr>
          <w:rFonts w:ascii="Courier New" w:eastAsia="Times New Roman" w:hAnsi="Courier New" w:cs="Courier New"/>
          <w:lang w:eastAsia="cs-CZ"/>
        </w:rPr>
      </w:pPr>
      <w:r w:rsidRPr="0098040F">
        <w:rPr>
          <w:rFonts w:ascii="Courier New" w:eastAsia="Times New Roman" w:hAnsi="Courier New" w:cs="Courier New"/>
          <w:lang w:eastAsia="cs-CZ"/>
        </w:rPr>
        <w:t xml:space="preserve">  - udržitelnost projektu část B </w:t>
      </w:r>
      <w:r w:rsidRPr="0098040F">
        <w:rPr>
          <w:rFonts w:ascii="Courier New" w:eastAsia="Times New Roman" w:hAnsi="Courier New" w:cs="Courier New"/>
          <w:lang w:eastAsia="cs-CZ"/>
        </w:rPr>
        <w:tab/>
        <w:t>143 tis.Kč</w:t>
      </w:r>
    </w:p>
    <w:p w14:paraId="47EA3CFB" w14:textId="77777777" w:rsidR="0087582D" w:rsidRPr="0098040F" w:rsidRDefault="0087582D" w:rsidP="0087582D">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xml:space="preserve">- </w:t>
      </w:r>
      <w:r w:rsidRPr="0098040F">
        <w:rPr>
          <w:rFonts w:ascii="Courier New" w:eastAsia="Times New Roman" w:hAnsi="Courier New" w:cs="Times New Roman"/>
          <w:lang w:eastAsia="cs-CZ"/>
        </w:rPr>
        <w:t xml:space="preserve">projekt </w:t>
      </w:r>
      <w:r w:rsidRPr="0098040F">
        <w:rPr>
          <w:rFonts w:ascii="Courier New" w:eastAsia="MS Mincho" w:hAnsi="Courier New" w:cs="Times New Roman"/>
          <w:lang w:eastAsia="cs-CZ"/>
        </w:rPr>
        <w:t>Revitalizace městské zeleně – udržovací péče o stromy a keře</w:t>
      </w:r>
    </w:p>
    <w:p w14:paraId="00323910" w14:textId="77777777" w:rsidR="0087582D" w:rsidRPr="0098040F" w:rsidRDefault="0087582D" w:rsidP="0087582D">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ab/>
        <w:t>104 tis.Kč</w:t>
      </w:r>
    </w:p>
    <w:p w14:paraId="21C3C00E" w14:textId="77777777" w:rsidR="0087582D" w:rsidRPr="0098040F" w:rsidRDefault="0087582D" w:rsidP="0087582D">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xml:space="preserve">- </w:t>
      </w:r>
      <w:r w:rsidRPr="0098040F">
        <w:rPr>
          <w:rFonts w:ascii="Courier New" w:eastAsia="Times New Roman" w:hAnsi="Courier New" w:cs="Times New Roman"/>
          <w:lang w:eastAsia="cs-CZ"/>
        </w:rPr>
        <w:t xml:space="preserve">projekt </w:t>
      </w:r>
      <w:r w:rsidRPr="0098040F">
        <w:rPr>
          <w:rFonts w:ascii="Courier New" w:eastAsia="MS Mincho" w:hAnsi="Courier New" w:cs="Times New Roman"/>
          <w:lang w:eastAsia="cs-CZ"/>
        </w:rPr>
        <w:t xml:space="preserve">Lučina – revitalizace toku po důlní činnosti – zpřístupnění </w:t>
      </w:r>
    </w:p>
    <w:p w14:paraId="6DAB9720" w14:textId="77777777" w:rsidR="0087582D" w:rsidRPr="0098040F" w:rsidRDefault="0087582D" w:rsidP="0087582D">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xml:space="preserve">  řeky Lučiny pro veřejnost</w:t>
      </w:r>
      <w:r w:rsidRPr="0098040F">
        <w:rPr>
          <w:rFonts w:ascii="Courier New" w:eastAsia="MS Mincho" w:hAnsi="Courier New" w:cs="Times New Roman"/>
          <w:lang w:eastAsia="cs-CZ"/>
        </w:rPr>
        <w:tab/>
        <w:t>1 306 tis.Kč</w:t>
      </w:r>
    </w:p>
    <w:p w14:paraId="6AD19E22" w14:textId="77777777" w:rsidR="0087582D" w:rsidRPr="0098040F" w:rsidRDefault="0087582D" w:rsidP="0087582D">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NIV dotace na projekt Štramberská sousedům (programu Tvoříme prostor)</w:t>
      </w:r>
    </w:p>
    <w:p w14:paraId="06AC73C5" w14:textId="77777777" w:rsidR="0087582D" w:rsidRPr="0098040F" w:rsidRDefault="0087582D" w:rsidP="0087582D">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ab/>
        <w:t>319 tis.Kč</w:t>
      </w:r>
    </w:p>
    <w:p w14:paraId="20E1F1F5" w14:textId="77777777" w:rsidR="0087582D" w:rsidRPr="0098040F" w:rsidRDefault="0087582D" w:rsidP="0087582D">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xml:space="preserve">- pronájem prostor k podpoře projektů </w:t>
      </w:r>
      <w:r w:rsidRPr="0098040F">
        <w:rPr>
          <w:rFonts w:ascii="Courier New" w:eastAsia="MS Mincho" w:hAnsi="Courier New" w:cs="Times New Roman"/>
          <w:lang w:eastAsia="cs-CZ"/>
        </w:rPr>
        <w:tab/>
        <w:t>9 tis.Kč</w:t>
      </w:r>
    </w:p>
    <w:p w14:paraId="170C0FFC" w14:textId="77777777" w:rsidR="0087582D" w:rsidRPr="0098040F" w:rsidRDefault="0087582D" w:rsidP="0087582D">
      <w:pPr>
        <w:tabs>
          <w:tab w:val="right" w:pos="9923"/>
        </w:tabs>
        <w:spacing w:after="0" w:line="240" w:lineRule="auto"/>
        <w:rPr>
          <w:rFonts w:ascii="Courier New" w:eastAsia="Times New Roman" w:hAnsi="Courier New" w:cs="Courier New"/>
          <w:lang w:eastAsia="cs-CZ"/>
        </w:rPr>
      </w:pPr>
    </w:p>
    <w:p w14:paraId="44CDF111" w14:textId="77777777" w:rsidR="0087582D" w:rsidRPr="0098040F" w:rsidRDefault="0087582D" w:rsidP="0087582D">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3793 – ekologie v dopravě</w:t>
      </w:r>
      <w:r w:rsidRPr="0098040F">
        <w:rPr>
          <w:rFonts w:ascii="Courier New" w:eastAsia="Times New Roman" w:hAnsi="Courier New" w:cs="Times New Roman"/>
          <w:b/>
          <w:bCs/>
          <w:lang w:eastAsia="cs-CZ"/>
        </w:rPr>
        <w:tab/>
        <w:t>5 278 tis.Kč</w:t>
      </w:r>
    </w:p>
    <w:p w14:paraId="2BA5EDB2" w14:textId="77777777" w:rsidR="0087582D" w:rsidRPr="0098040F" w:rsidRDefault="0087582D" w:rsidP="0087582D">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výpůjčky v rámci Bikesharing</w:t>
      </w:r>
      <w:r w:rsidRPr="0098040F">
        <w:rPr>
          <w:rFonts w:ascii="Courier New" w:eastAsia="Times New Roman" w:hAnsi="Courier New" w:cs="Times New Roman"/>
          <w:bCs/>
          <w:lang w:eastAsia="cs-CZ"/>
        </w:rPr>
        <w:tab/>
      </w:r>
    </w:p>
    <w:p w14:paraId="179C9B4F" w14:textId="77777777" w:rsidR="0087582D" w:rsidRPr="0098040F" w:rsidRDefault="0087582D" w:rsidP="0087582D">
      <w:pPr>
        <w:tabs>
          <w:tab w:val="right" w:pos="9923"/>
        </w:tabs>
        <w:spacing w:after="0" w:line="240" w:lineRule="auto"/>
        <w:rPr>
          <w:rFonts w:ascii="Courier New" w:eastAsia="Times New Roman" w:hAnsi="Courier New" w:cs="Times New Roman"/>
          <w:b/>
          <w:bCs/>
          <w:lang w:eastAsia="cs-CZ"/>
        </w:rPr>
      </w:pPr>
    </w:p>
    <w:p w14:paraId="6DFEF0C6" w14:textId="77777777" w:rsidR="0087582D" w:rsidRPr="0098040F" w:rsidRDefault="0087582D" w:rsidP="0087582D">
      <w:pPr>
        <w:tabs>
          <w:tab w:val="right" w:pos="9923"/>
        </w:tabs>
        <w:spacing w:after="0" w:line="240" w:lineRule="auto"/>
        <w:rPr>
          <w:rFonts w:ascii="Courier New" w:eastAsia="Times New Roman" w:hAnsi="Courier New" w:cs="Times New Roman"/>
          <w:b/>
          <w:bCs/>
          <w:lang w:eastAsia="cs-CZ"/>
        </w:rPr>
      </w:pPr>
      <w:bookmarkStart w:id="97" w:name="_Hlk129606140"/>
      <w:r w:rsidRPr="0098040F">
        <w:rPr>
          <w:rFonts w:ascii="Courier New" w:eastAsia="Times New Roman" w:hAnsi="Courier New" w:cs="Times New Roman"/>
          <w:b/>
          <w:bCs/>
          <w:lang w:eastAsia="cs-CZ"/>
        </w:rPr>
        <w:t>§ 3799 – ostatní ekologické záležitosti</w:t>
      </w:r>
      <w:r w:rsidRPr="0098040F">
        <w:rPr>
          <w:rFonts w:ascii="Courier New" w:eastAsia="Times New Roman" w:hAnsi="Courier New" w:cs="Times New Roman"/>
          <w:b/>
          <w:bCs/>
          <w:lang w:eastAsia="cs-CZ"/>
        </w:rPr>
        <w:tab/>
        <w:t>112 tis.Kč</w:t>
      </w:r>
    </w:p>
    <w:p w14:paraId="6867DC48"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studie proveditelnosti nové obchodní společnosti Městská energetická </w:t>
      </w:r>
    </w:p>
    <w:p w14:paraId="737A95D6"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agentura</w:t>
      </w:r>
    </w:p>
    <w:p w14:paraId="40D33139"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w:t>
      </w:r>
      <w:r w:rsidRPr="0098040F">
        <w:rPr>
          <w:rFonts w:ascii="Courier New" w:eastAsia="Times New Roman" w:hAnsi="Courier New" w:cs="Times New Roman"/>
          <w:lang w:eastAsia="cs-CZ"/>
        </w:rPr>
        <w:tab/>
        <w:t>15 tis.Kč</w:t>
      </w:r>
    </w:p>
    <w:p w14:paraId="01142291"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příprava podání žádosti k tématu Testování městských inovací </w:t>
      </w:r>
    </w:p>
    <w:p w14:paraId="7C7EB365" w14:textId="77777777" w:rsidR="0087582D" w:rsidRPr="0098040F" w:rsidRDefault="0087582D" w:rsidP="0087582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v oblasti energetického přechodu</w:t>
      </w:r>
      <w:r w:rsidRPr="0098040F">
        <w:rPr>
          <w:rFonts w:ascii="Courier New" w:eastAsia="Times New Roman" w:hAnsi="Courier New" w:cs="Times New Roman"/>
          <w:lang w:eastAsia="cs-CZ"/>
        </w:rPr>
        <w:tab/>
        <w:t>97 tis.Kč</w:t>
      </w:r>
    </w:p>
    <w:bookmarkEnd w:id="97"/>
    <w:p w14:paraId="23B515AB" w14:textId="77777777" w:rsidR="0087582D" w:rsidRPr="0098040F" w:rsidRDefault="0087582D" w:rsidP="0087582D">
      <w:pPr>
        <w:tabs>
          <w:tab w:val="right" w:pos="9923"/>
        </w:tabs>
        <w:spacing w:after="0" w:line="240" w:lineRule="auto"/>
        <w:jc w:val="both"/>
        <w:rPr>
          <w:rFonts w:ascii="Courier New" w:eastAsia="Calibri" w:hAnsi="Courier New" w:cs="Courier New"/>
        </w:rPr>
      </w:pPr>
    </w:p>
    <w:p w14:paraId="750CF664" w14:textId="77777777" w:rsidR="0087582D" w:rsidRPr="0098040F" w:rsidRDefault="0087582D" w:rsidP="0087582D">
      <w:pPr>
        <w:tabs>
          <w:tab w:val="right" w:pos="9923"/>
        </w:tabs>
        <w:spacing w:after="0" w:line="240" w:lineRule="auto"/>
        <w:jc w:val="both"/>
        <w:rPr>
          <w:rFonts w:ascii="Courier New" w:eastAsia="Calibri" w:hAnsi="Courier New" w:cs="Courier New"/>
          <w:b/>
        </w:rPr>
      </w:pPr>
      <w:r w:rsidRPr="0098040F">
        <w:rPr>
          <w:rFonts w:ascii="Courier New" w:eastAsia="Calibri" w:hAnsi="Courier New" w:cs="Courier New"/>
        </w:rPr>
        <w:t xml:space="preserve">Odbor zajišťuje financování obchodní společnosti </w:t>
      </w:r>
      <w:r w:rsidRPr="0098040F">
        <w:rPr>
          <w:rFonts w:ascii="Courier New" w:eastAsia="Calibri" w:hAnsi="Courier New" w:cs="Courier New"/>
          <w:b/>
        </w:rPr>
        <w:t>Moravskoslezské inovační centrum Ostrava, a.s.</w:t>
      </w:r>
      <w:r w:rsidRPr="0098040F">
        <w:rPr>
          <w:rFonts w:ascii="Courier New" w:eastAsia="Calibri" w:hAnsi="Courier New" w:cs="Courier New"/>
        </w:rPr>
        <w:t xml:space="preserve"> a příspěvkových organizací </w:t>
      </w:r>
      <w:r w:rsidRPr="0098040F">
        <w:rPr>
          <w:rFonts w:ascii="Courier New" w:eastAsia="Calibri" w:hAnsi="Courier New" w:cs="Courier New"/>
          <w:b/>
        </w:rPr>
        <w:t>Zoologická zahrada a botanický park Ostrava, p.o.</w:t>
      </w:r>
      <w:r w:rsidRPr="0098040F">
        <w:rPr>
          <w:rFonts w:ascii="Courier New" w:eastAsia="Calibri" w:hAnsi="Courier New" w:cs="Courier New"/>
        </w:rPr>
        <w:t xml:space="preserve">, </w:t>
      </w:r>
      <w:r w:rsidRPr="0098040F">
        <w:rPr>
          <w:rFonts w:ascii="Courier New" w:eastAsia="Calibri" w:hAnsi="Courier New" w:cs="Courier New"/>
          <w:b/>
        </w:rPr>
        <w:t xml:space="preserve">Firemní školka Ostrava, p.o. a Městský ateliér prostorového plánování a architektury, p.o. </w:t>
      </w:r>
      <w:r w:rsidRPr="0098040F">
        <w:rPr>
          <w:rFonts w:ascii="Courier New" w:eastAsia="Calibri" w:hAnsi="Courier New" w:cs="Courier New"/>
        </w:rPr>
        <w:t xml:space="preserve">Podrobný komentář k jejich výdajům je rozpracován v samostatném oddíle </w:t>
      </w:r>
      <w:r w:rsidRPr="0098040F">
        <w:rPr>
          <w:rFonts w:ascii="Courier New" w:eastAsia="Calibri" w:hAnsi="Courier New" w:cs="Courier New"/>
          <w:b/>
        </w:rPr>
        <w:t>„Obchodní společnosti“</w:t>
      </w:r>
      <w:r w:rsidRPr="0098040F">
        <w:rPr>
          <w:rFonts w:ascii="Courier New" w:eastAsia="Calibri" w:hAnsi="Courier New" w:cs="Courier New"/>
        </w:rPr>
        <w:t xml:space="preserve"> a </w:t>
      </w:r>
      <w:r w:rsidRPr="0098040F">
        <w:rPr>
          <w:rFonts w:ascii="Courier New" w:eastAsia="Calibri" w:hAnsi="Courier New" w:cs="Courier New"/>
          <w:b/>
        </w:rPr>
        <w:t>„Příspěvkové organizace“.</w:t>
      </w:r>
    </w:p>
    <w:p w14:paraId="40B362E2" w14:textId="77777777" w:rsidR="0087582D" w:rsidRDefault="0087582D" w:rsidP="0087582D">
      <w:pPr>
        <w:tabs>
          <w:tab w:val="right" w:pos="9923"/>
        </w:tabs>
        <w:spacing w:after="0" w:line="240" w:lineRule="auto"/>
        <w:jc w:val="both"/>
        <w:rPr>
          <w:rFonts w:ascii="Courier New" w:eastAsia="Calibri" w:hAnsi="Courier New" w:cs="Courier New"/>
          <w:b/>
        </w:rPr>
      </w:pPr>
    </w:p>
    <w:p w14:paraId="2EC323F0" w14:textId="77777777" w:rsidR="00F32394" w:rsidRDefault="00F32394" w:rsidP="0087582D">
      <w:pPr>
        <w:tabs>
          <w:tab w:val="right" w:pos="9923"/>
        </w:tabs>
        <w:spacing w:after="0" w:line="240" w:lineRule="auto"/>
        <w:jc w:val="both"/>
        <w:rPr>
          <w:rFonts w:ascii="Courier New" w:eastAsia="Calibri" w:hAnsi="Courier New" w:cs="Courier New"/>
          <w:b/>
        </w:rPr>
      </w:pPr>
    </w:p>
    <w:p w14:paraId="1C67EE0D" w14:textId="77777777" w:rsidR="00F32394" w:rsidRDefault="00F32394" w:rsidP="0087582D">
      <w:pPr>
        <w:tabs>
          <w:tab w:val="right" w:pos="9923"/>
        </w:tabs>
        <w:spacing w:after="0" w:line="240" w:lineRule="auto"/>
        <w:jc w:val="both"/>
        <w:rPr>
          <w:rFonts w:ascii="Courier New" w:eastAsia="Calibri" w:hAnsi="Courier New" w:cs="Courier New"/>
          <w:b/>
        </w:rPr>
      </w:pPr>
    </w:p>
    <w:p w14:paraId="36C7DD49" w14:textId="77777777" w:rsidR="00F32394" w:rsidRDefault="00F32394" w:rsidP="0087582D">
      <w:pPr>
        <w:tabs>
          <w:tab w:val="right" w:pos="9923"/>
        </w:tabs>
        <w:spacing w:after="0" w:line="240" w:lineRule="auto"/>
        <w:jc w:val="both"/>
        <w:rPr>
          <w:rFonts w:ascii="Courier New" w:eastAsia="Calibri" w:hAnsi="Courier New" w:cs="Courier New"/>
          <w:b/>
        </w:rPr>
      </w:pPr>
    </w:p>
    <w:p w14:paraId="6E46884D" w14:textId="77777777" w:rsidR="00F32394" w:rsidRDefault="00F32394" w:rsidP="0087582D">
      <w:pPr>
        <w:tabs>
          <w:tab w:val="right" w:pos="9923"/>
        </w:tabs>
        <w:spacing w:after="0" w:line="240" w:lineRule="auto"/>
        <w:jc w:val="both"/>
        <w:rPr>
          <w:rFonts w:ascii="Courier New" w:eastAsia="Calibri" w:hAnsi="Courier New" w:cs="Courier New"/>
          <w:b/>
        </w:rPr>
      </w:pPr>
    </w:p>
    <w:p w14:paraId="325772BE" w14:textId="77777777" w:rsidR="00F32394" w:rsidRDefault="00F32394" w:rsidP="0087582D">
      <w:pPr>
        <w:tabs>
          <w:tab w:val="right" w:pos="9923"/>
        </w:tabs>
        <w:spacing w:after="0" w:line="240" w:lineRule="auto"/>
        <w:jc w:val="both"/>
        <w:rPr>
          <w:rFonts w:ascii="Courier New" w:eastAsia="Calibri" w:hAnsi="Courier New" w:cs="Courier New"/>
          <w:b/>
        </w:rPr>
      </w:pPr>
    </w:p>
    <w:p w14:paraId="3AB44F8F" w14:textId="77777777" w:rsidR="00F32394" w:rsidRDefault="00F32394" w:rsidP="0087582D">
      <w:pPr>
        <w:tabs>
          <w:tab w:val="right" w:pos="9923"/>
        </w:tabs>
        <w:spacing w:after="0" w:line="240" w:lineRule="auto"/>
        <w:jc w:val="both"/>
        <w:rPr>
          <w:rFonts w:ascii="Courier New" w:eastAsia="Calibri" w:hAnsi="Courier New" w:cs="Courier New"/>
          <w:b/>
        </w:rPr>
      </w:pPr>
    </w:p>
    <w:p w14:paraId="33309304" w14:textId="77777777" w:rsidR="00F32394" w:rsidRPr="0098040F" w:rsidRDefault="00F32394" w:rsidP="0087582D">
      <w:pPr>
        <w:tabs>
          <w:tab w:val="right" w:pos="9923"/>
        </w:tabs>
        <w:spacing w:after="0" w:line="240" w:lineRule="auto"/>
        <w:jc w:val="both"/>
        <w:rPr>
          <w:rFonts w:ascii="Courier New" w:eastAsia="Calibri" w:hAnsi="Courier New" w:cs="Courier New"/>
          <w:b/>
        </w:rPr>
      </w:pPr>
    </w:p>
    <w:p w14:paraId="445D1E09" w14:textId="77777777" w:rsidR="0087582D" w:rsidRPr="0098040F" w:rsidRDefault="0087582D" w:rsidP="0087582D">
      <w:pPr>
        <w:tabs>
          <w:tab w:val="right" w:pos="9923"/>
        </w:tabs>
        <w:spacing w:after="0" w:line="240" w:lineRule="auto"/>
        <w:jc w:val="both"/>
        <w:rPr>
          <w:rFonts w:ascii="Courier New" w:eastAsia="Calibri" w:hAnsi="Courier New" w:cs="Courier New"/>
          <w:b/>
        </w:rPr>
      </w:pPr>
    </w:p>
    <w:p w14:paraId="5622BA78" w14:textId="77777777" w:rsidR="0087582D" w:rsidRPr="0098040F" w:rsidRDefault="0087582D" w:rsidP="0087582D">
      <w:pPr>
        <w:tabs>
          <w:tab w:val="right" w:pos="9923"/>
        </w:tabs>
        <w:spacing w:after="0" w:line="240" w:lineRule="auto"/>
        <w:jc w:val="both"/>
        <w:rPr>
          <w:rFonts w:ascii="Courier New" w:eastAsia="Calibri" w:hAnsi="Courier New" w:cs="Courier New"/>
          <w:b/>
        </w:rPr>
      </w:pPr>
    </w:p>
    <w:p w14:paraId="130C246E" w14:textId="77777777" w:rsidR="0087582D" w:rsidRPr="0098040F" w:rsidRDefault="0087582D" w:rsidP="0087582D">
      <w:pPr>
        <w:tabs>
          <w:tab w:val="right" w:pos="9923"/>
        </w:tabs>
        <w:spacing w:after="0" w:line="240" w:lineRule="auto"/>
        <w:jc w:val="both"/>
        <w:rPr>
          <w:rFonts w:ascii="Courier New" w:eastAsia="Calibri" w:hAnsi="Courier New" w:cs="Courier New"/>
          <w:b/>
        </w:rPr>
      </w:pPr>
    </w:p>
    <w:p w14:paraId="13ADD041" w14:textId="46B22CCF" w:rsidR="0087582D" w:rsidRPr="0098040F" w:rsidRDefault="0087582D" w:rsidP="0087582D">
      <w:pPr>
        <w:tabs>
          <w:tab w:val="right" w:pos="9923"/>
        </w:tabs>
        <w:spacing w:after="0" w:line="240" w:lineRule="auto"/>
        <w:jc w:val="both"/>
        <w:rPr>
          <w:rFonts w:ascii="Courier New" w:eastAsia="Calibri" w:hAnsi="Courier New" w:cs="Courier New"/>
          <w:b/>
        </w:rPr>
      </w:pPr>
      <w:r w:rsidRPr="0098040F">
        <w:rPr>
          <w:noProof/>
          <w:color w:val="FF0000"/>
        </w:rPr>
        <mc:AlternateContent>
          <mc:Choice Requires="wps">
            <w:drawing>
              <wp:anchor distT="0" distB="0" distL="114300" distR="114300" simplePos="0" relativeHeight="251708416" behindDoc="0" locked="0" layoutInCell="1" allowOverlap="1" wp14:anchorId="40836874" wp14:editId="230BE313">
                <wp:simplePos x="0" y="0"/>
                <wp:positionH relativeFrom="margin">
                  <wp:align>right</wp:align>
                </wp:positionH>
                <wp:positionV relativeFrom="paragraph">
                  <wp:posOffset>113665</wp:posOffset>
                </wp:positionV>
                <wp:extent cx="6191250" cy="2860127"/>
                <wp:effectExtent l="57150" t="361950" r="38100" b="35560"/>
                <wp:wrapNone/>
                <wp:docPr id="266150889" name="Řečová bublina: oválný bublinový popisek 2"/>
                <wp:cNvGraphicFramePr/>
                <a:graphic xmlns:a="http://schemas.openxmlformats.org/drawingml/2006/main">
                  <a:graphicData uri="http://schemas.microsoft.com/office/word/2010/wordprocessingShape">
                    <wps:wsp>
                      <wps:cNvSpPr/>
                      <wps:spPr>
                        <a:xfrm>
                          <a:off x="0" y="0"/>
                          <a:ext cx="6191250" cy="2860127"/>
                        </a:xfrm>
                        <a:prstGeom prst="wedgeEllipseCallout">
                          <a:avLst>
                            <a:gd name="adj1" fmla="val -50513"/>
                            <a:gd name="adj2" fmla="val -61976"/>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48F4FA" w14:textId="3282E909" w:rsidR="00745A7C" w:rsidRPr="00465FC6" w:rsidRDefault="00745A7C" w:rsidP="00F32394">
                            <w:pPr>
                              <w:jc w:val="both"/>
                            </w:pPr>
                            <w:r w:rsidRPr="0098040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Věděli jste, </w:t>
                            </w:r>
                            <w:r w:rsidR="00B40A8C" w:rsidRPr="0098040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že </w:t>
                            </w:r>
                            <w:r w:rsidR="00F32394"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Ostrava opět stala centrem světové architektury? Dne 19. července 2024 zde za účasti prezidenta Petra Pavla, primátora Jana Dohnala a renomovaného architekta Stevena Holla proběhlo slavnostní poklepání na základní kámen nového koncertního sálu. Tento projekt spojuje rekonstrukci památkově chráněného Domu kultury města Ostravy s moderní novostavbou, která využívá nejnovější zelené technologie. Sál, navržený jako dokonalý akustický nástroj, nabídne kapacitu 1300 míst a stane se domovem Janáčkovy filharmonie Ostrava. Dokončení stavby je plánováno na rok 2027.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36874" id="_x0000_s1071" type="#_x0000_t63" style="position:absolute;left:0;text-align:left;margin-left:436.3pt;margin-top:8.95pt;width:487.5pt;height:225.2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wqiuwIAAPwFAAAOAAAAZHJzL2Uyb0RvYy54bWysVNtu2zAMfR+wfxD03vqyJG2DOkWQrsOA&#10;og3WDn1WZCnRoNskJXb29aNkx0m3YgOGvciiSB6SxySvb1ol0Y45L4yucHGeY8Q0NbXQ6wp/fb47&#10;u8TIB6JrIo1mFd4zj29m799dN3bKSrMxsmYOAYj208ZWeBOCnWaZpxumiD83lmlQcuMUCSC6dVY7&#10;0gC6klmZ55OsMa62zlDmPbzedko8S/icMxoeOfcsIFlhyC2k06VzFc9sdk2ma0fsRtA+DfIPWSgi&#10;NAQdoG5JIGjrxG9QSlBnvOHhnBqVGc4FZakGqKbIf6nmaUMsS7UAOd4ONPn/B0sfdk926YCGxvqp&#10;h2usouVOxS/kh9pE1n4gi7UBUXicFFdFOQZOKejKy0lelBeRzuzobp0Pn5hRKF4q3LB6zT5KKaxn&#10;CyKl2YbEGdnd+5DIq5EmCrqE1N8KjLiS8C92RKKzcT4uPvQ/68SofGUEGV1M+hR6TEjmkEQM4I0U&#10;9Z2QMgmxx9hCOgQhKrxaF73vKyup/+YY2jccIXD0zI6splvYSxbxpP7COBI18FgmDlLDH5MhlDId&#10;ik61ITXrcizGeZ56FuAHj0R5AozIHKobsHuA14UesLt/1dtHV5bmZXDO/5RY5zx4pMhGh8FZCW3c&#10;WwASquojd/YHkjpqIkuhXbXATYVHyTQ+rUy9XzrkTDfA3tI7AT11T3xYEgddAn0IWyg8wsGlaSps&#10;+htGG+N+vPUe7WGQQItRAxugwv77ljiGkfysYcSuitEorowkjMYXJQjuVLM61eitWhhoI+hbyC5d&#10;o32Qhyt3Rr3AsprHqKAimkLsCtPgDsIidJsJ1h1l83kygzVhSbjXT5ZG8Eh07Ojn9oU42w9WgJl8&#10;MIdtQaap+TuSj7bRU5v5NhguQlQeee0FWDGpl/p1GHfYqZysjkt79hMAAP//AwBQSwMEFAAGAAgA&#10;AAAhAL0rponbAAAABwEAAA8AAABkcnMvZG93bnJldi54bWxMj8FOwzAQRO9I/QdrK3FB1GlJ0ibE&#10;qSoENy4UPsCJlySqvY5it03/nuUEx5lZzbyt9rOz4oJTGDwpWK8SEEitNwN1Cr4+3x53IELUZLT1&#10;hApuGGBfL+4qXRp/pQ+8HGMnuIRCqRX0MY6llKHt0emw8iMSZ99+cjqynDppJn3lcmflJkly6fRA&#10;vNDrEV96bE/Hs1OwyQpjkvzWppRSkzl7epDvr0rdL+fDM4iIc/w7hl98RoeamRp/JhOEVcCPRHa3&#10;BQhOi23GRqMgzXdPIOtK/uevfwAAAP//AwBQSwECLQAUAAYACAAAACEAtoM4kv4AAADhAQAAEwAA&#10;AAAAAAAAAAAAAAAAAAAAW0NvbnRlbnRfVHlwZXNdLnhtbFBLAQItABQABgAIAAAAIQA4/SH/1gAA&#10;AJQBAAALAAAAAAAAAAAAAAAAAC8BAABfcmVscy8ucmVsc1BLAQItABQABgAIAAAAIQDZcwqiuwIA&#10;APwFAAAOAAAAAAAAAAAAAAAAAC4CAABkcnMvZTJvRG9jLnhtbFBLAQItABQABgAIAAAAIQC9K6aJ&#10;2wAAAAcBAAAPAAAAAAAAAAAAAAAAABUFAABkcnMvZG93bnJldi54bWxQSwUGAAAAAAQABADzAAAA&#10;HQYAAAAA&#10;" adj="-111,-2587" fillcolor="white [3212]" strokecolor="black [3213]" strokeweight="1pt">
                <v:textbox>
                  <w:txbxContent>
                    <w:p w14:paraId="6D48F4FA" w14:textId="3282E909" w:rsidR="00745A7C" w:rsidRPr="00465FC6" w:rsidRDefault="00745A7C" w:rsidP="00F32394">
                      <w:pPr>
                        <w:jc w:val="both"/>
                      </w:pPr>
                      <w:r w:rsidRPr="0098040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Věděli jste, </w:t>
                      </w:r>
                      <w:r w:rsidR="00B40A8C" w:rsidRPr="0098040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že </w:t>
                      </w:r>
                      <w:r w:rsidR="00F32394" w:rsidRPr="00465FC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Ostrava opět stala centrem světové architektury? Dne 19. července 2024 zde za účasti prezidenta Petra Pavla, primátora Jana Dohnala a renomovaného architekta Stevena Holla proběhlo slavnostní poklepání na základní kámen nového koncertního sálu. Tento projekt spojuje rekonstrukci památkově chráněného Domu kultury města Ostravy s moderní novostavbou, která využívá nejnovější zelené technologie. Sál, navržený jako dokonalý akustický nástroj, nabídne kapacitu 1300 míst a stane se domovem Janáčkovy filharmonie Ostrava. Dokončení stavby je plánováno na rok 2027.</w:t>
                      </w:r>
                    </w:p>
                  </w:txbxContent>
                </v:textbox>
                <w10:wrap anchorx="margin"/>
              </v:shape>
            </w:pict>
          </mc:Fallback>
        </mc:AlternateContent>
      </w:r>
    </w:p>
    <w:p w14:paraId="3FD440B2" w14:textId="704BE4CC" w:rsidR="0087582D" w:rsidRPr="0098040F" w:rsidRDefault="0087582D" w:rsidP="0087582D">
      <w:pPr>
        <w:tabs>
          <w:tab w:val="right" w:pos="9923"/>
        </w:tabs>
        <w:spacing w:after="0" w:line="240" w:lineRule="auto"/>
        <w:jc w:val="both"/>
        <w:rPr>
          <w:rFonts w:ascii="Courier New" w:eastAsia="Calibri" w:hAnsi="Courier New" w:cs="Courier New"/>
          <w:b/>
        </w:rPr>
      </w:pPr>
    </w:p>
    <w:p w14:paraId="68098BBD" w14:textId="143E2772" w:rsidR="0087582D" w:rsidRPr="0098040F" w:rsidRDefault="0087582D" w:rsidP="0087582D">
      <w:pPr>
        <w:tabs>
          <w:tab w:val="right" w:pos="9923"/>
        </w:tabs>
        <w:spacing w:after="0" w:line="240" w:lineRule="auto"/>
        <w:jc w:val="both"/>
        <w:rPr>
          <w:rFonts w:ascii="Courier New" w:eastAsia="Calibri" w:hAnsi="Courier New" w:cs="Courier New"/>
          <w:b/>
        </w:rPr>
      </w:pPr>
    </w:p>
    <w:p w14:paraId="09A831E9" w14:textId="1CEA79D3" w:rsidR="0087582D" w:rsidRPr="0098040F" w:rsidRDefault="0087582D" w:rsidP="0087582D">
      <w:pPr>
        <w:tabs>
          <w:tab w:val="right" w:pos="9923"/>
        </w:tabs>
        <w:spacing w:after="0" w:line="240" w:lineRule="auto"/>
        <w:jc w:val="both"/>
        <w:rPr>
          <w:rFonts w:ascii="Courier New" w:eastAsia="Calibri" w:hAnsi="Courier New" w:cs="Courier New"/>
          <w:b/>
        </w:rPr>
      </w:pPr>
    </w:p>
    <w:p w14:paraId="5F4C3C11" w14:textId="77777777" w:rsidR="0087582D" w:rsidRPr="0098040F" w:rsidRDefault="0087582D" w:rsidP="0087582D">
      <w:pPr>
        <w:tabs>
          <w:tab w:val="right" w:pos="9923"/>
        </w:tabs>
        <w:spacing w:after="0" w:line="240" w:lineRule="auto"/>
        <w:jc w:val="both"/>
        <w:rPr>
          <w:rFonts w:ascii="Courier New" w:eastAsia="Calibri" w:hAnsi="Courier New" w:cs="Courier New"/>
          <w:b/>
        </w:rPr>
      </w:pPr>
    </w:p>
    <w:p w14:paraId="1AD633C3" w14:textId="4C7A0890" w:rsidR="0087582D" w:rsidRPr="0098040F" w:rsidRDefault="0087582D" w:rsidP="0087582D">
      <w:pPr>
        <w:tabs>
          <w:tab w:val="right" w:pos="9923"/>
        </w:tabs>
        <w:spacing w:after="0" w:line="240" w:lineRule="auto"/>
        <w:jc w:val="both"/>
        <w:rPr>
          <w:rFonts w:ascii="Courier New" w:eastAsia="Calibri" w:hAnsi="Courier New" w:cs="Courier New"/>
          <w:b/>
        </w:rPr>
      </w:pPr>
    </w:p>
    <w:p w14:paraId="76C329FD" w14:textId="77777777" w:rsidR="0087582D" w:rsidRPr="0098040F" w:rsidRDefault="0087582D" w:rsidP="0087582D">
      <w:pPr>
        <w:tabs>
          <w:tab w:val="right" w:pos="9923"/>
        </w:tabs>
        <w:spacing w:after="0" w:line="240" w:lineRule="auto"/>
        <w:jc w:val="both"/>
        <w:rPr>
          <w:rFonts w:ascii="Courier New" w:eastAsia="Calibri" w:hAnsi="Courier New" w:cs="Courier New"/>
          <w:b/>
        </w:rPr>
      </w:pPr>
    </w:p>
    <w:p w14:paraId="7681A0A4" w14:textId="0FA5B2C9" w:rsidR="0087582D" w:rsidRPr="0098040F" w:rsidRDefault="0087582D" w:rsidP="0087582D">
      <w:pPr>
        <w:tabs>
          <w:tab w:val="right" w:pos="9923"/>
        </w:tabs>
        <w:spacing w:after="0" w:line="240" w:lineRule="auto"/>
        <w:jc w:val="both"/>
        <w:rPr>
          <w:rFonts w:ascii="Courier New" w:eastAsia="Calibri" w:hAnsi="Courier New" w:cs="Courier New"/>
          <w:b/>
        </w:rPr>
      </w:pPr>
    </w:p>
    <w:p w14:paraId="2A5333C9" w14:textId="77777777" w:rsidR="0087582D" w:rsidRPr="0098040F" w:rsidRDefault="0087582D" w:rsidP="0087582D">
      <w:pPr>
        <w:tabs>
          <w:tab w:val="right" w:pos="9923"/>
        </w:tabs>
        <w:spacing w:after="0" w:line="240" w:lineRule="auto"/>
        <w:jc w:val="both"/>
        <w:rPr>
          <w:rFonts w:ascii="Courier New" w:eastAsia="Calibri" w:hAnsi="Courier New" w:cs="Courier New"/>
          <w:b/>
        </w:rPr>
      </w:pPr>
    </w:p>
    <w:p w14:paraId="0FBF0AA8" w14:textId="6AB5AEA2" w:rsidR="0087582D" w:rsidRPr="0098040F" w:rsidRDefault="0087582D" w:rsidP="0087582D">
      <w:pPr>
        <w:tabs>
          <w:tab w:val="right" w:pos="9923"/>
        </w:tabs>
        <w:spacing w:after="0" w:line="240" w:lineRule="auto"/>
        <w:jc w:val="both"/>
        <w:rPr>
          <w:rFonts w:ascii="Courier New" w:eastAsia="Calibri" w:hAnsi="Courier New" w:cs="Courier New"/>
          <w:b/>
        </w:rPr>
      </w:pPr>
    </w:p>
    <w:p w14:paraId="76AE4DEF" w14:textId="77777777" w:rsidR="0087582D" w:rsidRPr="0098040F" w:rsidRDefault="0087582D" w:rsidP="0087582D">
      <w:pPr>
        <w:tabs>
          <w:tab w:val="right" w:pos="9923"/>
        </w:tabs>
        <w:spacing w:after="0" w:line="240" w:lineRule="auto"/>
        <w:jc w:val="both"/>
        <w:rPr>
          <w:rFonts w:ascii="Courier New" w:eastAsia="Calibri" w:hAnsi="Courier New" w:cs="Courier New"/>
          <w:b/>
        </w:rPr>
      </w:pPr>
    </w:p>
    <w:p w14:paraId="0CFBCF6D" w14:textId="77777777" w:rsidR="0087582D" w:rsidRPr="0098040F" w:rsidRDefault="0087582D" w:rsidP="0087582D">
      <w:pPr>
        <w:tabs>
          <w:tab w:val="right" w:pos="9923"/>
        </w:tabs>
        <w:spacing w:after="0" w:line="240" w:lineRule="auto"/>
        <w:jc w:val="both"/>
        <w:rPr>
          <w:rFonts w:ascii="Courier New" w:eastAsia="Calibri" w:hAnsi="Courier New" w:cs="Courier New"/>
          <w:b/>
        </w:rPr>
      </w:pPr>
    </w:p>
    <w:p w14:paraId="50158414" w14:textId="6D95D77B" w:rsidR="0087582D" w:rsidRPr="0098040F" w:rsidRDefault="0087582D" w:rsidP="0087582D">
      <w:pPr>
        <w:tabs>
          <w:tab w:val="right" w:pos="9923"/>
        </w:tabs>
        <w:spacing w:after="0" w:line="240" w:lineRule="auto"/>
        <w:jc w:val="both"/>
        <w:rPr>
          <w:rFonts w:ascii="Courier New" w:eastAsia="Calibri" w:hAnsi="Courier New" w:cs="Courier New"/>
          <w:b/>
        </w:rPr>
      </w:pPr>
    </w:p>
    <w:p w14:paraId="17D7965C" w14:textId="3F8E0713" w:rsidR="001408CF" w:rsidRPr="0098040F" w:rsidRDefault="001408CF">
      <w:pPr>
        <w:rPr>
          <w:color w:val="FF0000"/>
        </w:rPr>
      </w:pPr>
      <w:r w:rsidRPr="0098040F">
        <w:rPr>
          <w:color w:val="FF0000"/>
        </w:rPr>
        <w:br w:type="page"/>
      </w:r>
    </w:p>
    <w:p w14:paraId="00A7E04B" w14:textId="77777777" w:rsidR="00854E46" w:rsidRPr="0098040F" w:rsidRDefault="00854E46" w:rsidP="00E50955">
      <w:pPr>
        <w:rPr>
          <w:color w:val="FF0000"/>
        </w:rPr>
        <w:sectPr w:rsidR="00854E46" w:rsidRPr="0098040F" w:rsidSect="009264A2">
          <w:footerReference w:type="default" r:id="rId13"/>
          <w:type w:val="oddPage"/>
          <w:pgSz w:w="11906" w:h="16838" w:code="9"/>
          <w:pgMar w:top="851" w:right="992" w:bottom="851" w:left="992" w:header="709" w:footer="709" w:gutter="0"/>
          <w:cols w:space="708"/>
          <w:docGrid w:linePitch="360"/>
        </w:sectPr>
      </w:pPr>
    </w:p>
    <w:p w14:paraId="02507BD6" w14:textId="11903E94" w:rsidR="006F773D" w:rsidRPr="0098040F" w:rsidRDefault="006F773D" w:rsidP="006F773D">
      <w:pPr>
        <w:pStyle w:val="Zvrenet01"/>
      </w:pPr>
      <w:bookmarkStart w:id="98" w:name="_Toc96107777"/>
      <w:bookmarkStart w:id="99" w:name="_Toc199395721"/>
      <w:r w:rsidRPr="0098040F">
        <w:lastRenderedPageBreak/>
        <w:t>KAPITÁLOVÉ VÝDAJE INVESTIČNÍHO ODBORU</w:t>
      </w:r>
      <w:bookmarkEnd w:id="98"/>
      <w:bookmarkEnd w:id="99"/>
    </w:p>
    <w:p w14:paraId="3EF17B05" w14:textId="2A15DEE7" w:rsidR="00241242" w:rsidRPr="0098040F" w:rsidRDefault="00241242" w:rsidP="00241242">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Z tabulkové přílohy č. </w:t>
      </w:r>
      <w:r w:rsidR="002823DD" w:rsidRPr="0098040F">
        <w:rPr>
          <w:rFonts w:ascii="Courier New" w:eastAsia="Times New Roman" w:hAnsi="Courier New" w:cs="Courier New"/>
          <w:lang w:eastAsia="cs-CZ"/>
        </w:rPr>
        <w:t>6</w:t>
      </w:r>
      <w:r w:rsidRPr="0098040F">
        <w:rPr>
          <w:rFonts w:ascii="Courier New" w:eastAsia="Times New Roman" w:hAnsi="Courier New" w:cs="Courier New"/>
          <w:lang w:eastAsia="cs-CZ"/>
        </w:rPr>
        <w:t xml:space="preserve"> vyplývá, že finanční plnění kapitálového rozpočtu investičního odboru k 31.12.2024 v objemu </w:t>
      </w:r>
      <w:r w:rsidRPr="0098040F">
        <w:rPr>
          <w:rFonts w:ascii="Courier New" w:eastAsia="Times New Roman" w:hAnsi="Courier New" w:cs="Courier New"/>
          <w:b/>
          <w:bCs/>
          <w:lang w:eastAsia="cs-CZ"/>
        </w:rPr>
        <w:t>1 449 390 tis. Kč</w:t>
      </w:r>
      <w:r w:rsidRPr="0098040F">
        <w:rPr>
          <w:rFonts w:ascii="Courier New" w:eastAsia="Times New Roman" w:hAnsi="Courier New" w:cs="Courier New"/>
          <w:lang w:eastAsia="cs-CZ"/>
        </w:rPr>
        <w:t xml:space="preserve"> činí 54,52 % ke schválenému rozpočtu a 94,46 % k upravenému rozpočtu. V příloze č. </w:t>
      </w:r>
      <w:r w:rsidR="002823DD" w:rsidRPr="0098040F">
        <w:rPr>
          <w:rFonts w:ascii="Courier New" w:eastAsia="Times New Roman" w:hAnsi="Courier New" w:cs="Courier New"/>
          <w:lang w:eastAsia="cs-CZ"/>
        </w:rPr>
        <w:t>6</w:t>
      </w:r>
      <w:r w:rsidRPr="0098040F">
        <w:rPr>
          <w:rFonts w:ascii="Courier New" w:eastAsia="Times New Roman" w:hAnsi="Courier New" w:cs="Courier New"/>
          <w:lang w:eastAsia="cs-CZ"/>
        </w:rPr>
        <w:t xml:space="preserve"> je uvedeno čerpání po jednotlivých investičních akcích.</w:t>
      </w:r>
    </w:p>
    <w:p w14:paraId="51093C24" w14:textId="77777777" w:rsidR="00241242" w:rsidRPr="0098040F" w:rsidRDefault="00241242" w:rsidP="00241242">
      <w:pPr>
        <w:overflowPunct w:val="0"/>
        <w:autoSpaceDE w:val="0"/>
        <w:autoSpaceDN w:val="0"/>
        <w:adjustRightInd w:val="0"/>
        <w:spacing w:after="0" w:line="240" w:lineRule="auto"/>
        <w:textAlignment w:val="baseline"/>
        <w:rPr>
          <w:rFonts w:ascii="Courier New" w:eastAsia="Times New Roman" w:hAnsi="Courier New" w:cs="Courier New"/>
          <w:lang w:eastAsia="cs-CZ"/>
        </w:rPr>
      </w:pPr>
    </w:p>
    <w:p w14:paraId="6A551C4C"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highlight w:val="lightGray"/>
          <w:lang w:eastAsia="cs-CZ"/>
        </w:rPr>
        <w:t>Skupina 1 - ZEMĚDĚLSTVÍ, LESNÍ HOSPODÁŘSTVÍ A RYBÁŘSTVÍ</w:t>
      </w:r>
      <w:r w:rsidRPr="0098040F">
        <w:rPr>
          <w:rFonts w:ascii="Courier New" w:eastAsia="MS Mincho" w:hAnsi="Courier New" w:cs="Courier New"/>
          <w:b/>
          <w:highlight w:val="lightGray"/>
          <w:lang w:eastAsia="cs-CZ"/>
        </w:rPr>
        <w:tab/>
        <w:t>1 088 tis.Kč</w:t>
      </w:r>
    </w:p>
    <w:p w14:paraId="5E2B8D0A"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p>
    <w:p w14:paraId="47CE9505"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 1014 – ozdravování hospodářských zvířat, polních a speciálních plodin a zvláštní veterinární péče</w:t>
      </w:r>
      <w:r w:rsidRPr="0098040F">
        <w:rPr>
          <w:rFonts w:ascii="Courier New" w:eastAsia="MS Mincho" w:hAnsi="Courier New" w:cs="Courier New"/>
          <w:b/>
          <w:lang w:eastAsia="cs-CZ"/>
        </w:rPr>
        <w:tab/>
        <w:t>1 088 tis.Kč</w:t>
      </w:r>
    </w:p>
    <w:p w14:paraId="5B37B93B"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p>
    <w:p w14:paraId="03C9F32A"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8285 Psí útulek - rekonstrukce plotu</w:t>
      </w:r>
      <w:r w:rsidRPr="0098040F">
        <w:rPr>
          <w:rFonts w:ascii="Courier New" w:eastAsia="MS Mincho" w:hAnsi="Courier New" w:cs="Courier New"/>
          <w:b/>
          <w:lang w:eastAsia="cs-CZ"/>
        </w:rPr>
        <w:tab/>
        <w:t>1 088 tis.Kč</w:t>
      </w:r>
    </w:p>
    <w:p w14:paraId="758246DB" w14:textId="77777777" w:rsidR="00241242" w:rsidRPr="0098040F" w:rsidRDefault="00241242" w:rsidP="00241242">
      <w:pPr>
        <w:tabs>
          <w:tab w:val="right" w:pos="9923"/>
        </w:tabs>
        <w:spacing w:after="0" w:line="240" w:lineRule="auto"/>
        <w:jc w:val="both"/>
        <w:rPr>
          <w:rFonts w:ascii="Courier New" w:eastAsia="MS Mincho" w:hAnsi="Courier New" w:cs="Courier New"/>
          <w:color w:val="000000"/>
          <w:lang w:eastAsia="cs-CZ"/>
        </w:rPr>
      </w:pPr>
      <w:r w:rsidRPr="0098040F">
        <w:rPr>
          <w:rFonts w:ascii="Courier New" w:eastAsia="MS Mincho" w:hAnsi="Courier New" w:cs="Courier New"/>
          <w:color w:val="000000"/>
          <w:lang w:eastAsia="cs-CZ"/>
        </w:rPr>
        <w:t xml:space="preserve">Probíhá realizace stavby. </w:t>
      </w:r>
    </w:p>
    <w:p w14:paraId="21E52D08" w14:textId="77777777" w:rsidR="00241242" w:rsidRPr="0098040F" w:rsidRDefault="00241242" w:rsidP="00241242">
      <w:pPr>
        <w:overflowPunct w:val="0"/>
        <w:autoSpaceDE w:val="0"/>
        <w:autoSpaceDN w:val="0"/>
        <w:adjustRightInd w:val="0"/>
        <w:spacing w:after="0" w:line="240" w:lineRule="auto"/>
        <w:textAlignment w:val="baseline"/>
        <w:rPr>
          <w:rFonts w:ascii="Courier New" w:eastAsia="Times New Roman" w:hAnsi="Courier New" w:cs="Courier New"/>
          <w:lang w:eastAsia="cs-CZ"/>
        </w:rPr>
      </w:pPr>
    </w:p>
    <w:p w14:paraId="6FFD4DEA"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highlight w:val="lightGray"/>
          <w:lang w:eastAsia="cs-CZ"/>
        </w:rPr>
        <w:t>Skupina 2 - PRŮMYSLOVÁ A OSTATNÍ ODVĚTVÍ HOSPODÁŘSTVÍ</w:t>
      </w:r>
      <w:r w:rsidRPr="0098040F">
        <w:rPr>
          <w:rFonts w:ascii="Courier New" w:eastAsia="MS Mincho" w:hAnsi="Courier New" w:cs="Courier New"/>
          <w:b/>
          <w:highlight w:val="lightGray"/>
          <w:lang w:eastAsia="cs-CZ"/>
        </w:rPr>
        <w:tab/>
        <w:t>870 554 tis.Kč</w:t>
      </w:r>
    </w:p>
    <w:p w14:paraId="63A30B2F"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p>
    <w:p w14:paraId="00F0E99D"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 2212 – silnice</w:t>
      </w:r>
      <w:r w:rsidRPr="0098040F">
        <w:rPr>
          <w:rFonts w:ascii="Courier New" w:eastAsia="MS Mincho" w:hAnsi="Courier New" w:cs="Courier New"/>
          <w:b/>
          <w:lang w:eastAsia="cs-CZ"/>
        </w:rPr>
        <w:tab/>
        <w:t>65 364 tis.Kč</w:t>
      </w:r>
    </w:p>
    <w:p w14:paraId="353ECFDA" w14:textId="77777777" w:rsidR="00241242" w:rsidRPr="0098040F" w:rsidRDefault="00241242" w:rsidP="00241242">
      <w:pPr>
        <w:tabs>
          <w:tab w:val="right" w:pos="9923"/>
        </w:tabs>
        <w:spacing w:after="0" w:line="240" w:lineRule="auto"/>
        <w:jc w:val="both"/>
        <w:rPr>
          <w:rFonts w:ascii="Courier New" w:eastAsia="MS Mincho" w:hAnsi="Courier New" w:cs="Courier New"/>
          <w:b/>
          <w:highlight w:val="yellow"/>
          <w:lang w:eastAsia="cs-CZ"/>
        </w:rPr>
      </w:pPr>
    </w:p>
    <w:p w14:paraId="45B8B14B"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bookmarkStart w:id="100" w:name="_Hlk77079948"/>
      <w:r w:rsidRPr="0098040F">
        <w:rPr>
          <w:rFonts w:ascii="Courier New" w:eastAsia="MS Mincho" w:hAnsi="Courier New" w:cs="Courier New"/>
          <w:b/>
          <w:lang w:eastAsia="cs-CZ"/>
        </w:rPr>
        <w:t>3156 MÚK Mariánskohorská - ul. Sokola Tůmy, I. etapa</w:t>
      </w:r>
      <w:r w:rsidRPr="0098040F">
        <w:rPr>
          <w:rFonts w:ascii="Courier New" w:eastAsia="MS Mincho" w:hAnsi="Courier New" w:cs="Courier New"/>
          <w:b/>
          <w:lang w:eastAsia="cs-CZ"/>
        </w:rPr>
        <w:tab/>
        <w:t>0 tis.Kč</w:t>
      </w:r>
    </w:p>
    <w:p w14:paraId="59765A15" w14:textId="77777777" w:rsidR="00241242" w:rsidRPr="0098040F" w:rsidRDefault="00241242" w:rsidP="00241242">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Stavba řeší sjezd z mimoúrovňové křižovatky na ul. Mariánskohorskou směrem k plánované zóně lehkého průmyslu. Sjezd z MÚK Mariánskohorská je navržen po malou okružní křižovatku u Červeného potoka jako dvoupruhová rampa. II.</w:t>
      </w:r>
      <w:r w:rsidRPr="0098040F">
        <w:rPr>
          <w:rFonts w:ascii="Courier New" w:eastAsia="MS Mincho" w:hAnsi="Courier New" w:cs="Courier New"/>
          <w:lang w:eastAsia="cs-CZ"/>
        </w:rPr>
        <w:t> </w:t>
      </w:r>
      <w:r w:rsidRPr="0098040F">
        <w:rPr>
          <w:rFonts w:ascii="Courier New" w:eastAsia="MS Mincho" w:hAnsi="Courier New" w:cs="Courier New"/>
          <w:bCs/>
          <w:lang w:eastAsia="cs-CZ"/>
        </w:rPr>
        <w:t>etapa umožní propojit sjezd z MÚK Mariánskohorská až ke stávající ul. Novoveská a ul. Sokola Tůmy. Vydáno stavební povolení vodoprávním úřadem. Příprava II. etapy nebyla zahájena.</w:t>
      </w:r>
    </w:p>
    <w:p w14:paraId="2C6AB2E5"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3171 Komunikace – Severní spoj</w:t>
      </w:r>
      <w:r w:rsidRPr="0098040F">
        <w:rPr>
          <w:rFonts w:ascii="Courier New" w:eastAsia="MS Mincho" w:hAnsi="Courier New" w:cs="Courier New"/>
          <w:b/>
          <w:lang w:eastAsia="cs-CZ"/>
        </w:rPr>
        <w:tab/>
        <w:t>0</w:t>
      </w:r>
      <w:r w:rsidRPr="0098040F">
        <w:rPr>
          <w:rFonts w:ascii="Courier New" w:eastAsia="MS Mincho" w:hAnsi="Courier New" w:cs="Courier New"/>
          <w:b/>
          <w:color w:val="000000"/>
          <w:lang w:eastAsia="cs-CZ"/>
        </w:rPr>
        <w:t> </w:t>
      </w:r>
      <w:r w:rsidRPr="0098040F">
        <w:rPr>
          <w:rFonts w:ascii="Courier New" w:eastAsia="MS Mincho" w:hAnsi="Courier New" w:cs="Courier New"/>
          <w:b/>
          <w:lang w:eastAsia="cs-CZ"/>
        </w:rPr>
        <w:t>tis.Kč</w:t>
      </w:r>
    </w:p>
    <w:p w14:paraId="145DB7D0"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Výstavba pokračování Severního spoje je předpokládána ve dvou etapách. V první etapě bude realizován úsek od napojení na stávající část po okružní křižovatku a spojka na ulici Provozní s mostem přes Opavu a železniční trať. Ve druhé etapě bude realizován úsek od okružní křižovatky až po průsečnou křižovatku s ulicí Martinovskou a Průběžnou. Zpracovány potřebné průzkumy, dokončena dokumentace pro územní řízení (DÚR). V 11/2022 vydáno rozhodnutí o zamítnutí žádosti o umístění stavby. SMO podalo proti tomuto rozhodnutí odvolání. Ministerstvo pro místní rozvoj zrušilo rozhodnutí o zamítnutí žádosti a vrátilo spis k projednání na Krajský úřad Olomouckého kraje.</w:t>
      </w:r>
      <w:r w:rsidRPr="0098040F">
        <w:rPr>
          <w:rFonts w:ascii="Courier New" w:eastAsia="Times New Roman" w:hAnsi="Courier New" w:cs="Courier New"/>
          <w:lang w:eastAsia="cs-CZ"/>
        </w:rPr>
        <w:t xml:space="preserve"> </w:t>
      </w:r>
      <w:r w:rsidRPr="0098040F">
        <w:rPr>
          <w:rFonts w:ascii="Courier New" w:eastAsia="MS Mincho" w:hAnsi="Courier New" w:cs="Courier New"/>
          <w:lang w:eastAsia="cs-CZ"/>
        </w:rPr>
        <w:t xml:space="preserve">Podána opět námitka účastníkem řízení. KÚOK řízení přerušil. SMO podalo proti postupu KÚOK odvolání. Ministerstvo pro místní rozvoj vrátilo spis k pokračování řízení. Stavební úřad KÚOK vydal rozhodnutí o povolení umístění stavby, proti kterému podali účastníci řízení odvolání. V 11/2024 byla podána žádost o prodloužení </w:t>
      </w:r>
      <w:r w:rsidRPr="0098040F">
        <w:rPr>
          <w:rFonts w:ascii="Courier New" w:eastAsia="Times New Roman" w:hAnsi="Courier New" w:cs="Courier New"/>
          <w:lang w:eastAsia="cs-CZ"/>
        </w:rPr>
        <w:t>platnosti Rozhodnutí o povolení výjimky podle § 56 zákona č.</w:t>
      </w:r>
      <w:r w:rsidRPr="0098040F">
        <w:rPr>
          <w:rFonts w:ascii="Courier New" w:eastAsia="MS Mincho" w:hAnsi="Courier New" w:cs="Courier New"/>
          <w:b/>
          <w:lang w:eastAsia="cs-CZ"/>
        </w:rPr>
        <w:t> </w:t>
      </w:r>
      <w:r w:rsidRPr="0098040F">
        <w:rPr>
          <w:rFonts w:ascii="Courier New" w:eastAsia="Times New Roman" w:hAnsi="Courier New" w:cs="Courier New"/>
          <w:lang w:eastAsia="cs-CZ"/>
        </w:rPr>
        <w:t>114/1992 Sb., o ochraně přírody a krajiny. KÚMSK řízení přerušil a vyzval zhotovitele k aktualizaci biologického průzkumu, který probíhá.</w:t>
      </w:r>
      <w:r w:rsidRPr="0098040F">
        <w:rPr>
          <w:rFonts w:ascii="Courier New" w:eastAsia="MS Mincho" w:hAnsi="Courier New" w:cs="Courier New"/>
          <w:lang w:eastAsia="cs-CZ"/>
        </w:rPr>
        <w:t xml:space="preserve"> Ministerstvu pro místní rozvoj požádalo v 12/2024 o aktualizaci stanovisek a vyjádření.</w:t>
      </w:r>
    </w:p>
    <w:p w14:paraId="6A615803"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3190 SSZ Dr. Slabihoudka x 17. listopadu</w:t>
      </w:r>
      <w:r w:rsidRPr="0098040F">
        <w:rPr>
          <w:rFonts w:ascii="Courier New" w:eastAsia="MS Mincho" w:hAnsi="Courier New" w:cs="Courier New"/>
          <w:b/>
          <w:lang w:eastAsia="cs-CZ"/>
        </w:rPr>
        <w:tab/>
        <w:t>10 tis.Kč</w:t>
      </w:r>
    </w:p>
    <w:p w14:paraId="337A66CC"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Předmětem stavby je optimalizovat stávající křižovatku ul. 17. listopadu a Dr. Slabihoudka. Křižovatka bude osazena světelným signalizačním zařízením. Dělící ostrůvky, usměrňující dopravu na ulici Dr. Slabihoudka budou upraveny. Přechody pro chodce přes ulici 17. listopadu budou přisunuty blíže k hranici křižovatky a zkráceny pomocí dělících ostrůvků. Přibude obousměrná cyklistická stezka podél přechodu pro chodce. Komunikace Dr. Slabihoudka bude v prostoru křižovatky rozšířena, čímž vznikne nový jízdní pruh pro výjezd vozidel rychlé záchranné služby. Komunikace </w:t>
      </w:r>
      <w:r w:rsidRPr="0098040F">
        <w:rPr>
          <w:rFonts w:ascii="Courier New" w:eastAsia="MS Mincho" w:hAnsi="Courier New" w:cs="Courier New"/>
          <w:lang w:eastAsia="cs-CZ"/>
        </w:rPr>
        <w:lastRenderedPageBreak/>
        <w:t>17. listopadu bude doplněna o samostatný pruh pro levé odbočení na Dr. Slabihoudka. Pro realizaci stavby jsou vydána všechna stavební povolení. Stavba se připravuje k realizaci, probíhají veřejné zakázky na zhotovitele díla a technický dozor stavebníka a koordinátora BOZP. Realizace stavby bude koordinována s realizací stavby Dopravního podniku Ostrava, a.s. v této lokalitě.</w:t>
      </w:r>
    </w:p>
    <w:p w14:paraId="79C675AD"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3191 SSZ Studentská x Opavská</w:t>
      </w:r>
      <w:r w:rsidRPr="0098040F">
        <w:rPr>
          <w:rFonts w:ascii="Courier New" w:eastAsia="MS Mincho" w:hAnsi="Courier New" w:cs="Courier New"/>
          <w:b/>
          <w:lang w:eastAsia="cs-CZ"/>
        </w:rPr>
        <w:tab/>
        <w:t>3</w:t>
      </w:r>
      <w:r w:rsidRPr="0098040F">
        <w:rPr>
          <w:rFonts w:ascii="Courier New" w:eastAsia="MS Mincho" w:hAnsi="Courier New" w:cs="Courier New"/>
          <w:b/>
          <w:color w:val="000000"/>
          <w:lang w:eastAsia="cs-CZ"/>
        </w:rPr>
        <w:t> 280 </w:t>
      </w:r>
      <w:r w:rsidRPr="0098040F">
        <w:rPr>
          <w:rFonts w:ascii="Courier New" w:eastAsia="MS Mincho" w:hAnsi="Courier New" w:cs="Courier New"/>
          <w:b/>
          <w:lang w:eastAsia="cs-CZ"/>
        </w:rPr>
        <w:t>tis.Kč</w:t>
      </w:r>
    </w:p>
    <w:p w14:paraId="4D9D5852"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Stavba řeší optimalizaci dopravní obsluhy v Porubě na křižovatce ul. Opavská x ul. Studentská, která je v současné době z důvodu zajištění bezpečnosti osazena přenosnou SSZ, aby nedocházelo ke kolizním situacím při výjezdu z ul. Studentská. Stavba zrealizována v 07 – 11/2023. Od 12/2023 křižovatka zprovozněna. Z důvodu klimatických podmínek v 03/2024 odstraněny drobné nedostatky, které nebrání užívání. Terénní úpravy dokončeny v 06/2024.</w:t>
      </w:r>
    </w:p>
    <w:p w14:paraId="28521FFA"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3206 Rekonstrukce křižovatky ul. 28. října, sil. II/479 s MK ul. Železárenskou a Sokola Tůmy v Ostravě</w:t>
      </w:r>
      <w:r w:rsidRPr="0098040F">
        <w:rPr>
          <w:rFonts w:ascii="Courier New" w:eastAsia="MS Mincho" w:hAnsi="Courier New" w:cs="Courier New"/>
          <w:b/>
          <w:lang w:eastAsia="cs-CZ"/>
        </w:rPr>
        <w:tab/>
        <w:t>428</w:t>
      </w:r>
      <w:r w:rsidRPr="0098040F">
        <w:rPr>
          <w:rFonts w:ascii="Courier New" w:eastAsia="MS Mincho" w:hAnsi="Courier New" w:cs="Courier New"/>
          <w:b/>
          <w:color w:val="000000"/>
          <w:lang w:eastAsia="cs-CZ"/>
        </w:rPr>
        <w:t> </w:t>
      </w:r>
      <w:r w:rsidRPr="0098040F">
        <w:rPr>
          <w:rFonts w:ascii="Courier New" w:eastAsia="MS Mincho" w:hAnsi="Courier New" w:cs="Courier New"/>
          <w:b/>
          <w:lang w:eastAsia="cs-CZ"/>
        </w:rPr>
        <w:t>tis.Kč</w:t>
      </w:r>
    </w:p>
    <w:p w14:paraId="71A179A8"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Times New Roman" w:hAnsi="Courier New" w:cs="Courier New"/>
          <w:color w:val="000000"/>
          <w:lang w:eastAsia="cs-CZ"/>
        </w:rPr>
      </w:pPr>
      <w:r w:rsidRPr="0098040F">
        <w:rPr>
          <w:rFonts w:ascii="Courier New" w:eastAsia="MS Mincho" w:hAnsi="Courier New" w:cs="Courier New"/>
          <w:lang w:eastAsia="cs-CZ"/>
        </w:rPr>
        <w:t xml:space="preserve">Účelem stavby je upravit stávající křižovatku tak, aby byla zvýšena bezpečnost silničního provozu. Řešením bude zaslepení místních komunikací ul. Josefa Šavla a jednoho z výjezdů ul. Železárenské. Komunikace ul. Josefa Šavla bude napojena do ul. Sokola Tůmy. Na ulicích 28. října (ve směru od vodárny), Železárenská a Sokola Tůmy budou zřízeny nové jízdní pruhy pro levá odbočení splňující technické požadavky. Územní rozhodnutí vydáno v 02/2021. </w:t>
      </w:r>
      <w:r w:rsidRPr="0098040F">
        <w:rPr>
          <w:rFonts w:ascii="Courier New" w:eastAsia="MS Mincho" w:hAnsi="Courier New" w:cs="Courier New"/>
          <w:color w:val="000000"/>
          <w:lang w:eastAsia="cs-CZ"/>
        </w:rPr>
        <w:t xml:space="preserve">Dokumentace pro stupeň DSSP připravena. </w:t>
      </w:r>
      <w:r w:rsidRPr="0098040F">
        <w:rPr>
          <w:rFonts w:ascii="Courier New" w:eastAsia="Times New Roman" w:hAnsi="Courier New" w:cs="Courier New"/>
          <w:color w:val="000000"/>
          <w:lang w:eastAsia="cs-CZ"/>
        </w:rPr>
        <w:t xml:space="preserve">Práce od 10/2021 pozastaveny z důvodu provázaností se stavbou „Přestupní uzel Ostrava-Hulváky, II. etapa, tramvajové zastávky“, na jejíž vydané územní rozhodnutí bylo podáno odvolání. V 10/2022 ÚR potvrzeno, DSP zrealizována, jednotlivá stavební povolení vydána. </w:t>
      </w:r>
    </w:p>
    <w:p w14:paraId="5AC518F1"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color w:val="000000"/>
          <w:lang w:eastAsia="cs-CZ"/>
        </w:rPr>
        <w:t>3209 Přednádražní Ostrava – Přívoz, Prodloužená ul. Skladištní</w:t>
      </w:r>
      <w:r w:rsidRPr="0098040F">
        <w:rPr>
          <w:rFonts w:ascii="Courier New" w:eastAsia="MS Mincho" w:hAnsi="Courier New" w:cs="Courier New"/>
          <w:b/>
          <w:color w:val="000000"/>
          <w:lang w:eastAsia="cs-CZ"/>
        </w:rPr>
        <w:tab/>
        <w:t>162 tis.Kč</w:t>
      </w:r>
    </w:p>
    <w:p w14:paraId="565AB994"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8040F">
        <w:rPr>
          <w:rFonts w:ascii="Courier New" w:eastAsia="MS Mincho" w:hAnsi="Courier New" w:cs="Courier New"/>
          <w:lang w:eastAsia="cs-CZ"/>
        </w:rPr>
        <w:t>Stavba se zaměřuje na vybudování nové komunikace, která propojí přednádražní prostor s ulicí</w:t>
      </w:r>
      <w:r w:rsidRPr="0098040F">
        <w:rPr>
          <w:rFonts w:ascii="Courier New" w:eastAsia="MS Mincho" w:hAnsi="Courier New" w:cs="Courier New"/>
          <w:bCs/>
          <w:color w:val="000000"/>
          <w:lang w:eastAsia="cs-CZ"/>
        </w:rPr>
        <w:t> </w:t>
      </w:r>
      <w:r w:rsidRPr="0098040F">
        <w:rPr>
          <w:rFonts w:ascii="Courier New" w:eastAsia="MS Mincho" w:hAnsi="Courier New" w:cs="Courier New"/>
          <w:lang w:eastAsia="cs-CZ"/>
        </w:rPr>
        <w:t>Sokolskou směrem na Hlučín. Vznikne nová 4</w:t>
      </w:r>
      <w:r w:rsidRPr="0098040F">
        <w:rPr>
          <w:rFonts w:ascii="Courier New" w:eastAsia="MS Mincho" w:hAnsi="Courier New" w:cs="Courier New"/>
          <w:b/>
          <w:lang w:eastAsia="cs-CZ"/>
        </w:rPr>
        <w:t> </w:t>
      </w:r>
      <w:r w:rsidRPr="0098040F">
        <w:rPr>
          <w:rFonts w:ascii="Courier New" w:eastAsia="MS Mincho" w:hAnsi="Courier New" w:cs="Courier New"/>
          <w:lang w:eastAsia="cs-CZ"/>
        </w:rPr>
        <w:t xml:space="preserve">ramenná úrovňová křižovatka se světelnou signalizací. Stavba je v souladu s územním plánem, zohledňuje možnost protažení tramvajového tělesa od nádraží Ostrava-Přívoz po nové Skladištní, Sokolskou třídu na smyčku Černý potok. Dále respektuje trasu plánované vlakotramvaje. Stavba má platné povolení o umístění stavby a čtyři stavební povolení. Páté stavební povolení vydané Drážním úřadem Olomouc bylo v rámci odvolání ministerstvem dopravy zrušeno. Zhotovitel dokumentace podal výpověď, smluvní vztah byl na základě dohody o vypořádání závazku ze smlouvy ukončen. Nový zhotovitel dokončil dokumentaci pro stavební povolení s drážními objekty a v 12/2024 podal na Dopravní a energetický stavební úřad žádost o SP. </w:t>
      </w:r>
    </w:p>
    <w:p w14:paraId="718E4F69"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3217 Prodloužená Porážková - IV. etapa</w:t>
      </w:r>
      <w:r w:rsidRPr="0098040F">
        <w:rPr>
          <w:rFonts w:ascii="Courier New" w:eastAsia="MS Mincho" w:hAnsi="Courier New" w:cs="Courier New"/>
          <w:b/>
          <w:lang w:eastAsia="cs-CZ"/>
        </w:rPr>
        <w:tab/>
        <w:t>10 tis.Kč</w:t>
      </w:r>
    </w:p>
    <w:p w14:paraId="7B895784"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8040F">
        <w:rPr>
          <w:rFonts w:ascii="Courier New" w:eastAsia="MS Mincho" w:hAnsi="Courier New" w:cs="Courier New"/>
          <w:lang w:eastAsia="cs-CZ"/>
        </w:rPr>
        <w:t>Předmětem stavby je realizace novostavby komunikace včetně přeložek dotčených sítí. Navazuje na ulici</w:t>
      </w:r>
      <w:r w:rsidRPr="0098040F">
        <w:rPr>
          <w:rFonts w:ascii="Courier New" w:eastAsia="MS Mincho" w:hAnsi="Courier New" w:cs="Courier New"/>
          <w:b/>
          <w:color w:val="000000"/>
          <w:lang w:eastAsia="cs-CZ"/>
        </w:rPr>
        <w:t> </w:t>
      </w:r>
      <w:r w:rsidRPr="0098040F">
        <w:rPr>
          <w:rFonts w:ascii="Courier New" w:eastAsia="MS Mincho" w:hAnsi="Courier New" w:cs="Courier New"/>
          <w:lang w:eastAsia="cs-CZ"/>
        </w:rPr>
        <w:t>Porážkovou u ulici</w:t>
      </w:r>
      <w:r w:rsidRPr="0098040F">
        <w:rPr>
          <w:rFonts w:ascii="Courier New" w:eastAsia="MS Mincho" w:hAnsi="Courier New" w:cs="Courier New"/>
          <w:bCs/>
          <w:color w:val="000000"/>
          <w:lang w:eastAsia="cs-CZ"/>
        </w:rPr>
        <w:t> </w:t>
      </w:r>
      <w:r w:rsidRPr="0098040F">
        <w:rPr>
          <w:rFonts w:ascii="Courier New" w:eastAsia="MS Mincho" w:hAnsi="Courier New" w:cs="Courier New"/>
          <w:lang w:eastAsia="cs-CZ"/>
        </w:rPr>
        <w:t>Žerotínovu a po svém dokončení propojí centrum Karolina s ul.</w:t>
      </w:r>
      <w:r w:rsidRPr="0098040F">
        <w:rPr>
          <w:rFonts w:ascii="Courier New" w:eastAsia="MS Mincho" w:hAnsi="Courier New" w:cs="Courier New"/>
          <w:b/>
          <w:color w:val="000000"/>
          <w:lang w:eastAsia="cs-CZ"/>
        </w:rPr>
        <w:t> </w:t>
      </w:r>
      <w:r w:rsidRPr="0098040F">
        <w:rPr>
          <w:rFonts w:ascii="Courier New" w:eastAsia="MS Mincho" w:hAnsi="Courier New" w:cs="Courier New"/>
          <w:lang w:eastAsia="cs-CZ"/>
        </w:rPr>
        <w:t xml:space="preserve">Mariánskohorskou. Zpracována PD DÚR, v 09/2022 vydáno pravomocné územní rozhodnutí. V 03/2024 podepsaná smlouva na PD, probíhají projekční práce. V 12/2024 podepsán dodatek č.1. </w:t>
      </w:r>
    </w:p>
    <w:p w14:paraId="5EEF6434"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3235 Propojení Francouzská – Rudná</w:t>
      </w:r>
      <w:r w:rsidRPr="0098040F">
        <w:rPr>
          <w:rFonts w:ascii="Courier New" w:eastAsia="MS Mincho" w:hAnsi="Courier New" w:cs="Courier New"/>
          <w:b/>
          <w:lang w:eastAsia="cs-CZ"/>
        </w:rPr>
        <w:tab/>
        <w:t>1 592 tis.Kč</w:t>
      </w:r>
    </w:p>
    <w:p w14:paraId="20E40578" w14:textId="77777777" w:rsidR="00241242" w:rsidRPr="0098040F" w:rsidRDefault="00241242" w:rsidP="00241242">
      <w:pPr>
        <w:tabs>
          <w:tab w:val="right" w:pos="9923"/>
        </w:tabs>
        <w:spacing w:after="0" w:line="240" w:lineRule="auto"/>
        <w:jc w:val="both"/>
        <w:rPr>
          <w:rFonts w:ascii="Courier New" w:eastAsia="Times New Roman" w:hAnsi="Courier New" w:cs="Courier New"/>
          <w:color w:val="000000"/>
          <w:lang w:eastAsia="cs-CZ"/>
        </w:rPr>
      </w:pPr>
      <w:r w:rsidRPr="0098040F">
        <w:rPr>
          <w:rFonts w:ascii="Courier New" w:eastAsia="MS Mincho" w:hAnsi="Courier New" w:cs="Courier New"/>
          <w:lang w:eastAsia="cs-CZ"/>
        </w:rPr>
        <w:t>Předmětem akce je výstavba propojení, které má za úkol vyřešit stávající, dopravně nevhodné napojení významných sběrných místních komunikací Nad Porubkou a Francouzská na silnici I/11 (ul. Rudná), která je páteřní komunikací dopravního systému města Ostravy. V</w:t>
      </w:r>
      <w:r w:rsidRPr="0098040F">
        <w:rPr>
          <w:rFonts w:ascii="Courier New" w:eastAsia="Times New Roman" w:hAnsi="Courier New" w:cs="Courier New"/>
          <w:color w:val="000000"/>
          <w:lang w:eastAsia="cs-CZ"/>
        </w:rPr>
        <w:t>ydáno rozhodnutí o umístění stavby, které nabylo právní moci v</w:t>
      </w:r>
      <w:r w:rsidRPr="0098040F">
        <w:rPr>
          <w:rFonts w:ascii="Courier New" w:eastAsia="MS Mincho" w:hAnsi="Courier New" w:cs="Courier New"/>
          <w:color w:val="000000"/>
          <w:lang w:eastAsia="cs-CZ"/>
        </w:rPr>
        <w:t> 0</w:t>
      </w:r>
      <w:r w:rsidRPr="0098040F">
        <w:rPr>
          <w:rFonts w:ascii="Courier New" w:eastAsia="Times New Roman" w:hAnsi="Courier New" w:cs="Courier New"/>
          <w:color w:val="000000"/>
          <w:lang w:eastAsia="cs-CZ"/>
        </w:rPr>
        <w:t>1/2023</w:t>
      </w:r>
      <w:r w:rsidRPr="0098040F">
        <w:rPr>
          <w:rFonts w:ascii="Courier New" w:eastAsia="Times New Roman" w:hAnsi="Courier New" w:cs="Courier New"/>
          <w:lang w:eastAsia="cs-CZ"/>
        </w:rPr>
        <w:t xml:space="preserve">. </w:t>
      </w:r>
      <w:r w:rsidRPr="0098040F">
        <w:rPr>
          <w:rFonts w:ascii="Courier New" w:eastAsia="MS Mincho" w:hAnsi="Courier New" w:cs="Courier New"/>
          <w:lang w:eastAsia="cs-CZ"/>
        </w:rPr>
        <w:t>Dokončují se projektové práce na DSP. Probíhají</w:t>
      </w:r>
      <w:r w:rsidRPr="0098040F">
        <w:rPr>
          <w:rFonts w:ascii="Courier New" w:eastAsia="Times New Roman" w:hAnsi="Courier New" w:cs="Courier New"/>
          <w:lang w:eastAsia="cs-CZ"/>
        </w:rPr>
        <w:t xml:space="preserve"> výkupy pozemků od soukromých vlastníků</w:t>
      </w:r>
      <w:r w:rsidRPr="0098040F">
        <w:rPr>
          <w:rFonts w:ascii="Courier New" w:eastAsia="Times New Roman" w:hAnsi="Courier New" w:cs="Courier New"/>
          <w:color w:val="000000"/>
          <w:lang w:eastAsia="cs-CZ"/>
        </w:rPr>
        <w:t>.</w:t>
      </w:r>
    </w:p>
    <w:bookmarkEnd w:id="100"/>
    <w:p w14:paraId="66B2999E" w14:textId="77777777" w:rsidR="00241242" w:rsidRPr="0098040F" w:rsidRDefault="00241242" w:rsidP="00241242">
      <w:pPr>
        <w:widowControl w:val="0"/>
        <w:tabs>
          <w:tab w:val="right" w:pos="9923"/>
        </w:tabs>
        <w:autoSpaceDE w:val="0"/>
        <w:autoSpaceDN w:val="0"/>
        <w:adjustRightInd w:val="0"/>
        <w:spacing w:after="0" w:line="240" w:lineRule="auto"/>
        <w:jc w:val="both"/>
        <w:rPr>
          <w:rFonts w:ascii="Courier New" w:eastAsia="Calibri" w:hAnsi="Courier New" w:cs="Courier New"/>
          <w:b/>
          <w:bCs/>
        </w:rPr>
      </w:pPr>
      <w:r w:rsidRPr="0098040F">
        <w:rPr>
          <w:rFonts w:ascii="Courier New" w:eastAsia="Calibri" w:hAnsi="Courier New" w:cs="Courier New"/>
          <w:b/>
          <w:bCs/>
        </w:rPr>
        <w:t>3268 Propojení Nová Pivovarská - Karolina</w:t>
      </w:r>
      <w:r w:rsidRPr="0098040F">
        <w:rPr>
          <w:rFonts w:ascii="Courier New" w:eastAsia="Calibri" w:hAnsi="Courier New" w:cs="Courier New"/>
          <w:b/>
          <w:bCs/>
        </w:rPr>
        <w:tab/>
        <w:t>774</w:t>
      </w:r>
      <w:r w:rsidRPr="0098040F">
        <w:rPr>
          <w:rFonts w:ascii="Courier New" w:eastAsia="MS Mincho" w:hAnsi="Courier New" w:cs="Courier New"/>
          <w:b/>
          <w:color w:val="000000"/>
          <w:lang w:eastAsia="cs-CZ"/>
        </w:rPr>
        <w:t> </w:t>
      </w:r>
      <w:r w:rsidRPr="0098040F">
        <w:rPr>
          <w:rFonts w:ascii="Courier New" w:eastAsia="Calibri" w:hAnsi="Courier New" w:cs="Courier New"/>
          <w:b/>
          <w:bCs/>
        </w:rPr>
        <w:t>tis.Kč</w:t>
      </w:r>
    </w:p>
    <w:p w14:paraId="6CBC381C" w14:textId="77777777" w:rsidR="00241242" w:rsidRPr="0098040F" w:rsidRDefault="00241242" w:rsidP="00241242">
      <w:pPr>
        <w:widowControl w:val="0"/>
        <w:tabs>
          <w:tab w:val="right" w:pos="9923"/>
        </w:tabs>
        <w:autoSpaceDE w:val="0"/>
        <w:autoSpaceDN w:val="0"/>
        <w:adjustRightInd w:val="0"/>
        <w:spacing w:after="0" w:line="240" w:lineRule="auto"/>
        <w:jc w:val="both"/>
        <w:rPr>
          <w:rFonts w:ascii="Courier New" w:eastAsia="Calibri" w:hAnsi="Courier New" w:cs="Courier New"/>
          <w:bCs/>
        </w:rPr>
      </w:pPr>
      <w:r w:rsidRPr="0098040F">
        <w:rPr>
          <w:rFonts w:ascii="Courier New" w:eastAsia="Calibri" w:hAnsi="Courier New" w:cs="Courier New"/>
          <w:bCs/>
        </w:rPr>
        <w:t>Předmětem řešení je koordinace nové výstavby developerských projektů v</w:t>
      </w:r>
      <w:r w:rsidRPr="0098040F">
        <w:rPr>
          <w:rFonts w:ascii="Courier New" w:eastAsia="MS Mincho" w:hAnsi="Courier New" w:cs="Courier New"/>
          <w:color w:val="000000"/>
          <w:lang w:eastAsia="cs-CZ"/>
        </w:rPr>
        <w:t> </w:t>
      </w:r>
      <w:r w:rsidRPr="0098040F">
        <w:rPr>
          <w:rFonts w:ascii="Courier New" w:eastAsia="Calibri" w:hAnsi="Courier New" w:cs="Courier New"/>
          <w:bCs/>
        </w:rPr>
        <w:t>návaznosti na řešení cílové dopravy v lokalitě centra města s důrazem na provoz MHD, vedení pěších a cyklistických tras. První etapou je rekonstrukce ul. Pivovarská, zpracována společná DÚR</w:t>
      </w:r>
      <w:r w:rsidRPr="0098040F">
        <w:rPr>
          <w:rFonts w:ascii="Courier New" w:eastAsia="MS Mincho" w:hAnsi="Courier New" w:cs="Courier New"/>
          <w:lang w:eastAsia="cs-CZ"/>
        </w:rPr>
        <w:t> </w:t>
      </w:r>
      <w:r w:rsidRPr="0098040F">
        <w:rPr>
          <w:rFonts w:ascii="Courier New" w:eastAsia="Calibri" w:hAnsi="Courier New" w:cs="Courier New"/>
          <w:bCs/>
        </w:rPr>
        <w:t>+</w:t>
      </w:r>
      <w:r w:rsidRPr="0098040F">
        <w:rPr>
          <w:rFonts w:ascii="Courier New" w:eastAsia="MS Mincho" w:hAnsi="Courier New" w:cs="Courier New"/>
          <w:lang w:eastAsia="cs-CZ"/>
        </w:rPr>
        <w:t> </w:t>
      </w:r>
      <w:r w:rsidRPr="0098040F">
        <w:rPr>
          <w:rFonts w:ascii="Courier New" w:eastAsia="Calibri" w:hAnsi="Courier New" w:cs="Courier New"/>
          <w:bCs/>
        </w:rPr>
        <w:t>DSP. Vzhledem k tomu, že nebyla nalezena shoda s vlastníkem budovy sousedící s ulicí</w:t>
      </w:r>
      <w:r w:rsidRPr="0098040F">
        <w:rPr>
          <w:rFonts w:ascii="Courier New" w:eastAsia="MS Mincho" w:hAnsi="Courier New" w:cs="Courier New"/>
          <w:lang w:eastAsia="cs-CZ"/>
        </w:rPr>
        <w:t> </w:t>
      </w:r>
      <w:r w:rsidRPr="0098040F">
        <w:rPr>
          <w:rFonts w:ascii="Courier New" w:eastAsia="Calibri" w:hAnsi="Courier New" w:cs="Courier New"/>
          <w:bCs/>
        </w:rPr>
        <w:t xml:space="preserve">Pivovarskou, byla žádost o společné povolení stažena a řízení zastaveno. V současné době </w:t>
      </w:r>
      <w:r w:rsidRPr="0098040F">
        <w:rPr>
          <w:rFonts w:ascii="Courier New" w:eastAsia="Calibri" w:hAnsi="Courier New" w:cs="Courier New"/>
          <w:bCs/>
        </w:rPr>
        <w:lastRenderedPageBreak/>
        <w:t>pracuje odbor dopravy, ÚHA a MAPPA na úpravě trasy, resp. možnosti napojení ulice</w:t>
      </w:r>
      <w:r w:rsidRPr="0098040F">
        <w:rPr>
          <w:rFonts w:ascii="Courier New" w:eastAsia="MS Mincho" w:hAnsi="Courier New" w:cs="Courier New"/>
          <w:lang w:eastAsia="cs-CZ"/>
        </w:rPr>
        <w:t> </w:t>
      </w:r>
      <w:r w:rsidRPr="0098040F">
        <w:rPr>
          <w:rFonts w:ascii="Courier New" w:eastAsia="Calibri" w:hAnsi="Courier New" w:cs="Courier New"/>
          <w:bCs/>
        </w:rPr>
        <w:t>Pivovarské na připravovanou městskou třídu „Jedna míle“.</w:t>
      </w:r>
    </w:p>
    <w:p w14:paraId="0BC171BA" w14:textId="77777777" w:rsidR="00241242" w:rsidRPr="0098040F" w:rsidRDefault="00241242" w:rsidP="00241242">
      <w:pPr>
        <w:widowControl w:val="0"/>
        <w:tabs>
          <w:tab w:val="right" w:pos="9923"/>
        </w:tabs>
        <w:autoSpaceDE w:val="0"/>
        <w:autoSpaceDN w:val="0"/>
        <w:adjustRightInd w:val="0"/>
        <w:spacing w:after="0" w:line="240" w:lineRule="auto"/>
        <w:jc w:val="both"/>
        <w:rPr>
          <w:rFonts w:ascii="Courier New" w:eastAsia="MS Mincho" w:hAnsi="Courier New" w:cs="Courier New"/>
          <w:b/>
          <w:lang w:eastAsia="cs-CZ"/>
        </w:rPr>
      </w:pPr>
      <w:r w:rsidRPr="0098040F">
        <w:rPr>
          <w:rFonts w:ascii="Courier New" w:eastAsia="MS Mincho" w:hAnsi="Courier New" w:cs="Courier New"/>
          <w:b/>
          <w:bCs/>
          <w:lang w:eastAsia="cs-CZ"/>
        </w:rPr>
        <w:t>3290 Most Na Karolině</w:t>
      </w:r>
      <w:r w:rsidRPr="0098040F">
        <w:rPr>
          <w:rFonts w:ascii="Courier New" w:eastAsia="MS Mincho" w:hAnsi="Courier New" w:cs="Courier New"/>
          <w:b/>
          <w:bCs/>
          <w:lang w:eastAsia="cs-CZ"/>
        </w:rPr>
        <w:tab/>
        <w:t>5</w:t>
      </w:r>
      <w:r w:rsidRPr="0098040F">
        <w:rPr>
          <w:rFonts w:ascii="Courier New" w:eastAsia="MS Mincho" w:hAnsi="Courier New" w:cs="Courier New"/>
          <w:b/>
          <w:lang w:eastAsia="cs-CZ"/>
        </w:rPr>
        <w:t> 698 tis.Kč</w:t>
      </w:r>
    </w:p>
    <w:p w14:paraId="1734A13F" w14:textId="77777777" w:rsidR="00241242" w:rsidRPr="0098040F" w:rsidRDefault="00241242" w:rsidP="00241242">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Projekt řeší soumostí nad řekou Ostravicí a</w:t>
      </w:r>
      <w:r w:rsidRPr="0098040F">
        <w:rPr>
          <w:rFonts w:ascii="Courier New" w:eastAsia="MS Mincho" w:hAnsi="Courier New" w:cs="Courier New"/>
          <w:color w:val="000000"/>
          <w:lang w:eastAsia="cs-CZ"/>
        </w:rPr>
        <w:t> </w:t>
      </w:r>
      <w:r w:rsidRPr="0098040F">
        <w:rPr>
          <w:rFonts w:ascii="Courier New" w:eastAsia="MS Mincho" w:hAnsi="Courier New" w:cs="Courier New"/>
          <w:lang w:eastAsia="cs-CZ"/>
        </w:rPr>
        <w:t>Havlíčkovým nábřežím a navazující dopravní řešení. Na základě investičního záměru zpracována dokumentace pro společné rozhodnutí, vydán demoliční výměr a společné rozhodnutí k hlavním stavebním objektům. Dodělávají se majetkové věci, přípojná místa a přeložky sítí.</w:t>
      </w:r>
    </w:p>
    <w:p w14:paraId="591ABBF6"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3298 Most na ulici Závodní přes železniční a tramvajovou trať v Ostravě - Vítkovicích</w:t>
      </w:r>
      <w:r w:rsidRPr="0098040F">
        <w:rPr>
          <w:rFonts w:ascii="Courier New" w:eastAsia="MS Mincho" w:hAnsi="Courier New" w:cs="Courier New"/>
          <w:b/>
          <w:lang w:eastAsia="cs-CZ"/>
        </w:rPr>
        <w:tab/>
        <w:t>11 049 tis.Kč</w:t>
      </w:r>
    </w:p>
    <w:p w14:paraId="71A9B08B" w14:textId="77777777" w:rsidR="00241242" w:rsidRPr="0098040F" w:rsidRDefault="00241242" w:rsidP="00241242">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Z důvodu špatného stavebně technického stavu stávajícího mostu je navržena jeho demolice a výstavba mostu nového. Pod mostem vede drážní doprava (tramvajová a vlaková). Z důvodu kolize se stavbou SŽ bylo nutné přepracovat návrh řešení IZ, protože jeden pilíř mostu se dostal do</w:t>
      </w:r>
      <w:r w:rsidRPr="0098040F">
        <w:rPr>
          <w:rFonts w:ascii="Courier New" w:eastAsia="MS Mincho" w:hAnsi="Courier New" w:cs="Courier New"/>
          <w:lang w:eastAsia="cs-CZ"/>
        </w:rPr>
        <w:t> </w:t>
      </w:r>
      <w:r w:rsidRPr="0098040F">
        <w:rPr>
          <w:rFonts w:ascii="Courier New" w:eastAsia="MS Mincho" w:hAnsi="Courier New" w:cs="Courier New"/>
          <w:bCs/>
          <w:lang w:eastAsia="cs-CZ"/>
        </w:rPr>
        <w:t>kolize s novou kolejí. Dokumentace pro povolení stavby dokončena, v 11/20224 vydáno stavební povolení, které již nabylo PM. Vyhotovuje se DPS.</w:t>
      </w:r>
    </w:p>
    <w:p w14:paraId="15E6BF15"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 xml:space="preserve">3304 Rekonstrukce ul. Velká, Dlouhá, Muzejní, Střelniční </w:t>
      </w:r>
      <w:r w:rsidRPr="0098040F">
        <w:rPr>
          <w:rFonts w:ascii="Courier New" w:eastAsia="MS Mincho" w:hAnsi="Courier New" w:cs="Courier New"/>
          <w:b/>
          <w:lang w:eastAsia="cs-CZ"/>
        </w:rPr>
        <w:tab/>
        <w:t>30 135 tis.Kč</w:t>
      </w:r>
    </w:p>
    <w:p w14:paraId="503D4266"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8040F">
        <w:rPr>
          <w:rFonts w:ascii="Courier New" w:eastAsia="MS Mincho" w:hAnsi="Courier New" w:cs="Courier New"/>
          <w:lang w:eastAsia="cs-CZ"/>
        </w:rPr>
        <w:t>V současné době jsou dokončeny potřebné projektové dokumentace a vydána všechna povolení na rekonstrukci povrchů uvedených ulic, které jsou dotčeny výstavbou Nových Laubů. Ulice Střelniční byla do projektu zařazena z důvodů pojezdu staveništní dopravy. Stavba byla zahájena v 07/2024 a dokončena v 10/2024.</w:t>
      </w:r>
    </w:p>
    <w:p w14:paraId="59291E9E"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7093 Kanalizace Hrušov</w:t>
      </w:r>
      <w:r w:rsidRPr="0098040F">
        <w:rPr>
          <w:rFonts w:ascii="Courier New" w:eastAsia="MS Mincho" w:hAnsi="Courier New" w:cs="Courier New"/>
          <w:b/>
          <w:lang w:eastAsia="cs-CZ"/>
        </w:rPr>
        <w:tab/>
        <w:t>0 tis.Kč</w:t>
      </w:r>
    </w:p>
    <w:p w14:paraId="19886BE4"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Staveniště předáno, probíhají přípravné práce.</w:t>
      </w:r>
    </w:p>
    <w:p w14:paraId="219FD129"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color w:val="000000"/>
          <w:lang w:eastAsia="cs-CZ"/>
        </w:rPr>
        <w:t xml:space="preserve">7376 Rekonstrukce komunikace ul. Přemyslovců </w:t>
      </w:r>
      <w:r w:rsidRPr="0098040F">
        <w:rPr>
          <w:rFonts w:ascii="Courier New" w:eastAsia="MS Mincho" w:hAnsi="Courier New" w:cs="Courier New"/>
          <w:b/>
          <w:color w:val="000000"/>
          <w:lang w:eastAsia="cs-CZ"/>
        </w:rPr>
        <w:tab/>
        <w:t>896 tis.Kč</w:t>
      </w:r>
    </w:p>
    <w:p w14:paraId="0B27E8BD" w14:textId="77777777" w:rsidR="00241242" w:rsidRPr="0098040F" w:rsidRDefault="00241242" w:rsidP="00241242">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color w:val="000000"/>
          <w:lang w:eastAsia="cs-CZ"/>
        </w:rPr>
        <w:t>Projekt řeší zklidnění komunikace v úseku od ulice U Dvoru po ulici 28. října na zónu TEMPO 30 (rychlost 30 km/h) včetně výškové úpravy křižovatek, změnu umístění autobusové zastávky Korunní ve směru ul. 28. října, změnu umístění parkovacích stání, úpravu chodníků a cyklodopravy, po rekonstrukci kanalizace a vodovodu.</w:t>
      </w:r>
      <w:r w:rsidRPr="0098040F">
        <w:rPr>
          <w:rFonts w:ascii="Courier New" w:eastAsia="MS Mincho" w:hAnsi="Courier New" w:cs="Courier New"/>
          <w:bCs/>
          <w:lang w:eastAsia="cs-CZ"/>
        </w:rPr>
        <w:t xml:space="preserve"> Zpracována PD</w:t>
      </w:r>
      <w:r w:rsidRPr="0098040F">
        <w:rPr>
          <w:rFonts w:ascii="Courier New" w:eastAsia="MS Mincho" w:hAnsi="Courier New" w:cs="Courier New"/>
          <w:bCs/>
          <w:color w:val="000000"/>
          <w:lang w:eastAsia="cs-CZ"/>
        </w:rPr>
        <w:t xml:space="preserve"> pro vydání společného povolení (územní rozhodnutí a stavební povolení) s propracováním do úrovně dokumentace pro provádění stavby, vydáno společné povolení. Uzavřena smlouva o dílo se zhotovitelem stavby.</w:t>
      </w:r>
    </w:p>
    <w:p w14:paraId="15186225"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color w:val="000000"/>
          <w:lang w:eastAsia="cs-CZ"/>
        </w:rPr>
        <w:t>7429 Rekonstrukce kanalizace v ulici Hornopolní</w:t>
      </w:r>
      <w:r w:rsidRPr="0098040F">
        <w:rPr>
          <w:rFonts w:ascii="Courier New" w:eastAsia="MS Mincho" w:hAnsi="Courier New" w:cs="Courier New"/>
          <w:b/>
          <w:color w:val="000000"/>
          <w:lang w:eastAsia="cs-CZ"/>
        </w:rPr>
        <w:tab/>
        <w:t>2 992 tis.Kč</w:t>
      </w:r>
    </w:p>
    <w:p w14:paraId="6379E3DB" w14:textId="77777777" w:rsidR="00241242" w:rsidRPr="0098040F" w:rsidRDefault="00241242" w:rsidP="00241242">
      <w:pPr>
        <w:tabs>
          <w:tab w:val="right" w:pos="9923"/>
        </w:tabs>
        <w:spacing w:after="0" w:line="240" w:lineRule="auto"/>
        <w:jc w:val="both"/>
        <w:rPr>
          <w:rFonts w:ascii="Courier New" w:eastAsia="MS Mincho" w:hAnsi="Courier New" w:cs="Courier New"/>
          <w:color w:val="000000"/>
          <w:lang w:eastAsia="cs-CZ"/>
        </w:rPr>
      </w:pPr>
      <w:r w:rsidRPr="0098040F">
        <w:rPr>
          <w:rFonts w:ascii="Courier New" w:eastAsia="MS Mincho" w:hAnsi="Courier New" w:cs="Courier New"/>
          <w:color w:val="000000"/>
          <w:lang w:eastAsia="cs-CZ"/>
        </w:rPr>
        <w:t xml:space="preserve">Probíhá realizace stavby. </w:t>
      </w:r>
    </w:p>
    <w:p w14:paraId="56272E29"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color w:val="000000"/>
          <w:lang w:eastAsia="cs-CZ"/>
        </w:rPr>
        <w:t>7446 Rekonstrukce vodovodu a kanalizace v ul. Obránců Míru</w:t>
      </w:r>
      <w:r w:rsidRPr="0098040F">
        <w:rPr>
          <w:rFonts w:ascii="Courier New" w:eastAsia="MS Mincho" w:hAnsi="Courier New" w:cs="Courier New"/>
          <w:b/>
          <w:color w:val="000000"/>
          <w:lang w:eastAsia="cs-CZ"/>
        </w:rPr>
        <w:tab/>
        <w:t>2 995 tis.Kč</w:t>
      </w:r>
    </w:p>
    <w:p w14:paraId="3822C06C" w14:textId="77777777" w:rsidR="00241242" w:rsidRPr="0098040F" w:rsidRDefault="00241242" w:rsidP="00241242">
      <w:pPr>
        <w:tabs>
          <w:tab w:val="right" w:pos="9923"/>
        </w:tabs>
        <w:spacing w:after="0" w:line="240" w:lineRule="auto"/>
        <w:jc w:val="both"/>
        <w:rPr>
          <w:rFonts w:ascii="Courier New" w:eastAsia="MS Mincho" w:hAnsi="Courier New" w:cs="Courier New"/>
          <w:color w:val="000000"/>
          <w:highlight w:val="yellow"/>
          <w:lang w:eastAsia="cs-CZ"/>
        </w:rPr>
      </w:pPr>
      <w:r w:rsidRPr="0098040F">
        <w:rPr>
          <w:rFonts w:ascii="Courier New" w:eastAsia="MS Mincho" w:hAnsi="Courier New" w:cs="Courier New"/>
          <w:color w:val="000000"/>
          <w:lang w:eastAsia="cs-CZ"/>
        </w:rPr>
        <w:t>Stavba dokončena, probíhá příprava na kolaudaci.</w:t>
      </w:r>
    </w:p>
    <w:p w14:paraId="283CCDCC"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color w:val="000000"/>
          <w:lang w:eastAsia="cs-CZ"/>
        </w:rPr>
        <w:t>7450 Rekonstrukce vodovodu a kanalizace v ul. Rostislavova</w:t>
      </w:r>
      <w:r w:rsidRPr="0098040F">
        <w:rPr>
          <w:rFonts w:ascii="Courier New" w:eastAsia="MS Mincho" w:hAnsi="Courier New" w:cs="Courier New"/>
          <w:b/>
          <w:color w:val="000000"/>
          <w:lang w:eastAsia="cs-CZ"/>
        </w:rPr>
        <w:tab/>
        <w:t>5 343 tis.Kč</w:t>
      </w:r>
    </w:p>
    <w:p w14:paraId="3FAFC76D" w14:textId="77777777" w:rsidR="00241242" w:rsidRPr="0098040F" w:rsidRDefault="00241242" w:rsidP="00241242">
      <w:pPr>
        <w:tabs>
          <w:tab w:val="right" w:pos="9923"/>
        </w:tabs>
        <w:spacing w:after="0" w:line="240" w:lineRule="auto"/>
        <w:jc w:val="both"/>
        <w:rPr>
          <w:rFonts w:ascii="Courier New" w:eastAsia="MS Mincho" w:hAnsi="Courier New" w:cs="Courier New"/>
          <w:color w:val="000000"/>
          <w:lang w:eastAsia="cs-CZ"/>
        </w:rPr>
      </w:pPr>
      <w:r w:rsidRPr="0098040F">
        <w:rPr>
          <w:rFonts w:ascii="Courier New" w:eastAsia="MS Mincho" w:hAnsi="Courier New" w:cs="Courier New"/>
          <w:color w:val="000000"/>
          <w:lang w:eastAsia="cs-CZ"/>
        </w:rPr>
        <w:t>Vydáno kolaudační rozhodnutí v 12/2024.</w:t>
      </w:r>
    </w:p>
    <w:p w14:paraId="558282E7"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highlight w:val="yellow"/>
          <w:lang w:eastAsia="cs-CZ"/>
        </w:rPr>
      </w:pPr>
    </w:p>
    <w:p w14:paraId="0AE4BDC0"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 2219 – ostatní záležitosti pozemních komunikací</w:t>
      </w:r>
      <w:r w:rsidRPr="0098040F">
        <w:rPr>
          <w:rFonts w:ascii="Courier New" w:eastAsia="MS Mincho" w:hAnsi="Courier New" w:cs="Courier New"/>
          <w:b/>
          <w:lang w:eastAsia="cs-CZ"/>
        </w:rPr>
        <w:tab/>
        <w:t>272 445 tis.Kč</w:t>
      </w:r>
    </w:p>
    <w:p w14:paraId="04501C76" w14:textId="77777777" w:rsidR="00241242" w:rsidRPr="0098040F" w:rsidRDefault="00241242" w:rsidP="00241242">
      <w:pPr>
        <w:tabs>
          <w:tab w:val="right" w:pos="9923"/>
        </w:tabs>
        <w:spacing w:after="0" w:line="240" w:lineRule="auto"/>
        <w:jc w:val="both"/>
        <w:rPr>
          <w:rFonts w:ascii="Courier New" w:eastAsia="MS Mincho" w:hAnsi="Courier New" w:cs="Courier New"/>
          <w:b/>
          <w:highlight w:val="yellow"/>
          <w:lang w:eastAsia="cs-CZ"/>
        </w:rPr>
      </w:pPr>
    </w:p>
    <w:p w14:paraId="106086B4"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3111 Cyklostezka Polanka nad Odrou - železniční přejezd, ul. K Pile</w:t>
      </w:r>
    </w:p>
    <w:p w14:paraId="621C64D4"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ab/>
        <w:t>0 tis.Kč</w:t>
      </w:r>
    </w:p>
    <w:p w14:paraId="7655171E"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Novostavba účelové komunikace a rekonstrukce stávající komunikace pro cyklistickou stezku včetně vyvolaných investic. Pro tuto stavbu je platné stavební povolení. Aktualizuje se majetkoprávní agenda. V daném místě je připravována akce Správy železnic, státní organizace, nutná koordinace.</w:t>
      </w:r>
    </w:p>
    <w:p w14:paraId="3964CEA3"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3153 Cyklotrasa F - Hulváky, Stojanovo náměstí</w:t>
      </w:r>
      <w:r w:rsidRPr="0098040F">
        <w:rPr>
          <w:rFonts w:ascii="Courier New" w:eastAsia="MS Mincho" w:hAnsi="Courier New" w:cs="Courier New"/>
          <w:b/>
          <w:lang w:eastAsia="cs-CZ"/>
        </w:rPr>
        <w:tab/>
        <w:t>266 tis.Kč</w:t>
      </w:r>
    </w:p>
    <w:p w14:paraId="6B581D0D"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Stavba řeší úpravu vedení stávající cyklotrasy F průchodem městským obvodem Mariánské Hory a Hulváky. Podán </w:t>
      </w:r>
      <w:r w:rsidRPr="0098040F">
        <w:rPr>
          <w:rFonts w:ascii="Courier New" w:eastAsia="Times New Roman" w:hAnsi="Courier New" w:cs="Courier New"/>
          <w:lang w:eastAsia="cs-CZ"/>
        </w:rPr>
        <w:t>návrh na uzavření smlouvy o dílo a smlouvy příkazní na zpracování plánu BOZP, výkon činnosti technického dozoru a</w:t>
      </w:r>
      <w:r w:rsidRPr="0098040F">
        <w:rPr>
          <w:rFonts w:ascii="Courier New" w:eastAsia="MS Mincho" w:hAnsi="Courier New" w:cs="Courier New"/>
          <w:bCs/>
          <w:lang w:eastAsia="cs-CZ"/>
        </w:rPr>
        <w:t> </w:t>
      </w:r>
      <w:r w:rsidRPr="0098040F">
        <w:rPr>
          <w:rFonts w:ascii="Courier New" w:eastAsia="Times New Roman" w:hAnsi="Courier New" w:cs="Courier New"/>
          <w:lang w:eastAsia="cs-CZ"/>
        </w:rPr>
        <w:t>koordinátora BOZP.</w:t>
      </w:r>
    </w:p>
    <w:p w14:paraId="2E5F73C2"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3179 Parkoviště Most Českobratrská</w:t>
      </w:r>
      <w:r w:rsidRPr="0098040F">
        <w:rPr>
          <w:rFonts w:ascii="Courier New" w:eastAsia="MS Mincho" w:hAnsi="Courier New" w:cs="Courier New"/>
          <w:b/>
          <w:lang w:eastAsia="cs-CZ"/>
        </w:rPr>
        <w:tab/>
        <w:t>0 tis.Kč</w:t>
      </w:r>
    </w:p>
    <w:p w14:paraId="1EE8B305"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Výstavba nového parkoviště pro osobní vozidla pod silničním mostem silnice III/479 ul. Českobratrská, napojení na ul. Soukenická a propojení s parkovištěm u Plata. Součástí stavby je jeho odvodnění, vybudování veřejného osvětlení, přípojky a přeložky stávajících inženýrských sítí. Na</w:t>
      </w:r>
      <w:r w:rsidRPr="0098040F">
        <w:rPr>
          <w:rFonts w:ascii="Courier New" w:eastAsia="MS Mincho" w:hAnsi="Courier New" w:cs="Courier New"/>
          <w:bCs/>
          <w:lang w:eastAsia="cs-CZ"/>
        </w:rPr>
        <w:t> </w:t>
      </w:r>
      <w:r w:rsidRPr="0098040F">
        <w:rPr>
          <w:rFonts w:ascii="Courier New" w:eastAsia="MS Mincho" w:hAnsi="Courier New" w:cs="Courier New"/>
          <w:lang w:eastAsia="cs-CZ"/>
        </w:rPr>
        <w:t xml:space="preserve">stavbu jsou vyřízena všechna stavební povolení, DPS vyhotovena. </w:t>
      </w:r>
    </w:p>
    <w:p w14:paraId="60287C9D"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p>
    <w:p w14:paraId="0C417CEA"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p>
    <w:p w14:paraId="4761C35F"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bookmarkStart w:id="101" w:name="_Hlk126214631"/>
      <w:r w:rsidRPr="0098040F">
        <w:rPr>
          <w:rFonts w:ascii="Courier New" w:eastAsia="MS Mincho" w:hAnsi="Courier New" w:cs="Courier New"/>
          <w:b/>
          <w:lang w:eastAsia="cs-CZ"/>
        </w:rPr>
        <w:t>3185 Cyklotrasa S,M</w:t>
      </w:r>
      <w:r w:rsidRPr="0098040F">
        <w:rPr>
          <w:rFonts w:ascii="Courier New" w:eastAsia="MS Mincho" w:hAnsi="Courier New" w:cs="Courier New"/>
          <w:bCs/>
          <w:lang w:eastAsia="cs-CZ"/>
        </w:rPr>
        <w:t> </w:t>
      </w:r>
      <w:r w:rsidRPr="0098040F">
        <w:rPr>
          <w:rFonts w:ascii="Courier New" w:eastAsia="MS Mincho" w:hAnsi="Courier New" w:cs="Courier New"/>
          <w:b/>
          <w:lang w:eastAsia="cs-CZ"/>
        </w:rPr>
        <w:t>-</w:t>
      </w:r>
      <w:r w:rsidRPr="0098040F">
        <w:rPr>
          <w:rFonts w:ascii="Courier New" w:eastAsia="MS Mincho" w:hAnsi="Courier New" w:cs="Courier New"/>
          <w:bCs/>
          <w:lang w:eastAsia="cs-CZ"/>
        </w:rPr>
        <w:t> </w:t>
      </w:r>
      <w:r w:rsidRPr="0098040F">
        <w:rPr>
          <w:rFonts w:ascii="Courier New" w:eastAsia="MS Mincho" w:hAnsi="Courier New" w:cs="Courier New"/>
          <w:b/>
          <w:lang w:eastAsia="cs-CZ"/>
        </w:rPr>
        <w:t>Mečnikovova, Žákovská</w:t>
      </w:r>
      <w:r w:rsidRPr="0098040F">
        <w:rPr>
          <w:rFonts w:ascii="Courier New" w:eastAsia="MS Mincho" w:hAnsi="Courier New" w:cs="Courier New"/>
          <w:b/>
          <w:lang w:eastAsia="cs-CZ"/>
        </w:rPr>
        <w:tab/>
        <w:t>32 095 tis.Kč</w:t>
      </w:r>
    </w:p>
    <w:p w14:paraId="0C90ED5B"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Propojení městských obvodů Mariánské Hory, Nová Ves a Zábřeh nad Odrou. Na ulici Mečnikovova dojde k prodloužení cyklotrasy B směrem k ulici Palkovského, na ulici Oborného dojde k propojení s cyklotrasou F, v</w:t>
      </w:r>
      <w:r w:rsidRPr="0098040F">
        <w:rPr>
          <w:rFonts w:ascii="Courier New" w:eastAsia="Times New Roman" w:hAnsi="Courier New" w:cs="Courier New"/>
          <w:lang w:eastAsia="cs-CZ"/>
        </w:rPr>
        <w:t> </w:t>
      </w:r>
      <w:r w:rsidRPr="0098040F">
        <w:rPr>
          <w:rFonts w:ascii="Courier New" w:eastAsia="MS Mincho" w:hAnsi="Courier New" w:cs="Courier New"/>
          <w:lang w:eastAsia="cs-CZ"/>
        </w:rPr>
        <w:t>křižovatce ulic</w:t>
      </w:r>
      <w:r w:rsidRPr="0098040F">
        <w:rPr>
          <w:rFonts w:ascii="Courier New" w:eastAsia="Times New Roman" w:hAnsi="Courier New" w:cs="Courier New"/>
          <w:lang w:eastAsia="cs-CZ"/>
        </w:rPr>
        <w:t> </w:t>
      </w:r>
      <w:r w:rsidRPr="0098040F">
        <w:rPr>
          <w:rFonts w:ascii="Courier New" w:eastAsia="MS Mincho" w:hAnsi="Courier New" w:cs="Courier New"/>
          <w:lang w:eastAsia="cs-CZ"/>
        </w:rPr>
        <w:t>Plzeňská x 28. října dojde k napojení na projektovanou cyklostezku Nová ves – vodárna, dále dojde k propojení s cyklostezkou F vedoucí podél ulice U Hrůbků a závěrečný úsek se napojí na navrhovanou cyklostezku L na ulici Říční. Zpracována projektová dokumentace pro DÚR, DSP, DPS, vydáno stavební povolení, proběhla VZ na zhotovitele a VZMR na</w:t>
      </w:r>
      <w:r w:rsidRPr="0098040F">
        <w:rPr>
          <w:rFonts w:ascii="Courier New" w:eastAsia="MS Mincho" w:hAnsi="Courier New" w:cs="Courier New"/>
          <w:bCs/>
          <w:lang w:eastAsia="cs-CZ"/>
        </w:rPr>
        <w:t> </w:t>
      </w:r>
      <w:r w:rsidRPr="0098040F">
        <w:rPr>
          <w:rFonts w:ascii="Courier New" w:eastAsia="MS Mincho" w:hAnsi="Courier New" w:cs="Courier New"/>
          <w:lang w:eastAsia="cs-CZ"/>
        </w:rPr>
        <w:t>TDS. Akce v realizaci. V současné době probíhá realizace stavby na všech stavebních objektech na celé části budoucí cyklotrasy.</w:t>
      </w:r>
    </w:p>
    <w:bookmarkEnd w:id="101"/>
    <w:p w14:paraId="2EEE675E"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3192 Parkovací objekty DK POKLAD</w:t>
      </w:r>
      <w:r w:rsidRPr="0098040F">
        <w:rPr>
          <w:rFonts w:ascii="Courier New" w:eastAsia="MS Mincho" w:hAnsi="Courier New" w:cs="Courier New"/>
          <w:b/>
          <w:lang w:eastAsia="cs-CZ"/>
        </w:rPr>
        <w:tab/>
        <w:t>38 342 tis.Kč</w:t>
      </w:r>
    </w:p>
    <w:p w14:paraId="0B005A8B" w14:textId="77777777" w:rsidR="00241242" w:rsidRPr="0098040F" w:rsidRDefault="00241242" w:rsidP="00241242">
      <w:pPr>
        <w:tabs>
          <w:tab w:val="right" w:pos="9923"/>
        </w:tabs>
        <w:spacing w:after="0" w:line="240" w:lineRule="auto"/>
        <w:jc w:val="both"/>
        <w:rPr>
          <w:rFonts w:ascii="Courier New" w:eastAsia="Calibri" w:hAnsi="Courier New" w:cs="Courier New"/>
        </w:rPr>
      </w:pPr>
      <w:r w:rsidRPr="0098040F">
        <w:rPr>
          <w:rFonts w:ascii="Courier New" w:eastAsia="Calibri" w:hAnsi="Courier New" w:cs="Courier New"/>
        </w:rPr>
        <w:t>Výstavba jednoho parkovacího objektu za křídlem „A“ včetně příjezdové cesty, souvisejících stavebních, inženýrských a</w:t>
      </w:r>
      <w:r w:rsidRPr="0098040F">
        <w:rPr>
          <w:rFonts w:ascii="Courier New" w:eastAsia="MS Mincho" w:hAnsi="Courier New" w:cs="Courier New"/>
          <w:color w:val="000000"/>
          <w:lang w:eastAsia="cs-CZ"/>
        </w:rPr>
        <w:t> </w:t>
      </w:r>
      <w:r w:rsidRPr="0098040F">
        <w:rPr>
          <w:rFonts w:ascii="Courier New" w:eastAsia="Calibri" w:hAnsi="Courier New" w:cs="Courier New"/>
        </w:rPr>
        <w:t>provozních objektů. Stavba dokončena v 11/2024.</w:t>
      </w:r>
    </w:p>
    <w:p w14:paraId="279E2E5C"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bookmarkStart w:id="102" w:name="_Hlk93650173"/>
      <w:r w:rsidRPr="0098040F">
        <w:rPr>
          <w:rFonts w:ascii="Courier New" w:eastAsia="MS Mincho" w:hAnsi="Courier New" w:cs="Courier New"/>
          <w:b/>
          <w:lang w:eastAsia="cs-CZ"/>
        </w:rPr>
        <w:t>3193 Vícepodlažní parkování u ZOO Ostrava</w:t>
      </w:r>
      <w:r w:rsidRPr="0098040F">
        <w:rPr>
          <w:rFonts w:ascii="Courier New" w:eastAsia="MS Mincho" w:hAnsi="Courier New" w:cs="Courier New"/>
          <w:b/>
          <w:lang w:eastAsia="cs-CZ"/>
        </w:rPr>
        <w:tab/>
        <w:t>247 tis.Kč</w:t>
      </w:r>
    </w:p>
    <w:p w14:paraId="7A654B2C" w14:textId="77777777" w:rsidR="00241242" w:rsidRPr="0098040F" w:rsidRDefault="00241242" w:rsidP="00241242">
      <w:pPr>
        <w:tabs>
          <w:tab w:val="right" w:pos="9923"/>
        </w:tabs>
        <w:spacing w:after="0" w:line="240" w:lineRule="auto"/>
        <w:jc w:val="both"/>
        <w:rPr>
          <w:rFonts w:ascii="Courier New" w:eastAsia="MS Mincho" w:hAnsi="Courier New" w:cs="Courier New"/>
          <w:color w:val="000000"/>
          <w:lang w:eastAsia="cs-CZ"/>
        </w:rPr>
      </w:pPr>
      <w:r w:rsidRPr="0098040F">
        <w:rPr>
          <w:rFonts w:ascii="Courier New" w:eastAsia="MS Mincho" w:hAnsi="Courier New" w:cs="Courier New"/>
          <w:lang w:eastAsia="cs-CZ"/>
        </w:rPr>
        <w:t xml:space="preserve">Rozšíření parkování u ZOO. </w:t>
      </w:r>
      <w:r w:rsidRPr="0098040F">
        <w:rPr>
          <w:rFonts w:ascii="Courier New" w:eastAsia="MS Mincho" w:hAnsi="Courier New" w:cs="Courier New"/>
          <w:color w:val="000000"/>
          <w:lang w:eastAsia="cs-CZ"/>
        </w:rPr>
        <w:t>Stavba v 05/2023 dokončena, převzata a</w:t>
      </w:r>
      <w:r w:rsidRPr="0098040F">
        <w:rPr>
          <w:rFonts w:ascii="Courier New" w:eastAsia="MS Mincho" w:hAnsi="Courier New" w:cs="Courier New"/>
          <w:lang w:eastAsia="cs-CZ"/>
        </w:rPr>
        <w:t> </w:t>
      </w:r>
      <w:r w:rsidRPr="0098040F">
        <w:rPr>
          <w:rFonts w:ascii="Courier New" w:eastAsia="MS Mincho" w:hAnsi="Courier New" w:cs="Courier New"/>
          <w:color w:val="000000"/>
          <w:lang w:eastAsia="cs-CZ"/>
        </w:rPr>
        <w:t xml:space="preserve">zkolaudována. V 05/2024 bylo doplněno vodorovné a svislé trvalé značení. </w:t>
      </w:r>
    </w:p>
    <w:p w14:paraId="1B01C954"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b/>
          <w:lang w:eastAsia="cs-CZ"/>
        </w:rPr>
        <w:t>3215 Cyklopropojení centra s DOV</w:t>
      </w:r>
      <w:r w:rsidRPr="0098040F">
        <w:rPr>
          <w:rFonts w:ascii="Courier New" w:eastAsia="MS Mincho" w:hAnsi="Courier New" w:cs="Courier New"/>
          <w:b/>
          <w:lang w:eastAsia="cs-CZ"/>
        </w:rPr>
        <w:tab/>
        <w:t>988 tis.Kč</w:t>
      </w:r>
    </w:p>
    <w:p w14:paraId="2E955630" w14:textId="77777777" w:rsidR="00241242" w:rsidRPr="0098040F" w:rsidRDefault="00241242" w:rsidP="00241242">
      <w:pPr>
        <w:tabs>
          <w:tab w:val="right" w:pos="9923"/>
        </w:tabs>
        <w:spacing w:after="0" w:line="240" w:lineRule="auto"/>
        <w:jc w:val="both"/>
        <w:rPr>
          <w:rFonts w:ascii="Courier New" w:eastAsia="MS Mincho" w:hAnsi="Courier New" w:cs="Courier New"/>
          <w:highlight w:val="yellow"/>
          <w:lang w:eastAsia="cs-CZ"/>
        </w:rPr>
      </w:pPr>
      <w:r w:rsidRPr="0098040F">
        <w:rPr>
          <w:rFonts w:ascii="Courier New" w:eastAsia="MS Mincho" w:hAnsi="Courier New" w:cs="Courier New"/>
          <w:lang w:eastAsia="cs-CZ"/>
        </w:rPr>
        <w:t>Předmětem akce je propojení stávající infrastruktury cyklostezek podél řeky Ostravice s Dolní oblastí Vítkovic přes nově budovanou lávku. Stavební povolení vydáno v 01/2022. V 05/2023 dílo dokončeno a v 06/2023 vydáno kolaudační rozhodnutí. V roce 2024 se dořešily majetkoprávní vztahy.</w:t>
      </w:r>
    </w:p>
    <w:bookmarkEnd w:id="102"/>
    <w:p w14:paraId="32182B88" w14:textId="77777777" w:rsidR="00241242" w:rsidRPr="0098040F" w:rsidRDefault="00241242" w:rsidP="00241242">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bCs/>
          <w:lang w:eastAsia="cs-CZ"/>
        </w:rPr>
      </w:pPr>
      <w:r w:rsidRPr="0098040F">
        <w:rPr>
          <w:rFonts w:ascii="Courier New" w:eastAsia="MS Mincho" w:hAnsi="Courier New" w:cs="Courier New"/>
          <w:b/>
          <w:bCs/>
          <w:lang w:eastAsia="cs-CZ"/>
        </w:rPr>
        <w:t>3226 Modernizace podchodu u tramvajové zastávky Důl Hlubina</w:t>
      </w:r>
      <w:r w:rsidRPr="0098040F">
        <w:rPr>
          <w:rFonts w:ascii="Courier New" w:eastAsia="MS Mincho" w:hAnsi="Courier New" w:cs="Courier New"/>
          <w:b/>
          <w:bCs/>
          <w:lang w:eastAsia="cs-CZ"/>
        </w:rPr>
        <w:tab/>
        <w:t>471</w:t>
      </w:r>
      <w:r w:rsidRPr="0098040F">
        <w:rPr>
          <w:rFonts w:ascii="Courier New" w:eastAsia="MS Mincho" w:hAnsi="Courier New" w:cs="Courier New"/>
          <w:b/>
          <w:lang w:eastAsia="cs-CZ"/>
        </w:rPr>
        <w:t> </w:t>
      </w:r>
      <w:r w:rsidRPr="0098040F">
        <w:rPr>
          <w:rFonts w:ascii="Courier New" w:eastAsia="MS Mincho" w:hAnsi="Courier New" w:cs="Courier New"/>
          <w:b/>
          <w:bCs/>
          <w:lang w:eastAsia="cs-CZ"/>
        </w:rPr>
        <w:t>tis.Kč</w:t>
      </w:r>
    </w:p>
    <w:p w14:paraId="644ACDCE"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98040F">
        <w:rPr>
          <w:rFonts w:ascii="Courier New" w:eastAsia="MS Mincho" w:hAnsi="Courier New" w:cs="Courier New"/>
          <w:lang w:eastAsia="cs-CZ"/>
        </w:rPr>
        <w:t xml:space="preserve">Modernizace podchodu u tramvajové zastávky Důl Hlubina, včetně zastřešení nástupišť. Koordinace sítí s projektem Náměstí Republiky. PD DÚR odevzdaná v 12/2019. Pravomocné územní rozhodnutí vydáno v 04/2021. V 09/2022 podepsána smlouva na zpracování DSP + DPS + IČ + AD. V 02/2023 podepsaná smlouva na aktualizaci architektonické studie. </w:t>
      </w:r>
      <w:r w:rsidRPr="0098040F">
        <w:rPr>
          <w:rFonts w:ascii="Courier New" w:eastAsia="MS Mincho" w:hAnsi="Courier New" w:cs="Courier New"/>
          <w:color w:val="000000"/>
          <w:lang w:eastAsia="cs-CZ"/>
        </w:rPr>
        <w:t>V 10/2023 předána finální studie, zpracován dodatek č.1 na PD DSP</w:t>
      </w:r>
      <w:r w:rsidRPr="0098040F">
        <w:rPr>
          <w:rFonts w:ascii="Courier New" w:eastAsia="MS Mincho" w:hAnsi="Courier New" w:cs="Courier New"/>
          <w:lang w:eastAsia="cs-CZ"/>
        </w:rPr>
        <w:t> </w:t>
      </w:r>
      <w:r w:rsidRPr="0098040F">
        <w:rPr>
          <w:rFonts w:ascii="Courier New" w:eastAsia="MS Mincho" w:hAnsi="Courier New" w:cs="Courier New"/>
          <w:color w:val="000000"/>
          <w:lang w:eastAsia="cs-CZ"/>
        </w:rPr>
        <w:t>+</w:t>
      </w:r>
      <w:r w:rsidRPr="0098040F">
        <w:rPr>
          <w:rFonts w:ascii="Courier New" w:eastAsia="MS Mincho" w:hAnsi="Courier New" w:cs="Courier New"/>
          <w:lang w:eastAsia="cs-CZ"/>
        </w:rPr>
        <w:t> </w:t>
      </w:r>
      <w:r w:rsidRPr="0098040F">
        <w:rPr>
          <w:rFonts w:ascii="Courier New" w:eastAsia="MS Mincho" w:hAnsi="Courier New" w:cs="Courier New"/>
          <w:color w:val="000000"/>
          <w:lang w:eastAsia="cs-CZ"/>
        </w:rPr>
        <w:t xml:space="preserve">DPS dle aktualizované studie. V 05/2024 uzavřena smlouva na propojení cyklotras B a P s DOV v k.ú. Moravská Ostrava. Probíhají projekční práce. </w:t>
      </w:r>
    </w:p>
    <w:p w14:paraId="24C64A07" w14:textId="77777777" w:rsidR="00241242" w:rsidRPr="0098040F" w:rsidRDefault="00241242" w:rsidP="00241242">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bCs/>
          <w:lang w:eastAsia="cs-CZ"/>
        </w:rPr>
      </w:pPr>
      <w:bookmarkStart w:id="103" w:name="_Hlk78468633"/>
      <w:r w:rsidRPr="0098040F">
        <w:rPr>
          <w:rFonts w:ascii="Courier New" w:eastAsia="MS Mincho" w:hAnsi="Courier New" w:cs="Courier New"/>
          <w:b/>
          <w:bCs/>
          <w:lang w:eastAsia="cs-CZ"/>
        </w:rPr>
        <w:t>3227 Rekonstrukce podchodu pod ul. Místeckou</w:t>
      </w:r>
      <w:r w:rsidRPr="0098040F">
        <w:rPr>
          <w:rFonts w:ascii="Courier New" w:eastAsia="MS Mincho" w:hAnsi="Courier New" w:cs="Courier New"/>
          <w:b/>
          <w:bCs/>
          <w:lang w:eastAsia="cs-CZ"/>
        </w:rPr>
        <w:tab/>
        <w:t>6</w:t>
      </w:r>
      <w:r w:rsidRPr="0098040F">
        <w:rPr>
          <w:rFonts w:ascii="Courier New" w:eastAsia="MS Mincho" w:hAnsi="Courier New" w:cs="Courier New"/>
          <w:b/>
          <w:lang w:eastAsia="cs-CZ"/>
        </w:rPr>
        <w:t> </w:t>
      </w:r>
      <w:r w:rsidRPr="0098040F">
        <w:rPr>
          <w:rFonts w:ascii="Courier New" w:eastAsia="MS Mincho" w:hAnsi="Courier New" w:cs="Courier New"/>
          <w:b/>
          <w:bCs/>
          <w:lang w:eastAsia="cs-CZ"/>
        </w:rPr>
        <w:t>101</w:t>
      </w:r>
      <w:r w:rsidRPr="0098040F">
        <w:rPr>
          <w:rFonts w:ascii="Courier New" w:eastAsia="MS Mincho" w:hAnsi="Courier New" w:cs="Courier New"/>
          <w:b/>
          <w:lang w:eastAsia="cs-CZ"/>
        </w:rPr>
        <w:t> </w:t>
      </w:r>
      <w:r w:rsidRPr="0098040F">
        <w:rPr>
          <w:rFonts w:ascii="Courier New" w:eastAsia="MS Mincho" w:hAnsi="Courier New" w:cs="Courier New"/>
          <w:b/>
          <w:bCs/>
          <w:lang w:eastAsia="cs-CZ"/>
        </w:rPr>
        <w:t>tis.Kč</w:t>
      </w:r>
    </w:p>
    <w:p w14:paraId="6612C17D"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Calibri" w:hAnsi="Courier New" w:cs="Courier New"/>
          <w:bCs/>
        </w:rPr>
      </w:pPr>
      <w:r w:rsidRPr="0098040F">
        <w:rPr>
          <w:rFonts w:ascii="Courier New" w:eastAsia="Calibri" w:hAnsi="Courier New" w:cs="Courier New"/>
          <w:bCs/>
        </w:rPr>
        <w:t xml:space="preserve">Vydány kolaudační souhlasy a zahájen provoz podchodu. </w:t>
      </w:r>
    </w:p>
    <w:bookmarkEnd w:id="103"/>
    <w:p w14:paraId="7895B52B"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3236 Cyklistická trasa A,I Stará Bělá-Polanka nad Odrou</w:t>
      </w:r>
      <w:r w:rsidRPr="0098040F">
        <w:rPr>
          <w:rFonts w:ascii="Courier New" w:eastAsia="MS Mincho" w:hAnsi="Courier New" w:cs="Courier New"/>
          <w:b/>
          <w:lang w:eastAsia="cs-CZ"/>
        </w:rPr>
        <w:tab/>
        <w:t>2 853 tis.Kč</w:t>
      </w:r>
    </w:p>
    <w:p w14:paraId="22542DE1"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Propojení stávajících již vybudovaných cyklostezek mezi Starou Bělou a</w:t>
      </w:r>
      <w:r w:rsidRPr="0098040F">
        <w:rPr>
          <w:rFonts w:ascii="Courier New" w:eastAsia="MS Mincho" w:hAnsi="Courier New" w:cs="Courier New"/>
          <w:color w:val="000000"/>
          <w:lang w:eastAsia="cs-CZ"/>
        </w:rPr>
        <w:t> </w:t>
      </w:r>
      <w:r w:rsidRPr="0098040F">
        <w:rPr>
          <w:rFonts w:ascii="Courier New" w:eastAsia="MS Mincho" w:hAnsi="Courier New" w:cs="Courier New"/>
          <w:lang w:eastAsia="cs-CZ"/>
        </w:rPr>
        <w:t>Polankou nad Odrou. Stavba dokončena a zkolaudována.</w:t>
      </w:r>
    </w:p>
    <w:p w14:paraId="1270E2F0"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bookmarkStart w:id="104" w:name="_Hlk126214717"/>
      <w:bookmarkStart w:id="105" w:name="_Hlk108510451"/>
      <w:r w:rsidRPr="0098040F">
        <w:rPr>
          <w:rFonts w:ascii="Courier New" w:eastAsia="MS Mincho" w:hAnsi="Courier New" w:cs="Courier New"/>
          <w:b/>
          <w:lang w:eastAsia="cs-CZ"/>
        </w:rPr>
        <w:t xml:space="preserve">3251 Cyklistická trasa J - úsek Radvanice - Bartovice </w:t>
      </w:r>
      <w:r w:rsidRPr="0098040F">
        <w:rPr>
          <w:rFonts w:ascii="Courier New" w:eastAsia="MS Mincho" w:hAnsi="Courier New" w:cs="Courier New"/>
          <w:b/>
          <w:lang w:eastAsia="cs-CZ"/>
        </w:rPr>
        <w:tab/>
        <w:t>789 tis.Kč</w:t>
      </w:r>
    </w:p>
    <w:p w14:paraId="0FBECEA2" w14:textId="77777777" w:rsidR="00241242" w:rsidRPr="0098040F" w:rsidRDefault="00241242" w:rsidP="00241242">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Propojení cyklistických tras mezi ÚMOb Radvanice a Bartovice, výhledové napojení na Šenov a Havířov. Zpracovaná dokumentace pro provádění stavby a probíhá VZ na zhotovitele stavby.</w:t>
      </w:r>
    </w:p>
    <w:p w14:paraId="2609CE3B"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bookmarkStart w:id="106" w:name="_Hlk126214851"/>
      <w:bookmarkEnd w:id="104"/>
      <w:r w:rsidRPr="0098040F">
        <w:rPr>
          <w:rFonts w:ascii="Courier New" w:eastAsia="MS Mincho" w:hAnsi="Courier New" w:cs="Courier New"/>
          <w:b/>
          <w:lang w:eastAsia="cs-CZ"/>
        </w:rPr>
        <w:t xml:space="preserve">3257 Cyklistická trasa J V - úsek Radvanice - Michálkovice </w:t>
      </w:r>
      <w:r w:rsidRPr="0098040F">
        <w:rPr>
          <w:rFonts w:ascii="Courier New" w:eastAsia="MS Mincho" w:hAnsi="Courier New" w:cs="Courier New"/>
          <w:b/>
          <w:lang w:eastAsia="cs-CZ"/>
        </w:rPr>
        <w:tab/>
        <w:t>0 tis.Kč</w:t>
      </w:r>
    </w:p>
    <w:p w14:paraId="61397BCF"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Times New Roman" w:hAnsi="Courier New" w:cs="Courier New"/>
          <w:bCs/>
          <w:lang w:eastAsia="cs-CZ"/>
        </w:rPr>
      </w:pPr>
      <w:r w:rsidRPr="0098040F">
        <w:rPr>
          <w:rFonts w:ascii="Courier New" w:eastAsia="Times New Roman" w:hAnsi="Courier New" w:cs="Courier New"/>
          <w:bCs/>
          <w:lang w:eastAsia="cs-CZ"/>
        </w:rPr>
        <w:t>Řešené území je vymezeno na severu NKP Důl Michal v Michálkovicích, na jihu pak cyklistickou trasou O, v celém úseku je trasa vedena v koridoru silnice III/4725 - ul. Radvanické, Čapkovy a Lihovarské. Zpracována PD DÚR</w:t>
      </w:r>
      <w:r w:rsidRPr="0098040F">
        <w:rPr>
          <w:rFonts w:ascii="Courier New" w:eastAsia="MS Mincho" w:hAnsi="Courier New" w:cs="Courier New"/>
          <w:lang w:eastAsia="cs-CZ"/>
        </w:rPr>
        <w:t> </w:t>
      </w:r>
      <w:r w:rsidRPr="0098040F">
        <w:rPr>
          <w:rFonts w:ascii="Courier New" w:eastAsia="Times New Roman" w:hAnsi="Courier New" w:cs="Courier New"/>
          <w:bCs/>
          <w:lang w:eastAsia="cs-CZ"/>
        </w:rPr>
        <w:t>+</w:t>
      </w:r>
      <w:r w:rsidRPr="0098040F">
        <w:rPr>
          <w:rFonts w:ascii="Courier New" w:eastAsia="MS Mincho" w:hAnsi="Courier New" w:cs="Courier New"/>
          <w:lang w:eastAsia="cs-CZ"/>
        </w:rPr>
        <w:t> </w:t>
      </w:r>
      <w:r w:rsidRPr="0098040F">
        <w:rPr>
          <w:rFonts w:ascii="Courier New" w:eastAsia="Times New Roman" w:hAnsi="Courier New" w:cs="Courier New"/>
          <w:bCs/>
          <w:lang w:eastAsia="cs-CZ"/>
        </w:rPr>
        <w:t>DSP</w:t>
      </w:r>
      <w:r w:rsidRPr="0098040F">
        <w:rPr>
          <w:rFonts w:ascii="Courier New" w:eastAsia="MS Mincho" w:hAnsi="Courier New" w:cs="Courier New"/>
          <w:lang w:eastAsia="cs-CZ"/>
        </w:rPr>
        <w:t> </w:t>
      </w:r>
      <w:r w:rsidRPr="0098040F">
        <w:rPr>
          <w:rFonts w:ascii="Courier New" w:eastAsia="Times New Roman" w:hAnsi="Courier New" w:cs="Courier New"/>
          <w:bCs/>
          <w:lang w:eastAsia="cs-CZ"/>
        </w:rPr>
        <w:t>+ DPS. Stavba dokončena a zkolaudována.</w:t>
      </w:r>
    </w:p>
    <w:bookmarkEnd w:id="105"/>
    <w:bookmarkEnd w:id="106"/>
    <w:p w14:paraId="754F8DE3"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3279 Parkoviště pod Frýdlantskými mosty</w:t>
      </w:r>
      <w:r w:rsidRPr="0098040F">
        <w:rPr>
          <w:rFonts w:ascii="Courier New" w:eastAsia="MS Mincho" w:hAnsi="Courier New" w:cs="Courier New"/>
          <w:b/>
          <w:lang w:eastAsia="cs-CZ"/>
        </w:rPr>
        <w:tab/>
        <w:t>0</w:t>
      </w:r>
      <w:r w:rsidRPr="0098040F">
        <w:rPr>
          <w:rFonts w:ascii="Courier New" w:eastAsia="MS Mincho" w:hAnsi="Courier New" w:cs="Courier New"/>
          <w:b/>
          <w:color w:val="000000"/>
          <w:lang w:eastAsia="cs-CZ"/>
        </w:rPr>
        <w:t> </w:t>
      </w:r>
      <w:r w:rsidRPr="0098040F">
        <w:rPr>
          <w:rFonts w:ascii="Courier New" w:eastAsia="MS Mincho" w:hAnsi="Courier New" w:cs="Courier New"/>
          <w:b/>
          <w:lang w:eastAsia="cs-CZ"/>
        </w:rPr>
        <w:t>tis.Kč</w:t>
      </w:r>
    </w:p>
    <w:p w14:paraId="08032791"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Předmětem je řešení parkovacích ploch P + R pro osobní vozidla. Součástí parkoviště bude veřejné osvětlení řešených ploch a řešení hospodaření s dešťovou vodou (modrozelená infrastruktura). V 06/2020 vybrán generální projektant. Dokumentace pro vydání společného povolení dle SoD zpracována v 02/2021, následně požádáno o jeho vydání. Řízení bylo z důvodů dlouhého přerušení v důsledku mnoha změn PD v souvislosti s novými stavbami v lokalitě stavby (</w:t>
      </w:r>
      <w:r w:rsidRPr="0098040F">
        <w:rPr>
          <w:rFonts w:ascii="Courier New" w:eastAsia="Times New Roman" w:hAnsi="Courier New" w:cs="Courier New"/>
          <w:lang w:eastAsia="cs-CZ"/>
        </w:rPr>
        <w:t>I/56 Ostrava, prodloužená Místecká, III. stavba a</w:t>
      </w:r>
      <w:r w:rsidRPr="0098040F">
        <w:rPr>
          <w:rFonts w:ascii="Courier New" w:eastAsia="MS Mincho" w:hAnsi="Courier New" w:cs="Courier New"/>
          <w:bCs/>
          <w:lang w:eastAsia="cs-CZ"/>
        </w:rPr>
        <w:t> </w:t>
      </w:r>
      <w:r w:rsidRPr="0098040F">
        <w:rPr>
          <w:rFonts w:ascii="Courier New" w:eastAsia="Times New Roman" w:hAnsi="Courier New" w:cs="Courier New"/>
          <w:lang w:eastAsia="cs-CZ"/>
        </w:rPr>
        <w:t xml:space="preserve">rekonstrukce kanalizace v ulici Frýdlantská) </w:t>
      </w:r>
      <w:r w:rsidRPr="0098040F">
        <w:rPr>
          <w:rFonts w:ascii="Courier New" w:eastAsia="MS Mincho" w:hAnsi="Courier New" w:cs="Courier New"/>
          <w:lang w:eastAsia="cs-CZ"/>
        </w:rPr>
        <w:t xml:space="preserve">a novým stavebním zákonem zastaveno. </w:t>
      </w:r>
    </w:p>
    <w:p w14:paraId="7C11A0F1"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3283 Propojení Levobřežní a Havlíčkovo nábřeží</w:t>
      </w:r>
      <w:r w:rsidRPr="0098040F">
        <w:rPr>
          <w:rFonts w:ascii="Courier New" w:eastAsia="MS Mincho" w:hAnsi="Courier New" w:cs="Courier New"/>
          <w:b/>
          <w:lang w:eastAsia="cs-CZ"/>
        </w:rPr>
        <w:tab/>
        <w:t>4</w:t>
      </w:r>
      <w:r w:rsidRPr="0098040F">
        <w:rPr>
          <w:rFonts w:ascii="Courier New" w:eastAsia="MS Mincho" w:hAnsi="Courier New" w:cs="Courier New"/>
          <w:b/>
          <w:color w:val="000000"/>
          <w:lang w:eastAsia="cs-CZ"/>
        </w:rPr>
        <w:t> </w:t>
      </w:r>
      <w:r w:rsidRPr="0098040F">
        <w:rPr>
          <w:rFonts w:ascii="Courier New" w:eastAsia="MS Mincho" w:hAnsi="Courier New" w:cs="Courier New"/>
          <w:b/>
          <w:lang w:eastAsia="cs-CZ"/>
        </w:rPr>
        <w:t>062</w:t>
      </w:r>
      <w:r w:rsidRPr="0098040F">
        <w:rPr>
          <w:rFonts w:ascii="Courier New" w:eastAsia="MS Mincho" w:hAnsi="Courier New" w:cs="Courier New"/>
          <w:b/>
          <w:color w:val="000000"/>
          <w:lang w:eastAsia="cs-CZ"/>
        </w:rPr>
        <w:t> </w:t>
      </w:r>
      <w:r w:rsidRPr="0098040F">
        <w:rPr>
          <w:rFonts w:ascii="Courier New" w:eastAsia="MS Mincho" w:hAnsi="Courier New" w:cs="Courier New"/>
          <w:b/>
          <w:lang w:eastAsia="cs-CZ"/>
        </w:rPr>
        <w:t>tis.Kč</w:t>
      </w:r>
    </w:p>
    <w:p w14:paraId="4B583164"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Probíhá realizace stavby.</w:t>
      </w:r>
    </w:p>
    <w:p w14:paraId="116B9C47"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p>
    <w:p w14:paraId="68570630"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3291 Podzemní garáže Prokešovo náměstí - stavební úpravy</w:t>
      </w:r>
      <w:r w:rsidRPr="0098040F">
        <w:rPr>
          <w:rFonts w:ascii="Courier New" w:eastAsia="MS Mincho" w:hAnsi="Courier New" w:cs="Courier New"/>
          <w:b/>
          <w:lang w:eastAsia="cs-CZ"/>
        </w:rPr>
        <w:tab/>
        <w:t>0 tis.Kč</w:t>
      </w:r>
    </w:p>
    <w:p w14:paraId="6D955AB1"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Projekční práce zahájeny v</w:t>
      </w:r>
      <w:r w:rsidRPr="0098040F">
        <w:rPr>
          <w:rFonts w:ascii="Courier New" w:eastAsia="MS Mincho" w:hAnsi="Courier New" w:cs="Courier New"/>
          <w:color w:val="000000"/>
          <w:lang w:eastAsia="cs-CZ"/>
        </w:rPr>
        <w:t> </w:t>
      </w:r>
      <w:r w:rsidRPr="0098040F">
        <w:rPr>
          <w:rFonts w:ascii="Courier New" w:eastAsia="Times New Roman" w:hAnsi="Courier New" w:cs="Courier New"/>
          <w:lang w:eastAsia="cs-CZ"/>
        </w:rPr>
        <w:t>10/2024. Práce na PD pozastaveny z důvodu nejasností ve vazbě na novou legislativu vztahující se k podzemním garážím a nabíjecím stanicím pro elektromobily. Zhotovitel předal podklady k navýšení ceny na realizaci díla z důvodu doplnění nabíječek, probíhají jednání s vlastníkem Garáže Ostrava, a.s. o dalším postupu.</w:t>
      </w:r>
    </w:p>
    <w:p w14:paraId="15C530CA"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3292 Parkovací dům za katedrálou</w:t>
      </w:r>
      <w:r w:rsidRPr="0098040F">
        <w:rPr>
          <w:rFonts w:ascii="Courier New" w:eastAsia="MS Mincho" w:hAnsi="Courier New" w:cs="Courier New"/>
          <w:b/>
          <w:lang w:eastAsia="cs-CZ"/>
        </w:rPr>
        <w:tab/>
        <w:t>11</w:t>
      </w:r>
      <w:r w:rsidRPr="0098040F">
        <w:rPr>
          <w:rFonts w:ascii="Courier New" w:eastAsia="MS Mincho" w:hAnsi="Courier New" w:cs="Courier New"/>
          <w:b/>
          <w:color w:val="000000"/>
          <w:lang w:eastAsia="cs-CZ"/>
        </w:rPr>
        <w:t> </w:t>
      </w:r>
      <w:r w:rsidRPr="0098040F">
        <w:rPr>
          <w:rFonts w:ascii="Courier New" w:eastAsia="MS Mincho" w:hAnsi="Courier New" w:cs="Courier New"/>
          <w:b/>
          <w:lang w:eastAsia="cs-CZ"/>
        </w:rPr>
        <w:t>859</w:t>
      </w:r>
      <w:r w:rsidRPr="0098040F">
        <w:rPr>
          <w:rFonts w:ascii="Courier New" w:eastAsia="MS Mincho" w:hAnsi="Courier New" w:cs="Courier New"/>
          <w:b/>
          <w:color w:val="000000"/>
          <w:lang w:eastAsia="cs-CZ"/>
        </w:rPr>
        <w:t> </w:t>
      </w:r>
      <w:r w:rsidRPr="0098040F">
        <w:rPr>
          <w:rFonts w:ascii="Courier New" w:eastAsia="MS Mincho" w:hAnsi="Courier New" w:cs="Courier New"/>
          <w:b/>
          <w:lang w:eastAsia="cs-CZ"/>
        </w:rPr>
        <w:t>tis.Kč</w:t>
      </w:r>
    </w:p>
    <w:p w14:paraId="48ED6BDB"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Vybudování parkovacího domu v historické části města, v proluce mezi ul. Zámecká, ul. Purkyňova a nám. Msgre Šrámka. Na základě architektonické soutěže vybrán zpracovatel všech stupňů projektové dokumentace, v 10/2021 zahájeny projekční práce. Zpracovány všechny stupně projektové dokumentace, zažádáno o vydání společného povolení.</w:t>
      </w:r>
    </w:p>
    <w:p w14:paraId="574F8C6B"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3302 Parkovací systém SMO</w:t>
      </w:r>
      <w:r w:rsidRPr="0098040F">
        <w:rPr>
          <w:rFonts w:ascii="Courier New" w:eastAsia="MS Mincho" w:hAnsi="Courier New" w:cs="Courier New"/>
          <w:b/>
          <w:lang w:eastAsia="cs-CZ"/>
        </w:rPr>
        <w:tab/>
        <w:t>19 062 tis.Kč</w:t>
      </w:r>
    </w:p>
    <w:p w14:paraId="21CAD93D"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Předmětem plnění je dodávka a instalace parkovacího systému zajišťujícího obslužnost sedmi parkovacích domů a</w:t>
      </w:r>
      <w:r w:rsidRPr="0098040F">
        <w:rPr>
          <w:rFonts w:ascii="Courier New" w:eastAsia="MS Mincho" w:hAnsi="Courier New" w:cs="Courier New"/>
          <w:color w:val="000000"/>
          <w:lang w:eastAsia="cs-CZ"/>
        </w:rPr>
        <w:t> </w:t>
      </w:r>
      <w:r w:rsidRPr="0098040F">
        <w:rPr>
          <w:rFonts w:ascii="Courier New" w:eastAsia="MS Mincho" w:hAnsi="Courier New" w:cs="Courier New"/>
          <w:lang w:eastAsia="cs-CZ"/>
        </w:rPr>
        <w:t>povrchových parkovišť na území města Ostravy. V roce 2024 nainstalován a spuštěn v parkovacím domě u MNO, v parkovacím objektu Poklad I., v parkovišti pod Ostravskou univerzitou, na</w:t>
      </w:r>
      <w:r w:rsidRPr="0098040F">
        <w:rPr>
          <w:rFonts w:ascii="Courier New" w:eastAsia="MS Mincho" w:hAnsi="Courier New" w:cs="Courier New"/>
          <w:bCs/>
          <w:lang w:eastAsia="cs-CZ"/>
        </w:rPr>
        <w:t> </w:t>
      </w:r>
      <w:r w:rsidRPr="0098040F">
        <w:rPr>
          <w:rFonts w:ascii="Courier New" w:eastAsia="MS Mincho" w:hAnsi="Courier New" w:cs="Courier New"/>
          <w:lang w:eastAsia="cs-CZ"/>
        </w:rPr>
        <w:t>parkovišti Poděbradova a Smetanovo náměstí. V parkovacím objektu Poklad II. je pouze nainstalován, spuštěn bude po vydání kolaudace objektu.</w:t>
      </w:r>
    </w:p>
    <w:p w14:paraId="7DFCB001"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3307 Přechod pro chodce ul. Frýdecká u prodejny JIP</w:t>
      </w:r>
      <w:r w:rsidRPr="0098040F">
        <w:rPr>
          <w:rFonts w:ascii="Courier New" w:eastAsia="MS Mincho" w:hAnsi="Courier New" w:cs="Courier New"/>
          <w:b/>
          <w:lang w:eastAsia="cs-CZ"/>
        </w:rPr>
        <w:tab/>
        <w:t>7 397 tis.Kč</w:t>
      </w:r>
    </w:p>
    <w:p w14:paraId="61F91511" w14:textId="77777777" w:rsidR="00241242" w:rsidRPr="0098040F" w:rsidRDefault="00241242" w:rsidP="00241242">
      <w:pPr>
        <w:tabs>
          <w:tab w:val="right" w:pos="9923"/>
        </w:tabs>
        <w:spacing w:after="0" w:line="240" w:lineRule="auto"/>
        <w:jc w:val="both"/>
        <w:rPr>
          <w:rFonts w:ascii="Courier New" w:eastAsia="MS Mincho" w:hAnsi="Courier New" w:cs="Courier New"/>
          <w:color w:val="000000"/>
          <w:lang w:eastAsia="cs-CZ"/>
        </w:rPr>
      </w:pPr>
      <w:r w:rsidRPr="0098040F">
        <w:rPr>
          <w:rFonts w:ascii="Courier New" w:eastAsia="MS Mincho" w:hAnsi="Courier New" w:cs="Courier New"/>
          <w:lang w:eastAsia="cs-CZ"/>
        </w:rPr>
        <w:t>Předmětem projektu je novostavba komunikace pro pěší, spojující parkoviště u prodejny JIP s autobusovými párovými zastávkami na ulici Frýdecká, nasvětlení přechodu a nástupiště zastávky směr Vratimov. Součástí je výstavba nového zařízení veřejného osvětlení podél části ul. Frýdecká a</w:t>
      </w:r>
      <w:r w:rsidRPr="0098040F">
        <w:rPr>
          <w:rFonts w:ascii="Courier New" w:eastAsia="MS Mincho" w:hAnsi="Courier New" w:cs="Courier New"/>
          <w:color w:val="000000"/>
          <w:lang w:eastAsia="cs-CZ"/>
        </w:rPr>
        <w:t> </w:t>
      </w:r>
      <w:r w:rsidRPr="0098040F">
        <w:rPr>
          <w:rFonts w:ascii="Courier New" w:eastAsia="MS Mincho" w:hAnsi="Courier New" w:cs="Courier New"/>
          <w:lang w:eastAsia="cs-CZ"/>
        </w:rPr>
        <w:t xml:space="preserve">doplnění párových zastávkových přístřešků. IZ zpracován v 11/2021. Smlouva se zhotovitelem PD (DÚR + DSP, DSP,  IČ,  AD) podepsána v 04/2023. </w:t>
      </w:r>
      <w:r w:rsidRPr="0098040F">
        <w:rPr>
          <w:rFonts w:ascii="Courier New" w:eastAsia="MS Mincho" w:hAnsi="Courier New" w:cs="Courier New"/>
          <w:color w:val="000000"/>
          <w:lang w:eastAsia="cs-CZ"/>
        </w:rPr>
        <w:t>V 09/2023 podepsán dodatek č.1 rozšíření o přípojku NN. V 05/2024 vydáno pravomocné společné povolení. v</w:t>
      </w:r>
      <w:r w:rsidRPr="0098040F">
        <w:rPr>
          <w:rFonts w:ascii="Courier New" w:eastAsia="MS Mincho" w:hAnsi="Courier New" w:cs="Courier New"/>
          <w:lang w:eastAsia="cs-CZ"/>
        </w:rPr>
        <w:t> 12/</w:t>
      </w:r>
      <w:r w:rsidRPr="0098040F">
        <w:rPr>
          <w:rFonts w:ascii="Courier New" w:eastAsia="MS Mincho" w:hAnsi="Courier New" w:cs="Courier New"/>
          <w:color w:val="000000"/>
          <w:lang w:eastAsia="cs-CZ"/>
        </w:rPr>
        <w:t>2024 vydáno pravomocné kolaudační rozhodnutí.</w:t>
      </w:r>
    </w:p>
    <w:p w14:paraId="2BAA0D03"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8204 Multifunkční parkovací dům u Městské nemocnice Ostrava</w:t>
      </w:r>
      <w:r w:rsidRPr="0098040F">
        <w:rPr>
          <w:rFonts w:ascii="Courier New" w:eastAsia="MS Mincho" w:hAnsi="Courier New" w:cs="Courier New"/>
          <w:b/>
          <w:lang w:eastAsia="cs-CZ"/>
        </w:rPr>
        <w:tab/>
        <w:t>147 913 tis.Kč</w:t>
      </w:r>
    </w:p>
    <w:p w14:paraId="35C1EBC8" w14:textId="77777777" w:rsidR="00241242" w:rsidRPr="0098040F" w:rsidRDefault="00241242" w:rsidP="00241242">
      <w:pPr>
        <w:tabs>
          <w:tab w:val="right" w:pos="9923"/>
        </w:tabs>
        <w:spacing w:after="0" w:line="240" w:lineRule="auto"/>
        <w:jc w:val="both"/>
        <w:rPr>
          <w:rFonts w:ascii="Courier New" w:eastAsia="MS Mincho" w:hAnsi="Courier New" w:cs="Courier New"/>
          <w:bCs/>
          <w:color w:val="000000"/>
          <w:lang w:eastAsia="cs-CZ"/>
        </w:rPr>
      </w:pPr>
      <w:r w:rsidRPr="0098040F">
        <w:rPr>
          <w:rFonts w:ascii="Courier New" w:eastAsia="MS Mincho" w:hAnsi="Courier New" w:cs="Courier New"/>
          <w:bCs/>
          <w:lang w:eastAsia="cs-CZ"/>
        </w:rPr>
        <w:t xml:space="preserve">Realizace dokončena v 06/2024, po předepsaném zkušebním provozu zkolaudováno v 10/2024. Ke splnění smlouvy zhotovitelem zbývá následná pětiletá péče o zeleň. </w:t>
      </w:r>
    </w:p>
    <w:p w14:paraId="6B7F1A44" w14:textId="77777777" w:rsidR="00241242" w:rsidRPr="0098040F" w:rsidRDefault="00241242" w:rsidP="00241242">
      <w:pPr>
        <w:tabs>
          <w:tab w:val="right" w:pos="9923"/>
        </w:tabs>
        <w:spacing w:after="0" w:line="240" w:lineRule="auto"/>
        <w:jc w:val="both"/>
        <w:rPr>
          <w:rFonts w:ascii="Courier New" w:eastAsia="MS Mincho" w:hAnsi="Courier New" w:cs="Courier New"/>
          <w:bCs/>
          <w:color w:val="000000"/>
          <w:highlight w:val="yellow"/>
          <w:lang w:eastAsia="cs-CZ"/>
        </w:rPr>
      </w:pPr>
    </w:p>
    <w:p w14:paraId="061F8EE7"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 2221 – provoz veřejné silniční dopravy</w:t>
      </w:r>
      <w:r w:rsidRPr="0098040F">
        <w:rPr>
          <w:rFonts w:ascii="Courier New" w:eastAsia="MS Mincho" w:hAnsi="Courier New" w:cs="Courier New"/>
          <w:b/>
          <w:lang w:eastAsia="cs-CZ"/>
        </w:rPr>
        <w:tab/>
        <w:t>2</w:t>
      </w:r>
      <w:r w:rsidRPr="0098040F">
        <w:rPr>
          <w:rFonts w:ascii="Courier New" w:eastAsia="MS Mincho" w:hAnsi="Courier New" w:cs="Courier New"/>
          <w:b/>
          <w:color w:val="000000"/>
          <w:lang w:eastAsia="cs-CZ"/>
        </w:rPr>
        <w:t> </w:t>
      </w:r>
      <w:r w:rsidRPr="0098040F">
        <w:rPr>
          <w:rFonts w:ascii="Courier New" w:eastAsia="MS Mincho" w:hAnsi="Courier New" w:cs="Courier New"/>
          <w:b/>
          <w:lang w:eastAsia="cs-CZ"/>
        </w:rPr>
        <w:t>968</w:t>
      </w:r>
      <w:r w:rsidRPr="0098040F">
        <w:rPr>
          <w:rFonts w:ascii="Courier New" w:eastAsia="MS Mincho" w:hAnsi="Courier New" w:cs="Courier New"/>
          <w:b/>
          <w:color w:val="000000"/>
          <w:lang w:eastAsia="cs-CZ"/>
        </w:rPr>
        <w:t> </w:t>
      </w:r>
      <w:r w:rsidRPr="0098040F">
        <w:rPr>
          <w:rFonts w:ascii="Courier New" w:eastAsia="MS Mincho" w:hAnsi="Courier New" w:cs="Courier New"/>
          <w:b/>
          <w:lang w:eastAsia="cs-CZ"/>
        </w:rPr>
        <w:t>tis.Kč</w:t>
      </w:r>
    </w:p>
    <w:p w14:paraId="03B9F27D" w14:textId="77777777" w:rsidR="00241242" w:rsidRPr="0098040F" w:rsidRDefault="00241242" w:rsidP="00241242">
      <w:pPr>
        <w:tabs>
          <w:tab w:val="right" w:pos="9923"/>
        </w:tabs>
        <w:spacing w:after="0" w:line="240" w:lineRule="auto"/>
        <w:jc w:val="both"/>
        <w:rPr>
          <w:rFonts w:ascii="Courier New" w:eastAsia="MS Mincho" w:hAnsi="Courier New" w:cs="Courier New"/>
          <w:b/>
          <w:highlight w:val="yellow"/>
          <w:lang w:eastAsia="cs-CZ"/>
        </w:rPr>
      </w:pPr>
    </w:p>
    <w:p w14:paraId="0F984C3A"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3195 Přestupní uzel Hulváky - II. etapa</w:t>
      </w:r>
      <w:r w:rsidRPr="0098040F">
        <w:rPr>
          <w:rFonts w:ascii="Courier New" w:eastAsia="MS Mincho" w:hAnsi="Courier New" w:cs="Courier New"/>
          <w:b/>
          <w:lang w:eastAsia="cs-CZ"/>
        </w:rPr>
        <w:tab/>
        <w:t>0</w:t>
      </w:r>
      <w:r w:rsidRPr="0098040F">
        <w:rPr>
          <w:rFonts w:ascii="Courier New" w:eastAsia="MS Mincho" w:hAnsi="Courier New" w:cs="Courier New"/>
          <w:b/>
          <w:color w:val="000000"/>
          <w:lang w:eastAsia="cs-CZ"/>
        </w:rPr>
        <w:t> </w:t>
      </w:r>
      <w:r w:rsidRPr="0098040F">
        <w:rPr>
          <w:rFonts w:ascii="Courier New" w:eastAsia="MS Mincho" w:hAnsi="Courier New" w:cs="Courier New"/>
          <w:b/>
          <w:lang w:eastAsia="cs-CZ"/>
        </w:rPr>
        <w:t>tis.Kč</w:t>
      </w:r>
    </w:p>
    <w:p w14:paraId="60B103FE" w14:textId="77777777" w:rsidR="00241242" w:rsidRPr="0098040F" w:rsidRDefault="00241242" w:rsidP="00241242">
      <w:pPr>
        <w:tabs>
          <w:tab w:val="right" w:pos="9923"/>
        </w:tabs>
        <w:spacing w:after="0" w:line="240" w:lineRule="auto"/>
        <w:jc w:val="both"/>
        <w:rPr>
          <w:rFonts w:ascii="Courier New" w:eastAsia="MS Mincho" w:hAnsi="Courier New" w:cs="Courier New"/>
          <w:u w:val="single"/>
          <w:lang w:eastAsia="cs-CZ"/>
        </w:rPr>
      </w:pPr>
      <w:r w:rsidRPr="0098040F">
        <w:rPr>
          <w:rFonts w:ascii="Courier New" w:eastAsia="MS Mincho" w:hAnsi="Courier New" w:cs="Courier New"/>
          <w:lang w:eastAsia="cs-CZ"/>
        </w:rPr>
        <w:t>Záměrem je řešení stávající nevyhovující přestupní vazby mezi tramvajovými, trolejbusovými a autobusovými linkami podél ul. 28. října v úseku ul. U koupaliště a ul. Sokola Tůmy. V 10/2022 vydáno rozhodnutí o umístění stavby, zpracována dokumentace pro stavební povolení, v 03/2023 podány žádosti o stavební povolení na jednotlivé úřady. Probíhají stavební řízení. Proti dvěma vydaným rozhodnutím (stavebním povolením) podána odvolání a další dvě řízení stále pokračují. Společnost REALRENT Morava s.r.o. podala žalobu proti vydanému územnímu rozhodnutí. Na základě nedostatečného odůvodnění vrátil soud spis na KÚMSK k novému projednání rozhodnutí o povolení umístění stavby. Bylo vydané nové ÚR, které opět REALRENT Morava s.r.o. napadl novou žalobou a soud opětovně vrátil spis k projednání na</w:t>
      </w:r>
      <w:r w:rsidRPr="0098040F">
        <w:rPr>
          <w:rFonts w:ascii="Courier New" w:eastAsia="MS Mincho" w:hAnsi="Courier New" w:cs="Courier New"/>
          <w:bCs/>
          <w:lang w:eastAsia="cs-CZ"/>
        </w:rPr>
        <w:t> </w:t>
      </w:r>
      <w:r w:rsidRPr="0098040F">
        <w:rPr>
          <w:rFonts w:ascii="Courier New" w:eastAsia="MS Mincho" w:hAnsi="Courier New" w:cs="Courier New"/>
          <w:lang w:eastAsia="cs-CZ"/>
        </w:rPr>
        <w:t>KÚMSK, který již pokračuje v řízení o povolení umístění stavby.</w:t>
      </w:r>
    </w:p>
    <w:p w14:paraId="01F30696"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3202 Ekologizace veřejné dopravy, Ostrava-Poruba</w:t>
      </w:r>
      <w:r w:rsidRPr="0098040F">
        <w:rPr>
          <w:rFonts w:ascii="Courier New" w:eastAsia="MS Mincho" w:hAnsi="Courier New" w:cs="Courier New"/>
          <w:b/>
          <w:lang w:eastAsia="cs-CZ"/>
        </w:rPr>
        <w:tab/>
        <w:t>122 tis.Kč</w:t>
      </w:r>
    </w:p>
    <w:p w14:paraId="63505DC4" w14:textId="77777777" w:rsidR="00241242" w:rsidRPr="0098040F" w:rsidRDefault="00241242" w:rsidP="00241242">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Dokumentaci pro stavbu zajišťuje Dopravní podnik Ostrava a.s. Probíhá řízení EIA. DPO a.s. připravuje veřejnou zakázku na nového zhotovitele dokumentace pro stavbu.</w:t>
      </w:r>
    </w:p>
    <w:p w14:paraId="1D2A07AB"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3211 Inteligentní zastávky - II. etapa</w:t>
      </w:r>
      <w:r w:rsidRPr="0098040F">
        <w:rPr>
          <w:rFonts w:ascii="Courier New" w:eastAsia="MS Mincho" w:hAnsi="Courier New" w:cs="Courier New"/>
          <w:b/>
          <w:lang w:eastAsia="cs-CZ"/>
        </w:rPr>
        <w:tab/>
        <w:t>0 tis.Kč</w:t>
      </w:r>
    </w:p>
    <w:p w14:paraId="7074DEF8"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II. etapa instalace „digitálních jízdních řádů“. Uzavřeny smlouvy o připojení na nízké napětí pro jednotlivá odběrná místa a smlouvy o připojení jednotlivých zastávek na rozvodnou síť k distribuční soustavě NN elektrické energie. Uzavřena smlouva o dílo a smlouva mandátní na</w:t>
      </w:r>
      <w:r w:rsidRPr="0098040F">
        <w:rPr>
          <w:rFonts w:ascii="Courier New" w:eastAsia="MS Mincho" w:hAnsi="Courier New" w:cs="Courier New"/>
          <w:bCs/>
          <w:lang w:eastAsia="cs-CZ"/>
        </w:rPr>
        <w:t> </w:t>
      </w:r>
      <w:r w:rsidRPr="0098040F">
        <w:rPr>
          <w:rFonts w:ascii="Courier New" w:eastAsia="MS Mincho" w:hAnsi="Courier New" w:cs="Courier New"/>
          <w:lang w:eastAsia="cs-CZ"/>
        </w:rPr>
        <w:t>zpracování dokumentace a zajištění rozhodnutí o umístění stavby se</w:t>
      </w:r>
      <w:r w:rsidRPr="0098040F">
        <w:rPr>
          <w:rFonts w:ascii="Courier New" w:eastAsia="MS Mincho" w:hAnsi="Courier New" w:cs="Courier New"/>
          <w:bCs/>
          <w:lang w:eastAsia="cs-CZ"/>
        </w:rPr>
        <w:t> </w:t>
      </w:r>
      <w:r w:rsidRPr="0098040F">
        <w:rPr>
          <w:rFonts w:ascii="Courier New" w:eastAsia="MS Mincho" w:hAnsi="Courier New" w:cs="Courier New"/>
          <w:lang w:eastAsia="cs-CZ"/>
        </w:rPr>
        <w:t xml:space="preserve">zhotovitelem. Dokumentace </w:t>
      </w:r>
      <w:r w:rsidRPr="0098040F">
        <w:rPr>
          <w:rFonts w:ascii="Courier New" w:eastAsia="MS Mincho" w:hAnsi="Courier New" w:cs="Courier New"/>
          <w:lang w:eastAsia="cs-CZ"/>
        </w:rPr>
        <w:lastRenderedPageBreak/>
        <w:t>zpracována pro 27 zastávek. Dokumentace předána odboru dopravy pro zahájení výběru zhotovitele.</w:t>
      </w:r>
    </w:p>
    <w:p w14:paraId="4E9AC49B"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3237 Revitalizace nám. Republiky</w:t>
      </w:r>
      <w:r w:rsidRPr="0098040F">
        <w:rPr>
          <w:rFonts w:ascii="Courier New" w:eastAsia="MS Mincho" w:hAnsi="Courier New" w:cs="Courier New"/>
          <w:b/>
          <w:lang w:eastAsia="cs-CZ"/>
        </w:rPr>
        <w:tab/>
        <w:t>2</w:t>
      </w:r>
      <w:r w:rsidRPr="0098040F">
        <w:rPr>
          <w:rFonts w:ascii="Courier New" w:eastAsia="MS Mincho" w:hAnsi="Courier New" w:cs="Courier New"/>
          <w:b/>
          <w:color w:val="000000"/>
          <w:lang w:eastAsia="cs-CZ"/>
        </w:rPr>
        <w:t> </w:t>
      </w:r>
      <w:r w:rsidRPr="0098040F">
        <w:rPr>
          <w:rFonts w:ascii="Courier New" w:eastAsia="MS Mincho" w:hAnsi="Courier New" w:cs="Courier New"/>
          <w:b/>
          <w:lang w:eastAsia="cs-CZ"/>
        </w:rPr>
        <w:t>846</w:t>
      </w:r>
      <w:r w:rsidRPr="0098040F">
        <w:rPr>
          <w:rFonts w:ascii="Courier New" w:eastAsia="MS Mincho" w:hAnsi="Courier New" w:cs="Courier New"/>
          <w:b/>
          <w:color w:val="000000"/>
          <w:lang w:eastAsia="cs-CZ"/>
        </w:rPr>
        <w:t> </w:t>
      </w:r>
      <w:r w:rsidRPr="0098040F">
        <w:rPr>
          <w:rFonts w:ascii="Courier New" w:eastAsia="MS Mincho" w:hAnsi="Courier New" w:cs="Courier New"/>
          <w:b/>
          <w:lang w:eastAsia="cs-CZ"/>
        </w:rPr>
        <w:t>tis.Kč</w:t>
      </w:r>
    </w:p>
    <w:p w14:paraId="22755988" w14:textId="77777777" w:rsidR="00241242" w:rsidRPr="0098040F" w:rsidRDefault="00241242" w:rsidP="00241242">
      <w:pPr>
        <w:tabs>
          <w:tab w:val="right" w:pos="9923"/>
        </w:tabs>
        <w:spacing w:after="0" w:line="240" w:lineRule="auto"/>
        <w:jc w:val="both"/>
        <w:rPr>
          <w:rFonts w:ascii="Courier New" w:eastAsia="MS Mincho" w:hAnsi="Courier New" w:cs="Courier New"/>
          <w:highlight w:val="yellow"/>
          <w:lang w:eastAsia="cs-CZ"/>
        </w:rPr>
      </w:pPr>
      <w:r w:rsidRPr="0098040F">
        <w:rPr>
          <w:rFonts w:ascii="Courier New" w:eastAsia="MS Mincho" w:hAnsi="Courier New" w:cs="Courier New"/>
          <w:color w:val="000000"/>
          <w:lang w:eastAsia="cs-CZ"/>
        </w:rPr>
        <w:t xml:space="preserve">Účelem stavby je estetizovat prostor náměstí Republiky, hlavně podchody. </w:t>
      </w:r>
      <w:r w:rsidRPr="0098040F">
        <w:rPr>
          <w:rFonts w:ascii="Courier New" w:eastAsia="MS Mincho" w:hAnsi="Courier New" w:cs="Courier New"/>
          <w:lang w:eastAsia="cs-CZ"/>
        </w:rPr>
        <w:t>V 06/2022 započaty práce na vyhotovení dokumentace DSP</w:t>
      </w:r>
      <w:r w:rsidRPr="0098040F">
        <w:rPr>
          <w:rFonts w:ascii="Courier New" w:eastAsia="MS Mincho" w:hAnsi="Courier New" w:cs="Courier New"/>
          <w:color w:val="000000"/>
          <w:lang w:eastAsia="cs-CZ"/>
        </w:rPr>
        <w:t> </w:t>
      </w:r>
      <w:r w:rsidRPr="0098040F">
        <w:rPr>
          <w:rFonts w:ascii="Courier New" w:eastAsia="MS Mincho" w:hAnsi="Courier New" w:cs="Courier New"/>
          <w:lang w:eastAsia="cs-CZ"/>
        </w:rPr>
        <w:t>+</w:t>
      </w:r>
      <w:r w:rsidRPr="0098040F">
        <w:rPr>
          <w:rFonts w:ascii="Courier New" w:eastAsia="MS Mincho" w:hAnsi="Courier New" w:cs="Courier New"/>
          <w:color w:val="000000"/>
          <w:lang w:eastAsia="cs-CZ"/>
        </w:rPr>
        <w:t> </w:t>
      </w:r>
      <w:r w:rsidRPr="0098040F">
        <w:rPr>
          <w:rFonts w:ascii="Courier New" w:eastAsia="MS Mincho" w:hAnsi="Courier New" w:cs="Courier New"/>
          <w:lang w:eastAsia="cs-CZ"/>
        </w:rPr>
        <w:t>DPS</w:t>
      </w:r>
      <w:r w:rsidRPr="0098040F">
        <w:rPr>
          <w:rFonts w:ascii="Courier New" w:eastAsia="MS Mincho" w:hAnsi="Courier New" w:cs="Courier New"/>
          <w:color w:val="000000"/>
          <w:lang w:eastAsia="cs-CZ"/>
        </w:rPr>
        <w:t xml:space="preserve"> včetně zajištění </w:t>
      </w:r>
      <w:r w:rsidRPr="0098040F">
        <w:rPr>
          <w:rFonts w:ascii="Courier New" w:eastAsia="MS Mincho" w:hAnsi="Courier New" w:cs="Courier New"/>
          <w:lang w:eastAsia="cs-CZ"/>
        </w:rPr>
        <w:t>IČ</w:t>
      </w:r>
      <w:r w:rsidRPr="0098040F">
        <w:rPr>
          <w:rFonts w:ascii="Courier New" w:eastAsia="MS Mincho" w:hAnsi="Courier New" w:cs="Courier New"/>
          <w:color w:val="000000"/>
          <w:lang w:eastAsia="cs-CZ"/>
        </w:rPr>
        <w:t> </w:t>
      </w:r>
      <w:r w:rsidRPr="0098040F">
        <w:rPr>
          <w:rFonts w:ascii="Courier New" w:eastAsia="MS Mincho" w:hAnsi="Courier New" w:cs="Courier New"/>
          <w:lang w:eastAsia="cs-CZ"/>
        </w:rPr>
        <w:t>+</w:t>
      </w:r>
      <w:r w:rsidRPr="0098040F">
        <w:rPr>
          <w:rFonts w:ascii="Courier New" w:eastAsia="MS Mincho" w:hAnsi="Courier New" w:cs="Courier New"/>
          <w:color w:val="000000"/>
          <w:lang w:eastAsia="cs-CZ"/>
        </w:rPr>
        <w:t> </w:t>
      </w:r>
      <w:r w:rsidRPr="0098040F">
        <w:rPr>
          <w:rFonts w:ascii="Courier New" w:eastAsia="MS Mincho" w:hAnsi="Courier New" w:cs="Courier New"/>
          <w:lang w:eastAsia="cs-CZ"/>
        </w:rPr>
        <w:t>AD. V 08/2022 práce na realizaci pozastaveny. Na základě uzavřeného dodatku č. 1 zhotovitel zpracoval nové architektonicko-urbanistické řešení projektu, které následně v souladu s</w:t>
      </w:r>
      <w:bookmarkStart w:id="107" w:name="_Hlk190934258"/>
      <w:r w:rsidRPr="0098040F">
        <w:rPr>
          <w:rFonts w:ascii="Courier New" w:eastAsia="MS Mincho" w:hAnsi="Courier New" w:cs="Courier New"/>
          <w:lang w:eastAsia="cs-CZ"/>
        </w:rPr>
        <w:t> </w:t>
      </w:r>
      <w:bookmarkEnd w:id="107"/>
      <w:r w:rsidRPr="0098040F">
        <w:rPr>
          <w:rFonts w:ascii="Courier New" w:eastAsia="MS Mincho" w:hAnsi="Courier New" w:cs="Courier New"/>
          <w:lang w:eastAsia="cs-CZ"/>
        </w:rPr>
        <w:t>dodatkem č. 2 přepracoval v rozsahu platného rozhodnutí o</w:t>
      </w:r>
      <w:r w:rsidRPr="0098040F">
        <w:rPr>
          <w:rFonts w:ascii="Courier New" w:eastAsia="MS Mincho" w:hAnsi="Courier New" w:cs="Courier New"/>
          <w:color w:val="000000"/>
          <w:lang w:eastAsia="cs-CZ"/>
        </w:rPr>
        <w:t> </w:t>
      </w:r>
      <w:r w:rsidRPr="0098040F">
        <w:rPr>
          <w:rFonts w:ascii="Courier New" w:eastAsia="MS Mincho" w:hAnsi="Courier New" w:cs="Courier New"/>
          <w:lang w:eastAsia="cs-CZ"/>
        </w:rPr>
        <w:t>povolení umístění stavby. DSP zpracována v 06/2024, podána žádost o stavební povolení. Probíhá veřejná zakázka na zhotovitele stavby a na technický dozor investora a koordinátora BOZP. Stavba se připravuje.</w:t>
      </w:r>
    </w:p>
    <w:p w14:paraId="0AF88D7A" w14:textId="77777777" w:rsidR="00241242" w:rsidRPr="0098040F" w:rsidRDefault="00241242" w:rsidP="00241242">
      <w:pPr>
        <w:tabs>
          <w:tab w:val="right" w:pos="9923"/>
        </w:tabs>
        <w:spacing w:after="0" w:line="240" w:lineRule="auto"/>
        <w:jc w:val="both"/>
        <w:rPr>
          <w:rFonts w:ascii="Courier New" w:eastAsia="MS Mincho" w:hAnsi="Courier New" w:cs="Courier New"/>
          <w:highlight w:val="yellow"/>
          <w:lang w:eastAsia="cs-CZ"/>
        </w:rPr>
      </w:pPr>
    </w:p>
    <w:p w14:paraId="7C583757" w14:textId="77777777" w:rsidR="00241242" w:rsidRPr="0098040F" w:rsidRDefault="00241242" w:rsidP="00241242">
      <w:pPr>
        <w:tabs>
          <w:tab w:val="right" w:pos="9923"/>
        </w:tabs>
        <w:spacing w:after="0" w:line="240" w:lineRule="auto"/>
        <w:jc w:val="both"/>
        <w:rPr>
          <w:rFonts w:ascii="Courier New" w:eastAsia="MS Mincho" w:hAnsi="Courier New" w:cs="Courier New"/>
          <w:color w:val="000000"/>
          <w:lang w:eastAsia="cs-CZ"/>
        </w:rPr>
      </w:pPr>
      <w:r w:rsidRPr="0098040F">
        <w:rPr>
          <w:rFonts w:ascii="Courier New" w:eastAsia="MS Mincho" w:hAnsi="Courier New" w:cs="Courier New"/>
          <w:b/>
          <w:color w:val="000000"/>
          <w:lang w:eastAsia="cs-CZ"/>
        </w:rPr>
        <w:t>§ 2271 – ostatní dráhy</w:t>
      </w:r>
      <w:r w:rsidRPr="0098040F">
        <w:rPr>
          <w:rFonts w:ascii="Courier New" w:eastAsia="MS Mincho" w:hAnsi="Courier New" w:cs="Courier New"/>
          <w:b/>
          <w:color w:val="000000"/>
          <w:lang w:eastAsia="cs-CZ"/>
        </w:rPr>
        <w:tab/>
        <w:t>37 tis.Kč</w:t>
      </w:r>
    </w:p>
    <w:p w14:paraId="5F500362" w14:textId="77777777" w:rsidR="00241242" w:rsidRPr="0098040F" w:rsidRDefault="00241242" w:rsidP="00241242">
      <w:pPr>
        <w:tabs>
          <w:tab w:val="right" w:pos="9923"/>
        </w:tabs>
        <w:spacing w:after="0" w:line="240" w:lineRule="auto"/>
        <w:jc w:val="both"/>
        <w:rPr>
          <w:rFonts w:ascii="Courier New" w:eastAsia="MS Mincho" w:hAnsi="Courier New" w:cs="Courier New"/>
          <w:color w:val="000000"/>
          <w:lang w:eastAsia="cs-CZ"/>
        </w:rPr>
      </w:pPr>
    </w:p>
    <w:p w14:paraId="1B9EAD55"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3245 Odstranění tram. smyčky Ostrava - Výstaviště</w:t>
      </w:r>
      <w:r w:rsidRPr="0098040F">
        <w:rPr>
          <w:rFonts w:ascii="Courier New" w:eastAsia="MS Mincho" w:hAnsi="Courier New" w:cs="Courier New"/>
          <w:b/>
          <w:lang w:eastAsia="cs-CZ"/>
        </w:rPr>
        <w:tab/>
        <w:t>0 tis.Kč</w:t>
      </w:r>
    </w:p>
    <w:p w14:paraId="316C4A7B" w14:textId="77777777" w:rsidR="00241242" w:rsidRPr="0098040F" w:rsidRDefault="00241242" w:rsidP="00241242">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V roce 2022 byly vydána veškerá potřebná povolení. Z důvodu velkých nákladů na realizaci byla realizace prozatím odložena.</w:t>
      </w:r>
    </w:p>
    <w:p w14:paraId="227217CB"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3299 Předprostor Hlavního nádraží Ostrava</w:t>
      </w:r>
      <w:r w:rsidRPr="0098040F">
        <w:rPr>
          <w:rFonts w:ascii="Courier New" w:eastAsia="MS Mincho" w:hAnsi="Courier New" w:cs="Courier New"/>
          <w:b/>
          <w:lang w:eastAsia="cs-CZ"/>
        </w:rPr>
        <w:tab/>
        <w:t>37 tis.Kč</w:t>
      </w:r>
    </w:p>
    <w:p w14:paraId="0E0788B0"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Zpracován investiční záměr, probíhá veřejná zakázka na další stupně projektové dokumentace.</w:t>
      </w:r>
    </w:p>
    <w:p w14:paraId="5213756B"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p>
    <w:p w14:paraId="4F8C6D86"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color w:val="000000"/>
          <w:lang w:eastAsia="cs-CZ"/>
        </w:rPr>
        <w:t>§ 2310 – pitná voda</w:t>
      </w:r>
      <w:r w:rsidRPr="0098040F">
        <w:rPr>
          <w:rFonts w:ascii="Courier New" w:eastAsia="MS Mincho" w:hAnsi="Courier New" w:cs="Courier New"/>
          <w:b/>
          <w:color w:val="000000"/>
          <w:lang w:eastAsia="cs-CZ"/>
        </w:rPr>
        <w:tab/>
        <w:t>153 323 tis.Kč</w:t>
      </w:r>
    </w:p>
    <w:p w14:paraId="59529DD9"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p>
    <w:p w14:paraId="517E6473"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0857 Rekonstrukce ÚV Nová Ves</w:t>
      </w:r>
      <w:r w:rsidRPr="0098040F">
        <w:rPr>
          <w:rFonts w:ascii="Courier New" w:eastAsia="MS Mincho" w:hAnsi="Courier New" w:cs="Courier New"/>
          <w:b/>
          <w:lang w:eastAsia="cs-CZ"/>
        </w:rPr>
        <w:tab/>
        <w:t>0</w:t>
      </w:r>
      <w:r w:rsidRPr="0098040F">
        <w:rPr>
          <w:rFonts w:ascii="Courier New" w:eastAsia="MS Mincho" w:hAnsi="Courier New" w:cs="Courier New"/>
          <w:b/>
          <w:color w:val="000000"/>
          <w:lang w:eastAsia="cs-CZ"/>
        </w:rPr>
        <w:t> </w:t>
      </w:r>
      <w:r w:rsidRPr="0098040F">
        <w:rPr>
          <w:rFonts w:ascii="Courier New" w:eastAsia="MS Mincho" w:hAnsi="Courier New" w:cs="Courier New"/>
          <w:b/>
          <w:lang w:eastAsia="cs-CZ"/>
        </w:rPr>
        <w:t>tis.Kč</w:t>
      </w:r>
    </w:p>
    <w:p w14:paraId="78E068B7" w14:textId="77777777" w:rsidR="00241242" w:rsidRPr="0098040F" w:rsidRDefault="00241242" w:rsidP="00241242">
      <w:pPr>
        <w:spacing w:after="0" w:line="240" w:lineRule="auto"/>
        <w:jc w:val="both"/>
        <w:rPr>
          <w:rFonts w:ascii="Courier New" w:eastAsia="MS Mincho" w:hAnsi="Courier New" w:cs="Courier New"/>
          <w:bCs/>
          <w:highlight w:val="yellow"/>
          <w:lang w:eastAsia="cs-CZ"/>
        </w:rPr>
      </w:pPr>
      <w:r w:rsidRPr="0098040F">
        <w:rPr>
          <w:rFonts w:ascii="Courier New" w:eastAsia="MS Mincho" w:hAnsi="Courier New" w:cs="Courier New"/>
          <w:bCs/>
          <w:lang w:eastAsia="cs-CZ"/>
        </w:rPr>
        <w:t>Kompletní rekonstrukce areálu úpravny, včetně stavby nové budovy podél ul. 28. října. Zpracovaná DSP, vydáno stavební povolení.</w:t>
      </w:r>
    </w:p>
    <w:p w14:paraId="541E259F"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7049 Kanalizace a vodovod Bartovice</w:t>
      </w:r>
      <w:r w:rsidRPr="0098040F">
        <w:rPr>
          <w:rFonts w:ascii="Courier New" w:eastAsia="MS Mincho" w:hAnsi="Courier New" w:cs="Courier New"/>
          <w:b/>
          <w:lang w:eastAsia="cs-CZ"/>
        </w:rPr>
        <w:tab/>
        <w:t>5</w:t>
      </w:r>
      <w:r w:rsidRPr="0098040F">
        <w:rPr>
          <w:rFonts w:ascii="Courier New" w:eastAsia="MS Mincho" w:hAnsi="Courier New" w:cs="Courier New"/>
          <w:b/>
          <w:color w:val="000000"/>
          <w:lang w:eastAsia="cs-CZ"/>
        </w:rPr>
        <w:t> </w:t>
      </w:r>
      <w:r w:rsidRPr="0098040F">
        <w:rPr>
          <w:rFonts w:ascii="Courier New" w:eastAsia="MS Mincho" w:hAnsi="Courier New" w:cs="Courier New"/>
          <w:b/>
          <w:lang w:eastAsia="cs-CZ"/>
        </w:rPr>
        <w:t>561</w:t>
      </w:r>
      <w:r w:rsidRPr="0098040F">
        <w:rPr>
          <w:rFonts w:ascii="Courier New" w:eastAsia="MS Mincho" w:hAnsi="Courier New" w:cs="Courier New"/>
          <w:b/>
          <w:color w:val="000000"/>
          <w:lang w:eastAsia="cs-CZ"/>
        </w:rPr>
        <w:t> </w:t>
      </w:r>
      <w:r w:rsidRPr="0098040F">
        <w:rPr>
          <w:rFonts w:ascii="Courier New" w:eastAsia="MS Mincho" w:hAnsi="Courier New" w:cs="Courier New"/>
          <w:b/>
          <w:lang w:eastAsia="cs-CZ"/>
        </w:rPr>
        <w:t>tis.Kč</w:t>
      </w:r>
    </w:p>
    <w:p w14:paraId="23962964"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Kanalizace Bartovice 2. etapa, stavba dokončena. Bartovice 3. etapa, stavba dokončena.</w:t>
      </w:r>
    </w:p>
    <w:p w14:paraId="52BEB8FE" w14:textId="77777777" w:rsidR="00241242" w:rsidRPr="0098040F" w:rsidRDefault="00241242" w:rsidP="00241242">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98040F">
        <w:rPr>
          <w:rFonts w:ascii="Courier New" w:eastAsia="MS Mincho" w:hAnsi="Courier New" w:cs="Courier New"/>
          <w:b/>
          <w:lang w:eastAsia="cs-CZ"/>
        </w:rPr>
        <w:t>7201 Heřmanice – rek. vodovodu a kanalizace, lokalita Bučina</w:t>
      </w:r>
      <w:r w:rsidRPr="0098040F">
        <w:rPr>
          <w:rFonts w:ascii="Courier New" w:eastAsia="MS Mincho" w:hAnsi="Courier New" w:cs="Courier New"/>
          <w:b/>
          <w:lang w:eastAsia="cs-CZ"/>
        </w:rPr>
        <w:tab/>
        <w:t>0 tis.Kč</w:t>
      </w:r>
    </w:p>
    <w:p w14:paraId="79CBD60A" w14:textId="77777777" w:rsidR="00241242" w:rsidRPr="0098040F" w:rsidRDefault="00241242" w:rsidP="00241242">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Probíhá realizace stavby.</w:t>
      </w:r>
    </w:p>
    <w:p w14:paraId="1BDF41CF" w14:textId="77777777" w:rsidR="00241242" w:rsidRPr="0098040F" w:rsidRDefault="00241242" w:rsidP="00241242">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98040F">
        <w:rPr>
          <w:rFonts w:ascii="Courier New" w:eastAsia="MS Mincho" w:hAnsi="Courier New" w:cs="Courier New"/>
          <w:b/>
          <w:lang w:eastAsia="cs-CZ"/>
        </w:rPr>
        <w:t>7205 Rekonstrukce vodovodu VTP ul. Ostrčilova</w:t>
      </w:r>
      <w:r w:rsidRPr="0098040F">
        <w:rPr>
          <w:rFonts w:ascii="Courier New" w:eastAsia="MS Mincho" w:hAnsi="Courier New" w:cs="Courier New"/>
          <w:b/>
          <w:lang w:eastAsia="cs-CZ"/>
        </w:rPr>
        <w:tab/>
        <w:t>0</w:t>
      </w:r>
      <w:r w:rsidRPr="0098040F">
        <w:rPr>
          <w:rFonts w:ascii="Courier New" w:eastAsia="MS Mincho" w:hAnsi="Courier New" w:cs="Courier New"/>
          <w:b/>
          <w:color w:val="000000"/>
          <w:lang w:eastAsia="cs-CZ"/>
        </w:rPr>
        <w:t> </w:t>
      </w:r>
      <w:r w:rsidRPr="0098040F">
        <w:rPr>
          <w:rFonts w:ascii="Courier New" w:eastAsia="MS Mincho" w:hAnsi="Courier New" w:cs="Courier New"/>
          <w:b/>
          <w:lang w:eastAsia="cs-CZ"/>
        </w:rPr>
        <w:t>tis.Kč</w:t>
      </w:r>
    </w:p>
    <w:p w14:paraId="5EEC658F"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8040F">
        <w:rPr>
          <w:rFonts w:ascii="Courier New" w:eastAsia="MS Mincho" w:hAnsi="Courier New" w:cs="Courier New"/>
          <w:lang w:eastAsia="cs-CZ"/>
        </w:rPr>
        <w:t>Rozpracována DÚR, řeší se majetkoprávní vztahy a změna trasy vodovodu.</w:t>
      </w:r>
    </w:p>
    <w:p w14:paraId="2E01041B"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7231 Příprava VH staveb - LJ</w:t>
      </w:r>
      <w:r w:rsidRPr="0098040F">
        <w:rPr>
          <w:rFonts w:ascii="Courier New" w:eastAsia="MS Mincho" w:hAnsi="Courier New" w:cs="Courier New"/>
          <w:b/>
          <w:lang w:eastAsia="cs-CZ"/>
        </w:rPr>
        <w:tab/>
        <w:t>0</w:t>
      </w:r>
      <w:r w:rsidRPr="0098040F">
        <w:rPr>
          <w:rFonts w:ascii="Courier New" w:eastAsia="MS Mincho" w:hAnsi="Courier New" w:cs="Courier New"/>
          <w:b/>
          <w:color w:val="000000"/>
          <w:lang w:eastAsia="cs-CZ"/>
        </w:rPr>
        <w:t> </w:t>
      </w:r>
      <w:r w:rsidRPr="0098040F">
        <w:rPr>
          <w:rFonts w:ascii="Courier New" w:eastAsia="MS Mincho" w:hAnsi="Courier New" w:cs="Courier New"/>
          <w:b/>
          <w:lang w:eastAsia="cs-CZ"/>
        </w:rPr>
        <w:t>tis.Kč</w:t>
      </w:r>
    </w:p>
    <w:p w14:paraId="78073B86"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Zpracování PD a zajištění územních rozhodnutí a stavebních povolení pro výstavbu vodovodů.</w:t>
      </w:r>
    </w:p>
    <w:p w14:paraId="48837AF7" w14:textId="77777777" w:rsidR="00241242" w:rsidRPr="0098040F" w:rsidRDefault="00241242" w:rsidP="00241242">
      <w:pPr>
        <w:tabs>
          <w:tab w:val="right" w:pos="9922"/>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7232 Příprava VH staveb - PHR</w:t>
      </w:r>
      <w:r w:rsidRPr="0098040F">
        <w:rPr>
          <w:rFonts w:ascii="Courier New" w:eastAsia="MS Mincho" w:hAnsi="Courier New" w:cs="Courier New"/>
          <w:b/>
          <w:lang w:eastAsia="cs-CZ"/>
        </w:rPr>
        <w:tab/>
        <w:t>0</w:t>
      </w:r>
      <w:r w:rsidRPr="0098040F">
        <w:rPr>
          <w:rFonts w:ascii="Courier New" w:eastAsia="MS Mincho" w:hAnsi="Courier New" w:cs="Courier New"/>
          <w:b/>
          <w:color w:val="000000"/>
          <w:lang w:eastAsia="cs-CZ"/>
        </w:rPr>
        <w:t> </w:t>
      </w:r>
      <w:r w:rsidRPr="0098040F">
        <w:rPr>
          <w:rFonts w:ascii="Courier New" w:eastAsia="MS Mincho" w:hAnsi="Courier New" w:cs="Courier New"/>
          <w:b/>
          <w:lang w:eastAsia="cs-CZ"/>
        </w:rPr>
        <w:t>tis.Kč</w:t>
      </w:r>
    </w:p>
    <w:p w14:paraId="77113629"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Zpracování PD a zajištění územních rozhodnutí a stavebních povolení pro výstavbu vodovodů.</w:t>
      </w:r>
    </w:p>
    <w:p w14:paraId="6A57BA54" w14:textId="77777777" w:rsidR="00241242" w:rsidRPr="0098040F" w:rsidRDefault="00241242" w:rsidP="00241242">
      <w:pPr>
        <w:tabs>
          <w:tab w:val="right" w:pos="9923"/>
        </w:tabs>
        <w:overflowPunct w:val="0"/>
        <w:autoSpaceDE w:val="0"/>
        <w:autoSpaceDN w:val="0"/>
        <w:adjustRightInd w:val="0"/>
        <w:spacing w:after="0" w:line="240" w:lineRule="auto"/>
        <w:textAlignment w:val="baseline"/>
        <w:rPr>
          <w:rFonts w:ascii="Courier New" w:eastAsia="MS Mincho" w:hAnsi="Courier New" w:cs="Courier New"/>
          <w:b/>
          <w:lang w:eastAsia="cs-CZ"/>
        </w:rPr>
      </w:pPr>
      <w:r w:rsidRPr="0098040F">
        <w:rPr>
          <w:rFonts w:ascii="Courier New" w:eastAsia="MS Mincho" w:hAnsi="Courier New" w:cs="Courier New"/>
          <w:b/>
          <w:lang w:eastAsia="cs-CZ"/>
        </w:rPr>
        <w:t>7233 Příprava VH staveb – PN</w:t>
      </w:r>
      <w:r w:rsidRPr="0098040F">
        <w:rPr>
          <w:rFonts w:ascii="Courier New" w:eastAsia="MS Mincho" w:hAnsi="Courier New" w:cs="Courier New"/>
          <w:b/>
          <w:lang w:eastAsia="cs-CZ"/>
        </w:rPr>
        <w:tab/>
        <w:t>0</w:t>
      </w:r>
      <w:r w:rsidRPr="0098040F">
        <w:rPr>
          <w:rFonts w:ascii="Courier New" w:eastAsia="MS Mincho" w:hAnsi="Courier New" w:cs="Courier New"/>
          <w:b/>
          <w:color w:val="000000"/>
          <w:lang w:eastAsia="cs-CZ"/>
        </w:rPr>
        <w:t> </w:t>
      </w:r>
      <w:r w:rsidRPr="0098040F">
        <w:rPr>
          <w:rFonts w:ascii="Courier New" w:eastAsia="MS Mincho" w:hAnsi="Courier New" w:cs="Courier New"/>
          <w:b/>
          <w:lang w:eastAsia="cs-CZ"/>
        </w:rPr>
        <w:t>tis.Kč</w:t>
      </w:r>
    </w:p>
    <w:p w14:paraId="42941709"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8040F">
        <w:rPr>
          <w:rFonts w:ascii="Courier New" w:eastAsia="MS Mincho" w:hAnsi="Courier New" w:cs="Courier New"/>
          <w:lang w:eastAsia="cs-CZ"/>
        </w:rPr>
        <w:t>Zpracování PD a zajištění územních rozhodnutí a stavebních povolení pro výstavbu vodovodů.</w:t>
      </w:r>
    </w:p>
    <w:p w14:paraId="46448B09"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7234 Příprava VH staveb - RK</w:t>
      </w:r>
      <w:r w:rsidRPr="0098040F">
        <w:rPr>
          <w:rFonts w:ascii="Courier New" w:eastAsia="MS Mincho" w:hAnsi="Courier New" w:cs="Courier New"/>
          <w:b/>
          <w:lang w:eastAsia="cs-CZ"/>
        </w:rPr>
        <w:tab/>
        <w:t>0</w:t>
      </w:r>
      <w:r w:rsidRPr="0098040F">
        <w:rPr>
          <w:rFonts w:ascii="Courier New" w:eastAsia="MS Mincho" w:hAnsi="Courier New" w:cs="Courier New"/>
          <w:b/>
          <w:color w:val="000000"/>
          <w:lang w:eastAsia="cs-CZ"/>
        </w:rPr>
        <w:t> </w:t>
      </w:r>
      <w:r w:rsidRPr="0098040F">
        <w:rPr>
          <w:rFonts w:ascii="Courier New" w:eastAsia="MS Mincho" w:hAnsi="Courier New" w:cs="Courier New"/>
          <w:b/>
          <w:lang w:eastAsia="cs-CZ"/>
        </w:rPr>
        <w:t>tis.Kč</w:t>
      </w:r>
    </w:p>
    <w:p w14:paraId="4E96BF25"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8040F">
        <w:rPr>
          <w:rFonts w:ascii="Courier New" w:eastAsia="MS Mincho" w:hAnsi="Courier New" w:cs="Courier New"/>
          <w:lang w:eastAsia="cs-CZ"/>
        </w:rPr>
        <w:t>Zpracování PD a zajištění územních rozhodnutí a stavebních povolení pro výstavbu vodovodů.</w:t>
      </w:r>
    </w:p>
    <w:p w14:paraId="082FD758"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7236 Příprava VH staveb - RH</w:t>
      </w:r>
      <w:r w:rsidRPr="0098040F">
        <w:rPr>
          <w:rFonts w:ascii="Courier New" w:eastAsia="MS Mincho" w:hAnsi="Courier New" w:cs="Courier New"/>
          <w:b/>
          <w:lang w:eastAsia="cs-CZ"/>
        </w:rPr>
        <w:tab/>
        <w:t>0</w:t>
      </w:r>
      <w:r w:rsidRPr="0098040F">
        <w:rPr>
          <w:rFonts w:ascii="Courier New" w:eastAsia="MS Mincho" w:hAnsi="Courier New" w:cs="Courier New"/>
          <w:b/>
          <w:color w:val="000000"/>
          <w:lang w:eastAsia="cs-CZ"/>
        </w:rPr>
        <w:t> </w:t>
      </w:r>
      <w:r w:rsidRPr="0098040F">
        <w:rPr>
          <w:rFonts w:ascii="Courier New" w:eastAsia="MS Mincho" w:hAnsi="Courier New" w:cs="Courier New"/>
          <w:b/>
          <w:lang w:eastAsia="cs-CZ"/>
        </w:rPr>
        <w:t>tis.Kč</w:t>
      </w:r>
    </w:p>
    <w:p w14:paraId="2E6509D6"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8040F">
        <w:rPr>
          <w:rFonts w:ascii="Courier New" w:eastAsia="MS Mincho" w:hAnsi="Courier New" w:cs="Courier New"/>
          <w:lang w:eastAsia="cs-CZ"/>
        </w:rPr>
        <w:t>Zpracování PD a zajištění územních rozhodnutí a stavebních povolení pro výstavbu vodovodů.</w:t>
      </w:r>
    </w:p>
    <w:p w14:paraId="7537196D"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7342 Příprava VH staveb – PHO</w:t>
      </w:r>
      <w:r w:rsidRPr="0098040F">
        <w:rPr>
          <w:rFonts w:ascii="Courier New" w:eastAsia="MS Mincho" w:hAnsi="Courier New" w:cs="Courier New"/>
          <w:b/>
          <w:lang w:eastAsia="cs-CZ"/>
        </w:rPr>
        <w:tab/>
        <w:t>0 tis.Kč</w:t>
      </w:r>
    </w:p>
    <w:p w14:paraId="5DD75DC3"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Zpracování PD a zajištění územních rozhodnutí a stavebních povolení pro výstavbu vodovodů.</w:t>
      </w:r>
    </w:p>
    <w:p w14:paraId="2A34E2B9"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7366 Příprava VH staveb – LM</w:t>
      </w:r>
      <w:r w:rsidRPr="0098040F">
        <w:rPr>
          <w:rFonts w:ascii="Courier New" w:eastAsia="MS Mincho" w:hAnsi="Courier New" w:cs="Courier New"/>
          <w:b/>
          <w:lang w:eastAsia="cs-CZ"/>
        </w:rPr>
        <w:tab/>
        <w:t>0</w:t>
      </w:r>
      <w:r w:rsidRPr="0098040F">
        <w:rPr>
          <w:rFonts w:ascii="Courier New" w:eastAsia="MS Mincho" w:hAnsi="Courier New" w:cs="Courier New"/>
          <w:b/>
          <w:color w:val="000000"/>
          <w:lang w:eastAsia="cs-CZ"/>
        </w:rPr>
        <w:t> </w:t>
      </w:r>
      <w:r w:rsidRPr="0098040F">
        <w:rPr>
          <w:rFonts w:ascii="Courier New" w:eastAsia="MS Mincho" w:hAnsi="Courier New" w:cs="Courier New"/>
          <w:b/>
          <w:lang w:eastAsia="cs-CZ"/>
        </w:rPr>
        <w:t>tis.Kč</w:t>
      </w:r>
    </w:p>
    <w:p w14:paraId="49EAA7BA"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Zpracování PD a zajištění rozhodnutí o povolení stavby (záměru) pro výstavbu vodovodů.</w:t>
      </w:r>
    </w:p>
    <w:p w14:paraId="4A316037"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7376 Rekonstrukce vodovodu v ul. Přemyslovců</w:t>
      </w:r>
      <w:r w:rsidRPr="0098040F">
        <w:rPr>
          <w:rFonts w:ascii="Courier New" w:eastAsia="MS Mincho" w:hAnsi="Courier New" w:cs="Courier New"/>
          <w:b/>
          <w:lang w:eastAsia="cs-CZ"/>
        </w:rPr>
        <w:tab/>
        <w:t>12</w:t>
      </w:r>
      <w:r w:rsidRPr="0098040F">
        <w:rPr>
          <w:rFonts w:ascii="Courier New" w:eastAsia="MS Mincho" w:hAnsi="Courier New" w:cs="Courier New"/>
          <w:b/>
          <w:color w:val="000000"/>
          <w:lang w:eastAsia="cs-CZ"/>
        </w:rPr>
        <w:t> </w:t>
      </w:r>
      <w:r w:rsidRPr="0098040F">
        <w:rPr>
          <w:rFonts w:ascii="Courier New" w:eastAsia="MS Mincho" w:hAnsi="Courier New" w:cs="Courier New"/>
          <w:b/>
          <w:lang w:eastAsia="cs-CZ"/>
        </w:rPr>
        <w:t>450</w:t>
      </w:r>
      <w:r w:rsidRPr="0098040F">
        <w:rPr>
          <w:rFonts w:ascii="Courier New" w:eastAsia="MS Mincho" w:hAnsi="Courier New" w:cs="Courier New"/>
          <w:b/>
          <w:color w:val="000000"/>
          <w:lang w:eastAsia="cs-CZ"/>
        </w:rPr>
        <w:t> </w:t>
      </w:r>
      <w:r w:rsidRPr="0098040F">
        <w:rPr>
          <w:rFonts w:ascii="Courier New" w:eastAsia="MS Mincho" w:hAnsi="Courier New" w:cs="Courier New"/>
          <w:b/>
          <w:lang w:eastAsia="cs-CZ"/>
        </w:rPr>
        <w:t>tis.Kč</w:t>
      </w:r>
    </w:p>
    <w:p w14:paraId="6344E90F" w14:textId="77777777" w:rsidR="00241242" w:rsidRPr="0098040F" w:rsidRDefault="00241242" w:rsidP="00241242">
      <w:pPr>
        <w:tabs>
          <w:tab w:val="right" w:pos="9923"/>
        </w:tabs>
        <w:spacing w:after="0" w:line="240" w:lineRule="auto"/>
        <w:jc w:val="both"/>
        <w:rPr>
          <w:rFonts w:ascii="Courier New" w:eastAsia="MS Mincho" w:hAnsi="Courier New" w:cs="Courier New"/>
          <w:color w:val="000000"/>
          <w:lang w:eastAsia="cs-CZ"/>
        </w:rPr>
      </w:pPr>
      <w:r w:rsidRPr="0098040F">
        <w:rPr>
          <w:rFonts w:ascii="Courier New" w:eastAsia="MS Mincho" w:hAnsi="Courier New" w:cs="Courier New"/>
          <w:color w:val="000000"/>
          <w:lang w:eastAsia="cs-CZ"/>
        </w:rPr>
        <w:t>Probíhá realizace stavby.</w:t>
      </w:r>
    </w:p>
    <w:p w14:paraId="65ADBE70" w14:textId="77777777" w:rsidR="00241242" w:rsidRPr="0098040F" w:rsidRDefault="00241242" w:rsidP="00241242">
      <w:pPr>
        <w:tabs>
          <w:tab w:val="right" w:pos="9923"/>
        </w:tabs>
        <w:overflowPunct w:val="0"/>
        <w:autoSpaceDE w:val="0"/>
        <w:autoSpaceDN w:val="0"/>
        <w:adjustRightInd w:val="0"/>
        <w:spacing w:after="0" w:line="240" w:lineRule="auto"/>
        <w:textAlignment w:val="baseline"/>
        <w:rPr>
          <w:rFonts w:ascii="Courier New" w:eastAsia="MS Mincho" w:hAnsi="Courier New" w:cs="Courier New"/>
          <w:b/>
          <w:lang w:eastAsia="cs-CZ"/>
        </w:rPr>
      </w:pPr>
      <w:r w:rsidRPr="0098040F">
        <w:rPr>
          <w:rFonts w:ascii="Courier New" w:eastAsia="MS Mincho" w:hAnsi="Courier New" w:cs="Courier New"/>
          <w:b/>
          <w:lang w:eastAsia="cs-CZ"/>
        </w:rPr>
        <w:t>7381 Rekonstrukce vodovodu a dostavba kanalizace ul.</w:t>
      </w:r>
      <w:r w:rsidRPr="0098040F">
        <w:rPr>
          <w:rFonts w:ascii="Courier New" w:eastAsia="MS Mincho" w:hAnsi="Courier New" w:cs="Courier New"/>
          <w:lang w:eastAsia="cs-CZ"/>
        </w:rPr>
        <w:t> </w:t>
      </w:r>
      <w:r w:rsidRPr="0098040F">
        <w:rPr>
          <w:rFonts w:ascii="Courier New" w:eastAsia="MS Mincho" w:hAnsi="Courier New" w:cs="Courier New"/>
          <w:b/>
          <w:lang w:eastAsia="cs-CZ"/>
        </w:rPr>
        <w:t>Ječmínkova</w:t>
      </w:r>
      <w:r w:rsidRPr="0098040F">
        <w:rPr>
          <w:rFonts w:ascii="Courier New" w:eastAsia="MS Mincho" w:hAnsi="Courier New" w:cs="Courier New"/>
          <w:b/>
          <w:lang w:eastAsia="cs-CZ"/>
        </w:rPr>
        <w:tab/>
        <w:t>0 tis.Kč</w:t>
      </w:r>
    </w:p>
    <w:p w14:paraId="556FAE4C"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8040F">
        <w:rPr>
          <w:rFonts w:ascii="Courier New" w:eastAsia="MS Mincho" w:hAnsi="Courier New" w:cs="Courier New"/>
          <w:lang w:eastAsia="cs-CZ"/>
        </w:rPr>
        <w:lastRenderedPageBreak/>
        <w:t>Probíhá příprava stavby, dokončeny průzkumné práce, odevzdány výsledky průzkumů, dokončena PD - DÚR, vydáno ÚR, zpracována DSP(DPS), vydáno SP, probíhají majetkoprávní jednání.</w:t>
      </w:r>
    </w:p>
    <w:p w14:paraId="387E6AC2"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7390 Rekonstrukce studny S 14, prameniště Nová Ves</w:t>
      </w:r>
      <w:r w:rsidRPr="0098040F">
        <w:rPr>
          <w:rFonts w:ascii="Courier New" w:eastAsia="MS Mincho" w:hAnsi="Courier New" w:cs="Courier New"/>
          <w:b/>
          <w:lang w:eastAsia="cs-CZ"/>
        </w:rPr>
        <w:tab/>
        <w:t>178</w:t>
      </w:r>
      <w:r w:rsidRPr="0098040F">
        <w:rPr>
          <w:rFonts w:ascii="Courier New" w:eastAsia="MS Mincho" w:hAnsi="Courier New" w:cs="Courier New"/>
          <w:b/>
          <w:color w:val="000000"/>
          <w:lang w:eastAsia="cs-CZ"/>
        </w:rPr>
        <w:t> </w:t>
      </w:r>
      <w:r w:rsidRPr="0098040F">
        <w:rPr>
          <w:rFonts w:ascii="Courier New" w:eastAsia="MS Mincho" w:hAnsi="Courier New" w:cs="Courier New"/>
          <w:b/>
          <w:lang w:eastAsia="cs-CZ"/>
        </w:rPr>
        <w:t>tis.Kč</w:t>
      </w:r>
    </w:p>
    <w:p w14:paraId="64D26373"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Stavba zavedena do majetku města.</w:t>
      </w:r>
    </w:p>
    <w:p w14:paraId="763E1DD9" w14:textId="77777777" w:rsidR="00241242" w:rsidRPr="0098040F" w:rsidRDefault="00241242" w:rsidP="00241242">
      <w:pPr>
        <w:tabs>
          <w:tab w:val="right" w:pos="9923"/>
        </w:tabs>
        <w:overflowPunct w:val="0"/>
        <w:autoSpaceDE w:val="0"/>
        <w:autoSpaceDN w:val="0"/>
        <w:adjustRightInd w:val="0"/>
        <w:spacing w:after="0" w:line="240" w:lineRule="auto"/>
        <w:textAlignment w:val="baseline"/>
        <w:rPr>
          <w:rFonts w:ascii="Courier New" w:eastAsia="MS Mincho" w:hAnsi="Courier New" w:cs="Courier New"/>
          <w:b/>
          <w:lang w:eastAsia="cs-CZ"/>
        </w:rPr>
      </w:pPr>
      <w:r w:rsidRPr="0098040F">
        <w:rPr>
          <w:rFonts w:ascii="Courier New" w:eastAsia="MS Mincho" w:hAnsi="Courier New" w:cs="Courier New"/>
          <w:b/>
          <w:lang w:eastAsia="cs-CZ"/>
        </w:rPr>
        <w:t>7396 Kanalizace Nová Ves – ul. Rolnická a rekonstrukce vodovodu ul. U</w:t>
      </w:r>
      <w:r w:rsidRPr="0098040F">
        <w:rPr>
          <w:rFonts w:ascii="Courier New" w:eastAsia="MS Mincho" w:hAnsi="Courier New" w:cs="Courier New"/>
          <w:lang w:eastAsia="cs-CZ"/>
        </w:rPr>
        <w:t> </w:t>
      </w:r>
      <w:r w:rsidRPr="0098040F">
        <w:rPr>
          <w:rFonts w:ascii="Courier New" w:eastAsia="MS Mincho" w:hAnsi="Courier New" w:cs="Courier New"/>
          <w:b/>
          <w:lang w:eastAsia="cs-CZ"/>
        </w:rPr>
        <w:t>Boříka</w:t>
      </w:r>
      <w:r w:rsidRPr="0098040F">
        <w:rPr>
          <w:rFonts w:ascii="Courier New" w:eastAsia="MS Mincho" w:hAnsi="Courier New" w:cs="Courier New"/>
          <w:b/>
          <w:lang w:eastAsia="cs-CZ"/>
        </w:rPr>
        <w:tab/>
        <w:t>0</w:t>
      </w:r>
      <w:r w:rsidRPr="0098040F">
        <w:rPr>
          <w:rFonts w:ascii="Courier New" w:eastAsia="MS Mincho" w:hAnsi="Courier New" w:cs="Courier New"/>
          <w:b/>
          <w:color w:val="000000"/>
          <w:lang w:eastAsia="cs-CZ"/>
        </w:rPr>
        <w:t> </w:t>
      </w:r>
      <w:r w:rsidRPr="0098040F">
        <w:rPr>
          <w:rFonts w:ascii="Courier New" w:eastAsia="MS Mincho" w:hAnsi="Courier New" w:cs="Courier New"/>
          <w:b/>
          <w:lang w:eastAsia="cs-CZ"/>
        </w:rPr>
        <w:t>tis.Kč</w:t>
      </w:r>
    </w:p>
    <w:p w14:paraId="480BFD53"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98040F">
        <w:rPr>
          <w:rFonts w:ascii="Courier New" w:eastAsia="MS Mincho" w:hAnsi="Courier New" w:cs="Courier New"/>
          <w:lang w:eastAsia="cs-CZ"/>
        </w:rPr>
        <w:t>Probíhá p</w:t>
      </w:r>
      <w:r w:rsidRPr="0098040F">
        <w:rPr>
          <w:rFonts w:ascii="Courier New" w:eastAsia="MS Mincho" w:hAnsi="Courier New" w:cs="Courier New"/>
          <w:color w:val="000000"/>
          <w:lang w:eastAsia="cs-CZ"/>
        </w:rPr>
        <w:t>říprava stavby, dokončeny průzkumné práce, odevzdány výsledky průzkumů, dokončena PD pro společné povolení, vydáno společné povolení, dokončena DPS.</w:t>
      </w:r>
    </w:p>
    <w:p w14:paraId="0F023DC9" w14:textId="77777777" w:rsidR="00241242" w:rsidRPr="0098040F" w:rsidRDefault="00241242" w:rsidP="00241242">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bCs/>
          <w:lang w:eastAsia="cs-CZ"/>
        </w:rPr>
      </w:pPr>
      <w:r w:rsidRPr="0098040F">
        <w:rPr>
          <w:rFonts w:ascii="Courier New" w:eastAsia="MS Mincho" w:hAnsi="Courier New" w:cs="Courier New"/>
          <w:b/>
          <w:bCs/>
          <w:lang w:eastAsia="cs-CZ"/>
        </w:rPr>
        <w:t>7400 Rek. vodovodu a kanalizace ul. Pflegrova – Šimáčkova</w:t>
      </w:r>
      <w:r w:rsidRPr="0098040F">
        <w:rPr>
          <w:rFonts w:ascii="Courier New" w:eastAsia="MS Mincho" w:hAnsi="Courier New" w:cs="Courier New"/>
          <w:b/>
          <w:bCs/>
          <w:lang w:eastAsia="cs-CZ"/>
        </w:rPr>
        <w:tab/>
        <w:t>4</w:t>
      </w:r>
      <w:r w:rsidRPr="0098040F">
        <w:rPr>
          <w:rFonts w:ascii="Courier New" w:eastAsia="MS Mincho" w:hAnsi="Courier New" w:cs="Courier New"/>
          <w:b/>
          <w:lang w:eastAsia="cs-CZ"/>
        </w:rPr>
        <w:t> 880 tis.Kč</w:t>
      </w:r>
    </w:p>
    <w:p w14:paraId="6408F952"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V 12/2017 podepsána smlouva na PD, v 04/2019 vydáno ÚR, podepsána dohoda se soukromým investorem týkající se příspěvku na stavbu, v 03/2023 vydáno společné povolení, v 03/2023 předáno staveniště, stavba zavedena do majetku města.</w:t>
      </w:r>
    </w:p>
    <w:p w14:paraId="4751AC8F"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7402 Rekonstrukce vodovodního přivaděče Ludgeřovice</w:t>
      </w:r>
      <w:r w:rsidRPr="0098040F">
        <w:rPr>
          <w:rFonts w:ascii="Courier New" w:eastAsia="MS Mincho" w:hAnsi="Courier New" w:cs="Courier New"/>
          <w:b/>
          <w:lang w:eastAsia="cs-CZ"/>
        </w:rPr>
        <w:tab/>
        <w:t>52</w:t>
      </w:r>
      <w:r w:rsidRPr="0098040F">
        <w:rPr>
          <w:rFonts w:ascii="Courier New" w:eastAsia="MS Mincho" w:hAnsi="Courier New" w:cs="Courier New"/>
          <w:b/>
          <w:color w:val="000000"/>
          <w:lang w:eastAsia="cs-CZ"/>
        </w:rPr>
        <w:t> </w:t>
      </w:r>
      <w:r w:rsidRPr="0098040F">
        <w:rPr>
          <w:rFonts w:ascii="Courier New" w:eastAsia="MS Mincho" w:hAnsi="Courier New" w:cs="Courier New"/>
          <w:b/>
          <w:lang w:eastAsia="cs-CZ"/>
        </w:rPr>
        <w:t>tis.Kč</w:t>
      </w:r>
    </w:p>
    <w:p w14:paraId="2355C7C3"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V 11/2018 podepsána smlouva na PD, v 11/2019 zpracována DÚR, v 11/2021 zajištěno ÚR, předána DSP, SP vydáno a nabylo právní moci.</w:t>
      </w:r>
    </w:p>
    <w:p w14:paraId="2CDD4734" w14:textId="77777777" w:rsidR="00241242" w:rsidRPr="0098040F" w:rsidRDefault="00241242" w:rsidP="00241242">
      <w:pPr>
        <w:tabs>
          <w:tab w:val="right" w:pos="9923"/>
        </w:tabs>
        <w:spacing w:after="0" w:line="240" w:lineRule="auto"/>
        <w:jc w:val="both"/>
        <w:rPr>
          <w:rFonts w:ascii="Courier New" w:eastAsia="MS Mincho" w:hAnsi="Courier New" w:cs="Courier New"/>
          <w:b/>
          <w:bCs/>
          <w:lang w:eastAsia="cs-CZ"/>
        </w:rPr>
      </w:pPr>
      <w:r w:rsidRPr="0098040F">
        <w:rPr>
          <w:rFonts w:ascii="Courier New" w:eastAsia="MS Mincho" w:hAnsi="Courier New" w:cs="Courier New"/>
          <w:b/>
          <w:bCs/>
          <w:lang w:eastAsia="cs-CZ"/>
        </w:rPr>
        <w:t>7407 Rekonstrukce vodovodu ul. Fráni Šrámka</w:t>
      </w:r>
      <w:r w:rsidRPr="0098040F">
        <w:rPr>
          <w:rFonts w:ascii="Courier New" w:eastAsia="MS Mincho" w:hAnsi="Courier New" w:cs="Courier New"/>
          <w:b/>
          <w:bCs/>
          <w:lang w:eastAsia="cs-CZ"/>
        </w:rPr>
        <w:tab/>
        <w:t>2 802 tis.Kč</w:t>
      </w:r>
    </w:p>
    <w:p w14:paraId="400154AE"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Probíhá realizace stavby.</w:t>
      </w:r>
    </w:p>
    <w:p w14:paraId="0E1A794C" w14:textId="77777777" w:rsidR="00241242" w:rsidRPr="0098040F" w:rsidRDefault="00241242" w:rsidP="00241242">
      <w:pPr>
        <w:tabs>
          <w:tab w:val="right" w:pos="9923"/>
        </w:tabs>
        <w:spacing w:after="0" w:line="240" w:lineRule="auto"/>
        <w:jc w:val="both"/>
        <w:rPr>
          <w:rFonts w:ascii="Courier New" w:eastAsia="MS Mincho" w:hAnsi="Courier New" w:cs="Courier New"/>
          <w:b/>
          <w:bCs/>
          <w:lang w:eastAsia="cs-CZ"/>
        </w:rPr>
      </w:pPr>
      <w:r w:rsidRPr="0098040F">
        <w:rPr>
          <w:rFonts w:ascii="Courier New" w:eastAsia="MS Mincho" w:hAnsi="Courier New" w:cs="Courier New"/>
          <w:b/>
          <w:bCs/>
          <w:lang w:eastAsia="cs-CZ"/>
        </w:rPr>
        <w:t>7409 Rek. vodovodu a kanalizace v ul. Hornopolní a Nemocniční</w:t>
      </w:r>
      <w:r w:rsidRPr="0098040F">
        <w:rPr>
          <w:rFonts w:ascii="Courier New" w:eastAsia="MS Mincho" w:hAnsi="Courier New" w:cs="Courier New"/>
          <w:b/>
          <w:bCs/>
          <w:lang w:eastAsia="cs-CZ"/>
        </w:rPr>
        <w:tab/>
        <w:t>16 120 tis.Kč</w:t>
      </w:r>
    </w:p>
    <w:p w14:paraId="28AC032C"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Probíhá realizace stavby.</w:t>
      </w:r>
    </w:p>
    <w:p w14:paraId="6A02690D" w14:textId="77777777" w:rsidR="00241242" w:rsidRPr="0098040F" w:rsidRDefault="00241242" w:rsidP="00241242">
      <w:pPr>
        <w:tabs>
          <w:tab w:val="right" w:pos="9923"/>
        </w:tabs>
        <w:spacing w:after="0" w:line="240" w:lineRule="auto"/>
        <w:jc w:val="both"/>
        <w:rPr>
          <w:rFonts w:ascii="Courier New" w:eastAsia="MS Mincho" w:hAnsi="Courier New" w:cs="Courier New"/>
          <w:b/>
          <w:bCs/>
          <w:lang w:eastAsia="cs-CZ"/>
        </w:rPr>
      </w:pPr>
      <w:r w:rsidRPr="0098040F">
        <w:rPr>
          <w:rFonts w:ascii="Courier New" w:eastAsia="MS Mincho" w:hAnsi="Courier New" w:cs="Courier New"/>
          <w:b/>
          <w:bCs/>
          <w:lang w:eastAsia="cs-CZ"/>
        </w:rPr>
        <w:t>7410 Rekonstrukce vodovodu ul. V Zahradách</w:t>
      </w:r>
      <w:r w:rsidRPr="0098040F">
        <w:rPr>
          <w:rFonts w:ascii="Courier New" w:eastAsia="MS Mincho" w:hAnsi="Courier New" w:cs="Courier New"/>
          <w:b/>
          <w:bCs/>
          <w:lang w:eastAsia="cs-CZ"/>
        </w:rPr>
        <w:tab/>
        <w:t>5 868 tis.Kč</w:t>
      </w:r>
    </w:p>
    <w:p w14:paraId="79850F28"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Probíhá realizace stavby.</w:t>
      </w:r>
    </w:p>
    <w:p w14:paraId="00A35FE8"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7428 Rekonstrukce ÚV Nová Ves sedimentační nádrže</w:t>
      </w:r>
      <w:r w:rsidRPr="0098040F">
        <w:rPr>
          <w:rFonts w:ascii="Courier New" w:eastAsia="MS Mincho" w:hAnsi="Courier New" w:cs="Courier New"/>
          <w:b/>
          <w:lang w:eastAsia="cs-CZ"/>
        </w:rPr>
        <w:tab/>
        <w:t>54</w:t>
      </w:r>
      <w:r w:rsidRPr="0098040F">
        <w:rPr>
          <w:rFonts w:ascii="Courier New" w:eastAsia="MS Mincho" w:hAnsi="Courier New" w:cs="Courier New"/>
          <w:b/>
          <w:color w:val="000000"/>
          <w:lang w:eastAsia="cs-CZ"/>
        </w:rPr>
        <w:t> 675</w:t>
      </w:r>
      <w:bookmarkStart w:id="108" w:name="_Hlk157079442"/>
      <w:r w:rsidRPr="0098040F">
        <w:rPr>
          <w:rFonts w:ascii="Courier New" w:eastAsia="MS Mincho" w:hAnsi="Courier New" w:cs="Courier New"/>
          <w:b/>
          <w:color w:val="000000"/>
          <w:lang w:eastAsia="cs-CZ"/>
        </w:rPr>
        <w:t> </w:t>
      </w:r>
      <w:bookmarkEnd w:id="108"/>
      <w:r w:rsidRPr="0098040F">
        <w:rPr>
          <w:rFonts w:ascii="Courier New" w:eastAsia="MS Mincho" w:hAnsi="Courier New" w:cs="Courier New"/>
          <w:b/>
          <w:lang w:eastAsia="cs-CZ"/>
        </w:rPr>
        <w:t>tis.Kč</w:t>
      </w:r>
    </w:p>
    <w:p w14:paraId="16A2E9D3" w14:textId="77777777" w:rsidR="00241242" w:rsidRPr="0098040F" w:rsidRDefault="00241242" w:rsidP="00241242">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Probíhá realizace stavby.</w:t>
      </w:r>
    </w:p>
    <w:p w14:paraId="02F11362" w14:textId="77777777" w:rsidR="00241242" w:rsidRPr="0098040F" w:rsidRDefault="00241242" w:rsidP="00241242">
      <w:pPr>
        <w:tabs>
          <w:tab w:val="right" w:pos="9923"/>
        </w:tabs>
        <w:spacing w:after="0" w:line="240" w:lineRule="auto"/>
        <w:jc w:val="both"/>
        <w:rPr>
          <w:rFonts w:ascii="Courier New" w:eastAsia="MS Mincho" w:hAnsi="Courier New" w:cs="Courier New"/>
          <w:b/>
          <w:bCs/>
          <w:lang w:eastAsia="cs-CZ"/>
        </w:rPr>
      </w:pPr>
      <w:r w:rsidRPr="0098040F">
        <w:rPr>
          <w:rFonts w:ascii="Courier New" w:eastAsia="MS Mincho" w:hAnsi="Courier New" w:cs="Courier New"/>
          <w:b/>
          <w:bCs/>
          <w:lang w:eastAsia="cs-CZ"/>
        </w:rPr>
        <w:t>7433 Rekonstrukce filtrace Bělský les</w:t>
      </w:r>
      <w:r w:rsidRPr="0098040F">
        <w:rPr>
          <w:rFonts w:ascii="Courier New" w:eastAsia="MS Mincho" w:hAnsi="Courier New" w:cs="Courier New"/>
          <w:b/>
          <w:bCs/>
          <w:lang w:eastAsia="cs-CZ"/>
        </w:rPr>
        <w:tab/>
        <w:t>998 tis.Kč</w:t>
      </w:r>
    </w:p>
    <w:p w14:paraId="75813967"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8040F">
        <w:rPr>
          <w:rFonts w:ascii="Courier New" w:eastAsia="MS Mincho" w:hAnsi="Courier New" w:cs="Courier New"/>
          <w:lang w:eastAsia="cs-CZ"/>
        </w:rPr>
        <w:t xml:space="preserve">Zpracována realizační dokumentace stavby. </w:t>
      </w:r>
    </w:p>
    <w:p w14:paraId="79841FB6" w14:textId="77777777" w:rsidR="00241242" w:rsidRPr="0098040F" w:rsidRDefault="00241242" w:rsidP="00241242">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
          <w:bCs/>
          <w:lang w:eastAsia="cs-CZ"/>
        </w:rPr>
        <w:t>7434 Rekonstrukce filtrace Palesek</w:t>
      </w:r>
      <w:r w:rsidRPr="0098040F">
        <w:rPr>
          <w:rFonts w:ascii="Courier New" w:eastAsia="MS Mincho" w:hAnsi="Courier New" w:cs="Courier New"/>
          <w:b/>
          <w:bCs/>
          <w:lang w:eastAsia="cs-CZ"/>
        </w:rPr>
        <w:tab/>
        <w:t>1 070 tis.Kč</w:t>
      </w:r>
    </w:p>
    <w:p w14:paraId="5CC18905"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Zpracovává se projektová dokumentace pro vydání povolení.</w:t>
      </w:r>
    </w:p>
    <w:p w14:paraId="07B2610F"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7436 Rekonstrukce studny S 5, prameniště Nová Ves</w:t>
      </w:r>
      <w:r w:rsidRPr="0098040F">
        <w:rPr>
          <w:rFonts w:ascii="Courier New" w:eastAsia="MS Mincho" w:hAnsi="Courier New" w:cs="Courier New"/>
          <w:b/>
          <w:lang w:eastAsia="cs-CZ"/>
        </w:rPr>
        <w:tab/>
        <w:t>9</w:t>
      </w:r>
      <w:r w:rsidRPr="0098040F">
        <w:rPr>
          <w:rFonts w:ascii="Courier New" w:eastAsia="MS Mincho" w:hAnsi="Courier New" w:cs="Courier New"/>
          <w:b/>
          <w:bCs/>
          <w:lang w:eastAsia="cs-CZ"/>
        </w:rPr>
        <w:t> </w:t>
      </w:r>
      <w:r w:rsidRPr="0098040F">
        <w:rPr>
          <w:rFonts w:ascii="Courier New" w:eastAsia="MS Mincho" w:hAnsi="Courier New" w:cs="Courier New"/>
          <w:b/>
          <w:lang w:eastAsia="cs-CZ"/>
        </w:rPr>
        <w:t>131 tis.Kč</w:t>
      </w:r>
    </w:p>
    <w:p w14:paraId="61422090"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Realizace stavby dokončena a stavba předána. Požádáno o kolaudační souhlas.</w:t>
      </w:r>
    </w:p>
    <w:p w14:paraId="40E82348"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7437 Obnova vod. Přivaděče-Krmelín-Hrabová-Hladnov-Muglinov</w:t>
      </w:r>
      <w:r w:rsidRPr="0098040F">
        <w:rPr>
          <w:rFonts w:ascii="Courier New" w:eastAsia="MS Mincho" w:hAnsi="Courier New" w:cs="Courier New"/>
          <w:b/>
          <w:lang w:eastAsia="cs-CZ"/>
        </w:rPr>
        <w:tab/>
        <w:t>201 tis.Kč</w:t>
      </w:r>
    </w:p>
    <w:p w14:paraId="249E5B5F" w14:textId="77777777" w:rsidR="00241242" w:rsidRPr="0098040F" w:rsidRDefault="00241242" w:rsidP="00241242">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Zpracována dokumentace pro společné povolení stavby, vydáno stavební povolení. Zpracovávána dokumentace pro provedení stavby. Část stavby ( úsek mezi VDJ Hladnov a Muglinov) je připravena k realizaci. </w:t>
      </w:r>
    </w:p>
    <w:p w14:paraId="6A2419A9"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7439 Rekonstrukce kanalizace a vodovodu Svinov, oblast Sabinova</w:t>
      </w:r>
      <w:r w:rsidRPr="0098040F">
        <w:rPr>
          <w:rFonts w:ascii="Courier New" w:eastAsia="MS Mincho" w:hAnsi="Courier New" w:cs="Courier New"/>
          <w:b/>
          <w:lang w:eastAsia="cs-CZ"/>
        </w:rPr>
        <w:tab/>
        <w:t>0 tis.Kč</w:t>
      </w:r>
    </w:p>
    <w:p w14:paraId="05F9538C" w14:textId="77777777" w:rsidR="00241242" w:rsidRPr="0098040F" w:rsidRDefault="00241242" w:rsidP="00241242">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Zpracována DÚR, vydáno ÚR, zpracována DSP + DPS, vydáno SP.</w:t>
      </w:r>
    </w:p>
    <w:p w14:paraId="4906CB98" w14:textId="77777777" w:rsidR="00241242" w:rsidRPr="0098040F" w:rsidRDefault="00241242" w:rsidP="00241242">
      <w:pPr>
        <w:widowControl w:val="0"/>
        <w:tabs>
          <w:tab w:val="right" w:pos="9923"/>
        </w:tabs>
        <w:autoSpaceDE w:val="0"/>
        <w:autoSpaceDN w:val="0"/>
        <w:adjustRightInd w:val="0"/>
        <w:spacing w:after="0" w:line="240" w:lineRule="auto"/>
        <w:jc w:val="both"/>
        <w:rPr>
          <w:rFonts w:ascii="Courier New" w:eastAsia="MS Mincho" w:hAnsi="Courier New" w:cs="Courier New"/>
          <w:b/>
          <w:bCs/>
          <w:lang w:eastAsia="cs-CZ"/>
        </w:rPr>
      </w:pPr>
      <w:r w:rsidRPr="0098040F">
        <w:rPr>
          <w:rFonts w:ascii="Courier New" w:eastAsia="MS Mincho" w:hAnsi="Courier New" w:cs="Courier New"/>
          <w:b/>
          <w:bCs/>
          <w:lang w:eastAsia="cs-CZ"/>
        </w:rPr>
        <w:t>7446 Rekonstrukce vodovodu a kanalizace v ul. Obránců Míru</w:t>
      </w:r>
      <w:r w:rsidRPr="0098040F">
        <w:rPr>
          <w:rFonts w:ascii="Courier New" w:eastAsia="MS Mincho" w:hAnsi="Courier New" w:cs="Courier New"/>
          <w:b/>
          <w:bCs/>
          <w:lang w:eastAsia="cs-CZ"/>
        </w:rPr>
        <w:tab/>
        <w:t>17</w:t>
      </w:r>
      <w:r w:rsidRPr="0098040F">
        <w:rPr>
          <w:rFonts w:ascii="Courier New" w:eastAsia="MS Mincho" w:hAnsi="Courier New" w:cs="Courier New"/>
          <w:b/>
          <w:lang w:eastAsia="cs-CZ"/>
        </w:rPr>
        <w:t> </w:t>
      </w:r>
      <w:r w:rsidRPr="0098040F">
        <w:rPr>
          <w:rFonts w:ascii="Courier New" w:eastAsia="MS Mincho" w:hAnsi="Courier New" w:cs="Courier New"/>
          <w:b/>
          <w:bCs/>
          <w:lang w:eastAsia="cs-CZ"/>
        </w:rPr>
        <w:t>928</w:t>
      </w:r>
      <w:r w:rsidRPr="0098040F">
        <w:rPr>
          <w:rFonts w:ascii="Courier New" w:eastAsia="MS Mincho" w:hAnsi="Courier New" w:cs="Courier New"/>
          <w:b/>
          <w:lang w:eastAsia="cs-CZ"/>
        </w:rPr>
        <w:t> tis.Kč</w:t>
      </w:r>
    </w:p>
    <w:p w14:paraId="24BD66BA"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8040F">
        <w:rPr>
          <w:rFonts w:ascii="Courier New" w:eastAsia="MS Mincho" w:hAnsi="Courier New" w:cs="Courier New"/>
          <w:lang w:eastAsia="cs-CZ"/>
        </w:rPr>
        <w:t>Požádáno o kolaudaci stavby.</w:t>
      </w:r>
    </w:p>
    <w:p w14:paraId="111AC59D"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7450 Rekonstrukce kanalizace a vodovodu v ul. Rostislavova</w:t>
      </w:r>
      <w:r w:rsidRPr="0098040F">
        <w:rPr>
          <w:rFonts w:ascii="Courier New" w:eastAsia="MS Mincho" w:hAnsi="Courier New" w:cs="Courier New"/>
          <w:b/>
          <w:lang w:eastAsia="cs-CZ"/>
        </w:rPr>
        <w:tab/>
        <w:t>3 110 tis.Kč</w:t>
      </w:r>
    </w:p>
    <w:p w14:paraId="4B1BDBEB"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bookmarkStart w:id="109" w:name="_Hlk138141689"/>
      <w:r w:rsidRPr="0098040F">
        <w:rPr>
          <w:rFonts w:ascii="Courier New" w:eastAsia="MS Mincho" w:hAnsi="Courier New" w:cs="Courier New"/>
          <w:lang w:eastAsia="cs-CZ"/>
        </w:rPr>
        <w:t>Vydáno kolaudační rozhodnutí 12/2024.</w:t>
      </w:r>
    </w:p>
    <w:bookmarkEnd w:id="109"/>
    <w:p w14:paraId="06D0B5F1"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7455 Rekonstrukce studny D 3, prameniště</w:t>
      </w:r>
      <w:r w:rsidRPr="0098040F">
        <w:rPr>
          <w:rFonts w:ascii="Courier New" w:eastAsia="MS Mincho" w:hAnsi="Courier New" w:cs="Courier New"/>
          <w:b/>
          <w:lang w:eastAsia="cs-CZ"/>
        </w:rPr>
        <w:tab/>
        <w:t>12 598 tis.Kč</w:t>
      </w:r>
    </w:p>
    <w:p w14:paraId="0FE0A3CA"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Realizace stavby dokončena a stavba předána. Požádáno o kolaudační souhlas. </w:t>
      </w:r>
    </w:p>
    <w:p w14:paraId="37F82991" w14:textId="77777777" w:rsidR="00241242" w:rsidRPr="0098040F" w:rsidRDefault="00241242" w:rsidP="00241242">
      <w:pPr>
        <w:widowControl w:val="0"/>
        <w:tabs>
          <w:tab w:val="right" w:pos="9923"/>
        </w:tabs>
        <w:autoSpaceDE w:val="0"/>
        <w:autoSpaceDN w:val="0"/>
        <w:adjustRightInd w:val="0"/>
        <w:spacing w:after="0" w:line="240" w:lineRule="auto"/>
        <w:jc w:val="both"/>
        <w:rPr>
          <w:rFonts w:ascii="Courier New" w:eastAsia="MS Mincho" w:hAnsi="Courier New" w:cs="Courier New"/>
          <w:b/>
          <w:lang w:eastAsia="cs-CZ"/>
        </w:rPr>
      </w:pPr>
      <w:r w:rsidRPr="0098040F">
        <w:rPr>
          <w:rFonts w:ascii="Courier New" w:eastAsia="MS Mincho" w:hAnsi="Courier New" w:cs="Courier New"/>
          <w:b/>
          <w:bCs/>
          <w:lang w:eastAsia="cs-CZ"/>
        </w:rPr>
        <w:t>7456 Rekonstrukce vodojemu Heřmanice</w:t>
      </w:r>
      <w:r w:rsidRPr="0098040F">
        <w:rPr>
          <w:rFonts w:ascii="Courier New" w:eastAsia="MS Mincho" w:hAnsi="Courier New" w:cs="Courier New"/>
          <w:b/>
          <w:bCs/>
          <w:lang w:eastAsia="cs-CZ"/>
        </w:rPr>
        <w:tab/>
        <w:t>720</w:t>
      </w:r>
      <w:r w:rsidRPr="0098040F">
        <w:rPr>
          <w:rFonts w:ascii="Courier New" w:eastAsia="MS Mincho" w:hAnsi="Courier New" w:cs="Courier New"/>
          <w:b/>
          <w:lang w:eastAsia="cs-CZ"/>
        </w:rPr>
        <w:t> tis.Kč</w:t>
      </w:r>
    </w:p>
    <w:p w14:paraId="465F6775"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8040F">
        <w:rPr>
          <w:rFonts w:ascii="Courier New" w:eastAsia="MS Mincho" w:hAnsi="Courier New" w:cs="Courier New"/>
          <w:lang w:eastAsia="cs-CZ"/>
        </w:rPr>
        <w:t>Vydáno SP, stavba je připravena k realizaci.</w:t>
      </w:r>
    </w:p>
    <w:p w14:paraId="5510CDCB" w14:textId="77777777" w:rsidR="00241242" w:rsidRPr="0098040F" w:rsidRDefault="00241242" w:rsidP="00241242">
      <w:pPr>
        <w:widowControl w:val="0"/>
        <w:tabs>
          <w:tab w:val="right" w:pos="9923"/>
        </w:tabs>
        <w:autoSpaceDE w:val="0"/>
        <w:autoSpaceDN w:val="0"/>
        <w:adjustRightInd w:val="0"/>
        <w:spacing w:after="0" w:line="240" w:lineRule="auto"/>
        <w:jc w:val="both"/>
        <w:rPr>
          <w:rFonts w:ascii="Courier New" w:eastAsia="MS Mincho" w:hAnsi="Courier New" w:cs="Courier New"/>
          <w:b/>
          <w:lang w:eastAsia="cs-CZ"/>
        </w:rPr>
      </w:pPr>
      <w:r w:rsidRPr="0098040F">
        <w:rPr>
          <w:rFonts w:ascii="Courier New" w:eastAsia="MS Mincho" w:hAnsi="Courier New" w:cs="Courier New"/>
          <w:b/>
          <w:bCs/>
          <w:lang w:eastAsia="cs-CZ"/>
        </w:rPr>
        <w:t>7458 Rekonstrukce studny S 12, prameniště Nová Ves</w:t>
      </w:r>
      <w:r w:rsidRPr="0098040F">
        <w:rPr>
          <w:rFonts w:ascii="Courier New" w:eastAsia="MS Mincho" w:hAnsi="Courier New" w:cs="Courier New"/>
          <w:b/>
          <w:bCs/>
          <w:lang w:eastAsia="cs-CZ"/>
        </w:rPr>
        <w:tab/>
        <w:t>224</w:t>
      </w:r>
      <w:r w:rsidRPr="0098040F">
        <w:rPr>
          <w:rFonts w:ascii="Courier New" w:eastAsia="MS Mincho" w:hAnsi="Courier New" w:cs="Courier New"/>
          <w:b/>
          <w:lang w:eastAsia="cs-CZ"/>
        </w:rPr>
        <w:t> tis.Kč</w:t>
      </w:r>
    </w:p>
    <w:p w14:paraId="00B3B9DE"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8040F">
        <w:rPr>
          <w:rFonts w:ascii="Courier New" w:eastAsia="MS Mincho" w:hAnsi="Courier New" w:cs="Courier New"/>
          <w:lang w:eastAsia="cs-CZ"/>
        </w:rPr>
        <w:t>Zpracována PD v rozsahu DUSP, požádáno o vydání společného povolení.</w:t>
      </w:r>
    </w:p>
    <w:p w14:paraId="09EE3A51" w14:textId="77777777" w:rsidR="00241242" w:rsidRPr="0098040F" w:rsidRDefault="00241242" w:rsidP="00241242">
      <w:pPr>
        <w:widowControl w:val="0"/>
        <w:tabs>
          <w:tab w:val="right" w:pos="9923"/>
        </w:tabs>
        <w:autoSpaceDE w:val="0"/>
        <w:autoSpaceDN w:val="0"/>
        <w:adjustRightInd w:val="0"/>
        <w:spacing w:after="0" w:line="240" w:lineRule="auto"/>
        <w:jc w:val="both"/>
        <w:rPr>
          <w:rFonts w:ascii="Courier New" w:eastAsia="MS Mincho" w:hAnsi="Courier New" w:cs="Courier New"/>
          <w:b/>
          <w:lang w:eastAsia="cs-CZ"/>
        </w:rPr>
      </w:pPr>
      <w:r w:rsidRPr="0098040F">
        <w:rPr>
          <w:rFonts w:ascii="Courier New" w:eastAsia="MS Mincho" w:hAnsi="Courier New" w:cs="Courier New"/>
          <w:b/>
          <w:bCs/>
          <w:lang w:eastAsia="cs-CZ"/>
        </w:rPr>
        <w:t>7459 Rekonstrukce studny S 13, prameniště Nová Ves</w:t>
      </w:r>
      <w:r w:rsidRPr="0098040F">
        <w:rPr>
          <w:rFonts w:ascii="Courier New" w:eastAsia="MS Mincho" w:hAnsi="Courier New" w:cs="Courier New"/>
          <w:b/>
          <w:bCs/>
          <w:lang w:eastAsia="cs-CZ"/>
        </w:rPr>
        <w:tab/>
        <w:t>224</w:t>
      </w:r>
      <w:r w:rsidRPr="0098040F">
        <w:rPr>
          <w:rFonts w:ascii="Courier New" w:eastAsia="MS Mincho" w:hAnsi="Courier New" w:cs="Courier New"/>
          <w:b/>
          <w:lang w:eastAsia="cs-CZ"/>
        </w:rPr>
        <w:t> tis.Kč</w:t>
      </w:r>
    </w:p>
    <w:p w14:paraId="133FDF8A"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8040F">
        <w:rPr>
          <w:rFonts w:ascii="Courier New" w:eastAsia="MS Mincho" w:hAnsi="Courier New" w:cs="Courier New"/>
          <w:lang w:eastAsia="cs-CZ"/>
        </w:rPr>
        <w:t>Zpracována PD v rozsahu DUSP, požádáno o vydání společného povolení.</w:t>
      </w:r>
    </w:p>
    <w:p w14:paraId="146F7343" w14:textId="77777777" w:rsidR="00241242" w:rsidRPr="0098040F" w:rsidRDefault="00241242" w:rsidP="00241242">
      <w:pPr>
        <w:widowControl w:val="0"/>
        <w:tabs>
          <w:tab w:val="right" w:pos="9923"/>
        </w:tabs>
        <w:autoSpaceDE w:val="0"/>
        <w:autoSpaceDN w:val="0"/>
        <w:adjustRightInd w:val="0"/>
        <w:spacing w:after="0" w:line="240" w:lineRule="auto"/>
        <w:jc w:val="both"/>
        <w:rPr>
          <w:rFonts w:ascii="Courier New" w:eastAsia="MS Mincho" w:hAnsi="Courier New" w:cs="Courier New"/>
          <w:b/>
          <w:lang w:eastAsia="cs-CZ"/>
        </w:rPr>
      </w:pPr>
      <w:r w:rsidRPr="0098040F">
        <w:rPr>
          <w:rFonts w:ascii="Courier New" w:eastAsia="MS Mincho" w:hAnsi="Courier New" w:cs="Courier New"/>
          <w:b/>
          <w:bCs/>
          <w:lang w:eastAsia="cs-CZ"/>
        </w:rPr>
        <w:t>7471 Rekonstrukce kanalizace a vodovodu ul. Hollarova a Šubertova</w:t>
      </w:r>
      <w:r w:rsidRPr="0098040F">
        <w:rPr>
          <w:rFonts w:ascii="Courier New" w:eastAsia="MS Mincho" w:hAnsi="Courier New" w:cs="Courier New"/>
          <w:b/>
          <w:bCs/>
          <w:lang w:eastAsia="cs-CZ"/>
        </w:rPr>
        <w:tab/>
        <w:t>0</w:t>
      </w:r>
      <w:r w:rsidRPr="0098040F">
        <w:rPr>
          <w:rFonts w:ascii="Courier New" w:eastAsia="MS Mincho" w:hAnsi="Courier New" w:cs="Courier New"/>
          <w:b/>
          <w:lang w:eastAsia="cs-CZ"/>
        </w:rPr>
        <w:t> tis.Kč</w:t>
      </w:r>
    </w:p>
    <w:p w14:paraId="12A57D10"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8040F">
        <w:rPr>
          <w:rFonts w:ascii="Courier New" w:eastAsia="MS Mincho" w:hAnsi="Courier New" w:cs="Courier New"/>
          <w:lang w:eastAsia="cs-CZ"/>
        </w:rPr>
        <w:t>Probíhá zpracování dokumentace DPS.</w:t>
      </w:r>
    </w:p>
    <w:p w14:paraId="71BB94FB"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7474 Výtlačné potrubí sanačních vod s ÚV Nová Ves</w:t>
      </w:r>
      <w:r w:rsidRPr="0098040F">
        <w:rPr>
          <w:rFonts w:ascii="Courier New" w:eastAsia="MS Mincho" w:hAnsi="Courier New" w:cs="Courier New"/>
          <w:b/>
          <w:lang w:eastAsia="cs-CZ"/>
        </w:rPr>
        <w:tab/>
        <w:t>365 tis.Kč</w:t>
      </w:r>
    </w:p>
    <w:p w14:paraId="444F524A" w14:textId="77777777" w:rsidR="00241242" w:rsidRPr="0098040F" w:rsidRDefault="00241242" w:rsidP="00241242">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Zpracována dokumentace v rozsahu (DÚR + DSP), požádáno o společné povolení.</w:t>
      </w:r>
    </w:p>
    <w:p w14:paraId="3214AEBC" w14:textId="77777777" w:rsidR="00241242" w:rsidRPr="0098040F" w:rsidRDefault="00241242" w:rsidP="00241242">
      <w:pPr>
        <w:widowControl w:val="0"/>
        <w:tabs>
          <w:tab w:val="right" w:pos="9923"/>
        </w:tabs>
        <w:autoSpaceDE w:val="0"/>
        <w:autoSpaceDN w:val="0"/>
        <w:adjustRightInd w:val="0"/>
        <w:spacing w:after="0" w:line="240" w:lineRule="auto"/>
        <w:jc w:val="both"/>
        <w:rPr>
          <w:rFonts w:ascii="Courier New" w:eastAsia="MS Mincho" w:hAnsi="Courier New" w:cs="Courier New"/>
          <w:b/>
          <w:lang w:eastAsia="cs-CZ"/>
        </w:rPr>
      </w:pPr>
      <w:r w:rsidRPr="0098040F">
        <w:rPr>
          <w:rFonts w:ascii="Courier New" w:eastAsia="MS Mincho" w:hAnsi="Courier New" w:cs="Courier New"/>
          <w:b/>
          <w:bCs/>
          <w:lang w:eastAsia="cs-CZ"/>
        </w:rPr>
        <w:t>7484 Armaturní šachta Lhotka</w:t>
      </w:r>
      <w:r w:rsidRPr="0098040F">
        <w:rPr>
          <w:rFonts w:ascii="Courier New" w:eastAsia="MS Mincho" w:hAnsi="Courier New" w:cs="Courier New"/>
          <w:b/>
          <w:bCs/>
          <w:lang w:eastAsia="cs-CZ"/>
        </w:rPr>
        <w:tab/>
        <w:t>16</w:t>
      </w:r>
      <w:r w:rsidRPr="0098040F">
        <w:rPr>
          <w:rFonts w:ascii="Courier New" w:eastAsia="MS Mincho" w:hAnsi="Courier New" w:cs="Courier New"/>
          <w:b/>
          <w:lang w:eastAsia="cs-CZ"/>
        </w:rPr>
        <w:t> tis.Kč</w:t>
      </w:r>
    </w:p>
    <w:p w14:paraId="5E803192"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8040F">
        <w:rPr>
          <w:rFonts w:ascii="Courier New" w:eastAsia="MS Mincho" w:hAnsi="Courier New" w:cs="Courier New"/>
          <w:lang w:eastAsia="cs-CZ"/>
        </w:rPr>
        <w:t>Probíhají projekční práce na DÚR + DSP.</w:t>
      </w:r>
    </w:p>
    <w:p w14:paraId="76FA8E9E" w14:textId="77777777" w:rsidR="00241242" w:rsidRPr="0098040F" w:rsidRDefault="00241242" w:rsidP="00241242">
      <w:pPr>
        <w:widowControl w:val="0"/>
        <w:tabs>
          <w:tab w:val="right" w:pos="9923"/>
        </w:tabs>
        <w:autoSpaceDE w:val="0"/>
        <w:autoSpaceDN w:val="0"/>
        <w:adjustRightInd w:val="0"/>
        <w:spacing w:after="0" w:line="240" w:lineRule="auto"/>
        <w:jc w:val="both"/>
        <w:rPr>
          <w:rFonts w:ascii="Courier New" w:eastAsia="MS Mincho" w:hAnsi="Courier New" w:cs="Courier New"/>
          <w:b/>
          <w:lang w:eastAsia="cs-CZ"/>
        </w:rPr>
      </w:pPr>
      <w:r w:rsidRPr="0098040F">
        <w:rPr>
          <w:rFonts w:ascii="Courier New" w:eastAsia="MS Mincho" w:hAnsi="Courier New" w:cs="Courier New"/>
          <w:b/>
          <w:bCs/>
          <w:lang w:eastAsia="cs-CZ"/>
        </w:rPr>
        <w:t>7486 Obnova přivaděče DN 700 Bělá Zábřeh</w:t>
      </w:r>
      <w:r w:rsidRPr="0098040F">
        <w:rPr>
          <w:rFonts w:ascii="Courier New" w:eastAsia="MS Mincho" w:hAnsi="Courier New" w:cs="Courier New"/>
          <w:b/>
          <w:bCs/>
          <w:lang w:eastAsia="cs-CZ"/>
        </w:rPr>
        <w:tab/>
        <w:t>0</w:t>
      </w:r>
      <w:r w:rsidRPr="0098040F">
        <w:rPr>
          <w:rFonts w:ascii="Courier New" w:eastAsia="MS Mincho" w:hAnsi="Courier New" w:cs="Courier New"/>
          <w:b/>
          <w:lang w:eastAsia="cs-CZ"/>
        </w:rPr>
        <w:t> tis.Kč</w:t>
      </w:r>
    </w:p>
    <w:p w14:paraId="053E48C6"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98040F">
        <w:rPr>
          <w:rFonts w:ascii="Courier New" w:eastAsia="MS Mincho" w:hAnsi="Courier New" w:cs="Courier New"/>
          <w:color w:val="000000"/>
          <w:lang w:eastAsia="cs-CZ"/>
        </w:rPr>
        <w:t>Probíhají projekční práce na DPS.</w:t>
      </w:r>
    </w:p>
    <w:p w14:paraId="417A93B2" w14:textId="77777777" w:rsidR="00241242" w:rsidRPr="0098040F" w:rsidRDefault="00241242" w:rsidP="00241242">
      <w:pPr>
        <w:widowControl w:val="0"/>
        <w:tabs>
          <w:tab w:val="right" w:pos="9923"/>
        </w:tabs>
        <w:autoSpaceDE w:val="0"/>
        <w:autoSpaceDN w:val="0"/>
        <w:adjustRightInd w:val="0"/>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bCs/>
          <w:color w:val="000000"/>
          <w:lang w:eastAsia="cs-CZ"/>
        </w:rPr>
        <w:t>7488 Úpravna vody Nová Ves - Rekonstrukce rozvodny VN 22 kV</w:t>
      </w:r>
      <w:r w:rsidRPr="0098040F">
        <w:rPr>
          <w:rFonts w:ascii="Courier New" w:eastAsia="MS Mincho" w:hAnsi="Courier New" w:cs="Courier New"/>
          <w:b/>
          <w:bCs/>
          <w:color w:val="000000"/>
          <w:lang w:eastAsia="cs-CZ"/>
        </w:rPr>
        <w:tab/>
        <w:t>0</w:t>
      </w:r>
      <w:r w:rsidRPr="0098040F">
        <w:rPr>
          <w:rFonts w:ascii="Courier New" w:eastAsia="MS Mincho" w:hAnsi="Courier New" w:cs="Courier New"/>
          <w:b/>
          <w:color w:val="000000"/>
          <w:lang w:eastAsia="cs-CZ"/>
        </w:rPr>
        <w:t> tis.Kč</w:t>
      </w:r>
    </w:p>
    <w:p w14:paraId="1680DD3F"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98040F">
        <w:rPr>
          <w:rFonts w:ascii="Courier New" w:eastAsia="MS Mincho" w:hAnsi="Courier New" w:cs="Courier New"/>
          <w:color w:val="000000"/>
          <w:lang w:eastAsia="cs-CZ"/>
        </w:rPr>
        <w:lastRenderedPageBreak/>
        <w:t>Dokončeno zpracování dokumentace pro provádění stavby. Uzavřena smlouva o</w:t>
      </w:r>
      <w:r w:rsidRPr="0098040F">
        <w:rPr>
          <w:rFonts w:ascii="Courier New" w:eastAsia="MS Mincho" w:hAnsi="Courier New" w:cs="Courier New"/>
          <w:lang w:eastAsia="cs-CZ"/>
        </w:rPr>
        <w:t> </w:t>
      </w:r>
      <w:r w:rsidRPr="0098040F">
        <w:rPr>
          <w:rFonts w:ascii="Courier New" w:eastAsia="MS Mincho" w:hAnsi="Courier New" w:cs="Courier New"/>
          <w:color w:val="000000"/>
          <w:lang w:eastAsia="cs-CZ"/>
        </w:rPr>
        <w:t>dílo se zhotovitelem.</w:t>
      </w:r>
    </w:p>
    <w:p w14:paraId="68B47B99" w14:textId="77777777" w:rsidR="00241242" w:rsidRPr="0098040F" w:rsidRDefault="00241242" w:rsidP="00241242">
      <w:pPr>
        <w:widowControl w:val="0"/>
        <w:tabs>
          <w:tab w:val="right" w:pos="9923"/>
        </w:tabs>
        <w:autoSpaceDE w:val="0"/>
        <w:autoSpaceDN w:val="0"/>
        <w:adjustRightInd w:val="0"/>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7494 Rekonstrukce vodovodu v ul. L. Ševčíka</w:t>
      </w:r>
      <w:r w:rsidRPr="0098040F">
        <w:rPr>
          <w:rFonts w:ascii="Courier New" w:eastAsia="MS Mincho" w:hAnsi="Courier New" w:cs="Courier New"/>
          <w:b/>
          <w:lang w:eastAsia="cs-CZ"/>
        </w:rPr>
        <w:tab/>
        <w:t>2 078 tis.Kč</w:t>
      </w:r>
    </w:p>
    <w:p w14:paraId="6EF681E2" w14:textId="77777777" w:rsidR="00241242" w:rsidRPr="0098040F" w:rsidRDefault="00241242" w:rsidP="00241242">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98040F">
        <w:rPr>
          <w:rFonts w:ascii="Courier New" w:eastAsia="MS Mincho" w:hAnsi="Courier New" w:cs="Courier New"/>
          <w:color w:val="000000"/>
          <w:lang w:eastAsia="cs-CZ"/>
        </w:rPr>
        <w:t xml:space="preserve">Zpracována DÚR + DSP, vydány územní souhlasy a rozhodnutí o povolení </w:t>
      </w:r>
      <w:r w:rsidRPr="0098040F">
        <w:rPr>
          <w:rFonts w:ascii="Courier New" w:eastAsia="MS Mincho" w:hAnsi="Courier New" w:cs="Courier New"/>
          <w:lang w:eastAsia="cs-CZ"/>
        </w:rPr>
        <w:t>stavby, dokončena DPS, uzavřena SoD na realizaci stavby, dokončena realizace a přejímka stavby, příprava podkladů k zavedení do majetku města.</w:t>
      </w:r>
    </w:p>
    <w:p w14:paraId="01E1AB20" w14:textId="77777777" w:rsidR="00241242" w:rsidRPr="0098040F" w:rsidRDefault="00241242" w:rsidP="00241242">
      <w:pPr>
        <w:widowControl w:val="0"/>
        <w:tabs>
          <w:tab w:val="right" w:pos="9923"/>
        </w:tabs>
        <w:autoSpaceDE w:val="0"/>
        <w:autoSpaceDN w:val="0"/>
        <w:adjustRightInd w:val="0"/>
        <w:spacing w:after="0" w:line="240" w:lineRule="auto"/>
        <w:jc w:val="both"/>
        <w:rPr>
          <w:rFonts w:ascii="Courier New" w:eastAsia="MS Mincho" w:hAnsi="Courier New" w:cs="Courier New"/>
          <w:b/>
          <w:lang w:eastAsia="cs-CZ"/>
        </w:rPr>
      </w:pPr>
      <w:r w:rsidRPr="0098040F">
        <w:rPr>
          <w:rFonts w:ascii="Courier New" w:eastAsia="MS Mincho" w:hAnsi="Courier New" w:cs="Courier New"/>
          <w:b/>
          <w:bCs/>
          <w:lang w:eastAsia="cs-CZ"/>
        </w:rPr>
        <w:t>7495 Sanační studna č. 11 v prameništi Nová Ves</w:t>
      </w:r>
      <w:r w:rsidRPr="0098040F">
        <w:rPr>
          <w:rFonts w:ascii="Courier New" w:eastAsia="MS Mincho" w:hAnsi="Courier New" w:cs="Courier New"/>
          <w:b/>
          <w:bCs/>
          <w:lang w:eastAsia="cs-CZ"/>
        </w:rPr>
        <w:tab/>
        <w:t>121</w:t>
      </w:r>
      <w:r w:rsidRPr="0098040F">
        <w:rPr>
          <w:rFonts w:ascii="Courier New" w:eastAsia="MS Mincho" w:hAnsi="Courier New" w:cs="Courier New"/>
          <w:b/>
          <w:lang w:eastAsia="cs-CZ"/>
        </w:rPr>
        <w:t> tis.Kč</w:t>
      </w:r>
    </w:p>
    <w:p w14:paraId="496E8D04" w14:textId="77777777" w:rsidR="00241242" w:rsidRPr="0098040F" w:rsidRDefault="00241242" w:rsidP="00241242">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Zpracovávána projektová dokumentace stavby.</w:t>
      </w:r>
    </w:p>
    <w:p w14:paraId="3124BA9B" w14:textId="77777777" w:rsidR="00241242" w:rsidRPr="0098040F" w:rsidRDefault="00241242" w:rsidP="00241242">
      <w:pPr>
        <w:widowControl w:val="0"/>
        <w:tabs>
          <w:tab w:val="right" w:pos="9923"/>
        </w:tabs>
        <w:autoSpaceDE w:val="0"/>
        <w:autoSpaceDN w:val="0"/>
        <w:adjustRightInd w:val="0"/>
        <w:spacing w:after="0" w:line="240" w:lineRule="auto"/>
        <w:jc w:val="both"/>
        <w:rPr>
          <w:rFonts w:ascii="Courier New" w:eastAsia="MS Mincho" w:hAnsi="Courier New" w:cs="Courier New"/>
          <w:b/>
          <w:lang w:eastAsia="cs-CZ"/>
        </w:rPr>
      </w:pPr>
      <w:bookmarkStart w:id="110" w:name="_Hlk140138823"/>
      <w:r w:rsidRPr="0098040F">
        <w:rPr>
          <w:rFonts w:ascii="Courier New" w:eastAsia="MS Mincho" w:hAnsi="Courier New" w:cs="Courier New"/>
          <w:b/>
          <w:bCs/>
          <w:lang w:eastAsia="cs-CZ"/>
        </w:rPr>
        <w:t>7501 Rekonstrukce vodovodu a kanalizace v Přívoze, oblast Kosmova, Fügnerova, Trocnovská, Korejská</w:t>
      </w:r>
      <w:r w:rsidRPr="0098040F">
        <w:rPr>
          <w:rFonts w:ascii="Courier New" w:eastAsia="MS Mincho" w:hAnsi="Courier New" w:cs="Courier New"/>
          <w:b/>
          <w:bCs/>
          <w:lang w:eastAsia="cs-CZ"/>
        </w:rPr>
        <w:tab/>
        <w:t>272</w:t>
      </w:r>
      <w:r w:rsidRPr="0098040F">
        <w:rPr>
          <w:rFonts w:ascii="Courier New" w:eastAsia="MS Mincho" w:hAnsi="Courier New" w:cs="Courier New"/>
          <w:b/>
          <w:lang w:eastAsia="cs-CZ"/>
        </w:rPr>
        <w:t> tis.Kč</w:t>
      </w:r>
    </w:p>
    <w:p w14:paraId="6917A938" w14:textId="77777777" w:rsidR="00241242" w:rsidRPr="0098040F" w:rsidRDefault="00241242" w:rsidP="00241242">
      <w:pPr>
        <w:overflowPunct w:val="0"/>
        <w:autoSpaceDE w:val="0"/>
        <w:autoSpaceDN w:val="0"/>
        <w:adjustRightInd w:val="0"/>
        <w:spacing w:after="0" w:line="240" w:lineRule="auto"/>
        <w:textAlignment w:val="baseline"/>
        <w:rPr>
          <w:rFonts w:ascii="Courier New" w:eastAsia="MS Mincho" w:hAnsi="Courier New" w:cs="Courier New"/>
          <w:lang w:eastAsia="cs-CZ"/>
        </w:rPr>
      </w:pPr>
      <w:r w:rsidRPr="0098040F">
        <w:rPr>
          <w:rFonts w:ascii="Courier New" w:eastAsia="MS Mincho" w:hAnsi="Courier New" w:cs="Courier New"/>
          <w:lang w:eastAsia="cs-CZ"/>
        </w:rPr>
        <w:t>Zpracována projektová dokumentace v rozsahu DSP</w:t>
      </w:r>
      <w:r w:rsidRPr="0098040F">
        <w:rPr>
          <w:rFonts w:ascii="Courier New" w:eastAsia="MS Mincho" w:hAnsi="Courier New" w:cs="Courier New"/>
          <w:color w:val="000000"/>
          <w:lang w:eastAsia="cs-CZ"/>
        </w:rPr>
        <w:t> </w:t>
      </w:r>
      <w:r w:rsidRPr="0098040F">
        <w:rPr>
          <w:rFonts w:ascii="Courier New" w:eastAsia="MS Mincho" w:hAnsi="Courier New" w:cs="Courier New"/>
          <w:lang w:eastAsia="cs-CZ"/>
        </w:rPr>
        <w:t>+</w:t>
      </w:r>
      <w:r w:rsidRPr="0098040F">
        <w:rPr>
          <w:rFonts w:ascii="Courier New" w:eastAsia="MS Mincho" w:hAnsi="Courier New" w:cs="Courier New"/>
          <w:color w:val="000000"/>
          <w:lang w:eastAsia="cs-CZ"/>
        </w:rPr>
        <w:t> </w:t>
      </w:r>
      <w:r w:rsidRPr="0098040F">
        <w:rPr>
          <w:rFonts w:ascii="Courier New" w:eastAsia="MS Mincho" w:hAnsi="Courier New" w:cs="Courier New"/>
          <w:lang w:eastAsia="cs-CZ"/>
        </w:rPr>
        <w:t>DPS, požádáno o SP.</w:t>
      </w:r>
    </w:p>
    <w:p w14:paraId="4BC3AC2C" w14:textId="77777777" w:rsidR="00241242" w:rsidRPr="0098040F" w:rsidRDefault="00241242" w:rsidP="00241242">
      <w:pPr>
        <w:widowControl w:val="0"/>
        <w:tabs>
          <w:tab w:val="right" w:pos="9923"/>
        </w:tabs>
        <w:autoSpaceDE w:val="0"/>
        <w:autoSpaceDN w:val="0"/>
        <w:adjustRightInd w:val="0"/>
        <w:spacing w:after="0" w:line="240" w:lineRule="auto"/>
        <w:jc w:val="both"/>
        <w:rPr>
          <w:rFonts w:ascii="Courier New" w:eastAsia="MS Mincho" w:hAnsi="Courier New" w:cs="Courier New"/>
          <w:b/>
          <w:lang w:eastAsia="cs-CZ"/>
        </w:rPr>
      </w:pPr>
      <w:r w:rsidRPr="0098040F">
        <w:rPr>
          <w:rFonts w:ascii="Courier New" w:eastAsia="MS Mincho" w:hAnsi="Courier New" w:cs="Courier New"/>
          <w:b/>
          <w:bCs/>
          <w:lang w:eastAsia="cs-CZ"/>
        </w:rPr>
        <w:t>7502 Nové kapacitní propojení Poruba HTP - Plesná</w:t>
      </w:r>
      <w:r w:rsidRPr="0098040F">
        <w:rPr>
          <w:rFonts w:ascii="Courier New" w:eastAsia="MS Mincho" w:hAnsi="Courier New" w:cs="Courier New"/>
          <w:b/>
          <w:bCs/>
          <w:lang w:eastAsia="cs-CZ"/>
        </w:rPr>
        <w:tab/>
        <w:t>508</w:t>
      </w:r>
      <w:r w:rsidRPr="0098040F">
        <w:rPr>
          <w:rFonts w:ascii="Courier New" w:eastAsia="MS Mincho" w:hAnsi="Courier New" w:cs="Courier New"/>
          <w:b/>
          <w:lang w:eastAsia="cs-CZ"/>
        </w:rPr>
        <w:t> tis.Kč</w:t>
      </w:r>
    </w:p>
    <w:p w14:paraId="2CB1043A"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bCs/>
          <w:lang w:eastAsia="cs-CZ"/>
        </w:rPr>
        <w:t>Zpracována projektová dokumentace v rozsahu DÚR, požádáno o ÚR.</w:t>
      </w:r>
    </w:p>
    <w:p w14:paraId="1DFC02A8" w14:textId="77777777" w:rsidR="00241242" w:rsidRPr="0098040F" w:rsidRDefault="00241242" w:rsidP="00241242">
      <w:pPr>
        <w:widowControl w:val="0"/>
        <w:tabs>
          <w:tab w:val="right" w:pos="9923"/>
        </w:tabs>
        <w:autoSpaceDE w:val="0"/>
        <w:autoSpaceDN w:val="0"/>
        <w:adjustRightInd w:val="0"/>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bCs/>
          <w:color w:val="000000"/>
          <w:lang w:eastAsia="cs-CZ"/>
        </w:rPr>
        <w:t>7504 Demolice studen a vybudování oplocení Zábřeh - II. vodovod</w:t>
      </w:r>
      <w:r w:rsidRPr="0098040F">
        <w:rPr>
          <w:rFonts w:ascii="Courier New" w:eastAsia="MS Mincho" w:hAnsi="Courier New" w:cs="Courier New"/>
          <w:b/>
          <w:bCs/>
          <w:color w:val="000000"/>
          <w:lang w:eastAsia="cs-CZ"/>
        </w:rPr>
        <w:tab/>
        <w:t>0</w:t>
      </w:r>
      <w:r w:rsidRPr="0098040F">
        <w:rPr>
          <w:rFonts w:ascii="Courier New" w:eastAsia="MS Mincho" w:hAnsi="Courier New" w:cs="Courier New"/>
          <w:b/>
          <w:color w:val="000000"/>
          <w:lang w:eastAsia="cs-CZ"/>
        </w:rPr>
        <w:t> tis.Kč</w:t>
      </w:r>
    </w:p>
    <w:p w14:paraId="67FEBBD9" w14:textId="77777777" w:rsidR="00241242" w:rsidRPr="0098040F" w:rsidRDefault="00241242" w:rsidP="00241242">
      <w:pPr>
        <w:tabs>
          <w:tab w:val="right" w:pos="9923"/>
        </w:tabs>
        <w:spacing w:after="0" w:line="240" w:lineRule="auto"/>
        <w:jc w:val="both"/>
        <w:rPr>
          <w:rFonts w:ascii="Courier New" w:eastAsia="MS Mincho" w:hAnsi="Courier New" w:cs="Courier New"/>
          <w:color w:val="000000"/>
          <w:lang w:eastAsia="cs-CZ"/>
        </w:rPr>
      </w:pPr>
      <w:r w:rsidRPr="0098040F">
        <w:rPr>
          <w:rFonts w:ascii="Courier New" w:eastAsia="MS Mincho" w:hAnsi="Courier New" w:cs="Courier New"/>
          <w:color w:val="000000"/>
          <w:lang w:eastAsia="cs-CZ"/>
        </w:rPr>
        <w:t>Probíhají projekční práce.</w:t>
      </w:r>
    </w:p>
    <w:p w14:paraId="32796559" w14:textId="77777777" w:rsidR="00241242" w:rsidRPr="0098040F" w:rsidRDefault="00241242" w:rsidP="00241242">
      <w:pPr>
        <w:widowControl w:val="0"/>
        <w:tabs>
          <w:tab w:val="right" w:pos="9923"/>
        </w:tabs>
        <w:autoSpaceDE w:val="0"/>
        <w:autoSpaceDN w:val="0"/>
        <w:adjustRightInd w:val="0"/>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bCs/>
          <w:color w:val="000000"/>
          <w:lang w:eastAsia="cs-CZ"/>
        </w:rPr>
        <w:t>7508 Samoljovova - rekonstrukce vodovodu</w:t>
      </w:r>
      <w:r w:rsidRPr="0098040F">
        <w:rPr>
          <w:rFonts w:ascii="Courier New" w:eastAsia="MS Mincho" w:hAnsi="Courier New" w:cs="Courier New"/>
          <w:b/>
          <w:bCs/>
          <w:color w:val="000000"/>
          <w:lang w:eastAsia="cs-CZ"/>
        </w:rPr>
        <w:tab/>
        <w:t>133</w:t>
      </w:r>
      <w:r w:rsidRPr="0098040F">
        <w:rPr>
          <w:rFonts w:ascii="Courier New" w:eastAsia="MS Mincho" w:hAnsi="Courier New" w:cs="Courier New"/>
          <w:b/>
          <w:color w:val="000000"/>
          <w:lang w:eastAsia="cs-CZ"/>
        </w:rPr>
        <w:t> tis.Kč</w:t>
      </w:r>
    </w:p>
    <w:p w14:paraId="7631E849" w14:textId="77777777" w:rsidR="00241242" w:rsidRPr="0098040F" w:rsidRDefault="00241242" w:rsidP="00241242">
      <w:pPr>
        <w:tabs>
          <w:tab w:val="right" w:pos="9923"/>
        </w:tabs>
        <w:spacing w:after="0" w:line="240" w:lineRule="auto"/>
        <w:jc w:val="both"/>
        <w:rPr>
          <w:rFonts w:ascii="Courier New" w:eastAsia="MS Mincho" w:hAnsi="Courier New" w:cs="Courier New"/>
          <w:color w:val="000000"/>
          <w:lang w:eastAsia="cs-CZ"/>
        </w:rPr>
      </w:pPr>
      <w:r w:rsidRPr="0098040F">
        <w:rPr>
          <w:rFonts w:ascii="Courier New" w:eastAsia="MS Mincho" w:hAnsi="Courier New" w:cs="Courier New"/>
          <w:color w:val="000000"/>
          <w:lang w:eastAsia="cs-CZ"/>
        </w:rPr>
        <w:t>V 11/2023 podepsána smlouva na PD, v 02/2024 práce přerušeny z důvodu nemožnosti získání souhlasu vlastníka pozemku.</w:t>
      </w:r>
    </w:p>
    <w:p w14:paraId="73A93A5E" w14:textId="77777777" w:rsidR="00241242" w:rsidRPr="0098040F" w:rsidRDefault="00241242" w:rsidP="00241242">
      <w:pPr>
        <w:widowControl w:val="0"/>
        <w:tabs>
          <w:tab w:val="right" w:pos="9923"/>
        </w:tabs>
        <w:autoSpaceDE w:val="0"/>
        <w:autoSpaceDN w:val="0"/>
        <w:adjustRightInd w:val="0"/>
        <w:spacing w:after="0" w:line="240" w:lineRule="auto"/>
        <w:jc w:val="both"/>
        <w:rPr>
          <w:rFonts w:ascii="Courier New" w:eastAsia="MS Mincho" w:hAnsi="Courier New" w:cs="Courier New"/>
          <w:b/>
          <w:lang w:eastAsia="cs-CZ"/>
        </w:rPr>
      </w:pPr>
      <w:r w:rsidRPr="0098040F">
        <w:rPr>
          <w:rFonts w:ascii="Courier New" w:eastAsia="MS Mincho" w:hAnsi="Courier New" w:cs="Courier New"/>
          <w:b/>
          <w:bCs/>
          <w:color w:val="000000"/>
          <w:lang w:eastAsia="cs-CZ"/>
        </w:rPr>
        <w:t>7511 Rekonstrukce vodovodu v Přívoze, oblast Dobrovského</w:t>
      </w:r>
      <w:r w:rsidRPr="0098040F">
        <w:rPr>
          <w:rFonts w:ascii="Courier New" w:eastAsia="MS Mincho" w:hAnsi="Courier New" w:cs="Courier New"/>
          <w:b/>
          <w:bCs/>
          <w:lang w:eastAsia="cs-CZ"/>
        </w:rPr>
        <w:tab/>
        <w:t>206</w:t>
      </w:r>
      <w:r w:rsidRPr="0098040F">
        <w:rPr>
          <w:rFonts w:ascii="Courier New" w:eastAsia="MS Mincho" w:hAnsi="Courier New" w:cs="Courier New"/>
          <w:b/>
          <w:lang w:eastAsia="cs-CZ"/>
        </w:rPr>
        <w:t> tis.Kč</w:t>
      </w:r>
    </w:p>
    <w:p w14:paraId="3E31201C"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Zpracována DÚR, podaná žádost o vydání ÚR, probíhá územní řízení.</w:t>
      </w:r>
    </w:p>
    <w:p w14:paraId="7DA9A4AA" w14:textId="77777777" w:rsidR="00241242" w:rsidRPr="0098040F" w:rsidRDefault="00241242" w:rsidP="00241242">
      <w:pPr>
        <w:widowControl w:val="0"/>
        <w:tabs>
          <w:tab w:val="right" w:pos="9923"/>
        </w:tabs>
        <w:autoSpaceDE w:val="0"/>
        <w:autoSpaceDN w:val="0"/>
        <w:adjustRightInd w:val="0"/>
        <w:spacing w:after="0" w:line="240" w:lineRule="auto"/>
        <w:jc w:val="both"/>
        <w:rPr>
          <w:rFonts w:ascii="Courier New" w:eastAsia="MS Mincho" w:hAnsi="Courier New" w:cs="Courier New"/>
          <w:b/>
          <w:lang w:eastAsia="cs-CZ"/>
        </w:rPr>
      </w:pPr>
      <w:r w:rsidRPr="0098040F">
        <w:rPr>
          <w:rFonts w:ascii="Courier New" w:eastAsia="MS Mincho" w:hAnsi="Courier New" w:cs="Courier New"/>
          <w:b/>
          <w:bCs/>
          <w:lang w:eastAsia="cs-CZ"/>
        </w:rPr>
        <w:t>7512 Rekonstrukce vodovodu v Přívoze, oblast Křišťanova-Koksární</w:t>
      </w:r>
      <w:r w:rsidRPr="0098040F">
        <w:rPr>
          <w:rFonts w:ascii="Courier New" w:eastAsia="MS Mincho" w:hAnsi="Courier New" w:cs="Courier New"/>
          <w:b/>
          <w:bCs/>
          <w:lang w:eastAsia="cs-CZ"/>
        </w:rPr>
        <w:tab/>
        <w:t>265</w:t>
      </w:r>
      <w:r w:rsidRPr="0098040F">
        <w:rPr>
          <w:rFonts w:ascii="Courier New" w:eastAsia="MS Mincho" w:hAnsi="Courier New" w:cs="Courier New"/>
          <w:b/>
          <w:lang w:eastAsia="cs-CZ"/>
        </w:rPr>
        <w:t> tis.Kč</w:t>
      </w:r>
    </w:p>
    <w:p w14:paraId="701F0D6F"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Zpracována DÚR, podaná žádost o vydání ÚR, probíhá územní řízení. </w:t>
      </w:r>
    </w:p>
    <w:p w14:paraId="725348F1" w14:textId="77777777" w:rsidR="00241242" w:rsidRPr="0098040F" w:rsidRDefault="00241242" w:rsidP="00241242">
      <w:pPr>
        <w:widowControl w:val="0"/>
        <w:tabs>
          <w:tab w:val="right" w:pos="9923"/>
        </w:tabs>
        <w:autoSpaceDE w:val="0"/>
        <w:autoSpaceDN w:val="0"/>
        <w:adjustRightInd w:val="0"/>
        <w:spacing w:after="0" w:line="240" w:lineRule="auto"/>
        <w:jc w:val="both"/>
        <w:rPr>
          <w:rFonts w:ascii="Courier New" w:eastAsia="MS Mincho" w:hAnsi="Courier New" w:cs="Courier New"/>
          <w:b/>
          <w:lang w:eastAsia="cs-CZ"/>
        </w:rPr>
      </w:pPr>
      <w:r w:rsidRPr="0098040F">
        <w:rPr>
          <w:rFonts w:ascii="Courier New" w:eastAsia="MS Mincho" w:hAnsi="Courier New" w:cs="Courier New"/>
          <w:b/>
          <w:bCs/>
          <w:lang w:eastAsia="cs-CZ"/>
        </w:rPr>
        <w:t>7514 Rekonstrukce vodovodu v ul. Sládečkova atd.</w:t>
      </w:r>
      <w:r w:rsidRPr="0098040F">
        <w:rPr>
          <w:rFonts w:ascii="Courier New" w:eastAsia="MS Mincho" w:hAnsi="Courier New" w:cs="Courier New"/>
          <w:b/>
          <w:bCs/>
          <w:lang w:eastAsia="cs-CZ"/>
        </w:rPr>
        <w:tab/>
        <w:t>569</w:t>
      </w:r>
      <w:r w:rsidRPr="0098040F">
        <w:rPr>
          <w:rFonts w:ascii="Courier New" w:eastAsia="MS Mincho" w:hAnsi="Courier New" w:cs="Courier New"/>
          <w:b/>
          <w:lang w:eastAsia="cs-CZ"/>
        </w:rPr>
        <w:t> tis.Kč</w:t>
      </w:r>
    </w:p>
    <w:p w14:paraId="00223BDE"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Příprava PD pro SP.</w:t>
      </w:r>
    </w:p>
    <w:p w14:paraId="3C5F5FEE"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p>
    <w:bookmarkEnd w:id="110"/>
    <w:p w14:paraId="31F014B7"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 2321 – odvádění a čištění odpadních vod a nakládání s kaly</w:t>
      </w:r>
      <w:r w:rsidRPr="0098040F">
        <w:rPr>
          <w:rFonts w:ascii="Courier New" w:eastAsia="MS Mincho" w:hAnsi="Courier New" w:cs="Courier New"/>
          <w:b/>
          <w:lang w:eastAsia="cs-CZ"/>
        </w:rPr>
        <w:tab/>
        <w:t>370 467 tis.Kč</w:t>
      </w:r>
    </w:p>
    <w:p w14:paraId="62577DE1"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p>
    <w:p w14:paraId="518512EE"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color w:val="000000"/>
          <w:lang w:eastAsia="cs-CZ"/>
        </w:rPr>
        <w:t>7039 Plošná kanalizace Michálkovice (1. a 2. etapa)</w:t>
      </w:r>
      <w:r w:rsidRPr="0098040F">
        <w:rPr>
          <w:rFonts w:ascii="Courier New" w:eastAsia="MS Mincho" w:hAnsi="Courier New" w:cs="Courier New"/>
          <w:b/>
          <w:color w:val="000000"/>
          <w:lang w:eastAsia="cs-CZ"/>
        </w:rPr>
        <w:tab/>
        <w:t>0 tis.Kč</w:t>
      </w:r>
    </w:p>
    <w:p w14:paraId="79340767" w14:textId="77777777" w:rsidR="00241242" w:rsidRPr="0098040F" w:rsidRDefault="00241242" w:rsidP="00241242">
      <w:pPr>
        <w:tabs>
          <w:tab w:val="right" w:pos="9923"/>
        </w:tabs>
        <w:spacing w:after="0" w:line="240" w:lineRule="auto"/>
        <w:jc w:val="both"/>
        <w:rPr>
          <w:rFonts w:ascii="Courier New" w:eastAsia="MS Mincho" w:hAnsi="Courier New" w:cs="Courier New"/>
          <w:bCs/>
          <w:color w:val="000000"/>
          <w:highlight w:val="yellow"/>
          <w:lang w:eastAsia="cs-CZ"/>
        </w:rPr>
      </w:pPr>
      <w:r w:rsidRPr="0098040F">
        <w:rPr>
          <w:rFonts w:ascii="Courier New" w:eastAsia="MS Mincho" w:hAnsi="Courier New" w:cs="Courier New"/>
          <w:bCs/>
          <w:color w:val="000000"/>
          <w:lang w:eastAsia="cs-CZ"/>
        </w:rPr>
        <w:t>Průzkumné práce v rámci PD (I. etapa).</w:t>
      </w:r>
    </w:p>
    <w:p w14:paraId="5C0CFD8B"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7049 Kanalizace a vodovod Bartovice</w:t>
      </w:r>
      <w:r w:rsidRPr="0098040F">
        <w:rPr>
          <w:rFonts w:ascii="Courier New" w:eastAsia="MS Mincho" w:hAnsi="Courier New" w:cs="Courier New"/>
          <w:b/>
          <w:lang w:eastAsia="cs-CZ"/>
        </w:rPr>
        <w:tab/>
        <w:t>28 197 tis.Kč</w:t>
      </w:r>
    </w:p>
    <w:p w14:paraId="79679289" w14:textId="77777777" w:rsidR="00241242" w:rsidRPr="0098040F" w:rsidRDefault="00241242" w:rsidP="00241242">
      <w:pPr>
        <w:tabs>
          <w:tab w:val="right" w:pos="9923"/>
        </w:tabs>
        <w:spacing w:after="0" w:line="240" w:lineRule="auto"/>
        <w:jc w:val="both"/>
        <w:rPr>
          <w:rFonts w:ascii="Courier New" w:eastAsia="MS Mincho" w:hAnsi="Courier New" w:cs="Courier New"/>
          <w:highlight w:val="yellow"/>
          <w:lang w:eastAsia="cs-CZ"/>
        </w:rPr>
      </w:pPr>
      <w:r w:rsidRPr="0098040F">
        <w:rPr>
          <w:rFonts w:ascii="Courier New" w:eastAsia="MS Mincho" w:hAnsi="Courier New" w:cs="Courier New"/>
          <w:lang w:eastAsia="cs-CZ"/>
        </w:rPr>
        <w:t>Kanalizace Bartovice 2. etapa, stavba dokončena. Bartovice 3. etapa, stavba dokončena.</w:t>
      </w:r>
    </w:p>
    <w:p w14:paraId="156D9832" w14:textId="77777777" w:rsidR="00241242" w:rsidRPr="0098040F" w:rsidRDefault="00241242" w:rsidP="00241242">
      <w:pPr>
        <w:tabs>
          <w:tab w:val="right" w:pos="9923"/>
        </w:tabs>
        <w:overflowPunct w:val="0"/>
        <w:autoSpaceDE w:val="0"/>
        <w:autoSpaceDN w:val="0"/>
        <w:adjustRightInd w:val="0"/>
        <w:spacing w:after="0" w:line="240" w:lineRule="auto"/>
        <w:textAlignment w:val="baseline"/>
        <w:rPr>
          <w:rFonts w:ascii="Courier New" w:eastAsia="MS Mincho" w:hAnsi="Courier New" w:cs="Courier New"/>
          <w:b/>
          <w:lang w:eastAsia="cs-CZ"/>
        </w:rPr>
      </w:pPr>
      <w:r w:rsidRPr="0098040F">
        <w:rPr>
          <w:rFonts w:ascii="Courier New" w:eastAsia="MS Mincho" w:hAnsi="Courier New" w:cs="Courier New"/>
          <w:b/>
          <w:lang w:eastAsia="cs-CZ"/>
        </w:rPr>
        <w:t>7081 Kanalizace Krásné Pole - II. etapa</w:t>
      </w:r>
      <w:r w:rsidRPr="0098040F">
        <w:rPr>
          <w:rFonts w:ascii="Courier New" w:eastAsia="MS Mincho" w:hAnsi="Courier New" w:cs="Courier New"/>
          <w:b/>
          <w:lang w:eastAsia="cs-CZ"/>
        </w:rPr>
        <w:tab/>
        <w:t>0 tis.Kč</w:t>
      </w:r>
    </w:p>
    <w:p w14:paraId="2874648C"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Zpracována PD DSP, vydána SP; části 1.1, 1.2 rušení výustí - dokončeny a</w:t>
      </w:r>
      <w:r w:rsidRPr="0098040F">
        <w:rPr>
          <w:rFonts w:ascii="Courier New" w:eastAsia="MS Mincho" w:hAnsi="Courier New" w:cs="Courier New"/>
          <w:b/>
          <w:lang w:eastAsia="cs-CZ"/>
        </w:rPr>
        <w:t> </w:t>
      </w:r>
      <w:r w:rsidRPr="0098040F">
        <w:rPr>
          <w:rFonts w:ascii="Courier New" w:eastAsia="MS Mincho" w:hAnsi="Courier New" w:cs="Courier New"/>
          <w:lang w:eastAsia="cs-CZ"/>
        </w:rPr>
        <w:t>zavedeny do majetku; část 1.2 - aktualizace PD a příprava podkladů pro</w:t>
      </w:r>
      <w:r w:rsidRPr="0098040F">
        <w:rPr>
          <w:rFonts w:ascii="Courier New" w:eastAsia="MS Mincho" w:hAnsi="Courier New" w:cs="Courier New"/>
          <w:color w:val="000000"/>
          <w:lang w:eastAsia="cs-CZ"/>
        </w:rPr>
        <w:t xml:space="preserve"> </w:t>
      </w:r>
      <w:r w:rsidRPr="0098040F">
        <w:rPr>
          <w:rFonts w:ascii="Courier New" w:eastAsia="MS Mincho" w:hAnsi="Courier New" w:cs="Courier New"/>
          <w:lang w:eastAsia="cs-CZ"/>
        </w:rPr>
        <w:t>zadávací řízení na dodavatele stavby.</w:t>
      </w:r>
    </w:p>
    <w:p w14:paraId="1442130C" w14:textId="77777777" w:rsidR="00241242" w:rsidRPr="0098040F" w:rsidRDefault="00241242" w:rsidP="00241242">
      <w:pPr>
        <w:tabs>
          <w:tab w:val="right" w:pos="9923"/>
        </w:tabs>
        <w:overflowPunct w:val="0"/>
        <w:autoSpaceDE w:val="0"/>
        <w:autoSpaceDN w:val="0"/>
        <w:adjustRightInd w:val="0"/>
        <w:spacing w:after="0" w:line="240" w:lineRule="auto"/>
        <w:textAlignment w:val="baseline"/>
        <w:rPr>
          <w:rFonts w:ascii="Courier New" w:eastAsia="MS Mincho" w:hAnsi="Courier New" w:cs="Courier New"/>
          <w:b/>
          <w:lang w:eastAsia="cs-CZ"/>
        </w:rPr>
      </w:pPr>
      <w:r w:rsidRPr="0098040F">
        <w:rPr>
          <w:rFonts w:ascii="Courier New" w:eastAsia="MS Mincho" w:hAnsi="Courier New" w:cs="Courier New"/>
          <w:b/>
          <w:lang w:eastAsia="cs-CZ"/>
        </w:rPr>
        <w:t>7088 Kanalizace Hrabová 4.,5.,6. stavba + odlehčení</w:t>
      </w:r>
      <w:r w:rsidRPr="0098040F">
        <w:rPr>
          <w:rFonts w:ascii="Courier New" w:eastAsia="MS Mincho" w:hAnsi="Courier New" w:cs="Courier New"/>
          <w:b/>
          <w:lang w:eastAsia="cs-CZ"/>
        </w:rPr>
        <w:tab/>
        <w:t>7 959 tis.Kč</w:t>
      </w:r>
    </w:p>
    <w:p w14:paraId="45E17213"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8040F">
        <w:rPr>
          <w:rFonts w:ascii="Courier New" w:eastAsia="MS Mincho" w:hAnsi="Courier New" w:cs="Courier New"/>
          <w:lang w:eastAsia="cs-CZ"/>
        </w:rPr>
        <w:t>4. + 5. stavba - zpracována DSP, vydáno stavební povolení, zpracována DPS pro stoku D, probíhá realizace stavby stoky D, příprava podkladů pro zadávací řízení na dodavatele projektové dokumentace pro provedení stavby a</w:t>
      </w:r>
      <w:r w:rsidRPr="0098040F">
        <w:rPr>
          <w:rFonts w:ascii="Courier New" w:eastAsia="MS Mincho" w:hAnsi="Courier New" w:cs="Courier New"/>
          <w:b/>
          <w:lang w:eastAsia="cs-CZ"/>
        </w:rPr>
        <w:t> </w:t>
      </w:r>
      <w:r w:rsidRPr="0098040F">
        <w:rPr>
          <w:rFonts w:ascii="Courier New" w:eastAsia="MS Mincho" w:hAnsi="Courier New" w:cs="Courier New"/>
          <w:lang w:eastAsia="cs-CZ"/>
        </w:rPr>
        <w:t>dodavatele stavby - část dostavba.</w:t>
      </w:r>
    </w:p>
    <w:p w14:paraId="74E21E03"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8040F">
        <w:rPr>
          <w:rFonts w:ascii="Courier New" w:eastAsia="MS Mincho" w:hAnsi="Courier New" w:cs="Courier New"/>
          <w:lang w:eastAsia="cs-CZ"/>
        </w:rPr>
        <w:t>6. stavba - zpracována DSP, příprava podkladů pro zadávací řízení na dodavatele aktualizace projektové dokumentace pro vydání stavebního povolení a provádění stavby a podkladů pro zadávací řízení na dodavatele stavby.</w:t>
      </w:r>
    </w:p>
    <w:p w14:paraId="21A65480" w14:textId="77777777" w:rsidR="00241242" w:rsidRPr="0098040F" w:rsidRDefault="00241242" w:rsidP="00241242">
      <w:pPr>
        <w:tabs>
          <w:tab w:val="right" w:pos="9923"/>
        </w:tabs>
        <w:overflowPunct w:val="0"/>
        <w:autoSpaceDE w:val="0"/>
        <w:autoSpaceDN w:val="0"/>
        <w:adjustRightInd w:val="0"/>
        <w:spacing w:after="0" w:line="240" w:lineRule="auto"/>
        <w:textAlignment w:val="baseline"/>
        <w:rPr>
          <w:rFonts w:ascii="Courier New" w:eastAsia="MS Mincho" w:hAnsi="Courier New" w:cs="Courier New"/>
          <w:b/>
          <w:lang w:eastAsia="cs-CZ"/>
        </w:rPr>
      </w:pPr>
      <w:r w:rsidRPr="0098040F">
        <w:rPr>
          <w:rFonts w:ascii="Courier New" w:eastAsia="MS Mincho" w:hAnsi="Courier New" w:cs="Courier New"/>
          <w:b/>
          <w:lang w:eastAsia="cs-CZ"/>
        </w:rPr>
        <w:t>7089 ÚČOV zahuštění přebytečného kalu</w:t>
      </w:r>
      <w:r w:rsidRPr="0098040F">
        <w:rPr>
          <w:rFonts w:ascii="Courier New" w:eastAsia="MS Mincho" w:hAnsi="Courier New" w:cs="Courier New"/>
          <w:b/>
          <w:lang w:eastAsia="cs-CZ"/>
        </w:rPr>
        <w:tab/>
        <w:t>11 340 tis.Kč</w:t>
      </w:r>
    </w:p>
    <w:p w14:paraId="05046C46"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Probíhá realizace stavby.</w:t>
      </w:r>
    </w:p>
    <w:p w14:paraId="15BA6EA2"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7090 Petřkovice – kanalizační stoka T, část B, IV. a V. etapa</w:t>
      </w:r>
      <w:r w:rsidRPr="0098040F">
        <w:rPr>
          <w:rFonts w:ascii="Courier New" w:eastAsia="MS Mincho" w:hAnsi="Courier New" w:cs="Courier New"/>
          <w:b/>
          <w:lang w:eastAsia="cs-CZ"/>
        </w:rPr>
        <w:tab/>
        <w:t>0 tis.Kč</w:t>
      </w:r>
    </w:p>
    <w:p w14:paraId="2C32EEFB"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Zpracována DÚR, žádost o územní rozhodnutí podána v</w:t>
      </w:r>
      <w:r w:rsidRPr="0098040F">
        <w:rPr>
          <w:rFonts w:ascii="Courier New" w:eastAsia="MS Mincho" w:hAnsi="Courier New" w:cs="Courier New"/>
          <w:color w:val="000000"/>
          <w:lang w:eastAsia="cs-CZ"/>
        </w:rPr>
        <w:t> </w:t>
      </w:r>
      <w:r w:rsidRPr="0098040F">
        <w:rPr>
          <w:rFonts w:ascii="Courier New" w:eastAsia="MS Mincho" w:hAnsi="Courier New" w:cs="Courier New"/>
          <w:lang w:eastAsia="cs-CZ"/>
        </w:rPr>
        <w:t>10/2018, vydání ÚR v 04/2019, NPM v 05/2019, DSP předána v</w:t>
      </w:r>
      <w:r w:rsidRPr="0098040F">
        <w:rPr>
          <w:rFonts w:ascii="Courier New" w:eastAsia="MS Mincho" w:hAnsi="Courier New" w:cs="Courier New"/>
          <w:color w:val="000000"/>
          <w:lang w:eastAsia="cs-CZ"/>
        </w:rPr>
        <w:t> </w:t>
      </w:r>
      <w:r w:rsidRPr="0098040F">
        <w:rPr>
          <w:rFonts w:ascii="Courier New" w:eastAsia="MS Mincho" w:hAnsi="Courier New" w:cs="Courier New"/>
          <w:lang w:eastAsia="cs-CZ"/>
        </w:rPr>
        <w:t>11/2019, řeší se majetkoprávní záležitosti (smlouvy na pozemky a výkup pozemků), prodloužena platnost ÚR.</w:t>
      </w:r>
    </w:p>
    <w:p w14:paraId="3906DA84"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7091 Kanalizace splašková Plesná, II. etapa, 2. část</w:t>
      </w:r>
      <w:r w:rsidRPr="0098040F">
        <w:rPr>
          <w:rFonts w:ascii="Courier New" w:eastAsia="MS Mincho" w:hAnsi="Courier New" w:cs="Courier New"/>
          <w:b/>
          <w:lang w:eastAsia="cs-CZ"/>
        </w:rPr>
        <w:tab/>
        <w:t>1 507 tis.Kč</w:t>
      </w:r>
    </w:p>
    <w:p w14:paraId="56F9D0CB" w14:textId="77777777" w:rsidR="00241242" w:rsidRPr="0098040F" w:rsidRDefault="00241242" w:rsidP="00241242">
      <w:pPr>
        <w:tabs>
          <w:tab w:val="right" w:pos="9923"/>
        </w:tabs>
        <w:spacing w:after="0" w:line="240" w:lineRule="auto"/>
        <w:jc w:val="both"/>
        <w:rPr>
          <w:rFonts w:ascii="Courier New" w:eastAsia="MS Mincho" w:hAnsi="Courier New" w:cs="Courier New"/>
          <w:highlight w:val="yellow"/>
          <w:lang w:eastAsia="cs-CZ"/>
        </w:rPr>
      </w:pPr>
      <w:r w:rsidRPr="0098040F">
        <w:rPr>
          <w:rFonts w:ascii="Courier New" w:eastAsia="MS Mincho" w:hAnsi="Courier New" w:cs="Courier New"/>
          <w:lang w:eastAsia="cs-CZ"/>
        </w:rPr>
        <w:t xml:space="preserve">Stavba zavedena do majetku města. </w:t>
      </w:r>
    </w:p>
    <w:p w14:paraId="48CBE997"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7092 Kanalizace Kunčice a Kunčičky</w:t>
      </w:r>
      <w:r w:rsidRPr="0098040F">
        <w:rPr>
          <w:rFonts w:ascii="Courier New" w:eastAsia="MS Mincho" w:hAnsi="Courier New" w:cs="Courier New"/>
          <w:b/>
          <w:lang w:eastAsia="cs-CZ"/>
        </w:rPr>
        <w:tab/>
        <w:t>22 tis.Kč</w:t>
      </w:r>
    </w:p>
    <w:p w14:paraId="51CD2AA2"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Zpracována realizační dokumentace stavby, ve spolupráci s MF probíhá veřejná soutěž na realizaci stavby.</w:t>
      </w:r>
    </w:p>
    <w:p w14:paraId="46E96E74"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7093 Kanalizace Hrušov</w:t>
      </w:r>
      <w:r w:rsidRPr="0098040F">
        <w:rPr>
          <w:rFonts w:ascii="Courier New" w:eastAsia="MS Mincho" w:hAnsi="Courier New" w:cs="Courier New"/>
          <w:b/>
          <w:lang w:eastAsia="cs-CZ"/>
        </w:rPr>
        <w:tab/>
        <w:t>8 tis.Kč</w:t>
      </w:r>
    </w:p>
    <w:p w14:paraId="043F3DAC"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Bylo předáno staveniště, jsou prováděny přípravné práce.</w:t>
      </w:r>
    </w:p>
    <w:p w14:paraId="092DA7AF"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7096 Kanalizace Heřmanice (Vrbická, Záblatská) SANACE</w:t>
      </w:r>
      <w:r w:rsidRPr="0098040F">
        <w:rPr>
          <w:rFonts w:ascii="Courier New" w:eastAsia="MS Mincho" w:hAnsi="Courier New" w:cs="Courier New"/>
          <w:b/>
          <w:lang w:eastAsia="cs-CZ"/>
        </w:rPr>
        <w:tab/>
        <w:t>116 tis.Kč</w:t>
      </w:r>
    </w:p>
    <w:p w14:paraId="3786A0E4" w14:textId="77777777" w:rsidR="00241242" w:rsidRPr="0098040F" w:rsidRDefault="00241242" w:rsidP="00241242">
      <w:pPr>
        <w:tabs>
          <w:tab w:val="right" w:pos="9923"/>
        </w:tabs>
        <w:spacing w:after="0" w:line="240" w:lineRule="auto"/>
        <w:jc w:val="both"/>
        <w:rPr>
          <w:rFonts w:ascii="Courier New" w:eastAsia="MS Mincho" w:hAnsi="Courier New" w:cs="Courier New"/>
          <w:color w:val="000000"/>
          <w:lang w:eastAsia="cs-CZ"/>
        </w:rPr>
      </w:pPr>
      <w:r w:rsidRPr="0098040F">
        <w:rPr>
          <w:rFonts w:ascii="Courier New" w:eastAsia="MS Mincho" w:hAnsi="Courier New" w:cs="Courier New"/>
          <w:color w:val="000000"/>
          <w:lang w:eastAsia="cs-CZ"/>
        </w:rPr>
        <w:lastRenderedPageBreak/>
        <w:t>Zavedeno do majetku města.</w:t>
      </w:r>
    </w:p>
    <w:p w14:paraId="42D72D22"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7120 Kanalizace Proskovice - propojení</w:t>
      </w:r>
      <w:r w:rsidRPr="0098040F">
        <w:rPr>
          <w:rFonts w:ascii="Courier New" w:eastAsia="MS Mincho" w:hAnsi="Courier New" w:cs="Courier New"/>
          <w:b/>
          <w:lang w:eastAsia="cs-CZ"/>
        </w:rPr>
        <w:tab/>
        <w:t>25</w:t>
      </w:r>
      <w:r w:rsidRPr="0098040F">
        <w:rPr>
          <w:rFonts w:ascii="Courier New" w:eastAsia="MS Mincho" w:hAnsi="Courier New" w:cs="Courier New"/>
          <w:b/>
          <w:color w:val="000000"/>
          <w:lang w:eastAsia="cs-CZ"/>
        </w:rPr>
        <w:t> 396</w:t>
      </w:r>
      <w:r w:rsidRPr="0098040F">
        <w:rPr>
          <w:rFonts w:ascii="Courier New" w:eastAsia="MS Mincho" w:hAnsi="Courier New" w:cs="Courier New"/>
          <w:b/>
          <w:lang w:eastAsia="cs-CZ"/>
        </w:rPr>
        <w:t> tis.Kč</w:t>
      </w:r>
    </w:p>
    <w:p w14:paraId="53EB572E"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98040F">
        <w:rPr>
          <w:rFonts w:ascii="Courier New" w:eastAsia="MS Mincho" w:hAnsi="Courier New" w:cs="Courier New"/>
          <w:color w:val="000000"/>
          <w:lang w:eastAsia="cs-CZ"/>
        </w:rPr>
        <w:t>Probíhá realizace stavby.</w:t>
      </w:r>
    </w:p>
    <w:p w14:paraId="067C53C9"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7174 Frankova II - rekonstrukce kanalizace a vodovodu</w:t>
      </w:r>
      <w:r w:rsidRPr="0098040F">
        <w:rPr>
          <w:rFonts w:ascii="Courier New" w:eastAsia="MS Mincho" w:hAnsi="Courier New" w:cs="Courier New"/>
          <w:b/>
          <w:lang w:eastAsia="cs-CZ"/>
        </w:rPr>
        <w:tab/>
      </w:r>
      <w:r w:rsidRPr="0098040F">
        <w:rPr>
          <w:rFonts w:ascii="Courier New" w:eastAsia="MS Mincho" w:hAnsi="Courier New" w:cs="Courier New"/>
          <w:b/>
          <w:bCs/>
          <w:lang w:eastAsia="cs-CZ"/>
        </w:rPr>
        <w:t>0</w:t>
      </w:r>
      <w:r w:rsidRPr="0098040F">
        <w:rPr>
          <w:rFonts w:ascii="Courier New" w:eastAsia="MS Mincho" w:hAnsi="Courier New" w:cs="Courier New"/>
          <w:b/>
          <w:lang w:eastAsia="cs-CZ"/>
        </w:rPr>
        <w:t> tis.Kč</w:t>
      </w:r>
    </w:p>
    <w:p w14:paraId="6AA6F1DA"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První etapa postavena, aktualizuje se PD pro II. etapu, řeší se majetkoprávní vztahy pro II. etapu.</w:t>
      </w:r>
    </w:p>
    <w:p w14:paraId="21991C01"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7187 Kanalizace ul. Zvěřinská</w:t>
      </w:r>
      <w:r w:rsidRPr="0098040F">
        <w:rPr>
          <w:rFonts w:ascii="Courier New" w:eastAsia="MS Mincho" w:hAnsi="Courier New" w:cs="Courier New"/>
          <w:b/>
          <w:lang w:eastAsia="cs-CZ"/>
        </w:rPr>
        <w:tab/>
        <w:t>0 tis.Kč</w:t>
      </w:r>
    </w:p>
    <w:p w14:paraId="09D403BF" w14:textId="77777777" w:rsidR="00241242" w:rsidRPr="0098040F" w:rsidRDefault="00241242" w:rsidP="00241242">
      <w:pPr>
        <w:tabs>
          <w:tab w:val="right" w:pos="9923"/>
        </w:tabs>
        <w:spacing w:after="0" w:line="240" w:lineRule="auto"/>
        <w:jc w:val="both"/>
        <w:rPr>
          <w:rFonts w:ascii="Courier New" w:eastAsia="MS Mincho" w:hAnsi="Courier New" w:cs="Courier New"/>
          <w:color w:val="000000"/>
          <w:lang w:eastAsia="cs-CZ"/>
        </w:rPr>
      </w:pPr>
      <w:r w:rsidRPr="0098040F">
        <w:rPr>
          <w:rFonts w:ascii="Courier New" w:eastAsia="MS Mincho" w:hAnsi="Courier New" w:cs="Courier New"/>
          <w:color w:val="000000"/>
          <w:lang w:eastAsia="cs-CZ"/>
        </w:rPr>
        <w:t>Zavedeno do majetku města.</w:t>
      </w:r>
    </w:p>
    <w:p w14:paraId="25A05E66"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7200 Kanalizace Slívova - Jan Maria</w:t>
      </w:r>
      <w:r w:rsidRPr="0098040F">
        <w:rPr>
          <w:rFonts w:ascii="Courier New" w:eastAsia="MS Mincho" w:hAnsi="Courier New" w:cs="Courier New"/>
          <w:b/>
          <w:lang w:eastAsia="cs-CZ"/>
        </w:rPr>
        <w:tab/>
        <w:t>633 tis.Kč</w:t>
      </w:r>
    </w:p>
    <w:p w14:paraId="145248BF"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color w:val="000000"/>
          <w:lang w:eastAsia="cs-CZ"/>
        </w:rPr>
        <w:t>Dokončena realizace a přejímka stavby, ukončena kolaudace stavby, vydán kolaudační souhlas, podklady předány k zavedení do majetku města.</w:t>
      </w:r>
      <w:r w:rsidRPr="0098040F">
        <w:rPr>
          <w:rFonts w:ascii="Courier New" w:eastAsia="Times New Roman" w:hAnsi="Courier New" w:cs="Courier New"/>
          <w:lang w:eastAsia="cs-CZ"/>
        </w:rPr>
        <w:t xml:space="preserve"> Probíhá uzavírání smluv na zřizování služebnosti.</w:t>
      </w:r>
    </w:p>
    <w:p w14:paraId="33BD8B1F"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7201 Heřmanice – rekonstrukce kanal. a vod. – lokalita Bučina</w:t>
      </w:r>
      <w:r w:rsidRPr="0098040F">
        <w:rPr>
          <w:rFonts w:ascii="Courier New" w:eastAsia="MS Mincho" w:hAnsi="Courier New" w:cs="Courier New"/>
          <w:b/>
          <w:lang w:eastAsia="cs-CZ"/>
        </w:rPr>
        <w:tab/>
        <w:t>200 tis.Kč</w:t>
      </w:r>
    </w:p>
    <w:p w14:paraId="098F05E6"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Probíhá realizace stavby.</w:t>
      </w:r>
    </w:p>
    <w:p w14:paraId="4EE1EFAB"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7210 Zrušení vyústění kanalizace Na Sovinci</w:t>
      </w:r>
      <w:r w:rsidRPr="0098040F">
        <w:rPr>
          <w:rFonts w:ascii="Courier New" w:eastAsia="MS Mincho" w:hAnsi="Courier New" w:cs="Courier New"/>
          <w:b/>
          <w:lang w:eastAsia="cs-CZ"/>
        </w:rPr>
        <w:tab/>
        <w:t>0 tis.Kč</w:t>
      </w:r>
    </w:p>
    <w:p w14:paraId="4CB445EB"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Zavedeno do majetku města.</w:t>
      </w:r>
    </w:p>
    <w:p w14:paraId="3AEB1732"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7231 Příprava VH staveb - LJ</w:t>
      </w:r>
      <w:r w:rsidRPr="0098040F">
        <w:rPr>
          <w:rFonts w:ascii="Courier New" w:eastAsia="MS Mincho" w:hAnsi="Courier New" w:cs="Courier New"/>
          <w:b/>
          <w:lang w:eastAsia="cs-CZ"/>
        </w:rPr>
        <w:tab/>
        <w:t>0 tis.Kč</w:t>
      </w:r>
    </w:p>
    <w:p w14:paraId="67E5B64C"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Zpracování PD a zajištění územních rozhodnutí a stavebních povolení pro výstavbu kanalizací.</w:t>
      </w:r>
    </w:p>
    <w:p w14:paraId="728F7958"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7232 Příprava VH staveb - PHR</w:t>
      </w:r>
      <w:r w:rsidRPr="0098040F">
        <w:rPr>
          <w:rFonts w:ascii="Courier New" w:eastAsia="MS Mincho" w:hAnsi="Courier New" w:cs="Courier New"/>
          <w:b/>
          <w:lang w:eastAsia="cs-CZ"/>
        </w:rPr>
        <w:tab/>
        <w:t>0 tis.Kč</w:t>
      </w:r>
    </w:p>
    <w:p w14:paraId="052F08DA"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Zpracování PD a zajištění územních rozhodnutí a stavebních povolení pro výstavbu kanalizací.</w:t>
      </w:r>
    </w:p>
    <w:p w14:paraId="78734B9D" w14:textId="77777777" w:rsidR="00241242" w:rsidRPr="0098040F" w:rsidRDefault="00241242" w:rsidP="00241242">
      <w:pPr>
        <w:tabs>
          <w:tab w:val="right" w:pos="9923"/>
        </w:tabs>
        <w:overflowPunct w:val="0"/>
        <w:autoSpaceDE w:val="0"/>
        <w:autoSpaceDN w:val="0"/>
        <w:adjustRightInd w:val="0"/>
        <w:spacing w:after="0" w:line="240" w:lineRule="auto"/>
        <w:textAlignment w:val="baseline"/>
        <w:rPr>
          <w:rFonts w:ascii="Courier New" w:eastAsia="MS Mincho" w:hAnsi="Courier New" w:cs="Courier New"/>
          <w:b/>
          <w:lang w:eastAsia="cs-CZ"/>
        </w:rPr>
      </w:pPr>
      <w:r w:rsidRPr="0098040F">
        <w:rPr>
          <w:rFonts w:ascii="Courier New" w:eastAsia="MS Mincho" w:hAnsi="Courier New" w:cs="Courier New"/>
          <w:b/>
          <w:lang w:eastAsia="cs-CZ"/>
        </w:rPr>
        <w:t>7233 Příprava VH staveb – PN</w:t>
      </w:r>
      <w:r w:rsidRPr="0098040F">
        <w:rPr>
          <w:rFonts w:ascii="Courier New" w:eastAsia="MS Mincho" w:hAnsi="Courier New" w:cs="Courier New"/>
          <w:b/>
          <w:lang w:eastAsia="cs-CZ"/>
        </w:rPr>
        <w:tab/>
        <w:t>0 tis.Kč</w:t>
      </w:r>
    </w:p>
    <w:p w14:paraId="7A28BD9E"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8040F">
        <w:rPr>
          <w:rFonts w:ascii="Courier New" w:eastAsia="MS Mincho" w:hAnsi="Courier New" w:cs="Courier New"/>
          <w:lang w:eastAsia="cs-CZ"/>
        </w:rPr>
        <w:t>Zpracování PD a zajištění územních rozhodnutí a stavebních povolení pro výstavbu kanalizací.</w:t>
      </w:r>
    </w:p>
    <w:p w14:paraId="07FF52B5"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7234 Příprava VH staveb - RK</w:t>
      </w:r>
      <w:r w:rsidRPr="0098040F">
        <w:rPr>
          <w:rFonts w:ascii="Courier New" w:eastAsia="MS Mincho" w:hAnsi="Courier New" w:cs="Courier New"/>
          <w:b/>
          <w:lang w:eastAsia="cs-CZ"/>
        </w:rPr>
        <w:tab/>
        <w:t>0 tis.Kč</w:t>
      </w:r>
    </w:p>
    <w:p w14:paraId="6914AA6A" w14:textId="77777777" w:rsidR="00241242" w:rsidRPr="0098040F" w:rsidRDefault="00241242" w:rsidP="00241242">
      <w:pPr>
        <w:tabs>
          <w:tab w:val="right" w:pos="9923"/>
        </w:tabs>
        <w:spacing w:after="0" w:line="240" w:lineRule="auto"/>
        <w:jc w:val="both"/>
        <w:rPr>
          <w:rFonts w:ascii="Courier New" w:eastAsia="MS Mincho" w:hAnsi="Courier New" w:cs="Courier New"/>
        </w:rPr>
      </w:pPr>
      <w:r w:rsidRPr="0098040F">
        <w:rPr>
          <w:rFonts w:ascii="Courier New" w:eastAsia="MS Mincho" w:hAnsi="Courier New" w:cs="Courier New"/>
        </w:rPr>
        <w:t>Zpracování PD a zajištění územních rozhodnutí a stavebních povolení pro výstavbu kanalizací.</w:t>
      </w:r>
    </w:p>
    <w:p w14:paraId="58DA9B58"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7236 Příprava VH staveb - RH</w:t>
      </w:r>
      <w:r w:rsidRPr="0098040F">
        <w:rPr>
          <w:rFonts w:ascii="Courier New" w:eastAsia="MS Mincho" w:hAnsi="Courier New" w:cs="Courier New"/>
          <w:b/>
          <w:lang w:eastAsia="cs-CZ"/>
        </w:rPr>
        <w:tab/>
        <w:t>0 tis.Kč</w:t>
      </w:r>
    </w:p>
    <w:p w14:paraId="55865BF4"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Zpracování PD a zajištění územních rozhodnutí a stavebních povolení pro výstavbu kanalizací.</w:t>
      </w:r>
    </w:p>
    <w:p w14:paraId="1E828971" w14:textId="77777777" w:rsidR="00241242" w:rsidRPr="0098040F" w:rsidRDefault="00241242" w:rsidP="00241242">
      <w:pPr>
        <w:tabs>
          <w:tab w:val="right" w:pos="9923"/>
        </w:tabs>
        <w:spacing w:after="0" w:line="240" w:lineRule="auto"/>
        <w:jc w:val="both"/>
        <w:rPr>
          <w:rFonts w:ascii="Courier New" w:eastAsia="MS Mincho" w:hAnsi="Courier New" w:cs="Courier New"/>
          <w:b/>
          <w:bCs/>
          <w:lang w:eastAsia="cs-CZ"/>
        </w:rPr>
      </w:pPr>
      <w:r w:rsidRPr="0098040F">
        <w:rPr>
          <w:rFonts w:ascii="Courier New" w:eastAsia="MS Mincho" w:hAnsi="Courier New" w:cs="Courier New"/>
          <w:b/>
          <w:bCs/>
          <w:lang w:eastAsia="cs-CZ"/>
        </w:rPr>
        <w:t>7256 Rekonstrukce ČSOV Pašerových, kanalizace ul. Grmelova</w:t>
      </w:r>
      <w:r w:rsidRPr="0098040F">
        <w:rPr>
          <w:rFonts w:ascii="Courier New" w:eastAsia="MS Mincho" w:hAnsi="Courier New" w:cs="Courier New"/>
          <w:b/>
          <w:bCs/>
          <w:lang w:eastAsia="cs-CZ"/>
        </w:rPr>
        <w:tab/>
        <w:t>13</w:t>
      </w:r>
      <w:r w:rsidRPr="0098040F">
        <w:rPr>
          <w:rFonts w:ascii="Courier New" w:eastAsia="MS Mincho" w:hAnsi="Courier New" w:cs="Courier New"/>
          <w:b/>
          <w:color w:val="000000"/>
          <w:lang w:eastAsia="cs-CZ"/>
        </w:rPr>
        <w:t> 568</w:t>
      </w:r>
      <w:r w:rsidRPr="0098040F">
        <w:rPr>
          <w:rFonts w:ascii="Courier New" w:eastAsia="MS Mincho" w:hAnsi="Courier New" w:cs="Courier New"/>
          <w:b/>
          <w:lang w:eastAsia="cs-CZ"/>
        </w:rPr>
        <w:t> tis.Kč</w:t>
      </w:r>
    </w:p>
    <w:p w14:paraId="10DF79D0"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8040F">
        <w:rPr>
          <w:rFonts w:ascii="Courier New" w:eastAsia="MS Mincho" w:hAnsi="Courier New" w:cs="Courier New"/>
          <w:lang w:eastAsia="cs-CZ"/>
        </w:rPr>
        <w:t>Probíhá realizace stavby.</w:t>
      </w:r>
    </w:p>
    <w:p w14:paraId="6850D828" w14:textId="77777777" w:rsidR="00241242" w:rsidRPr="0098040F" w:rsidRDefault="00241242" w:rsidP="00241242">
      <w:pPr>
        <w:tabs>
          <w:tab w:val="right" w:pos="9923"/>
        </w:tabs>
        <w:spacing w:after="0" w:line="240" w:lineRule="auto"/>
        <w:jc w:val="both"/>
        <w:rPr>
          <w:rFonts w:ascii="Courier New" w:eastAsia="MS Mincho" w:hAnsi="Courier New" w:cs="Courier New"/>
          <w:b/>
          <w:bCs/>
          <w:lang w:eastAsia="cs-CZ"/>
        </w:rPr>
      </w:pPr>
      <w:r w:rsidRPr="0098040F">
        <w:rPr>
          <w:rFonts w:ascii="Courier New" w:eastAsia="MS Mincho" w:hAnsi="Courier New" w:cs="Courier New"/>
          <w:b/>
          <w:bCs/>
          <w:lang w:eastAsia="cs-CZ"/>
        </w:rPr>
        <w:t>7309 Rekonstrukce kanalizace ul. U Parku</w:t>
      </w:r>
      <w:r w:rsidRPr="0098040F">
        <w:rPr>
          <w:rFonts w:ascii="Courier New" w:eastAsia="MS Mincho" w:hAnsi="Courier New" w:cs="Courier New"/>
          <w:b/>
          <w:bCs/>
          <w:lang w:eastAsia="cs-CZ"/>
        </w:rPr>
        <w:tab/>
        <w:t>7</w:t>
      </w:r>
      <w:r w:rsidRPr="0098040F">
        <w:rPr>
          <w:rFonts w:ascii="Courier New" w:eastAsia="MS Mincho" w:hAnsi="Courier New" w:cs="Courier New"/>
          <w:b/>
          <w:lang w:eastAsia="cs-CZ"/>
        </w:rPr>
        <w:t> </w:t>
      </w:r>
      <w:r w:rsidRPr="0098040F">
        <w:rPr>
          <w:rFonts w:ascii="Courier New" w:eastAsia="MS Mincho" w:hAnsi="Courier New" w:cs="Courier New"/>
          <w:b/>
          <w:bCs/>
          <w:lang w:eastAsia="cs-CZ"/>
        </w:rPr>
        <w:t>250</w:t>
      </w:r>
      <w:r w:rsidRPr="0098040F">
        <w:rPr>
          <w:rFonts w:ascii="Courier New" w:eastAsia="MS Mincho" w:hAnsi="Courier New" w:cs="Courier New"/>
          <w:b/>
          <w:lang w:eastAsia="cs-CZ"/>
        </w:rPr>
        <w:t> tis.Kč</w:t>
      </w:r>
    </w:p>
    <w:p w14:paraId="00816E32"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8040F">
        <w:rPr>
          <w:rFonts w:ascii="Courier New" w:eastAsia="MS Mincho" w:hAnsi="Courier New" w:cs="Courier New"/>
          <w:lang w:eastAsia="cs-CZ"/>
        </w:rPr>
        <w:t>Probíhá realizace stavby.</w:t>
      </w:r>
    </w:p>
    <w:p w14:paraId="006D2AB7" w14:textId="77777777" w:rsidR="00241242" w:rsidRPr="0098040F" w:rsidRDefault="00241242" w:rsidP="00241242">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98040F">
        <w:rPr>
          <w:rFonts w:ascii="Courier New" w:eastAsia="MS Mincho" w:hAnsi="Courier New" w:cs="Courier New"/>
          <w:b/>
          <w:lang w:eastAsia="cs-CZ"/>
        </w:rPr>
        <w:t>7315 Mariánské Hory a Hulváky - rekonstrukce kanalizace</w:t>
      </w:r>
      <w:r w:rsidRPr="0098040F">
        <w:rPr>
          <w:rFonts w:ascii="Courier New" w:eastAsia="MS Mincho" w:hAnsi="Courier New" w:cs="Courier New"/>
          <w:b/>
          <w:lang w:eastAsia="cs-CZ"/>
        </w:rPr>
        <w:tab/>
        <w:t>5 tis.Kč</w:t>
      </w:r>
    </w:p>
    <w:p w14:paraId="770C6AF2"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98040F">
        <w:rPr>
          <w:rFonts w:ascii="Courier New" w:eastAsia="MS Mincho" w:hAnsi="Courier New" w:cs="Courier New"/>
          <w:lang w:eastAsia="cs-CZ"/>
        </w:rPr>
        <w:t xml:space="preserve">Zpracována DSP(DPS), vydáno stavební povolení. Stavba zařazena do projektu „Sanace a rekonstrukce kanalizace na území negativně ovlivněném hornickou činností“, dokončena aktualizace DSP + DPS. SO 06, kan. stoka ul. Kollárova (havarijní stav kanalizace) - stavba ukončena a zavedena do majetku, SO 04, kan. stoka ul. Kremličkova (havarijní stav kanalizace) - stavba ukončena a zavedena do majetku města, SO 05, kan. stoka ul. Jahnova-část (rekonstrukce </w:t>
      </w:r>
      <w:r w:rsidRPr="0098040F">
        <w:rPr>
          <w:rFonts w:ascii="Courier New" w:eastAsia="MS Mincho" w:hAnsi="Courier New" w:cs="Courier New"/>
          <w:color w:val="000000"/>
          <w:lang w:eastAsia="cs-CZ"/>
        </w:rPr>
        <w:t>komunikace) - vydán kolaudační souhlas, stavba ukončena a</w:t>
      </w:r>
      <w:r w:rsidRPr="0098040F">
        <w:rPr>
          <w:rFonts w:ascii="Courier New" w:eastAsia="MS Mincho" w:hAnsi="Courier New" w:cs="Courier New"/>
          <w:bCs/>
          <w:lang w:eastAsia="cs-CZ"/>
        </w:rPr>
        <w:t> </w:t>
      </w:r>
      <w:r w:rsidRPr="0098040F">
        <w:rPr>
          <w:rFonts w:ascii="Courier New" w:eastAsia="MS Mincho" w:hAnsi="Courier New" w:cs="Courier New"/>
          <w:color w:val="000000"/>
          <w:lang w:eastAsia="cs-CZ"/>
        </w:rPr>
        <w:t>zavedena do majetku města.</w:t>
      </w:r>
    </w:p>
    <w:p w14:paraId="326FC1A8" w14:textId="77777777" w:rsidR="00241242" w:rsidRPr="0098040F" w:rsidRDefault="00241242" w:rsidP="00241242">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98040F">
        <w:rPr>
          <w:rFonts w:ascii="Courier New" w:eastAsia="MS Mincho" w:hAnsi="Courier New" w:cs="Courier New"/>
          <w:b/>
          <w:lang w:eastAsia="cs-CZ"/>
        </w:rPr>
        <w:t>7319 Rekonstrukce kanalizace a vodovodu v ul. Moravská</w:t>
      </w:r>
      <w:r w:rsidRPr="0098040F">
        <w:rPr>
          <w:rFonts w:ascii="Courier New" w:eastAsia="MS Mincho" w:hAnsi="Courier New" w:cs="Courier New"/>
          <w:b/>
          <w:lang w:eastAsia="cs-CZ"/>
        </w:rPr>
        <w:tab/>
        <w:t>328 tis.Kč</w:t>
      </w:r>
    </w:p>
    <w:p w14:paraId="04651F61"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98040F">
        <w:rPr>
          <w:rFonts w:ascii="Courier New" w:eastAsia="MS Mincho" w:hAnsi="Courier New" w:cs="Courier New"/>
          <w:color w:val="000000"/>
          <w:lang w:eastAsia="cs-CZ"/>
        </w:rPr>
        <w:t>Stavba předána k zavedení do majetku města.</w:t>
      </w:r>
    </w:p>
    <w:p w14:paraId="36717B72" w14:textId="77777777" w:rsidR="00241242" w:rsidRPr="0098040F" w:rsidRDefault="00241242" w:rsidP="00241242">
      <w:pPr>
        <w:tabs>
          <w:tab w:val="right" w:pos="9923"/>
        </w:tabs>
        <w:overflowPunct w:val="0"/>
        <w:autoSpaceDE w:val="0"/>
        <w:autoSpaceDN w:val="0"/>
        <w:adjustRightInd w:val="0"/>
        <w:spacing w:after="0" w:line="240" w:lineRule="auto"/>
        <w:textAlignment w:val="baseline"/>
        <w:rPr>
          <w:rFonts w:ascii="Courier New" w:eastAsia="MS Mincho" w:hAnsi="Courier New" w:cs="Courier New"/>
          <w:b/>
          <w:lang w:eastAsia="cs-CZ"/>
        </w:rPr>
      </w:pPr>
      <w:r w:rsidRPr="0098040F">
        <w:rPr>
          <w:rFonts w:ascii="Courier New" w:eastAsia="MS Mincho" w:hAnsi="Courier New" w:cs="Courier New"/>
          <w:b/>
          <w:lang w:eastAsia="cs-CZ"/>
        </w:rPr>
        <w:t>7324 Rekonstrukce kanalizace ul. Jahodová</w:t>
      </w:r>
      <w:r w:rsidRPr="0098040F">
        <w:rPr>
          <w:rFonts w:ascii="Courier New" w:eastAsia="MS Mincho" w:hAnsi="Courier New" w:cs="Courier New"/>
          <w:b/>
          <w:lang w:eastAsia="cs-CZ"/>
        </w:rPr>
        <w:tab/>
        <w:t>14 017 tis.Kč</w:t>
      </w:r>
    </w:p>
    <w:p w14:paraId="3A998886"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Stavba zavedena do majetku města.</w:t>
      </w:r>
    </w:p>
    <w:p w14:paraId="2F175ACA"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7326 Rekonstrukce ČSOV Hlučínská</w:t>
      </w:r>
      <w:r w:rsidRPr="0098040F">
        <w:rPr>
          <w:rFonts w:ascii="Courier New" w:eastAsia="MS Mincho" w:hAnsi="Courier New" w:cs="Courier New"/>
          <w:b/>
          <w:lang w:eastAsia="cs-CZ"/>
        </w:rPr>
        <w:tab/>
        <w:t>106 tis.Kč</w:t>
      </w:r>
    </w:p>
    <w:p w14:paraId="2E02D69E"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Rekonstrukce ČS Hlučínská 3. etapa, zpracovaná DSP, probíhá příprava podkladů pro stavební povolení.</w:t>
      </w:r>
    </w:p>
    <w:p w14:paraId="3DF04011"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7342 Příprava VH staveb - PHO</w:t>
      </w:r>
      <w:r w:rsidRPr="0098040F">
        <w:rPr>
          <w:rFonts w:ascii="Courier New" w:eastAsia="MS Mincho" w:hAnsi="Courier New" w:cs="Courier New"/>
          <w:b/>
          <w:lang w:eastAsia="cs-CZ"/>
        </w:rPr>
        <w:tab/>
        <w:t>0 tis.Kč</w:t>
      </w:r>
    </w:p>
    <w:p w14:paraId="44D6AFC1"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Zpracování PD a zajištění územních rozhodnutí a stavebních povolení pro výstavbu kanalizací.</w:t>
      </w:r>
    </w:p>
    <w:p w14:paraId="7B21684F"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7364 Dostavba kanalizace a rekonstrukce vodovodu Pikartská</w:t>
      </w:r>
      <w:r w:rsidRPr="0098040F">
        <w:rPr>
          <w:rFonts w:ascii="Courier New" w:eastAsia="MS Mincho" w:hAnsi="Courier New" w:cs="Courier New"/>
          <w:b/>
          <w:lang w:eastAsia="cs-CZ"/>
        </w:rPr>
        <w:tab/>
        <w:t>2 tis.Kč</w:t>
      </w:r>
    </w:p>
    <w:p w14:paraId="4BAB9FCD"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Vydáno SP, připraveno k realizaci.</w:t>
      </w:r>
    </w:p>
    <w:p w14:paraId="121E541E"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7366 Příprava VH staveb – LM</w:t>
      </w:r>
      <w:r w:rsidRPr="0098040F">
        <w:rPr>
          <w:rFonts w:ascii="Courier New" w:eastAsia="MS Mincho" w:hAnsi="Courier New" w:cs="Courier New"/>
          <w:b/>
          <w:lang w:eastAsia="cs-CZ"/>
        </w:rPr>
        <w:tab/>
        <w:t>0 tis.Kč</w:t>
      </w:r>
    </w:p>
    <w:p w14:paraId="308DB1CE"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Zpracování PD a zajištění rozhodnutí o povolení stavby(záměru) pro výstavbu kanalizací.</w:t>
      </w:r>
    </w:p>
    <w:p w14:paraId="46EAFA70"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lastRenderedPageBreak/>
        <w:t>7367 Odstranění septiku v ul. Na Liščině a rekonstrukce vodovodu ul. Bažantí</w:t>
      </w:r>
      <w:r w:rsidRPr="0098040F">
        <w:rPr>
          <w:rFonts w:ascii="Courier New" w:eastAsia="MS Mincho" w:hAnsi="Courier New" w:cs="Courier New"/>
          <w:b/>
          <w:lang w:eastAsia="cs-CZ"/>
        </w:rPr>
        <w:tab/>
        <w:t>0 tis.Kč</w:t>
      </w:r>
    </w:p>
    <w:p w14:paraId="3F9662EB"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Vydáno ÚR, probíhá zpracování DSP + DPS.</w:t>
      </w:r>
    </w:p>
    <w:p w14:paraId="075DAF1C"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7369 Rekonstrukce vodovodu a dostavba kanalizace v ulici Krásnopolská</w:t>
      </w:r>
      <w:r w:rsidRPr="0098040F">
        <w:rPr>
          <w:rFonts w:ascii="Courier New" w:eastAsia="MS Mincho" w:hAnsi="Courier New" w:cs="Courier New"/>
          <w:b/>
          <w:lang w:eastAsia="cs-CZ"/>
        </w:rPr>
        <w:tab/>
      </w:r>
    </w:p>
    <w:p w14:paraId="30138191"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ab/>
        <w:t>18 tis.Kč</w:t>
      </w:r>
    </w:p>
    <w:p w14:paraId="775E5A95"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Uzavřena smlouva na zpracování DÚR, DSP v podrobnosti DPS, uzavřen dodatek z důvodu rozšíření díla o rekonstrukci kanalizace v ulici Opavská. Zajištěno ÚR a SP, majetkoprávní smlouvy vyřešeny.</w:t>
      </w:r>
    </w:p>
    <w:p w14:paraId="79C60E32"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7371 Dostavba kanalizace v ul. Světlovská</w:t>
      </w:r>
      <w:r w:rsidRPr="0098040F">
        <w:rPr>
          <w:rFonts w:ascii="Courier New" w:eastAsia="MS Mincho" w:hAnsi="Courier New" w:cs="Courier New"/>
          <w:b/>
          <w:lang w:eastAsia="cs-CZ"/>
        </w:rPr>
        <w:tab/>
        <w:t>3 tis.Kč</w:t>
      </w:r>
    </w:p>
    <w:p w14:paraId="3E1B8EF9"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Zpracována DÚR, vydáno ÚR, DSP zpracována, vydáno SP v 11/2020, řeší se ukončení smluvního vztahu na AD (zhotovitel ukončil činnost), aktualizuje se rozpočet.</w:t>
      </w:r>
    </w:p>
    <w:p w14:paraId="4248B535"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7372 Dostavba dešťové kanalizace v ul. Thomayerova</w:t>
      </w:r>
      <w:r w:rsidRPr="0098040F">
        <w:rPr>
          <w:rFonts w:ascii="Courier New" w:eastAsia="MS Mincho" w:hAnsi="Courier New" w:cs="Courier New"/>
          <w:b/>
          <w:lang w:eastAsia="cs-CZ"/>
        </w:rPr>
        <w:tab/>
        <w:t>346 tis.Kč</w:t>
      </w:r>
    </w:p>
    <w:p w14:paraId="7A5C886B"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V 10/2024 vydáno SP, řeší se kácení a náhradní výsadba.</w:t>
      </w:r>
    </w:p>
    <w:p w14:paraId="4AEA6CBA"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color w:val="000000"/>
          <w:lang w:eastAsia="cs-CZ"/>
        </w:rPr>
        <w:t>7373 K Salmovci - Rekonstrukce vodovodu a stok</w:t>
      </w:r>
      <w:r w:rsidRPr="0098040F">
        <w:rPr>
          <w:rFonts w:ascii="Courier New" w:eastAsia="MS Mincho" w:hAnsi="Courier New" w:cs="Courier New"/>
          <w:b/>
          <w:color w:val="000000"/>
          <w:lang w:eastAsia="cs-CZ"/>
        </w:rPr>
        <w:tab/>
        <w:t>16 tis.Kč</w:t>
      </w:r>
    </w:p>
    <w:p w14:paraId="1E59FF27" w14:textId="77777777" w:rsidR="00241242" w:rsidRPr="0098040F" w:rsidRDefault="00241242" w:rsidP="00241242">
      <w:pPr>
        <w:tabs>
          <w:tab w:val="right" w:pos="9923"/>
        </w:tabs>
        <w:spacing w:after="0" w:line="240" w:lineRule="auto"/>
        <w:jc w:val="both"/>
        <w:rPr>
          <w:rFonts w:ascii="Courier New" w:eastAsia="MS Mincho" w:hAnsi="Courier New" w:cs="Courier New"/>
          <w:color w:val="000000"/>
          <w:lang w:eastAsia="cs-CZ"/>
        </w:rPr>
      </w:pPr>
      <w:r w:rsidRPr="0098040F">
        <w:rPr>
          <w:rFonts w:ascii="Courier New" w:eastAsia="MS Mincho" w:hAnsi="Courier New" w:cs="Courier New"/>
          <w:color w:val="000000"/>
          <w:lang w:eastAsia="cs-CZ"/>
        </w:rPr>
        <w:t>Projekt připraven, řeší se majetkoprávní smlouvy.</w:t>
      </w:r>
    </w:p>
    <w:p w14:paraId="7D9E3E00"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7375 Propojení kanalizace ul. Trnkovecká a Těšínská na sběrač B</w:t>
      </w:r>
      <w:r w:rsidRPr="0098040F">
        <w:rPr>
          <w:rFonts w:ascii="Courier New" w:eastAsia="MS Mincho" w:hAnsi="Courier New" w:cs="Courier New"/>
          <w:b/>
          <w:lang w:eastAsia="cs-CZ"/>
        </w:rPr>
        <w:tab/>
        <w:t>130 tis.Kč</w:t>
      </w:r>
    </w:p>
    <w:p w14:paraId="3ABD871A"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Uzavřena smlouva o dílo se zhotovitelem stavby, staveniště předáno. </w:t>
      </w:r>
    </w:p>
    <w:p w14:paraId="13F4C917"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b/>
          <w:lang w:eastAsia="cs-CZ"/>
        </w:rPr>
        <w:t>7376</w:t>
      </w:r>
      <w:r w:rsidRPr="0098040F">
        <w:rPr>
          <w:rFonts w:ascii="Courier New" w:eastAsia="MS Mincho" w:hAnsi="Courier New" w:cs="Courier New"/>
          <w:b/>
          <w:color w:val="FF0000"/>
          <w:lang w:eastAsia="cs-CZ"/>
        </w:rPr>
        <w:t xml:space="preserve"> </w:t>
      </w:r>
      <w:r w:rsidRPr="0098040F">
        <w:rPr>
          <w:rFonts w:ascii="Courier New" w:eastAsia="MS Mincho" w:hAnsi="Courier New" w:cs="Courier New"/>
          <w:b/>
          <w:lang w:eastAsia="cs-CZ"/>
        </w:rPr>
        <w:t>Rekonstrukce kanalizace v ul. Přemyslovců</w:t>
      </w:r>
      <w:r w:rsidRPr="0098040F">
        <w:rPr>
          <w:rFonts w:ascii="Courier New" w:eastAsia="MS Mincho" w:hAnsi="Courier New" w:cs="Courier New"/>
          <w:b/>
          <w:lang w:eastAsia="cs-CZ"/>
        </w:rPr>
        <w:tab/>
        <w:t>51</w:t>
      </w:r>
      <w:r w:rsidRPr="0098040F">
        <w:rPr>
          <w:rFonts w:ascii="Courier New" w:eastAsia="MS Mincho" w:hAnsi="Courier New" w:cs="Courier New"/>
          <w:b/>
          <w:color w:val="000000"/>
          <w:lang w:eastAsia="cs-CZ"/>
        </w:rPr>
        <w:t> 473</w:t>
      </w:r>
      <w:r w:rsidRPr="0098040F">
        <w:rPr>
          <w:rFonts w:ascii="Courier New" w:eastAsia="MS Mincho" w:hAnsi="Courier New" w:cs="Courier New"/>
          <w:b/>
          <w:lang w:eastAsia="cs-CZ"/>
        </w:rPr>
        <w:t> tis.Kč</w:t>
      </w:r>
    </w:p>
    <w:p w14:paraId="30D32643" w14:textId="77777777" w:rsidR="00241242" w:rsidRPr="0098040F" w:rsidRDefault="00241242" w:rsidP="00241242">
      <w:pPr>
        <w:tabs>
          <w:tab w:val="right" w:pos="9923"/>
        </w:tabs>
        <w:spacing w:after="0" w:line="240" w:lineRule="auto"/>
        <w:jc w:val="both"/>
        <w:rPr>
          <w:rFonts w:ascii="Courier New" w:eastAsia="MS Mincho" w:hAnsi="Courier New" w:cs="Courier New"/>
          <w:color w:val="000000"/>
          <w:lang w:eastAsia="cs-CZ"/>
        </w:rPr>
      </w:pPr>
      <w:r w:rsidRPr="0098040F">
        <w:rPr>
          <w:rFonts w:ascii="Courier New" w:eastAsia="MS Mincho" w:hAnsi="Courier New" w:cs="Courier New"/>
          <w:color w:val="000000"/>
          <w:lang w:eastAsia="cs-CZ"/>
        </w:rPr>
        <w:t>Probíhá realizace stavby.</w:t>
      </w:r>
    </w:p>
    <w:p w14:paraId="2F6FA6F1" w14:textId="77777777" w:rsidR="00241242" w:rsidRPr="0098040F" w:rsidRDefault="00241242" w:rsidP="00241242">
      <w:pPr>
        <w:tabs>
          <w:tab w:val="right" w:pos="9923"/>
        </w:tabs>
        <w:spacing w:after="0" w:line="240" w:lineRule="auto"/>
        <w:jc w:val="both"/>
        <w:rPr>
          <w:rFonts w:ascii="Courier New" w:eastAsia="MS Mincho" w:hAnsi="Courier New" w:cs="Courier New"/>
          <w:b/>
          <w:bCs/>
          <w:lang w:eastAsia="cs-CZ"/>
        </w:rPr>
      </w:pPr>
      <w:r w:rsidRPr="0098040F">
        <w:rPr>
          <w:rFonts w:ascii="Courier New" w:eastAsia="MS Mincho" w:hAnsi="Courier New" w:cs="Courier New"/>
          <w:b/>
          <w:bCs/>
          <w:lang w:eastAsia="cs-CZ"/>
        </w:rPr>
        <w:t>7378 Oplocení ČSOV Bohumínská</w:t>
      </w:r>
      <w:r w:rsidRPr="0098040F">
        <w:rPr>
          <w:rFonts w:ascii="Courier New" w:eastAsia="MS Mincho" w:hAnsi="Courier New" w:cs="Courier New"/>
          <w:b/>
          <w:bCs/>
          <w:lang w:eastAsia="cs-CZ"/>
        </w:rPr>
        <w:tab/>
        <w:t>416</w:t>
      </w:r>
      <w:r w:rsidRPr="0098040F">
        <w:rPr>
          <w:rFonts w:ascii="Courier New" w:eastAsia="MS Mincho" w:hAnsi="Courier New" w:cs="Courier New"/>
          <w:b/>
          <w:lang w:eastAsia="cs-CZ"/>
        </w:rPr>
        <w:t> tis.Kč</w:t>
      </w:r>
    </w:p>
    <w:p w14:paraId="696433C8"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8040F">
        <w:rPr>
          <w:rFonts w:ascii="Courier New" w:eastAsia="MS Mincho" w:hAnsi="Courier New" w:cs="Courier New"/>
          <w:lang w:eastAsia="cs-CZ"/>
        </w:rPr>
        <w:t>Stavba zavedena do majetku města.</w:t>
      </w:r>
    </w:p>
    <w:p w14:paraId="44235D64" w14:textId="77777777" w:rsidR="00241242" w:rsidRPr="0098040F" w:rsidRDefault="00241242" w:rsidP="00241242">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98040F">
        <w:rPr>
          <w:rFonts w:ascii="Courier New" w:eastAsia="MS Mincho" w:hAnsi="Courier New" w:cs="Courier New"/>
          <w:b/>
          <w:lang w:eastAsia="cs-CZ"/>
        </w:rPr>
        <w:t>7381 Rekonstrukce vodovodu a dostavba kanalizace ul. Ječmínkova</w:t>
      </w:r>
      <w:r w:rsidRPr="0098040F">
        <w:rPr>
          <w:rFonts w:ascii="Courier New" w:eastAsia="MS Mincho" w:hAnsi="Courier New" w:cs="Courier New"/>
          <w:b/>
          <w:lang w:eastAsia="cs-CZ"/>
        </w:rPr>
        <w:tab/>
        <w:t>424 tis.Kč</w:t>
      </w:r>
    </w:p>
    <w:p w14:paraId="1BC2A816"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98040F">
        <w:rPr>
          <w:rFonts w:ascii="Courier New" w:eastAsia="MS Mincho" w:hAnsi="Courier New" w:cs="Courier New"/>
          <w:color w:val="000000"/>
          <w:lang w:eastAsia="cs-CZ"/>
        </w:rPr>
        <w:t>Probíhá příprava stavby, dokončeny průzkumné práce, odevzdány výsledky průzkumů, dokončena PD - DÚR, vydáno ÚR, zpracována DSP(DPS), vydáno SP, probíhají majetkoprávní jednání.</w:t>
      </w:r>
    </w:p>
    <w:p w14:paraId="15B716E8" w14:textId="77777777" w:rsidR="00241242" w:rsidRPr="0098040F" w:rsidRDefault="00241242" w:rsidP="00241242">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bookmarkStart w:id="111" w:name="_Hlk157430142"/>
      <w:r w:rsidRPr="0098040F">
        <w:rPr>
          <w:rFonts w:ascii="Courier New" w:eastAsia="MS Mincho" w:hAnsi="Courier New" w:cs="Courier New"/>
          <w:b/>
          <w:lang w:eastAsia="cs-CZ"/>
        </w:rPr>
        <w:t>7382 Rekonstrukce vodovodu a dostavba kanalizace ul. Klečkova</w:t>
      </w:r>
      <w:r w:rsidRPr="0098040F">
        <w:rPr>
          <w:rFonts w:ascii="Courier New" w:eastAsia="MS Mincho" w:hAnsi="Courier New" w:cs="Courier New"/>
          <w:b/>
          <w:lang w:eastAsia="cs-CZ"/>
        </w:rPr>
        <w:tab/>
        <w:t>0 tis.Kč</w:t>
      </w:r>
    </w:p>
    <w:p w14:paraId="2BF67DA0"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8040F">
        <w:rPr>
          <w:rFonts w:ascii="Courier New" w:eastAsia="MS Mincho" w:hAnsi="Courier New" w:cs="Courier New"/>
          <w:lang w:eastAsia="cs-CZ"/>
        </w:rPr>
        <w:t>Probíhá příprava stavby, dokončena DSP</w:t>
      </w:r>
      <w:r w:rsidRPr="0098040F">
        <w:rPr>
          <w:rFonts w:ascii="Courier New" w:eastAsia="MS Mincho" w:hAnsi="Courier New" w:cs="Courier New"/>
          <w:bCs/>
          <w:lang w:eastAsia="cs-CZ"/>
        </w:rPr>
        <w:t> </w:t>
      </w:r>
      <w:r w:rsidRPr="0098040F">
        <w:rPr>
          <w:rFonts w:ascii="Courier New" w:eastAsia="MS Mincho" w:hAnsi="Courier New" w:cs="Courier New"/>
          <w:lang w:eastAsia="cs-CZ"/>
        </w:rPr>
        <w:t>+</w:t>
      </w:r>
      <w:r w:rsidRPr="0098040F">
        <w:rPr>
          <w:rFonts w:ascii="Courier New" w:eastAsia="MS Mincho" w:hAnsi="Courier New" w:cs="Courier New"/>
          <w:bCs/>
          <w:lang w:eastAsia="cs-CZ"/>
        </w:rPr>
        <w:t> </w:t>
      </w:r>
      <w:r w:rsidRPr="0098040F">
        <w:rPr>
          <w:rFonts w:ascii="Courier New" w:eastAsia="MS Mincho" w:hAnsi="Courier New" w:cs="Courier New"/>
          <w:lang w:eastAsia="cs-CZ"/>
        </w:rPr>
        <w:t>DPS, vydáno stavební povolení.</w:t>
      </w:r>
    </w:p>
    <w:bookmarkEnd w:id="111"/>
    <w:p w14:paraId="2A3E3792"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7384 Oprava výustního objektu Lužická II</w:t>
      </w:r>
      <w:r w:rsidRPr="0098040F">
        <w:rPr>
          <w:rFonts w:ascii="Courier New" w:eastAsia="MS Mincho" w:hAnsi="Courier New" w:cs="Courier New"/>
          <w:b/>
          <w:lang w:eastAsia="cs-CZ"/>
        </w:rPr>
        <w:tab/>
        <w:t>27 tis.Kč</w:t>
      </w:r>
    </w:p>
    <w:p w14:paraId="2FE6AAB7" w14:textId="77777777" w:rsidR="00241242" w:rsidRPr="0098040F" w:rsidRDefault="00241242" w:rsidP="00241242">
      <w:pPr>
        <w:tabs>
          <w:tab w:val="right" w:pos="9923"/>
        </w:tabs>
        <w:spacing w:after="0" w:line="240" w:lineRule="auto"/>
        <w:jc w:val="both"/>
        <w:rPr>
          <w:rFonts w:ascii="Courier New" w:eastAsia="MS Mincho" w:hAnsi="Courier New" w:cs="Courier New"/>
          <w:color w:val="000000"/>
          <w:lang w:eastAsia="cs-CZ"/>
        </w:rPr>
      </w:pPr>
      <w:r w:rsidRPr="0098040F">
        <w:rPr>
          <w:rFonts w:ascii="Courier New" w:eastAsia="MS Mincho" w:hAnsi="Courier New" w:cs="Courier New"/>
          <w:color w:val="000000"/>
          <w:lang w:eastAsia="cs-CZ"/>
        </w:rPr>
        <w:t>Stavba dokončena, zkolaudována, probíhá dlouhodobé měření posunu stavby.</w:t>
      </w:r>
    </w:p>
    <w:p w14:paraId="3F2FFDAE"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color w:val="000000"/>
          <w:lang w:eastAsia="cs-CZ"/>
        </w:rPr>
        <w:t>7385 Odkanalizování objektů z areálu bývalého Bastra</w:t>
      </w:r>
      <w:r w:rsidRPr="0098040F">
        <w:rPr>
          <w:rFonts w:ascii="Courier New" w:eastAsia="MS Mincho" w:hAnsi="Courier New" w:cs="Courier New"/>
          <w:b/>
          <w:color w:val="000000"/>
          <w:lang w:eastAsia="cs-CZ"/>
        </w:rPr>
        <w:tab/>
        <w:t>375 tis.Kč</w:t>
      </w:r>
    </w:p>
    <w:p w14:paraId="2F23D5D4" w14:textId="77777777" w:rsidR="00241242" w:rsidRPr="0098040F" w:rsidRDefault="00241242" w:rsidP="00241242">
      <w:pPr>
        <w:widowControl w:val="0"/>
        <w:tabs>
          <w:tab w:val="right" w:pos="9923"/>
        </w:tabs>
        <w:autoSpaceDE w:val="0"/>
        <w:autoSpaceDN w:val="0"/>
        <w:adjustRightInd w:val="0"/>
        <w:spacing w:after="0" w:line="240" w:lineRule="auto"/>
        <w:jc w:val="both"/>
        <w:rPr>
          <w:rFonts w:ascii="Courier New" w:eastAsia="MS Mincho" w:hAnsi="Courier New" w:cs="Courier New"/>
          <w:color w:val="000000"/>
          <w:highlight w:val="yellow"/>
          <w:lang w:eastAsia="cs-CZ"/>
        </w:rPr>
      </w:pPr>
      <w:r w:rsidRPr="0098040F">
        <w:rPr>
          <w:rFonts w:ascii="Courier New" w:eastAsia="MS Mincho" w:hAnsi="Courier New" w:cs="Courier New"/>
          <w:color w:val="000000"/>
          <w:lang w:eastAsia="cs-CZ"/>
        </w:rPr>
        <w:t>Odevzdaná technická část dokumentace pro společné řízení, čeká se na vyřešení nového přípojného místa se společností ČEZ Distribuce a.s. a řeší se výkup pozemku.</w:t>
      </w:r>
    </w:p>
    <w:p w14:paraId="0CCEE2C9"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b/>
          <w:lang w:eastAsia="cs-CZ"/>
        </w:rPr>
        <w:t>7393 Kanalizace Svinov - Výpusť Zátiší</w:t>
      </w:r>
      <w:r w:rsidRPr="0098040F">
        <w:rPr>
          <w:rFonts w:ascii="Courier New" w:eastAsia="MS Mincho" w:hAnsi="Courier New" w:cs="Courier New"/>
          <w:b/>
          <w:lang w:eastAsia="cs-CZ"/>
        </w:rPr>
        <w:tab/>
        <w:t>31 295 tis.Kč</w:t>
      </w:r>
    </w:p>
    <w:p w14:paraId="77DEF868"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Zpracována PD - DSP + DPS, vydáno stavební povolení, uzavřena SoD na zhotovitele stavby, uzavřena smlouva na koordinátora BOZP. Dokončena realizace a přejímka stavby, podána žádost o kolaudaci.</w:t>
      </w:r>
    </w:p>
    <w:p w14:paraId="3FECA13F" w14:textId="77777777" w:rsidR="00241242" w:rsidRPr="0098040F" w:rsidRDefault="00241242" w:rsidP="00241242">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98040F">
        <w:rPr>
          <w:rFonts w:ascii="Courier New" w:eastAsia="MS Mincho" w:hAnsi="Courier New" w:cs="Courier New"/>
          <w:b/>
          <w:lang w:eastAsia="cs-CZ"/>
        </w:rPr>
        <w:t>7395 Plošná kanalizace Polanka nad Odrou 4. etapa</w:t>
      </w:r>
      <w:r w:rsidRPr="0098040F">
        <w:rPr>
          <w:rFonts w:ascii="Courier New" w:eastAsia="MS Mincho" w:hAnsi="Courier New" w:cs="Courier New"/>
          <w:b/>
          <w:lang w:eastAsia="cs-CZ"/>
        </w:rPr>
        <w:tab/>
        <w:t>28 tis.Kč</w:t>
      </w:r>
    </w:p>
    <w:p w14:paraId="73F2C447"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8040F">
        <w:rPr>
          <w:rFonts w:ascii="Courier New" w:eastAsia="MS Mincho" w:hAnsi="Courier New" w:cs="Courier New"/>
          <w:color w:val="000000"/>
          <w:lang w:eastAsia="cs-CZ"/>
        </w:rPr>
        <w:t>Zpracovány pasporty. Stavba rozdělena na část I. a II. Součástí stavby je rekonstrukce vodovodu v ul.</w:t>
      </w:r>
      <w:r w:rsidRPr="0098040F">
        <w:rPr>
          <w:rFonts w:ascii="Courier New" w:eastAsia="MS Mincho" w:hAnsi="Courier New" w:cs="Courier New"/>
          <w:lang w:eastAsia="cs-CZ"/>
        </w:rPr>
        <w:t> </w:t>
      </w:r>
      <w:r w:rsidRPr="0098040F">
        <w:rPr>
          <w:rFonts w:ascii="Courier New" w:eastAsia="MS Mincho" w:hAnsi="Courier New" w:cs="Courier New"/>
          <w:color w:val="000000"/>
          <w:lang w:eastAsia="cs-CZ"/>
        </w:rPr>
        <w:t xml:space="preserve"> Konečná a stavba Odkanalizování území podél ul. K</w:t>
      </w:r>
      <w:r w:rsidRPr="0098040F">
        <w:rPr>
          <w:rFonts w:ascii="Courier New" w:eastAsia="MS Mincho" w:hAnsi="Courier New" w:cs="Courier New"/>
          <w:b/>
          <w:lang w:eastAsia="cs-CZ"/>
        </w:rPr>
        <w:t> </w:t>
      </w:r>
      <w:r w:rsidRPr="0098040F">
        <w:rPr>
          <w:rFonts w:ascii="Courier New" w:eastAsia="MS Mincho" w:hAnsi="Courier New" w:cs="Courier New"/>
          <w:color w:val="000000"/>
          <w:lang w:eastAsia="cs-CZ"/>
        </w:rPr>
        <w:t xml:space="preserve">Pile. Část I. zavedena do majetku města. Kanalizace K Pile - vydáno ÚR, zpracována PD pro vydání stavebního povolení </w:t>
      </w:r>
      <w:r w:rsidRPr="0098040F">
        <w:rPr>
          <w:rFonts w:ascii="Courier New" w:eastAsia="MS Mincho" w:hAnsi="Courier New" w:cs="Courier New"/>
          <w:lang w:eastAsia="cs-CZ"/>
        </w:rPr>
        <w:t>a provádění stavby, vydáno stavebního povolení, příprava podkladů pro zadávací řízení na dodavatele stavby.</w:t>
      </w:r>
    </w:p>
    <w:p w14:paraId="4360C231" w14:textId="77777777" w:rsidR="00241242" w:rsidRPr="0098040F" w:rsidRDefault="00241242" w:rsidP="00241242">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98040F">
        <w:rPr>
          <w:rFonts w:ascii="Courier New" w:eastAsia="MS Mincho" w:hAnsi="Courier New" w:cs="Courier New"/>
          <w:b/>
          <w:lang w:eastAsia="cs-CZ"/>
        </w:rPr>
        <w:t>7396 Kanalizace Nová Ves - ul. Rolnická a rekonstrukce vodovodu ul. U Boříka</w:t>
      </w:r>
      <w:r w:rsidRPr="0098040F">
        <w:rPr>
          <w:rFonts w:ascii="Courier New" w:eastAsia="MS Mincho" w:hAnsi="Courier New" w:cs="Courier New"/>
          <w:b/>
          <w:lang w:eastAsia="cs-CZ"/>
        </w:rPr>
        <w:tab/>
        <w:t>0 tis.Kč</w:t>
      </w:r>
    </w:p>
    <w:p w14:paraId="7206A8F1"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98040F">
        <w:rPr>
          <w:rFonts w:ascii="Courier New" w:eastAsia="MS Mincho" w:hAnsi="Courier New" w:cs="Courier New"/>
          <w:lang w:eastAsia="cs-CZ"/>
        </w:rPr>
        <w:t xml:space="preserve">Probíhá příprava </w:t>
      </w:r>
      <w:r w:rsidRPr="0098040F">
        <w:rPr>
          <w:rFonts w:ascii="Courier New" w:eastAsia="MS Mincho" w:hAnsi="Courier New" w:cs="Courier New"/>
          <w:color w:val="000000"/>
          <w:lang w:eastAsia="cs-CZ"/>
        </w:rPr>
        <w:t>stavby, dokončeny průzkumné práce, odevzdány výsledky průzkumů, dokončena PD pro společné povolení, vydáno společné povolení, dokončena DPS.</w:t>
      </w:r>
    </w:p>
    <w:p w14:paraId="048C08E9" w14:textId="77777777" w:rsidR="00241242" w:rsidRPr="0098040F" w:rsidRDefault="00241242" w:rsidP="00241242">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98040F">
        <w:rPr>
          <w:rFonts w:ascii="Courier New" w:eastAsia="MS Mincho" w:hAnsi="Courier New" w:cs="Courier New"/>
          <w:b/>
          <w:lang w:eastAsia="cs-CZ"/>
        </w:rPr>
        <w:t>7397 Rekonstrukce vodovodu + kanalizace ul. Viničná a Vinohrad</w:t>
      </w:r>
      <w:r w:rsidRPr="0098040F">
        <w:rPr>
          <w:rFonts w:ascii="Courier New" w:eastAsia="MS Mincho" w:hAnsi="Courier New" w:cs="Courier New"/>
          <w:b/>
          <w:lang w:eastAsia="cs-CZ"/>
        </w:rPr>
        <w:tab/>
        <w:t>1 tis.Kč</w:t>
      </w:r>
    </w:p>
    <w:p w14:paraId="0B3E80BB"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8040F">
        <w:rPr>
          <w:rFonts w:ascii="Courier New" w:eastAsia="MS Mincho" w:hAnsi="Courier New" w:cs="Courier New"/>
          <w:lang w:eastAsia="cs-CZ"/>
        </w:rPr>
        <w:t>Probíhá příprava stavby - dokončeny průzkumné práce, vydáno ÚR, dokončena DSP(DPS), podána žádost na vydání SP, probíhají majetkoprávní jednání.</w:t>
      </w:r>
    </w:p>
    <w:p w14:paraId="77DD2E3E"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7399 Rekonstrukce a dostavba kanalizace v ul. Na Baranovci</w:t>
      </w:r>
      <w:r w:rsidRPr="0098040F">
        <w:rPr>
          <w:rFonts w:ascii="Courier New" w:eastAsia="MS Mincho" w:hAnsi="Courier New" w:cs="Courier New"/>
          <w:b/>
          <w:lang w:eastAsia="cs-CZ"/>
        </w:rPr>
        <w:tab/>
        <w:t>0 tis.Kč</w:t>
      </w:r>
    </w:p>
    <w:p w14:paraId="7B43F615"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V</w:t>
      </w:r>
      <w:r w:rsidRPr="0098040F">
        <w:rPr>
          <w:rFonts w:ascii="Courier New" w:eastAsia="MS Mincho" w:hAnsi="Courier New" w:cs="Courier New"/>
          <w:b/>
          <w:lang w:eastAsia="cs-CZ"/>
        </w:rPr>
        <w:t> </w:t>
      </w:r>
      <w:r w:rsidRPr="0098040F">
        <w:rPr>
          <w:rFonts w:ascii="Courier New" w:eastAsia="MS Mincho" w:hAnsi="Courier New" w:cs="Courier New"/>
          <w:lang w:eastAsia="cs-CZ"/>
        </w:rPr>
        <w:t>11/2017 podepsána smlouva na PD, projektuje se DÚR, od 04/2019 přerušení prací z důvodu řešení majetkoprávních vztahů.</w:t>
      </w:r>
    </w:p>
    <w:p w14:paraId="794483AE"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b/>
          <w:lang w:eastAsia="cs-CZ"/>
        </w:rPr>
        <w:t>7400 Rek. vodovodu a kanalizace v ul. Pflegrova – Šimáčkova</w:t>
      </w:r>
      <w:r w:rsidRPr="0098040F">
        <w:rPr>
          <w:rFonts w:ascii="Courier New" w:eastAsia="MS Mincho" w:hAnsi="Courier New" w:cs="Courier New"/>
          <w:b/>
          <w:lang w:eastAsia="cs-CZ"/>
        </w:rPr>
        <w:tab/>
        <w:t>5</w:t>
      </w:r>
      <w:r w:rsidRPr="0098040F">
        <w:rPr>
          <w:rFonts w:ascii="Courier New" w:eastAsia="MS Mincho" w:hAnsi="Courier New" w:cs="Courier New"/>
          <w:b/>
          <w:color w:val="000000"/>
          <w:lang w:eastAsia="cs-CZ"/>
        </w:rPr>
        <w:t> 511</w:t>
      </w:r>
      <w:r w:rsidRPr="0098040F">
        <w:rPr>
          <w:rFonts w:ascii="Courier New" w:eastAsia="MS Mincho" w:hAnsi="Courier New" w:cs="Courier New"/>
          <w:b/>
          <w:lang w:eastAsia="cs-CZ"/>
        </w:rPr>
        <w:t> tis.Kč</w:t>
      </w:r>
    </w:p>
    <w:p w14:paraId="547C9462"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Stavba zavedena do majetku města.</w:t>
      </w:r>
    </w:p>
    <w:p w14:paraId="4A555C47"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p>
    <w:p w14:paraId="47C1E01E"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lastRenderedPageBreak/>
        <w:t>7408 Rekonstrukce kanalizace Martinkova</w:t>
      </w:r>
      <w:r w:rsidRPr="0098040F">
        <w:rPr>
          <w:rFonts w:ascii="Courier New" w:eastAsia="MS Mincho" w:hAnsi="Courier New" w:cs="Courier New"/>
          <w:b/>
          <w:lang w:eastAsia="cs-CZ"/>
        </w:rPr>
        <w:tab/>
        <w:t>37 tis.Kč</w:t>
      </w:r>
    </w:p>
    <w:p w14:paraId="73BFADF2"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Zpracována DSP, vydáno stavební povolení.</w:t>
      </w:r>
    </w:p>
    <w:p w14:paraId="1B810EF5"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7409 Rek. vodovodu a kanalizace v ul. Hornopolní a Nemocniční</w:t>
      </w:r>
      <w:r w:rsidRPr="0098040F">
        <w:rPr>
          <w:rFonts w:ascii="Courier New" w:eastAsia="MS Mincho" w:hAnsi="Courier New" w:cs="Courier New"/>
          <w:b/>
          <w:lang w:eastAsia="cs-CZ"/>
        </w:rPr>
        <w:tab/>
        <w:t>17 032 tis.Kč</w:t>
      </w:r>
    </w:p>
    <w:p w14:paraId="4127922A"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Probíhá realizace stavby.</w:t>
      </w:r>
    </w:p>
    <w:p w14:paraId="261F21D6"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7411 Rekonstrukce vodovodu a kanalizace v lokalitě Za Tratí a rekonstrukce vodovodu ul. Divišova</w:t>
      </w:r>
      <w:r w:rsidRPr="0098040F">
        <w:rPr>
          <w:rFonts w:ascii="Courier New" w:eastAsia="MS Mincho" w:hAnsi="Courier New" w:cs="Courier New"/>
          <w:b/>
          <w:lang w:eastAsia="cs-CZ"/>
        </w:rPr>
        <w:tab/>
        <w:t>0 tis.Kč</w:t>
      </w:r>
    </w:p>
    <w:p w14:paraId="1361DAA6"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Vydáno ÚR, probíhá zpracování DSP + DPS.</w:t>
      </w:r>
    </w:p>
    <w:p w14:paraId="2C0DC5DB"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7416 Rekonstrukce kanalizace v ul. Vrchní a Pastrňákova</w:t>
      </w:r>
      <w:r w:rsidRPr="0098040F">
        <w:rPr>
          <w:rFonts w:ascii="Courier New" w:eastAsia="MS Mincho" w:hAnsi="Courier New" w:cs="Courier New"/>
          <w:b/>
          <w:lang w:eastAsia="cs-CZ"/>
        </w:rPr>
        <w:tab/>
        <w:t>48 tis.Kč</w:t>
      </w:r>
    </w:p>
    <w:p w14:paraId="276C3B33"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Zpracována DÚR, vydáno ÚR</w:t>
      </w:r>
      <w:r w:rsidRPr="0098040F">
        <w:rPr>
          <w:rFonts w:ascii="Courier New" w:eastAsia="MS Mincho" w:hAnsi="Courier New" w:cs="Courier New"/>
          <w:color w:val="000000"/>
          <w:lang w:eastAsia="cs-CZ"/>
        </w:rPr>
        <w:t>, vyřešeny majetkoprávní záležitosti k pozemkům. Zpracována DSP</w:t>
      </w:r>
      <w:r w:rsidRPr="0098040F">
        <w:rPr>
          <w:rFonts w:ascii="Courier New" w:eastAsia="MS Mincho" w:hAnsi="Courier New" w:cs="Courier New"/>
          <w:b/>
          <w:color w:val="000000"/>
          <w:lang w:eastAsia="cs-CZ"/>
        </w:rPr>
        <w:t> </w:t>
      </w:r>
      <w:r w:rsidRPr="0098040F">
        <w:rPr>
          <w:rFonts w:ascii="Courier New" w:eastAsia="MS Mincho" w:hAnsi="Courier New" w:cs="Courier New"/>
          <w:color w:val="000000"/>
          <w:lang w:eastAsia="cs-CZ"/>
        </w:rPr>
        <w:t>+</w:t>
      </w:r>
      <w:r w:rsidRPr="0098040F">
        <w:rPr>
          <w:rFonts w:ascii="Courier New" w:eastAsia="MS Mincho" w:hAnsi="Courier New" w:cs="Courier New"/>
          <w:b/>
          <w:color w:val="000000"/>
          <w:lang w:eastAsia="cs-CZ"/>
        </w:rPr>
        <w:t> </w:t>
      </w:r>
      <w:r w:rsidRPr="0098040F">
        <w:rPr>
          <w:rFonts w:ascii="Courier New" w:eastAsia="MS Mincho" w:hAnsi="Courier New" w:cs="Courier New"/>
          <w:color w:val="000000"/>
          <w:lang w:eastAsia="cs-CZ"/>
        </w:rPr>
        <w:t>DPS, vydáno SP.</w:t>
      </w:r>
    </w:p>
    <w:p w14:paraId="7E27E8CB"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7423 ÚČOV rekonstrukce kompresorů</w:t>
      </w:r>
      <w:r w:rsidRPr="0098040F">
        <w:rPr>
          <w:rFonts w:ascii="Courier New" w:eastAsia="MS Mincho" w:hAnsi="Courier New" w:cs="Courier New"/>
          <w:b/>
          <w:lang w:eastAsia="cs-CZ"/>
        </w:rPr>
        <w:tab/>
        <w:t>155 tis.Kč</w:t>
      </w:r>
    </w:p>
    <w:p w14:paraId="5C1AA8B5" w14:textId="77777777" w:rsidR="00241242" w:rsidRPr="0098040F" w:rsidRDefault="00241242" w:rsidP="00241242">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Stavba dokončena.</w:t>
      </w:r>
    </w:p>
    <w:p w14:paraId="05C7166D"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7427 ÚČOV rekonstrukce pohonů čerpadel vratného kalu</w:t>
      </w:r>
      <w:r w:rsidRPr="0098040F">
        <w:rPr>
          <w:rFonts w:ascii="Courier New" w:eastAsia="MS Mincho" w:hAnsi="Courier New" w:cs="Courier New"/>
          <w:b/>
          <w:lang w:eastAsia="cs-CZ"/>
        </w:rPr>
        <w:tab/>
        <w:t>13 tis.Kč</w:t>
      </w:r>
    </w:p>
    <w:p w14:paraId="41B411F0" w14:textId="77777777" w:rsidR="00241242" w:rsidRPr="0098040F" w:rsidRDefault="00241242" w:rsidP="00241242">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Stavba dokončena.</w:t>
      </w:r>
    </w:p>
    <w:p w14:paraId="342102D3"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7429 Rekonstrukce kanalizace v ulici Hornopolní</w:t>
      </w:r>
      <w:r w:rsidRPr="0098040F">
        <w:rPr>
          <w:rFonts w:ascii="Courier New" w:eastAsia="MS Mincho" w:hAnsi="Courier New" w:cs="Courier New"/>
          <w:b/>
          <w:lang w:eastAsia="cs-CZ"/>
        </w:rPr>
        <w:tab/>
        <w:t>20 260 tis.Kč</w:t>
      </w:r>
    </w:p>
    <w:p w14:paraId="71761BEF"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Probíhá realizace stavby.</w:t>
      </w:r>
    </w:p>
    <w:p w14:paraId="5B1AA45F"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7443 Ústřední čistírna odpadních vod – přípojka VN 22kV</w:t>
      </w:r>
      <w:r w:rsidRPr="0098040F">
        <w:rPr>
          <w:rFonts w:ascii="Courier New" w:eastAsia="MS Mincho" w:hAnsi="Courier New" w:cs="Courier New"/>
          <w:b/>
          <w:lang w:eastAsia="cs-CZ"/>
        </w:rPr>
        <w:tab/>
        <w:t>42 tis.Kč</w:t>
      </w:r>
    </w:p>
    <w:p w14:paraId="2820B6CA"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Dokončena studie proveditelnosti umístění přípojky VN 22kV. Zpracována PD vydání územního rozhodnutí. Vydáno územní rozhodnutí. Zahájeno zpracování PD pro provádění stavby. Ukončen výběr zhotovitele a uzavřena SoD. Probíhá realizace stavby. </w:t>
      </w:r>
    </w:p>
    <w:p w14:paraId="0A113AE7"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7446 Rekonstrukce vodovodu a kanalizace v ul. Obránců Míru</w:t>
      </w:r>
      <w:r w:rsidRPr="0098040F">
        <w:rPr>
          <w:rFonts w:ascii="Courier New" w:eastAsia="MS Mincho" w:hAnsi="Courier New" w:cs="Courier New"/>
          <w:b/>
          <w:lang w:eastAsia="cs-CZ"/>
        </w:rPr>
        <w:tab/>
        <w:t>5 337 tis.Kč</w:t>
      </w:r>
    </w:p>
    <w:p w14:paraId="520D6963"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Požádáno o kolaudaci stavby.</w:t>
      </w:r>
    </w:p>
    <w:p w14:paraId="6790E104"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7450 Rekonstrukce vodovodu a kanalizace v ul. Rostislavova</w:t>
      </w:r>
      <w:r w:rsidRPr="0098040F">
        <w:rPr>
          <w:rFonts w:ascii="Courier New" w:eastAsia="MS Mincho" w:hAnsi="Courier New" w:cs="Courier New"/>
          <w:b/>
          <w:lang w:eastAsia="cs-CZ"/>
        </w:rPr>
        <w:tab/>
        <w:t>8 545 tis.Kč</w:t>
      </w:r>
    </w:p>
    <w:p w14:paraId="3C153F6E"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8040F">
        <w:rPr>
          <w:rFonts w:ascii="Courier New" w:eastAsia="MS Mincho" w:hAnsi="Courier New" w:cs="Courier New"/>
          <w:lang w:eastAsia="cs-CZ"/>
        </w:rPr>
        <w:t>Vydáno kolaudační rozhodnutí v 12/2024.</w:t>
      </w:r>
    </w:p>
    <w:p w14:paraId="162F24CC"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color w:val="000000"/>
          <w:lang w:eastAsia="cs-CZ"/>
        </w:rPr>
        <w:t>7466 Rekonstrukce kanalizace v ul. V Korunce</w:t>
      </w:r>
      <w:r w:rsidRPr="0098040F">
        <w:rPr>
          <w:rFonts w:ascii="Courier New" w:eastAsia="MS Mincho" w:hAnsi="Courier New" w:cs="Courier New"/>
          <w:b/>
          <w:color w:val="000000"/>
          <w:lang w:eastAsia="cs-CZ"/>
        </w:rPr>
        <w:tab/>
        <w:t>230 tis.Kč</w:t>
      </w:r>
    </w:p>
    <w:p w14:paraId="29A364AD" w14:textId="77777777" w:rsidR="00241242" w:rsidRPr="0098040F" w:rsidRDefault="00241242" w:rsidP="00241242">
      <w:pPr>
        <w:tabs>
          <w:tab w:val="right" w:pos="9923"/>
        </w:tabs>
        <w:autoSpaceDN w:val="0"/>
        <w:spacing w:after="0" w:line="240" w:lineRule="auto"/>
        <w:jc w:val="both"/>
        <w:textAlignment w:val="baseline"/>
        <w:rPr>
          <w:rFonts w:ascii="Courier New" w:eastAsia="MS Mincho" w:hAnsi="Courier New" w:cs="Courier New"/>
          <w:color w:val="000000"/>
          <w:lang w:eastAsia="cs-CZ"/>
        </w:rPr>
      </w:pPr>
      <w:r w:rsidRPr="0098040F">
        <w:rPr>
          <w:rFonts w:ascii="Courier New" w:eastAsia="MS Mincho" w:hAnsi="Courier New" w:cs="Courier New"/>
          <w:color w:val="000000"/>
          <w:lang w:eastAsia="cs-CZ"/>
        </w:rPr>
        <w:t xml:space="preserve">Probíhá realizace stavby. </w:t>
      </w:r>
    </w:p>
    <w:p w14:paraId="7C5A0E05"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color w:val="000000"/>
          <w:lang w:eastAsia="cs-CZ"/>
        </w:rPr>
        <w:t>7467 Rekonstrukce kanalizace ul. Frýdlantská</w:t>
      </w:r>
      <w:r w:rsidRPr="0098040F">
        <w:rPr>
          <w:rFonts w:ascii="Courier New" w:eastAsia="MS Mincho" w:hAnsi="Courier New" w:cs="Courier New"/>
          <w:b/>
          <w:color w:val="000000"/>
          <w:lang w:eastAsia="cs-CZ"/>
        </w:rPr>
        <w:tab/>
        <w:t>9 tis.Kč</w:t>
      </w:r>
    </w:p>
    <w:p w14:paraId="25D8D978" w14:textId="77777777" w:rsidR="00241242" w:rsidRPr="0098040F" w:rsidRDefault="00241242" w:rsidP="00241242">
      <w:pPr>
        <w:widowControl w:val="0"/>
        <w:tabs>
          <w:tab w:val="right" w:pos="9923"/>
        </w:tabs>
        <w:autoSpaceDE w:val="0"/>
        <w:autoSpaceDN w:val="0"/>
        <w:adjustRightInd w:val="0"/>
        <w:spacing w:after="0" w:line="240" w:lineRule="auto"/>
        <w:jc w:val="both"/>
        <w:rPr>
          <w:rFonts w:ascii="Courier New" w:eastAsia="MS Mincho" w:hAnsi="Courier New" w:cs="Courier New"/>
          <w:color w:val="000000"/>
          <w:lang w:eastAsia="cs-CZ"/>
        </w:rPr>
      </w:pPr>
      <w:r w:rsidRPr="0098040F">
        <w:rPr>
          <w:rFonts w:ascii="Courier New" w:eastAsia="MS Mincho" w:hAnsi="Courier New" w:cs="Courier New"/>
          <w:color w:val="000000"/>
          <w:lang w:eastAsia="cs-CZ"/>
        </w:rPr>
        <w:t>Vydáno stavební povolení, DPS odevzdána, stavba připravena pro výběr dodavatele stavby.</w:t>
      </w:r>
    </w:p>
    <w:p w14:paraId="0B1B899E"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color w:val="000000"/>
          <w:lang w:eastAsia="cs-CZ"/>
        </w:rPr>
        <w:t>7468 Rekonstrukce OK Bohumínská</w:t>
      </w:r>
      <w:r w:rsidRPr="0098040F">
        <w:rPr>
          <w:rFonts w:ascii="Courier New" w:eastAsia="MS Mincho" w:hAnsi="Courier New" w:cs="Courier New"/>
          <w:b/>
          <w:color w:val="000000"/>
          <w:lang w:eastAsia="cs-CZ"/>
        </w:rPr>
        <w:tab/>
        <w:t>0 tis.Kč</w:t>
      </w:r>
    </w:p>
    <w:p w14:paraId="3A7B2EA4" w14:textId="77777777" w:rsidR="00241242" w:rsidRPr="0098040F" w:rsidRDefault="00241242" w:rsidP="00241242">
      <w:pPr>
        <w:widowControl w:val="0"/>
        <w:tabs>
          <w:tab w:val="right" w:pos="9923"/>
        </w:tabs>
        <w:autoSpaceDE w:val="0"/>
        <w:autoSpaceDN w:val="0"/>
        <w:adjustRightInd w:val="0"/>
        <w:spacing w:after="0" w:line="240" w:lineRule="auto"/>
        <w:jc w:val="both"/>
        <w:rPr>
          <w:rFonts w:ascii="Courier New" w:eastAsia="MS Mincho" w:hAnsi="Courier New" w:cs="Courier New"/>
          <w:color w:val="000000"/>
          <w:lang w:eastAsia="cs-CZ"/>
        </w:rPr>
      </w:pPr>
      <w:r w:rsidRPr="0098040F">
        <w:rPr>
          <w:rFonts w:ascii="Courier New" w:eastAsia="MS Mincho" w:hAnsi="Courier New" w:cs="Courier New"/>
          <w:color w:val="000000"/>
          <w:lang w:eastAsia="cs-CZ"/>
        </w:rPr>
        <w:t>Stavba řeší korekci ředícího poměru na odlehčovací komoře před ČSOV Mexická. Práce na DÚR</w:t>
      </w:r>
      <w:r w:rsidRPr="0098040F">
        <w:rPr>
          <w:rFonts w:ascii="Courier New" w:eastAsia="MS Mincho" w:hAnsi="Courier New" w:cs="Courier New"/>
          <w:bCs/>
          <w:color w:val="000000"/>
          <w:lang w:eastAsia="cs-CZ"/>
        </w:rPr>
        <w:t> </w:t>
      </w:r>
      <w:r w:rsidRPr="0098040F">
        <w:rPr>
          <w:rFonts w:ascii="Courier New" w:eastAsia="MS Mincho" w:hAnsi="Courier New" w:cs="Courier New"/>
          <w:color w:val="000000"/>
          <w:lang w:eastAsia="cs-CZ"/>
        </w:rPr>
        <w:t>+</w:t>
      </w:r>
      <w:r w:rsidRPr="0098040F">
        <w:rPr>
          <w:rFonts w:ascii="Courier New" w:eastAsia="MS Mincho" w:hAnsi="Courier New" w:cs="Courier New"/>
          <w:bCs/>
          <w:color w:val="000000"/>
          <w:lang w:eastAsia="cs-CZ"/>
        </w:rPr>
        <w:t> </w:t>
      </w:r>
      <w:r w:rsidRPr="0098040F">
        <w:rPr>
          <w:rFonts w:ascii="Courier New" w:eastAsia="MS Mincho" w:hAnsi="Courier New" w:cs="Courier New"/>
          <w:color w:val="000000"/>
          <w:lang w:eastAsia="cs-CZ"/>
        </w:rPr>
        <w:t>DSP přerušeny z důvodu řešení dodatku k jinému technickému řešení oproti investičnímu záměru. Na místo retenční nádrže bude nová čerpací stanice s retenčním prostorem (úspora realizačních nákladů). Projekční práce obnoveny.</w:t>
      </w:r>
    </w:p>
    <w:p w14:paraId="22B924EB"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color w:val="000000"/>
          <w:lang w:eastAsia="cs-CZ"/>
        </w:rPr>
        <w:t>7470 Odkanalizování lokality Pod Kaplí-Nad Kaplí</w:t>
      </w:r>
      <w:r w:rsidRPr="0098040F">
        <w:rPr>
          <w:rFonts w:ascii="Courier New" w:eastAsia="MS Mincho" w:hAnsi="Courier New" w:cs="Courier New"/>
          <w:b/>
          <w:color w:val="000000"/>
          <w:lang w:eastAsia="cs-CZ"/>
        </w:rPr>
        <w:tab/>
        <w:t>50 tis.Kč</w:t>
      </w:r>
    </w:p>
    <w:p w14:paraId="33CA0EF5" w14:textId="77777777" w:rsidR="00241242" w:rsidRPr="0098040F" w:rsidRDefault="00241242" w:rsidP="00241242">
      <w:pPr>
        <w:widowControl w:val="0"/>
        <w:tabs>
          <w:tab w:val="right" w:pos="9923"/>
        </w:tabs>
        <w:autoSpaceDE w:val="0"/>
        <w:autoSpaceDN w:val="0"/>
        <w:adjustRightInd w:val="0"/>
        <w:spacing w:after="0" w:line="240" w:lineRule="auto"/>
        <w:jc w:val="both"/>
        <w:rPr>
          <w:rFonts w:ascii="Courier New" w:eastAsia="MS Mincho" w:hAnsi="Courier New" w:cs="Courier New"/>
          <w:color w:val="000000"/>
          <w:lang w:eastAsia="cs-CZ"/>
        </w:rPr>
      </w:pPr>
      <w:r w:rsidRPr="0098040F">
        <w:rPr>
          <w:rFonts w:ascii="Courier New" w:eastAsia="MS Mincho" w:hAnsi="Courier New" w:cs="Courier New"/>
          <w:color w:val="000000"/>
          <w:lang w:eastAsia="cs-CZ"/>
        </w:rPr>
        <w:t>Probíhá příprava stavby, dokončeny průzkumné práce, odevzdány výsledky průzkumů, zpracována DÚR, vydáno ÚR, zpracována DSP</w:t>
      </w:r>
      <w:r w:rsidRPr="0098040F">
        <w:rPr>
          <w:rFonts w:ascii="Courier New" w:eastAsia="MS Mincho" w:hAnsi="Courier New" w:cs="Courier New"/>
          <w:bCs/>
          <w:color w:val="000000"/>
          <w:lang w:eastAsia="cs-CZ"/>
        </w:rPr>
        <w:t> </w:t>
      </w:r>
      <w:r w:rsidRPr="0098040F">
        <w:rPr>
          <w:rFonts w:ascii="Courier New" w:eastAsia="MS Mincho" w:hAnsi="Courier New" w:cs="Courier New"/>
          <w:color w:val="000000"/>
          <w:lang w:eastAsia="cs-CZ"/>
        </w:rPr>
        <w:t>+</w:t>
      </w:r>
      <w:r w:rsidRPr="0098040F">
        <w:rPr>
          <w:rFonts w:ascii="Courier New" w:eastAsia="MS Mincho" w:hAnsi="Courier New" w:cs="Courier New"/>
          <w:bCs/>
          <w:color w:val="000000"/>
          <w:lang w:eastAsia="cs-CZ"/>
        </w:rPr>
        <w:t> </w:t>
      </w:r>
      <w:r w:rsidRPr="0098040F">
        <w:rPr>
          <w:rFonts w:ascii="Courier New" w:eastAsia="MS Mincho" w:hAnsi="Courier New" w:cs="Courier New"/>
          <w:color w:val="000000"/>
          <w:lang w:eastAsia="cs-CZ"/>
        </w:rPr>
        <w:t>DPS, vydáno SP, probíhají majetkoprávní jednání.</w:t>
      </w:r>
    </w:p>
    <w:p w14:paraId="69ACA0B2"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color w:val="000000"/>
          <w:lang w:eastAsia="cs-CZ"/>
        </w:rPr>
        <w:t>7471 Rekonstrukce kanalizace a vodovodu ul. Hollarova a</w:t>
      </w:r>
      <w:r w:rsidRPr="0098040F">
        <w:rPr>
          <w:rFonts w:ascii="Courier New" w:eastAsia="MS Mincho" w:hAnsi="Courier New" w:cs="Courier New"/>
          <w:b/>
          <w:lang w:eastAsia="cs-CZ"/>
        </w:rPr>
        <w:t xml:space="preserve"> Šubertova </w:t>
      </w:r>
      <w:r w:rsidRPr="0098040F">
        <w:rPr>
          <w:rFonts w:ascii="Courier New" w:eastAsia="MS Mincho" w:hAnsi="Courier New" w:cs="Courier New"/>
          <w:b/>
          <w:lang w:eastAsia="cs-CZ"/>
        </w:rPr>
        <w:tab/>
        <w:t>16 tis.Kč</w:t>
      </w:r>
    </w:p>
    <w:p w14:paraId="1E9DC8BF"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bookmarkStart w:id="112" w:name="_Hlk108511665"/>
      <w:r w:rsidRPr="0098040F">
        <w:rPr>
          <w:rFonts w:ascii="Courier New" w:eastAsia="MS Mincho" w:hAnsi="Courier New" w:cs="Courier New"/>
          <w:lang w:eastAsia="cs-CZ"/>
        </w:rPr>
        <w:t>Probíhá zpracování DPS.</w:t>
      </w:r>
    </w:p>
    <w:p w14:paraId="262B196F"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7472 Kanalizace Nová Bělá - II. etapa</w:t>
      </w:r>
      <w:r w:rsidRPr="0098040F">
        <w:rPr>
          <w:rFonts w:ascii="Courier New" w:eastAsia="MS Mincho" w:hAnsi="Courier New" w:cs="Courier New"/>
          <w:b/>
          <w:lang w:eastAsia="cs-CZ"/>
        </w:rPr>
        <w:tab/>
        <w:t>404 tis.Kč</w:t>
      </w:r>
    </w:p>
    <w:p w14:paraId="5E7B8D31"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V rámci II. etapy zpracována DÚR. Vzhledem k nové výstavbě rodinných domů a problémům s vlastníky byla v 12/2017 provedena aktualizace DÚR, byly vyřešeny majetkoprávní záležitosti a zajištěny souhlasy. Podána žádost o ÚR. V 12/2019 vydáno územní rozhodnutí. DSP rozdělena na tři části z důvodu časové koordinace opravy povrchu komunikace Mitrovická realizované MSK a finanční náročnosti celé stavby. DSP první části předána v 06/2020, SP vydáno v 09/2020. Stavba první části ukončena, zkolaudována a zavedena do majetku města. Předána DSP druhé části, podána žádost o SP na 2. část.</w:t>
      </w:r>
    </w:p>
    <w:p w14:paraId="44E470C9"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7473 Kanalizace Nová Bělá - dešťové vody</w:t>
      </w:r>
      <w:r w:rsidRPr="0098040F">
        <w:rPr>
          <w:rFonts w:ascii="Courier New" w:eastAsia="MS Mincho" w:hAnsi="Courier New" w:cs="Courier New"/>
          <w:b/>
          <w:lang w:eastAsia="cs-CZ"/>
        </w:rPr>
        <w:tab/>
        <w:t>106 tis.Kč</w:t>
      </w:r>
    </w:p>
    <w:p w14:paraId="0AC79CA6"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Stavba zrealizována, zkolaudována, zavedena do majetku města.</w:t>
      </w:r>
    </w:p>
    <w:p w14:paraId="26D146AD"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7476 Rekonstrukce dešťové kanal. ul. U Kříže</w:t>
      </w:r>
      <w:r w:rsidRPr="0098040F">
        <w:rPr>
          <w:rFonts w:ascii="Courier New" w:eastAsia="MS Mincho" w:hAnsi="Courier New" w:cs="Courier New"/>
          <w:b/>
          <w:lang w:eastAsia="cs-CZ"/>
        </w:rPr>
        <w:tab/>
        <w:t>9 311 tis.Kč</w:t>
      </w:r>
    </w:p>
    <w:p w14:paraId="4591216E"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Zpracována dokumentace pro stavební řízení, SP vydáno, ve výstavbě, uzavřen dodatek č. 1.</w:t>
      </w:r>
    </w:p>
    <w:p w14:paraId="6BBC56D8"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7477 ČSOV Na Svobodě česle</w:t>
      </w:r>
      <w:r w:rsidRPr="0098040F">
        <w:rPr>
          <w:rFonts w:ascii="Courier New" w:eastAsia="MS Mincho" w:hAnsi="Courier New" w:cs="Courier New"/>
          <w:b/>
          <w:lang w:eastAsia="cs-CZ"/>
        </w:rPr>
        <w:tab/>
        <w:t>48 tis.Kč</w:t>
      </w:r>
    </w:p>
    <w:p w14:paraId="335C8D29"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8040F">
        <w:rPr>
          <w:rFonts w:ascii="Courier New" w:eastAsia="MS Mincho" w:hAnsi="Courier New" w:cs="Courier New"/>
          <w:lang w:eastAsia="cs-CZ"/>
        </w:rPr>
        <w:t>Zpracovává se DSP.</w:t>
      </w:r>
    </w:p>
    <w:p w14:paraId="00A03EEE"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7478 ÚČOV Ostrava - plynojem</w:t>
      </w:r>
      <w:r w:rsidRPr="0098040F">
        <w:rPr>
          <w:rFonts w:ascii="Courier New" w:eastAsia="MS Mincho" w:hAnsi="Courier New" w:cs="Courier New"/>
          <w:b/>
          <w:lang w:eastAsia="cs-CZ"/>
        </w:rPr>
        <w:tab/>
        <w:t>21 756 tis.Kč</w:t>
      </w:r>
    </w:p>
    <w:p w14:paraId="1E9AEC8E" w14:textId="77777777" w:rsidR="00241242" w:rsidRPr="0098040F" w:rsidRDefault="00241242" w:rsidP="00241242">
      <w:pPr>
        <w:tabs>
          <w:tab w:val="right" w:pos="9923"/>
        </w:tabs>
        <w:spacing w:after="0" w:line="240" w:lineRule="auto"/>
        <w:jc w:val="both"/>
        <w:rPr>
          <w:rFonts w:ascii="Courier New" w:eastAsia="MS Mincho" w:hAnsi="Courier New" w:cs="Courier New"/>
          <w:color w:val="000000"/>
          <w:lang w:eastAsia="cs-CZ"/>
        </w:rPr>
      </w:pPr>
      <w:r w:rsidRPr="0098040F">
        <w:rPr>
          <w:rFonts w:ascii="Courier New" w:eastAsia="MS Mincho" w:hAnsi="Courier New" w:cs="Courier New"/>
          <w:color w:val="000000"/>
          <w:lang w:eastAsia="cs-CZ"/>
        </w:rPr>
        <w:lastRenderedPageBreak/>
        <w:t>Probíhá realizace stavby.</w:t>
      </w:r>
    </w:p>
    <w:p w14:paraId="3871D0FD"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7482 ÚČOV rekonstrukce šnekovnic</w:t>
      </w:r>
      <w:r w:rsidRPr="0098040F">
        <w:rPr>
          <w:rFonts w:ascii="Courier New" w:eastAsia="MS Mincho" w:hAnsi="Courier New" w:cs="Courier New"/>
          <w:b/>
          <w:lang w:eastAsia="cs-CZ"/>
        </w:rPr>
        <w:tab/>
        <w:t>1 099 tis.Kč</w:t>
      </w:r>
    </w:p>
    <w:p w14:paraId="016B513E"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8040F">
        <w:rPr>
          <w:rFonts w:ascii="Courier New" w:eastAsia="MS Mincho" w:hAnsi="Courier New" w:cs="Courier New"/>
          <w:lang w:eastAsia="cs-CZ"/>
        </w:rPr>
        <w:t>Zpracovává se DSP.</w:t>
      </w:r>
    </w:p>
    <w:p w14:paraId="0D1872B8"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color w:val="000000"/>
          <w:lang w:eastAsia="cs-CZ"/>
        </w:rPr>
        <w:t>7483 Rekonstrukce kanalizace ul. Na Závadě</w:t>
      </w:r>
      <w:r w:rsidRPr="0098040F">
        <w:rPr>
          <w:rFonts w:ascii="Courier New" w:eastAsia="MS Mincho" w:hAnsi="Courier New" w:cs="Courier New"/>
          <w:b/>
          <w:color w:val="000000"/>
          <w:lang w:eastAsia="cs-CZ"/>
        </w:rPr>
        <w:tab/>
        <w:t>3 455 tis.Kč</w:t>
      </w:r>
    </w:p>
    <w:p w14:paraId="7DF5C359"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98040F">
        <w:rPr>
          <w:rFonts w:ascii="Courier New" w:eastAsia="MS Mincho" w:hAnsi="Courier New" w:cs="Courier New"/>
          <w:color w:val="000000"/>
          <w:lang w:eastAsia="cs-CZ"/>
        </w:rPr>
        <w:t>Stavba předána k zavedení do majetku města.</w:t>
      </w:r>
    </w:p>
    <w:p w14:paraId="5854361D"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7485 Rekonstrukce OK U Zámečku + OK Říční</w:t>
      </w:r>
      <w:r w:rsidRPr="0098040F">
        <w:rPr>
          <w:rFonts w:ascii="Courier New" w:eastAsia="MS Mincho" w:hAnsi="Courier New" w:cs="Courier New"/>
          <w:b/>
          <w:lang w:eastAsia="cs-CZ"/>
        </w:rPr>
        <w:tab/>
        <w:t>115 tis.Kč</w:t>
      </w:r>
    </w:p>
    <w:p w14:paraId="31ACD3AC"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highlight w:val="yellow"/>
          <w:lang w:eastAsia="cs-CZ"/>
        </w:rPr>
      </w:pPr>
      <w:r w:rsidRPr="0098040F">
        <w:rPr>
          <w:rFonts w:ascii="Courier New" w:eastAsia="MS Mincho" w:hAnsi="Courier New" w:cs="Courier New"/>
          <w:lang w:eastAsia="cs-CZ"/>
        </w:rPr>
        <w:t>Probíhají projekční práce DÚR</w:t>
      </w:r>
      <w:r w:rsidRPr="0098040F">
        <w:rPr>
          <w:rFonts w:ascii="Courier New" w:eastAsia="MS Mincho" w:hAnsi="Courier New" w:cs="Courier New"/>
          <w:b/>
          <w:color w:val="000000"/>
          <w:lang w:eastAsia="cs-CZ"/>
        </w:rPr>
        <w:t> </w:t>
      </w:r>
      <w:r w:rsidRPr="0098040F">
        <w:rPr>
          <w:rFonts w:ascii="Courier New" w:eastAsia="MS Mincho" w:hAnsi="Courier New" w:cs="Courier New"/>
          <w:lang w:eastAsia="cs-CZ"/>
        </w:rPr>
        <w:t>+</w:t>
      </w:r>
      <w:r w:rsidRPr="0098040F">
        <w:rPr>
          <w:rFonts w:ascii="Courier New" w:eastAsia="MS Mincho" w:hAnsi="Courier New" w:cs="Courier New"/>
          <w:b/>
          <w:color w:val="000000"/>
          <w:lang w:eastAsia="cs-CZ"/>
        </w:rPr>
        <w:t> </w:t>
      </w:r>
      <w:r w:rsidRPr="0098040F">
        <w:rPr>
          <w:rFonts w:ascii="Courier New" w:eastAsia="MS Mincho" w:hAnsi="Courier New" w:cs="Courier New"/>
          <w:lang w:eastAsia="cs-CZ"/>
        </w:rPr>
        <w:t xml:space="preserve">DSP na rekonstrukci odlehčovacích komor. </w:t>
      </w:r>
    </w:p>
    <w:p w14:paraId="4E413EDB"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7487 ÚČOV rekonstrukce kogeneračních jednotek</w:t>
      </w:r>
      <w:r w:rsidRPr="0098040F">
        <w:rPr>
          <w:rFonts w:ascii="Courier New" w:eastAsia="MS Mincho" w:hAnsi="Courier New" w:cs="Courier New"/>
          <w:b/>
          <w:lang w:eastAsia="cs-CZ"/>
        </w:rPr>
        <w:tab/>
        <w:t>25 389 tis.Kč</w:t>
      </w:r>
    </w:p>
    <w:bookmarkEnd w:id="112"/>
    <w:p w14:paraId="38153B70"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Probíhá realizace stavby.</w:t>
      </w:r>
    </w:p>
    <w:p w14:paraId="21961666"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7489 ÚČOV jemné česle</w:t>
      </w:r>
      <w:r w:rsidRPr="0098040F">
        <w:rPr>
          <w:rFonts w:ascii="Courier New" w:eastAsia="MS Mincho" w:hAnsi="Courier New" w:cs="Courier New"/>
          <w:b/>
          <w:lang w:eastAsia="cs-CZ"/>
        </w:rPr>
        <w:tab/>
        <w:t>31 737 tis.Kč</w:t>
      </w:r>
    </w:p>
    <w:p w14:paraId="15E61150"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Probíhá realizace stavby.</w:t>
      </w:r>
    </w:p>
    <w:p w14:paraId="3632DDC4"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7490 ÚČOV rozvodny dosazovacích nádrží</w:t>
      </w:r>
      <w:r w:rsidRPr="0098040F">
        <w:rPr>
          <w:rFonts w:ascii="Courier New" w:eastAsia="MS Mincho" w:hAnsi="Courier New" w:cs="Courier New"/>
          <w:b/>
          <w:lang w:eastAsia="cs-CZ"/>
        </w:rPr>
        <w:tab/>
        <w:t>13 tis.Kč</w:t>
      </w:r>
    </w:p>
    <w:p w14:paraId="5872686A"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Stavba dokončena.</w:t>
      </w:r>
    </w:p>
    <w:p w14:paraId="381C9DE6"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7491 ÚČOV rozvodna ČS na přivaděči D</w:t>
      </w:r>
      <w:r w:rsidRPr="0098040F">
        <w:rPr>
          <w:rFonts w:ascii="Courier New" w:eastAsia="MS Mincho" w:hAnsi="Courier New" w:cs="Courier New"/>
          <w:b/>
          <w:lang w:eastAsia="cs-CZ"/>
        </w:rPr>
        <w:tab/>
        <w:t>13 868 tis.Kč</w:t>
      </w:r>
    </w:p>
    <w:p w14:paraId="3CE24FE7" w14:textId="77777777" w:rsidR="00241242" w:rsidRPr="0098040F" w:rsidRDefault="00241242" w:rsidP="00241242">
      <w:pPr>
        <w:tabs>
          <w:tab w:val="right" w:pos="9923"/>
        </w:tabs>
        <w:spacing w:after="0" w:line="240" w:lineRule="auto"/>
        <w:jc w:val="both"/>
        <w:rPr>
          <w:rFonts w:ascii="Courier New" w:eastAsia="MS Mincho" w:hAnsi="Courier New" w:cs="Courier New"/>
          <w:color w:val="000000"/>
          <w:lang w:eastAsia="cs-CZ"/>
        </w:rPr>
      </w:pPr>
      <w:r w:rsidRPr="0098040F">
        <w:rPr>
          <w:rFonts w:ascii="Courier New" w:eastAsia="MS Mincho" w:hAnsi="Courier New" w:cs="Courier New"/>
          <w:color w:val="000000"/>
          <w:lang w:eastAsia="cs-CZ"/>
        </w:rPr>
        <w:t>Probíhá realizace stavby.</w:t>
      </w:r>
    </w:p>
    <w:p w14:paraId="51203878"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7492 ÚČOV  odvětrání odvodňovací stanice kalu</w:t>
      </w:r>
      <w:r w:rsidRPr="0098040F">
        <w:rPr>
          <w:rFonts w:ascii="Courier New" w:eastAsia="MS Mincho" w:hAnsi="Courier New" w:cs="Courier New"/>
          <w:b/>
          <w:lang w:eastAsia="cs-CZ"/>
        </w:rPr>
        <w:tab/>
        <w:t>3 982 tis.Kč</w:t>
      </w:r>
    </w:p>
    <w:p w14:paraId="5C232E7B"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Stavba dokončena.</w:t>
      </w:r>
    </w:p>
    <w:p w14:paraId="4CBB0B2F"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7493 ÚČOV zastřešení odpadového hospodářství</w:t>
      </w:r>
      <w:r w:rsidRPr="0098040F">
        <w:rPr>
          <w:rFonts w:ascii="Courier New" w:eastAsia="MS Mincho" w:hAnsi="Courier New" w:cs="Courier New"/>
          <w:b/>
          <w:lang w:eastAsia="cs-CZ"/>
        </w:rPr>
        <w:tab/>
        <w:t>1 506 tis.Kč</w:t>
      </w:r>
    </w:p>
    <w:p w14:paraId="3EA8F67F"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Probíhá realizace stavby.</w:t>
      </w:r>
    </w:p>
    <w:p w14:paraId="7305399B"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7497 Rekonstrukce kanalizace ul. Najzarova a ČOV Heřmanice I</w:t>
      </w:r>
      <w:r w:rsidRPr="0098040F">
        <w:rPr>
          <w:rFonts w:ascii="Courier New" w:eastAsia="MS Mincho" w:hAnsi="Courier New" w:cs="Courier New"/>
          <w:b/>
          <w:lang w:eastAsia="cs-CZ"/>
        </w:rPr>
        <w:tab/>
        <w:t>0 tis.Kč</w:t>
      </w:r>
    </w:p>
    <w:p w14:paraId="2A7FD67D"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Zpracovává se DSP.</w:t>
      </w:r>
    </w:p>
    <w:p w14:paraId="05543189"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highlight w:val="yellow"/>
          <w:lang w:eastAsia="cs-CZ"/>
        </w:rPr>
      </w:pPr>
      <w:r w:rsidRPr="0098040F">
        <w:rPr>
          <w:rFonts w:ascii="Courier New" w:eastAsia="MS Mincho" w:hAnsi="Courier New" w:cs="Courier New"/>
          <w:b/>
          <w:color w:val="000000"/>
          <w:lang w:eastAsia="cs-CZ"/>
        </w:rPr>
        <w:t>7499 Rekonstrukce řídících systémů ČSOV - II.etapa</w:t>
      </w:r>
      <w:r w:rsidRPr="0098040F">
        <w:rPr>
          <w:rFonts w:ascii="Courier New" w:eastAsia="MS Mincho" w:hAnsi="Courier New" w:cs="Courier New"/>
          <w:b/>
          <w:color w:val="000000"/>
          <w:lang w:eastAsia="cs-CZ"/>
        </w:rPr>
        <w:tab/>
        <w:t>324 tis.Kč</w:t>
      </w:r>
    </w:p>
    <w:p w14:paraId="09FD0A1F" w14:textId="77777777" w:rsidR="00241242" w:rsidRPr="0098040F" w:rsidRDefault="00241242" w:rsidP="00241242">
      <w:pPr>
        <w:tabs>
          <w:tab w:val="right" w:pos="9923"/>
        </w:tabs>
        <w:spacing w:after="0" w:line="240" w:lineRule="auto"/>
        <w:jc w:val="both"/>
        <w:rPr>
          <w:rFonts w:ascii="Courier New" w:eastAsia="MS Mincho" w:hAnsi="Courier New" w:cs="Courier New"/>
          <w:color w:val="000000"/>
          <w:lang w:eastAsia="cs-CZ"/>
        </w:rPr>
      </w:pPr>
      <w:r w:rsidRPr="0098040F">
        <w:rPr>
          <w:rFonts w:ascii="Courier New" w:eastAsia="MS Mincho" w:hAnsi="Courier New" w:cs="Courier New"/>
          <w:color w:val="000000"/>
          <w:lang w:eastAsia="cs-CZ"/>
        </w:rPr>
        <w:t>Zpracována DPS.</w:t>
      </w:r>
    </w:p>
    <w:p w14:paraId="4B7A0753"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7500 Rekonstrukce vodovodu a kanalizace Čujkovova, úsek Krylova - Náměstí SNP</w:t>
      </w:r>
      <w:r w:rsidRPr="0098040F">
        <w:rPr>
          <w:rFonts w:ascii="Courier New" w:eastAsia="MS Mincho" w:hAnsi="Courier New" w:cs="Courier New"/>
          <w:b/>
          <w:lang w:eastAsia="cs-CZ"/>
        </w:rPr>
        <w:tab/>
        <w:t>327 tis.Kč</w:t>
      </w:r>
    </w:p>
    <w:p w14:paraId="2377E09B"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V 06/2023 podepsána smlouva na PD, v 12/2023 předána společná dokumentace, v 01/2024 podána žádost o vydání společného povolení. Povolení vydáno v 12/2024.</w:t>
      </w:r>
    </w:p>
    <w:p w14:paraId="48F071E6"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7503 ÚČOV Jeřábový drapák tuku</w:t>
      </w:r>
      <w:r w:rsidRPr="0098040F">
        <w:rPr>
          <w:rFonts w:ascii="Courier New" w:eastAsia="MS Mincho" w:hAnsi="Courier New" w:cs="Courier New"/>
          <w:b/>
          <w:lang w:eastAsia="cs-CZ"/>
        </w:rPr>
        <w:tab/>
        <w:t>503 tis.Kč</w:t>
      </w:r>
    </w:p>
    <w:p w14:paraId="4B4E6B5B"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bookmarkStart w:id="113" w:name="_Hlk140139459"/>
      <w:r w:rsidRPr="0098040F">
        <w:rPr>
          <w:rFonts w:ascii="Courier New" w:eastAsia="MS Mincho" w:hAnsi="Courier New" w:cs="Courier New"/>
          <w:lang w:eastAsia="cs-CZ"/>
        </w:rPr>
        <w:t>Probíhá realizace stavby.</w:t>
      </w:r>
    </w:p>
    <w:p w14:paraId="1A7963FE"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7505 Rekonstrukce vodovodu a kanalizace ul. Vítkovická</w:t>
      </w:r>
      <w:r w:rsidRPr="0098040F">
        <w:rPr>
          <w:rFonts w:ascii="Courier New" w:eastAsia="MS Mincho" w:hAnsi="Courier New" w:cs="Courier New"/>
          <w:b/>
          <w:lang w:eastAsia="cs-CZ"/>
        </w:rPr>
        <w:tab/>
        <w:t>659 tis.Kč</w:t>
      </w:r>
    </w:p>
    <w:bookmarkEnd w:id="113"/>
    <w:p w14:paraId="3DFDCA43"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Požádáno o společné povolení.</w:t>
      </w:r>
    </w:p>
    <w:p w14:paraId="4C452EA7"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color w:val="000000"/>
          <w:lang w:eastAsia="cs-CZ"/>
        </w:rPr>
        <w:t>7507 Žoluděvova - rekonstrukce kanalizace a vodovodu</w:t>
      </w:r>
      <w:r w:rsidRPr="0098040F">
        <w:rPr>
          <w:rFonts w:ascii="Courier New" w:eastAsia="MS Mincho" w:hAnsi="Courier New" w:cs="Courier New"/>
          <w:b/>
          <w:color w:val="000000"/>
          <w:lang w:eastAsia="cs-CZ"/>
        </w:rPr>
        <w:tab/>
        <w:t>150 tis.Kč</w:t>
      </w:r>
    </w:p>
    <w:p w14:paraId="151B8CFE" w14:textId="77777777" w:rsidR="00241242" w:rsidRPr="0098040F" w:rsidRDefault="00241242" w:rsidP="00241242">
      <w:pPr>
        <w:tabs>
          <w:tab w:val="right" w:pos="9923"/>
        </w:tabs>
        <w:spacing w:after="0" w:line="240" w:lineRule="auto"/>
        <w:jc w:val="both"/>
        <w:rPr>
          <w:rFonts w:ascii="Courier New" w:eastAsia="MS Mincho" w:hAnsi="Courier New" w:cs="Courier New"/>
          <w:color w:val="000000"/>
          <w:lang w:eastAsia="cs-CZ"/>
        </w:rPr>
      </w:pPr>
      <w:r w:rsidRPr="0098040F">
        <w:rPr>
          <w:rFonts w:ascii="Courier New" w:eastAsia="MS Mincho" w:hAnsi="Courier New" w:cs="Courier New"/>
          <w:color w:val="000000"/>
          <w:lang w:eastAsia="cs-CZ"/>
        </w:rPr>
        <w:t>V 08/2023 soutěž na zhotovitele PD, v 11/2023 podepsána smlouva na PD, průzkumy předány, společná dokumentace předána a podána žádost o vydání společného povolení.</w:t>
      </w:r>
    </w:p>
    <w:p w14:paraId="5CFCBB52"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7509 Rekonstrukce hrubých česlí na přivaděčích A a D</w:t>
      </w:r>
      <w:r w:rsidRPr="0098040F">
        <w:rPr>
          <w:rFonts w:ascii="Courier New" w:eastAsia="MS Mincho" w:hAnsi="Courier New" w:cs="Courier New"/>
          <w:b/>
          <w:lang w:eastAsia="cs-CZ"/>
        </w:rPr>
        <w:tab/>
        <w:t>0 tis.Kč</w:t>
      </w:r>
    </w:p>
    <w:p w14:paraId="66AB2AD4"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Stavba pozastavena, řeší se v rámci povodňových škod.</w:t>
      </w:r>
    </w:p>
    <w:p w14:paraId="4F96F263"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7510 Přeložení kanalizace a vodovodu v ul. Mojmírovců</w:t>
      </w:r>
      <w:r w:rsidRPr="0098040F">
        <w:rPr>
          <w:rFonts w:ascii="Courier New" w:eastAsia="MS Mincho" w:hAnsi="Courier New" w:cs="Courier New"/>
          <w:b/>
          <w:lang w:eastAsia="cs-CZ"/>
        </w:rPr>
        <w:tab/>
        <w:t>218 tis.Kč</w:t>
      </w:r>
    </w:p>
    <w:p w14:paraId="6CDDA4F7"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Zpracována DÚR, vydáno ÚR.</w:t>
      </w:r>
    </w:p>
    <w:p w14:paraId="0E0E923E"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7513 Rekonstrukce ČSOV Kaplířova</w:t>
      </w:r>
      <w:r w:rsidRPr="0098040F">
        <w:rPr>
          <w:rFonts w:ascii="Courier New" w:eastAsia="MS Mincho" w:hAnsi="Courier New" w:cs="Courier New"/>
          <w:b/>
          <w:lang w:eastAsia="cs-CZ"/>
        </w:rPr>
        <w:tab/>
        <w:t>0 tis.Kč</w:t>
      </w:r>
    </w:p>
    <w:p w14:paraId="600D0766"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Probíhá příprava stavby.</w:t>
      </w:r>
    </w:p>
    <w:p w14:paraId="6EE1BAB4"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7523 Propojení vodovodu a rek kanalizace ul. Blanická</w:t>
      </w:r>
      <w:r w:rsidRPr="0098040F">
        <w:rPr>
          <w:rFonts w:ascii="Courier New" w:eastAsia="MS Mincho" w:hAnsi="Courier New" w:cs="Courier New"/>
          <w:b/>
          <w:lang w:eastAsia="cs-CZ"/>
        </w:rPr>
        <w:tab/>
        <w:t>121 tis.Kč</w:t>
      </w:r>
    </w:p>
    <w:p w14:paraId="64C485BF" w14:textId="77777777" w:rsidR="00241242" w:rsidRPr="0098040F" w:rsidRDefault="00241242" w:rsidP="00241242">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Příprava stavby - dokončeny průzkumné práce, probíhá zpracování dokumentace pro povolení stavby, probíhají majetkoprávní jednání.</w:t>
      </w:r>
    </w:p>
    <w:p w14:paraId="624BE20D"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7499 Rekonstrukce řídících systémů ČSOV - 2.etapa</w:t>
      </w:r>
      <w:r w:rsidRPr="0098040F">
        <w:rPr>
          <w:rFonts w:ascii="Courier New" w:eastAsia="MS Mincho" w:hAnsi="Courier New" w:cs="Courier New"/>
          <w:b/>
          <w:lang w:eastAsia="cs-CZ"/>
        </w:rPr>
        <w:tab/>
        <w:t>2 009 tis.Kč</w:t>
      </w:r>
    </w:p>
    <w:p w14:paraId="142BFB9F" w14:textId="77777777" w:rsidR="00241242" w:rsidRPr="0098040F" w:rsidRDefault="00241242" w:rsidP="00241242">
      <w:pPr>
        <w:tabs>
          <w:tab w:val="right" w:pos="9923"/>
        </w:tabs>
        <w:spacing w:after="0" w:line="240" w:lineRule="auto"/>
        <w:jc w:val="both"/>
        <w:rPr>
          <w:rFonts w:ascii="Courier New" w:eastAsia="MS Mincho" w:hAnsi="Courier New" w:cs="Courier New"/>
          <w:bCs/>
          <w:highlight w:val="yellow"/>
          <w:lang w:eastAsia="cs-CZ"/>
        </w:rPr>
      </w:pPr>
      <w:r w:rsidRPr="0098040F">
        <w:rPr>
          <w:rFonts w:ascii="Courier New" w:eastAsia="MS Mincho" w:hAnsi="Courier New" w:cs="Courier New"/>
          <w:bCs/>
          <w:lang w:eastAsia="cs-CZ"/>
        </w:rPr>
        <w:t>Stavba zavedena do majetku města.</w:t>
      </w:r>
    </w:p>
    <w:p w14:paraId="7660AFA4"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color w:val="000000"/>
          <w:lang w:eastAsia="cs-CZ"/>
        </w:rPr>
        <w:t>7358 Dotace na realizaci kanal. přípojek napojovaných na oddílnou kanalizaci</w:t>
      </w:r>
      <w:r w:rsidRPr="0098040F">
        <w:rPr>
          <w:rFonts w:ascii="Courier New" w:eastAsia="MS Mincho" w:hAnsi="Courier New" w:cs="Courier New"/>
          <w:b/>
          <w:color w:val="000000"/>
          <w:lang w:eastAsia="cs-CZ"/>
        </w:rPr>
        <w:tab/>
        <w:t>876 tis.Kč</w:t>
      </w:r>
    </w:p>
    <w:p w14:paraId="763F1F36"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p>
    <w:p w14:paraId="6E9D458A"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 2334 – revitalizace říčních systémů</w:t>
      </w:r>
      <w:r w:rsidRPr="0098040F">
        <w:rPr>
          <w:rFonts w:ascii="Courier New" w:eastAsia="MS Mincho" w:hAnsi="Courier New" w:cs="Courier New"/>
          <w:b/>
          <w:lang w:eastAsia="cs-CZ"/>
        </w:rPr>
        <w:tab/>
        <w:t>5 950 tis.Kč</w:t>
      </w:r>
    </w:p>
    <w:p w14:paraId="2281A0C4"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p>
    <w:p w14:paraId="62014CC1"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8246 Levobřežní – revitalizace nábřeží Ostravice za výstavištěm Černá louka</w:t>
      </w:r>
      <w:r w:rsidRPr="0098040F">
        <w:rPr>
          <w:rFonts w:ascii="Courier New" w:eastAsia="MS Mincho" w:hAnsi="Courier New" w:cs="Courier New"/>
          <w:b/>
          <w:lang w:eastAsia="cs-CZ"/>
        </w:rPr>
        <w:tab/>
      </w:r>
    </w:p>
    <w:p w14:paraId="66EA61E0"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ab/>
        <w:t>5 925 tis.Kč</w:t>
      </w:r>
    </w:p>
    <w:p w14:paraId="48B9BF71"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Probíhá realizace stavby</w:t>
      </w:r>
    </w:p>
    <w:p w14:paraId="18F22F90"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8250 Cesta vody</w:t>
      </w:r>
      <w:r w:rsidRPr="0098040F">
        <w:rPr>
          <w:rFonts w:ascii="Courier New" w:eastAsia="MS Mincho" w:hAnsi="Courier New" w:cs="Courier New"/>
          <w:b/>
          <w:lang w:eastAsia="cs-CZ"/>
        </w:rPr>
        <w:tab/>
        <w:t>25 tis.Kč</w:t>
      </w:r>
    </w:p>
    <w:p w14:paraId="1E17752A"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Akce ukončena, vydány kolaudační souhlasy a zahájen provoz.</w:t>
      </w:r>
    </w:p>
    <w:p w14:paraId="04F69B89"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p>
    <w:p w14:paraId="03B990FE" w14:textId="77777777" w:rsidR="00241242" w:rsidRPr="0098040F" w:rsidRDefault="00241242" w:rsidP="00241242">
      <w:pPr>
        <w:tabs>
          <w:tab w:val="right" w:pos="9923"/>
        </w:tabs>
        <w:spacing w:after="0" w:line="240" w:lineRule="auto"/>
        <w:jc w:val="both"/>
        <w:rPr>
          <w:rFonts w:ascii="Courier New" w:eastAsia="MS Mincho" w:hAnsi="Courier New" w:cs="Courier New"/>
          <w:highlight w:val="yellow"/>
          <w:lang w:eastAsia="cs-CZ"/>
        </w:rPr>
      </w:pPr>
    </w:p>
    <w:p w14:paraId="00FC18EC"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highlight w:val="lightGray"/>
          <w:lang w:eastAsia="cs-CZ"/>
        </w:rPr>
        <w:lastRenderedPageBreak/>
        <w:t>Skupina 3 - SLUŽBY PRO OBYVATELSTVO</w:t>
      </w:r>
      <w:r w:rsidRPr="0098040F">
        <w:rPr>
          <w:rFonts w:ascii="Courier New" w:eastAsia="MS Mincho" w:hAnsi="Courier New" w:cs="Courier New"/>
          <w:b/>
          <w:highlight w:val="lightGray"/>
          <w:lang w:eastAsia="cs-CZ"/>
        </w:rPr>
        <w:tab/>
        <w:t>390 689 tis.Kč</w:t>
      </w:r>
    </w:p>
    <w:p w14:paraId="6254D57F"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p>
    <w:p w14:paraId="6B8F5914" w14:textId="77777777" w:rsidR="00241242" w:rsidRPr="0098040F" w:rsidRDefault="00241242" w:rsidP="00241242">
      <w:pPr>
        <w:tabs>
          <w:tab w:val="right" w:pos="9923"/>
        </w:tabs>
        <w:spacing w:after="0" w:line="240" w:lineRule="auto"/>
        <w:jc w:val="both"/>
        <w:rPr>
          <w:rFonts w:ascii="Courier New" w:eastAsia="MS Mincho" w:hAnsi="Courier New" w:cs="Courier New"/>
          <w:b/>
          <w:highlight w:val="yellow"/>
          <w:lang w:eastAsia="cs-CZ"/>
        </w:rPr>
      </w:pPr>
      <w:r w:rsidRPr="0098040F">
        <w:rPr>
          <w:rFonts w:ascii="Courier New" w:eastAsia="MS Mincho" w:hAnsi="Courier New" w:cs="Courier New"/>
          <w:b/>
          <w:lang w:eastAsia="cs-CZ"/>
        </w:rPr>
        <w:t>§ 3233 – střediska volného času</w:t>
      </w:r>
      <w:r w:rsidRPr="0098040F">
        <w:rPr>
          <w:rFonts w:ascii="Courier New" w:eastAsia="MS Mincho" w:hAnsi="Courier New" w:cs="Courier New"/>
          <w:b/>
          <w:lang w:eastAsia="cs-CZ"/>
        </w:rPr>
        <w:tab/>
        <w:t>14 627 tis.Kč</w:t>
      </w:r>
    </w:p>
    <w:p w14:paraId="755947CD" w14:textId="77777777" w:rsidR="00241242" w:rsidRPr="0098040F" w:rsidRDefault="00241242" w:rsidP="00241242">
      <w:pPr>
        <w:tabs>
          <w:tab w:val="right" w:pos="9923"/>
        </w:tabs>
        <w:spacing w:after="0" w:line="240" w:lineRule="auto"/>
        <w:jc w:val="both"/>
        <w:rPr>
          <w:rFonts w:ascii="Courier New" w:eastAsia="MS Mincho" w:hAnsi="Courier New" w:cs="Courier New"/>
          <w:b/>
          <w:highlight w:val="yellow"/>
          <w:lang w:eastAsia="cs-CZ"/>
        </w:rPr>
      </w:pPr>
    </w:p>
    <w:p w14:paraId="7D248745"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color w:val="000000"/>
          <w:lang w:eastAsia="cs-CZ"/>
        </w:rPr>
        <w:t>6330 SVČ Ostrčilova - rekonstrukce střechy</w:t>
      </w:r>
      <w:r w:rsidRPr="0098040F">
        <w:rPr>
          <w:rFonts w:ascii="Courier New" w:eastAsia="MS Mincho" w:hAnsi="Courier New" w:cs="Courier New"/>
          <w:b/>
          <w:color w:val="000000"/>
          <w:lang w:eastAsia="cs-CZ"/>
        </w:rPr>
        <w:tab/>
        <w:t>14 627 tis.Kč</w:t>
      </w:r>
    </w:p>
    <w:p w14:paraId="7D664F62" w14:textId="77777777" w:rsidR="00241242" w:rsidRPr="0098040F" w:rsidRDefault="00241242" w:rsidP="00241242">
      <w:pPr>
        <w:tabs>
          <w:tab w:val="right" w:pos="9923"/>
        </w:tabs>
        <w:spacing w:after="0" w:line="240" w:lineRule="auto"/>
        <w:jc w:val="both"/>
        <w:rPr>
          <w:rFonts w:ascii="Courier New" w:eastAsia="MS Mincho" w:hAnsi="Courier New" w:cs="Courier New"/>
          <w:bCs/>
          <w:color w:val="000000"/>
          <w:lang w:eastAsia="cs-CZ"/>
        </w:rPr>
      </w:pPr>
      <w:r w:rsidRPr="0098040F">
        <w:rPr>
          <w:rFonts w:ascii="Courier New" w:eastAsia="MS Mincho" w:hAnsi="Courier New" w:cs="Courier New"/>
          <w:bCs/>
          <w:color w:val="000000"/>
          <w:lang w:eastAsia="cs-CZ"/>
        </w:rPr>
        <w:t xml:space="preserve">Stavba dokončena, zprovozněna v 10/2024, zkolaudována v 11/2024. </w:t>
      </w:r>
    </w:p>
    <w:p w14:paraId="59006367"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color w:val="000000"/>
          <w:lang w:eastAsia="cs-CZ"/>
        </w:rPr>
        <w:t>6332 Rekonstrukce divadelního sálu SVČ</w:t>
      </w:r>
      <w:r w:rsidRPr="0098040F">
        <w:rPr>
          <w:rFonts w:ascii="Courier New" w:eastAsia="MS Mincho" w:hAnsi="Courier New" w:cs="Courier New"/>
          <w:b/>
          <w:color w:val="000000"/>
          <w:lang w:eastAsia="cs-CZ"/>
        </w:rPr>
        <w:tab/>
        <w:t>0 tis.Kč</w:t>
      </w:r>
    </w:p>
    <w:p w14:paraId="7EF2498B" w14:textId="77777777" w:rsidR="00241242" w:rsidRPr="0098040F" w:rsidRDefault="00241242" w:rsidP="00241242">
      <w:pPr>
        <w:tabs>
          <w:tab w:val="right" w:pos="9923"/>
        </w:tabs>
        <w:spacing w:after="0" w:line="240" w:lineRule="auto"/>
        <w:jc w:val="both"/>
        <w:rPr>
          <w:rFonts w:ascii="Courier New" w:eastAsia="MS Mincho" w:hAnsi="Courier New" w:cs="Courier New"/>
          <w:bCs/>
          <w:color w:val="000000"/>
          <w:lang w:eastAsia="cs-CZ"/>
        </w:rPr>
      </w:pPr>
      <w:r w:rsidRPr="0098040F">
        <w:rPr>
          <w:rFonts w:ascii="Courier New" w:eastAsia="MS Mincho" w:hAnsi="Courier New" w:cs="Courier New"/>
          <w:bCs/>
          <w:color w:val="000000"/>
          <w:lang w:eastAsia="cs-CZ"/>
        </w:rPr>
        <w:t>Podepsána smlouva o dílo a příkazní na zpracování projektové dokumentace a</w:t>
      </w:r>
      <w:r w:rsidRPr="0098040F">
        <w:rPr>
          <w:rFonts w:ascii="Courier New" w:eastAsia="MS Mincho" w:hAnsi="Courier New" w:cs="Courier New"/>
          <w:lang w:eastAsia="cs-CZ"/>
        </w:rPr>
        <w:t> </w:t>
      </w:r>
      <w:r w:rsidRPr="0098040F">
        <w:rPr>
          <w:rFonts w:ascii="Courier New" w:eastAsia="MS Mincho" w:hAnsi="Courier New" w:cs="Courier New"/>
          <w:bCs/>
          <w:color w:val="000000"/>
          <w:lang w:eastAsia="cs-CZ"/>
        </w:rPr>
        <w:t xml:space="preserve">inženýrskou činnost ve fázi přípravy stavby, zpracována dokumentace pro povolení záměru a podána žádost o jeho povolení. </w:t>
      </w:r>
    </w:p>
    <w:p w14:paraId="2FFC659D" w14:textId="77777777" w:rsidR="00241242" w:rsidRPr="0098040F" w:rsidRDefault="00241242" w:rsidP="00241242">
      <w:pPr>
        <w:tabs>
          <w:tab w:val="right" w:pos="9923"/>
        </w:tabs>
        <w:spacing w:after="0" w:line="240" w:lineRule="auto"/>
        <w:jc w:val="both"/>
        <w:rPr>
          <w:rFonts w:ascii="Courier New" w:eastAsia="MS Mincho" w:hAnsi="Courier New" w:cs="Courier New"/>
          <w:b/>
          <w:highlight w:val="yellow"/>
          <w:lang w:eastAsia="cs-CZ"/>
        </w:rPr>
      </w:pPr>
    </w:p>
    <w:p w14:paraId="00D3054A"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 3312 – hudební činnost</w:t>
      </w:r>
      <w:r w:rsidRPr="0098040F">
        <w:rPr>
          <w:rFonts w:ascii="Courier New" w:eastAsia="MS Mincho" w:hAnsi="Courier New" w:cs="Courier New"/>
          <w:b/>
          <w:lang w:eastAsia="cs-CZ"/>
        </w:rPr>
        <w:tab/>
        <w:t>91 777 tis.Kč</w:t>
      </w:r>
    </w:p>
    <w:p w14:paraId="3A7EA5C6"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p>
    <w:p w14:paraId="27AA781F"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bookmarkStart w:id="114" w:name="_Hlk127179356"/>
      <w:r w:rsidRPr="0098040F">
        <w:rPr>
          <w:rFonts w:ascii="Courier New" w:eastAsia="MS Mincho" w:hAnsi="Courier New" w:cs="Courier New"/>
          <w:b/>
          <w:lang w:eastAsia="cs-CZ"/>
        </w:rPr>
        <w:t>8230 Koncertní hala města Ostravy</w:t>
      </w:r>
      <w:r w:rsidRPr="0098040F">
        <w:rPr>
          <w:rFonts w:ascii="Courier New" w:eastAsia="MS Mincho" w:hAnsi="Courier New" w:cs="Courier New"/>
          <w:b/>
          <w:lang w:eastAsia="cs-CZ"/>
        </w:rPr>
        <w:tab/>
        <w:t>91 777 tis.Kč</w:t>
      </w:r>
    </w:p>
    <w:p w14:paraId="51CEFE60"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8040F">
        <w:rPr>
          <w:rFonts w:ascii="Courier New" w:eastAsia="MS Mincho" w:hAnsi="Courier New" w:cs="Courier New"/>
          <w:lang w:eastAsia="cs-CZ"/>
        </w:rPr>
        <w:t>Přístavba nového koncertního sálu se špičkovou akustikou a související rekonstrukce stávajícího Domu kultury města Ostravy (DKMO). Projekt je realizován ve dvou fázích. V rámci „Fáze 1 – Příprava území“ probíhá závěrečná část stavebních prací. Pro „Fázi 2 – Přístavba koncertního sálu a rekonstrukce DKMO“ byla podepsána smlouva se zhotovitelem stavebních prací, které budou zahájeny po dokončení první fáze.</w:t>
      </w:r>
      <w:bookmarkEnd w:id="114"/>
    </w:p>
    <w:p w14:paraId="0D017CCC" w14:textId="77777777" w:rsidR="00241242" w:rsidRPr="0098040F" w:rsidRDefault="00241242" w:rsidP="00241242">
      <w:pPr>
        <w:tabs>
          <w:tab w:val="right" w:pos="9923"/>
        </w:tabs>
        <w:spacing w:after="0" w:line="240" w:lineRule="auto"/>
        <w:jc w:val="both"/>
        <w:rPr>
          <w:rFonts w:ascii="Courier New" w:eastAsia="MS Mincho" w:hAnsi="Courier New" w:cs="Courier New"/>
          <w:b/>
          <w:highlight w:val="yellow"/>
          <w:lang w:eastAsia="cs-CZ"/>
        </w:rPr>
      </w:pPr>
    </w:p>
    <w:p w14:paraId="0D1D625F"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 3322 – zachování a obnova kulturních památek</w:t>
      </w:r>
      <w:r w:rsidRPr="0098040F">
        <w:rPr>
          <w:rFonts w:ascii="Courier New" w:eastAsia="MS Mincho" w:hAnsi="Courier New" w:cs="Courier New"/>
          <w:b/>
          <w:lang w:eastAsia="cs-CZ"/>
        </w:rPr>
        <w:tab/>
        <w:t>25 329 tis.Kč</w:t>
      </w:r>
    </w:p>
    <w:p w14:paraId="3B539C32" w14:textId="77777777" w:rsidR="00241242" w:rsidRPr="0098040F" w:rsidRDefault="00241242" w:rsidP="00241242">
      <w:pPr>
        <w:tabs>
          <w:tab w:val="right" w:pos="9923"/>
        </w:tabs>
        <w:spacing w:after="0" w:line="240" w:lineRule="auto"/>
        <w:jc w:val="both"/>
        <w:rPr>
          <w:rFonts w:ascii="Courier New" w:eastAsia="MS Mincho" w:hAnsi="Courier New" w:cs="Courier New"/>
          <w:b/>
          <w:highlight w:val="yellow"/>
          <w:lang w:eastAsia="cs-CZ"/>
        </w:rPr>
      </w:pPr>
    </w:p>
    <w:p w14:paraId="119C0129"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8198 Rekonstrukce vily Na zapadlém č.p. 1674</w:t>
      </w:r>
      <w:r w:rsidRPr="0098040F">
        <w:rPr>
          <w:rFonts w:ascii="Courier New" w:eastAsia="MS Mincho" w:hAnsi="Courier New" w:cs="Courier New"/>
          <w:b/>
          <w:lang w:eastAsia="cs-CZ"/>
        </w:rPr>
        <w:tab/>
        <w:t>25 329 tis.Kč</w:t>
      </w:r>
    </w:p>
    <w:p w14:paraId="28E530F4"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Stavební práce dokončeny v 02/2024, v 03/2024 stavba převzata a předána uživateli objektu, dodány audiovizuální prvky a kancelářský nábytek. V 12/2024 vyhlášena VZ na dodávku původního interiérového vybavení (nábytek jednotlivých místností, koberce, textilie a drobné prvky). </w:t>
      </w:r>
    </w:p>
    <w:p w14:paraId="7B93B6CF" w14:textId="77777777" w:rsidR="00241242" w:rsidRPr="0098040F" w:rsidRDefault="00241242" w:rsidP="00241242">
      <w:pPr>
        <w:tabs>
          <w:tab w:val="right" w:pos="9923"/>
        </w:tabs>
        <w:spacing w:after="0" w:line="240" w:lineRule="auto"/>
        <w:jc w:val="both"/>
        <w:rPr>
          <w:rFonts w:ascii="Courier New" w:eastAsia="MS Mincho" w:hAnsi="Courier New" w:cs="Courier New"/>
          <w:b/>
          <w:highlight w:val="yellow"/>
          <w:lang w:eastAsia="cs-CZ"/>
        </w:rPr>
      </w:pPr>
    </w:p>
    <w:p w14:paraId="6CD92FEA"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 3412 – sportovní zařízení ve vlastnictví obce</w:t>
      </w:r>
      <w:r w:rsidRPr="0098040F">
        <w:rPr>
          <w:rFonts w:ascii="Courier New" w:eastAsia="MS Mincho" w:hAnsi="Courier New" w:cs="Courier New"/>
          <w:b/>
          <w:lang w:eastAsia="cs-CZ"/>
        </w:rPr>
        <w:tab/>
        <w:t>650 tis.Kč</w:t>
      </w:r>
    </w:p>
    <w:p w14:paraId="631002A4"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p>
    <w:p w14:paraId="7842374D"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3231 Areál střelnic na ul. Plzeňská</w:t>
      </w:r>
      <w:r w:rsidRPr="0098040F">
        <w:rPr>
          <w:rFonts w:ascii="Courier New" w:eastAsia="MS Mincho" w:hAnsi="Courier New" w:cs="Courier New"/>
          <w:b/>
          <w:lang w:eastAsia="cs-CZ"/>
        </w:rPr>
        <w:tab/>
        <w:t>581 tis.Kč</w:t>
      </w:r>
    </w:p>
    <w:p w14:paraId="1F506A21" w14:textId="77777777" w:rsidR="00241242" w:rsidRPr="0098040F" w:rsidRDefault="00241242" w:rsidP="00241242">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Výstavba nového areálu střelnic v místě stávající střelnice, která byla vybudována za druhé světové války. Zpracována studie nové stavby a</w:t>
      </w:r>
      <w:r w:rsidRPr="0098040F">
        <w:rPr>
          <w:rFonts w:ascii="Courier New" w:eastAsia="MS Mincho" w:hAnsi="Courier New" w:cs="Courier New"/>
          <w:color w:val="000000"/>
          <w:lang w:eastAsia="cs-CZ"/>
        </w:rPr>
        <w:t> </w:t>
      </w:r>
      <w:r w:rsidRPr="0098040F">
        <w:rPr>
          <w:rFonts w:ascii="Courier New" w:eastAsia="MS Mincho" w:hAnsi="Courier New" w:cs="Courier New"/>
          <w:lang w:eastAsia="cs-CZ"/>
        </w:rPr>
        <w:t>investiční záměr, který byl podkladem pro zadání veřejné zakázky na zpracovatele potřebných projektových dokumentací. Zajištěno povolení odstranění stávající stavby, vydáno společné povolení a dokončena dokumentace pro provedení stavby. Vybrán zhotovitel stavby, TDS</w:t>
      </w:r>
      <w:r w:rsidRPr="0098040F">
        <w:rPr>
          <w:rFonts w:ascii="Courier New" w:eastAsia="MS Mincho" w:hAnsi="Courier New" w:cs="Courier New"/>
          <w:bCs/>
          <w:lang w:eastAsia="cs-CZ"/>
        </w:rPr>
        <w:t> </w:t>
      </w:r>
      <w:r w:rsidRPr="0098040F">
        <w:rPr>
          <w:rFonts w:ascii="Courier New" w:eastAsia="MS Mincho" w:hAnsi="Courier New" w:cs="Courier New"/>
          <w:lang w:eastAsia="cs-CZ"/>
        </w:rPr>
        <w:t>+</w:t>
      </w:r>
      <w:r w:rsidRPr="0098040F">
        <w:rPr>
          <w:rFonts w:ascii="Courier New" w:eastAsia="MS Mincho" w:hAnsi="Courier New" w:cs="Courier New"/>
          <w:bCs/>
          <w:lang w:eastAsia="cs-CZ"/>
        </w:rPr>
        <w:t> </w:t>
      </w:r>
      <w:r w:rsidRPr="0098040F">
        <w:rPr>
          <w:rFonts w:ascii="Courier New" w:eastAsia="MS Mincho" w:hAnsi="Courier New" w:cs="Courier New"/>
          <w:lang w:eastAsia="cs-CZ"/>
        </w:rPr>
        <w:t>BOZP. Stavba zahájena v 12/2024.</w:t>
      </w:r>
    </w:p>
    <w:p w14:paraId="6B042FDB"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8243 Sportovní hala Ostrava Třebovice</w:t>
      </w:r>
      <w:r w:rsidRPr="0098040F">
        <w:rPr>
          <w:rFonts w:ascii="Courier New" w:eastAsia="MS Mincho" w:hAnsi="Courier New" w:cs="Courier New"/>
          <w:b/>
          <w:lang w:eastAsia="cs-CZ"/>
        </w:rPr>
        <w:tab/>
        <w:t>69 tis.Kč</w:t>
      </w:r>
    </w:p>
    <w:p w14:paraId="1AACC36C" w14:textId="77777777" w:rsidR="00241242" w:rsidRPr="0098040F" w:rsidRDefault="00241242" w:rsidP="00241242">
      <w:pPr>
        <w:tabs>
          <w:tab w:val="right" w:pos="9923"/>
        </w:tabs>
        <w:spacing w:after="0" w:line="240" w:lineRule="auto"/>
        <w:jc w:val="both"/>
        <w:rPr>
          <w:rFonts w:ascii="Courier New" w:eastAsia="MS Mincho" w:hAnsi="Courier New" w:cs="Courier New"/>
          <w:bCs/>
          <w:lang w:eastAsia="cs-CZ"/>
        </w:rPr>
      </w:pPr>
      <w:r w:rsidRPr="0098040F">
        <w:rPr>
          <w:rFonts w:ascii="Courier New" w:eastAsia="Calibri" w:hAnsi="Courier New" w:cs="Courier New"/>
        </w:rPr>
        <w:t>Akce zrealizována, předána uživateli</w:t>
      </w:r>
      <w:r w:rsidRPr="0098040F">
        <w:rPr>
          <w:rFonts w:ascii="Courier New" w:eastAsia="MS Mincho" w:hAnsi="Courier New" w:cs="Courier New"/>
          <w:bCs/>
          <w:lang w:eastAsia="cs-CZ"/>
        </w:rPr>
        <w:t>.</w:t>
      </w:r>
    </w:p>
    <w:p w14:paraId="70D1B835" w14:textId="77777777" w:rsidR="00241242" w:rsidRPr="0098040F" w:rsidRDefault="00241242" w:rsidP="00241242">
      <w:pPr>
        <w:widowControl w:val="0"/>
        <w:tabs>
          <w:tab w:val="right" w:pos="9923"/>
        </w:tabs>
        <w:autoSpaceDE w:val="0"/>
        <w:autoSpaceDN w:val="0"/>
        <w:adjustRightInd w:val="0"/>
        <w:spacing w:after="0" w:line="240" w:lineRule="auto"/>
        <w:jc w:val="both"/>
        <w:rPr>
          <w:rFonts w:ascii="Courier New" w:eastAsia="MS Mincho" w:hAnsi="Courier New" w:cs="Courier New"/>
          <w:highlight w:val="yellow"/>
          <w:lang w:eastAsia="cs-CZ"/>
        </w:rPr>
      </w:pPr>
    </w:p>
    <w:p w14:paraId="3894CF60"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 3522 – ostatní nemocnice</w:t>
      </w:r>
      <w:r w:rsidRPr="0098040F">
        <w:rPr>
          <w:rFonts w:ascii="Courier New" w:eastAsia="MS Mincho" w:hAnsi="Courier New" w:cs="Courier New"/>
          <w:b/>
          <w:lang w:eastAsia="cs-CZ"/>
        </w:rPr>
        <w:tab/>
        <w:t>124 474 tis.Kč</w:t>
      </w:r>
    </w:p>
    <w:p w14:paraId="3FE4751C" w14:textId="77777777" w:rsidR="00241242" w:rsidRPr="0098040F" w:rsidRDefault="00241242" w:rsidP="00241242">
      <w:pPr>
        <w:tabs>
          <w:tab w:val="right" w:pos="9923"/>
        </w:tabs>
        <w:spacing w:after="0" w:line="240" w:lineRule="auto"/>
        <w:jc w:val="both"/>
        <w:rPr>
          <w:rFonts w:ascii="Courier New" w:eastAsia="MS Mincho" w:hAnsi="Courier New" w:cs="Courier New"/>
          <w:b/>
          <w:highlight w:val="yellow"/>
          <w:lang w:eastAsia="cs-CZ"/>
        </w:rPr>
      </w:pPr>
    </w:p>
    <w:p w14:paraId="3A6D87D7"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6207 Nemocnice Fifejdy energetické hospodářství – rekonstrukce</w:t>
      </w:r>
      <w:r w:rsidRPr="0098040F">
        <w:rPr>
          <w:rFonts w:ascii="Courier New" w:eastAsia="MS Mincho" w:hAnsi="Courier New" w:cs="Courier New"/>
          <w:b/>
          <w:lang w:eastAsia="cs-CZ"/>
        </w:rPr>
        <w:tab/>
        <w:t>15 376 tis.Kč</w:t>
      </w:r>
    </w:p>
    <w:p w14:paraId="170126B0"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Tepelné hospodářství bude využíváno k distribuci tepelné energie a studené upravené vody po areálu budovy. Probíhá vlastní realizace stavby.</w:t>
      </w:r>
    </w:p>
    <w:p w14:paraId="2235F0C7"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6208 MNO - modernizace pavilonu E2</w:t>
      </w:r>
      <w:r w:rsidRPr="0098040F">
        <w:rPr>
          <w:rFonts w:ascii="Courier New" w:eastAsia="MS Mincho" w:hAnsi="Courier New" w:cs="Courier New"/>
          <w:b/>
          <w:lang w:eastAsia="cs-CZ"/>
        </w:rPr>
        <w:tab/>
        <w:t>76 214 tis.Kč</w:t>
      </w:r>
    </w:p>
    <w:p w14:paraId="0A62B6AC"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V 05/2024 dokončeny stavení práce, objekt vybaven interiérovým vybavením. Proběhlo převzetí stavby a předání uživateli.</w:t>
      </w:r>
    </w:p>
    <w:p w14:paraId="080696B1"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6218 Výstavba objektu s hyperbarickou komorou</w:t>
      </w:r>
      <w:r w:rsidRPr="0098040F">
        <w:rPr>
          <w:rFonts w:ascii="Courier New" w:eastAsia="MS Mincho" w:hAnsi="Courier New" w:cs="Courier New"/>
          <w:b/>
          <w:lang w:eastAsia="cs-CZ"/>
        </w:rPr>
        <w:tab/>
        <w:t>10 067 tis.Kč</w:t>
      </w:r>
    </w:p>
    <w:p w14:paraId="7FCFAC3C"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Výstavba nového objektu s hyperbarickou komorou o 14 místech pro pacienty.</w:t>
      </w:r>
      <w:r w:rsidRPr="0098040F">
        <w:rPr>
          <w:rFonts w:ascii="Courier New" w:eastAsia="Times New Roman" w:hAnsi="Courier New" w:cs="Courier New"/>
          <w:lang w:eastAsia="cs-CZ"/>
        </w:rPr>
        <w:t xml:space="preserve"> </w:t>
      </w:r>
      <w:r w:rsidRPr="0098040F">
        <w:rPr>
          <w:rFonts w:ascii="Courier New" w:eastAsia="MS Mincho" w:hAnsi="Courier New" w:cs="Courier New"/>
          <w:lang w:eastAsia="cs-CZ"/>
        </w:rPr>
        <w:t xml:space="preserve">Realizace v průběhu roku 2023. V 12/2023 dokončeny stavební práce, stavba převzata objednatelem a uživatelem. </w:t>
      </w:r>
    </w:p>
    <w:p w14:paraId="5D0F72E1"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6221 Rekonstrukce rozvoden VN 22 kV v areálu MNO</w:t>
      </w:r>
      <w:r w:rsidRPr="0098040F">
        <w:rPr>
          <w:rFonts w:ascii="Courier New" w:eastAsia="MS Mincho" w:hAnsi="Courier New" w:cs="Courier New"/>
          <w:b/>
          <w:lang w:eastAsia="cs-CZ"/>
        </w:rPr>
        <w:tab/>
        <w:t>18 041 tis.Kč</w:t>
      </w:r>
    </w:p>
    <w:p w14:paraId="34B70FF5"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Zpracována technicko - ekonomická studie způsobu rekonstrukce rozvoden v Energocentrech E1, E2 a E3. Uzavřena smlouva o dílo na zpracování dokumentací rekonstrukce. </w:t>
      </w:r>
      <w:bookmarkStart w:id="115" w:name="_Hlk126928618"/>
      <w:r w:rsidRPr="0098040F">
        <w:rPr>
          <w:rFonts w:ascii="Courier New" w:eastAsia="MS Mincho" w:hAnsi="Courier New" w:cs="Courier New"/>
          <w:lang w:eastAsia="cs-CZ"/>
        </w:rPr>
        <w:t xml:space="preserve">Stavba ukončena. </w:t>
      </w:r>
    </w:p>
    <w:bookmarkEnd w:id="115"/>
    <w:p w14:paraId="6DEC0B42"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6223 Městská nemocnice – rekonstrukce venkovního osvětlení</w:t>
      </w:r>
      <w:r w:rsidRPr="0098040F">
        <w:rPr>
          <w:rFonts w:ascii="Courier New" w:eastAsia="MS Mincho" w:hAnsi="Courier New" w:cs="Courier New"/>
          <w:b/>
          <w:lang w:eastAsia="cs-CZ"/>
        </w:rPr>
        <w:tab/>
        <w:t>2 509 tis.Kč</w:t>
      </w:r>
    </w:p>
    <w:p w14:paraId="1378DA57"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Stavba ukončena. </w:t>
      </w:r>
    </w:p>
    <w:p w14:paraId="1E5CFCB8"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lastRenderedPageBreak/>
        <w:t>6229 MNO - Centrum duševního zdraví</w:t>
      </w:r>
      <w:r w:rsidRPr="0098040F">
        <w:rPr>
          <w:rFonts w:ascii="Courier New" w:eastAsia="MS Mincho" w:hAnsi="Courier New" w:cs="Courier New"/>
          <w:b/>
          <w:lang w:eastAsia="cs-CZ"/>
        </w:rPr>
        <w:tab/>
        <w:t>413 tis.Kč</w:t>
      </w:r>
    </w:p>
    <w:p w14:paraId="7057F2C3"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V 2024 probíhají projekční práce na úpravě PD v návaznosti na podmínky možných dotačních titulů ke spolufinancování rekonstrukce objektu. V</w:t>
      </w:r>
      <w:r w:rsidRPr="0098040F">
        <w:rPr>
          <w:rFonts w:ascii="Courier New" w:eastAsia="MS Mincho" w:hAnsi="Courier New" w:cs="Courier New"/>
          <w:b/>
          <w:color w:val="000000"/>
          <w:lang w:eastAsia="cs-CZ"/>
        </w:rPr>
        <w:t> </w:t>
      </w:r>
      <w:r w:rsidRPr="0098040F">
        <w:rPr>
          <w:rFonts w:ascii="Courier New" w:eastAsia="MS Mincho" w:hAnsi="Courier New" w:cs="Courier New"/>
          <w:lang w:eastAsia="cs-CZ"/>
        </w:rPr>
        <w:t>12/2024 zahájena příprava VZ na zhotovitele stavby.</w:t>
      </w:r>
    </w:p>
    <w:p w14:paraId="79090D76"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color w:val="000000"/>
          <w:lang w:eastAsia="cs-CZ"/>
        </w:rPr>
        <w:t>6231 Městská nemocnice Ostrava - kogenerace</w:t>
      </w:r>
      <w:r w:rsidRPr="0098040F">
        <w:rPr>
          <w:rFonts w:ascii="Courier New" w:eastAsia="MS Mincho" w:hAnsi="Courier New" w:cs="Courier New"/>
          <w:b/>
          <w:color w:val="000000"/>
          <w:lang w:eastAsia="cs-CZ"/>
        </w:rPr>
        <w:tab/>
        <w:t>68 tis.Kč</w:t>
      </w:r>
    </w:p>
    <w:p w14:paraId="6B5653FD" w14:textId="77777777" w:rsidR="00241242" w:rsidRPr="0098040F" w:rsidRDefault="00241242" w:rsidP="00241242">
      <w:pPr>
        <w:tabs>
          <w:tab w:val="right" w:pos="9923"/>
        </w:tabs>
        <w:spacing w:after="0" w:line="240" w:lineRule="auto"/>
        <w:jc w:val="both"/>
        <w:rPr>
          <w:rFonts w:ascii="Courier New" w:eastAsia="MS Mincho" w:hAnsi="Courier New" w:cs="Courier New"/>
          <w:color w:val="000000"/>
          <w:lang w:eastAsia="cs-CZ"/>
        </w:rPr>
      </w:pPr>
      <w:r w:rsidRPr="0098040F">
        <w:rPr>
          <w:rFonts w:ascii="Courier New" w:eastAsia="MS Mincho" w:hAnsi="Courier New" w:cs="Courier New"/>
          <w:color w:val="000000"/>
          <w:lang w:eastAsia="cs-CZ"/>
        </w:rPr>
        <w:t>Uzavřena smlouva o dílo na zpracování dokumentací a zahájeno jejich zpracování.</w:t>
      </w:r>
    </w:p>
    <w:p w14:paraId="69E0EEF1"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6233 Revitalizace areálu MNO</w:t>
      </w:r>
      <w:r w:rsidRPr="0098040F">
        <w:rPr>
          <w:rFonts w:ascii="Courier New" w:eastAsia="MS Mincho" w:hAnsi="Courier New" w:cs="Courier New"/>
          <w:b/>
          <w:lang w:eastAsia="cs-CZ"/>
        </w:rPr>
        <w:tab/>
        <w:t>353 tis.Kč</w:t>
      </w:r>
    </w:p>
    <w:p w14:paraId="753B9240" w14:textId="77777777" w:rsidR="00241242" w:rsidRPr="0098040F" w:rsidRDefault="00241242" w:rsidP="00241242">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Předmětem záměru je rekonstrukce stávajících objektů H, H1, H2, demolice objektů E, G, G1, G2 a výstavba nových pavilonu U1 a U2.v roce 2024 vyhlášena VZ na zhotovitele Technické studie Revitalizace, VZ byla v 11/2024 zrušena. </w:t>
      </w:r>
    </w:p>
    <w:p w14:paraId="0966A760"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color w:val="000000"/>
          <w:lang w:eastAsia="cs-CZ"/>
        </w:rPr>
        <w:t>9015 Instalace fotovoltaických panelů na objektech MNO</w:t>
      </w:r>
      <w:r w:rsidRPr="0098040F">
        <w:rPr>
          <w:rFonts w:ascii="Courier New" w:eastAsia="MS Mincho" w:hAnsi="Courier New" w:cs="Courier New"/>
          <w:b/>
          <w:color w:val="000000"/>
          <w:lang w:eastAsia="cs-CZ"/>
        </w:rPr>
        <w:tab/>
        <w:t>1 433 tis.Kč</w:t>
      </w:r>
    </w:p>
    <w:p w14:paraId="422FC6BF" w14:textId="77777777" w:rsidR="00241242" w:rsidRPr="0098040F" w:rsidRDefault="00241242" w:rsidP="00241242">
      <w:pPr>
        <w:tabs>
          <w:tab w:val="right" w:pos="9923"/>
        </w:tabs>
        <w:spacing w:after="0" w:line="240" w:lineRule="auto"/>
        <w:jc w:val="both"/>
        <w:rPr>
          <w:rFonts w:ascii="Courier New" w:eastAsia="MS Mincho" w:hAnsi="Courier New" w:cs="Courier New"/>
          <w:color w:val="000000"/>
          <w:lang w:eastAsia="cs-CZ"/>
        </w:rPr>
      </w:pPr>
      <w:r w:rsidRPr="0098040F">
        <w:rPr>
          <w:rFonts w:ascii="Courier New" w:eastAsia="MS Mincho" w:hAnsi="Courier New" w:cs="Courier New"/>
          <w:color w:val="000000"/>
          <w:lang w:eastAsia="cs-CZ"/>
        </w:rPr>
        <w:t>Zpracována dokumentace pro stavební povolení. Připravována žádost o</w:t>
      </w:r>
      <w:r w:rsidRPr="0098040F">
        <w:rPr>
          <w:rFonts w:ascii="Courier New" w:eastAsia="MS Mincho" w:hAnsi="Courier New" w:cs="Courier New"/>
          <w:lang w:eastAsia="cs-CZ"/>
        </w:rPr>
        <w:t> </w:t>
      </w:r>
      <w:r w:rsidRPr="0098040F">
        <w:rPr>
          <w:rFonts w:ascii="Courier New" w:eastAsia="MS Mincho" w:hAnsi="Courier New" w:cs="Courier New"/>
          <w:color w:val="000000"/>
          <w:lang w:eastAsia="cs-CZ"/>
        </w:rPr>
        <w:t>poskytnutí dotace.</w:t>
      </w:r>
    </w:p>
    <w:p w14:paraId="3DE8620E"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p>
    <w:p w14:paraId="170696AB"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color w:val="000000"/>
          <w:lang w:eastAsia="cs-CZ"/>
        </w:rPr>
        <w:t>§ 3524 – léčebny dlouhodobě nemocných</w:t>
      </w:r>
      <w:r w:rsidRPr="0098040F">
        <w:rPr>
          <w:rFonts w:ascii="Courier New" w:eastAsia="MS Mincho" w:hAnsi="Courier New" w:cs="Courier New"/>
          <w:b/>
          <w:color w:val="000000"/>
          <w:lang w:eastAsia="cs-CZ"/>
        </w:rPr>
        <w:tab/>
        <w:t>118 tis.Kč</w:t>
      </w:r>
    </w:p>
    <w:p w14:paraId="72CEE0F4"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p>
    <w:p w14:paraId="0598F1BF"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color w:val="000000"/>
          <w:lang w:eastAsia="cs-CZ"/>
        </w:rPr>
        <w:t>9019 Instalace fotovoltaických panelů - Léčebna dlouhodobě nemocných v</w:t>
      </w:r>
      <w:r w:rsidRPr="0098040F">
        <w:rPr>
          <w:rFonts w:ascii="Courier New" w:eastAsia="MS Mincho" w:hAnsi="Courier New" w:cs="Courier New"/>
          <w:lang w:eastAsia="cs-CZ"/>
        </w:rPr>
        <w:t> </w:t>
      </w:r>
      <w:r w:rsidRPr="0098040F">
        <w:rPr>
          <w:rFonts w:ascii="Courier New" w:eastAsia="MS Mincho" w:hAnsi="Courier New" w:cs="Courier New"/>
          <w:b/>
          <w:color w:val="000000"/>
          <w:lang w:eastAsia="cs-CZ"/>
        </w:rPr>
        <w:t>Ostravě</w:t>
      </w:r>
      <w:r w:rsidRPr="0098040F">
        <w:rPr>
          <w:rFonts w:ascii="Courier New" w:eastAsia="MS Mincho" w:hAnsi="Courier New" w:cs="Courier New"/>
          <w:b/>
          <w:color w:val="000000"/>
          <w:lang w:eastAsia="cs-CZ"/>
        </w:rPr>
        <w:tab/>
        <w:t>118 tis.Kč</w:t>
      </w:r>
    </w:p>
    <w:p w14:paraId="577EDEAA" w14:textId="77777777" w:rsidR="00241242" w:rsidRPr="0098040F" w:rsidRDefault="00241242" w:rsidP="00241242">
      <w:pPr>
        <w:tabs>
          <w:tab w:val="right" w:pos="9923"/>
        </w:tabs>
        <w:spacing w:after="0" w:line="240" w:lineRule="auto"/>
        <w:jc w:val="both"/>
        <w:rPr>
          <w:rFonts w:ascii="Courier New" w:eastAsia="MS Mincho" w:hAnsi="Courier New" w:cs="Courier New"/>
          <w:color w:val="000000"/>
          <w:lang w:eastAsia="cs-CZ"/>
        </w:rPr>
      </w:pPr>
      <w:r w:rsidRPr="0098040F">
        <w:rPr>
          <w:rFonts w:ascii="Courier New" w:eastAsia="MS Mincho" w:hAnsi="Courier New" w:cs="Courier New"/>
          <w:color w:val="000000"/>
          <w:lang w:eastAsia="cs-CZ"/>
        </w:rPr>
        <w:t>Zpracována dokumentace pro stavební povolení. Připravována žádost o</w:t>
      </w:r>
      <w:r w:rsidRPr="0098040F">
        <w:rPr>
          <w:rFonts w:ascii="Courier New" w:eastAsia="MS Mincho" w:hAnsi="Courier New" w:cs="Courier New"/>
          <w:lang w:eastAsia="cs-CZ"/>
        </w:rPr>
        <w:t> </w:t>
      </w:r>
      <w:r w:rsidRPr="0098040F">
        <w:rPr>
          <w:rFonts w:ascii="Courier New" w:eastAsia="MS Mincho" w:hAnsi="Courier New" w:cs="Courier New"/>
          <w:color w:val="000000"/>
          <w:lang w:eastAsia="cs-CZ"/>
        </w:rPr>
        <w:t>poskytnutí dotace.</w:t>
      </w:r>
    </w:p>
    <w:p w14:paraId="3930F507" w14:textId="77777777" w:rsidR="00241242" w:rsidRPr="0098040F" w:rsidRDefault="00241242" w:rsidP="00241242">
      <w:pPr>
        <w:tabs>
          <w:tab w:val="right" w:pos="9923"/>
        </w:tabs>
        <w:spacing w:after="0" w:line="240" w:lineRule="auto"/>
        <w:jc w:val="both"/>
        <w:rPr>
          <w:rFonts w:ascii="Courier New" w:eastAsia="MS Mincho" w:hAnsi="Courier New" w:cs="Courier New"/>
          <w:color w:val="000000"/>
          <w:lang w:eastAsia="cs-CZ"/>
        </w:rPr>
      </w:pPr>
    </w:p>
    <w:p w14:paraId="2634DC25"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color w:val="000000"/>
          <w:lang w:eastAsia="cs-CZ"/>
        </w:rPr>
        <w:t>§ 3529 – ostatní ústavní péče</w:t>
      </w:r>
      <w:r w:rsidRPr="0098040F">
        <w:rPr>
          <w:rFonts w:ascii="Courier New" w:eastAsia="MS Mincho" w:hAnsi="Courier New" w:cs="Courier New"/>
          <w:b/>
          <w:color w:val="000000"/>
          <w:lang w:eastAsia="cs-CZ"/>
        </w:rPr>
        <w:tab/>
        <w:t>51 tis.Kč</w:t>
      </w:r>
    </w:p>
    <w:p w14:paraId="54EE3FAC" w14:textId="77777777" w:rsidR="00241242" w:rsidRPr="0098040F" w:rsidRDefault="00241242" w:rsidP="00241242">
      <w:pPr>
        <w:tabs>
          <w:tab w:val="right" w:pos="9923"/>
        </w:tabs>
        <w:spacing w:after="0" w:line="240" w:lineRule="auto"/>
        <w:jc w:val="both"/>
        <w:rPr>
          <w:rFonts w:ascii="Courier New" w:eastAsia="MS Mincho" w:hAnsi="Courier New" w:cs="Courier New"/>
          <w:b/>
          <w:highlight w:val="yellow"/>
          <w:lang w:eastAsia="cs-CZ"/>
        </w:rPr>
      </w:pPr>
    </w:p>
    <w:p w14:paraId="530D8738"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6048 Dětské centrum Domeček</w:t>
      </w:r>
      <w:r w:rsidRPr="0098040F">
        <w:rPr>
          <w:rFonts w:ascii="Courier New" w:eastAsia="MS Mincho" w:hAnsi="Courier New" w:cs="Courier New"/>
          <w:b/>
          <w:lang w:eastAsia="cs-CZ"/>
        </w:rPr>
        <w:tab/>
        <w:t>51 tis.Kč</w:t>
      </w:r>
    </w:p>
    <w:p w14:paraId="49095219"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V 11/2020 zpracována studie a IZ, v 06/2021 vybrán zpracovatel projektových dokumentací a pro zajištění příslušných povolení. V průběhu projekčních prací bylo rozhodnuto o demolici. Zpracována potřebná dokumentace pro společné územní a stavební povolení pro novostavbu v půdorysu původního objektu. V 08/2023 vydáno společné povolení, zpracována dokumentace pro provedení stavby, příprava zadávací dokumentace pro výběr zhotovitele stavby.</w:t>
      </w:r>
    </w:p>
    <w:p w14:paraId="059F725C" w14:textId="77777777" w:rsidR="00241242" w:rsidRPr="0098040F" w:rsidRDefault="00241242" w:rsidP="00241242">
      <w:pPr>
        <w:tabs>
          <w:tab w:val="right" w:pos="9923"/>
        </w:tabs>
        <w:spacing w:after="0" w:line="240" w:lineRule="auto"/>
        <w:jc w:val="both"/>
        <w:rPr>
          <w:rFonts w:ascii="Courier New" w:eastAsia="MS Mincho" w:hAnsi="Courier New" w:cs="Courier New"/>
          <w:b/>
          <w:highlight w:val="yellow"/>
          <w:lang w:eastAsia="cs-CZ"/>
        </w:rPr>
      </w:pPr>
    </w:p>
    <w:p w14:paraId="50F2EEC4"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 3612 – bytové hospodářství</w:t>
      </w:r>
      <w:r w:rsidRPr="0098040F">
        <w:rPr>
          <w:rFonts w:ascii="Courier New" w:eastAsia="MS Mincho" w:hAnsi="Courier New" w:cs="Courier New"/>
          <w:b/>
          <w:lang w:eastAsia="cs-CZ"/>
        </w:rPr>
        <w:tab/>
        <w:t>1 851 tis.Kč</w:t>
      </w:r>
    </w:p>
    <w:p w14:paraId="12BEA9A7" w14:textId="77777777" w:rsidR="00241242" w:rsidRPr="0098040F" w:rsidRDefault="00241242" w:rsidP="00241242">
      <w:pPr>
        <w:tabs>
          <w:tab w:val="right" w:pos="9923"/>
        </w:tabs>
        <w:spacing w:after="0" w:line="240" w:lineRule="auto"/>
        <w:jc w:val="both"/>
        <w:rPr>
          <w:rFonts w:ascii="Courier New" w:eastAsia="MS Mincho" w:hAnsi="Courier New" w:cs="Courier New"/>
          <w:b/>
          <w:highlight w:val="yellow"/>
          <w:lang w:eastAsia="cs-CZ"/>
        </w:rPr>
      </w:pPr>
    </w:p>
    <w:p w14:paraId="377F13FB"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1664 Novostavba bytového domu Kostelní – Biskupská v Ostravě</w:t>
      </w:r>
      <w:r w:rsidRPr="0098040F">
        <w:rPr>
          <w:rFonts w:ascii="Courier New" w:eastAsia="MS Mincho" w:hAnsi="Courier New" w:cs="Courier New"/>
          <w:b/>
          <w:lang w:eastAsia="cs-CZ"/>
        </w:rPr>
        <w:tab/>
        <w:t>472 tis.Kč</w:t>
      </w:r>
    </w:p>
    <w:p w14:paraId="212E5363"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Uzavřena smlouva o dílo na zpracování kompletní projektové dokumentace, zpracovány potřebné průzkumy, v 10/2020 zpracována architektonická studie, následně DÚR, v 06/2023 vydáno ÚR, zpracována DSP, požádáno o vydání stavebního povolení.</w:t>
      </w:r>
    </w:p>
    <w:p w14:paraId="0941B038"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8216 Nové Lauby</w:t>
      </w:r>
      <w:r w:rsidRPr="0098040F">
        <w:rPr>
          <w:rFonts w:ascii="Courier New" w:eastAsia="MS Mincho" w:hAnsi="Courier New" w:cs="Courier New"/>
          <w:b/>
          <w:lang w:eastAsia="cs-CZ"/>
        </w:rPr>
        <w:tab/>
        <w:t>1 379 tis.Kč</w:t>
      </w:r>
    </w:p>
    <w:p w14:paraId="3812111D"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Veškeré práce v objektech jsou dokončeny. V 05/2024 proběhla kolaudace stavby. Vzhledem k rozhodnutí, že si byty ponechá město a budou sloužit jako nájemní bydlení, byla vypracována PD pro realizaci vybavení bytů kuchyněmi. Byl vybrán dodavatel a v 12/2024 podepsána smlouva a zahájena realizace vybavení.</w:t>
      </w:r>
    </w:p>
    <w:p w14:paraId="282744ED" w14:textId="77777777" w:rsidR="00241242" w:rsidRPr="0098040F" w:rsidRDefault="00241242" w:rsidP="00241242">
      <w:pPr>
        <w:tabs>
          <w:tab w:val="right" w:pos="9923"/>
        </w:tabs>
        <w:spacing w:after="0" w:line="240" w:lineRule="auto"/>
        <w:jc w:val="both"/>
        <w:rPr>
          <w:rFonts w:ascii="Courier New" w:eastAsia="MS Mincho" w:hAnsi="Courier New" w:cs="Courier New"/>
          <w:b/>
          <w:highlight w:val="yellow"/>
          <w:lang w:eastAsia="cs-CZ"/>
        </w:rPr>
      </w:pPr>
    </w:p>
    <w:p w14:paraId="058C0534"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 3631 – veřejné osvětlení</w:t>
      </w:r>
      <w:r w:rsidRPr="0098040F">
        <w:rPr>
          <w:rFonts w:ascii="Courier New" w:eastAsia="MS Mincho" w:hAnsi="Courier New" w:cs="Courier New"/>
          <w:b/>
          <w:lang w:eastAsia="cs-CZ"/>
        </w:rPr>
        <w:tab/>
        <w:t>34 278 tis.Kč</w:t>
      </w:r>
    </w:p>
    <w:p w14:paraId="67B04BD8" w14:textId="77777777" w:rsidR="00241242" w:rsidRPr="0098040F" w:rsidRDefault="00241242" w:rsidP="00241242">
      <w:pPr>
        <w:tabs>
          <w:tab w:val="right" w:pos="9923"/>
        </w:tabs>
        <w:spacing w:after="0" w:line="240" w:lineRule="auto"/>
        <w:jc w:val="both"/>
        <w:rPr>
          <w:rFonts w:ascii="Courier New" w:eastAsia="MS Mincho" w:hAnsi="Courier New" w:cs="Courier New"/>
          <w:b/>
          <w:highlight w:val="yellow"/>
          <w:lang w:eastAsia="cs-CZ"/>
        </w:rPr>
      </w:pPr>
    </w:p>
    <w:p w14:paraId="715A80E5"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4042 PD a příprava staveb VO</w:t>
      </w:r>
      <w:r w:rsidRPr="0098040F">
        <w:rPr>
          <w:rFonts w:ascii="Courier New" w:eastAsia="MS Mincho" w:hAnsi="Courier New" w:cs="Courier New"/>
          <w:b/>
          <w:lang w:eastAsia="cs-CZ"/>
        </w:rPr>
        <w:tab/>
        <w:t>1 376 tis.Kč</w:t>
      </w:r>
    </w:p>
    <w:p w14:paraId="380FD2D1"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Projektové dokumentace zpracovávány na základě požadavků vlastníka či správce veřejného osvětlení. Dle uzavřených smluv o dílo a smluv příkazních jsou zpracovávány projektové dokumentace a zajišťována územní rozhodnutí.</w:t>
      </w:r>
    </w:p>
    <w:p w14:paraId="52177F0E"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color w:val="000000"/>
          <w:lang w:eastAsia="cs-CZ"/>
        </w:rPr>
        <w:t>4313 Architekturní osvětlení Sýkorova mostu</w:t>
      </w:r>
      <w:r w:rsidRPr="0098040F">
        <w:rPr>
          <w:rFonts w:ascii="Courier New" w:eastAsia="MS Mincho" w:hAnsi="Courier New" w:cs="Courier New"/>
          <w:b/>
          <w:color w:val="000000"/>
          <w:lang w:eastAsia="cs-CZ"/>
        </w:rPr>
        <w:tab/>
        <w:t>268 tis.Kč</w:t>
      </w:r>
    </w:p>
    <w:p w14:paraId="6A7221D6"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color w:val="000000"/>
          <w:lang w:eastAsia="cs-CZ"/>
        </w:rPr>
        <w:t xml:space="preserve">Zajištění samostatného napájení architektonického nasvětlení Sýkorova mostu. V 01/2024 dokončena DPS. </w:t>
      </w:r>
      <w:bookmarkStart w:id="116" w:name="_Hlk169249235"/>
      <w:r w:rsidRPr="0098040F">
        <w:rPr>
          <w:rFonts w:ascii="Courier New" w:eastAsia="MS Mincho" w:hAnsi="Courier New" w:cs="Courier New"/>
          <w:color w:val="000000"/>
          <w:lang w:eastAsia="cs-CZ"/>
        </w:rPr>
        <w:t>Smlouva v režimu in-house na realizaci podepsána v 02/2024, TDS v 03/2024, stavba zrealizována</w:t>
      </w:r>
      <w:bookmarkEnd w:id="116"/>
      <w:r w:rsidRPr="0098040F">
        <w:rPr>
          <w:rFonts w:ascii="Courier New" w:eastAsia="MS Mincho" w:hAnsi="Courier New" w:cs="Courier New"/>
          <w:color w:val="000000"/>
          <w:lang w:eastAsia="cs-CZ"/>
        </w:rPr>
        <w:t>, pravomocný kolaudační souhlas vydán v 07/2024. V 08/2024 stavba předána k zavedení do majetku města.</w:t>
      </w:r>
    </w:p>
    <w:p w14:paraId="37890235"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color w:val="000000"/>
          <w:lang w:eastAsia="cs-CZ"/>
        </w:rPr>
        <w:t>4364 VO Hranečník, Slezská Ostrava</w:t>
      </w:r>
      <w:r w:rsidRPr="0098040F">
        <w:rPr>
          <w:rFonts w:ascii="Courier New" w:eastAsia="MS Mincho" w:hAnsi="Courier New" w:cs="Courier New"/>
          <w:b/>
          <w:color w:val="000000"/>
          <w:lang w:eastAsia="cs-CZ"/>
        </w:rPr>
        <w:tab/>
        <w:t>424 tis.Kč</w:t>
      </w:r>
    </w:p>
    <w:p w14:paraId="1E268193"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color w:val="000000"/>
          <w:lang w:eastAsia="cs-CZ"/>
        </w:rPr>
        <w:lastRenderedPageBreak/>
        <w:t>Rekonstrukce VO vyvolaná stavbou sítě NN, demontáž a opětovná montáž svítidel. Smlouva v režimu in-house na realizaci podepsána v 02/2024, TDS v 03/2024, stavba zrealizována, pravomocný kolaudační souhlas vydán v 06/2024. V 09/204 stavba předána k zavedení do majetku města.</w:t>
      </w:r>
    </w:p>
    <w:p w14:paraId="4645A178"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color w:val="000000"/>
          <w:lang w:eastAsia="cs-CZ"/>
        </w:rPr>
        <w:t>4373 Rekonstrukce VO oblast Šmídova</w:t>
      </w:r>
      <w:r w:rsidRPr="0098040F">
        <w:rPr>
          <w:rFonts w:ascii="Courier New" w:eastAsia="MS Mincho" w:hAnsi="Courier New" w:cs="Courier New"/>
          <w:b/>
          <w:color w:val="000000"/>
          <w:lang w:eastAsia="cs-CZ"/>
        </w:rPr>
        <w:tab/>
        <w:t>182 tis.Kč</w:t>
      </w:r>
    </w:p>
    <w:p w14:paraId="785053DA" w14:textId="77777777" w:rsidR="00241242" w:rsidRPr="0098040F" w:rsidRDefault="00241242" w:rsidP="00241242">
      <w:pPr>
        <w:tabs>
          <w:tab w:val="right" w:pos="9923"/>
        </w:tabs>
        <w:spacing w:after="0" w:line="240" w:lineRule="auto"/>
        <w:jc w:val="both"/>
        <w:rPr>
          <w:rFonts w:ascii="Courier New" w:eastAsia="MS Mincho" w:hAnsi="Courier New" w:cs="Courier New"/>
          <w:color w:val="000000"/>
          <w:lang w:eastAsia="cs-CZ"/>
        </w:rPr>
      </w:pPr>
      <w:r w:rsidRPr="0098040F">
        <w:rPr>
          <w:rFonts w:ascii="Courier New" w:eastAsia="MS Mincho" w:hAnsi="Courier New" w:cs="Courier New"/>
          <w:color w:val="000000"/>
          <w:lang w:eastAsia="cs-CZ"/>
        </w:rPr>
        <w:t>Demontáž a opětovná montáž silničních stožárů se svítidly VO, v k.ú. Radvanice. Zpracována PD DÚR, v 03/2024 vydáno pravomocné územní rozhodnutí, v 12/2024 předána PD DPS.</w:t>
      </w:r>
    </w:p>
    <w:p w14:paraId="3CADDB8A"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4377 Rekonstrukce VO oblast DK Poklad</w:t>
      </w:r>
      <w:r w:rsidRPr="0098040F">
        <w:rPr>
          <w:rFonts w:ascii="Courier New" w:eastAsia="MS Mincho" w:hAnsi="Courier New" w:cs="Courier New"/>
          <w:b/>
          <w:lang w:eastAsia="cs-CZ"/>
        </w:rPr>
        <w:tab/>
        <w:t>1 741 tis.Kč</w:t>
      </w:r>
    </w:p>
    <w:p w14:paraId="74CC1505" w14:textId="77777777" w:rsidR="00241242" w:rsidRPr="0098040F" w:rsidRDefault="00241242" w:rsidP="00241242">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Realizace první etapy stavby (prostor před DK Poklad) dokončena v 5/2022, v 06/2022 dokončena DPS pro druhou etapu část A, B. Realizace druhé etapy část A provedena a dokončena. Druhá etapa část B (park na levé straně DK Poklad) realizována v koordinaci se stavbou revitalizace daného parku (investor ÚMOb Poruba). Uzavřená smlouva v režimu in-house, v 04/2024 TDS</w:t>
      </w:r>
      <w:r w:rsidRPr="0098040F">
        <w:rPr>
          <w:rFonts w:ascii="Courier New" w:eastAsia="MS Mincho" w:hAnsi="Courier New" w:cs="Courier New"/>
          <w:bCs/>
          <w:lang w:eastAsia="cs-CZ"/>
        </w:rPr>
        <w:t> </w:t>
      </w:r>
      <w:r w:rsidRPr="0098040F">
        <w:rPr>
          <w:rFonts w:ascii="Courier New" w:eastAsia="MS Mincho" w:hAnsi="Courier New" w:cs="Courier New"/>
          <w:lang w:eastAsia="cs-CZ"/>
        </w:rPr>
        <w:t>+</w:t>
      </w:r>
      <w:r w:rsidRPr="0098040F">
        <w:rPr>
          <w:rFonts w:ascii="Courier New" w:eastAsia="MS Mincho" w:hAnsi="Courier New" w:cs="Courier New"/>
          <w:bCs/>
          <w:lang w:eastAsia="cs-CZ"/>
        </w:rPr>
        <w:t> </w:t>
      </w:r>
      <w:r w:rsidRPr="0098040F">
        <w:rPr>
          <w:rFonts w:ascii="Courier New" w:eastAsia="MS Mincho" w:hAnsi="Courier New" w:cs="Courier New"/>
          <w:lang w:eastAsia="cs-CZ"/>
        </w:rPr>
        <w:t>BOZP. Probíhají stavební práce.</w:t>
      </w:r>
    </w:p>
    <w:p w14:paraId="544F637E"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4379 Rekonstrukce VO oblast Michálkovická</w:t>
      </w:r>
      <w:r w:rsidRPr="0098040F">
        <w:rPr>
          <w:rFonts w:ascii="Courier New" w:eastAsia="MS Mincho" w:hAnsi="Courier New" w:cs="Courier New"/>
          <w:b/>
          <w:lang w:eastAsia="cs-CZ"/>
        </w:rPr>
        <w:tab/>
        <w:t>0 tis.Kč</w:t>
      </w:r>
    </w:p>
    <w:p w14:paraId="04A8AA39"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8040F">
        <w:rPr>
          <w:rFonts w:ascii="Courier New" w:eastAsia="MS Mincho" w:hAnsi="Courier New" w:cs="Courier New"/>
          <w:lang w:eastAsia="cs-CZ"/>
        </w:rPr>
        <w:t>Demontáž a opětovná montáž světelných míst ulic Michálkovická, Vilová, Sazečská a Zámostní v k.ú. Slezská Ostrava. Zpracována projektová dokumentace, v 04/2021 vydáno pravomocné územní rozhodnutí, v 06/2023 zahájena realizace stavby, v 11/2023 stavba dokončena a zkolaudovaná, předána k zavedení do majetku města.</w:t>
      </w:r>
    </w:p>
    <w:p w14:paraId="55971131"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4380 Rekonstrukce VO oblast Bořivojova – Výhradní</w:t>
      </w:r>
      <w:r w:rsidRPr="0098040F">
        <w:rPr>
          <w:rFonts w:ascii="Courier New" w:eastAsia="MS Mincho" w:hAnsi="Courier New" w:cs="Courier New"/>
          <w:b/>
          <w:lang w:eastAsia="cs-CZ"/>
        </w:rPr>
        <w:tab/>
        <w:t>0 tis.Kč</w:t>
      </w:r>
    </w:p>
    <w:p w14:paraId="1F7B5F64" w14:textId="77777777" w:rsidR="00241242" w:rsidRPr="0098040F" w:rsidRDefault="00241242" w:rsidP="00241242">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Zpracovává se dokumentace pro územní rozhodnutí, koordinace s připravovanou stavbou kanalizace.</w:t>
      </w:r>
    </w:p>
    <w:p w14:paraId="5B0749F5"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4381 Rekonstrukce VO Škrobálkova – Střádalů</w:t>
      </w:r>
      <w:r w:rsidRPr="0098040F">
        <w:rPr>
          <w:rFonts w:ascii="Courier New" w:eastAsia="MS Mincho" w:hAnsi="Courier New" w:cs="Courier New"/>
          <w:b/>
          <w:lang w:eastAsia="cs-CZ"/>
        </w:rPr>
        <w:tab/>
        <w:t>0 tis.Kč</w:t>
      </w:r>
    </w:p>
    <w:p w14:paraId="41AD128C" w14:textId="77777777" w:rsidR="00241242" w:rsidRPr="0098040F" w:rsidRDefault="00241242" w:rsidP="00241242">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Zpracovává se dokumentace pro územní řízení.</w:t>
      </w:r>
    </w:p>
    <w:p w14:paraId="27AD56D5"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4395 Doplnění VO Holandská</w:t>
      </w:r>
      <w:r w:rsidRPr="0098040F">
        <w:rPr>
          <w:rFonts w:ascii="Courier New" w:eastAsia="MS Mincho" w:hAnsi="Courier New" w:cs="Courier New"/>
          <w:b/>
          <w:lang w:eastAsia="cs-CZ"/>
        </w:rPr>
        <w:tab/>
        <w:t>14 tis.Kč</w:t>
      </w:r>
    </w:p>
    <w:p w14:paraId="3FE8F847"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Realizace 3 ks betonových podpěr s LED svítidly včetně montáže nadzemního vedení. Stavba předána k zavedení do majetku města.</w:t>
      </w:r>
    </w:p>
    <w:p w14:paraId="67899FE5"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4396 VO Ostrava ul. U Hrůbků</w:t>
      </w:r>
      <w:r w:rsidRPr="0098040F">
        <w:rPr>
          <w:rFonts w:ascii="Courier New" w:eastAsia="MS Mincho" w:hAnsi="Courier New" w:cs="Courier New"/>
          <w:b/>
          <w:lang w:eastAsia="cs-CZ"/>
        </w:rPr>
        <w:tab/>
        <w:t>0 tis.Kč</w:t>
      </w:r>
    </w:p>
    <w:p w14:paraId="25C807CF"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8040F">
        <w:rPr>
          <w:rFonts w:ascii="Courier New" w:eastAsia="MS Mincho" w:hAnsi="Courier New" w:cs="Courier New"/>
          <w:lang w:eastAsia="cs-CZ"/>
        </w:rPr>
        <w:t xml:space="preserve">Stavba předána k zavedení do majetku města. </w:t>
      </w:r>
    </w:p>
    <w:p w14:paraId="05E04E18"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color w:val="000000"/>
          <w:lang w:eastAsia="cs-CZ"/>
        </w:rPr>
        <w:t>4398 Doplnění VO ul. Ostravického</w:t>
      </w:r>
      <w:r w:rsidRPr="0098040F">
        <w:rPr>
          <w:rFonts w:ascii="Courier New" w:eastAsia="MS Mincho" w:hAnsi="Courier New" w:cs="Courier New"/>
          <w:b/>
          <w:color w:val="000000"/>
          <w:lang w:eastAsia="cs-CZ"/>
        </w:rPr>
        <w:tab/>
        <w:t>572 tis.Kč</w:t>
      </w:r>
    </w:p>
    <w:p w14:paraId="0920A38C"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color w:val="000000"/>
          <w:lang w:eastAsia="cs-CZ"/>
        </w:rPr>
        <w:t>Doplnění VO na ul. Ostravického vybudováním 3 ks svítících míst, napojení na stávající rozvody. Stavba dokončena v 10/2024, pravomocné kolaudační rozhodnutí vydáno v 12/2024.</w:t>
      </w:r>
    </w:p>
    <w:p w14:paraId="442EE782"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color w:val="000000"/>
          <w:lang w:eastAsia="cs-CZ"/>
        </w:rPr>
        <w:t>4399 Rekonstrukce VO oblast Maroldova</w:t>
      </w:r>
      <w:r w:rsidRPr="0098040F">
        <w:rPr>
          <w:rFonts w:ascii="Courier New" w:eastAsia="MS Mincho" w:hAnsi="Courier New" w:cs="Courier New"/>
          <w:b/>
          <w:color w:val="000000"/>
          <w:lang w:eastAsia="cs-CZ"/>
        </w:rPr>
        <w:tab/>
        <w:t>975 tis.Kč</w:t>
      </w:r>
    </w:p>
    <w:p w14:paraId="5674422A"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bookmarkStart w:id="117" w:name="_Hlk190351690"/>
      <w:bookmarkStart w:id="118" w:name="_Hlk190352035"/>
      <w:bookmarkStart w:id="119" w:name="_Hlk157500803"/>
      <w:r w:rsidRPr="0098040F">
        <w:rPr>
          <w:rFonts w:ascii="Courier New" w:eastAsia="MS Mincho" w:hAnsi="Courier New" w:cs="Courier New"/>
          <w:lang w:eastAsia="cs-CZ"/>
        </w:rPr>
        <w:t>Stavba předána k zavedení do majetku města.</w:t>
      </w:r>
      <w:bookmarkEnd w:id="117"/>
    </w:p>
    <w:bookmarkEnd w:id="118"/>
    <w:p w14:paraId="451B1A3A"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color w:val="000000"/>
          <w:lang w:eastAsia="cs-CZ"/>
        </w:rPr>
        <w:t>4401 Rekonstrukce VO oblast Elzy Trioletové</w:t>
      </w:r>
      <w:r w:rsidRPr="0098040F">
        <w:rPr>
          <w:rFonts w:ascii="Courier New" w:eastAsia="MS Mincho" w:hAnsi="Courier New" w:cs="Courier New"/>
          <w:b/>
          <w:color w:val="000000"/>
          <w:lang w:eastAsia="cs-CZ"/>
        </w:rPr>
        <w:tab/>
        <w:t>5 976 tis.Kč</w:t>
      </w:r>
    </w:p>
    <w:p w14:paraId="3BC9FC29"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98040F">
        <w:rPr>
          <w:rFonts w:ascii="Courier New" w:eastAsia="MS Mincho" w:hAnsi="Courier New" w:cs="Courier New"/>
          <w:color w:val="000000"/>
          <w:lang w:eastAsia="cs-CZ"/>
        </w:rPr>
        <w:t>Rekonstrukce VO v oblasti Elzy Trioletové a napojení na ulici Evžena Rošického. Probíhají stavební práce.</w:t>
      </w:r>
    </w:p>
    <w:bookmarkEnd w:id="119"/>
    <w:p w14:paraId="4EDB899C"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4402 Rekonstrukce VO oblast Havlíčkovo náměstí</w:t>
      </w:r>
      <w:r w:rsidRPr="0098040F">
        <w:rPr>
          <w:rFonts w:ascii="Courier New" w:eastAsia="MS Mincho" w:hAnsi="Courier New" w:cs="Courier New"/>
          <w:b/>
          <w:lang w:eastAsia="cs-CZ"/>
        </w:rPr>
        <w:tab/>
        <w:t>463 tis.Kč</w:t>
      </w:r>
    </w:p>
    <w:p w14:paraId="573B01E8"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8040F">
        <w:rPr>
          <w:rFonts w:ascii="Courier New" w:eastAsia="MS Mincho" w:hAnsi="Courier New" w:cs="Courier New"/>
          <w:lang w:eastAsia="cs-CZ"/>
        </w:rPr>
        <w:t>Zpracována PD, v 04/2021 vydáno pravomocné územní rozhodnutí. Probíhají stavební práce.</w:t>
      </w:r>
    </w:p>
    <w:p w14:paraId="0DC51220"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4403 Rekonstrukce VO ul. Nádražní I. část</w:t>
      </w:r>
      <w:r w:rsidRPr="0098040F">
        <w:rPr>
          <w:rFonts w:ascii="Courier New" w:eastAsia="Times New Roman" w:hAnsi="Courier New" w:cs="Courier New"/>
          <w:lang w:eastAsia="cs-CZ"/>
        </w:rPr>
        <w:t xml:space="preserve">  </w:t>
      </w:r>
      <w:r w:rsidRPr="0098040F">
        <w:rPr>
          <w:rFonts w:ascii="Courier New" w:eastAsia="MS Mincho" w:hAnsi="Courier New" w:cs="Courier New"/>
          <w:b/>
          <w:lang w:eastAsia="cs-CZ"/>
        </w:rPr>
        <w:tab/>
        <w:t>1 993 tis.Kč</w:t>
      </w:r>
    </w:p>
    <w:p w14:paraId="5C551E3B"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98040F">
        <w:rPr>
          <w:rFonts w:ascii="Courier New" w:eastAsia="MS Mincho" w:hAnsi="Courier New" w:cs="Courier New"/>
          <w:lang w:eastAsia="cs-CZ"/>
        </w:rPr>
        <w:t>Stavba předána k zavedení do majetku města.</w:t>
      </w:r>
    </w:p>
    <w:p w14:paraId="487597A6"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color w:val="000000"/>
          <w:lang w:eastAsia="cs-CZ"/>
        </w:rPr>
        <w:t>4404 Veřejné osvětlení Ostrava - Nová Ves, ul. Novoveská</w:t>
      </w:r>
      <w:r w:rsidRPr="0098040F">
        <w:rPr>
          <w:rFonts w:ascii="Courier New" w:eastAsia="MS Mincho" w:hAnsi="Courier New" w:cs="Courier New"/>
          <w:b/>
          <w:color w:val="000000"/>
          <w:lang w:eastAsia="cs-CZ"/>
        </w:rPr>
        <w:tab/>
        <w:t>979 tis.Kč</w:t>
      </w:r>
    </w:p>
    <w:p w14:paraId="62478974"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98040F">
        <w:rPr>
          <w:rFonts w:ascii="Courier New" w:eastAsia="MS Mincho" w:hAnsi="Courier New" w:cs="Courier New"/>
          <w:color w:val="000000"/>
          <w:lang w:eastAsia="cs-CZ"/>
        </w:rPr>
        <w:t>Stavba předána k zavedení do majetku města.</w:t>
      </w:r>
    </w:p>
    <w:p w14:paraId="6D711249"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color w:val="000000"/>
          <w:lang w:eastAsia="cs-CZ"/>
        </w:rPr>
        <w:t>4405 Veřejné osvětlení Ostrava - Zábřeh, oblast Šaldova</w:t>
      </w:r>
      <w:r w:rsidRPr="0098040F">
        <w:rPr>
          <w:rFonts w:ascii="Courier New" w:eastAsia="MS Mincho" w:hAnsi="Courier New" w:cs="Courier New"/>
          <w:b/>
          <w:color w:val="000000"/>
          <w:lang w:eastAsia="cs-CZ"/>
        </w:rPr>
        <w:tab/>
        <w:t>936 tis.Kč</w:t>
      </w:r>
    </w:p>
    <w:p w14:paraId="25D770FC" w14:textId="77777777" w:rsidR="00241242" w:rsidRPr="0098040F" w:rsidRDefault="00241242" w:rsidP="00241242">
      <w:pPr>
        <w:tabs>
          <w:tab w:val="right" w:pos="9923"/>
        </w:tabs>
        <w:spacing w:after="0" w:line="240" w:lineRule="auto"/>
        <w:jc w:val="both"/>
        <w:rPr>
          <w:rFonts w:ascii="Courier New" w:eastAsia="MS Mincho" w:hAnsi="Courier New" w:cs="Courier New"/>
          <w:color w:val="000000"/>
          <w:lang w:eastAsia="cs-CZ"/>
        </w:rPr>
      </w:pPr>
      <w:r w:rsidRPr="0098040F">
        <w:rPr>
          <w:rFonts w:ascii="Courier New" w:eastAsia="MS Mincho" w:hAnsi="Courier New" w:cs="Courier New"/>
          <w:color w:val="000000"/>
          <w:lang w:eastAsia="cs-CZ"/>
        </w:rPr>
        <w:t>Stavba předána k zavedení do majetku města.</w:t>
      </w:r>
    </w:p>
    <w:p w14:paraId="55162DC4"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color w:val="000000"/>
          <w:lang w:eastAsia="cs-CZ"/>
        </w:rPr>
        <w:t>4406 Veřejné osvětlení Ostrava - Heřmanice, ul. Požární</w:t>
      </w:r>
      <w:r w:rsidRPr="0098040F">
        <w:rPr>
          <w:rFonts w:ascii="Courier New" w:eastAsia="MS Mincho" w:hAnsi="Courier New" w:cs="Courier New"/>
          <w:b/>
          <w:color w:val="000000"/>
          <w:lang w:eastAsia="cs-CZ"/>
        </w:rPr>
        <w:tab/>
        <w:t>1 396 tis.Kč</w:t>
      </w:r>
    </w:p>
    <w:p w14:paraId="4EE69736" w14:textId="77777777" w:rsidR="00241242" w:rsidRPr="0098040F" w:rsidRDefault="00241242" w:rsidP="00241242">
      <w:pPr>
        <w:tabs>
          <w:tab w:val="right" w:pos="9923"/>
        </w:tabs>
        <w:spacing w:after="0" w:line="240" w:lineRule="auto"/>
        <w:jc w:val="both"/>
        <w:rPr>
          <w:rFonts w:ascii="Courier New" w:eastAsia="MS Mincho" w:hAnsi="Courier New" w:cs="Courier New"/>
          <w:color w:val="000000"/>
          <w:lang w:eastAsia="cs-CZ"/>
        </w:rPr>
      </w:pPr>
      <w:r w:rsidRPr="0098040F">
        <w:rPr>
          <w:rFonts w:ascii="Courier New" w:eastAsia="MS Mincho" w:hAnsi="Courier New" w:cs="Courier New"/>
          <w:color w:val="000000"/>
          <w:lang w:eastAsia="cs-CZ"/>
        </w:rPr>
        <w:t>Stavba předána k zavedení do majetku města.</w:t>
      </w:r>
    </w:p>
    <w:p w14:paraId="7F43D8BE"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color w:val="000000"/>
          <w:lang w:eastAsia="cs-CZ"/>
        </w:rPr>
        <w:t>4407 Veřejné osvětlení ul. Broskvoňová</w:t>
      </w:r>
      <w:r w:rsidRPr="0098040F">
        <w:rPr>
          <w:rFonts w:ascii="Courier New" w:eastAsia="MS Mincho" w:hAnsi="Courier New" w:cs="Courier New"/>
          <w:b/>
          <w:color w:val="000000"/>
          <w:lang w:eastAsia="cs-CZ"/>
        </w:rPr>
        <w:tab/>
        <w:t>988 tis.Kč</w:t>
      </w:r>
    </w:p>
    <w:p w14:paraId="68DEE0F7" w14:textId="77777777" w:rsidR="00241242" w:rsidRPr="0098040F" w:rsidRDefault="00241242" w:rsidP="00241242">
      <w:pPr>
        <w:tabs>
          <w:tab w:val="right" w:pos="9923"/>
        </w:tabs>
        <w:spacing w:after="0" w:line="240" w:lineRule="auto"/>
        <w:jc w:val="both"/>
        <w:rPr>
          <w:rFonts w:ascii="Courier New" w:eastAsia="MS Mincho" w:hAnsi="Courier New" w:cs="Courier New"/>
          <w:color w:val="000000"/>
          <w:lang w:eastAsia="cs-CZ"/>
        </w:rPr>
      </w:pPr>
      <w:r w:rsidRPr="0098040F">
        <w:rPr>
          <w:rFonts w:ascii="Courier New" w:eastAsia="MS Mincho" w:hAnsi="Courier New" w:cs="Courier New"/>
          <w:color w:val="000000"/>
          <w:lang w:eastAsia="cs-CZ"/>
        </w:rPr>
        <w:t>Stavba předána k zavedení do majetku města.</w:t>
      </w:r>
    </w:p>
    <w:p w14:paraId="49694BF5"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color w:val="000000"/>
          <w:lang w:eastAsia="cs-CZ"/>
        </w:rPr>
        <w:t>4408 Výměna svítidel na ul. Technologická a Studentská</w:t>
      </w:r>
      <w:r w:rsidRPr="0098040F">
        <w:rPr>
          <w:rFonts w:ascii="Courier New" w:eastAsia="MS Mincho" w:hAnsi="Courier New" w:cs="Courier New"/>
          <w:b/>
          <w:color w:val="000000"/>
          <w:lang w:eastAsia="cs-CZ"/>
        </w:rPr>
        <w:tab/>
        <w:t>407 tis.Kč</w:t>
      </w:r>
    </w:p>
    <w:p w14:paraId="6793C2E1" w14:textId="77777777" w:rsidR="00241242" w:rsidRPr="0098040F" w:rsidRDefault="00241242" w:rsidP="00241242">
      <w:pPr>
        <w:tabs>
          <w:tab w:val="right" w:pos="9923"/>
        </w:tabs>
        <w:spacing w:after="0" w:line="240" w:lineRule="auto"/>
        <w:jc w:val="both"/>
        <w:rPr>
          <w:rFonts w:ascii="Courier New" w:eastAsia="MS Mincho" w:hAnsi="Courier New" w:cs="Courier New"/>
          <w:color w:val="000000"/>
          <w:lang w:eastAsia="cs-CZ"/>
        </w:rPr>
      </w:pPr>
      <w:r w:rsidRPr="0098040F">
        <w:rPr>
          <w:rFonts w:ascii="Courier New" w:eastAsia="MS Mincho" w:hAnsi="Courier New" w:cs="Courier New"/>
          <w:color w:val="000000"/>
          <w:lang w:eastAsia="cs-CZ"/>
        </w:rPr>
        <w:t>Stavba předána k zavedení do majetku města.</w:t>
      </w:r>
    </w:p>
    <w:p w14:paraId="2AA81984" w14:textId="77777777" w:rsidR="00241242" w:rsidRPr="0098040F" w:rsidRDefault="00241242" w:rsidP="00241242">
      <w:pPr>
        <w:tabs>
          <w:tab w:val="right" w:pos="9923"/>
        </w:tabs>
        <w:spacing w:after="0" w:line="240" w:lineRule="auto"/>
        <w:jc w:val="both"/>
        <w:rPr>
          <w:rFonts w:ascii="Courier New" w:eastAsia="MS Mincho" w:hAnsi="Courier New" w:cs="Courier New"/>
          <w:color w:val="000000"/>
          <w:lang w:eastAsia="cs-CZ"/>
        </w:rPr>
      </w:pPr>
    </w:p>
    <w:p w14:paraId="0DE7A663"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color w:val="000000"/>
          <w:lang w:eastAsia="cs-CZ"/>
        </w:rPr>
        <w:t>4409 Rekonstrukce VO ul. Přemyšovská</w:t>
      </w:r>
      <w:r w:rsidRPr="0098040F">
        <w:rPr>
          <w:rFonts w:ascii="Courier New" w:eastAsia="MS Mincho" w:hAnsi="Courier New" w:cs="Courier New"/>
          <w:b/>
          <w:color w:val="000000"/>
          <w:lang w:eastAsia="cs-CZ"/>
        </w:rPr>
        <w:tab/>
        <w:t>1 150 tis.Kč</w:t>
      </w:r>
    </w:p>
    <w:p w14:paraId="0AE6D7BE"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bookmarkStart w:id="120" w:name="_Hlk190353828"/>
      <w:r w:rsidRPr="0098040F">
        <w:rPr>
          <w:rFonts w:ascii="Courier New" w:eastAsia="MS Mincho" w:hAnsi="Courier New" w:cs="Courier New"/>
          <w:color w:val="000000"/>
          <w:lang w:eastAsia="cs-CZ"/>
        </w:rPr>
        <w:t>Stavba předána k zavedení do majetku města</w:t>
      </w:r>
      <w:bookmarkEnd w:id="120"/>
      <w:r w:rsidRPr="0098040F">
        <w:rPr>
          <w:rFonts w:ascii="Courier New" w:eastAsia="MS Mincho" w:hAnsi="Courier New" w:cs="Courier New"/>
          <w:color w:val="000000"/>
          <w:lang w:eastAsia="cs-CZ"/>
        </w:rPr>
        <w:t>.</w:t>
      </w:r>
    </w:p>
    <w:p w14:paraId="54EF5B34"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color w:val="000000"/>
          <w:lang w:eastAsia="cs-CZ"/>
        </w:rPr>
        <w:t>4410 Rekonstrukce VO ul. 28. října</w:t>
      </w:r>
      <w:r w:rsidRPr="0098040F">
        <w:rPr>
          <w:rFonts w:ascii="Courier New" w:eastAsia="MS Mincho" w:hAnsi="Courier New" w:cs="Courier New"/>
          <w:b/>
          <w:color w:val="000000"/>
          <w:lang w:eastAsia="cs-CZ"/>
        </w:rPr>
        <w:tab/>
        <w:t>13 064 tis.Kč</w:t>
      </w:r>
    </w:p>
    <w:p w14:paraId="7D8AC928"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98040F">
        <w:rPr>
          <w:rFonts w:ascii="Courier New" w:eastAsia="MS Mincho" w:hAnsi="Courier New" w:cs="Courier New"/>
          <w:color w:val="000000"/>
          <w:lang w:eastAsia="cs-CZ"/>
        </w:rPr>
        <w:lastRenderedPageBreak/>
        <w:t>Zpracována PD, v 05/2024 vydáno pravomocné územní rozhodnutí. Probíhají stavební práce.</w:t>
      </w:r>
    </w:p>
    <w:p w14:paraId="5053F99E"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4414 Rekonstrukce VO oblast N. Frýda</w:t>
      </w:r>
      <w:r w:rsidRPr="0098040F">
        <w:rPr>
          <w:rFonts w:ascii="Courier New" w:eastAsia="MS Mincho" w:hAnsi="Courier New" w:cs="Courier New"/>
          <w:b/>
          <w:lang w:eastAsia="cs-CZ"/>
        </w:rPr>
        <w:tab/>
        <w:t>349 tis.Kč</w:t>
      </w:r>
    </w:p>
    <w:p w14:paraId="409C066E" w14:textId="77777777" w:rsidR="00241242" w:rsidRPr="0098040F" w:rsidRDefault="00241242" w:rsidP="00241242">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Zpracována PD, v 04/2024 vydáno pravomocné územní rozhodnutí. Vybrán zhotovitel stavby a TDS.</w:t>
      </w:r>
    </w:p>
    <w:p w14:paraId="3CAF703F"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4415 VO ul. Starobělská</w:t>
      </w:r>
      <w:r w:rsidRPr="0098040F">
        <w:rPr>
          <w:rFonts w:ascii="Courier New" w:eastAsia="MS Mincho" w:hAnsi="Courier New" w:cs="Courier New"/>
          <w:b/>
          <w:lang w:eastAsia="cs-CZ"/>
        </w:rPr>
        <w:tab/>
        <w:t>94 tis.Kč</w:t>
      </w:r>
    </w:p>
    <w:p w14:paraId="3171E2E6" w14:textId="77777777" w:rsidR="00241242" w:rsidRPr="0098040F" w:rsidRDefault="00241242" w:rsidP="00241242">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Zpracována PD, v 03/2024 vydáno pravomocné územní rozhodnutí. Vybrán zhotovitel stavby a TDS.</w:t>
      </w:r>
    </w:p>
    <w:p w14:paraId="791A6C5D"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4416 Rekonstrukce VO Paskovská-Na Rozích, Výjezdní</w:t>
      </w:r>
      <w:r w:rsidRPr="0098040F">
        <w:rPr>
          <w:rFonts w:ascii="Courier New" w:eastAsia="MS Mincho" w:hAnsi="Courier New" w:cs="Courier New"/>
          <w:b/>
          <w:lang w:eastAsia="cs-CZ"/>
        </w:rPr>
        <w:tab/>
        <w:t>749 tis.Kč</w:t>
      </w:r>
    </w:p>
    <w:p w14:paraId="05BC31B0" w14:textId="77777777" w:rsidR="00241242" w:rsidRPr="0098040F" w:rsidRDefault="00241242" w:rsidP="00241242">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Nadzemní část předána k zavedení do majetku města. Podzemní část, PD dokončená, v 05/2024 vydáno pravomocné územní rozhodnutí.</w:t>
      </w:r>
    </w:p>
    <w:p w14:paraId="1FCAD0D5"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color w:val="000000"/>
          <w:lang w:eastAsia="cs-CZ"/>
        </w:rPr>
        <w:t>4386 Vybudování nabíjecích bodů v rámci rekonstrukce VO</w:t>
      </w:r>
      <w:r w:rsidRPr="0098040F">
        <w:rPr>
          <w:rFonts w:ascii="Courier New" w:eastAsia="MS Mincho" w:hAnsi="Courier New" w:cs="Courier New"/>
          <w:b/>
          <w:color w:val="000000"/>
          <w:lang w:eastAsia="cs-CZ"/>
        </w:rPr>
        <w:tab/>
        <w:t>182 tis.Kč</w:t>
      </w:r>
    </w:p>
    <w:p w14:paraId="42BA2F14"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98040F">
        <w:rPr>
          <w:rFonts w:ascii="Courier New" w:eastAsia="MS Mincho" w:hAnsi="Courier New" w:cs="Courier New"/>
          <w:color w:val="000000"/>
          <w:lang w:eastAsia="cs-CZ"/>
        </w:rPr>
        <w:t>Stavba dokončena a předána k zavedení do majetku města.</w:t>
      </w:r>
    </w:p>
    <w:p w14:paraId="7BACF8D7" w14:textId="77777777" w:rsidR="00241242" w:rsidRPr="0098040F" w:rsidRDefault="00241242" w:rsidP="00241242">
      <w:pPr>
        <w:tabs>
          <w:tab w:val="right" w:pos="9923"/>
        </w:tabs>
        <w:spacing w:after="0" w:line="240" w:lineRule="auto"/>
        <w:jc w:val="both"/>
        <w:rPr>
          <w:rFonts w:ascii="Courier New" w:eastAsia="MS Mincho" w:hAnsi="Courier New" w:cs="Courier New"/>
          <w:b/>
          <w:highlight w:val="yellow"/>
          <w:lang w:eastAsia="cs-CZ"/>
        </w:rPr>
      </w:pPr>
    </w:p>
    <w:p w14:paraId="35D3437F"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 3639 – komunální služby a územní rozvoj jinde nezařazené</w:t>
      </w:r>
      <w:r w:rsidRPr="0098040F">
        <w:rPr>
          <w:rFonts w:ascii="Courier New" w:eastAsia="MS Mincho" w:hAnsi="Courier New" w:cs="Courier New"/>
          <w:b/>
          <w:lang w:eastAsia="cs-CZ"/>
        </w:rPr>
        <w:tab/>
        <w:t>29 751 tis.Kč</w:t>
      </w:r>
    </w:p>
    <w:p w14:paraId="04D12E7D"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p>
    <w:p w14:paraId="67F13298"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3303 Veřejné prostranství "Náměstí Dr. E. Beneše"</w:t>
      </w:r>
      <w:r w:rsidRPr="0098040F">
        <w:rPr>
          <w:rFonts w:ascii="Courier New" w:eastAsia="MS Mincho" w:hAnsi="Courier New" w:cs="Courier New"/>
          <w:b/>
          <w:lang w:eastAsia="cs-CZ"/>
        </w:rPr>
        <w:tab/>
        <w:t>1 359 tis.Kč</w:t>
      </w:r>
    </w:p>
    <w:p w14:paraId="2B2EF279"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8040F">
        <w:rPr>
          <w:rFonts w:ascii="Courier New" w:eastAsia="MS Mincho" w:hAnsi="Courier New" w:cs="Courier New"/>
          <w:lang w:eastAsia="cs-CZ"/>
        </w:rPr>
        <w:t>Zpracována územní studie, dokončena dokumentace pro společné územní a</w:t>
      </w:r>
      <w:r w:rsidRPr="0098040F">
        <w:rPr>
          <w:rFonts w:ascii="Courier New" w:eastAsia="MS Mincho" w:hAnsi="Courier New" w:cs="Courier New"/>
          <w:b/>
          <w:lang w:eastAsia="cs-CZ"/>
        </w:rPr>
        <w:t> </w:t>
      </w:r>
      <w:r w:rsidRPr="0098040F">
        <w:rPr>
          <w:rFonts w:ascii="Courier New" w:eastAsia="MS Mincho" w:hAnsi="Courier New" w:cs="Courier New"/>
          <w:lang w:eastAsia="cs-CZ"/>
        </w:rPr>
        <w:t>stavební povolení, pokračují projekční práce na dokumentaci pro provádění stavby. Kolize se stávající uzlovou předávací trafostanicí ČEZ Distribuce, a.s. Vlastník trafostanice neumožní její přeložení. Provedeny změny v části územní studie a</w:t>
      </w:r>
      <w:r w:rsidRPr="0098040F">
        <w:rPr>
          <w:rFonts w:ascii="Courier New" w:eastAsia="MS Mincho" w:hAnsi="Courier New" w:cs="Courier New"/>
          <w:color w:val="000000"/>
          <w:lang w:eastAsia="cs-CZ"/>
        </w:rPr>
        <w:t> </w:t>
      </w:r>
      <w:r w:rsidRPr="0098040F">
        <w:rPr>
          <w:rFonts w:ascii="Courier New" w:eastAsia="MS Mincho" w:hAnsi="Courier New" w:cs="Courier New"/>
          <w:lang w:eastAsia="cs-CZ"/>
        </w:rPr>
        <w:t>v dokumentaci pro společné územní a stavební povolení. Zpracována architektonická studie pro estetizaci objektu trafostanice v kontextu řešeného území, kterou ČEZ Distribuce, a.s. neakceptuje (řeší vlastními silami).</w:t>
      </w:r>
    </w:p>
    <w:p w14:paraId="4318CC19"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8249 MSIC - PIANO, TANDEM, VIVA, TRIDENT - investiční akce souhrnně</w:t>
      </w:r>
    </w:p>
    <w:p w14:paraId="295AA124"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ab/>
        <w:t>0 tis.Kč</w:t>
      </w:r>
    </w:p>
    <w:p w14:paraId="14E4B58D"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Rekonstrukce stávajících objektů v areálu MSIC a nové požadavky na zkvalitnění pracovního prostředí firem působících v tomto technologickém parku. Na akci „Komunitní nádvoří mezi objekty Viva a Trident“ byly na SMO předány podklady pro výběr zpracovatele IZ, který je v současné době dokončen a předán. Projekt pozastaven z důvodu souběhu dvou záměrů.</w:t>
      </w:r>
    </w:p>
    <w:p w14:paraId="2515A30A"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8262 Revitalizace kolonie Bedřiška</w:t>
      </w:r>
      <w:r w:rsidRPr="0098040F">
        <w:rPr>
          <w:rFonts w:ascii="Courier New" w:eastAsia="MS Mincho" w:hAnsi="Courier New" w:cs="Courier New"/>
          <w:b/>
          <w:lang w:eastAsia="cs-CZ"/>
        </w:rPr>
        <w:tab/>
        <w:t>1 589 tis.Kč</w:t>
      </w:r>
    </w:p>
    <w:p w14:paraId="4A1C6EAE" w14:textId="77777777" w:rsidR="00241242" w:rsidRPr="0098040F" w:rsidRDefault="00241242" w:rsidP="00241242">
      <w:pPr>
        <w:tabs>
          <w:tab w:val="right" w:pos="9923"/>
        </w:tabs>
        <w:spacing w:after="0" w:line="240" w:lineRule="auto"/>
        <w:jc w:val="both"/>
        <w:rPr>
          <w:rFonts w:ascii="Courier New" w:eastAsia="MS Mincho" w:hAnsi="Courier New" w:cs="Courier New"/>
          <w:color w:val="000000"/>
          <w:highlight w:val="yellow"/>
          <w:lang w:eastAsia="cs-CZ"/>
        </w:rPr>
      </w:pPr>
      <w:r w:rsidRPr="0098040F">
        <w:rPr>
          <w:rFonts w:ascii="Courier New" w:eastAsia="MS Mincho" w:hAnsi="Courier New" w:cs="Courier New"/>
          <w:lang w:eastAsia="cs-CZ"/>
        </w:rPr>
        <w:t xml:space="preserve">Probíhají projekční práce </w:t>
      </w:r>
      <w:bookmarkStart w:id="121" w:name="_Hlk190411065"/>
      <w:r w:rsidRPr="0098040F">
        <w:rPr>
          <w:rFonts w:ascii="Courier New" w:eastAsia="MS Mincho" w:hAnsi="Courier New" w:cs="Courier New"/>
          <w:lang w:eastAsia="cs-CZ"/>
        </w:rPr>
        <w:t xml:space="preserve">na </w:t>
      </w:r>
      <w:r w:rsidRPr="0098040F">
        <w:rPr>
          <w:rFonts w:ascii="Courier New" w:eastAsia="MS Mincho" w:hAnsi="Courier New" w:cs="Courier New"/>
          <w:color w:val="000000"/>
          <w:lang w:eastAsia="cs-CZ"/>
        </w:rPr>
        <w:t>DUSP</w:t>
      </w:r>
      <w:r w:rsidRPr="0098040F">
        <w:rPr>
          <w:rFonts w:ascii="Courier New" w:eastAsia="MS Mincho" w:hAnsi="Courier New" w:cs="Courier New"/>
          <w:lang w:eastAsia="cs-CZ"/>
        </w:rPr>
        <w:t xml:space="preserve"> pro první etapu </w:t>
      </w:r>
      <w:bookmarkEnd w:id="121"/>
      <w:r w:rsidRPr="0098040F">
        <w:rPr>
          <w:rFonts w:ascii="Courier New" w:eastAsia="MS Mincho" w:hAnsi="Courier New" w:cs="Courier New"/>
          <w:lang w:eastAsia="cs-CZ"/>
        </w:rPr>
        <w:t>– dopravní a technická infrastruktura. Z</w:t>
      </w:r>
      <w:r w:rsidRPr="0098040F">
        <w:rPr>
          <w:rFonts w:ascii="Courier New" w:eastAsia="MS Mincho" w:hAnsi="Courier New" w:cs="Courier New"/>
          <w:color w:val="000000"/>
          <w:lang w:eastAsia="cs-CZ"/>
        </w:rPr>
        <w:t>pracována DUSP a vydáno společné povolení pro Komunitní centrum Bedřiška, které v</w:t>
      </w:r>
      <w:r w:rsidRPr="0098040F">
        <w:rPr>
          <w:rFonts w:ascii="Courier New" w:eastAsia="MS Mincho" w:hAnsi="Courier New" w:cs="Courier New"/>
          <w:bCs/>
          <w:lang w:eastAsia="cs-CZ"/>
        </w:rPr>
        <w:t> </w:t>
      </w:r>
      <w:r w:rsidRPr="0098040F">
        <w:rPr>
          <w:rFonts w:ascii="Courier New" w:eastAsia="MS Mincho" w:hAnsi="Courier New" w:cs="Courier New"/>
          <w:color w:val="000000"/>
          <w:lang w:eastAsia="cs-CZ"/>
        </w:rPr>
        <w:t>11/2024 nabylo právní moci.</w:t>
      </w:r>
      <w:r w:rsidRPr="0098040F">
        <w:rPr>
          <w:rFonts w:ascii="Courier New" w:eastAsia="MS Mincho" w:hAnsi="Courier New" w:cs="Courier New"/>
          <w:color w:val="000000"/>
          <w:highlight w:val="yellow"/>
          <w:lang w:eastAsia="cs-CZ"/>
        </w:rPr>
        <w:t xml:space="preserve"> </w:t>
      </w:r>
    </w:p>
    <w:p w14:paraId="3FCEDDF5"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8275 Smart WC</w:t>
      </w:r>
      <w:r w:rsidRPr="0098040F">
        <w:rPr>
          <w:rFonts w:ascii="Courier New" w:eastAsia="MS Mincho" w:hAnsi="Courier New" w:cs="Courier New"/>
          <w:b/>
          <w:lang w:eastAsia="cs-CZ"/>
        </w:rPr>
        <w:tab/>
        <w:t>0 tis.Kč</w:t>
      </w:r>
    </w:p>
    <w:p w14:paraId="7E25C42F"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98040F">
        <w:rPr>
          <w:rFonts w:ascii="Courier New" w:eastAsia="MS Mincho" w:hAnsi="Courier New" w:cs="Courier New"/>
          <w:color w:val="000000"/>
          <w:lang w:eastAsia="cs-CZ"/>
        </w:rPr>
        <w:t>Odevzdána PD pro ÚR na WC ve vybraných lokalitách. Vybrán zhotovitel PD pro Smart WC na ul. Zdeňka Chalabaly a přípojka vody pro Smart WC Poruba – Probíhají projekční práce na DÚR.</w:t>
      </w:r>
    </w:p>
    <w:p w14:paraId="09E44A85"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8279 Rekonstrukce střechy a zateplení  objektu A. Brože</w:t>
      </w:r>
      <w:r w:rsidRPr="0098040F">
        <w:rPr>
          <w:rFonts w:ascii="Courier New" w:eastAsia="MS Mincho" w:hAnsi="Courier New" w:cs="Courier New"/>
          <w:b/>
          <w:lang w:eastAsia="cs-CZ"/>
        </w:rPr>
        <w:tab/>
        <w:t>0 tis.Kč</w:t>
      </w:r>
    </w:p>
    <w:p w14:paraId="160B8525"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8040F">
        <w:rPr>
          <w:rFonts w:ascii="Courier New" w:eastAsia="MS Mincho" w:hAnsi="Courier New" w:cs="Courier New"/>
          <w:lang w:eastAsia="cs-CZ"/>
        </w:rPr>
        <w:t>Celková rekonstrukce střechy a s ní konstrukčně svázaných konstrukcí stropů, příček a elektroinstalace podlaží pod střechou, celkové zateplení objektu včetně výměny oken a vchodových dveří. Projektová dokumentace pro stavební povolení a dokumentace pro provedení stavby předána. Stavební povolení vydáno v</w:t>
      </w:r>
      <w:r w:rsidRPr="0098040F">
        <w:rPr>
          <w:rFonts w:ascii="Courier New" w:eastAsia="MS Mincho" w:hAnsi="Courier New" w:cs="Courier New"/>
          <w:b/>
          <w:lang w:eastAsia="cs-CZ"/>
        </w:rPr>
        <w:t> </w:t>
      </w:r>
      <w:r w:rsidRPr="0098040F">
        <w:rPr>
          <w:rFonts w:ascii="Courier New" w:eastAsia="MS Mincho" w:hAnsi="Courier New" w:cs="Courier New"/>
          <w:lang w:eastAsia="cs-CZ"/>
        </w:rPr>
        <w:t xml:space="preserve">10/2023. </w:t>
      </w:r>
      <w:r w:rsidRPr="0098040F">
        <w:rPr>
          <w:rFonts w:ascii="Courier New" w:eastAsia="MS Mincho" w:hAnsi="Courier New" w:cs="Courier New"/>
          <w:bCs/>
          <w:lang w:eastAsia="cs-CZ"/>
        </w:rPr>
        <w:t xml:space="preserve">Probíhá VZ na zhotovitele stavby, </w:t>
      </w:r>
      <w:r w:rsidRPr="0098040F">
        <w:rPr>
          <w:rFonts w:ascii="Courier New" w:eastAsia="Times New Roman" w:hAnsi="Courier New" w:cs="Courier New"/>
          <w:lang w:eastAsia="cs-CZ"/>
        </w:rPr>
        <w:t>na odbor veřejných zakázek předán požadavek na VZMR na TDS a koordinátora BOZP</w:t>
      </w:r>
      <w:r w:rsidRPr="0098040F">
        <w:rPr>
          <w:rFonts w:ascii="Courier New" w:eastAsia="MS Mincho" w:hAnsi="Courier New" w:cs="Courier New"/>
          <w:bCs/>
          <w:lang w:eastAsia="cs-CZ"/>
        </w:rPr>
        <w:t>.</w:t>
      </w:r>
    </w:p>
    <w:p w14:paraId="52FF9217"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8282 Hlavní reprezentativní objekt T5 v T-Parku Ostrava</w:t>
      </w:r>
      <w:r w:rsidRPr="0098040F">
        <w:rPr>
          <w:rFonts w:ascii="Courier New" w:eastAsia="MS Mincho" w:hAnsi="Courier New" w:cs="Courier New"/>
          <w:b/>
          <w:lang w:eastAsia="cs-CZ"/>
        </w:rPr>
        <w:tab/>
        <w:t>457 tis.Kč</w:t>
      </w:r>
    </w:p>
    <w:p w14:paraId="3194584B"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Zpracování dokumentace a následná realizace hlavní reprezentativní budovy T5 v T-Parku Ostrava v Pustkovci. Součástí je demolice stávajících budov TANDEM a PIANO. Proběhla VZ na správce stavby a následně bylo s vítězem zahájeno jednání nad podobou VZ na projektanta a zhotovitele stavby. VZ bude zadána metodou design&amp;build. Správce stavby provedl revizi zadání stavebního programu a vedením bylo rozhodnuto o rozdělení projektu do dvou etap. </w:t>
      </w:r>
    </w:p>
    <w:p w14:paraId="230C0A38"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p>
    <w:p w14:paraId="1FF0B913"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color w:val="000000"/>
          <w:lang w:eastAsia="cs-CZ"/>
        </w:rPr>
        <w:t>8283 Nová energolávka Výškovice</w:t>
      </w:r>
      <w:r w:rsidRPr="0098040F">
        <w:rPr>
          <w:rFonts w:ascii="Courier New" w:eastAsia="MS Mincho" w:hAnsi="Courier New" w:cs="Courier New"/>
          <w:b/>
          <w:color w:val="000000"/>
          <w:lang w:eastAsia="cs-CZ"/>
        </w:rPr>
        <w:tab/>
        <w:t>25 992 tis.Kč</w:t>
      </w:r>
    </w:p>
    <w:p w14:paraId="70F8C040" w14:textId="77777777" w:rsidR="00241242" w:rsidRPr="0098040F" w:rsidRDefault="00241242" w:rsidP="00241242">
      <w:pPr>
        <w:tabs>
          <w:tab w:val="right" w:pos="9923"/>
        </w:tabs>
        <w:spacing w:after="0" w:line="240" w:lineRule="auto"/>
        <w:jc w:val="both"/>
        <w:rPr>
          <w:rFonts w:ascii="Courier New" w:eastAsia="MS Mincho" w:hAnsi="Courier New" w:cs="Courier New"/>
          <w:bCs/>
          <w:color w:val="000000"/>
          <w:lang w:eastAsia="cs-CZ"/>
        </w:rPr>
      </w:pPr>
      <w:r w:rsidRPr="0098040F">
        <w:rPr>
          <w:rFonts w:ascii="Courier New" w:eastAsia="MS Mincho" w:hAnsi="Courier New" w:cs="Courier New"/>
          <w:bCs/>
          <w:color w:val="000000"/>
          <w:lang w:eastAsia="cs-CZ"/>
        </w:rPr>
        <w:t>Demolice stávajícího mostu, přeložka inženýrských sítí na novou energolávku, včetně úpravy trakčního vedení a</w:t>
      </w:r>
      <w:r w:rsidRPr="0098040F">
        <w:rPr>
          <w:rFonts w:ascii="Courier New" w:eastAsia="MS Mincho" w:hAnsi="Courier New" w:cs="Courier New"/>
          <w:lang w:eastAsia="cs-CZ"/>
        </w:rPr>
        <w:t> </w:t>
      </w:r>
      <w:r w:rsidRPr="0098040F">
        <w:rPr>
          <w:rFonts w:ascii="Courier New" w:eastAsia="MS Mincho" w:hAnsi="Courier New" w:cs="Courier New"/>
          <w:bCs/>
          <w:color w:val="000000"/>
          <w:lang w:eastAsia="cs-CZ"/>
        </w:rPr>
        <w:t>terénních úprav kolem nové konstrukce. Stavba dokončena v 11/2024.</w:t>
      </w:r>
    </w:p>
    <w:p w14:paraId="11F459DA"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lastRenderedPageBreak/>
        <w:t>8252 Nadlimitní věcná břemena ukončených staveb</w:t>
      </w:r>
      <w:r w:rsidRPr="0098040F">
        <w:rPr>
          <w:rFonts w:ascii="Courier New" w:eastAsia="MS Mincho" w:hAnsi="Courier New" w:cs="Courier New"/>
          <w:b/>
          <w:lang w:eastAsia="cs-CZ"/>
        </w:rPr>
        <w:tab/>
        <w:t>354 tis.Kč</w:t>
      </w:r>
    </w:p>
    <w:p w14:paraId="6627CABF"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p>
    <w:p w14:paraId="1F99F753"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 3741 – ochrana druhů a stanovišť</w:t>
      </w:r>
      <w:r w:rsidRPr="0098040F">
        <w:rPr>
          <w:rFonts w:ascii="Courier New" w:eastAsia="MS Mincho" w:hAnsi="Courier New" w:cs="Courier New"/>
          <w:b/>
          <w:lang w:eastAsia="cs-CZ"/>
        </w:rPr>
        <w:tab/>
        <w:t>15 608 tis.Kč</w:t>
      </w:r>
    </w:p>
    <w:p w14:paraId="70B2013E"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p>
    <w:p w14:paraId="77E69C69"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5014 ZOO – energetické hospodářství</w:t>
      </w:r>
      <w:r w:rsidRPr="0098040F">
        <w:rPr>
          <w:rFonts w:ascii="Courier New" w:eastAsia="MS Mincho" w:hAnsi="Courier New" w:cs="Courier New"/>
          <w:b/>
          <w:lang w:eastAsia="cs-CZ"/>
        </w:rPr>
        <w:tab/>
        <w:t>15 608 tis.Kč</w:t>
      </w:r>
    </w:p>
    <w:p w14:paraId="650B4FC5" w14:textId="77777777" w:rsidR="00241242" w:rsidRPr="0098040F" w:rsidRDefault="00241242" w:rsidP="00241242">
      <w:pPr>
        <w:overflowPunct w:val="0"/>
        <w:autoSpaceDE w:val="0"/>
        <w:autoSpaceDN w:val="0"/>
        <w:adjustRightInd w:val="0"/>
        <w:spacing w:after="0" w:line="240" w:lineRule="auto"/>
        <w:textAlignment w:val="baseline"/>
        <w:rPr>
          <w:rFonts w:ascii="Courier New" w:eastAsia="MS Mincho" w:hAnsi="Courier New" w:cs="Courier New"/>
          <w:lang w:eastAsia="cs-CZ"/>
        </w:rPr>
      </w:pPr>
      <w:r w:rsidRPr="0098040F">
        <w:rPr>
          <w:rFonts w:ascii="Courier New" w:eastAsia="MS Mincho" w:hAnsi="Courier New" w:cs="Courier New"/>
          <w:lang w:eastAsia="cs-CZ"/>
        </w:rPr>
        <w:t xml:space="preserve">Rekonstrukce elektroenergetických rozvodů VN 22kV a NN 0,4kV. Zpracována PD pro povolení stavby a provádění stavby. Vydáno územní rozhodnutí. Stavba ukončena. </w:t>
      </w:r>
    </w:p>
    <w:p w14:paraId="7E001A7F" w14:textId="77777777" w:rsidR="00241242" w:rsidRPr="0098040F" w:rsidRDefault="00241242" w:rsidP="00241242">
      <w:pPr>
        <w:tabs>
          <w:tab w:val="right" w:pos="9923"/>
        </w:tabs>
        <w:spacing w:after="0" w:line="240" w:lineRule="auto"/>
        <w:jc w:val="both"/>
        <w:rPr>
          <w:rFonts w:ascii="Courier New" w:eastAsia="MS Mincho" w:hAnsi="Courier New" w:cs="Courier New"/>
          <w:highlight w:val="yellow"/>
          <w:lang w:eastAsia="cs-CZ"/>
        </w:rPr>
      </w:pPr>
    </w:p>
    <w:p w14:paraId="6505637C"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color w:val="000000"/>
          <w:lang w:eastAsia="cs-CZ"/>
        </w:rPr>
        <w:t>§ 3745 – péče o vzhled obcí a veřejnou zeleň</w:t>
      </w:r>
      <w:r w:rsidRPr="0098040F">
        <w:rPr>
          <w:rFonts w:ascii="Courier New" w:eastAsia="MS Mincho" w:hAnsi="Courier New" w:cs="Courier New"/>
          <w:b/>
          <w:color w:val="000000"/>
          <w:lang w:eastAsia="cs-CZ"/>
        </w:rPr>
        <w:tab/>
        <w:t>52 175 tis.Kč</w:t>
      </w:r>
    </w:p>
    <w:p w14:paraId="1AC674E0" w14:textId="77777777" w:rsidR="00241242" w:rsidRPr="0098040F" w:rsidRDefault="00241242" w:rsidP="00241242">
      <w:pPr>
        <w:tabs>
          <w:tab w:val="right" w:pos="9923"/>
        </w:tabs>
        <w:spacing w:after="0" w:line="240" w:lineRule="auto"/>
        <w:jc w:val="both"/>
        <w:rPr>
          <w:rFonts w:ascii="Courier New" w:eastAsia="MS Mincho" w:hAnsi="Courier New" w:cs="Courier New"/>
          <w:b/>
          <w:highlight w:val="yellow"/>
          <w:lang w:eastAsia="cs-CZ"/>
        </w:rPr>
      </w:pPr>
    </w:p>
    <w:p w14:paraId="4A7E6D45"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bookmarkStart w:id="122" w:name="_Hlk126220328"/>
      <w:r w:rsidRPr="0098040F">
        <w:rPr>
          <w:rFonts w:ascii="Courier New" w:eastAsia="MS Mincho" w:hAnsi="Courier New" w:cs="Courier New"/>
          <w:b/>
          <w:lang w:eastAsia="cs-CZ"/>
        </w:rPr>
        <w:t>5047 Park u Boříka V Nové Vsi</w:t>
      </w:r>
      <w:r w:rsidRPr="0098040F">
        <w:rPr>
          <w:rFonts w:ascii="Courier New" w:eastAsia="MS Mincho" w:hAnsi="Courier New" w:cs="Courier New"/>
          <w:b/>
          <w:lang w:eastAsia="cs-CZ"/>
        </w:rPr>
        <w:tab/>
        <w:t>148 tis.Kč</w:t>
      </w:r>
    </w:p>
    <w:p w14:paraId="6F32DD3C" w14:textId="77777777" w:rsidR="00241242" w:rsidRPr="0098040F" w:rsidRDefault="00241242" w:rsidP="00241242">
      <w:pPr>
        <w:widowControl w:val="0"/>
        <w:tabs>
          <w:tab w:val="right" w:pos="9923"/>
        </w:tabs>
        <w:autoSpaceDE w:val="0"/>
        <w:autoSpaceDN w:val="0"/>
        <w:adjustRightInd w:val="0"/>
        <w:spacing w:after="0" w:line="240" w:lineRule="auto"/>
        <w:jc w:val="both"/>
        <w:rPr>
          <w:rFonts w:ascii="Courier New" w:eastAsia="MS Mincho" w:hAnsi="Courier New" w:cs="Courier New"/>
          <w:color w:val="000000"/>
          <w:lang w:eastAsia="cs-CZ"/>
        </w:rPr>
      </w:pPr>
      <w:r w:rsidRPr="0098040F">
        <w:rPr>
          <w:rFonts w:ascii="Courier New" w:eastAsia="MS Mincho" w:hAnsi="Courier New" w:cs="Courier New"/>
          <w:color w:val="000000"/>
          <w:lang w:eastAsia="cs-CZ"/>
        </w:rPr>
        <w:t xml:space="preserve">Řešené území je vymezeno komunikacemi ulic U Boříka, 28. října a Bartošova. </w:t>
      </w:r>
      <w:bookmarkEnd w:id="122"/>
      <w:r w:rsidRPr="0098040F">
        <w:rPr>
          <w:rFonts w:ascii="Courier New" w:eastAsia="MS Mincho" w:hAnsi="Courier New" w:cs="Courier New"/>
          <w:color w:val="000000"/>
          <w:lang w:eastAsia="cs-CZ"/>
        </w:rPr>
        <w:t>Stavba zrealizována. V rámci zahlazování následků hornické činnosti, v souladu s Memorandem, provedla společnost DIAMO s.p. terénní a sadové úpravy. V 1. pol. roku 2024 realizována úprava dopadové plochy skluzavky v části parku u ulici Opavská.</w:t>
      </w:r>
    </w:p>
    <w:p w14:paraId="0D5E3997" w14:textId="77777777" w:rsidR="00241242" w:rsidRPr="0098040F" w:rsidRDefault="00241242" w:rsidP="00241242">
      <w:pPr>
        <w:tabs>
          <w:tab w:val="right" w:pos="9923"/>
        </w:tabs>
        <w:spacing w:after="0" w:line="240" w:lineRule="auto"/>
        <w:jc w:val="both"/>
        <w:rPr>
          <w:rFonts w:ascii="Courier New" w:eastAsia="Calibri" w:hAnsi="Courier New" w:cs="Courier New"/>
          <w:b/>
        </w:rPr>
      </w:pPr>
      <w:r w:rsidRPr="0098040F">
        <w:rPr>
          <w:rFonts w:ascii="Courier New" w:eastAsia="Calibri" w:hAnsi="Courier New" w:cs="Courier New"/>
          <w:b/>
        </w:rPr>
        <w:t>5052 Park u Zámku Zábřeh</w:t>
      </w:r>
      <w:r w:rsidRPr="0098040F">
        <w:rPr>
          <w:rFonts w:ascii="Courier New" w:eastAsia="Calibri" w:hAnsi="Courier New" w:cs="Courier New"/>
          <w:b/>
        </w:rPr>
        <w:tab/>
        <w:t>2</w:t>
      </w:r>
      <w:r w:rsidRPr="0098040F">
        <w:rPr>
          <w:rFonts w:ascii="Courier New" w:eastAsia="MS Mincho" w:hAnsi="Courier New" w:cs="Courier New"/>
          <w:b/>
          <w:lang w:eastAsia="cs-CZ"/>
        </w:rPr>
        <w:t> 430 </w:t>
      </w:r>
      <w:r w:rsidRPr="0098040F">
        <w:rPr>
          <w:rFonts w:ascii="Courier New" w:eastAsia="Calibri" w:hAnsi="Courier New" w:cs="Courier New"/>
          <w:b/>
        </w:rPr>
        <w:t>tis.Kč</w:t>
      </w:r>
    </w:p>
    <w:p w14:paraId="72D413D2" w14:textId="77777777" w:rsidR="00241242" w:rsidRPr="0098040F" w:rsidRDefault="00241242" w:rsidP="00241242">
      <w:pPr>
        <w:tabs>
          <w:tab w:val="right" w:pos="9923"/>
        </w:tabs>
        <w:spacing w:after="0" w:line="240" w:lineRule="auto"/>
        <w:jc w:val="both"/>
        <w:rPr>
          <w:rFonts w:ascii="Courier New" w:eastAsia="Calibri" w:hAnsi="Courier New" w:cs="Courier New"/>
        </w:rPr>
      </w:pPr>
      <w:r w:rsidRPr="0098040F">
        <w:rPr>
          <w:rFonts w:ascii="Courier New" w:eastAsia="Calibri" w:hAnsi="Courier New" w:cs="Courier New"/>
        </w:rPr>
        <w:t>Akce zrealizována, předána uživateli, park zprovozněn.</w:t>
      </w:r>
    </w:p>
    <w:p w14:paraId="4D094172"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5053 Parková úprava za Poliklinikou Hrabůvka</w:t>
      </w:r>
      <w:r w:rsidRPr="0098040F">
        <w:rPr>
          <w:rFonts w:ascii="Courier New" w:eastAsia="MS Mincho" w:hAnsi="Courier New" w:cs="Courier New"/>
          <w:b/>
          <w:lang w:eastAsia="cs-CZ"/>
        </w:rPr>
        <w:tab/>
        <w:t>23 800 tis.Kč</w:t>
      </w:r>
    </w:p>
    <w:p w14:paraId="77208A74" w14:textId="77777777" w:rsidR="00241242" w:rsidRPr="0098040F" w:rsidRDefault="00241242" w:rsidP="00241242">
      <w:pPr>
        <w:tabs>
          <w:tab w:val="right" w:pos="9923"/>
        </w:tabs>
        <w:spacing w:after="0" w:line="240" w:lineRule="auto"/>
        <w:jc w:val="both"/>
        <w:rPr>
          <w:rFonts w:ascii="Courier New" w:eastAsia="Calibri" w:hAnsi="Courier New" w:cs="Courier New"/>
          <w:color w:val="000000"/>
        </w:rPr>
      </w:pPr>
      <w:r w:rsidRPr="0098040F">
        <w:rPr>
          <w:rFonts w:ascii="Courier New" w:eastAsia="Calibri" w:hAnsi="Courier New" w:cs="Courier New"/>
          <w:color w:val="000000"/>
        </w:rPr>
        <w:t xml:space="preserve">Stavba </w:t>
      </w:r>
      <w:r w:rsidRPr="0098040F">
        <w:rPr>
          <w:rFonts w:ascii="Courier New" w:eastAsia="Calibri" w:hAnsi="Courier New" w:cs="Courier New"/>
        </w:rPr>
        <w:t xml:space="preserve">dokončena, zkolaudována. Příprava pro zavedení do majetku MMO. </w:t>
      </w:r>
    </w:p>
    <w:p w14:paraId="366C6E64"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5057 Revitalizace Tylova sadu</w:t>
      </w:r>
      <w:r w:rsidRPr="0098040F">
        <w:rPr>
          <w:rFonts w:ascii="Courier New" w:eastAsia="MS Mincho" w:hAnsi="Courier New" w:cs="Courier New"/>
          <w:b/>
          <w:lang w:eastAsia="cs-CZ"/>
        </w:rPr>
        <w:tab/>
        <w:t>6 819 tis.Kč</w:t>
      </w:r>
    </w:p>
    <w:p w14:paraId="78D3BBAE" w14:textId="77777777" w:rsidR="00241242" w:rsidRPr="0098040F" w:rsidRDefault="00241242" w:rsidP="00241242">
      <w:pPr>
        <w:tabs>
          <w:tab w:val="right" w:pos="9923"/>
        </w:tabs>
        <w:spacing w:after="0" w:line="240" w:lineRule="auto"/>
        <w:jc w:val="both"/>
        <w:rPr>
          <w:rFonts w:ascii="Courier New" w:eastAsia="Calibri" w:hAnsi="Courier New" w:cs="Courier New"/>
        </w:rPr>
      </w:pPr>
      <w:r w:rsidRPr="0098040F">
        <w:rPr>
          <w:rFonts w:ascii="Courier New" w:eastAsia="Calibri" w:hAnsi="Courier New" w:cs="Courier New"/>
        </w:rPr>
        <w:t>Stavba dokončena, zkolaudována a</w:t>
      </w:r>
      <w:r w:rsidRPr="0098040F">
        <w:rPr>
          <w:rFonts w:ascii="Courier New" w:eastAsia="MS Mincho" w:hAnsi="Courier New" w:cs="Courier New"/>
          <w:lang w:eastAsia="cs-CZ"/>
        </w:rPr>
        <w:t> </w:t>
      </w:r>
      <w:r w:rsidRPr="0098040F">
        <w:rPr>
          <w:rFonts w:ascii="Courier New" w:eastAsia="Calibri" w:hAnsi="Courier New" w:cs="Courier New"/>
        </w:rPr>
        <w:t>zavedena do majetku města. Příprava k předání do majetku městského obvodu.</w:t>
      </w:r>
    </w:p>
    <w:p w14:paraId="6DD3FBBE"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bookmarkStart w:id="123" w:name="_Hlk126221012"/>
      <w:r w:rsidRPr="0098040F">
        <w:rPr>
          <w:rFonts w:ascii="Courier New" w:eastAsia="MS Mincho" w:hAnsi="Courier New" w:cs="Courier New"/>
          <w:b/>
          <w:lang w:eastAsia="cs-CZ"/>
        </w:rPr>
        <w:t>5058 Obnova parkové plochy mezi ulicemi Umělecká a Denisova</w:t>
      </w:r>
      <w:r w:rsidRPr="0098040F">
        <w:rPr>
          <w:rFonts w:ascii="Courier New" w:eastAsia="MS Mincho" w:hAnsi="Courier New" w:cs="Courier New"/>
          <w:b/>
          <w:lang w:eastAsia="cs-CZ"/>
        </w:rPr>
        <w:tab/>
        <w:t>0 tis.Kč</w:t>
      </w:r>
    </w:p>
    <w:p w14:paraId="786D99D6" w14:textId="77777777" w:rsidR="00241242" w:rsidRPr="0098040F" w:rsidRDefault="00241242" w:rsidP="00241242">
      <w:pPr>
        <w:tabs>
          <w:tab w:val="right" w:pos="9923"/>
        </w:tabs>
        <w:spacing w:after="0" w:line="240" w:lineRule="auto"/>
        <w:jc w:val="both"/>
        <w:rPr>
          <w:rFonts w:ascii="Courier New" w:eastAsia="Calibri" w:hAnsi="Courier New" w:cs="Courier New"/>
        </w:rPr>
      </w:pPr>
      <w:r w:rsidRPr="0098040F">
        <w:rPr>
          <w:rFonts w:ascii="Courier New" w:eastAsia="Calibri" w:hAnsi="Courier New" w:cs="Courier New"/>
        </w:rPr>
        <w:t>Odborem strategického rozvoje zajištěno vypracování dendrologického průzkumu a archeologická studie. Zpracována dokumentace pro vydání společného povolení (DÚR</w:t>
      </w:r>
      <w:r w:rsidRPr="0098040F">
        <w:rPr>
          <w:rFonts w:ascii="Courier New" w:eastAsia="MS Mincho" w:hAnsi="Courier New" w:cs="Courier New"/>
          <w:color w:val="000000"/>
          <w:lang w:eastAsia="cs-CZ"/>
        </w:rPr>
        <w:t> </w:t>
      </w:r>
      <w:r w:rsidRPr="0098040F">
        <w:rPr>
          <w:rFonts w:ascii="Courier New" w:eastAsia="Calibri" w:hAnsi="Courier New" w:cs="Courier New"/>
        </w:rPr>
        <w:t>+</w:t>
      </w:r>
      <w:r w:rsidRPr="0098040F">
        <w:rPr>
          <w:rFonts w:ascii="Courier New" w:eastAsia="MS Mincho" w:hAnsi="Courier New" w:cs="Courier New"/>
          <w:color w:val="000000"/>
          <w:lang w:eastAsia="cs-CZ"/>
        </w:rPr>
        <w:t> </w:t>
      </w:r>
      <w:r w:rsidRPr="0098040F">
        <w:rPr>
          <w:rFonts w:ascii="Courier New" w:eastAsia="Calibri" w:hAnsi="Courier New" w:cs="Courier New"/>
        </w:rPr>
        <w:t xml:space="preserve">DSP) a dokumentace pro provádění stavby (DPS). Zpracován návrh dodatku č.3 ke smlouvě o dílo k zapracování dodatečných připomínek účastníků řízení. Příprava k veřejnému projednání s dotčenými účastníky. </w:t>
      </w:r>
    </w:p>
    <w:p w14:paraId="1FB3A3A6"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5059 Násyp po bývalé železniční vlečce v Nové Vsi - stezka pro pěší</w:t>
      </w:r>
    </w:p>
    <w:p w14:paraId="4999E95A"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ab/>
        <w:t>896 tis.Kč</w:t>
      </w:r>
    </w:p>
    <w:p w14:paraId="3099F790" w14:textId="77777777" w:rsidR="00241242" w:rsidRPr="0098040F" w:rsidRDefault="00241242" w:rsidP="00241242">
      <w:pPr>
        <w:tabs>
          <w:tab w:val="right" w:pos="9923"/>
        </w:tabs>
        <w:spacing w:after="0" w:line="240" w:lineRule="auto"/>
        <w:jc w:val="both"/>
        <w:rPr>
          <w:rFonts w:ascii="Courier New" w:eastAsia="Calibri" w:hAnsi="Courier New" w:cs="Courier New"/>
        </w:rPr>
      </w:pPr>
      <w:r w:rsidRPr="0098040F">
        <w:rPr>
          <w:rFonts w:ascii="Courier New" w:eastAsia="Calibri" w:hAnsi="Courier New" w:cs="Courier New"/>
        </w:rPr>
        <w:t>Zpřístupnění násypu po bývalé železniční vlečce v Nové Vsi. Součástí projektu bude stabilizace svahu, vyčištění od náletových dřevin, napojení na stávající systém pěšin a stezek, navržení dvou dřevěných lávek přes místní komunikace Spojná a Zacpalova. Projekt navazuje na zrealizované úpravy okolí rybníků v Nové Vsi (Bedřiška). Zpracovává se PD pro společné povolení(DÚR</w:t>
      </w:r>
      <w:r w:rsidRPr="0098040F">
        <w:rPr>
          <w:rFonts w:ascii="Courier New" w:eastAsia="MS Mincho" w:hAnsi="Courier New" w:cs="Courier New"/>
          <w:color w:val="000000"/>
          <w:lang w:eastAsia="cs-CZ"/>
        </w:rPr>
        <w:t> </w:t>
      </w:r>
      <w:r w:rsidRPr="0098040F">
        <w:rPr>
          <w:rFonts w:ascii="Courier New" w:eastAsia="Calibri" w:hAnsi="Courier New" w:cs="Courier New"/>
        </w:rPr>
        <w:t>+</w:t>
      </w:r>
      <w:r w:rsidRPr="0098040F">
        <w:rPr>
          <w:rFonts w:ascii="Courier New" w:eastAsia="MS Mincho" w:hAnsi="Courier New" w:cs="Courier New"/>
          <w:color w:val="000000"/>
          <w:lang w:eastAsia="cs-CZ"/>
        </w:rPr>
        <w:t> </w:t>
      </w:r>
      <w:r w:rsidRPr="0098040F">
        <w:rPr>
          <w:rFonts w:ascii="Courier New" w:eastAsia="Calibri" w:hAnsi="Courier New" w:cs="Courier New"/>
        </w:rPr>
        <w:t>DSP) a následně dokumentace pro provádění stavby (DPS).</w:t>
      </w:r>
    </w:p>
    <w:p w14:paraId="1DBB2F4C"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5060 Úprava okolí slepého ramene Odry v Ostravě-Zábřehu</w:t>
      </w:r>
      <w:r w:rsidRPr="0098040F">
        <w:rPr>
          <w:rFonts w:ascii="Courier New" w:eastAsia="MS Mincho" w:hAnsi="Courier New" w:cs="Courier New"/>
          <w:b/>
          <w:lang w:eastAsia="cs-CZ"/>
        </w:rPr>
        <w:tab/>
        <w:t>695 tis.Kč</w:t>
      </w:r>
    </w:p>
    <w:p w14:paraId="3112443C" w14:textId="01172D9C" w:rsidR="00241242" w:rsidRPr="0098040F" w:rsidRDefault="00241242" w:rsidP="00241242">
      <w:pPr>
        <w:tabs>
          <w:tab w:val="right" w:pos="9923"/>
        </w:tabs>
        <w:spacing w:after="0" w:line="240" w:lineRule="auto"/>
        <w:jc w:val="both"/>
        <w:rPr>
          <w:rFonts w:ascii="Courier New" w:eastAsia="Calibri" w:hAnsi="Courier New" w:cs="Courier New"/>
        </w:rPr>
      </w:pPr>
      <w:r w:rsidRPr="0098040F">
        <w:rPr>
          <w:rFonts w:ascii="Courier New" w:eastAsia="Calibri" w:hAnsi="Courier New" w:cs="Courier New"/>
        </w:rPr>
        <w:t>Několik řešených zón v lokalitě slepého ramene Odry, které povedou ke</w:t>
      </w:r>
      <w:r w:rsidRPr="0098040F">
        <w:rPr>
          <w:rFonts w:ascii="Courier New" w:eastAsia="MS Mincho" w:hAnsi="Courier New" w:cs="Courier New"/>
          <w:lang w:eastAsia="cs-CZ"/>
        </w:rPr>
        <w:t> </w:t>
      </w:r>
      <w:r w:rsidRPr="0098040F">
        <w:rPr>
          <w:rFonts w:ascii="Courier New" w:eastAsia="Calibri" w:hAnsi="Courier New" w:cs="Courier New"/>
        </w:rPr>
        <w:t>kultivaci a estetizaci hojně navštěvovaného místa na pomezí sídliště a</w:t>
      </w:r>
      <w:r w:rsidRPr="0098040F">
        <w:rPr>
          <w:rFonts w:ascii="Courier New" w:eastAsia="MS Mincho" w:hAnsi="Courier New" w:cs="Courier New"/>
          <w:lang w:eastAsia="cs-CZ"/>
        </w:rPr>
        <w:t> </w:t>
      </w:r>
      <w:r w:rsidRPr="0098040F">
        <w:rPr>
          <w:rFonts w:ascii="Courier New" w:eastAsia="Calibri" w:hAnsi="Courier New" w:cs="Courier New"/>
        </w:rPr>
        <w:t>řeky Odry. Jedná se o tyto zóny: 1) okolí rybářské chaty (inspirace zázemím a</w:t>
      </w:r>
      <w:r w:rsidRPr="0098040F">
        <w:rPr>
          <w:rFonts w:ascii="Courier New" w:eastAsia="MS Mincho" w:hAnsi="Courier New" w:cs="Courier New"/>
          <w:lang w:eastAsia="cs-CZ"/>
        </w:rPr>
        <w:t> </w:t>
      </w:r>
      <w:r w:rsidRPr="0098040F">
        <w:rPr>
          <w:rFonts w:ascii="Courier New" w:eastAsia="Calibri" w:hAnsi="Courier New" w:cs="Courier New"/>
        </w:rPr>
        <w:t>provozem rybníků u Bedřišky); 2) lesopark směrem k</w:t>
      </w:r>
      <w:r w:rsidRPr="0098040F">
        <w:rPr>
          <w:rFonts w:ascii="Courier New" w:eastAsia="MS Mincho" w:hAnsi="Courier New" w:cs="Courier New"/>
          <w:lang w:eastAsia="cs-CZ"/>
        </w:rPr>
        <w:t> </w:t>
      </w:r>
      <w:r w:rsidRPr="0098040F">
        <w:rPr>
          <w:rFonts w:ascii="Courier New" w:eastAsia="Calibri" w:hAnsi="Courier New" w:cs="Courier New"/>
        </w:rPr>
        <w:t>bývalé ČOV; 3) zpřístupnění pěšin včetně doplnění vhodného mobiliáře; 4)</w:t>
      </w:r>
      <w:r w:rsidRPr="0098040F">
        <w:rPr>
          <w:rFonts w:ascii="Courier New" w:eastAsia="MS Mincho" w:hAnsi="Courier New" w:cs="Courier New"/>
          <w:bCs/>
          <w:lang w:eastAsia="cs-CZ"/>
        </w:rPr>
        <w:t> </w:t>
      </w:r>
      <w:r w:rsidRPr="0098040F">
        <w:rPr>
          <w:rFonts w:ascii="Courier New" w:eastAsia="Calibri" w:hAnsi="Courier New" w:cs="Courier New"/>
        </w:rPr>
        <w:t>kultivace okolí dvou rybníků; 5) řešení území po bývalé ČOV. Zpracovává se PD pro společné povolení</w:t>
      </w:r>
      <w:r w:rsidR="0087582D" w:rsidRPr="0098040F">
        <w:rPr>
          <w:rFonts w:ascii="Courier New" w:eastAsia="Calibri" w:hAnsi="Courier New" w:cs="Courier New"/>
        </w:rPr>
        <w:t xml:space="preserve"> </w:t>
      </w:r>
      <w:r w:rsidRPr="0098040F">
        <w:rPr>
          <w:rFonts w:ascii="Courier New" w:eastAsia="Calibri" w:hAnsi="Courier New" w:cs="Courier New"/>
        </w:rPr>
        <w:t>(DÚR + DSP) a následně dokumentace pro provádění stavby (DPS).</w:t>
      </w:r>
    </w:p>
    <w:bookmarkEnd w:id="123"/>
    <w:p w14:paraId="24D09288"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8212 Revitalizace lesoparku Benátky u Hulváckého kopce</w:t>
      </w:r>
      <w:r w:rsidRPr="0098040F">
        <w:rPr>
          <w:rFonts w:ascii="Courier New" w:eastAsia="MS Mincho" w:hAnsi="Courier New" w:cs="Courier New"/>
          <w:b/>
          <w:lang w:eastAsia="cs-CZ"/>
        </w:rPr>
        <w:tab/>
        <w:t>1 253 tis.Kč</w:t>
      </w:r>
    </w:p>
    <w:p w14:paraId="709231FC"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8040F">
        <w:rPr>
          <w:rFonts w:ascii="Courier New" w:eastAsia="MS Mincho" w:hAnsi="Courier New" w:cs="Courier New"/>
          <w:lang w:eastAsia="cs-CZ"/>
        </w:rPr>
        <w:t>Z důvodu požadavků vlastníků pozemků bylo nutné pro technické řešení vykoupit třetí rybník (MOb Nová Ves). V 12/2019 rozhodnuto objednatelem o</w:t>
      </w:r>
      <w:r w:rsidRPr="0098040F">
        <w:rPr>
          <w:rFonts w:ascii="Courier New" w:eastAsia="MS Mincho" w:hAnsi="Courier New" w:cs="Courier New"/>
          <w:color w:val="000000"/>
          <w:lang w:eastAsia="cs-CZ"/>
        </w:rPr>
        <w:t> </w:t>
      </w:r>
      <w:r w:rsidRPr="0098040F">
        <w:rPr>
          <w:rFonts w:ascii="Courier New" w:eastAsia="MS Mincho" w:hAnsi="Courier New" w:cs="Courier New"/>
          <w:lang w:eastAsia="cs-CZ"/>
        </w:rPr>
        <w:t>úpravě PD, v 06/2021 vydáno pravomocné ÚR, vybrán GP pro DSP + DPS, zároveň nasmlouván autorský dohled a architektonický dohled nad dílem. Z důvodu velkého počtu změn a nemožnosti pokračování jsou práce zastaveny a</w:t>
      </w:r>
      <w:r w:rsidRPr="0098040F">
        <w:rPr>
          <w:rFonts w:ascii="Courier New" w:eastAsia="MS Mincho" w:hAnsi="Courier New" w:cs="Courier New"/>
          <w:bCs/>
          <w:lang w:eastAsia="cs-CZ"/>
        </w:rPr>
        <w:t> </w:t>
      </w:r>
      <w:r w:rsidRPr="0098040F">
        <w:rPr>
          <w:rFonts w:ascii="Courier New" w:eastAsia="MS Mincho" w:hAnsi="Courier New" w:cs="Courier New"/>
          <w:lang w:eastAsia="cs-CZ"/>
        </w:rPr>
        <w:t>uzavírá se dohoda o ukončení se současným zpracovatelem PD a</w:t>
      </w:r>
      <w:r w:rsidRPr="0098040F">
        <w:rPr>
          <w:rFonts w:ascii="Courier New" w:eastAsia="MS Mincho" w:hAnsi="Courier New" w:cs="Courier New"/>
          <w:bCs/>
          <w:lang w:eastAsia="cs-CZ"/>
        </w:rPr>
        <w:t> </w:t>
      </w:r>
      <w:r w:rsidRPr="0098040F">
        <w:rPr>
          <w:rFonts w:ascii="Courier New" w:eastAsia="MS Mincho" w:hAnsi="Courier New" w:cs="Courier New"/>
          <w:lang w:eastAsia="cs-CZ"/>
        </w:rPr>
        <w:t>architektonickým dohledem.</w:t>
      </w:r>
    </w:p>
    <w:p w14:paraId="339494CC" w14:textId="77777777" w:rsidR="00241242" w:rsidRPr="0098040F" w:rsidRDefault="00241242" w:rsidP="00241242">
      <w:pPr>
        <w:shd w:val="clear" w:color="auto" w:fill="FFFFFF"/>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8217 Revitalizace Pustkoveckého údolí</w:t>
      </w:r>
      <w:r w:rsidRPr="0098040F">
        <w:rPr>
          <w:rFonts w:ascii="Courier New" w:eastAsia="MS Mincho" w:hAnsi="Courier New" w:cs="Courier New"/>
          <w:b/>
          <w:lang w:eastAsia="cs-CZ"/>
        </w:rPr>
        <w:tab/>
        <w:t>0 tis.Kč</w:t>
      </w:r>
    </w:p>
    <w:p w14:paraId="661D2083" w14:textId="77777777" w:rsidR="00241242" w:rsidRPr="0098040F" w:rsidRDefault="00241242" w:rsidP="00241242">
      <w:pPr>
        <w:shd w:val="clear" w:color="auto" w:fill="FFFFFF"/>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Revitalizace Pustkoveckého potoka, revitalizace rybníku a revitalizace parku v lokalitě Pustkoveckého údolí. V 9/2017 - 10/2017 proběhla příprava podkladů pro zahájení veřejné zakázky na zpracovatele projektových dokumentací (DÚR, DSP, DPS). SoD se zhotovitelem uzavřena v 11/2017. Podána žádost o vydání společného povolení na odbor životního prostředí. V 11/2020 vydáno SP, </w:t>
      </w:r>
      <w:r w:rsidRPr="0098040F">
        <w:rPr>
          <w:rFonts w:ascii="Courier New" w:eastAsia="MS Mincho" w:hAnsi="Courier New" w:cs="Courier New"/>
          <w:lang w:eastAsia="cs-CZ"/>
        </w:rPr>
        <w:lastRenderedPageBreak/>
        <w:t>v 12/2020 podáno odvolání proti tomuto rozhodnutí. Po zrušení společného stavebního povolení Krajským úřadem MSK byla věc vrácena k novému projednání. Po odborném přehodnocení rozsahu byly zahájeny práce na dokumentaci pro územní řízení. V 9/2023 uzavřena dohoda o ukončení smluvního vztahu mezi statutárním městem Ostrava a společností AGPOL, s.r.o., projekt v původním a postupně modifikovaném rozsahu ukončen. Zpracovány podklady pro revizi zadání PD</w:t>
      </w:r>
      <w:r w:rsidRPr="0098040F">
        <w:rPr>
          <w:rFonts w:ascii="Courier New" w:eastAsia="MS Mincho" w:hAnsi="Courier New" w:cs="Courier New"/>
          <w:color w:val="000000"/>
          <w:lang w:eastAsia="cs-CZ"/>
        </w:rPr>
        <w:t> </w:t>
      </w:r>
      <w:r w:rsidRPr="0098040F">
        <w:rPr>
          <w:rFonts w:ascii="Courier New" w:eastAsia="MS Mincho" w:hAnsi="Courier New" w:cs="Courier New"/>
          <w:lang w:eastAsia="cs-CZ"/>
        </w:rPr>
        <w:t>+</w:t>
      </w:r>
      <w:r w:rsidRPr="0098040F">
        <w:rPr>
          <w:rFonts w:ascii="Courier New" w:eastAsia="MS Mincho" w:hAnsi="Courier New" w:cs="Courier New"/>
          <w:color w:val="000000"/>
          <w:lang w:eastAsia="cs-CZ"/>
        </w:rPr>
        <w:t> </w:t>
      </w:r>
      <w:r w:rsidRPr="0098040F">
        <w:rPr>
          <w:rFonts w:ascii="Courier New" w:eastAsia="MS Mincho" w:hAnsi="Courier New" w:cs="Courier New"/>
          <w:lang w:eastAsia="cs-CZ"/>
        </w:rPr>
        <w:t xml:space="preserve">IČ. </w:t>
      </w:r>
    </w:p>
    <w:p w14:paraId="06752998" w14:textId="77777777" w:rsidR="00241242" w:rsidRPr="0098040F" w:rsidRDefault="00241242" w:rsidP="00241242">
      <w:pPr>
        <w:shd w:val="clear" w:color="auto" w:fill="FFFFFF"/>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8266 Relax zóna Masarykovo náměstí</w:t>
      </w:r>
      <w:r w:rsidRPr="0098040F">
        <w:rPr>
          <w:rFonts w:ascii="Courier New" w:eastAsia="MS Mincho" w:hAnsi="Courier New" w:cs="Courier New"/>
          <w:b/>
          <w:lang w:eastAsia="cs-CZ"/>
        </w:rPr>
        <w:tab/>
        <w:t>379 tis.Kč</w:t>
      </w:r>
    </w:p>
    <w:p w14:paraId="57C96430" w14:textId="77777777" w:rsidR="00241242" w:rsidRPr="0098040F" w:rsidRDefault="00241242" w:rsidP="00241242">
      <w:pPr>
        <w:shd w:val="clear" w:color="auto" w:fill="FFFFFF"/>
        <w:tabs>
          <w:tab w:val="right" w:pos="9923"/>
        </w:tabs>
        <w:spacing w:after="0" w:line="240" w:lineRule="auto"/>
        <w:jc w:val="both"/>
        <w:rPr>
          <w:rFonts w:ascii="Courier New" w:eastAsia="MS Mincho" w:hAnsi="Courier New" w:cs="Courier New"/>
          <w:color w:val="000000"/>
          <w:lang w:eastAsia="cs-CZ"/>
        </w:rPr>
      </w:pPr>
      <w:r w:rsidRPr="0098040F">
        <w:rPr>
          <w:rFonts w:ascii="Courier New" w:eastAsia="MS Mincho" w:hAnsi="Courier New" w:cs="Courier New"/>
          <w:color w:val="000000"/>
          <w:lang w:eastAsia="cs-CZ"/>
        </w:rPr>
        <w:t>Úprava proluky Masarykova náměstí včetně výměny povrchu v ulici Dlouhá a</w:t>
      </w:r>
      <w:r w:rsidRPr="0098040F">
        <w:rPr>
          <w:rFonts w:ascii="Courier New" w:eastAsia="MS Mincho" w:hAnsi="Courier New" w:cs="Courier New"/>
          <w:lang w:eastAsia="cs-CZ"/>
        </w:rPr>
        <w:t> </w:t>
      </w:r>
      <w:r w:rsidRPr="0098040F">
        <w:rPr>
          <w:rFonts w:ascii="Courier New" w:eastAsia="MS Mincho" w:hAnsi="Courier New" w:cs="Courier New"/>
          <w:color w:val="000000"/>
          <w:lang w:eastAsia="cs-CZ"/>
        </w:rPr>
        <w:t>přípravy inženýrských sítí pro Smart WC. Práce dokončeny.</w:t>
      </w:r>
    </w:p>
    <w:p w14:paraId="64157993" w14:textId="77777777" w:rsidR="00241242" w:rsidRPr="0098040F" w:rsidRDefault="00241242" w:rsidP="00241242">
      <w:pPr>
        <w:shd w:val="clear" w:color="auto" w:fill="FFFFFF"/>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8296 Park nad Rybníkem</w:t>
      </w:r>
      <w:r w:rsidRPr="0098040F">
        <w:rPr>
          <w:rFonts w:ascii="Courier New" w:eastAsia="MS Mincho" w:hAnsi="Courier New" w:cs="Courier New"/>
          <w:b/>
          <w:lang w:eastAsia="cs-CZ"/>
        </w:rPr>
        <w:tab/>
        <w:t>10 143 tis.Kč</w:t>
      </w:r>
    </w:p>
    <w:p w14:paraId="26E5EB13" w14:textId="77777777" w:rsidR="00241242" w:rsidRPr="0098040F" w:rsidRDefault="00241242" w:rsidP="00241242">
      <w:pPr>
        <w:shd w:val="clear" w:color="auto" w:fill="FFFFFF"/>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Projekt řeší provozně - funkční poměry (propojení sídliště, parku, lesoparku), zakládání nové zeleně, zpřístupnění nového parku sítí cest, chodníků a zpevněných ploch a jeho dovybavení nezbytným venkovním mobiliářem. V 08/2024 byla zahájena realizace stavby.</w:t>
      </w:r>
    </w:p>
    <w:p w14:paraId="5D77F63E" w14:textId="77777777" w:rsidR="00241242" w:rsidRPr="0098040F" w:rsidRDefault="00241242" w:rsidP="00241242">
      <w:pPr>
        <w:shd w:val="clear" w:color="auto" w:fill="FFFFFF"/>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8297 Okolí kostela sv. Ducha</w:t>
      </w:r>
      <w:r w:rsidRPr="0098040F">
        <w:rPr>
          <w:rFonts w:ascii="Courier New" w:eastAsia="MS Mincho" w:hAnsi="Courier New" w:cs="Courier New"/>
          <w:b/>
          <w:lang w:eastAsia="cs-CZ"/>
        </w:rPr>
        <w:tab/>
        <w:t>3 120 tis.Kč</w:t>
      </w:r>
    </w:p>
    <w:p w14:paraId="5E2E8728" w14:textId="77777777" w:rsidR="00241242" w:rsidRPr="0098040F" w:rsidRDefault="00241242" w:rsidP="00241242">
      <w:pPr>
        <w:shd w:val="clear" w:color="auto" w:fill="FFFFFF"/>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Zpracován IZ, zpracovává se DUSP, řeší se připomínky dotčených orgánů státní sféry a požadavky budoucích uživatelů. </w:t>
      </w:r>
    </w:p>
    <w:p w14:paraId="3A03F32E" w14:textId="77777777" w:rsidR="00241242" w:rsidRPr="0098040F" w:rsidRDefault="00241242" w:rsidP="00241242">
      <w:pPr>
        <w:shd w:val="clear" w:color="auto" w:fill="FFFFFF"/>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8298 Náměstí Biskupa Bruna na Karolině</w:t>
      </w:r>
      <w:r w:rsidRPr="0098040F">
        <w:rPr>
          <w:rFonts w:ascii="Courier New" w:eastAsia="MS Mincho" w:hAnsi="Courier New" w:cs="Courier New"/>
          <w:b/>
          <w:lang w:eastAsia="cs-CZ"/>
        </w:rPr>
        <w:tab/>
        <w:t>2 492 tis.Kč</w:t>
      </w:r>
    </w:p>
    <w:p w14:paraId="449509E5" w14:textId="713D5C36" w:rsidR="00241242" w:rsidRPr="0098040F" w:rsidRDefault="00241242" w:rsidP="00241242">
      <w:pPr>
        <w:tabs>
          <w:tab w:val="right" w:pos="9923"/>
        </w:tabs>
        <w:spacing w:after="0" w:line="240" w:lineRule="auto"/>
        <w:jc w:val="both"/>
        <w:rPr>
          <w:rFonts w:ascii="Courier New" w:eastAsia="Calibri" w:hAnsi="Courier New" w:cs="Courier New"/>
        </w:rPr>
      </w:pPr>
      <w:r w:rsidRPr="0098040F">
        <w:rPr>
          <w:rFonts w:ascii="Courier New" w:eastAsia="MS Mincho" w:hAnsi="Courier New" w:cs="Courier New"/>
          <w:lang w:eastAsia="cs-CZ"/>
        </w:rPr>
        <w:t>Z</w:t>
      </w:r>
      <w:r w:rsidRPr="0098040F">
        <w:rPr>
          <w:rFonts w:ascii="Courier New" w:eastAsia="Calibri" w:hAnsi="Courier New" w:cs="Courier New"/>
        </w:rPr>
        <w:t>pracovává se PD pro společné povolení</w:t>
      </w:r>
      <w:r w:rsidR="0087582D" w:rsidRPr="0098040F">
        <w:rPr>
          <w:rFonts w:ascii="Courier New" w:eastAsia="Calibri" w:hAnsi="Courier New" w:cs="Courier New"/>
        </w:rPr>
        <w:t xml:space="preserve"> </w:t>
      </w:r>
      <w:r w:rsidRPr="0098040F">
        <w:rPr>
          <w:rFonts w:ascii="Courier New" w:eastAsia="Calibri" w:hAnsi="Courier New" w:cs="Courier New"/>
        </w:rPr>
        <w:t>(DÚR</w:t>
      </w:r>
      <w:r w:rsidRPr="0098040F">
        <w:rPr>
          <w:rFonts w:ascii="Courier New" w:eastAsia="MS Mincho" w:hAnsi="Courier New" w:cs="Courier New"/>
          <w:lang w:eastAsia="cs-CZ"/>
        </w:rPr>
        <w:t> </w:t>
      </w:r>
      <w:r w:rsidRPr="0098040F">
        <w:rPr>
          <w:rFonts w:ascii="Courier New" w:eastAsia="Calibri" w:hAnsi="Courier New" w:cs="Courier New"/>
        </w:rPr>
        <w:t>+</w:t>
      </w:r>
      <w:r w:rsidRPr="0098040F">
        <w:rPr>
          <w:rFonts w:ascii="Courier New" w:eastAsia="MS Mincho" w:hAnsi="Courier New" w:cs="Courier New"/>
          <w:lang w:eastAsia="cs-CZ"/>
        </w:rPr>
        <w:t> </w:t>
      </w:r>
      <w:r w:rsidRPr="0098040F">
        <w:rPr>
          <w:rFonts w:ascii="Courier New" w:eastAsia="Calibri" w:hAnsi="Courier New" w:cs="Courier New"/>
        </w:rPr>
        <w:t>DSP) a následně dokumentace pro provádění stavby (DPS).</w:t>
      </w:r>
    </w:p>
    <w:p w14:paraId="24A97C65" w14:textId="77777777" w:rsidR="00241242" w:rsidRPr="0098040F" w:rsidRDefault="00241242" w:rsidP="00241242">
      <w:pPr>
        <w:shd w:val="clear" w:color="auto" w:fill="FFFFFF"/>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8299 Proměna sadu Dr. Milady Horákové</w:t>
      </w:r>
      <w:r w:rsidRPr="0098040F">
        <w:rPr>
          <w:rFonts w:ascii="Courier New" w:eastAsia="MS Mincho" w:hAnsi="Courier New" w:cs="Courier New"/>
          <w:b/>
          <w:lang w:eastAsia="cs-CZ"/>
        </w:rPr>
        <w:tab/>
        <w:t>0 tis.Kč</w:t>
      </w:r>
    </w:p>
    <w:p w14:paraId="1515FF3E" w14:textId="77777777" w:rsidR="00241242" w:rsidRPr="0098040F" w:rsidRDefault="00241242" w:rsidP="00241242">
      <w:pPr>
        <w:shd w:val="clear" w:color="auto" w:fill="FFFFFF"/>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Uspořádána architektonická soutěž na zpracování návrhu rekonstrukce – proměny parkové části parku. V současné době se zpracovává smlouva na projektovou dokumentaci s vítězem architektonické soutěže.</w:t>
      </w:r>
    </w:p>
    <w:p w14:paraId="07EDAB1E" w14:textId="77777777" w:rsidR="00241242" w:rsidRPr="0098040F" w:rsidRDefault="00241242" w:rsidP="00241242">
      <w:pPr>
        <w:shd w:val="clear" w:color="auto" w:fill="FFFFFF"/>
        <w:tabs>
          <w:tab w:val="right" w:pos="9923"/>
        </w:tabs>
        <w:spacing w:after="0" w:line="240" w:lineRule="auto"/>
        <w:jc w:val="both"/>
        <w:rPr>
          <w:rFonts w:ascii="Courier New" w:eastAsia="MS Mincho" w:hAnsi="Courier New" w:cs="Courier New"/>
          <w:bCs/>
          <w:highlight w:val="yellow"/>
          <w:lang w:eastAsia="cs-CZ"/>
        </w:rPr>
      </w:pPr>
    </w:p>
    <w:p w14:paraId="43CA5D37"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highlight w:val="lightGray"/>
          <w:lang w:eastAsia="cs-CZ"/>
        </w:rPr>
        <w:t>Skupina 4 - SOCIÁLNÍ VĚCI A POLITIKA ZAMĚSTNANOSTI</w:t>
      </w:r>
      <w:r w:rsidRPr="0098040F">
        <w:rPr>
          <w:rFonts w:ascii="Courier New" w:eastAsia="MS Mincho" w:hAnsi="Courier New" w:cs="Courier New"/>
          <w:b/>
          <w:highlight w:val="lightGray"/>
          <w:lang w:eastAsia="cs-CZ"/>
        </w:rPr>
        <w:tab/>
        <w:t>183 205 tis.Kč</w:t>
      </w:r>
    </w:p>
    <w:p w14:paraId="4566CD1D"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p>
    <w:p w14:paraId="13D7ABFA"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 4350 – domovy pro seniory</w:t>
      </w:r>
      <w:r w:rsidRPr="0098040F">
        <w:rPr>
          <w:rFonts w:ascii="Courier New" w:eastAsia="MS Mincho" w:hAnsi="Courier New" w:cs="Courier New"/>
          <w:b/>
          <w:lang w:eastAsia="cs-CZ"/>
        </w:rPr>
        <w:tab/>
        <w:t>895 tis.Kč</w:t>
      </w:r>
    </w:p>
    <w:p w14:paraId="53ED5283"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p>
    <w:p w14:paraId="52834A60"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6068 Rekonstrukce stravovacího provozu v Domově Iris</w:t>
      </w:r>
      <w:r w:rsidRPr="0098040F">
        <w:rPr>
          <w:rFonts w:ascii="Courier New" w:eastAsia="MS Mincho" w:hAnsi="Courier New" w:cs="Courier New"/>
          <w:b/>
          <w:lang w:eastAsia="cs-CZ"/>
        </w:rPr>
        <w:tab/>
        <w:t>322 tis.Kč</w:t>
      </w:r>
    </w:p>
    <w:p w14:paraId="11C9161A"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8040F">
        <w:rPr>
          <w:rFonts w:ascii="Courier New" w:eastAsia="MS Mincho" w:hAnsi="Courier New" w:cs="Courier New"/>
          <w:lang w:eastAsia="cs-CZ"/>
        </w:rPr>
        <w:t>Stavební úpravy a nové vybavení v kuchyni Domova Iris, akce dotovaná z MPSV. Realizace zahájena v 07/2023 a dokončena v 12/2023.</w:t>
      </w:r>
    </w:p>
    <w:p w14:paraId="6A619306"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color w:val="000000"/>
          <w:lang w:eastAsia="cs-CZ"/>
        </w:rPr>
        <w:t>6071 EPS Domov Kamenec rekonstrukce</w:t>
      </w:r>
      <w:r w:rsidRPr="0098040F">
        <w:rPr>
          <w:rFonts w:ascii="Courier New" w:eastAsia="MS Mincho" w:hAnsi="Courier New" w:cs="Courier New"/>
          <w:b/>
          <w:color w:val="000000"/>
          <w:lang w:eastAsia="cs-CZ"/>
        </w:rPr>
        <w:tab/>
        <w:t>0 tis.Kč</w:t>
      </w:r>
    </w:p>
    <w:p w14:paraId="3C523422" w14:textId="77777777" w:rsidR="00241242" w:rsidRPr="0098040F" w:rsidRDefault="00241242" w:rsidP="00241242">
      <w:pPr>
        <w:tabs>
          <w:tab w:val="right" w:pos="9923"/>
        </w:tabs>
        <w:spacing w:after="0" w:line="240" w:lineRule="auto"/>
        <w:jc w:val="both"/>
        <w:rPr>
          <w:rFonts w:ascii="Courier New" w:eastAsia="MS Mincho" w:hAnsi="Courier New" w:cs="Courier New"/>
          <w:color w:val="000000"/>
          <w:lang w:eastAsia="cs-CZ"/>
        </w:rPr>
      </w:pPr>
      <w:r w:rsidRPr="0098040F">
        <w:rPr>
          <w:rFonts w:ascii="Courier New" w:eastAsia="MS Mincho" w:hAnsi="Courier New" w:cs="Courier New"/>
          <w:color w:val="000000"/>
          <w:lang w:eastAsia="cs-CZ"/>
        </w:rPr>
        <w:t>Zpracování zadávací dokumentace a příprava výběru zhotovitele.</w:t>
      </w:r>
    </w:p>
    <w:p w14:paraId="38A6C5DB"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color w:val="000000"/>
          <w:lang w:eastAsia="cs-CZ"/>
        </w:rPr>
        <w:t>9016 Instalace fotovoltaických panelů Domov pro seniory Iris</w:t>
      </w:r>
      <w:r w:rsidRPr="0098040F">
        <w:rPr>
          <w:rFonts w:ascii="Courier New" w:eastAsia="MS Mincho" w:hAnsi="Courier New" w:cs="Courier New"/>
          <w:b/>
          <w:color w:val="000000"/>
          <w:lang w:eastAsia="cs-CZ"/>
        </w:rPr>
        <w:tab/>
        <w:t>137 tis.Kč</w:t>
      </w:r>
    </w:p>
    <w:p w14:paraId="710143AA" w14:textId="77777777" w:rsidR="00241242" w:rsidRPr="0098040F" w:rsidRDefault="00241242" w:rsidP="00241242">
      <w:pPr>
        <w:tabs>
          <w:tab w:val="right" w:pos="9923"/>
        </w:tabs>
        <w:spacing w:after="0" w:line="240" w:lineRule="auto"/>
        <w:jc w:val="both"/>
        <w:rPr>
          <w:rFonts w:ascii="Courier New" w:eastAsia="MS Mincho" w:hAnsi="Courier New" w:cs="Courier New"/>
          <w:color w:val="000000"/>
          <w:lang w:eastAsia="cs-CZ"/>
        </w:rPr>
      </w:pPr>
      <w:r w:rsidRPr="0098040F">
        <w:rPr>
          <w:rFonts w:ascii="Courier New" w:eastAsia="MS Mincho" w:hAnsi="Courier New" w:cs="Courier New"/>
          <w:color w:val="000000"/>
          <w:lang w:eastAsia="cs-CZ"/>
        </w:rPr>
        <w:t>Zpracována dokumentace pro stavební povolení. Připravována žádost o</w:t>
      </w:r>
      <w:r w:rsidRPr="0098040F">
        <w:rPr>
          <w:rFonts w:ascii="Courier New" w:eastAsia="MS Mincho" w:hAnsi="Courier New" w:cs="Courier New"/>
          <w:bCs/>
          <w:color w:val="000000"/>
          <w:lang w:eastAsia="cs-CZ"/>
        </w:rPr>
        <w:t> </w:t>
      </w:r>
      <w:r w:rsidRPr="0098040F">
        <w:rPr>
          <w:rFonts w:ascii="Courier New" w:eastAsia="MS Mincho" w:hAnsi="Courier New" w:cs="Courier New"/>
          <w:color w:val="000000"/>
          <w:lang w:eastAsia="cs-CZ"/>
        </w:rPr>
        <w:t>poskytnutí dotace.</w:t>
      </w:r>
    </w:p>
    <w:p w14:paraId="588DBA2E"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color w:val="000000"/>
          <w:lang w:eastAsia="cs-CZ"/>
        </w:rPr>
        <w:t>9017 Instalace fotovoltaických panelů Domov pro seniory Kamenec</w:t>
      </w:r>
      <w:r w:rsidRPr="0098040F">
        <w:rPr>
          <w:rFonts w:ascii="Courier New" w:eastAsia="MS Mincho" w:hAnsi="Courier New" w:cs="Courier New"/>
          <w:b/>
          <w:color w:val="000000"/>
          <w:lang w:eastAsia="cs-CZ"/>
        </w:rPr>
        <w:tab/>
        <w:t>175 tis.Kč</w:t>
      </w:r>
    </w:p>
    <w:p w14:paraId="502C666E" w14:textId="77777777" w:rsidR="00241242" w:rsidRPr="0098040F" w:rsidRDefault="00241242" w:rsidP="00241242">
      <w:pPr>
        <w:tabs>
          <w:tab w:val="right" w:pos="9923"/>
        </w:tabs>
        <w:spacing w:after="0" w:line="240" w:lineRule="auto"/>
        <w:jc w:val="both"/>
        <w:rPr>
          <w:rFonts w:ascii="Courier New" w:eastAsia="MS Mincho" w:hAnsi="Courier New" w:cs="Courier New"/>
          <w:color w:val="000000"/>
          <w:lang w:eastAsia="cs-CZ"/>
        </w:rPr>
      </w:pPr>
      <w:r w:rsidRPr="0098040F">
        <w:rPr>
          <w:rFonts w:ascii="Courier New" w:eastAsia="MS Mincho" w:hAnsi="Courier New" w:cs="Courier New"/>
          <w:color w:val="000000"/>
          <w:lang w:eastAsia="cs-CZ"/>
        </w:rPr>
        <w:t>Zpracovávána dokumentace pro stavební povolení. Zpracování dokumentací ukončeno. Uzavřena dohoda o odstoupení od smlouvy o dílo.</w:t>
      </w:r>
    </w:p>
    <w:p w14:paraId="52625D21"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color w:val="000000"/>
          <w:lang w:eastAsia="cs-CZ"/>
        </w:rPr>
        <w:t xml:space="preserve">9018 Instalace fotovoltaických panelů Domov s pečovatelskou službou Bělásek </w:t>
      </w:r>
      <w:r w:rsidRPr="0098040F">
        <w:rPr>
          <w:rFonts w:ascii="Courier New" w:eastAsia="MS Mincho" w:hAnsi="Courier New" w:cs="Courier New"/>
          <w:b/>
          <w:color w:val="000000"/>
          <w:lang w:eastAsia="cs-CZ"/>
        </w:rPr>
        <w:tab/>
        <w:t>105 tis.Kč</w:t>
      </w:r>
    </w:p>
    <w:p w14:paraId="229BACA8" w14:textId="77777777" w:rsidR="00241242" w:rsidRPr="0098040F" w:rsidRDefault="00241242" w:rsidP="00241242">
      <w:pPr>
        <w:tabs>
          <w:tab w:val="right" w:pos="9923"/>
        </w:tabs>
        <w:spacing w:after="0" w:line="240" w:lineRule="auto"/>
        <w:jc w:val="both"/>
        <w:rPr>
          <w:rFonts w:ascii="Courier New" w:eastAsia="MS Mincho" w:hAnsi="Courier New" w:cs="Courier New"/>
          <w:color w:val="000000"/>
          <w:lang w:eastAsia="cs-CZ"/>
        </w:rPr>
      </w:pPr>
      <w:r w:rsidRPr="0098040F">
        <w:rPr>
          <w:rFonts w:ascii="Courier New" w:eastAsia="MS Mincho" w:hAnsi="Courier New" w:cs="Courier New"/>
          <w:color w:val="000000"/>
          <w:lang w:eastAsia="cs-CZ"/>
        </w:rPr>
        <w:t>Zpracována dokumentace pro stavební povolení. Připravována žádost o</w:t>
      </w:r>
      <w:r w:rsidRPr="0098040F">
        <w:rPr>
          <w:rFonts w:ascii="Courier New" w:eastAsia="MS Mincho" w:hAnsi="Courier New" w:cs="Courier New"/>
          <w:bCs/>
          <w:color w:val="000000"/>
          <w:lang w:eastAsia="cs-CZ"/>
        </w:rPr>
        <w:t> </w:t>
      </w:r>
      <w:r w:rsidRPr="0098040F">
        <w:rPr>
          <w:rFonts w:ascii="Courier New" w:eastAsia="MS Mincho" w:hAnsi="Courier New" w:cs="Courier New"/>
          <w:color w:val="000000"/>
          <w:lang w:eastAsia="cs-CZ"/>
        </w:rPr>
        <w:t>poskytnutí dotace.</w:t>
      </w:r>
    </w:p>
    <w:p w14:paraId="493B7190"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color w:val="000000"/>
          <w:lang w:eastAsia="cs-CZ"/>
        </w:rPr>
        <w:t>9020 Instalace fotovoltaických panelů Domov pro seniory Sluníčko</w:t>
      </w:r>
      <w:r w:rsidRPr="0098040F">
        <w:rPr>
          <w:rFonts w:ascii="Courier New" w:eastAsia="MS Mincho" w:hAnsi="Courier New" w:cs="Courier New"/>
          <w:b/>
          <w:color w:val="000000"/>
          <w:lang w:eastAsia="cs-CZ"/>
        </w:rPr>
        <w:tab/>
        <w:t>156 tis.Kč</w:t>
      </w:r>
    </w:p>
    <w:p w14:paraId="08807490"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98040F">
        <w:rPr>
          <w:rFonts w:ascii="Courier New" w:eastAsia="MS Mincho" w:hAnsi="Courier New" w:cs="Courier New"/>
          <w:color w:val="000000"/>
          <w:lang w:eastAsia="cs-CZ"/>
        </w:rPr>
        <w:t>Zpracována dokumentace pro stavební povolení. Připravována žádost o</w:t>
      </w:r>
      <w:r w:rsidRPr="0098040F">
        <w:rPr>
          <w:rFonts w:ascii="Courier New" w:eastAsia="MS Mincho" w:hAnsi="Courier New" w:cs="Courier New"/>
          <w:bCs/>
          <w:color w:val="000000"/>
          <w:lang w:eastAsia="cs-CZ"/>
        </w:rPr>
        <w:t> </w:t>
      </w:r>
      <w:r w:rsidRPr="0098040F">
        <w:rPr>
          <w:rFonts w:ascii="Courier New" w:eastAsia="MS Mincho" w:hAnsi="Courier New" w:cs="Courier New"/>
          <w:color w:val="000000"/>
          <w:lang w:eastAsia="cs-CZ"/>
        </w:rPr>
        <w:t>poskytnutí dotace.</w:t>
      </w:r>
    </w:p>
    <w:p w14:paraId="43046438"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p>
    <w:p w14:paraId="1A85A31F"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 4357 – domovy pro osoby se zdravotním postižením a domovy se zvláštním režimem</w:t>
      </w:r>
      <w:r w:rsidRPr="0098040F">
        <w:rPr>
          <w:rFonts w:ascii="Courier New" w:eastAsia="MS Mincho" w:hAnsi="Courier New" w:cs="Courier New"/>
          <w:b/>
          <w:lang w:eastAsia="cs-CZ"/>
        </w:rPr>
        <w:tab/>
        <w:t>181 848 tis.Kč</w:t>
      </w:r>
    </w:p>
    <w:p w14:paraId="13CF8985" w14:textId="77777777" w:rsidR="00241242" w:rsidRPr="0098040F" w:rsidRDefault="00241242" w:rsidP="00241242">
      <w:pPr>
        <w:tabs>
          <w:tab w:val="right" w:pos="9923"/>
        </w:tabs>
        <w:spacing w:after="0" w:line="240" w:lineRule="auto"/>
        <w:jc w:val="both"/>
        <w:rPr>
          <w:rFonts w:ascii="Courier New" w:eastAsia="MS Mincho" w:hAnsi="Courier New" w:cs="Courier New"/>
          <w:b/>
          <w:highlight w:val="yellow"/>
          <w:lang w:eastAsia="cs-CZ"/>
        </w:rPr>
      </w:pPr>
    </w:p>
    <w:p w14:paraId="1BDB8212"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p>
    <w:p w14:paraId="4F199C58"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6032 Domov Korýtko - rekonstrukce, přístavba a nástavby</w:t>
      </w:r>
      <w:r w:rsidRPr="0098040F">
        <w:rPr>
          <w:rFonts w:ascii="Courier New" w:eastAsia="MS Mincho" w:hAnsi="Courier New" w:cs="Courier New"/>
          <w:b/>
          <w:lang w:eastAsia="cs-CZ"/>
        </w:rPr>
        <w:tab/>
        <w:t>180 783 tis.Kč</w:t>
      </w:r>
    </w:p>
    <w:p w14:paraId="248FB177"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Celková rekonstrukce stávajících objektů Domova, nástavba nad střední části objektu a přístavba ke krajním blokům. Zpracovány všechny stupně projektové dokumentace, vydána potřebná povolení, v 04/2022 vybrán zhotovitel stavby. Zahájení rekonstrukce v 06/2022. Stavba v realizaci.</w:t>
      </w:r>
    </w:p>
    <w:p w14:paraId="3797DF5F"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6045 Domov pro seniory Hulváky – PD</w:t>
      </w:r>
      <w:r w:rsidRPr="0098040F">
        <w:rPr>
          <w:rFonts w:ascii="Courier New" w:eastAsia="MS Mincho" w:hAnsi="Courier New" w:cs="Courier New"/>
          <w:b/>
          <w:lang w:eastAsia="cs-CZ"/>
        </w:rPr>
        <w:tab/>
        <w:t>465 tis.Kč</w:t>
      </w:r>
    </w:p>
    <w:p w14:paraId="586121BE" w14:textId="77777777" w:rsidR="00241242" w:rsidRPr="0098040F" w:rsidRDefault="00241242" w:rsidP="00241242">
      <w:pPr>
        <w:tabs>
          <w:tab w:val="right" w:pos="9923"/>
        </w:tabs>
        <w:spacing w:after="0" w:line="240" w:lineRule="auto"/>
        <w:jc w:val="both"/>
        <w:rPr>
          <w:rFonts w:ascii="Courier New" w:eastAsia="MS Mincho" w:hAnsi="Courier New" w:cs="Courier New"/>
          <w:color w:val="000000"/>
          <w:lang w:eastAsia="cs-CZ"/>
        </w:rPr>
      </w:pPr>
      <w:r w:rsidRPr="0098040F">
        <w:rPr>
          <w:rFonts w:ascii="Courier New" w:eastAsia="MS Mincho" w:hAnsi="Courier New" w:cs="Courier New"/>
          <w:color w:val="000000"/>
          <w:lang w:eastAsia="cs-CZ"/>
        </w:rPr>
        <w:lastRenderedPageBreak/>
        <w:t>Na základě IZ z roku 2015 zpracována DÚR a vydáno ÚR pro stavbu nového domova pro seniory s předpokládanou kapacitou 100 lůžek. Uzavřena smlouva na další stupně projektové dokumentace a příslušná povolení. V současné době je zpracována DSP a probíhá stavební řízení. SP vydáno v 12/2023. Dokončena dokumentace pro provedení stavby.</w:t>
      </w:r>
    </w:p>
    <w:p w14:paraId="215854E3" w14:textId="77777777" w:rsidR="00241242" w:rsidRPr="0098040F" w:rsidRDefault="00241242" w:rsidP="00241242">
      <w:pPr>
        <w:shd w:val="clear" w:color="auto" w:fill="FFFFFF"/>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6056 Domovy IRIS a Kamenec - přechod NN na VN</w:t>
      </w:r>
      <w:r w:rsidRPr="0098040F">
        <w:rPr>
          <w:rFonts w:ascii="Courier New" w:eastAsia="MS Mincho" w:hAnsi="Courier New" w:cs="Courier New"/>
          <w:b/>
          <w:lang w:eastAsia="cs-CZ"/>
        </w:rPr>
        <w:tab/>
        <w:t>301 tis.Kč</w:t>
      </w:r>
    </w:p>
    <w:p w14:paraId="54BD3A4B" w14:textId="77777777" w:rsidR="00241242" w:rsidRPr="0098040F" w:rsidRDefault="00241242" w:rsidP="00241242">
      <w:pPr>
        <w:shd w:val="clear" w:color="auto" w:fill="FFFFFF"/>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Realizace ukončena.</w:t>
      </w:r>
    </w:p>
    <w:p w14:paraId="7A722111"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color w:val="000000"/>
          <w:lang w:eastAsia="cs-CZ"/>
        </w:rPr>
        <w:t>9020 Instalace fotovoltaických panelů Domov pro seniory Sluníčko</w:t>
      </w:r>
      <w:r w:rsidRPr="0098040F">
        <w:rPr>
          <w:rFonts w:ascii="Courier New" w:eastAsia="MS Mincho" w:hAnsi="Courier New" w:cs="Courier New"/>
          <w:b/>
          <w:color w:val="000000"/>
          <w:lang w:eastAsia="cs-CZ"/>
        </w:rPr>
        <w:tab/>
        <w:t>299 tis.Kč</w:t>
      </w:r>
    </w:p>
    <w:p w14:paraId="076B7081" w14:textId="77777777" w:rsidR="00241242" w:rsidRPr="0098040F" w:rsidRDefault="00241242" w:rsidP="00241242">
      <w:pPr>
        <w:shd w:val="clear" w:color="auto" w:fill="FFFFFF"/>
        <w:tabs>
          <w:tab w:val="right" w:pos="9923"/>
        </w:tabs>
        <w:spacing w:after="0" w:line="240" w:lineRule="auto"/>
        <w:jc w:val="both"/>
        <w:rPr>
          <w:rFonts w:ascii="Courier New" w:eastAsia="MS Mincho" w:hAnsi="Courier New" w:cs="Courier New"/>
          <w:color w:val="000000"/>
          <w:lang w:eastAsia="cs-CZ"/>
        </w:rPr>
      </w:pPr>
      <w:bookmarkStart w:id="124" w:name="_Hlk170197374"/>
      <w:r w:rsidRPr="0098040F">
        <w:rPr>
          <w:rFonts w:ascii="Courier New" w:eastAsia="MS Mincho" w:hAnsi="Courier New" w:cs="Courier New"/>
          <w:color w:val="000000"/>
          <w:lang w:eastAsia="cs-CZ"/>
        </w:rPr>
        <w:t>Zpracována dokumentace pro stavební povolení. Připravována žádost o</w:t>
      </w:r>
      <w:r w:rsidRPr="0098040F">
        <w:rPr>
          <w:rFonts w:ascii="Courier New" w:eastAsia="MS Mincho" w:hAnsi="Courier New" w:cs="Courier New"/>
          <w:bCs/>
          <w:color w:val="000000"/>
          <w:lang w:eastAsia="cs-CZ"/>
        </w:rPr>
        <w:t> </w:t>
      </w:r>
      <w:r w:rsidRPr="0098040F">
        <w:rPr>
          <w:rFonts w:ascii="Courier New" w:eastAsia="MS Mincho" w:hAnsi="Courier New" w:cs="Courier New"/>
          <w:color w:val="000000"/>
          <w:lang w:eastAsia="cs-CZ"/>
        </w:rPr>
        <w:t>poskytnutí dotace</w:t>
      </w:r>
      <w:bookmarkEnd w:id="124"/>
      <w:r w:rsidRPr="0098040F">
        <w:rPr>
          <w:rFonts w:ascii="Courier New" w:eastAsia="MS Mincho" w:hAnsi="Courier New" w:cs="Courier New"/>
          <w:color w:val="000000"/>
          <w:lang w:eastAsia="cs-CZ"/>
        </w:rPr>
        <w:t>.</w:t>
      </w:r>
    </w:p>
    <w:p w14:paraId="3FC7CAEC" w14:textId="77777777" w:rsidR="00241242" w:rsidRPr="0098040F" w:rsidRDefault="00241242" w:rsidP="00241242">
      <w:pPr>
        <w:shd w:val="clear" w:color="auto" w:fill="FFFFFF"/>
        <w:tabs>
          <w:tab w:val="right" w:pos="9923"/>
        </w:tabs>
        <w:spacing w:after="0" w:line="240" w:lineRule="auto"/>
        <w:jc w:val="both"/>
        <w:rPr>
          <w:rFonts w:ascii="Courier New" w:eastAsia="MS Mincho" w:hAnsi="Courier New" w:cs="Courier New"/>
          <w:lang w:eastAsia="cs-CZ"/>
        </w:rPr>
      </w:pPr>
    </w:p>
    <w:p w14:paraId="6EC09334"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 4376 – služby následné péče, terapeutické komunity a kontaktního centra</w:t>
      </w:r>
      <w:r w:rsidRPr="0098040F">
        <w:rPr>
          <w:rFonts w:ascii="Courier New" w:eastAsia="MS Mincho" w:hAnsi="Courier New" w:cs="Courier New"/>
          <w:b/>
          <w:lang w:eastAsia="cs-CZ"/>
        </w:rPr>
        <w:tab/>
      </w:r>
    </w:p>
    <w:p w14:paraId="6CDC1911"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ab/>
        <w:t>462 tis.Kč</w:t>
      </w:r>
    </w:p>
    <w:p w14:paraId="52BA7FA9" w14:textId="77777777" w:rsidR="00241242" w:rsidRPr="0098040F" w:rsidRDefault="00241242" w:rsidP="00241242">
      <w:pPr>
        <w:tabs>
          <w:tab w:val="right" w:pos="9923"/>
        </w:tabs>
        <w:spacing w:after="0" w:line="240" w:lineRule="auto"/>
        <w:jc w:val="both"/>
        <w:rPr>
          <w:rFonts w:ascii="Courier New" w:eastAsia="MS Mincho" w:hAnsi="Courier New" w:cs="Courier New"/>
          <w:b/>
          <w:highlight w:val="yellow"/>
          <w:lang w:eastAsia="cs-CZ"/>
        </w:rPr>
      </w:pPr>
    </w:p>
    <w:p w14:paraId="57C0522E"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8269 Odvodnění objektu Renarkon - Čeladná</w:t>
      </w:r>
      <w:r w:rsidRPr="0098040F">
        <w:rPr>
          <w:rFonts w:ascii="Courier New" w:eastAsia="MS Mincho" w:hAnsi="Courier New" w:cs="Courier New"/>
          <w:b/>
          <w:lang w:eastAsia="cs-CZ"/>
        </w:rPr>
        <w:tab/>
        <w:t>462 tis.Kč</w:t>
      </w:r>
    </w:p>
    <w:p w14:paraId="081D9C1C"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Funkční odvodnění celé spádové oblasti, stabilizaci svahu nad objektem, drenáže. Vyhotovena PD pro demolici objektu. Vydán souhlas s odstraněním stavby. Podána žádost o společné povolení, stavební úřad dosud povolení nevydal. Novým vedením společnosti Renarkon, o.p.s. byla MMO zaslána žádost o pozastavení prací na projektové dokumentaci a započetí procesu jednání s cílem najít komplexní řešení vedoucí nejen k odvodnění objektu, ale také ke zkvalitnění podmínek bydlení pro klienty Terapeutické skupiny. Renarkon objednal u projektanta (ADEA) zpracování studie na komplexní řešení v 10/2024. Zahájeno jednání o součinnosti s odborem sociálních věcí pro vyhlášení nového výběrového řízení na zpracování nové PD, která zahrne i novou studii.</w:t>
      </w:r>
    </w:p>
    <w:p w14:paraId="72FA9923"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12D1D20C"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highlight w:val="lightGray"/>
          <w:lang w:eastAsia="cs-CZ"/>
        </w:rPr>
        <w:t>Skupina 5 -  BEZPEČNOST STÁTU A PRÁVNÍ OCHRANA</w:t>
      </w:r>
      <w:r w:rsidRPr="0098040F">
        <w:rPr>
          <w:rFonts w:ascii="Courier New" w:eastAsia="MS Mincho" w:hAnsi="Courier New" w:cs="Courier New"/>
          <w:b/>
          <w:highlight w:val="lightGray"/>
          <w:lang w:eastAsia="cs-CZ"/>
        </w:rPr>
        <w:tab/>
        <w:t>2 176 tis.Kč</w:t>
      </w:r>
    </w:p>
    <w:p w14:paraId="1673D36E" w14:textId="77777777" w:rsidR="00241242" w:rsidRPr="0098040F" w:rsidRDefault="00241242" w:rsidP="00241242">
      <w:pPr>
        <w:tabs>
          <w:tab w:val="right" w:pos="9923"/>
        </w:tabs>
        <w:spacing w:after="0" w:line="240" w:lineRule="auto"/>
        <w:jc w:val="both"/>
        <w:rPr>
          <w:rFonts w:ascii="Courier New" w:eastAsia="MS Mincho" w:hAnsi="Courier New" w:cs="Courier New"/>
          <w:highlight w:val="yellow"/>
          <w:lang w:eastAsia="cs-CZ"/>
        </w:rPr>
      </w:pPr>
    </w:p>
    <w:p w14:paraId="7482D7DC"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 5299 – ostatní záležitosti civilní připravenosti na krizové stavy</w:t>
      </w:r>
    </w:p>
    <w:p w14:paraId="5A9FF5E7"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ab/>
        <w:t>0 tis.Kč</w:t>
      </w:r>
    </w:p>
    <w:p w14:paraId="45A976CF"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8215 Městečko bezpečí</w:t>
      </w:r>
      <w:r w:rsidRPr="0098040F">
        <w:rPr>
          <w:rFonts w:ascii="Courier New" w:eastAsia="MS Mincho" w:hAnsi="Courier New" w:cs="Courier New"/>
          <w:b/>
          <w:lang w:eastAsia="cs-CZ"/>
        </w:rPr>
        <w:tab/>
        <w:t>0 tis.Kč</w:t>
      </w:r>
    </w:p>
    <w:p w14:paraId="113FBF84" w14:textId="77777777" w:rsidR="00241242" w:rsidRPr="0098040F" w:rsidRDefault="00241242" w:rsidP="00241242">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Zpracovány veškeré stupně PD, je vyřizována změna stavby před dokončením, kterou je nutné vyřídit z důvodu požadavku na pasivní standard budov (změna konstrukčního systému), čímž je podmíněno získání dotace. Převod PD a práv a povinností ze správních rozhodnutí na Moravskoslezský kraj, neboť jen ten je oprávněným žadatelem o dotaci.</w:t>
      </w:r>
    </w:p>
    <w:p w14:paraId="55A2D609" w14:textId="77777777" w:rsidR="00241242" w:rsidRPr="0098040F" w:rsidRDefault="00241242" w:rsidP="00241242">
      <w:pPr>
        <w:widowControl w:val="0"/>
        <w:tabs>
          <w:tab w:val="right" w:pos="9923"/>
        </w:tabs>
        <w:autoSpaceDE w:val="0"/>
        <w:autoSpaceDN w:val="0"/>
        <w:adjustRightInd w:val="0"/>
        <w:spacing w:after="0" w:line="240" w:lineRule="auto"/>
        <w:jc w:val="both"/>
        <w:rPr>
          <w:rFonts w:ascii="Courier New" w:eastAsia="MS Mincho" w:hAnsi="Courier New" w:cs="Courier New"/>
          <w:highlight w:val="yellow"/>
          <w:lang w:eastAsia="cs-CZ"/>
        </w:rPr>
      </w:pPr>
    </w:p>
    <w:p w14:paraId="62FA021E"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 5311 – bezpečnost a veřejný pořádek</w:t>
      </w:r>
      <w:r w:rsidRPr="0098040F">
        <w:rPr>
          <w:rFonts w:ascii="Courier New" w:eastAsia="MS Mincho" w:hAnsi="Courier New" w:cs="Courier New"/>
          <w:b/>
          <w:lang w:eastAsia="cs-CZ"/>
        </w:rPr>
        <w:tab/>
        <w:t>2 055 tis.Kč</w:t>
      </w:r>
    </w:p>
    <w:p w14:paraId="2C30137D" w14:textId="77777777" w:rsidR="00241242" w:rsidRPr="0098040F" w:rsidRDefault="00241242" w:rsidP="00241242">
      <w:pPr>
        <w:tabs>
          <w:tab w:val="right" w:pos="9923"/>
        </w:tabs>
        <w:spacing w:after="0" w:line="240" w:lineRule="auto"/>
        <w:jc w:val="both"/>
        <w:rPr>
          <w:rFonts w:ascii="Courier New" w:eastAsia="MS Mincho" w:hAnsi="Courier New" w:cs="Courier New"/>
          <w:b/>
          <w:highlight w:val="yellow"/>
          <w:lang w:eastAsia="cs-CZ"/>
        </w:rPr>
      </w:pPr>
    </w:p>
    <w:p w14:paraId="4B686D0A"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8289 Rekonstrukce objektu Teslova - střelnice MěP</w:t>
      </w:r>
      <w:r w:rsidRPr="0098040F">
        <w:rPr>
          <w:rFonts w:ascii="Courier New" w:eastAsia="MS Mincho" w:hAnsi="Courier New" w:cs="Courier New"/>
          <w:b/>
          <w:lang w:eastAsia="cs-CZ"/>
        </w:rPr>
        <w:tab/>
        <w:t>2 055 tis.Kč</w:t>
      </w:r>
    </w:p>
    <w:p w14:paraId="002BEF2E"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Projektová dokumentace pro </w:t>
      </w:r>
      <w:r w:rsidRPr="0098040F">
        <w:rPr>
          <w:rFonts w:ascii="Courier New" w:eastAsia="Times New Roman" w:hAnsi="Courier New" w:cs="Courier New"/>
          <w:iCs/>
          <w:lang w:eastAsia="cs-CZ"/>
        </w:rPr>
        <w:t>stavební povolení a</w:t>
      </w:r>
      <w:r w:rsidRPr="0098040F">
        <w:rPr>
          <w:rFonts w:ascii="Courier New" w:eastAsia="Times New Roman" w:hAnsi="Courier New" w:cs="Courier New"/>
          <w:lang w:eastAsia="cs-CZ"/>
        </w:rPr>
        <w:t> dokumentace pro provádění stavby dokončena v 12/2024. Aktuálně řešena možnost odkupu nebo služebnosti části pozemku kolidujícího se stavbou. Probíhá VZ na zhotovitele stavby, předán požadavek na VZMR na TDS a koordinátora BOZP.</w:t>
      </w:r>
    </w:p>
    <w:p w14:paraId="30836352"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Times New Roman" w:hAnsi="Courier New" w:cs="Courier New"/>
          <w:highlight w:val="yellow"/>
          <w:lang w:eastAsia="cs-CZ"/>
        </w:rPr>
      </w:pPr>
    </w:p>
    <w:p w14:paraId="3B860FB1"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 5522 – ostatní činnosti v integrovaném záchranném systému</w:t>
      </w:r>
      <w:r w:rsidRPr="0098040F">
        <w:rPr>
          <w:rFonts w:ascii="Courier New" w:eastAsia="MS Mincho" w:hAnsi="Courier New" w:cs="Courier New"/>
          <w:b/>
          <w:lang w:eastAsia="cs-CZ"/>
        </w:rPr>
        <w:tab/>
        <w:t>121 tis.Kč</w:t>
      </w:r>
    </w:p>
    <w:p w14:paraId="2114C56E" w14:textId="77777777" w:rsidR="00241242" w:rsidRPr="0098040F" w:rsidRDefault="00241242" w:rsidP="00241242">
      <w:pPr>
        <w:tabs>
          <w:tab w:val="right" w:pos="9923"/>
        </w:tabs>
        <w:spacing w:after="0" w:line="240" w:lineRule="auto"/>
        <w:jc w:val="both"/>
        <w:rPr>
          <w:rFonts w:ascii="Courier New" w:eastAsia="MS Mincho" w:hAnsi="Courier New" w:cs="Courier New"/>
          <w:b/>
          <w:highlight w:val="yellow"/>
          <w:lang w:eastAsia="cs-CZ"/>
        </w:rPr>
      </w:pPr>
    </w:p>
    <w:p w14:paraId="34E6D56B"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8120 Revitalizace areálu kasáren Hranečník - technická a dopravní infrastruktura</w:t>
      </w:r>
      <w:r w:rsidRPr="0098040F">
        <w:rPr>
          <w:rFonts w:ascii="Courier New" w:eastAsia="MS Mincho" w:hAnsi="Courier New" w:cs="Courier New"/>
          <w:b/>
          <w:lang w:eastAsia="cs-CZ"/>
        </w:rPr>
        <w:tab/>
        <w:t>121 tis.Kč</w:t>
      </w:r>
    </w:p>
    <w:p w14:paraId="16963627" w14:textId="7353633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8040F">
        <w:rPr>
          <w:rFonts w:ascii="Courier New" w:eastAsia="MS Mincho" w:hAnsi="Courier New" w:cs="Courier New"/>
          <w:lang w:eastAsia="cs-CZ"/>
        </w:rPr>
        <w:t>Nové inženýrské sítě v prostoru areálu bývalých kasáren, které nyní využívá HZS MSK a MěP Ostrava. Zpracovány potřebné dokumentace, vydána a aktualizována příslušná povolení. Vzhledem k příslibu dotace z tzv „Meziresortu</w:t>
      </w:r>
      <w:r w:rsidR="006233FF" w:rsidRPr="0098040F">
        <w:rPr>
          <w:rFonts w:ascii="Courier New" w:eastAsia="MS Mincho" w:hAnsi="Courier New" w:cs="Courier New"/>
          <w:lang w:eastAsia="cs-CZ"/>
        </w:rPr>
        <w:t>“</w:t>
      </w:r>
      <w:r w:rsidRPr="0098040F">
        <w:rPr>
          <w:rFonts w:ascii="Courier New" w:eastAsia="MS Mincho" w:hAnsi="Courier New" w:cs="Courier New"/>
          <w:lang w:eastAsia="cs-CZ"/>
        </w:rPr>
        <w:t xml:space="preserve"> byla zadávací dokumentace předána na Ministerstvo financí, které bude spoluzadavatelem veřejné zakázky a bude ji celou administrovat.</w:t>
      </w:r>
    </w:p>
    <w:p w14:paraId="1BA82633"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8289 Rekonstrukce objektu Teslova - střelnice MP</w:t>
      </w:r>
      <w:r w:rsidRPr="0098040F">
        <w:rPr>
          <w:rFonts w:ascii="Courier New" w:eastAsia="MS Mincho" w:hAnsi="Courier New" w:cs="Courier New"/>
          <w:b/>
          <w:lang w:eastAsia="cs-CZ"/>
        </w:rPr>
        <w:tab/>
        <w:t>0 tis.Kč</w:t>
      </w:r>
    </w:p>
    <w:p w14:paraId="1CCE3691"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Projektová dokumentace pro </w:t>
      </w:r>
      <w:r w:rsidRPr="0098040F">
        <w:rPr>
          <w:rFonts w:ascii="Courier New" w:eastAsia="Times New Roman" w:hAnsi="Courier New" w:cs="Courier New"/>
          <w:iCs/>
          <w:lang w:eastAsia="cs-CZ"/>
        </w:rPr>
        <w:t>stavební povolení a</w:t>
      </w:r>
      <w:r w:rsidRPr="0098040F">
        <w:rPr>
          <w:rFonts w:ascii="Courier New" w:eastAsia="Times New Roman" w:hAnsi="Courier New" w:cs="Courier New"/>
          <w:lang w:eastAsia="cs-CZ"/>
        </w:rPr>
        <w:t xml:space="preserve"> dokumentace pro provádění stavby dokončena v 12/2024. Aktuálně řešena možnost odkupu nebo služebnosti </w:t>
      </w:r>
      <w:r w:rsidRPr="0098040F">
        <w:rPr>
          <w:rFonts w:ascii="Courier New" w:eastAsia="Times New Roman" w:hAnsi="Courier New" w:cs="Courier New"/>
          <w:lang w:eastAsia="cs-CZ"/>
        </w:rPr>
        <w:lastRenderedPageBreak/>
        <w:t>části pozemku kolidujícího se stavbou. Probíhá VZ na zhotovitele stavby, předán požadavek na VZMR na TDS a koordinátora BOZP.</w:t>
      </w:r>
    </w:p>
    <w:p w14:paraId="2E100975"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8290 Rekonstrukce střechy archivu MO</w:t>
      </w:r>
      <w:r w:rsidRPr="0098040F">
        <w:rPr>
          <w:rFonts w:ascii="Courier New" w:eastAsia="MS Mincho" w:hAnsi="Courier New" w:cs="Courier New"/>
          <w:b/>
          <w:lang w:eastAsia="cs-CZ"/>
        </w:rPr>
        <w:tab/>
        <w:t>0 tis.Kč</w:t>
      </w:r>
    </w:p>
    <w:p w14:paraId="38478A7F" w14:textId="77777777" w:rsidR="00241242" w:rsidRPr="0098040F" w:rsidRDefault="00241242" w:rsidP="00241242">
      <w:pPr>
        <w:spacing w:after="0" w:line="240" w:lineRule="auto"/>
        <w:jc w:val="both"/>
        <w:rPr>
          <w:rFonts w:ascii="Courier New" w:eastAsia="Calibri" w:hAnsi="Courier New" w:cs="Courier New"/>
        </w:rPr>
      </w:pPr>
      <w:r w:rsidRPr="0098040F">
        <w:rPr>
          <w:rFonts w:ascii="Courier New" w:eastAsia="Calibri" w:hAnsi="Courier New" w:cs="Courier New"/>
        </w:rPr>
        <w:t>Vyhlášena VZ na zhotovitele. Následně je ve fázi výběr technického dozoru stavebníka, funkce koordinátora bezpečnosti a ochrany zdraví při práci BOZP.</w:t>
      </w:r>
    </w:p>
    <w:p w14:paraId="2B98FE6F" w14:textId="77777777" w:rsidR="00241242" w:rsidRPr="0098040F" w:rsidRDefault="00241242" w:rsidP="00241242">
      <w:pPr>
        <w:spacing w:after="0" w:line="240" w:lineRule="auto"/>
        <w:jc w:val="both"/>
        <w:rPr>
          <w:rFonts w:ascii="Courier New" w:eastAsia="Calibri" w:hAnsi="Courier New" w:cs="Courier New"/>
          <w:highlight w:val="yellow"/>
        </w:rPr>
      </w:pPr>
    </w:p>
    <w:p w14:paraId="2765A910"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highlight w:val="lightGray"/>
          <w:lang w:eastAsia="cs-CZ"/>
        </w:rPr>
        <w:t>Skupina 6 - VŠEOBECNÁ VEŘEJNÁ SPRÁVA A SLUŽBY</w:t>
      </w:r>
      <w:r w:rsidRPr="0098040F">
        <w:rPr>
          <w:rFonts w:ascii="Courier New" w:eastAsia="MS Mincho" w:hAnsi="Courier New" w:cs="Courier New"/>
          <w:b/>
          <w:highlight w:val="lightGray"/>
          <w:lang w:eastAsia="cs-CZ"/>
        </w:rPr>
        <w:tab/>
        <w:t>1 678 tis.Kč</w:t>
      </w:r>
    </w:p>
    <w:p w14:paraId="0213A242"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p>
    <w:p w14:paraId="4644707A"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 6171 – činnost místní správy</w:t>
      </w:r>
      <w:r w:rsidRPr="0098040F">
        <w:rPr>
          <w:rFonts w:ascii="Courier New" w:eastAsia="MS Mincho" w:hAnsi="Courier New" w:cs="Courier New"/>
          <w:b/>
          <w:lang w:eastAsia="cs-CZ"/>
        </w:rPr>
        <w:tab/>
        <w:t>1 087 tis.Kč</w:t>
      </w:r>
    </w:p>
    <w:p w14:paraId="4A9BE27F"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p>
    <w:p w14:paraId="594CFB60"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8227 Nová radnice - klimatizace III. etapa</w:t>
      </w:r>
      <w:r w:rsidRPr="0098040F">
        <w:rPr>
          <w:rFonts w:ascii="Courier New" w:eastAsia="MS Mincho" w:hAnsi="Courier New" w:cs="Courier New"/>
          <w:b/>
          <w:lang w:eastAsia="cs-CZ"/>
        </w:rPr>
        <w:tab/>
        <w:t>717 tis.Kč</w:t>
      </w:r>
    </w:p>
    <w:p w14:paraId="79547886"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Zpracována studie proveditelnosti. Uzavřena smlouva o dílo na zpracování projektových dokumentací a zajištění stavebních povolení. Dokumentace dokončena a vydáno stavební povolení. </w:t>
      </w:r>
    </w:p>
    <w:p w14:paraId="38A0A70A" w14:textId="77777777" w:rsidR="00241242" w:rsidRPr="0098040F" w:rsidRDefault="00241242" w:rsidP="00241242">
      <w:pPr>
        <w:tabs>
          <w:tab w:val="right" w:pos="9923"/>
        </w:tabs>
        <w:spacing w:after="0" w:line="240" w:lineRule="auto"/>
        <w:jc w:val="both"/>
        <w:rPr>
          <w:rFonts w:ascii="Courier New" w:eastAsia="MS Mincho" w:hAnsi="Courier New" w:cs="Courier New"/>
          <w:b/>
          <w:color w:val="000000"/>
          <w:lang w:eastAsia="cs-CZ"/>
        </w:rPr>
      </w:pPr>
      <w:r w:rsidRPr="0098040F">
        <w:rPr>
          <w:rFonts w:ascii="Courier New" w:eastAsia="MS Mincho" w:hAnsi="Courier New" w:cs="Courier New"/>
          <w:b/>
          <w:color w:val="000000"/>
          <w:lang w:eastAsia="cs-CZ"/>
        </w:rPr>
        <w:t>8244 Dům městských služeb</w:t>
      </w:r>
      <w:r w:rsidRPr="0098040F">
        <w:rPr>
          <w:rFonts w:ascii="Courier New" w:eastAsia="MS Mincho" w:hAnsi="Courier New" w:cs="Courier New"/>
          <w:b/>
          <w:color w:val="000000"/>
          <w:lang w:eastAsia="cs-CZ"/>
        </w:rPr>
        <w:tab/>
        <w:t>43 tis.Kč</w:t>
      </w:r>
    </w:p>
    <w:p w14:paraId="0634F5F1" w14:textId="77777777" w:rsidR="00241242" w:rsidRPr="0098040F" w:rsidRDefault="00241242" w:rsidP="00241242">
      <w:pPr>
        <w:tabs>
          <w:tab w:val="right" w:pos="9923"/>
        </w:tabs>
        <w:spacing w:after="0" w:line="240" w:lineRule="auto"/>
        <w:jc w:val="both"/>
        <w:rPr>
          <w:rFonts w:ascii="Courier New" w:eastAsia="MS Mincho" w:hAnsi="Courier New" w:cs="Courier New"/>
          <w:bCs/>
          <w:color w:val="000000"/>
          <w:lang w:eastAsia="cs-CZ"/>
        </w:rPr>
      </w:pPr>
      <w:r w:rsidRPr="0098040F">
        <w:rPr>
          <w:rFonts w:ascii="Courier New" w:eastAsia="MS Mincho" w:hAnsi="Courier New" w:cs="Courier New"/>
          <w:bCs/>
          <w:color w:val="000000"/>
          <w:lang w:eastAsia="cs-CZ"/>
        </w:rPr>
        <w:t>MAPPA zajišťuje zpracování architektonického návrhu.</w:t>
      </w:r>
    </w:p>
    <w:p w14:paraId="38CBC0B8"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bookmarkStart w:id="125" w:name="_Hlk108591372"/>
      <w:r w:rsidRPr="0098040F">
        <w:rPr>
          <w:rFonts w:ascii="Courier New" w:eastAsia="MS Mincho" w:hAnsi="Courier New" w:cs="Courier New"/>
          <w:b/>
          <w:lang w:eastAsia="cs-CZ"/>
        </w:rPr>
        <w:t>8292 Nová radnice - rekonstrukce fasád - DPS</w:t>
      </w:r>
      <w:r w:rsidRPr="0098040F">
        <w:rPr>
          <w:rFonts w:ascii="Courier New" w:eastAsia="MS Mincho" w:hAnsi="Courier New" w:cs="Courier New"/>
          <w:b/>
          <w:lang w:eastAsia="cs-CZ"/>
        </w:rPr>
        <w:tab/>
        <w:t>0 tis.Kč</w:t>
      </w:r>
    </w:p>
    <w:bookmarkEnd w:id="125"/>
    <w:p w14:paraId="7BAD2616" w14:textId="77777777" w:rsidR="00241242" w:rsidRPr="0098040F" w:rsidRDefault="00241242" w:rsidP="00241242">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Rekonstrukce fasád na všech objektech budovy Nové radnice včetně přístavby. Zpracována dokumentace pro provedení stavby. Vzhledem k rozsahu bude akce probíhat po etapách/objektech. V případě přístavby Sokolská bude potřeba, pro splnění energetické náročnosti budovy, rekonstruovat i střechu tzn. zajistit samostatnou dokumentaci a stavební povolení.</w:t>
      </w:r>
    </w:p>
    <w:p w14:paraId="3C9B12A1"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8295 Nová radnice - rekonstrukce nákladního výtahu</w:t>
      </w:r>
      <w:r w:rsidRPr="0098040F">
        <w:rPr>
          <w:rFonts w:ascii="Courier New" w:eastAsia="MS Mincho" w:hAnsi="Courier New" w:cs="Courier New"/>
          <w:b/>
          <w:lang w:eastAsia="cs-CZ"/>
        </w:rPr>
        <w:tab/>
        <w:t>0 tis.Kč</w:t>
      </w:r>
    </w:p>
    <w:p w14:paraId="24266F0D" w14:textId="77777777" w:rsidR="00241242" w:rsidRPr="0098040F" w:rsidRDefault="00241242" w:rsidP="00241242">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8040F">
        <w:rPr>
          <w:rFonts w:ascii="Courier New" w:eastAsia="MS Mincho" w:hAnsi="Courier New" w:cs="Courier New"/>
          <w:lang w:eastAsia="cs-CZ"/>
        </w:rPr>
        <w:t>Na základě požadavku odboru hospodářské správy jsou připravovány podklady pro zadání veřejné zakázky na celkovou rekonstrukci výtahu v pravém křídle budovy Nové radnice.</w:t>
      </w:r>
    </w:p>
    <w:p w14:paraId="717F00EA"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8301 Nová radnice - rekonstrukce výkladců</w:t>
      </w:r>
      <w:r w:rsidRPr="0098040F">
        <w:rPr>
          <w:rFonts w:ascii="Courier New" w:eastAsia="MS Mincho" w:hAnsi="Courier New" w:cs="Courier New"/>
          <w:b/>
          <w:lang w:eastAsia="cs-CZ"/>
        </w:rPr>
        <w:tab/>
        <w:t>327 tis.Kč</w:t>
      </w:r>
    </w:p>
    <w:p w14:paraId="3052FDE1" w14:textId="77777777" w:rsidR="00241242" w:rsidRPr="0098040F" w:rsidRDefault="00241242" w:rsidP="00241242">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Před samotnou rekonstrukcí fasád na objektech Nové radnice bude provedena výměna výkladců v parteru budov. Zpracována prováděcí dokumentace, příprava zadání pro výběr dodavatele.</w:t>
      </w:r>
    </w:p>
    <w:p w14:paraId="7AE277BA" w14:textId="77777777" w:rsidR="00241242" w:rsidRPr="0098040F" w:rsidRDefault="00241242" w:rsidP="00241242">
      <w:pPr>
        <w:tabs>
          <w:tab w:val="right" w:pos="9923"/>
        </w:tabs>
        <w:spacing w:after="0" w:line="240" w:lineRule="auto"/>
        <w:jc w:val="both"/>
        <w:rPr>
          <w:rFonts w:ascii="Courier New" w:eastAsia="MS Mincho" w:hAnsi="Courier New" w:cs="Courier New"/>
          <w:highlight w:val="yellow"/>
          <w:lang w:eastAsia="cs-CZ"/>
        </w:rPr>
      </w:pPr>
    </w:p>
    <w:p w14:paraId="5D18165A"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 6211 – archivní činnost</w:t>
      </w:r>
      <w:r w:rsidRPr="0098040F">
        <w:rPr>
          <w:rFonts w:ascii="Courier New" w:eastAsia="MS Mincho" w:hAnsi="Courier New" w:cs="Courier New"/>
          <w:b/>
          <w:lang w:eastAsia="cs-CZ"/>
        </w:rPr>
        <w:tab/>
        <w:t>591 tis.Kč</w:t>
      </w:r>
    </w:p>
    <w:p w14:paraId="001E573C"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p>
    <w:p w14:paraId="270558CA"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8290 Rekonstrukce střechy archivu MO</w:t>
      </w:r>
      <w:r w:rsidRPr="0098040F">
        <w:rPr>
          <w:rFonts w:ascii="Courier New" w:eastAsia="MS Mincho" w:hAnsi="Courier New" w:cs="Courier New"/>
          <w:b/>
          <w:lang w:eastAsia="cs-CZ"/>
        </w:rPr>
        <w:tab/>
        <w:t>591 tis.Kč</w:t>
      </w:r>
    </w:p>
    <w:p w14:paraId="132BF582" w14:textId="77777777" w:rsidR="00241242" w:rsidRPr="0098040F" w:rsidRDefault="00241242" w:rsidP="00241242">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Podán požadavek na VZ na zhotovitele stavby, na TDS a na BOZP.</w:t>
      </w:r>
    </w:p>
    <w:p w14:paraId="18763FF7"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p>
    <w:p w14:paraId="0B80A201"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 6409 – ostatní činnosti jinde nezařazené</w:t>
      </w:r>
      <w:r w:rsidRPr="0098040F">
        <w:rPr>
          <w:rFonts w:ascii="Courier New" w:eastAsia="MS Mincho" w:hAnsi="Courier New" w:cs="Courier New"/>
          <w:b/>
          <w:lang w:eastAsia="cs-CZ"/>
        </w:rPr>
        <w:tab/>
        <w:t>0 tis.Kč</w:t>
      </w:r>
    </w:p>
    <w:p w14:paraId="60D3A779"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p>
    <w:p w14:paraId="32CCC61E"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0000 Kapitálová rezerva odboru investičního</w:t>
      </w:r>
      <w:r w:rsidRPr="0098040F">
        <w:rPr>
          <w:rFonts w:ascii="Courier New" w:eastAsia="MS Mincho" w:hAnsi="Courier New" w:cs="Courier New"/>
          <w:b/>
          <w:lang w:eastAsia="cs-CZ"/>
        </w:rPr>
        <w:tab/>
        <w:t>0 tis.Kč</w:t>
      </w:r>
    </w:p>
    <w:p w14:paraId="74D93BB8" w14:textId="77777777" w:rsidR="00241242" w:rsidRPr="0098040F" w:rsidRDefault="00241242" w:rsidP="00241242">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8064 PD a příprava staveb</w:t>
      </w:r>
      <w:r w:rsidRPr="0098040F">
        <w:rPr>
          <w:rFonts w:ascii="Courier New" w:eastAsia="MS Mincho" w:hAnsi="Courier New" w:cs="Courier New"/>
          <w:b/>
          <w:lang w:eastAsia="cs-CZ"/>
        </w:rPr>
        <w:tab/>
        <w:t>0 tis.Kč</w:t>
      </w:r>
    </w:p>
    <w:p w14:paraId="0980F3AE" w14:textId="77777777" w:rsidR="00AA0C97" w:rsidRPr="0098040F" w:rsidRDefault="00AA0C97" w:rsidP="00AA0C97">
      <w:pPr>
        <w:tabs>
          <w:tab w:val="right" w:pos="9923"/>
        </w:tabs>
        <w:spacing w:after="0" w:line="240" w:lineRule="auto"/>
        <w:jc w:val="both"/>
        <w:rPr>
          <w:rFonts w:ascii="Courier New" w:eastAsia="MS Mincho" w:hAnsi="Courier New" w:cs="Courier New"/>
          <w:bCs/>
          <w:color w:val="FF0000"/>
          <w:lang w:eastAsia="cs-CZ"/>
        </w:rPr>
      </w:pPr>
    </w:p>
    <w:p w14:paraId="08240BF2" w14:textId="71579D6D" w:rsidR="001408CF" w:rsidRPr="0098040F" w:rsidRDefault="001408CF">
      <w:pPr>
        <w:rPr>
          <w:rFonts w:ascii="Courier New" w:eastAsia="MS Mincho" w:hAnsi="Courier New" w:cs="Courier New"/>
          <w:color w:val="FF0000"/>
          <w:lang w:eastAsia="cs-CZ"/>
        </w:rPr>
      </w:pPr>
      <w:r w:rsidRPr="0098040F">
        <w:rPr>
          <w:rFonts w:ascii="Courier New" w:eastAsia="MS Mincho" w:hAnsi="Courier New" w:cs="Courier New"/>
          <w:color w:val="FF0000"/>
          <w:lang w:eastAsia="cs-CZ"/>
        </w:rPr>
        <w:br w:type="page"/>
      </w:r>
    </w:p>
    <w:p w14:paraId="493F550F" w14:textId="4429A776" w:rsidR="00AA0C97" w:rsidRPr="0098040F" w:rsidRDefault="001408CF" w:rsidP="009210F3">
      <w:pPr>
        <w:pStyle w:val="Zvrenet03"/>
        <w:rPr>
          <w:lang w:eastAsia="cs-CZ"/>
        </w:rPr>
      </w:pPr>
      <w:bookmarkStart w:id="126" w:name="_Toc199395722"/>
      <w:r w:rsidRPr="0098040F">
        <w:rPr>
          <w:lang w:eastAsia="cs-CZ"/>
        </w:rPr>
        <w:lastRenderedPageBreak/>
        <w:t>REKAPITULACE VÝDAJŮ</w:t>
      </w:r>
      <w:bookmarkEnd w:id="126"/>
    </w:p>
    <w:p w14:paraId="0D0A3C54" w14:textId="77777777" w:rsidR="001408CF" w:rsidRPr="0098040F" w:rsidRDefault="001408CF" w:rsidP="00AA0C97">
      <w:pPr>
        <w:tabs>
          <w:tab w:val="right" w:pos="9923"/>
        </w:tabs>
        <w:spacing w:after="0" w:line="240" w:lineRule="auto"/>
        <w:jc w:val="both"/>
        <w:rPr>
          <w:rFonts w:ascii="Courier New" w:eastAsia="MS Mincho" w:hAnsi="Courier New" w:cs="Courier New"/>
          <w:color w:val="FF0000"/>
          <w:lang w:eastAsia="cs-CZ"/>
        </w:rPr>
      </w:pPr>
    </w:p>
    <w:p w14:paraId="60F59DC8" w14:textId="25B4C5AF" w:rsidR="00AA0C97" w:rsidRPr="0098040F" w:rsidRDefault="00C21F4B" w:rsidP="00AA0C97">
      <w:pPr>
        <w:tabs>
          <w:tab w:val="right" w:pos="9923"/>
        </w:tabs>
        <w:spacing w:after="0" w:line="240" w:lineRule="auto"/>
        <w:jc w:val="both"/>
        <w:rPr>
          <w:rFonts w:ascii="Courier New" w:eastAsia="MS Mincho" w:hAnsi="Courier New" w:cs="Courier New"/>
          <w:b/>
          <w:bCs/>
          <w:lang w:eastAsia="cs-CZ"/>
        </w:rPr>
      </w:pPr>
      <w:r w:rsidRPr="0098040F">
        <w:rPr>
          <w:rFonts w:ascii="Courier New" w:eastAsia="MS Mincho" w:hAnsi="Courier New" w:cs="Courier New"/>
          <w:b/>
          <w:bCs/>
          <w:lang w:eastAsia="cs-CZ"/>
        </w:rPr>
        <w:t>Celkové běžné výdaje po konsolidaci</w:t>
      </w:r>
      <w:r w:rsidRPr="0098040F">
        <w:rPr>
          <w:rFonts w:ascii="Courier New" w:eastAsia="MS Mincho" w:hAnsi="Courier New" w:cs="Courier New"/>
          <w:b/>
          <w:bCs/>
          <w:lang w:eastAsia="cs-CZ"/>
        </w:rPr>
        <w:tab/>
      </w:r>
      <w:r w:rsidR="002823DD" w:rsidRPr="0098040F">
        <w:rPr>
          <w:rFonts w:ascii="Courier New" w:eastAsia="MS Mincho" w:hAnsi="Courier New" w:cs="Courier New"/>
          <w:b/>
          <w:bCs/>
          <w:lang w:eastAsia="cs-CZ"/>
        </w:rPr>
        <w:t>10 159 143</w:t>
      </w:r>
      <w:r w:rsidRPr="0098040F">
        <w:rPr>
          <w:rFonts w:ascii="Courier New" w:eastAsia="MS Mincho" w:hAnsi="Courier New" w:cs="Courier New"/>
          <w:b/>
          <w:bCs/>
          <w:lang w:eastAsia="cs-CZ"/>
        </w:rPr>
        <w:t xml:space="preserve"> tis.Kč</w:t>
      </w:r>
    </w:p>
    <w:p w14:paraId="547A9C5D" w14:textId="442E46D6" w:rsidR="00C21F4B" w:rsidRPr="0098040F" w:rsidRDefault="00C21F4B" w:rsidP="00AA0C97">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v tom skupiny:</w:t>
      </w:r>
    </w:p>
    <w:p w14:paraId="3E606B44" w14:textId="701453A4" w:rsidR="00C21F4B" w:rsidRPr="0098040F" w:rsidRDefault="00C21F4B" w:rsidP="00AA0C97">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1. Zemědělství a lesní hospodářství</w:t>
      </w:r>
      <w:r w:rsidR="00967115" w:rsidRPr="0098040F">
        <w:rPr>
          <w:rFonts w:ascii="Courier New" w:eastAsia="MS Mincho" w:hAnsi="Courier New" w:cs="Courier New"/>
          <w:lang w:eastAsia="cs-CZ"/>
        </w:rPr>
        <w:tab/>
      </w:r>
      <w:r w:rsidR="002823DD" w:rsidRPr="0098040F">
        <w:rPr>
          <w:rFonts w:ascii="Courier New" w:eastAsia="MS Mincho" w:hAnsi="Courier New" w:cs="Courier New"/>
          <w:lang w:eastAsia="cs-CZ"/>
        </w:rPr>
        <w:t>30 181</w:t>
      </w:r>
      <w:r w:rsidR="00967115" w:rsidRPr="0098040F">
        <w:rPr>
          <w:rFonts w:ascii="Courier New" w:eastAsia="MS Mincho" w:hAnsi="Courier New" w:cs="Courier New"/>
          <w:lang w:eastAsia="cs-CZ"/>
        </w:rPr>
        <w:t> tis.Kč</w:t>
      </w:r>
    </w:p>
    <w:p w14:paraId="323F1875" w14:textId="76680956" w:rsidR="00C21F4B" w:rsidRPr="0098040F" w:rsidRDefault="00C21F4B" w:rsidP="00AA0C97">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2. Průmyslová a ostatní odvětví hospodářství</w:t>
      </w:r>
      <w:r w:rsidR="00967115" w:rsidRPr="0098040F">
        <w:rPr>
          <w:rFonts w:ascii="Courier New" w:eastAsia="MS Mincho" w:hAnsi="Courier New" w:cs="Courier New"/>
          <w:lang w:eastAsia="cs-CZ"/>
        </w:rPr>
        <w:tab/>
      </w:r>
      <w:r w:rsidR="00FC5A91" w:rsidRPr="0098040F">
        <w:rPr>
          <w:rFonts w:ascii="Courier New" w:eastAsia="MS Mincho" w:hAnsi="Courier New" w:cs="Courier New"/>
          <w:lang w:eastAsia="cs-CZ"/>
        </w:rPr>
        <w:t>2</w:t>
      </w:r>
      <w:r w:rsidR="002823DD" w:rsidRPr="0098040F">
        <w:rPr>
          <w:rFonts w:ascii="Courier New" w:eastAsia="MS Mincho" w:hAnsi="Courier New" w:cs="Courier New"/>
          <w:lang w:eastAsia="cs-CZ"/>
        </w:rPr>
        <w:t> </w:t>
      </w:r>
      <w:r w:rsidR="00FC5A91" w:rsidRPr="0098040F">
        <w:rPr>
          <w:rFonts w:ascii="Courier New" w:eastAsia="MS Mincho" w:hAnsi="Courier New" w:cs="Courier New"/>
          <w:lang w:eastAsia="cs-CZ"/>
        </w:rPr>
        <w:t>6</w:t>
      </w:r>
      <w:r w:rsidR="002823DD" w:rsidRPr="0098040F">
        <w:rPr>
          <w:rFonts w:ascii="Courier New" w:eastAsia="MS Mincho" w:hAnsi="Courier New" w:cs="Courier New"/>
          <w:lang w:eastAsia="cs-CZ"/>
        </w:rPr>
        <w:t>36 816</w:t>
      </w:r>
      <w:r w:rsidR="00967115" w:rsidRPr="0098040F">
        <w:rPr>
          <w:rFonts w:ascii="Courier New" w:eastAsia="MS Mincho" w:hAnsi="Courier New" w:cs="Courier New"/>
          <w:lang w:eastAsia="cs-CZ"/>
        </w:rPr>
        <w:t> tis.Kč</w:t>
      </w:r>
    </w:p>
    <w:p w14:paraId="73395AF6" w14:textId="1A66FA46" w:rsidR="00C21F4B" w:rsidRPr="0098040F" w:rsidRDefault="00C21F4B" w:rsidP="00AA0C97">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3. Služby pro obyvatelstvo</w:t>
      </w:r>
      <w:r w:rsidR="00967115" w:rsidRPr="0098040F">
        <w:rPr>
          <w:rFonts w:ascii="Courier New" w:eastAsia="MS Mincho" w:hAnsi="Courier New" w:cs="Courier New"/>
          <w:lang w:eastAsia="cs-CZ"/>
        </w:rPr>
        <w:tab/>
      </w:r>
      <w:r w:rsidR="002823DD" w:rsidRPr="0098040F">
        <w:rPr>
          <w:rFonts w:ascii="Courier New" w:eastAsia="MS Mincho" w:hAnsi="Courier New" w:cs="Courier New"/>
          <w:lang w:eastAsia="cs-CZ"/>
        </w:rPr>
        <w:t>2 602 181</w:t>
      </w:r>
      <w:r w:rsidR="00967115" w:rsidRPr="0098040F">
        <w:rPr>
          <w:rFonts w:ascii="Courier New" w:eastAsia="MS Mincho" w:hAnsi="Courier New" w:cs="Courier New"/>
          <w:lang w:eastAsia="cs-CZ"/>
        </w:rPr>
        <w:t> tis.Kč</w:t>
      </w:r>
    </w:p>
    <w:p w14:paraId="768CBAA9" w14:textId="172AD8B3" w:rsidR="00C21F4B" w:rsidRPr="0098040F" w:rsidRDefault="00C21F4B" w:rsidP="00AA0C97">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4. Sociální věci a politika zaměstnanosti</w:t>
      </w:r>
      <w:r w:rsidR="00967115" w:rsidRPr="0098040F">
        <w:rPr>
          <w:rFonts w:ascii="Courier New" w:eastAsia="MS Mincho" w:hAnsi="Courier New" w:cs="Courier New"/>
          <w:lang w:eastAsia="cs-CZ"/>
        </w:rPr>
        <w:tab/>
      </w:r>
      <w:r w:rsidR="002823DD" w:rsidRPr="0098040F">
        <w:rPr>
          <w:rFonts w:ascii="Courier New" w:eastAsia="MS Mincho" w:hAnsi="Courier New" w:cs="Courier New"/>
          <w:lang w:eastAsia="cs-CZ"/>
        </w:rPr>
        <w:t>859 808</w:t>
      </w:r>
      <w:r w:rsidR="00967115" w:rsidRPr="0098040F">
        <w:rPr>
          <w:rFonts w:ascii="Courier New" w:eastAsia="MS Mincho" w:hAnsi="Courier New" w:cs="Courier New"/>
          <w:lang w:eastAsia="cs-CZ"/>
        </w:rPr>
        <w:t> tis.Kč</w:t>
      </w:r>
    </w:p>
    <w:p w14:paraId="040A5501" w14:textId="57614BA0" w:rsidR="00C21F4B" w:rsidRPr="0098040F" w:rsidRDefault="00C21F4B" w:rsidP="00AA0C97">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5. Bezpečnost státu a právní ochrana</w:t>
      </w:r>
      <w:r w:rsidR="00967115" w:rsidRPr="0098040F">
        <w:rPr>
          <w:rFonts w:ascii="Courier New" w:eastAsia="MS Mincho" w:hAnsi="Courier New" w:cs="Courier New"/>
          <w:lang w:eastAsia="cs-CZ"/>
        </w:rPr>
        <w:tab/>
      </w:r>
      <w:r w:rsidR="002823DD" w:rsidRPr="0098040F">
        <w:rPr>
          <w:rFonts w:ascii="Courier New" w:eastAsia="MS Mincho" w:hAnsi="Courier New" w:cs="Courier New"/>
          <w:lang w:eastAsia="cs-CZ"/>
        </w:rPr>
        <w:t>698 621</w:t>
      </w:r>
      <w:r w:rsidR="00967115" w:rsidRPr="0098040F">
        <w:rPr>
          <w:rFonts w:ascii="Courier New" w:eastAsia="MS Mincho" w:hAnsi="Courier New" w:cs="Courier New"/>
          <w:lang w:eastAsia="cs-CZ"/>
        </w:rPr>
        <w:t> tis.Kč</w:t>
      </w:r>
    </w:p>
    <w:p w14:paraId="1016044A" w14:textId="0714029C" w:rsidR="00C21F4B" w:rsidRPr="0098040F" w:rsidRDefault="00C21F4B" w:rsidP="00AA0C97">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6. Všeobecná veřejná správa a služby</w:t>
      </w:r>
      <w:r w:rsidR="00967115" w:rsidRPr="0098040F">
        <w:rPr>
          <w:rFonts w:ascii="Courier New" w:eastAsia="MS Mincho" w:hAnsi="Courier New" w:cs="Courier New"/>
          <w:lang w:eastAsia="cs-CZ"/>
        </w:rPr>
        <w:tab/>
      </w:r>
      <w:r w:rsidR="002823DD" w:rsidRPr="0098040F">
        <w:rPr>
          <w:rFonts w:ascii="Courier New" w:eastAsia="MS Mincho" w:hAnsi="Courier New" w:cs="Courier New"/>
          <w:lang w:eastAsia="cs-CZ"/>
        </w:rPr>
        <w:t>3 331 536</w:t>
      </w:r>
      <w:r w:rsidR="00967115" w:rsidRPr="0098040F">
        <w:rPr>
          <w:rFonts w:ascii="Courier New" w:eastAsia="MS Mincho" w:hAnsi="Courier New" w:cs="Courier New"/>
          <w:lang w:eastAsia="cs-CZ"/>
        </w:rPr>
        <w:t> tis.Kč</w:t>
      </w:r>
    </w:p>
    <w:p w14:paraId="2504E881" w14:textId="48586E76" w:rsidR="00C21F4B" w:rsidRPr="0098040F" w:rsidRDefault="00C21F4B" w:rsidP="00AA0C97">
      <w:pPr>
        <w:tabs>
          <w:tab w:val="right" w:pos="9923"/>
        </w:tabs>
        <w:spacing w:after="0" w:line="240" w:lineRule="auto"/>
        <w:jc w:val="both"/>
        <w:rPr>
          <w:rFonts w:ascii="Courier New" w:eastAsia="MS Mincho" w:hAnsi="Courier New" w:cs="Courier New"/>
          <w:color w:val="FF0000"/>
          <w:lang w:eastAsia="cs-CZ"/>
        </w:rPr>
      </w:pPr>
    </w:p>
    <w:p w14:paraId="0392774B" w14:textId="293733A1" w:rsidR="00C21F4B" w:rsidRPr="0098040F" w:rsidRDefault="00C21F4B" w:rsidP="00AA0C97">
      <w:pPr>
        <w:tabs>
          <w:tab w:val="right" w:pos="9923"/>
        </w:tabs>
        <w:spacing w:after="0" w:line="240" w:lineRule="auto"/>
        <w:jc w:val="both"/>
        <w:rPr>
          <w:rFonts w:ascii="Courier New" w:eastAsia="MS Mincho" w:hAnsi="Courier New" w:cs="Courier New"/>
          <w:b/>
          <w:bCs/>
          <w:lang w:eastAsia="cs-CZ"/>
        </w:rPr>
      </w:pPr>
      <w:r w:rsidRPr="0098040F">
        <w:rPr>
          <w:rFonts w:ascii="Courier New" w:eastAsia="MS Mincho" w:hAnsi="Courier New" w:cs="Courier New"/>
          <w:b/>
          <w:bCs/>
          <w:lang w:eastAsia="cs-CZ"/>
        </w:rPr>
        <w:t>Celkové kapitálové výdaje</w:t>
      </w:r>
      <w:r w:rsidRPr="0098040F">
        <w:rPr>
          <w:rFonts w:ascii="Courier New" w:eastAsia="MS Mincho" w:hAnsi="Courier New" w:cs="Courier New"/>
          <w:b/>
          <w:bCs/>
          <w:lang w:eastAsia="cs-CZ"/>
        </w:rPr>
        <w:tab/>
      </w:r>
      <w:r w:rsidR="001D6A76" w:rsidRPr="0098040F">
        <w:rPr>
          <w:rFonts w:ascii="Courier New" w:eastAsia="MS Mincho" w:hAnsi="Courier New" w:cs="Courier New"/>
          <w:b/>
          <w:bCs/>
          <w:lang w:eastAsia="cs-CZ"/>
        </w:rPr>
        <w:t>3 266 763</w:t>
      </w:r>
      <w:r w:rsidR="00091EFC" w:rsidRPr="0098040F">
        <w:rPr>
          <w:rFonts w:ascii="Courier New" w:eastAsia="MS Mincho" w:hAnsi="Courier New" w:cs="Courier New"/>
          <w:b/>
          <w:bCs/>
          <w:lang w:eastAsia="cs-CZ"/>
        </w:rPr>
        <w:t> tis.Kč</w:t>
      </w:r>
    </w:p>
    <w:p w14:paraId="1947B7C0" w14:textId="7ABBBEF0" w:rsidR="00C21F4B" w:rsidRPr="0098040F" w:rsidRDefault="00C21F4B" w:rsidP="00AA0C97">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v tom skupiny:</w:t>
      </w:r>
    </w:p>
    <w:p w14:paraId="7CBC05CC" w14:textId="36AB8DF4" w:rsidR="00C21F4B" w:rsidRPr="0098040F" w:rsidRDefault="00C21F4B" w:rsidP="00C21F4B">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1. Zemědělství a lesní hospodářství</w:t>
      </w:r>
      <w:r w:rsidR="00967115" w:rsidRPr="0098040F">
        <w:rPr>
          <w:rFonts w:ascii="Courier New" w:eastAsia="MS Mincho" w:hAnsi="Courier New" w:cs="Courier New"/>
          <w:lang w:eastAsia="cs-CZ"/>
        </w:rPr>
        <w:tab/>
      </w:r>
      <w:r w:rsidR="001D6A76" w:rsidRPr="0098040F">
        <w:rPr>
          <w:rFonts w:ascii="Courier New" w:eastAsia="MS Mincho" w:hAnsi="Courier New" w:cs="Courier New"/>
          <w:lang w:eastAsia="cs-CZ"/>
        </w:rPr>
        <w:t>2 073</w:t>
      </w:r>
      <w:r w:rsidR="00967115" w:rsidRPr="0098040F">
        <w:rPr>
          <w:rFonts w:ascii="Courier New" w:eastAsia="MS Mincho" w:hAnsi="Courier New" w:cs="Courier New"/>
          <w:lang w:eastAsia="cs-CZ"/>
        </w:rPr>
        <w:t> tis.Kč</w:t>
      </w:r>
    </w:p>
    <w:p w14:paraId="543757D9" w14:textId="2C6430D1" w:rsidR="00C21F4B" w:rsidRPr="0098040F" w:rsidRDefault="00C21F4B" w:rsidP="00C21F4B">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2. Průmyslová a ostatní odvětví hospodářství</w:t>
      </w:r>
      <w:r w:rsidR="00967115" w:rsidRPr="0098040F">
        <w:rPr>
          <w:rFonts w:ascii="Courier New" w:eastAsia="MS Mincho" w:hAnsi="Courier New" w:cs="Courier New"/>
          <w:lang w:eastAsia="cs-CZ"/>
        </w:rPr>
        <w:tab/>
      </w:r>
      <w:r w:rsidR="001D6A76" w:rsidRPr="0098040F">
        <w:rPr>
          <w:rFonts w:ascii="Courier New" w:eastAsia="MS Mincho" w:hAnsi="Courier New" w:cs="Courier New"/>
          <w:lang w:eastAsia="cs-CZ"/>
        </w:rPr>
        <w:t>889 944</w:t>
      </w:r>
      <w:r w:rsidR="00967115" w:rsidRPr="0098040F">
        <w:rPr>
          <w:rFonts w:ascii="Courier New" w:eastAsia="MS Mincho" w:hAnsi="Courier New" w:cs="Courier New"/>
          <w:lang w:eastAsia="cs-CZ"/>
        </w:rPr>
        <w:t> tis.Kč</w:t>
      </w:r>
    </w:p>
    <w:p w14:paraId="6A31F9AB" w14:textId="60FC31F6" w:rsidR="00C21F4B" w:rsidRPr="0098040F" w:rsidRDefault="00C21F4B" w:rsidP="00C21F4B">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3. Služby pro obyvatelstvo</w:t>
      </w:r>
      <w:r w:rsidR="00967115" w:rsidRPr="0098040F">
        <w:rPr>
          <w:rFonts w:ascii="Courier New" w:eastAsia="MS Mincho" w:hAnsi="Courier New" w:cs="Courier New"/>
          <w:lang w:eastAsia="cs-CZ"/>
        </w:rPr>
        <w:tab/>
      </w:r>
      <w:r w:rsidR="001D6A76" w:rsidRPr="0098040F">
        <w:rPr>
          <w:rFonts w:ascii="Courier New" w:eastAsia="MS Mincho" w:hAnsi="Courier New" w:cs="Courier New"/>
          <w:lang w:eastAsia="cs-CZ"/>
        </w:rPr>
        <w:t>1 133 742</w:t>
      </w:r>
      <w:r w:rsidR="00967115" w:rsidRPr="0098040F">
        <w:rPr>
          <w:rFonts w:ascii="Courier New" w:eastAsia="MS Mincho" w:hAnsi="Courier New" w:cs="Courier New"/>
          <w:lang w:eastAsia="cs-CZ"/>
        </w:rPr>
        <w:t> tis.Kč</w:t>
      </w:r>
    </w:p>
    <w:p w14:paraId="1A440D29" w14:textId="1FC98350" w:rsidR="00C21F4B" w:rsidRPr="0098040F" w:rsidRDefault="00C21F4B" w:rsidP="00C21F4B">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4. Sociální věci a politika zaměstnanosti</w:t>
      </w:r>
      <w:r w:rsidR="00967115" w:rsidRPr="0098040F">
        <w:rPr>
          <w:rFonts w:ascii="Courier New" w:eastAsia="MS Mincho" w:hAnsi="Courier New" w:cs="Courier New"/>
          <w:lang w:eastAsia="cs-CZ"/>
        </w:rPr>
        <w:tab/>
      </w:r>
      <w:r w:rsidR="001D6A76" w:rsidRPr="0098040F">
        <w:rPr>
          <w:rFonts w:ascii="Courier New" w:eastAsia="MS Mincho" w:hAnsi="Courier New" w:cs="Courier New"/>
          <w:lang w:eastAsia="cs-CZ"/>
        </w:rPr>
        <w:t>267 586</w:t>
      </w:r>
      <w:r w:rsidR="00967115" w:rsidRPr="0098040F">
        <w:rPr>
          <w:rFonts w:ascii="Courier New" w:eastAsia="MS Mincho" w:hAnsi="Courier New" w:cs="Courier New"/>
          <w:lang w:eastAsia="cs-CZ"/>
        </w:rPr>
        <w:t> tis.Kč</w:t>
      </w:r>
    </w:p>
    <w:p w14:paraId="3FB990EC" w14:textId="085CBE27" w:rsidR="00C21F4B" w:rsidRPr="0098040F" w:rsidRDefault="00C21F4B" w:rsidP="00C21F4B">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5. Bezpečnost státu a právní ochrana</w:t>
      </w:r>
      <w:r w:rsidR="00967115" w:rsidRPr="0098040F">
        <w:rPr>
          <w:rFonts w:ascii="Courier New" w:eastAsia="MS Mincho" w:hAnsi="Courier New" w:cs="Courier New"/>
          <w:lang w:eastAsia="cs-CZ"/>
        </w:rPr>
        <w:tab/>
      </w:r>
      <w:r w:rsidR="001D6A76" w:rsidRPr="0098040F">
        <w:rPr>
          <w:rFonts w:ascii="Courier New" w:eastAsia="MS Mincho" w:hAnsi="Courier New" w:cs="Courier New"/>
          <w:lang w:eastAsia="cs-CZ"/>
        </w:rPr>
        <w:t>60 884</w:t>
      </w:r>
      <w:r w:rsidR="00967115" w:rsidRPr="0098040F">
        <w:rPr>
          <w:rFonts w:ascii="Courier New" w:eastAsia="MS Mincho" w:hAnsi="Courier New" w:cs="Courier New"/>
          <w:lang w:eastAsia="cs-CZ"/>
        </w:rPr>
        <w:t> tis.Kč</w:t>
      </w:r>
    </w:p>
    <w:p w14:paraId="4CF97BF6" w14:textId="123304C6" w:rsidR="00C21F4B" w:rsidRPr="0098040F" w:rsidRDefault="00C21F4B" w:rsidP="00C21F4B">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6. Všeobecná veřejná správa a služby</w:t>
      </w:r>
      <w:r w:rsidR="00967115" w:rsidRPr="0098040F">
        <w:rPr>
          <w:rFonts w:ascii="Courier New" w:eastAsia="MS Mincho" w:hAnsi="Courier New" w:cs="Courier New"/>
          <w:lang w:eastAsia="cs-CZ"/>
        </w:rPr>
        <w:tab/>
      </w:r>
      <w:r w:rsidR="001D6A76" w:rsidRPr="0098040F">
        <w:rPr>
          <w:rFonts w:ascii="Courier New" w:eastAsia="MS Mincho" w:hAnsi="Courier New" w:cs="Courier New"/>
          <w:lang w:eastAsia="cs-CZ"/>
        </w:rPr>
        <w:t>912 534</w:t>
      </w:r>
      <w:r w:rsidR="00967115" w:rsidRPr="0098040F">
        <w:rPr>
          <w:rFonts w:ascii="Courier New" w:eastAsia="MS Mincho" w:hAnsi="Courier New" w:cs="Courier New"/>
          <w:lang w:eastAsia="cs-CZ"/>
        </w:rPr>
        <w:t> tis.Kč</w:t>
      </w:r>
    </w:p>
    <w:p w14:paraId="0F99075C" w14:textId="77777777" w:rsidR="00C21F4B" w:rsidRPr="0098040F" w:rsidRDefault="00C21F4B" w:rsidP="00AA0C97">
      <w:pPr>
        <w:tabs>
          <w:tab w:val="right" w:pos="9923"/>
        </w:tabs>
        <w:spacing w:after="0" w:line="240" w:lineRule="auto"/>
        <w:jc w:val="both"/>
        <w:rPr>
          <w:rFonts w:ascii="Courier New" w:eastAsia="MS Mincho" w:hAnsi="Courier New" w:cs="Courier New"/>
          <w:color w:val="FF0000"/>
          <w:lang w:eastAsia="cs-CZ"/>
        </w:rPr>
      </w:pPr>
    </w:p>
    <w:p w14:paraId="761ACA93" w14:textId="77777777" w:rsidR="00AA0C97" w:rsidRPr="0098040F" w:rsidRDefault="00AA0C97" w:rsidP="00AA0C97">
      <w:pPr>
        <w:tabs>
          <w:tab w:val="right" w:pos="9923"/>
        </w:tabs>
        <w:spacing w:after="0" w:line="240" w:lineRule="auto"/>
        <w:jc w:val="both"/>
        <w:rPr>
          <w:rFonts w:ascii="Courier New" w:eastAsia="MS Mincho" w:hAnsi="Courier New" w:cs="Courier New"/>
          <w:color w:val="FF0000"/>
          <w:lang w:eastAsia="cs-CZ"/>
        </w:rPr>
      </w:pPr>
    </w:p>
    <w:p w14:paraId="4157D686" w14:textId="77777777" w:rsidR="006F773D" w:rsidRPr="0098040F" w:rsidRDefault="006F773D" w:rsidP="006F773D">
      <w:pPr>
        <w:rPr>
          <w:color w:val="FF0000"/>
        </w:rPr>
        <w:sectPr w:rsidR="006F773D" w:rsidRPr="0098040F" w:rsidSect="009264A2">
          <w:footerReference w:type="even" r:id="rId14"/>
          <w:footerReference w:type="default" r:id="rId15"/>
          <w:type w:val="oddPage"/>
          <w:pgSz w:w="11906" w:h="16838" w:code="9"/>
          <w:pgMar w:top="851" w:right="992" w:bottom="851" w:left="992" w:header="709" w:footer="709" w:gutter="0"/>
          <w:cols w:space="708"/>
          <w:docGrid w:linePitch="360"/>
        </w:sectPr>
      </w:pPr>
    </w:p>
    <w:p w14:paraId="4D301F96" w14:textId="16902B50" w:rsidR="006F773D" w:rsidRPr="0098040F" w:rsidRDefault="006F773D" w:rsidP="006F773D">
      <w:pPr>
        <w:pStyle w:val="Zvrenet01"/>
      </w:pPr>
      <w:bookmarkStart w:id="127" w:name="_Toc96107778"/>
      <w:bookmarkStart w:id="128" w:name="_Toc199395723"/>
      <w:r w:rsidRPr="0098040F">
        <w:lastRenderedPageBreak/>
        <w:t>FONDY A VEŘEJNÁ SBÍRKA</w:t>
      </w:r>
      <w:bookmarkEnd w:id="127"/>
      <w:bookmarkEnd w:id="128"/>
    </w:p>
    <w:p w14:paraId="267D17F1" w14:textId="2F5035D7" w:rsidR="00F57BE3" w:rsidRPr="0098040F" w:rsidRDefault="00F8725E" w:rsidP="00F57BE3">
      <w:pPr>
        <w:spacing w:after="0" w:line="240" w:lineRule="auto"/>
        <w:jc w:val="both"/>
        <w:rPr>
          <w:rFonts w:ascii="Courier New" w:eastAsia="Calibri" w:hAnsi="Courier New" w:cs="Courier New"/>
        </w:rPr>
      </w:pPr>
      <w:r w:rsidRPr="0098040F">
        <w:rPr>
          <w:rFonts w:ascii="Courier New" w:eastAsia="Calibri" w:hAnsi="Courier New" w:cs="Courier New"/>
        </w:rPr>
        <w:t>M</w:t>
      </w:r>
      <w:r w:rsidR="00F57BE3" w:rsidRPr="0098040F">
        <w:rPr>
          <w:rFonts w:ascii="Courier New" w:eastAsia="Calibri" w:hAnsi="Courier New" w:cs="Courier New"/>
        </w:rPr>
        <w:t xml:space="preserve">ěsto Ostrava má zřízeno celkem </w:t>
      </w:r>
      <w:r w:rsidR="007E4F16" w:rsidRPr="0098040F">
        <w:rPr>
          <w:rFonts w:ascii="Courier New" w:eastAsia="Calibri" w:hAnsi="Courier New" w:cs="Courier New"/>
        </w:rPr>
        <w:t>10</w:t>
      </w:r>
      <w:r w:rsidR="00F57BE3" w:rsidRPr="0098040F">
        <w:rPr>
          <w:rFonts w:ascii="Courier New" w:eastAsia="Calibri" w:hAnsi="Courier New" w:cs="Courier New"/>
        </w:rPr>
        <w:t> účelových fondů a vyhlášenu jednu veřejnou sbírku, přičemž veřejná sbírka a dva z fondů (Sociální fond zaměstnanců MMO a Sociální fond zaměstnanců MěPO) jsou vedeny na samostatných bankovních účtech, ostatní fondy pak při základním běžném účtu.</w:t>
      </w:r>
    </w:p>
    <w:p w14:paraId="2039AB11" w14:textId="77777777" w:rsidR="00F57BE3" w:rsidRPr="0098040F" w:rsidRDefault="00F57BE3" w:rsidP="00F57BE3">
      <w:pPr>
        <w:spacing w:after="0" w:line="240" w:lineRule="auto"/>
        <w:jc w:val="both"/>
        <w:rPr>
          <w:rFonts w:ascii="Courier New" w:eastAsia="Times New Roman" w:hAnsi="Courier New" w:cs="Courier New"/>
          <w:lang w:eastAsia="cs-CZ"/>
        </w:rPr>
      </w:pPr>
    </w:p>
    <w:p w14:paraId="280C3B50" w14:textId="77777777" w:rsidR="00F57BE3" w:rsidRPr="0098040F" w:rsidRDefault="00F57BE3" w:rsidP="00F57BE3">
      <w:pPr>
        <w:spacing w:after="0" w:line="240" w:lineRule="auto"/>
        <w:jc w:val="both"/>
        <w:rPr>
          <w:rFonts w:ascii="Courier New" w:eastAsia="Times New Roman" w:hAnsi="Courier New" w:cs="Courier New"/>
          <w:lang w:eastAsia="cs-CZ"/>
        </w:rPr>
      </w:pPr>
    </w:p>
    <w:p w14:paraId="17D6783D" w14:textId="69C5D2D9" w:rsidR="00F57BE3" w:rsidRPr="0098040F" w:rsidRDefault="00F57BE3" w:rsidP="00F57BE3">
      <w:pPr>
        <w:pStyle w:val="Zvrenet02"/>
      </w:pPr>
      <w:bookmarkStart w:id="129" w:name="_Toc199395724"/>
      <w:r w:rsidRPr="0098040F">
        <w:t>Sociální fond zaměstnanců SMO</w:t>
      </w:r>
      <w:bookmarkEnd w:id="129"/>
    </w:p>
    <w:p w14:paraId="07F90BE3" w14:textId="77777777" w:rsidR="006F7B7D" w:rsidRPr="0098040F" w:rsidRDefault="006F7B7D" w:rsidP="006F7B7D">
      <w:pPr>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xml:space="preserve">Rozpočet Sociálního fondu zaměstnanců MMO </w:t>
      </w:r>
      <w:r w:rsidRPr="0098040F">
        <w:rPr>
          <w:rFonts w:ascii="Courier New" w:eastAsia="Times New Roman" w:hAnsi="Courier New" w:cs="Courier New"/>
          <w:lang w:eastAsia="cs-CZ"/>
        </w:rPr>
        <w:t xml:space="preserve">byl schválen ve výši </w:t>
      </w:r>
      <w:r w:rsidRPr="0098040F">
        <w:rPr>
          <w:rFonts w:ascii="Courier New" w:eastAsia="Times New Roman" w:hAnsi="Courier New" w:cs="Courier New"/>
          <w:b/>
          <w:bCs/>
          <w:lang w:eastAsia="cs-CZ"/>
        </w:rPr>
        <w:t>23 289</w:t>
      </w:r>
      <w:r w:rsidRPr="0098040F">
        <w:rPr>
          <w:rFonts w:ascii="Courier New" w:eastAsia="Times New Roman" w:hAnsi="Courier New" w:cs="Courier New"/>
          <w:lang w:eastAsia="cs-CZ"/>
        </w:rPr>
        <w:t xml:space="preserve"> </w:t>
      </w:r>
      <w:r w:rsidRPr="0098040F">
        <w:rPr>
          <w:rFonts w:ascii="Courier New" w:eastAsia="Times New Roman" w:hAnsi="Courier New" w:cs="Courier New"/>
          <w:b/>
          <w:bCs/>
          <w:lang w:eastAsia="cs-CZ"/>
        </w:rPr>
        <w:t>tis.Kč</w:t>
      </w:r>
      <w:r w:rsidRPr="0098040F">
        <w:rPr>
          <w:rFonts w:ascii="Courier New" w:eastAsia="Times New Roman" w:hAnsi="Courier New" w:cs="Courier New"/>
          <w:lang w:eastAsia="cs-CZ"/>
        </w:rPr>
        <w:t>, což představuje 5% ze schváleného ročního objemu platů.</w:t>
      </w:r>
    </w:p>
    <w:p w14:paraId="7849CA6B" w14:textId="77777777" w:rsidR="006F7B7D" w:rsidRPr="0098040F" w:rsidRDefault="006F7B7D" w:rsidP="006F7B7D">
      <w:pPr>
        <w:spacing w:after="0" w:line="240" w:lineRule="auto"/>
        <w:jc w:val="both"/>
        <w:rPr>
          <w:rFonts w:ascii="Courier New" w:eastAsia="Times New Roman" w:hAnsi="Courier New" w:cs="Courier New"/>
          <w:lang w:eastAsia="cs-CZ"/>
        </w:rPr>
      </w:pPr>
    </w:p>
    <w:p w14:paraId="41E76B99" w14:textId="77777777" w:rsidR="006F7B7D" w:rsidRPr="0098040F" w:rsidRDefault="006F7B7D" w:rsidP="006F7B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V průběhu roku 2024 byl </w:t>
      </w:r>
      <w:r w:rsidRPr="0098040F">
        <w:rPr>
          <w:rFonts w:ascii="Courier New" w:eastAsia="Times New Roman" w:hAnsi="Courier New" w:cs="Courier New"/>
          <w:b/>
          <w:bCs/>
          <w:lang w:eastAsia="cs-CZ"/>
        </w:rPr>
        <w:t xml:space="preserve">navýšen na 29 539 tis.Kč </w:t>
      </w:r>
      <w:r w:rsidRPr="0098040F">
        <w:rPr>
          <w:rFonts w:ascii="Courier New" w:eastAsia="Times New Roman" w:hAnsi="Courier New" w:cs="Courier New"/>
          <w:lang w:eastAsia="cs-CZ"/>
        </w:rPr>
        <w:t xml:space="preserve">zapojením zůstatku SF na bezúročné zápůjčky zaměstnancům  MMO (o 1 080 tis.Kč), navýšení finančních  prostředků na ostatní benefity (4 971 tis.Kč), sociální a zdravotní pojištění (170 tis.Kč) u benefitů, a to v návaznosti na změny v zákoně o daních z příjmu a nově stanovený daňový limit při jehož přečerpání zaměstnanci dochází ke zdanění a odvodům na pojistném. Dále došlo k úpravě rozpočtu u benefitů na projekt MECOG-CE (29 tis.Kč). </w:t>
      </w:r>
    </w:p>
    <w:p w14:paraId="6617A8D1" w14:textId="77777777" w:rsidR="006F7B7D" w:rsidRPr="0098040F" w:rsidRDefault="006F7B7D" w:rsidP="006F7B7D">
      <w:pPr>
        <w:spacing w:after="0" w:line="240" w:lineRule="auto"/>
        <w:jc w:val="both"/>
        <w:rPr>
          <w:rFonts w:ascii="Courier New" w:eastAsia="Times New Roman" w:hAnsi="Courier New" w:cs="Courier New"/>
          <w:sz w:val="20"/>
          <w:szCs w:val="20"/>
          <w:lang w:eastAsia="cs-CZ"/>
        </w:rPr>
      </w:pPr>
      <w:r w:rsidRPr="0098040F">
        <w:rPr>
          <w:rFonts w:ascii="Courier New" w:eastAsia="Times New Roman" w:hAnsi="Courier New" w:cs="Courier New"/>
          <w:sz w:val="20"/>
          <w:szCs w:val="20"/>
          <w:lang w:eastAsia="cs-CZ"/>
        </w:rPr>
        <w:t xml:space="preserve">   </w:t>
      </w:r>
    </w:p>
    <w:p w14:paraId="34B44AC5" w14:textId="77777777" w:rsidR="006F7B7D" w:rsidRPr="0098040F" w:rsidRDefault="006F7B7D" w:rsidP="006F7B7D">
      <w:pPr>
        <w:tabs>
          <w:tab w:val="right" w:pos="10065"/>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Stav k 1.1.2024</w:t>
      </w:r>
      <w:r w:rsidRPr="0098040F">
        <w:rPr>
          <w:rFonts w:ascii="Courier New" w:eastAsia="Times New Roman" w:hAnsi="Courier New" w:cs="Courier New"/>
          <w:lang w:eastAsia="cs-CZ"/>
        </w:rPr>
        <w:tab/>
        <w:t>27 825 tis.Kč</w:t>
      </w:r>
    </w:p>
    <w:p w14:paraId="03A5302D" w14:textId="77777777" w:rsidR="006F7B7D" w:rsidRPr="0098040F" w:rsidRDefault="006F7B7D" w:rsidP="006F7B7D">
      <w:pPr>
        <w:tabs>
          <w:tab w:val="right" w:pos="10065"/>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Základní příděl r. 2024</w:t>
      </w:r>
      <w:r w:rsidRPr="0098040F">
        <w:rPr>
          <w:rFonts w:ascii="Courier New" w:eastAsia="Times New Roman" w:hAnsi="Courier New" w:cs="Courier New"/>
          <w:lang w:eastAsia="cs-CZ"/>
        </w:rPr>
        <w:tab/>
        <w:t>23 289 tis.Kč</w:t>
      </w:r>
    </w:p>
    <w:p w14:paraId="7335E232" w14:textId="77777777" w:rsidR="006F7B7D" w:rsidRPr="0098040F" w:rsidRDefault="006F7B7D" w:rsidP="006F7B7D">
      <w:pPr>
        <w:tabs>
          <w:tab w:val="right" w:pos="10065"/>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Přijaté úroky</w:t>
      </w:r>
      <w:r w:rsidRPr="0098040F">
        <w:rPr>
          <w:rFonts w:ascii="Courier New" w:eastAsia="Times New Roman" w:hAnsi="Courier New" w:cs="Courier New"/>
          <w:lang w:eastAsia="cs-CZ"/>
        </w:rPr>
        <w:tab/>
        <w:t>1 648 tis.Kč</w:t>
      </w:r>
    </w:p>
    <w:p w14:paraId="75338CAD" w14:textId="77777777" w:rsidR="006F7B7D" w:rsidRPr="0098040F" w:rsidRDefault="006F7B7D" w:rsidP="006F7B7D">
      <w:pPr>
        <w:tabs>
          <w:tab w:val="right" w:pos="10065"/>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Finanční vypořádání, refundace bankovních poplatků</w:t>
      </w:r>
      <w:r w:rsidRPr="0098040F">
        <w:rPr>
          <w:rFonts w:ascii="Courier New" w:eastAsia="Times New Roman" w:hAnsi="Courier New" w:cs="Courier New"/>
          <w:lang w:eastAsia="cs-CZ"/>
        </w:rPr>
        <w:tab/>
        <w:t>1 399 tis.Kč</w:t>
      </w:r>
    </w:p>
    <w:p w14:paraId="55A8B412" w14:textId="77777777" w:rsidR="006F7B7D" w:rsidRPr="0098040F" w:rsidRDefault="006F7B7D" w:rsidP="006F7B7D">
      <w:pPr>
        <w:tabs>
          <w:tab w:val="right" w:pos="10065"/>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Z d r o j e   c e l k e m</w:t>
      </w:r>
      <w:r w:rsidRPr="0098040F">
        <w:rPr>
          <w:rFonts w:ascii="Courier New" w:eastAsia="Times New Roman" w:hAnsi="Courier New" w:cs="Courier New"/>
          <w:b/>
          <w:bCs/>
          <w:lang w:eastAsia="cs-CZ"/>
        </w:rPr>
        <w:tab/>
        <w:t>54 161 tis.Kč</w:t>
      </w:r>
    </w:p>
    <w:p w14:paraId="4410EDAE" w14:textId="77777777" w:rsidR="006F7B7D" w:rsidRPr="0098040F" w:rsidRDefault="006F7B7D" w:rsidP="006F7B7D">
      <w:pPr>
        <w:spacing w:after="0" w:line="240" w:lineRule="auto"/>
        <w:jc w:val="both"/>
        <w:rPr>
          <w:rFonts w:ascii="Courier New" w:eastAsia="Times New Roman" w:hAnsi="Courier New" w:cs="Courier New"/>
          <w:b/>
          <w:bCs/>
          <w:lang w:eastAsia="cs-CZ"/>
        </w:rPr>
      </w:pPr>
    </w:p>
    <w:p w14:paraId="587B0F91" w14:textId="77777777" w:rsidR="006F7B7D" w:rsidRPr="0098040F" w:rsidRDefault="006F7B7D" w:rsidP="006F7B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
          <w:bCs/>
          <w:lang w:eastAsia="cs-CZ"/>
        </w:rPr>
        <w:t>Č e r p á n í</w:t>
      </w:r>
      <w:r w:rsidRPr="0098040F">
        <w:rPr>
          <w:rFonts w:ascii="Courier New" w:eastAsia="Times New Roman" w:hAnsi="Courier New" w:cs="Courier New"/>
          <w:lang w:eastAsia="cs-CZ"/>
        </w:rPr>
        <w:t xml:space="preserve"> k upravenému rozpočtu je na 90,81 %:</w:t>
      </w:r>
    </w:p>
    <w:p w14:paraId="041101F9" w14:textId="77777777" w:rsidR="006F7B7D" w:rsidRPr="0098040F" w:rsidRDefault="006F7B7D" w:rsidP="006F7B7D">
      <w:pPr>
        <w:tabs>
          <w:tab w:val="right" w:pos="10065"/>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příspěvek na penzijní připojištění</w:t>
      </w:r>
      <w:r w:rsidRPr="0098040F">
        <w:rPr>
          <w:rFonts w:ascii="Courier New" w:eastAsia="Times New Roman" w:hAnsi="Courier New" w:cs="Courier New"/>
          <w:lang w:eastAsia="cs-CZ"/>
        </w:rPr>
        <w:tab/>
        <w:t>3 972 tis.Kč</w:t>
      </w:r>
    </w:p>
    <w:p w14:paraId="1B856E33" w14:textId="77777777" w:rsidR="006F7B7D" w:rsidRPr="0098040F" w:rsidRDefault="006F7B7D" w:rsidP="006F7B7D">
      <w:pPr>
        <w:tabs>
          <w:tab w:val="right" w:pos="10065"/>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příspěvek na životní pojištění</w:t>
      </w:r>
      <w:r w:rsidRPr="0098040F">
        <w:rPr>
          <w:rFonts w:ascii="Courier New" w:eastAsia="Times New Roman" w:hAnsi="Courier New" w:cs="Courier New"/>
          <w:lang w:eastAsia="cs-CZ"/>
        </w:rPr>
        <w:tab/>
        <w:t>41 tis.Kč</w:t>
      </w:r>
    </w:p>
    <w:p w14:paraId="68E14B9A" w14:textId="77777777" w:rsidR="006F7B7D" w:rsidRPr="0098040F" w:rsidRDefault="006F7B7D" w:rsidP="006F7B7D">
      <w:pPr>
        <w:tabs>
          <w:tab w:val="right" w:pos="10065"/>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příspěvek na ostatní benefity</w:t>
      </w:r>
      <w:r w:rsidRPr="0098040F">
        <w:rPr>
          <w:rFonts w:ascii="Courier New" w:eastAsia="Times New Roman" w:hAnsi="Courier New" w:cs="Courier New"/>
          <w:lang w:eastAsia="cs-CZ"/>
        </w:rPr>
        <w:tab/>
        <w:t>21 718 tis.Kč</w:t>
      </w:r>
    </w:p>
    <w:p w14:paraId="261E522D" w14:textId="07A4537D" w:rsidR="006F7B7D" w:rsidRPr="0098040F" w:rsidRDefault="006F7B7D" w:rsidP="006F7B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w:t>
      </w:r>
    </w:p>
    <w:p w14:paraId="74434C28" w14:textId="77777777" w:rsidR="006F7B7D" w:rsidRPr="0098040F" w:rsidRDefault="006F7B7D" w:rsidP="006F7B7D">
      <w:pPr>
        <w:tabs>
          <w:tab w:val="right" w:pos="10065"/>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xml:space="preserve">c e l k e </w:t>
      </w:r>
      <w:r w:rsidRPr="0098040F">
        <w:rPr>
          <w:rFonts w:ascii="Courier New" w:eastAsia="Times New Roman" w:hAnsi="Courier New" w:cs="Courier New"/>
          <w:b/>
          <w:lang w:eastAsia="cs-CZ"/>
        </w:rPr>
        <w:t>m</w:t>
      </w:r>
      <w:r w:rsidRPr="0098040F">
        <w:rPr>
          <w:rFonts w:ascii="Courier New" w:eastAsia="Times New Roman" w:hAnsi="Courier New" w:cs="Courier New"/>
          <w:lang w:eastAsia="cs-CZ"/>
        </w:rPr>
        <w:tab/>
      </w:r>
      <w:r w:rsidRPr="0098040F">
        <w:rPr>
          <w:rFonts w:ascii="Courier New" w:eastAsia="Times New Roman" w:hAnsi="Courier New" w:cs="Courier New"/>
          <w:b/>
          <w:bCs/>
          <w:lang w:eastAsia="cs-CZ"/>
        </w:rPr>
        <w:t>25 731</w:t>
      </w:r>
      <w:r w:rsidRPr="0098040F">
        <w:rPr>
          <w:rFonts w:ascii="Courier New" w:eastAsia="Times New Roman" w:hAnsi="Courier New" w:cs="Courier New"/>
          <w:lang w:eastAsia="cs-CZ"/>
        </w:rPr>
        <w:t xml:space="preserve"> </w:t>
      </w:r>
      <w:r w:rsidRPr="0098040F">
        <w:rPr>
          <w:rFonts w:ascii="Courier New" w:eastAsia="Times New Roman" w:hAnsi="Courier New" w:cs="Courier New"/>
          <w:b/>
          <w:bCs/>
          <w:lang w:eastAsia="cs-CZ"/>
        </w:rPr>
        <w:t>tis.Kč</w:t>
      </w:r>
    </w:p>
    <w:p w14:paraId="54CD8321" w14:textId="77777777" w:rsidR="006F7B7D" w:rsidRPr="0098040F" w:rsidRDefault="006F7B7D" w:rsidP="006F7B7D">
      <w:pPr>
        <w:spacing w:after="0" w:line="240" w:lineRule="auto"/>
        <w:jc w:val="both"/>
        <w:rPr>
          <w:rFonts w:ascii="Courier New" w:eastAsia="Times New Roman" w:hAnsi="Courier New" w:cs="Courier New"/>
          <w:b/>
          <w:bCs/>
          <w:lang w:eastAsia="cs-CZ"/>
        </w:rPr>
      </w:pPr>
    </w:p>
    <w:p w14:paraId="6B2C78B4" w14:textId="77777777" w:rsidR="006F7B7D" w:rsidRPr="0098040F" w:rsidRDefault="006F7B7D" w:rsidP="006F7B7D">
      <w:pPr>
        <w:spacing w:after="0" w:line="240" w:lineRule="auto"/>
        <w:jc w:val="both"/>
        <w:rPr>
          <w:rFonts w:ascii="Courier New" w:eastAsia="Times New Roman" w:hAnsi="Courier New" w:cs="Courier New"/>
          <w:b/>
          <w:bCs/>
          <w:iCs/>
          <w:sz w:val="20"/>
          <w:szCs w:val="20"/>
          <w:lang w:eastAsia="cs-CZ"/>
        </w:rPr>
      </w:pPr>
    </w:p>
    <w:p w14:paraId="241F8AED" w14:textId="77777777" w:rsidR="006F7B7D" w:rsidRPr="0098040F" w:rsidRDefault="006F7B7D" w:rsidP="006F7B7D">
      <w:pPr>
        <w:tabs>
          <w:tab w:val="right" w:pos="10065"/>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Zůstatek k 31.12.</w:t>
      </w:r>
      <w:r w:rsidRPr="0098040F">
        <w:rPr>
          <w:rFonts w:ascii="Courier New" w:eastAsia="Times New Roman" w:hAnsi="Courier New" w:cs="Courier New"/>
          <w:b/>
          <w:lang w:eastAsia="cs-CZ"/>
        </w:rPr>
        <w:t>2024</w:t>
      </w:r>
      <w:r w:rsidRPr="0098040F">
        <w:rPr>
          <w:rFonts w:ascii="Courier New" w:eastAsia="Times New Roman" w:hAnsi="Courier New" w:cs="Courier New"/>
          <w:lang w:eastAsia="cs-CZ"/>
        </w:rPr>
        <w:tab/>
      </w:r>
      <w:r w:rsidRPr="0098040F">
        <w:rPr>
          <w:rFonts w:ascii="Courier New" w:eastAsia="Times New Roman" w:hAnsi="Courier New" w:cs="Courier New"/>
          <w:b/>
          <w:lang w:eastAsia="cs-CZ"/>
        </w:rPr>
        <w:t>28 430</w:t>
      </w:r>
      <w:r w:rsidRPr="0098040F">
        <w:rPr>
          <w:rFonts w:ascii="Courier New" w:eastAsia="Times New Roman" w:hAnsi="Courier New" w:cs="Courier New"/>
          <w:lang w:eastAsia="cs-CZ"/>
        </w:rPr>
        <w:t xml:space="preserve"> </w:t>
      </w:r>
      <w:r w:rsidRPr="0098040F">
        <w:rPr>
          <w:rFonts w:ascii="Courier New" w:eastAsia="Times New Roman" w:hAnsi="Courier New" w:cs="Courier New"/>
          <w:b/>
          <w:bCs/>
          <w:lang w:eastAsia="cs-CZ"/>
        </w:rPr>
        <w:t>tis.Kč</w:t>
      </w:r>
    </w:p>
    <w:p w14:paraId="6921718C" w14:textId="77777777" w:rsidR="006F7B7D" w:rsidRPr="0098040F" w:rsidRDefault="006F7B7D" w:rsidP="006F7B7D">
      <w:pPr>
        <w:tabs>
          <w:tab w:val="right" w:pos="10065"/>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v tom: - zůstatek bankovního účtu</w:t>
      </w:r>
      <w:r w:rsidRPr="0098040F">
        <w:rPr>
          <w:rFonts w:ascii="Courier New" w:eastAsia="Times New Roman" w:hAnsi="Courier New" w:cs="Courier New"/>
          <w:lang w:eastAsia="cs-CZ"/>
        </w:rPr>
        <w:tab/>
        <w:t>25 540 tis.Kč</w:t>
      </w:r>
    </w:p>
    <w:p w14:paraId="430E04B1" w14:textId="77777777" w:rsidR="006F7B7D" w:rsidRPr="0098040F" w:rsidRDefault="006F7B7D" w:rsidP="006F7B7D">
      <w:pPr>
        <w:tabs>
          <w:tab w:val="right" w:pos="10065"/>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
          <w:bCs/>
          <w:iCs/>
          <w:lang w:eastAsia="cs-CZ"/>
        </w:rPr>
        <w:t xml:space="preserve">       </w:t>
      </w:r>
      <w:r w:rsidRPr="0098040F">
        <w:rPr>
          <w:rFonts w:ascii="Courier New" w:eastAsia="Times New Roman" w:hAnsi="Courier New" w:cs="Courier New"/>
          <w:lang w:eastAsia="cs-CZ"/>
        </w:rPr>
        <w:t>- zůstatek půjčených prostředků celkem</w:t>
      </w:r>
      <w:r w:rsidRPr="0098040F">
        <w:rPr>
          <w:rFonts w:ascii="Courier New" w:eastAsia="Times New Roman" w:hAnsi="Courier New" w:cs="Courier New"/>
          <w:lang w:eastAsia="cs-CZ"/>
        </w:rPr>
        <w:tab/>
        <w:t>1 492 tis.Kč</w:t>
      </w:r>
    </w:p>
    <w:p w14:paraId="0BD6C54F" w14:textId="77777777" w:rsidR="006F7B7D" w:rsidRPr="0098040F" w:rsidRDefault="006F7B7D" w:rsidP="006F7B7D">
      <w:pPr>
        <w:tabs>
          <w:tab w:val="right" w:pos="10065"/>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finanční vypořádání</w:t>
      </w:r>
      <w:r w:rsidRPr="0098040F">
        <w:rPr>
          <w:rFonts w:ascii="Courier New" w:eastAsia="Times New Roman" w:hAnsi="Courier New" w:cs="Courier New"/>
          <w:lang w:eastAsia="cs-CZ"/>
        </w:rPr>
        <w:tab/>
        <w:t>1 398 tis.Kč</w:t>
      </w:r>
    </w:p>
    <w:p w14:paraId="495C145B" w14:textId="77777777" w:rsidR="006F7B7D" w:rsidRPr="0098040F" w:rsidRDefault="006F7B7D" w:rsidP="006F7B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ab/>
      </w:r>
    </w:p>
    <w:p w14:paraId="6C85CAC9" w14:textId="77777777" w:rsidR="006F7B7D" w:rsidRPr="0098040F" w:rsidRDefault="006F7B7D" w:rsidP="006F7B7D">
      <w:pPr>
        <w:spacing w:after="0" w:line="240" w:lineRule="auto"/>
        <w:jc w:val="both"/>
        <w:rPr>
          <w:rFonts w:ascii="Courier New" w:eastAsia="Times New Roman" w:hAnsi="Courier New" w:cs="Courier New"/>
          <w:lang w:eastAsia="cs-CZ"/>
        </w:rPr>
      </w:pPr>
    </w:p>
    <w:p w14:paraId="63C17827" w14:textId="77777777" w:rsidR="006F7B7D" w:rsidRPr="0098040F" w:rsidRDefault="006F7B7D" w:rsidP="006F7B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Komentář k čerpání:</w:t>
      </w:r>
    </w:p>
    <w:p w14:paraId="102B692E" w14:textId="77777777" w:rsidR="006F7B7D" w:rsidRPr="0098040F" w:rsidRDefault="006F7B7D" w:rsidP="006F7B7D">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příspěvek na </w:t>
      </w:r>
      <w:r w:rsidRPr="0098040F">
        <w:rPr>
          <w:rFonts w:ascii="Courier New" w:eastAsia="Times New Roman" w:hAnsi="Courier New" w:cs="Courier New"/>
          <w:b/>
          <w:lang w:eastAsia="cs-CZ"/>
        </w:rPr>
        <w:t>penzijní připojištění</w:t>
      </w:r>
      <w:r w:rsidRPr="0098040F">
        <w:rPr>
          <w:rFonts w:ascii="Courier New" w:eastAsia="Times New Roman" w:hAnsi="Courier New" w:cs="Courier New"/>
          <w:lang w:eastAsia="cs-CZ"/>
        </w:rPr>
        <w:t xml:space="preserve"> byl vyplacen 480 zaměstnancům;</w:t>
      </w:r>
    </w:p>
    <w:p w14:paraId="6C6ECA99" w14:textId="77777777" w:rsidR="006F7B7D" w:rsidRPr="0098040F" w:rsidRDefault="006F7B7D" w:rsidP="006F7B7D">
      <w:pPr>
        <w:spacing w:after="0" w:line="240" w:lineRule="auto"/>
        <w:jc w:val="both"/>
        <w:rPr>
          <w:rFonts w:ascii="Courier New" w:eastAsia="Times New Roman" w:hAnsi="Courier New" w:cs="Courier New"/>
          <w:sz w:val="20"/>
          <w:szCs w:val="20"/>
          <w:lang w:eastAsia="cs-CZ"/>
        </w:rPr>
      </w:pPr>
      <w:r w:rsidRPr="0098040F">
        <w:rPr>
          <w:rFonts w:ascii="Courier New" w:eastAsia="Times New Roman" w:hAnsi="Courier New" w:cs="Courier New"/>
          <w:lang w:eastAsia="cs-CZ"/>
        </w:rPr>
        <w:t xml:space="preserve">- příspěvek na </w:t>
      </w:r>
      <w:r w:rsidRPr="0098040F">
        <w:rPr>
          <w:rFonts w:ascii="Courier New" w:eastAsia="Times New Roman" w:hAnsi="Courier New" w:cs="Courier New"/>
          <w:b/>
          <w:lang w:eastAsia="cs-CZ"/>
        </w:rPr>
        <w:t>životní pojištění</w:t>
      </w:r>
      <w:r w:rsidRPr="0098040F">
        <w:rPr>
          <w:rFonts w:ascii="Courier New" w:eastAsia="Times New Roman" w:hAnsi="Courier New" w:cs="Courier New"/>
          <w:lang w:eastAsia="cs-CZ"/>
        </w:rPr>
        <w:t xml:space="preserve"> využilo 8 zaměstnanců;</w:t>
      </w:r>
      <w:r w:rsidRPr="0098040F">
        <w:rPr>
          <w:rFonts w:ascii="Courier New" w:eastAsia="Times New Roman" w:hAnsi="Courier New" w:cs="Courier New"/>
          <w:sz w:val="20"/>
          <w:szCs w:val="20"/>
          <w:lang w:eastAsia="cs-CZ"/>
        </w:rPr>
        <w:t xml:space="preserve"> </w:t>
      </w:r>
    </w:p>
    <w:p w14:paraId="715F34F5" w14:textId="77777777" w:rsidR="006F7B7D" w:rsidRPr="0098040F" w:rsidRDefault="006F7B7D" w:rsidP="006F7B7D">
      <w:pPr>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lang w:eastAsia="cs-CZ"/>
        </w:rPr>
        <w:t xml:space="preserve">- příspěvek </w:t>
      </w:r>
      <w:r w:rsidRPr="0098040F">
        <w:rPr>
          <w:rFonts w:ascii="Courier New" w:eastAsia="Times New Roman" w:hAnsi="Courier New" w:cs="Courier New"/>
          <w:b/>
          <w:lang w:eastAsia="cs-CZ"/>
        </w:rPr>
        <w:t>na ostatní benefity</w:t>
      </w:r>
      <w:r w:rsidRPr="0098040F">
        <w:rPr>
          <w:rFonts w:ascii="Courier New" w:eastAsia="Times New Roman" w:hAnsi="Courier New" w:cs="Courier New"/>
          <w:lang w:eastAsia="cs-CZ"/>
        </w:rPr>
        <w:t xml:space="preserve"> byl čerpán v oblastech zdraví, cestování, sportu, kultury a vzdělávání a nákupem tištěných knih. </w:t>
      </w:r>
    </w:p>
    <w:p w14:paraId="0B2F48E4" w14:textId="77777777" w:rsidR="006F7B7D" w:rsidRPr="0098040F" w:rsidRDefault="006F7B7D" w:rsidP="00222923">
      <w:pPr>
        <w:pStyle w:val="mmotext"/>
        <w:spacing w:line="240" w:lineRule="auto"/>
        <w:ind w:left="0"/>
        <w:rPr>
          <w:b/>
          <w:bCs/>
          <w:color w:val="FF0000"/>
          <w:sz w:val="22"/>
          <w:szCs w:val="22"/>
        </w:rPr>
      </w:pPr>
    </w:p>
    <w:p w14:paraId="115EB0D2" w14:textId="6EC439F1" w:rsidR="00B7745D" w:rsidRPr="0098040F" w:rsidRDefault="00B7745D" w:rsidP="00B7745D">
      <w:pPr>
        <w:pStyle w:val="mmotext"/>
        <w:spacing w:line="240" w:lineRule="auto"/>
        <w:ind w:left="0"/>
        <w:rPr>
          <w:rFonts w:cs="Courier New"/>
          <w:color w:val="FF0000"/>
          <w:sz w:val="20"/>
        </w:rPr>
      </w:pPr>
    </w:p>
    <w:p w14:paraId="7F8B2D03" w14:textId="11AB9C79" w:rsidR="008E5C57" w:rsidRPr="0098040F" w:rsidRDefault="006F7B7D" w:rsidP="008E5C57">
      <w:pPr>
        <w:pStyle w:val="Zvrenet02"/>
      </w:pPr>
      <w:bookmarkStart w:id="130" w:name="_Toc199395725"/>
      <w:r w:rsidRPr="0098040F">
        <w:lastRenderedPageBreak/>
        <w:t>s</w:t>
      </w:r>
      <w:r w:rsidR="008E5C57" w:rsidRPr="0098040F">
        <w:t>ociální fond zaměstnanců M</w:t>
      </w:r>
      <w:r w:rsidR="008F2981" w:rsidRPr="0098040F">
        <w:t>ěstské policie Ostrava</w:t>
      </w:r>
      <w:bookmarkEnd w:id="130"/>
    </w:p>
    <w:p w14:paraId="7FEAA889" w14:textId="77777777" w:rsidR="008D195D" w:rsidRPr="0098040F" w:rsidRDefault="008D195D" w:rsidP="008D195D">
      <w:pPr>
        <w:spacing w:after="0" w:line="240" w:lineRule="auto"/>
        <w:jc w:val="both"/>
        <w:rPr>
          <w:rFonts w:ascii="Courier New" w:eastAsia="Times New Roman" w:hAnsi="Courier New" w:cs="Times New Roman"/>
          <w:iCs/>
          <w:lang w:eastAsia="cs-CZ"/>
        </w:rPr>
      </w:pPr>
      <w:r w:rsidRPr="0098040F">
        <w:rPr>
          <w:rFonts w:ascii="Courier New" w:eastAsia="Times New Roman" w:hAnsi="Courier New" w:cs="Times New Roman"/>
          <w:lang w:eastAsia="cs-CZ"/>
        </w:rPr>
        <w:t>Rozpočet sociálního fondu zaměstnanců Městské policie Ostrava byl schválen ve výši 20 013 </w:t>
      </w:r>
      <w:r w:rsidRPr="0098040F">
        <w:rPr>
          <w:rFonts w:ascii="Courier New" w:eastAsia="Times New Roman" w:hAnsi="Courier New" w:cs="Times New Roman"/>
          <w:bCs/>
          <w:lang w:eastAsia="cs-CZ"/>
        </w:rPr>
        <w:t>tis.Kč, což p</w:t>
      </w:r>
      <w:r w:rsidRPr="0098040F">
        <w:rPr>
          <w:rFonts w:ascii="Courier New" w:eastAsia="Times New Roman" w:hAnsi="Courier New" w:cs="Times New Roman"/>
          <w:lang w:eastAsia="cs-CZ"/>
        </w:rPr>
        <w:t>ředstavuje 5 % schválených prostředků na platy zaměstnanců Městské policie Ostrava. Ve sledovaném období nebyl upravován.</w:t>
      </w:r>
    </w:p>
    <w:p w14:paraId="68508F5F" w14:textId="77777777" w:rsidR="008D195D" w:rsidRPr="0098040F" w:rsidRDefault="008D195D" w:rsidP="008D195D">
      <w:pPr>
        <w:spacing w:after="0" w:line="240" w:lineRule="auto"/>
        <w:jc w:val="both"/>
        <w:rPr>
          <w:rFonts w:ascii="Courier New" w:eastAsia="Times New Roman" w:hAnsi="Courier New" w:cs="Times New Roman"/>
          <w:iCs/>
          <w:lang w:eastAsia="cs-CZ"/>
        </w:rPr>
      </w:pPr>
    </w:p>
    <w:p w14:paraId="7599163C" w14:textId="77777777" w:rsidR="008D195D" w:rsidRPr="0098040F" w:rsidRDefault="008D195D" w:rsidP="008D195D">
      <w:pPr>
        <w:tabs>
          <w:tab w:val="right" w:pos="9923"/>
        </w:tabs>
        <w:spacing w:after="0" w:line="240" w:lineRule="auto"/>
        <w:jc w:val="both"/>
        <w:rPr>
          <w:rFonts w:ascii="Courier New" w:eastAsia="Times New Roman" w:hAnsi="Courier New" w:cs="Times New Roman"/>
          <w:iCs/>
          <w:lang w:eastAsia="cs-CZ"/>
        </w:rPr>
      </w:pPr>
      <w:r w:rsidRPr="0098040F">
        <w:rPr>
          <w:rFonts w:ascii="Courier New" w:eastAsia="Times New Roman" w:hAnsi="Courier New" w:cs="Times New Roman"/>
          <w:iCs/>
          <w:lang w:eastAsia="cs-CZ"/>
        </w:rPr>
        <w:t>s</w:t>
      </w:r>
      <w:r w:rsidRPr="0098040F">
        <w:rPr>
          <w:rFonts w:ascii="Courier New" w:eastAsia="Times New Roman" w:hAnsi="Courier New" w:cs="Times New Roman"/>
          <w:lang w:eastAsia="cs-CZ"/>
        </w:rPr>
        <w:t>tav k 01.01.2024</w:t>
      </w:r>
      <w:r w:rsidRPr="0098040F">
        <w:rPr>
          <w:rFonts w:ascii="Courier New" w:eastAsia="Times New Roman" w:hAnsi="Courier New" w:cs="Times New Roman"/>
          <w:lang w:eastAsia="cs-CZ"/>
        </w:rPr>
        <w:tab/>
      </w:r>
      <w:r w:rsidRPr="0098040F">
        <w:rPr>
          <w:rFonts w:ascii="Courier New" w:eastAsia="Times New Roman" w:hAnsi="Courier New" w:cs="Times New Roman"/>
          <w:iCs/>
          <w:lang w:eastAsia="cs-CZ"/>
        </w:rPr>
        <w:t>26 907 </w:t>
      </w:r>
      <w:r w:rsidRPr="0098040F">
        <w:rPr>
          <w:rFonts w:ascii="Courier New" w:eastAsia="Times New Roman" w:hAnsi="Courier New" w:cs="Times New Roman"/>
          <w:lang w:eastAsia="cs-CZ"/>
        </w:rPr>
        <w:t>tis.Kč</w:t>
      </w:r>
    </w:p>
    <w:p w14:paraId="0CF6FD20" w14:textId="77777777" w:rsidR="008D195D" w:rsidRPr="0098040F" w:rsidRDefault="008D195D" w:rsidP="008D195D">
      <w:pPr>
        <w:tabs>
          <w:tab w:val="right" w:pos="9923"/>
        </w:tabs>
        <w:spacing w:after="0" w:line="240" w:lineRule="auto"/>
        <w:jc w:val="both"/>
        <w:rPr>
          <w:rFonts w:ascii="Courier New" w:eastAsia="Times New Roman" w:hAnsi="Courier New" w:cs="Times New Roman"/>
          <w:iCs/>
          <w:lang w:eastAsia="cs-CZ"/>
        </w:rPr>
      </w:pPr>
      <w:r w:rsidRPr="0098040F">
        <w:rPr>
          <w:rFonts w:ascii="Courier New" w:eastAsia="Times New Roman" w:hAnsi="Courier New" w:cs="Times New Roman"/>
          <w:iCs/>
          <w:lang w:eastAsia="cs-CZ"/>
        </w:rPr>
        <w:t>základní příděl k 31.12.2024</w:t>
      </w:r>
      <w:r w:rsidRPr="0098040F">
        <w:rPr>
          <w:rFonts w:ascii="Courier New" w:eastAsia="Times New Roman" w:hAnsi="Courier New" w:cs="Times New Roman"/>
          <w:iCs/>
          <w:lang w:eastAsia="cs-CZ"/>
        </w:rPr>
        <w:tab/>
        <w:t>20 013 tis.Kč</w:t>
      </w:r>
    </w:p>
    <w:p w14:paraId="7A597BE1" w14:textId="77777777" w:rsidR="008D195D" w:rsidRPr="0098040F" w:rsidRDefault="008D195D" w:rsidP="008D195D">
      <w:pPr>
        <w:tabs>
          <w:tab w:val="right" w:pos="9923"/>
        </w:tabs>
        <w:spacing w:after="0" w:line="240" w:lineRule="auto"/>
        <w:jc w:val="both"/>
        <w:rPr>
          <w:rFonts w:ascii="Courier New" w:eastAsia="Times New Roman" w:hAnsi="Courier New" w:cs="Times New Roman"/>
          <w:iCs/>
          <w:lang w:eastAsia="cs-CZ"/>
        </w:rPr>
      </w:pPr>
      <w:r w:rsidRPr="0098040F">
        <w:rPr>
          <w:rFonts w:ascii="Courier New" w:eastAsia="Times New Roman" w:hAnsi="Courier New" w:cs="Times New Roman"/>
          <w:iCs/>
          <w:lang w:eastAsia="cs-CZ"/>
        </w:rPr>
        <w:t>přijaté úroky</w:t>
      </w:r>
      <w:r w:rsidRPr="0098040F">
        <w:rPr>
          <w:rFonts w:ascii="Courier New" w:eastAsia="Times New Roman" w:hAnsi="Courier New" w:cs="Times New Roman"/>
          <w:iCs/>
          <w:lang w:eastAsia="cs-CZ"/>
        </w:rPr>
        <w:tab/>
        <w:t>1 556 tis.Kč</w:t>
      </w:r>
    </w:p>
    <w:p w14:paraId="55F25CF9" w14:textId="77777777" w:rsidR="008D195D" w:rsidRPr="0098040F" w:rsidRDefault="008D195D" w:rsidP="008D195D">
      <w:pPr>
        <w:tabs>
          <w:tab w:val="right" w:pos="9923"/>
        </w:tabs>
        <w:spacing w:after="0" w:line="240" w:lineRule="auto"/>
        <w:jc w:val="both"/>
        <w:rPr>
          <w:rFonts w:ascii="Courier New" w:eastAsia="Times New Roman" w:hAnsi="Courier New" w:cs="Times New Roman"/>
          <w:iCs/>
          <w:lang w:eastAsia="cs-CZ"/>
        </w:rPr>
      </w:pPr>
      <w:r w:rsidRPr="0098040F">
        <w:rPr>
          <w:rFonts w:ascii="Courier New" w:eastAsia="Times New Roman" w:hAnsi="Courier New" w:cs="Times New Roman"/>
          <w:iCs/>
          <w:lang w:eastAsia="cs-CZ"/>
        </w:rPr>
        <w:t xml:space="preserve">finanční vypořádání </w:t>
      </w:r>
      <w:r w:rsidRPr="0098040F">
        <w:rPr>
          <w:rFonts w:ascii="Courier New" w:eastAsia="Times New Roman" w:hAnsi="Courier New" w:cs="Times New Roman"/>
          <w:iCs/>
          <w:lang w:eastAsia="cs-CZ"/>
        </w:rPr>
        <w:tab/>
        <w:t>342 tis.Kč</w:t>
      </w:r>
    </w:p>
    <w:p w14:paraId="4DE5AE93" w14:textId="77777777" w:rsidR="008D195D" w:rsidRPr="0098040F" w:rsidRDefault="008D195D" w:rsidP="008D195D">
      <w:pPr>
        <w:tabs>
          <w:tab w:val="right" w:pos="9923"/>
        </w:tabs>
        <w:spacing w:after="0" w:line="240" w:lineRule="auto"/>
        <w:jc w:val="both"/>
        <w:rPr>
          <w:rFonts w:ascii="Courier New" w:eastAsia="Times New Roman" w:hAnsi="Courier New" w:cs="Times New Roman"/>
          <w:iCs/>
          <w:lang w:eastAsia="cs-CZ"/>
        </w:rPr>
      </w:pPr>
      <w:r w:rsidRPr="0098040F">
        <w:rPr>
          <w:rFonts w:ascii="Courier New" w:eastAsia="Times New Roman" w:hAnsi="Courier New" w:cs="Times New Roman"/>
          <w:iCs/>
          <w:lang w:eastAsia="cs-CZ"/>
        </w:rPr>
        <w:t>vratky příspěvků na penzijní připojištění</w:t>
      </w:r>
      <w:r w:rsidRPr="0098040F">
        <w:rPr>
          <w:rFonts w:ascii="Courier New" w:eastAsia="Times New Roman" w:hAnsi="Courier New" w:cs="Times New Roman"/>
          <w:iCs/>
          <w:lang w:eastAsia="cs-CZ"/>
        </w:rPr>
        <w:tab/>
        <w:t>9 tis.Kč</w:t>
      </w:r>
    </w:p>
    <w:p w14:paraId="7F670960" w14:textId="77777777" w:rsidR="008D195D" w:rsidRPr="0098040F" w:rsidRDefault="008D195D" w:rsidP="008D195D">
      <w:pPr>
        <w:tabs>
          <w:tab w:val="right" w:pos="9923"/>
        </w:tabs>
        <w:spacing w:after="0" w:line="240" w:lineRule="auto"/>
        <w:rPr>
          <w:rFonts w:ascii="Courier New" w:eastAsia="Times New Roman" w:hAnsi="Courier New" w:cs="Times New Roman"/>
          <w:b/>
          <w:bCs/>
          <w:lang w:eastAsia="cs-CZ"/>
        </w:rPr>
      </w:pPr>
      <w:r w:rsidRPr="0098040F">
        <w:rPr>
          <w:rFonts w:ascii="Courier New" w:eastAsia="Times New Roman" w:hAnsi="Courier New" w:cs="Times New Roman"/>
          <w:b/>
          <w:bCs/>
          <w:spacing w:val="144"/>
          <w:lang w:eastAsia="cs-CZ"/>
        </w:rPr>
        <w:t>Zdroje celkem</w:t>
      </w:r>
      <w:r w:rsidRPr="0098040F">
        <w:rPr>
          <w:rFonts w:ascii="Courier New" w:eastAsia="Times New Roman" w:hAnsi="Courier New" w:cs="Times New Roman"/>
          <w:b/>
          <w:bCs/>
          <w:lang w:eastAsia="cs-CZ"/>
        </w:rPr>
        <w:tab/>
        <w:t>48 827 tis.Kč</w:t>
      </w:r>
    </w:p>
    <w:p w14:paraId="2EDFAF1F" w14:textId="77777777" w:rsidR="008D195D" w:rsidRPr="0098040F" w:rsidRDefault="008D195D" w:rsidP="008D195D">
      <w:pPr>
        <w:spacing w:after="0" w:line="240" w:lineRule="auto"/>
        <w:rPr>
          <w:rFonts w:ascii="Courier New" w:eastAsia="Times New Roman" w:hAnsi="Courier New" w:cs="Times New Roman"/>
          <w:bCs/>
          <w:iCs/>
          <w:lang w:eastAsia="cs-CZ"/>
        </w:rPr>
      </w:pPr>
    </w:p>
    <w:p w14:paraId="564E0CDB" w14:textId="77777777" w:rsidR="008D195D" w:rsidRPr="0098040F" w:rsidRDefault="008D195D" w:rsidP="008D195D">
      <w:pPr>
        <w:spacing w:after="0" w:line="240" w:lineRule="auto"/>
        <w:rPr>
          <w:rFonts w:ascii="Courier New" w:eastAsia="Times New Roman" w:hAnsi="Courier New" w:cs="Times New Roman"/>
          <w:lang w:eastAsia="cs-CZ"/>
        </w:rPr>
      </w:pPr>
      <w:r w:rsidRPr="0098040F">
        <w:rPr>
          <w:rFonts w:ascii="Courier New" w:eastAsia="Times New Roman" w:hAnsi="Courier New" w:cs="Times New Roman"/>
          <w:b/>
          <w:bCs/>
          <w:spacing w:val="144"/>
          <w:lang w:eastAsia="cs-CZ"/>
        </w:rPr>
        <w:t>Čerpání</w:t>
      </w:r>
      <w:r w:rsidRPr="0098040F">
        <w:rPr>
          <w:rFonts w:ascii="Courier New" w:eastAsia="Times New Roman" w:hAnsi="Courier New" w:cs="Times New Roman"/>
          <w:lang w:eastAsia="cs-CZ"/>
        </w:rPr>
        <w:t xml:space="preserve"> k upravenému rozpočtu je na 66,1 %</w:t>
      </w:r>
    </w:p>
    <w:p w14:paraId="0B500A2C" w14:textId="77777777" w:rsidR="008D195D" w:rsidRPr="0098040F" w:rsidRDefault="008D195D" w:rsidP="008D195D">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příspěvek na penzijní připojištění</w:t>
      </w:r>
      <w:r w:rsidRPr="0098040F">
        <w:rPr>
          <w:rFonts w:ascii="Courier New" w:eastAsia="Times New Roman" w:hAnsi="Courier New" w:cs="Times New Roman"/>
          <w:bCs/>
          <w:lang w:eastAsia="cs-CZ"/>
        </w:rPr>
        <w:tab/>
        <w:t>2 237 tis.Kč</w:t>
      </w:r>
    </w:p>
    <w:p w14:paraId="18A300F2" w14:textId="77777777" w:rsidR="008D195D" w:rsidRPr="0098040F" w:rsidRDefault="008D195D" w:rsidP="008D195D">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ostatní benefity - Cafeterie</w:t>
      </w:r>
      <w:r w:rsidRPr="0098040F">
        <w:rPr>
          <w:rFonts w:ascii="Courier New" w:eastAsia="Times New Roman" w:hAnsi="Courier New" w:cs="Times New Roman"/>
          <w:bCs/>
          <w:lang w:eastAsia="cs-CZ"/>
        </w:rPr>
        <w:tab/>
        <w:t>10 934 tis.Kč</w:t>
      </w:r>
    </w:p>
    <w:p w14:paraId="4067F7EA" w14:textId="77777777" w:rsidR="008D195D" w:rsidRPr="0098040F" w:rsidRDefault="008D195D" w:rsidP="008D195D">
      <w:pPr>
        <w:tabs>
          <w:tab w:val="right" w:pos="9923"/>
        </w:tabs>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Cs/>
          <w:lang w:eastAsia="cs-CZ"/>
        </w:rPr>
        <w:t>- vratka příspěvku na penzijní připojištění</w:t>
      </w:r>
      <w:r w:rsidRPr="0098040F">
        <w:rPr>
          <w:rFonts w:ascii="Courier New" w:eastAsia="Times New Roman" w:hAnsi="Courier New" w:cs="Times New Roman"/>
          <w:bCs/>
          <w:lang w:eastAsia="cs-CZ"/>
        </w:rPr>
        <w:tab/>
        <w:t>9 tis.Kč</w:t>
      </w:r>
    </w:p>
    <w:p w14:paraId="6F9EA818" w14:textId="77777777" w:rsidR="008D195D" w:rsidRPr="0098040F" w:rsidRDefault="008D195D" w:rsidP="008D195D">
      <w:pPr>
        <w:spacing w:after="0" w:line="240" w:lineRule="auto"/>
        <w:ind w:right="-142"/>
        <w:rPr>
          <w:rFonts w:ascii="Courier New" w:eastAsia="Times New Roman" w:hAnsi="Courier New" w:cs="Times New Roman"/>
          <w:lang w:eastAsia="cs-CZ"/>
        </w:rPr>
      </w:pPr>
      <w:r w:rsidRPr="0098040F">
        <w:rPr>
          <w:rFonts w:ascii="Courier New" w:eastAsia="Times New Roman" w:hAnsi="Courier New" w:cs="Times New Roman"/>
          <w:lang w:eastAsia="cs-CZ"/>
        </w:rPr>
        <w:t>----------------------------------------------------------------------------</w:t>
      </w:r>
    </w:p>
    <w:p w14:paraId="34A383A0" w14:textId="77777777" w:rsidR="008D195D" w:rsidRPr="0098040F" w:rsidRDefault="008D195D" w:rsidP="008D195D">
      <w:pPr>
        <w:tabs>
          <w:tab w:val="right" w:pos="9923"/>
        </w:tabs>
        <w:spacing w:after="0" w:line="240" w:lineRule="auto"/>
        <w:rPr>
          <w:rFonts w:ascii="Courier New" w:eastAsia="Times New Roman" w:hAnsi="Courier New" w:cs="Times New Roman"/>
          <w:b/>
          <w:lang w:eastAsia="cs-CZ"/>
        </w:rPr>
      </w:pPr>
      <w:r w:rsidRPr="0098040F">
        <w:rPr>
          <w:rFonts w:ascii="Courier New" w:eastAsia="Times New Roman" w:hAnsi="Courier New" w:cs="Times New Roman"/>
          <w:b/>
          <w:bCs/>
          <w:spacing w:val="144"/>
          <w:lang w:eastAsia="cs-CZ"/>
        </w:rPr>
        <w:t>celkem</w:t>
      </w:r>
      <w:r w:rsidRPr="0098040F">
        <w:rPr>
          <w:rFonts w:ascii="Courier New" w:eastAsia="Times New Roman" w:hAnsi="Courier New" w:cs="Times New Roman"/>
          <w:b/>
          <w:lang w:eastAsia="cs-CZ"/>
        </w:rPr>
        <w:tab/>
        <w:t>13 180 tis.Kč</w:t>
      </w:r>
    </w:p>
    <w:p w14:paraId="7FFD61F8" w14:textId="77777777" w:rsidR="008D195D" w:rsidRPr="0098040F" w:rsidRDefault="008D195D" w:rsidP="008D195D">
      <w:pPr>
        <w:spacing w:after="0" w:line="240" w:lineRule="auto"/>
        <w:rPr>
          <w:rFonts w:ascii="Courier New" w:eastAsia="Times New Roman" w:hAnsi="Courier New" w:cs="Times New Roman"/>
          <w:lang w:eastAsia="cs-CZ"/>
        </w:rPr>
      </w:pPr>
    </w:p>
    <w:p w14:paraId="36A466EC" w14:textId="77777777" w:rsidR="008D195D" w:rsidRPr="0098040F" w:rsidRDefault="008D195D" w:rsidP="008D195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Zůstatek k 31.12.2024</w:t>
      </w:r>
      <w:r w:rsidRPr="0098040F">
        <w:rPr>
          <w:rFonts w:ascii="Courier New" w:eastAsia="Times New Roman" w:hAnsi="Courier New" w:cs="Times New Roman"/>
          <w:lang w:eastAsia="cs-CZ"/>
        </w:rPr>
        <w:tab/>
        <w:t>35 647 tis.Kč</w:t>
      </w:r>
    </w:p>
    <w:p w14:paraId="5C0D4114" w14:textId="77777777" w:rsidR="008D195D" w:rsidRPr="0098040F" w:rsidRDefault="008D195D" w:rsidP="008D195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v tom: - zůstatek bankovního účtu</w:t>
      </w:r>
      <w:r w:rsidRPr="0098040F">
        <w:rPr>
          <w:rFonts w:ascii="Courier New" w:eastAsia="Times New Roman" w:hAnsi="Courier New" w:cs="Times New Roman"/>
          <w:lang w:eastAsia="cs-CZ"/>
        </w:rPr>
        <w:tab/>
        <w:t>35 232 tis.Kč</w:t>
      </w:r>
    </w:p>
    <w:p w14:paraId="038671D6" w14:textId="77777777" w:rsidR="008D195D" w:rsidRPr="0098040F" w:rsidRDefault="008D195D" w:rsidP="008D195D">
      <w:pPr>
        <w:tabs>
          <w:tab w:val="right" w:pos="9923"/>
        </w:tabs>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 zůstatek půjčených prostředků celkem</w:t>
      </w:r>
      <w:r w:rsidRPr="0098040F">
        <w:rPr>
          <w:rFonts w:ascii="Courier New" w:eastAsia="Times New Roman" w:hAnsi="Courier New" w:cs="Times New Roman"/>
          <w:lang w:eastAsia="cs-CZ"/>
        </w:rPr>
        <w:tab/>
        <w:t>73 tis.Kč</w:t>
      </w:r>
    </w:p>
    <w:p w14:paraId="57C9E2DA" w14:textId="77777777" w:rsidR="008D195D" w:rsidRPr="0098040F" w:rsidRDefault="008D195D" w:rsidP="008D195D">
      <w:pPr>
        <w:tabs>
          <w:tab w:val="right" w:pos="9540"/>
        </w:tabs>
        <w:spacing w:after="0" w:line="240" w:lineRule="auto"/>
        <w:ind w:left="1134"/>
        <w:rPr>
          <w:rFonts w:ascii="Courier New" w:eastAsia="Times New Roman" w:hAnsi="Courier New" w:cs="Times New Roman"/>
          <w:lang w:eastAsia="cs-CZ"/>
        </w:rPr>
      </w:pPr>
      <w:r w:rsidRPr="0098040F">
        <w:rPr>
          <w:rFonts w:ascii="Courier New" w:eastAsia="Times New Roman" w:hAnsi="Courier New" w:cs="Times New Roman"/>
          <w:lang w:eastAsia="cs-CZ"/>
        </w:rPr>
        <w:t>(pohledávky - půjčky zaměstnancům)</w:t>
      </w:r>
    </w:p>
    <w:p w14:paraId="7710A34D" w14:textId="77777777" w:rsidR="008D195D" w:rsidRPr="0098040F" w:rsidRDefault="008D195D" w:rsidP="008D195D">
      <w:pPr>
        <w:tabs>
          <w:tab w:val="right" w:pos="9923"/>
        </w:tabs>
        <w:spacing w:after="0" w:line="240" w:lineRule="auto"/>
        <w:jc w:val="both"/>
        <w:rPr>
          <w:rFonts w:ascii="Courier New" w:eastAsia="Times New Roman" w:hAnsi="Courier New" w:cs="Times New Roman"/>
          <w:iCs/>
          <w:lang w:eastAsia="cs-CZ"/>
        </w:rPr>
      </w:pPr>
      <w:r w:rsidRPr="0098040F">
        <w:rPr>
          <w:rFonts w:ascii="Courier New" w:eastAsia="Times New Roman" w:hAnsi="Courier New" w:cs="Times New Roman"/>
          <w:iCs/>
          <w:lang w:eastAsia="cs-CZ"/>
        </w:rPr>
        <w:t xml:space="preserve">       - finanční vypořádání </w:t>
      </w:r>
      <w:r w:rsidRPr="0098040F">
        <w:rPr>
          <w:rFonts w:ascii="Courier New" w:eastAsia="Times New Roman" w:hAnsi="Courier New" w:cs="Times New Roman"/>
          <w:iCs/>
          <w:lang w:eastAsia="cs-CZ"/>
        </w:rPr>
        <w:tab/>
        <w:t>342 tis.Kč</w:t>
      </w:r>
    </w:p>
    <w:p w14:paraId="688293FF" w14:textId="77777777" w:rsidR="008D195D" w:rsidRPr="0098040F" w:rsidRDefault="008D195D" w:rsidP="00EF3D8A">
      <w:pPr>
        <w:spacing w:after="0" w:line="240" w:lineRule="auto"/>
        <w:jc w:val="both"/>
        <w:rPr>
          <w:rFonts w:ascii="Courier New" w:eastAsia="Times New Roman" w:hAnsi="Courier New" w:cs="Times New Roman"/>
          <w:color w:val="FF0000"/>
          <w:lang w:eastAsia="cs-CZ"/>
        </w:rPr>
      </w:pPr>
    </w:p>
    <w:p w14:paraId="714F3DDF" w14:textId="77777777" w:rsidR="00EF3D8A" w:rsidRPr="0098040F" w:rsidRDefault="00EF3D8A" w:rsidP="00DB1EFE">
      <w:pPr>
        <w:spacing w:after="0" w:line="240" w:lineRule="auto"/>
        <w:jc w:val="both"/>
        <w:rPr>
          <w:rFonts w:ascii="Courier New" w:eastAsia="Times New Roman" w:hAnsi="Courier New" w:cs="Times New Roman"/>
          <w:color w:val="FF0000"/>
          <w:lang w:eastAsia="cs-CZ"/>
        </w:rPr>
      </w:pPr>
    </w:p>
    <w:p w14:paraId="3C11596B" w14:textId="00A03910" w:rsidR="00DA2DB1" w:rsidRPr="0098040F" w:rsidRDefault="00DA2DB1" w:rsidP="00FC2A78">
      <w:pPr>
        <w:tabs>
          <w:tab w:val="right" w:pos="9923"/>
        </w:tabs>
        <w:spacing w:after="0" w:line="240" w:lineRule="auto"/>
        <w:rPr>
          <w:rFonts w:ascii="Courier New" w:eastAsia="Times New Roman" w:hAnsi="Courier New" w:cs="Times New Roman"/>
          <w:color w:val="FF0000"/>
          <w:lang w:eastAsia="cs-CZ"/>
        </w:rPr>
      </w:pPr>
    </w:p>
    <w:p w14:paraId="1DB9D077" w14:textId="7C7F1ACD" w:rsidR="00DA2DB1" w:rsidRPr="0098040F" w:rsidRDefault="00DA2DB1" w:rsidP="00FC2A78">
      <w:pPr>
        <w:tabs>
          <w:tab w:val="right" w:pos="9923"/>
        </w:tabs>
        <w:spacing w:after="0" w:line="240" w:lineRule="auto"/>
        <w:rPr>
          <w:rFonts w:ascii="Courier New" w:eastAsia="Times New Roman" w:hAnsi="Courier New" w:cs="Times New Roman"/>
          <w:color w:val="FF0000"/>
          <w:lang w:eastAsia="cs-CZ"/>
        </w:rPr>
      </w:pPr>
    </w:p>
    <w:p w14:paraId="3334314F" w14:textId="77777777" w:rsidR="00DA2DB1" w:rsidRPr="0098040F" w:rsidRDefault="00DA2DB1" w:rsidP="00FC2A78">
      <w:pPr>
        <w:tabs>
          <w:tab w:val="right" w:pos="9923"/>
        </w:tabs>
        <w:spacing w:after="0" w:line="240" w:lineRule="auto"/>
        <w:rPr>
          <w:rFonts w:ascii="Courier New" w:eastAsia="Times New Roman" w:hAnsi="Courier New" w:cs="Times New Roman"/>
          <w:color w:val="FF0000"/>
          <w:lang w:eastAsia="cs-CZ"/>
        </w:rPr>
      </w:pPr>
    </w:p>
    <w:p w14:paraId="0B7FBACD" w14:textId="4DE6D172" w:rsidR="004D6EDD" w:rsidRPr="0098040F" w:rsidRDefault="004D6EDD" w:rsidP="004D6EDD">
      <w:pPr>
        <w:pStyle w:val="Zvrenet02"/>
      </w:pPr>
      <w:bookmarkStart w:id="131" w:name="_Toc199395726"/>
      <w:r w:rsidRPr="0098040F">
        <w:t>Sbírka za účelem spolufinancování útulku pro nalezené psy v Ostravě-Třebovicích</w:t>
      </w:r>
      <w:bookmarkEnd w:id="131"/>
    </w:p>
    <w:p w14:paraId="7C58FD3C" w14:textId="77777777" w:rsidR="00F66BF6" w:rsidRPr="0098040F" w:rsidRDefault="00F66BF6" w:rsidP="00F66BF6">
      <w:pPr>
        <w:tabs>
          <w:tab w:val="left" w:pos="851"/>
          <w:tab w:val="right" w:pos="10065"/>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Usnesením č. 07122/RM1418/100 ze dne 29. srpna 2017 schválila rada města konání nové veřejné sbírky za účelem spolufinancování útulku pro psy v Ostravě-Třebovicích, a to s datem zahájení od 1. října 2017 na dobu neurčitou.</w:t>
      </w:r>
    </w:p>
    <w:p w14:paraId="7CF7D9A9" w14:textId="77777777" w:rsidR="00F66BF6" w:rsidRPr="0098040F" w:rsidRDefault="00F66BF6" w:rsidP="00F66BF6">
      <w:pPr>
        <w:tabs>
          <w:tab w:val="right" w:pos="9923"/>
        </w:tabs>
        <w:spacing w:after="0" w:line="240" w:lineRule="auto"/>
        <w:jc w:val="both"/>
        <w:rPr>
          <w:rFonts w:ascii="Courier New" w:eastAsia="Times New Roman" w:hAnsi="Courier New" w:cs="Times New Roman"/>
          <w:lang w:eastAsia="cs-CZ"/>
        </w:rPr>
      </w:pPr>
    </w:p>
    <w:p w14:paraId="4B6613C4" w14:textId="77777777" w:rsidR="00F66BF6" w:rsidRPr="0098040F" w:rsidRDefault="00F66BF6" w:rsidP="00F66BF6">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Stav k 01.01.2024</w:t>
      </w:r>
      <w:r w:rsidRPr="0098040F">
        <w:rPr>
          <w:rFonts w:ascii="Courier New" w:eastAsia="Times New Roman" w:hAnsi="Courier New" w:cs="Times New Roman"/>
          <w:lang w:eastAsia="cs-CZ"/>
        </w:rPr>
        <w:tab/>
      </w:r>
      <w:r w:rsidRPr="0098040F">
        <w:rPr>
          <w:rFonts w:ascii="Courier New" w:eastAsia="Times New Roman" w:hAnsi="Courier New" w:cs="Times New Roman"/>
          <w:b/>
          <w:bCs/>
          <w:lang w:eastAsia="cs-CZ"/>
        </w:rPr>
        <w:t>280</w:t>
      </w:r>
      <w:r w:rsidRPr="0098040F">
        <w:rPr>
          <w:rFonts w:ascii="Courier New" w:eastAsia="Times New Roman" w:hAnsi="Courier New" w:cs="Times New Roman"/>
          <w:lang w:eastAsia="cs-CZ"/>
        </w:rPr>
        <w:t> tis.Kč</w:t>
      </w:r>
    </w:p>
    <w:p w14:paraId="26112B49" w14:textId="77777777" w:rsidR="00F66BF6" w:rsidRPr="0098040F" w:rsidRDefault="00F66BF6" w:rsidP="00F66BF6">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Tvorba z příspěvků a darů včetně úroků k 31.12.2024</w:t>
      </w:r>
      <w:r w:rsidRPr="0098040F">
        <w:rPr>
          <w:rFonts w:ascii="Courier New" w:eastAsia="Times New Roman" w:hAnsi="Courier New" w:cs="Times New Roman"/>
          <w:lang w:eastAsia="cs-CZ"/>
        </w:rPr>
        <w:tab/>
        <w:t>381 tis.Kč</w:t>
      </w:r>
    </w:p>
    <w:p w14:paraId="7BB64444" w14:textId="77777777" w:rsidR="00F66BF6" w:rsidRPr="0098040F" w:rsidRDefault="00F66BF6" w:rsidP="00F66BF6">
      <w:pPr>
        <w:tabs>
          <w:tab w:val="right" w:pos="9923"/>
        </w:tabs>
        <w:spacing w:after="0" w:line="240" w:lineRule="auto"/>
        <w:jc w:val="both"/>
        <w:rPr>
          <w:rFonts w:ascii="Courier New" w:eastAsia="Times New Roman" w:hAnsi="Courier New" w:cs="Times New Roman"/>
          <w:b/>
          <w:bCs/>
          <w:color w:val="000000"/>
          <w:lang w:eastAsia="cs-CZ"/>
        </w:rPr>
      </w:pPr>
      <w:r w:rsidRPr="0098040F">
        <w:rPr>
          <w:rFonts w:ascii="Courier New" w:eastAsia="Times New Roman" w:hAnsi="Courier New" w:cs="Times New Roman"/>
          <w:b/>
          <w:bCs/>
          <w:lang w:eastAsia="cs-CZ"/>
        </w:rPr>
        <w:t>Z d r o j e   c e l k e m</w:t>
      </w:r>
      <w:r w:rsidRPr="0098040F">
        <w:rPr>
          <w:rFonts w:ascii="Courier New" w:eastAsia="Times New Roman" w:hAnsi="Courier New" w:cs="Times New Roman"/>
          <w:b/>
          <w:bCs/>
          <w:lang w:eastAsia="cs-CZ"/>
        </w:rPr>
        <w:tab/>
        <w:t>661 </w:t>
      </w:r>
      <w:r w:rsidRPr="0098040F">
        <w:rPr>
          <w:rFonts w:ascii="Courier New" w:eastAsia="Times New Roman" w:hAnsi="Courier New" w:cs="Times New Roman"/>
          <w:b/>
          <w:bCs/>
          <w:color w:val="000000"/>
          <w:lang w:eastAsia="cs-CZ"/>
        </w:rPr>
        <w:t>tis.Kč</w:t>
      </w:r>
    </w:p>
    <w:p w14:paraId="1A65E01D" w14:textId="77777777" w:rsidR="00F66BF6" w:rsidRPr="0098040F" w:rsidRDefault="00F66BF6" w:rsidP="00F66BF6">
      <w:pPr>
        <w:tabs>
          <w:tab w:val="right" w:pos="9923"/>
        </w:tabs>
        <w:spacing w:after="0" w:line="240" w:lineRule="auto"/>
        <w:jc w:val="both"/>
        <w:rPr>
          <w:rFonts w:ascii="Courier New" w:eastAsia="Times New Roman" w:hAnsi="Courier New" w:cs="Times New Roman"/>
          <w:bCs/>
          <w:color w:val="000000"/>
          <w:lang w:eastAsia="cs-CZ"/>
        </w:rPr>
      </w:pPr>
    </w:p>
    <w:p w14:paraId="5153724E" w14:textId="77777777" w:rsidR="00F66BF6" w:rsidRPr="0098040F" w:rsidRDefault="00F66BF6" w:rsidP="00F66BF6">
      <w:pPr>
        <w:tabs>
          <w:tab w:val="right" w:pos="9923"/>
        </w:tabs>
        <w:spacing w:after="0" w:line="240" w:lineRule="auto"/>
        <w:jc w:val="both"/>
        <w:rPr>
          <w:rFonts w:ascii="Courier New" w:eastAsia="Times New Roman" w:hAnsi="Courier New" w:cs="Times New Roman"/>
          <w:b/>
          <w:bCs/>
          <w:color w:val="000000"/>
          <w:lang w:eastAsia="cs-CZ"/>
        </w:rPr>
      </w:pPr>
      <w:r w:rsidRPr="0098040F">
        <w:rPr>
          <w:rFonts w:ascii="Courier New" w:eastAsia="Times New Roman" w:hAnsi="Courier New" w:cs="Times New Roman"/>
          <w:b/>
          <w:bCs/>
          <w:color w:val="000000"/>
          <w:lang w:eastAsia="cs-CZ"/>
        </w:rPr>
        <w:t>Č e r p á n í   </w:t>
      </w:r>
      <w:r w:rsidRPr="0098040F">
        <w:rPr>
          <w:rFonts w:ascii="Courier New" w:eastAsia="Times New Roman" w:hAnsi="Courier New" w:cs="Times New Roman"/>
          <w:b/>
          <w:bCs/>
          <w:color w:val="000000"/>
          <w:lang w:eastAsia="cs-CZ"/>
        </w:rPr>
        <w:tab/>
        <w:t>18 tis.Kč</w:t>
      </w:r>
    </w:p>
    <w:p w14:paraId="0954F5E7" w14:textId="77777777" w:rsidR="00F66BF6" w:rsidRPr="0098040F" w:rsidRDefault="00F66BF6" w:rsidP="00F66BF6">
      <w:pPr>
        <w:tabs>
          <w:tab w:val="right" w:pos="9923"/>
        </w:tabs>
        <w:spacing w:after="0" w:line="240" w:lineRule="auto"/>
        <w:jc w:val="both"/>
        <w:rPr>
          <w:rFonts w:ascii="Courier New" w:eastAsia="Times New Roman" w:hAnsi="Courier New" w:cs="Times New Roman"/>
          <w:bCs/>
          <w:color w:val="000000"/>
          <w:lang w:eastAsia="cs-CZ"/>
        </w:rPr>
      </w:pPr>
      <w:r w:rsidRPr="0098040F">
        <w:rPr>
          <w:rFonts w:ascii="Courier New" w:eastAsia="Times New Roman" w:hAnsi="Courier New" w:cs="Courier New"/>
          <w:lang w:eastAsia="cs-CZ"/>
        </w:rPr>
        <w:t>- nákup doplňků stravy a doplňků na ošetření srsti a kůže psů</w:t>
      </w:r>
    </w:p>
    <w:p w14:paraId="1B6A510C" w14:textId="77777777" w:rsidR="00F66BF6" w:rsidRPr="0098040F" w:rsidRDefault="00F66BF6" w:rsidP="00F66BF6">
      <w:pPr>
        <w:tabs>
          <w:tab w:val="right" w:pos="9923"/>
        </w:tabs>
        <w:spacing w:after="0" w:line="240" w:lineRule="auto"/>
        <w:jc w:val="both"/>
        <w:rPr>
          <w:rFonts w:ascii="Courier New" w:eastAsia="Times New Roman" w:hAnsi="Courier New" w:cs="Times New Roman"/>
          <w:bCs/>
          <w:color w:val="000000"/>
          <w:lang w:eastAsia="cs-CZ"/>
        </w:rPr>
      </w:pPr>
    </w:p>
    <w:p w14:paraId="58B400B1" w14:textId="77777777" w:rsidR="00F66BF6" w:rsidRPr="0098040F" w:rsidRDefault="00F66BF6" w:rsidP="00F66BF6">
      <w:pPr>
        <w:tabs>
          <w:tab w:val="right" w:pos="9923"/>
        </w:tabs>
        <w:spacing w:after="0" w:line="240" w:lineRule="auto"/>
        <w:jc w:val="both"/>
        <w:rPr>
          <w:rFonts w:ascii="Courier New" w:eastAsia="Times New Roman" w:hAnsi="Courier New" w:cs="Times New Roman"/>
          <w:b/>
          <w:bCs/>
          <w:color w:val="000000"/>
          <w:lang w:eastAsia="cs-CZ"/>
        </w:rPr>
      </w:pPr>
    </w:p>
    <w:p w14:paraId="0C8B5D25" w14:textId="77777777" w:rsidR="00F66BF6" w:rsidRPr="0098040F" w:rsidRDefault="00F66BF6" w:rsidP="00F66BF6">
      <w:pPr>
        <w:tabs>
          <w:tab w:val="right" w:pos="9923"/>
        </w:tabs>
        <w:spacing w:after="0" w:line="240" w:lineRule="auto"/>
        <w:jc w:val="both"/>
        <w:rPr>
          <w:rFonts w:ascii="Courier New" w:eastAsia="Times New Roman" w:hAnsi="Courier New" w:cs="Times New Roman"/>
          <w:b/>
          <w:color w:val="000000"/>
          <w:lang w:eastAsia="cs-CZ"/>
        </w:rPr>
      </w:pPr>
      <w:r w:rsidRPr="0098040F">
        <w:rPr>
          <w:rFonts w:ascii="Courier New" w:eastAsia="Times New Roman" w:hAnsi="Courier New" w:cs="Times New Roman"/>
          <w:b/>
          <w:bCs/>
          <w:color w:val="000000"/>
          <w:lang w:eastAsia="cs-CZ"/>
        </w:rPr>
        <w:t>S t a v   k 31.12.2024</w:t>
      </w:r>
      <w:r w:rsidRPr="0098040F">
        <w:rPr>
          <w:rFonts w:ascii="Courier New" w:eastAsia="Times New Roman" w:hAnsi="Courier New" w:cs="Times New Roman"/>
          <w:b/>
          <w:bCs/>
          <w:color w:val="000000"/>
          <w:lang w:eastAsia="cs-CZ"/>
        </w:rPr>
        <w:tab/>
        <w:t>643 tis.Kč</w:t>
      </w:r>
    </w:p>
    <w:p w14:paraId="0CAB0078" w14:textId="77777777" w:rsidR="00F66BF6" w:rsidRPr="0098040F" w:rsidRDefault="00F66BF6" w:rsidP="00BE3576">
      <w:pPr>
        <w:tabs>
          <w:tab w:val="left" w:pos="851"/>
          <w:tab w:val="right" w:pos="10065"/>
        </w:tabs>
        <w:spacing w:after="0" w:line="240" w:lineRule="auto"/>
        <w:jc w:val="both"/>
        <w:rPr>
          <w:rFonts w:ascii="Courier New" w:eastAsia="Times New Roman" w:hAnsi="Courier New" w:cs="Times New Roman"/>
          <w:lang w:eastAsia="cs-CZ"/>
        </w:rPr>
      </w:pPr>
    </w:p>
    <w:p w14:paraId="707B786E" w14:textId="4BC8197C" w:rsidR="00595895" w:rsidRPr="0098040F" w:rsidRDefault="00595895" w:rsidP="00671321">
      <w:pPr>
        <w:tabs>
          <w:tab w:val="right" w:pos="9923"/>
        </w:tabs>
        <w:spacing w:after="0" w:line="240" w:lineRule="auto"/>
        <w:jc w:val="both"/>
        <w:rPr>
          <w:rFonts w:ascii="Courier New" w:eastAsia="Times New Roman" w:hAnsi="Courier New" w:cs="Times New Roman"/>
          <w:b/>
          <w:bCs/>
          <w:color w:val="FF0000"/>
          <w:lang w:eastAsia="cs-CZ"/>
        </w:rPr>
      </w:pPr>
    </w:p>
    <w:p w14:paraId="568677E5" w14:textId="77777777" w:rsidR="00595895" w:rsidRPr="0098040F" w:rsidRDefault="00595895" w:rsidP="00671321">
      <w:pPr>
        <w:tabs>
          <w:tab w:val="right" w:pos="9923"/>
        </w:tabs>
        <w:spacing w:after="0" w:line="240" w:lineRule="auto"/>
        <w:jc w:val="both"/>
        <w:rPr>
          <w:rFonts w:ascii="Courier New" w:eastAsia="Times New Roman" w:hAnsi="Courier New" w:cs="Times New Roman"/>
          <w:b/>
          <w:color w:val="FF0000"/>
          <w:lang w:eastAsia="cs-CZ"/>
        </w:rPr>
      </w:pPr>
    </w:p>
    <w:p w14:paraId="36261A53" w14:textId="56AA9C17" w:rsidR="004D6EDD" w:rsidRPr="0098040F" w:rsidRDefault="004D6EDD" w:rsidP="004D6EDD">
      <w:pPr>
        <w:pStyle w:val="Zvrenet02"/>
      </w:pPr>
      <w:bookmarkStart w:id="132" w:name="_Toc199395727"/>
      <w:r w:rsidRPr="0098040F">
        <w:lastRenderedPageBreak/>
        <w:t>Fond pro upevnění veřejného pořádku, bezpečnost a ochrany osob a majetku</w:t>
      </w:r>
      <w:bookmarkEnd w:id="132"/>
    </w:p>
    <w:p w14:paraId="6B905C5A" w14:textId="77777777" w:rsidR="004B3A31" w:rsidRPr="0098040F" w:rsidRDefault="004B3A31" w:rsidP="004B3A31">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Stav k 01.01.2024</w:t>
      </w:r>
      <w:r w:rsidRPr="0098040F">
        <w:rPr>
          <w:rFonts w:ascii="Courier New" w:eastAsia="Times New Roman" w:hAnsi="Courier New" w:cs="Courier New"/>
          <w:lang w:eastAsia="cs-CZ"/>
        </w:rPr>
        <w:tab/>
        <w:t>16 103 tis.Kč</w:t>
      </w:r>
    </w:p>
    <w:p w14:paraId="1C33D1D2" w14:textId="77777777" w:rsidR="004B3A31" w:rsidRPr="0098040F" w:rsidRDefault="004B3A31" w:rsidP="004B3A31">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Tvorba z příjmů k 31.12.2024</w:t>
      </w:r>
      <w:r w:rsidRPr="0098040F">
        <w:rPr>
          <w:rFonts w:ascii="Courier New" w:eastAsia="Times New Roman" w:hAnsi="Courier New" w:cs="Courier New"/>
          <w:lang w:eastAsia="cs-CZ"/>
        </w:rPr>
        <w:tab/>
        <w:t>18 161 tis.Kč</w:t>
      </w:r>
    </w:p>
    <w:p w14:paraId="0B053923" w14:textId="77777777" w:rsidR="004B3A31" w:rsidRPr="0098040F" w:rsidRDefault="004B3A31" w:rsidP="004B3A31">
      <w:pPr>
        <w:tabs>
          <w:tab w:val="right" w:pos="9923"/>
        </w:tabs>
        <w:spacing w:after="0" w:line="240" w:lineRule="auto"/>
        <w:jc w:val="both"/>
        <w:rPr>
          <w:rFonts w:ascii="Courier New" w:eastAsia="Times New Roman" w:hAnsi="Courier New" w:cs="Courier New"/>
          <w:iCs/>
          <w:lang w:eastAsia="cs-CZ"/>
        </w:rPr>
      </w:pPr>
    </w:p>
    <w:p w14:paraId="626DB101" w14:textId="77777777" w:rsidR="004B3A31" w:rsidRPr="0098040F" w:rsidRDefault="004B3A31" w:rsidP="004B3A31">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Z d r o j e    c e l k e m</w:t>
      </w:r>
      <w:r w:rsidRPr="0098040F">
        <w:rPr>
          <w:rFonts w:ascii="Courier New" w:eastAsia="Times New Roman" w:hAnsi="Courier New" w:cs="Courier New"/>
          <w:b/>
          <w:bCs/>
          <w:lang w:eastAsia="cs-CZ"/>
        </w:rPr>
        <w:tab/>
        <w:t>34 264 tis.Kč</w:t>
      </w:r>
    </w:p>
    <w:p w14:paraId="252C6388" w14:textId="77777777" w:rsidR="004B3A31" w:rsidRPr="0098040F" w:rsidRDefault="004B3A31" w:rsidP="004B3A31">
      <w:pPr>
        <w:tabs>
          <w:tab w:val="right" w:pos="9923"/>
        </w:tabs>
        <w:spacing w:after="0" w:line="240" w:lineRule="auto"/>
        <w:jc w:val="both"/>
        <w:rPr>
          <w:rFonts w:ascii="Courier New" w:eastAsia="Times New Roman" w:hAnsi="Courier New" w:cs="Courier New"/>
          <w:bCs/>
          <w:lang w:eastAsia="cs-CZ"/>
        </w:rPr>
      </w:pPr>
    </w:p>
    <w:p w14:paraId="32F32F06" w14:textId="77777777" w:rsidR="004B3A31" w:rsidRPr="0098040F" w:rsidRDefault="004B3A31" w:rsidP="004B3A31">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Č e r p á n í</w:t>
      </w:r>
    </w:p>
    <w:p w14:paraId="365FD21F" w14:textId="77777777" w:rsidR="004B3A31" w:rsidRPr="0098040F" w:rsidRDefault="004B3A31" w:rsidP="004B3A31">
      <w:pPr>
        <w:tabs>
          <w:tab w:val="left" w:pos="851"/>
          <w:tab w:val="left" w:pos="4395"/>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Rozšíření mobilního kamerového systému MPO</w:t>
      </w:r>
      <w:r w:rsidRPr="0098040F">
        <w:rPr>
          <w:rFonts w:ascii="Courier New" w:eastAsia="Times New Roman" w:hAnsi="Courier New" w:cs="Courier New"/>
          <w:lang w:eastAsia="cs-CZ"/>
        </w:rPr>
        <w:tab/>
        <w:t>262 tis.Kč</w:t>
      </w:r>
    </w:p>
    <w:p w14:paraId="150CBA0B" w14:textId="77777777" w:rsidR="004B3A31" w:rsidRPr="0098040F" w:rsidRDefault="004B3A31" w:rsidP="004B3A31">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pro Mob na pořízení hmotného a nehmotného majetku JSDH</w:t>
      </w:r>
      <w:r w:rsidRPr="0098040F">
        <w:rPr>
          <w:rFonts w:ascii="Courier New" w:eastAsia="Times New Roman" w:hAnsi="Courier New" w:cs="Courier New"/>
          <w:lang w:eastAsia="cs-CZ"/>
        </w:rPr>
        <w:tab/>
        <w:t>3 200 tis.Kč</w:t>
      </w:r>
    </w:p>
    <w:p w14:paraId="2449F61D" w14:textId="77777777" w:rsidR="004B3A31" w:rsidRPr="0098040F" w:rsidRDefault="004B3A31" w:rsidP="004B3A31">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Odborná prohlídka automatického žebříku JSDH RaB</w:t>
      </w:r>
      <w:r w:rsidRPr="0098040F">
        <w:rPr>
          <w:rFonts w:ascii="Courier New" w:eastAsia="Times New Roman" w:hAnsi="Courier New" w:cs="Courier New"/>
          <w:lang w:eastAsia="cs-CZ"/>
        </w:rPr>
        <w:tab/>
        <w:t>2 154 tis.Kč</w:t>
      </w:r>
    </w:p>
    <w:p w14:paraId="44738044" w14:textId="77777777" w:rsidR="004B3A31" w:rsidRPr="0098040F" w:rsidRDefault="004B3A31" w:rsidP="004B3A31">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Požární stříkačky FOX IV </w:t>
      </w:r>
      <w:r w:rsidRPr="0098040F">
        <w:rPr>
          <w:rFonts w:ascii="Courier New" w:eastAsia="Times New Roman" w:hAnsi="Courier New" w:cs="Courier New"/>
          <w:lang w:eastAsia="cs-CZ"/>
        </w:rPr>
        <w:tab/>
        <w:t>520 tis.Kč</w:t>
      </w:r>
    </w:p>
    <w:p w14:paraId="1E0C805B" w14:textId="77777777" w:rsidR="004B3A31" w:rsidRPr="0098040F" w:rsidRDefault="004B3A31" w:rsidP="004B3A31">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Přilby pro hasiče</w:t>
      </w:r>
      <w:r w:rsidRPr="0098040F">
        <w:rPr>
          <w:rFonts w:ascii="Courier New" w:eastAsia="Times New Roman" w:hAnsi="Courier New" w:cs="Courier New"/>
          <w:lang w:eastAsia="cs-CZ"/>
        </w:rPr>
        <w:tab/>
        <w:t>2 518 tis.Kč</w:t>
      </w:r>
    </w:p>
    <w:p w14:paraId="60A4D9C1" w14:textId="77777777" w:rsidR="004B3A31" w:rsidRPr="0098040F" w:rsidRDefault="004B3A31" w:rsidP="004B3A31">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Dovybavení CAS – termokamery, ventilátory, obleky </w:t>
      </w:r>
      <w:r w:rsidRPr="0098040F">
        <w:rPr>
          <w:rFonts w:ascii="Courier New" w:eastAsia="Times New Roman" w:hAnsi="Courier New" w:cs="Courier New"/>
          <w:lang w:eastAsia="cs-CZ"/>
        </w:rPr>
        <w:tab/>
        <w:t>295 tis.Kč</w:t>
      </w:r>
    </w:p>
    <w:p w14:paraId="2F42B1E2" w14:textId="77777777" w:rsidR="004B3A31" w:rsidRPr="0098040F" w:rsidRDefault="004B3A31" w:rsidP="004B3A31">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Sněhová radlice pro CAS 30 T815-7 </w:t>
      </w:r>
      <w:r w:rsidRPr="0098040F">
        <w:rPr>
          <w:rFonts w:ascii="Courier New" w:eastAsia="Times New Roman" w:hAnsi="Courier New" w:cs="Courier New"/>
          <w:lang w:eastAsia="cs-CZ"/>
        </w:rPr>
        <w:tab/>
        <w:t>717 tis.Kč</w:t>
      </w:r>
    </w:p>
    <w:p w14:paraId="2CAEECBE" w14:textId="77777777" w:rsidR="004B3A31" w:rsidRPr="0098040F" w:rsidRDefault="004B3A31" w:rsidP="004B3A31">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Technika pro využití mobilního informačního systému MPO </w:t>
      </w:r>
      <w:r w:rsidRPr="0098040F">
        <w:rPr>
          <w:rFonts w:ascii="Courier New" w:eastAsia="Times New Roman" w:hAnsi="Courier New" w:cs="Courier New"/>
          <w:lang w:eastAsia="cs-CZ"/>
        </w:rPr>
        <w:tab/>
        <w:t>1 534 tis.Kč</w:t>
      </w:r>
    </w:p>
    <w:p w14:paraId="4DBCECFF" w14:textId="77777777" w:rsidR="004B3A31" w:rsidRPr="0098040F" w:rsidRDefault="004B3A31" w:rsidP="004B3A31">
      <w:pPr>
        <w:tabs>
          <w:tab w:val="right" w:pos="9923"/>
        </w:tabs>
        <w:spacing w:after="0" w:line="240" w:lineRule="auto"/>
        <w:jc w:val="both"/>
        <w:rPr>
          <w:rFonts w:ascii="Courier New" w:eastAsia="Times New Roman" w:hAnsi="Courier New" w:cs="Courier New"/>
          <w:b/>
          <w:lang w:eastAsia="cs-CZ"/>
        </w:rPr>
      </w:pPr>
    </w:p>
    <w:p w14:paraId="63DCC069" w14:textId="77777777" w:rsidR="004B3A31" w:rsidRPr="0098040F" w:rsidRDefault="004B3A31" w:rsidP="004B3A31">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C e l k e m</w:t>
      </w:r>
      <w:r w:rsidRPr="0098040F">
        <w:rPr>
          <w:rFonts w:ascii="Courier New" w:eastAsia="Times New Roman" w:hAnsi="Courier New" w:cs="Courier New"/>
          <w:b/>
          <w:lang w:eastAsia="cs-CZ"/>
        </w:rPr>
        <w:tab/>
        <w:t>11 200 tis.Kč</w:t>
      </w:r>
    </w:p>
    <w:p w14:paraId="26CE6AD1" w14:textId="77777777" w:rsidR="004B3A31" w:rsidRPr="0098040F" w:rsidRDefault="004B3A31" w:rsidP="004B3A31">
      <w:pPr>
        <w:tabs>
          <w:tab w:val="right" w:pos="9923"/>
        </w:tabs>
        <w:spacing w:after="0" w:line="240" w:lineRule="auto"/>
        <w:jc w:val="both"/>
        <w:rPr>
          <w:rFonts w:ascii="Courier New" w:eastAsia="Times New Roman" w:hAnsi="Courier New" w:cs="Courier New"/>
          <w:bCs/>
          <w:lang w:eastAsia="cs-CZ"/>
        </w:rPr>
      </w:pPr>
    </w:p>
    <w:p w14:paraId="57E49244" w14:textId="77777777" w:rsidR="004B3A31" w:rsidRPr="0098040F" w:rsidRDefault="004B3A31" w:rsidP="004B3A31">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Zůstatek k 31.12.2024</w:t>
      </w:r>
      <w:r w:rsidRPr="0098040F">
        <w:rPr>
          <w:rFonts w:ascii="Courier New" w:eastAsia="Times New Roman" w:hAnsi="Courier New" w:cs="Courier New"/>
          <w:b/>
          <w:bCs/>
          <w:lang w:eastAsia="cs-CZ"/>
        </w:rPr>
        <w:tab/>
        <w:t>23 064 tis.Kč</w:t>
      </w:r>
    </w:p>
    <w:p w14:paraId="7B9DB0B0" w14:textId="77777777" w:rsidR="004B3A31" w:rsidRPr="0098040F" w:rsidRDefault="004B3A31" w:rsidP="00081A26">
      <w:pPr>
        <w:tabs>
          <w:tab w:val="right" w:pos="9923"/>
        </w:tabs>
        <w:spacing w:after="0" w:line="240" w:lineRule="auto"/>
        <w:jc w:val="both"/>
        <w:rPr>
          <w:rFonts w:ascii="Courier New" w:eastAsia="Times New Roman" w:hAnsi="Courier New" w:cs="Courier New"/>
          <w:color w:val="FF0000"/>
          <w:lang w:eastAsia="cs-CZ"/>
        </w:rPr>
      </w:pPr>
    </w:p>
    <w:p w14:paraId="0E13F4E0" w14:textId="77777777" w:rsidR="00081A26" w:rsidRPr="0098040F" w:rsidRDefault="00081A26" w:rsidP="00325243">
      <w:pPr>
        <w:tabs>
          <w:tab w:val="right" w:pos="9923"/>
        </w:tabs>
        <w:spacing w:after="0" w:line="240" w:lineRule="auto"/>
        <w:jc w:val="both"/>
        <w:rPr>
          <w:rFonts w:ascii="Courier New" w:eastAsia="Times New Roman" w:hAnsi="Courier New" w:cs="Courier New"/>
          <w:color w:val="FF0000"/>
          <w:lang w:eastAsia="cs-CZ"/>
        </w:rPr>
      </w:pPr>
    </w:p>
    <w:p w14:paraId="4E2A1359" w14:textId="77777777" w:rsidR="00081A26" w:rsidRPr="0098040F" w:rsidRDefault="00081A26" w:rsidP="001A4BDD">
      <w:pPr>
        <w:spacing w:after="0"/>
        <w:jc w:val="both"/>
        <w:rPr>
          <w:rFonts w:ascii="Courier New" w:eastAsia="Calibri" w:hAnsi="Courier New" w:cs="Courier New"/>
          <w:color w:val="FF0000"/>
        </w:rPr>
      </w:pPr>
    </w:p>
    <w:p w14:paraId="482BAA72" w14:textId="77777777" w:rsidR="001A4BDD" w:rsidRPr="0098040F" w:rsidRDefault="001A4BDD" w:rsidP="001A4BDD">
      <w:pPr>
        <w:spacing w:after="0"/>
        <w:jc w:val="both"/>
        <w:rPr>
          <w:rFonts w:ascii="Courier New" w:eastAsia="Calibri" w:hAnsi="Courier New" w:cs="Courier New"/>
          <w:color w:val="FF0000"/>
        </w:rPr>
      </w:pPr>
    </w:p>
    <w:p w14:paraId="1987092E" w14:textId="77777777" w:rsidR="001A4BDD" w:rsidRPr="0098040F" w:rsidRDefault="001A4BDD" w:rsidP="001A4BDD">
      <w:pPr>
        <w:spacing w:after="0"/>
        <w:jc w:val="both"/>
        <w:rPr>
          <w:rFonts w:ascii="Courier New" w:eastAsia="Calibri" w:hAnsi="Courier New" w:cs="Courier New"/>
          <w:color w:val="FF0000"/>
        </w:rPr>
      </w:pPr>
    </w:p>
    <w:p w14:paraId="32FF2956" w14:textId="2273A8E4" w:rsidR="004D6EDD" w:rsidRPr="0098040F" w:rsidRDefault="004D6EDD" w:rsidP="004D6EDD">
      <w:pPr>
        <w:pStyle w:val="Zvrenet02"/>
      </w:pPr>
      <w:bookmarkStart w:id="133" w:name="_Toc199395728"/>
      <w:r w:rsidRPr="0098040F">
        <w:t>Fond životního prostředí</w:t>
      </w:r>
      <w:bookmarkEnd w:id="133"/>
    </w:p>
    <w:p w14:paraId="6A3063E6" w14:textId="77777777"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Stav k 01.01.2024</w:t>
      </w:r>
      <w:r w:rsidRPr="0098040F">
        <w:rPr>
          <w:rFonts w:ascii="Courier New" w:eastAsia="Times New Roman" w:hAnsi="Courier New" w:cs="Courier New"/>
          <w:lang w:eastAsia="cs-CZ"/>
        </w:rPr>
        <w:tab/>
        <w:t>21 103 tis.Kč</w:t>
      </w:r>
    </w:p>
    <w:p w14:paraId="5D7562FE" w14:textId="77777777"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Tvorba z příjmů k 31.12.2024</w:t>
      </w:r>
      <w:r w:rsidRPr="0098040F">
        <w:rPr>
          <w:rFonts w:ascii="Courier New" w:eastAsia="Times New Roman" w:hAnsi="Courier New" w:cs="Courier New"/>
          <w:lang w:eastAsia="cs-CZ"/>
        </w:rPr>
        <w:tab/>
        <w:t>9 193 tis.Kč</w:t>
      </w:r>
    </w:p>
    <w:p w14:paraId="7B638E73" w14:textId="77777777"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Příspěvek SMO</w:t>
      </w:r>
      <w:r w:rsidRPr="0098040F">
        <w:rPr>
          <w:rFonts w:ascii="Courier New" w:eastAsia="Times New Roman" w:hAnsi="Courier New" w:cs="Courier New"/>
          <w:lang w:eastAsia="cs-CZ"/>
        </w:rPr>
        <w:tab/>
        <w:t>11 900 tis.Kč</w:t>
      </w:r>
    </w:p>
    <w:p w14:paraId="355CCC5C" w14:textId="77777777" w:rsidR="00867E8D" w:rsidRPr="0098040F" w:rsidRDefault="00867E8D" w:rsidP="00867E8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Z d r o j e   c e l k e m</w:t>
      </w:r>
      <w:r w:rsidRPr="0098040F">
        <w:rPr>
          <w:rFonts w:ascii="Courier New" w:eastAsia="Times New Roman" w:hAnsi="Courier New" w:cs="Courier New"/>
          <w:b/>
          <w:bCs/>
          <w:lang w:eastAsia="cs-CZ"/>
        </w:rPr>
        <w:tab/>
        <w:t>42 196 tis.Kč</w:t>
      </w:r>
    </w:p>
    <w:p w14:paraId="4418C58E" w14:textId="77777777" w:rsidR="00867E8D" w:rsidRPr="0098040F" w:rsidRDefault="00867E8D" w:rsidP="00867E8D">
      <w:pPr>
        <w:tabs>
          <w:tab w:val="right" w:pos="9923"/>
        </w:tabs>
        <w:spacing w:after="0" w:line="240" w:lineRule="auto"/>
        <w:jc w:val="both"/>
        <w:rPr>
          <w:rFonts w:ascii="Courier New" w:eastAsia="Times New Roman" w:hAnsi="Courier New" w:cs="Courier New"/>
          <w:bCs/>
          <w:lang w:eastAsia="cs-CZ"/>
        </w:rPr>
      </w:pPr>
    </w:p>
    <w:p w14:paraId="055FB427" w14:textId="77777777" w:rsidR="00867E8D" w:rsidRPr="0098040F" w:rsidRDefault="00867E8D" w:rsidP="00867E8D">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
          <w:bCs/>
          <w:lang w:eastAsia="cs-CZ"/>
        </w:rPr>
        <w:t>Č e r p á n í</w:t>
      </w:r>
    </w:p>
    <w:p w14:paraId="438EEE4C" w14:textId="77777777" w:rsidR="00867E8D" w:rsidRPr="0098040F" w:rsidRDefault="00867E8D" w:rsidP="00867E8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Odbor ochrany životního prostředí</w:t>
      </w:r>
    </w:p>
    <w:p w14:paraId="5D58A0F1" w14:textId="77777777"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optimalizace způsobu hospodaření v příměstských lesích</w:t>
      </w:r>
      <w:r w:rsidRPr="0098040F">
        <w:rPr>
          <w:rFonts w:ascii="Courier New" w:eastAsia="Times New Roman" w:hAnsi="Courier New" w:cs="Courier New"/>
          <w:lang w:eastAsia="cs-CZ"/>
        </w:rPr>
        <w:tab/>
        <w:t>211 tis.Kč</w:t>
      </w:r>
    </w:p>
    <w:p w14:paraId="2C231465" w14:textId="77777777" w:rsidR="00867E8D" w:rsidRPr="0098040F" w:rsidRDefault="00867E8D" w:rsidP="00867E8D">
      <w:pPr>
        <w:tabs>
          <w:tab w:val="right" w:pos="9923"/>
        </w:tabs>
        <w:overflowPunct w:val="0"/>
        <w:autoSpaceDE w:val="0"/>
        <w:autoSpaceDN w:val="0"/>
        <w:adjustRightInd w:val="0"/>
        <w:spacing w:after="0" w:line="240" w:lineRule="auto"/>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monitoring kvality ovzduší u koksovny „Svoboda“</w:t>
      </w:r>
      <w:r w:rsidRPr="0098040F">
        <w:rPr>
          <w:rFonts w:ascii="Courier New" w:eastAsia="Times New Roman" w:hAnsi="Courier New" w:cs="Courier New"/>
          <w:lang w:eastAsia="cs-CZ"/>
        </w:rPr>
        <w:tab/>
        <w:t>968 tis.Kč</w:t>
      </w:r>
    </w:p>
    <w:p w14:paraId="58D22E2C" w14:textId="77777777" w:rsidR="00867E8D" w:rsidRPr="0098040F" w:rsidRDefault="00867E8D" w:rsidP="00867E8D">
      <w:pPr>
        <w:tabs>
          <w:tab w:val="right" w:pos="9923"/>
        </w:tabs>
        <w:overflowPunct w:val="0"/>
        <w:autoSpaceDE w:val="0"/>
        <w:autoSpaceDN w:val="0"/>
        <w:adjustRightInd w:val="0"/>
        <w:spacing w:after="0" w:line="240" w:lineRule="auto"/>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zajištění projektu „Lipová ratolest 2024“</w:t>
      </w:r>
      <w:r w:rsidRPr="0098040F">
        <w:rPr>
          <w:rFonts w:ascii="Courier New" w:eastAsia="Times New Roman" w:hAnsi="Courier New" w:cs="Courier New"/>
          <w:lang w:eastAsia="cs-CZ"/>
        </w:rPr>
        <w:tab/>
        <w:t>426 tis.Kč</w:t>
      </w:r>
    </w:p>
    <w:p w14:paraId="124232C4" w14:textId="77777777"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Cs/>
          <w:lang w:eastAsia="cs-CZ"/>
        </w:rPr>
        <w:t>- provedení opakovacího auditu EMS dle normy ČSN EN ISO</w:t>
      </w:r>
      <w:r w:rsidRPr="0098040F">
        <w:rPr>
          <w:rFonts w:ascii="Courier New" w:eastAsia="Times New Roman" w:hAnsi="Courier New" w:cs="Courier New"/>
          <w:bCs/>
          <w:lang w:eastAsia="cs-CZ"/>
        </w:rPr>
        <w:tab/>
        <w:t>188</w:t>
      </w:r>
      <w:r w:rsidRPr="0098040F">
        <w:rPr>
          <w:rFonts w:ascii="Courier New" w:eastAsia="Times New Roman" w:hAnsi="Courier New" w:cs="Courier New"/>
          <w:lang w:eastAsia="cs-CZ"/>
        </w:rPr>
        <w:t> tis.Kč</w:t>
      </w:r>
    </w:p>
    <w:p w14:paraId="10A24872" w14:textId="77777777" w:rsidR="00867E8D" w:rsidRPr="0098040F" w:rsidRDefault="00867E8D" w:rsidP="00867E8D">
      <w:pPr>
        <w:tabs>
          <w:tab w:val="right" w:pos="851"/>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zajištění environmentálních akcí </w:t>
      </w:r>
      <w:r w:rsidRPr="0098040F">
        <w:rPr>
          <w:rFonts w:ascii="Courier New" w:eastAsia="Times New Roman" w:hAnsi="Courier New" w:cs="Courier New"/>
          <w:lang w:eastAsia="cs-CZ"/>
        </w:rPr>
        <w:tab/>
        <w:t xml:space="preserve"> 559 tis.Kč</w:t>
      </w:r>
    </w:p>
    <w:p w14:paraId="3CC1FC94" w14:textId="77777777" w:rsidR="00867E8D" w:rsidRPr="0098040F" w:rsidRDefault="00867E8D" w:rsidP="00867E8D">
      <w:pPr>
        <w:tabs>
          <w:tab w:val="right" w:pos="851"/>
          <w:tab w:val="right" w:pos="9923"/>
        </w:tabs>
        <w:spacing w:after="0" w:line="240" w:lineRule="auto"/>
        <w:ind w:left="284" w:right="851"/>
        <w:jc w:val="both"/>
        <w:rPr>
          <w:rFonts w:ascii="Courier New" w:eastAsia="Times New Roman" w:hAnsi="Courier New" w:cs="Courier New"/>
          <w:lang w:eastAsia="cs-CZ"/>
        </w:rPr>
      </w:pPr>
      <w:r w:rsidRPr="0098040F">
        <w:rPr>
          <w:rFonts w:ascii="Courier New" w:eastAsia="Times New Roman" w:hAnsi="Courier New" w:cs="Courier New"/>
          <w:lang w:eastAsia="cs-CZ"/>
        </w:rPr>
        <w:t>(Do práce na kole, Ukliďme Ostravu, Den Země, Evropský týden</w:t>
      </w:r>
    </w:p>
    <w:p w14:paraId="79039852" w14:textId="77777777" w:rsidR="00867E8D" w:rsidRPr="0098040F" w:rsidRDefault="00867E8D" w:rsidP="00867E8D">
      <w:pPr>
        <w:tabs>
          <w:tab w:val="right" w:pos="851"/>
          <w:tab w:val="right" w:pos="9923"/>
        </w:tabs>
        <w:spacing w:after="0" w:line="240" w:lineRule="auto"/>
        <w:ind w:left="284" w:right="85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Mobility, Ekoden Ostrava)</w:t>
      </w:r>
    </w:p>
    <w:p w14:paraId="19F78AD6" w14:textId="77777777" w:rsidR="00867E8D" w:rsidRPr="0098040F" w:rsidRDefault="00867E8D" w:rsidP="00867E8D">
      <w:pPr>
        <w:tabs>
          <w:tab w:val="right" w:pos="9923"/>
        </w:tabs>
        <w:overflowPunct w:val="0"/>
        <w:autoSpaceDE w:val="0"/>
        <w:autoSpaceDN w:val="0"/>
        <w:adjustRightInd w:val="0"/>
        <w:spacing w:after="0" w:line="240" w:lineRule="auto"/>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finanční dary k akci „Hledej pramen vody“ a k soutěži</w:t>
      </w:r>
    </w:p>
    <w:p w14:paraId="4895EFC2" w14:textId="77777777" w:rsidR="00867E8D" w:rsidRPr="0098040F" w:rsidRDefault="00867E8D" w:rsidP="00867E8D">
      <w:pPr>
        <w:tabs>
          <w:tab w:val="right" w:pos="9923"/>
        </w:tabs>
        <w:overflowPunct w:val="0"/>
        <w:autoSpaceDE w:val="0"/>
        <w:autoSpaceDN w:val="0"/>
        <w:adjustRightInd w:val="0"/>
        <w:spacing w:after="0" w:line="240" w:lineRule="auto"/>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  „City Naturre Challenge 2024“</w:t>
      </w:r>
      <w:r w:rsidRPr="0098040F">
        <w:rPr>
          <w:rFonts w:ascii="Courier New" w:eastAsia="Times New Roman" w:hAnsi="Courier New" w:cs="Courier New"/>
          <w:lang w:eastAsia="cs-CZ"/>
        </w:rPr>
        <w:tab/>
        <w:t>72 tis.Kč</w:t>
      </w:r>
    </w:p>
    <w:p w14:paraId="3B1BD246" w14:textId="44E3E144"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opatření k omezení šíření jmelí bílého</w:t>
      </w:r>
      <w:r w:rsidRPr="0098040F">
        <w:rPr>
          <w:rFonts w:ascii="Courier New" w:eastAsia="Times New Roman" w:hAnsi="Courier New" w:cs="Courier New"/>
          <w:lang w:eastAsia="cs-CZ"/>
        </w:rPr>
        <w:tab/>
        <w:t>3</w:t>
      </w:r>
      <w:r w:rsidR="002A3DC0" w:rsidRPr="0098040F">
        <w:rPr>
          <w:rFonts w:ascii="Courier New" w:eastAsia="Times New Roman" w:hAnsi="Courier New" w:cs="Courier New"/>
          <w:lang w:eastAsia="cs-CZ"/>
        </w:rPr>
        <w:t xml:space="preserve"> </w:t>
      </w:r>
      <w:r w:rsidRPr="0098040F">
        <w:rPr>
          <w:rFonts w:ascii="Courier New" w:eastAsia="Times New Roman" w:hAnsi="Courier New" w:cs="Courier New"/>
          <w:lang w:eastAsia="cs-CZ"/>
        </w:rPr>
        <w:t>349 tis.Kč</w:t>
      </w:r>
    </w:p>
    <w:p w14:paraId="355E9761" w14:textId="77777777"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vyčištění ptačích budek a jejich kontrola</w:t>
      </w:r>
      <w:r w:rsidRPr="0098040F">
        <w:rPr>
          <w:rFonts w:ascii="Courier New" w:eastAsia="Times New Roman" w:hAnsi="Courier New" w:cs="Courier New"/>
          <w:lang w:eastAsia="cs-CZ"/>
        </w:rPr>
        <w:tab/>
        <w:t>94 tis.Kč</w:t>
      </w:r>
    </w:p>
    <w:p w14:paraId="08E236D0" w14:textId="77777777"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úlové vybavení a péče o včelstva k realizaci projektu</w:t>
      </w:r>
    </w:p>
    <w:p w14:paraId="695D837B" w14:textId="77777777"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„medOVA RADNICE“</w:t>
      </w:r>
      <w:r w:rsidRPr="0098040F">
        <w:rPr>
          <w:rFonts w:ascii="Courier New" w:eastAsia="Times New Roman" w:hAnsi="Courier New" w:cs="Courier New"/>
          <w:lang w:eastAsia="cs-CZ"/>
        </w:rPr>
        <w:tab/>
        <w:t>191 tis.Kč</w:t>
      </w:r>
    </w:p>
    <w:p w14:paraId="4389EF2F" w14:textId="77777777"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analýza dat z imisního monitoringu v okolí odvalu Heřmanice</w:t>
      </w:r>
      <w:r w:rsidRPr="0098040F">
        <w:rPr>
          <w:rFonts w:ascii="Courier New" w:eastAsia="Times New Roman" w:hAnsi="Courier New" w:cs="Courier New"/>
          <w:lang w:eastAsia="cs-CZ"/>
        </w:rPr>
        <w:tab/>
        <w:t>295 tis.Kč</w:t>
      </w:r>
    </w:p>
    <w:p w14:paraId="1DA9AE53" w14:textId="77777777"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p>
    <w:p w14:paraId="11916E3D" w14:textId="77777777" w:rsidR="00867E8D" w:rsidRPr="0098040F" w:rsidRDefault="00867E8D" w:rsidP="00867E8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Městský obvod Svinov</w:t>
      </w:r>
    </w:p>
    <w:p w14:paraId="133EC399" w14:textId="77777777"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pořízení kaskádovitých květináčů vč. příslušenství</w:t>
      </w:r>
      <w:r w:rsidRPr="0098040F">
        <w:rPr>
          <w:rFonts w:ascii="Courier New" w:eastAsia="Times New Roman" w:hAnsi="Courier New" w:cs="Courier New"/>
          <w:lang w:eastAsia="cs-CZ"/>
        </w:rPr>
        <w:tab/>
        <w:t>921 tis.Kč</w:t>
      </w:r>
    </w:p>
    <w:p w14:paraId="69E28937" w14:textId="77777777" w:rsidR="00867E8D" w:rsidRPr="0098040F" w:rsidRDefault="00867E8D" w:rsidP="00867E8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Městský obvod Stará Bělá</w:t>
      </w:r>
    </w:p>
    <w:p w14:paraId="32B6EB82" w14:textId="77777777"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lastRenderedPageBreak/>
        <w:t xml:space="preserve">- spolufinancování „Výsadba u přestupní stanice MHD </w:t>
      </w:r>
      <w:r w:rsidRPr="0098040F">
        <w:rPr>
          <w:rFonts w:ascii="Courier New" w:eastAsia="Times New Roman" w:hAnsi="Courier New" w:cs="Courier New"/>
          <w:lang w:eastAsia="cs-CZ"/>
        </w:rPr>
        <w:tab/>
        <w:t>250 tis.Kč</w:t>
      </w:r>
    </w:p>
    <w:p w14:paraId="2E759C9D" w14:textId="77777777"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Křižovatka u Matěje“</w:t>
      </w:r>
    </w:p>
    <w:p w14:paraId="71060A53" w14:textId="77777777" w:rsidR="00867E8D" w:rsidRPr="0098040F" w:rsidRDefault="00867E8D" w:rsidP="00867E8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Městský obvod Třebovice</w:t>
      </w:r>
      <w:r w:rsidRPr="0098040F">
        <w:rPr>
          <w:rFonts w:ascii="Courier New" w:eastAsia="Times New Roman" w:hAnsi="Courier New" w:cs="Courier New"/>
          <w:b/>
          <w:bCs/>
          <w:lang w:eastAsia="cs-CZ"/>
        </w:rPr>
        <w:tab/>
      </w:r>
    </w:p>
    <w:p w14:paraId="0FC70372" w14:textId="0FBA600B"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spolufinancování akce“ Revitalizace zeleně ul.Kozinova</w:t>
      </w:r>
      <w:r w:rsidRPr="0098040F">
        <w:rPr>
          <w:rFonts w:ascii="Courier New" w:eastAsia="Times New Roman" w:hAnsi="Courier New" w:cs="Courier New"/>
          <w:lang w:eastAsia="cs-CZ"/>
        </w:rPr>
        <w:tab/>
        <w:t>4</w:t>
      </w:r>
      <w:r w:rsidR="002A3DC0" w:rsidRPr="0098040F">
        <w:rPr>
          <w:rFonts w:ascii="Courier New" w:eastAsia="Times New Roman" w:hAnsi="Courier New" w:cs="Courier New"/>
          <w:lang w:eastAsia="cs-CZ"/>
        </w:rPr>
        <w:t xml:space="preserve"> </w:t>
      </w:r>
      <w:r w:rsidRPr="0098040F">
        <w:rPr>
          <w:rFonts w:ascii="Courier New" w:eastAsia="Times New Roman" w:hAnsi="Courier New" w:cs="Courier New"/>
          <w:lang w:eastAsia="cs-CZ"/>
        </w:rPr>
        <w:t>999 tis.Kč</w:t>
      </w:r>
    </w:p>
    <w:p w14:paraId="60DBF877" w14:textId="77777777"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č.p.913, v Ostravě-Třebovicích“</w:t>
      </w:r>
    </w:p>
    <w:p w14:paraId="71D7D514" w14:textId="77777777" w:rsidR="00867E8D" w:rsidRPr="0098040F" w:rsidRDefault="00867E8D" w:rsidP="00867E8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Městský obvod Petřkovice</w:t>
      </w:r>
    </w:p>
    <w:p w14:paraId="00165708" w14:textId="77777777"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spolufinancování akce „Vegetační úpravy nového parku“</w:t>
      </w:r>
      <w:r w:rsidRPr="0098040F">
        <w:rPr>
          <w:rFonts w:ascii="Courier New" w:eastAsia="Times New Roman" w:hAnsi="Courier New" w:cs="Courier New"/>
          <w:lang w:eastAsia="cs-CZ"/>
        </w:rPr>
        <w:tab/>
        <w:t>964 tis.Kč</w:t>
      </w:r>
    </w:p>
    <w:p w14:paraId="74157DA2" w14:textId="77777777" w:rsidR="00867E8D" w:rsidRPr="0098040F" w:rsidRDefault="00867E8D" w:rsidP="00867E8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xml:space="preserve">Městský obvod Poruba </w:t>
      </w:r>
      <w:r w:rsidRPr="0098040F">
        <w:rPr>
          <w:rFonts w:ascii="Courier New" w:eastAsia="Times New Roman" w:hAnsi="Courier New" w:cs="Courier New"/>
          <w:b/>
          <w:bCs/>
          <w:lang w:eastAsia="cs-CZ"/>
        </w:rPr>
        <w:tab/>
      </w:r>
    </w:p>
    <w:p w14:paraId="7781A4BD" w14:textId="24BA91DF"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NIV dotace „Revitalizace zeleně Hlavní třída, II etapa</w:t>
      </w:r>
      <w:r w:rsidRPr="0098040F">
        <w:rPr>
          <w:rFonts w:ascii="Courier New" w:eastAsia="Times New Roman" w:hAnsi="Courier New" w:cs="Courier New"/>
          <w:lang w:eastAsia="cs-CZ"/>
        </w:rPr>
        <w:tab/>
        <w:t>1</w:t>
      </w:r>
      <w:r w:rsidR="002A3DC0" w:rsidRPr="0098040F">
        <w:rPr>
          <w:rFonts w:ascii="Courier New" w:eastAsia="Times New Roman" w:hAnsi="Courier New" w:cs="Courier New"/>
          <w:lang w:eastAsia="cs-CZ"/>
        </w:rPr>
        <w:t xml:space="preserve"> </w:t>
      </w:r>
      <w:r w:rsidRPr="0098040F">
        <w:rPr>
          <w:rFonts w:ascii="Courier New" w:eastAsia="Times New Roman" w:hAnsi="Courier New" w:cs="Courier New"/>
          <w:lang w:eastAsia="cs-CZ"/>
        </w:rPr>
        <w:t>538 tis.Kč</w:t>
      </w:r>
    </w:p>
    <w:p w14:paraId="4399DC13" w14:textId="77777777"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pořízení dodávkového vozidla pro údržbu zeleně</w:t>
      </w:r>
      <w:r w:rsidRPr="0098040F">
        <w:rPr>
          <w:rFonts w:ascii="Courier New" w:eastAsia="Times New Roman" w:hAnsi="Courier New" w:cs="Courier New"/>
          <w:lang w:eastAsia="cs-CZ"/>
        </w:rPr>
        <w:tab/>
        <w:t>924 tis.Kč</w:t>
      </w:r>
    </w:p>
    <w:p w14:paraId="009C90A9" w14:textId="77777777" w:rsidR="00867E8D" w:rsidRPr="0098040F" w:rsidRDefault="00867E8D" w:rsidP="00867E8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Městský obvod Radvanice a Bartovice</w:t>
      </w:r>
    </w:p>
    <w:p w14:paraId="11664903" w14:textId="77777777"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NIV dotace na akci “Založení stabilizace květnatých luk“</w:t>
      </w:r>
      <w:r w:rsidRPr="0098040F">
        <w:rPr>
          <w:rFonts w:ascii="Courier New" w:eastAsia="Times New Roman" w:hAnsi="Courier New" w:cs="Courier New"/>
          <w:lang w:eastAsia="cs-CZ"/>
        </w:rPr>
        <w:tab/>
        <w:t>364 tis.Kč</w:t>
      </w:r>
    </w:p>
    <w:p w14:paraId="1C0BB29D" w14:textId="165BC665"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NIV dotace na akci “Obnova zeleně v areálu Koupark“</w:t>
      </w:r>
      <w:r w:rsidRPr="0098040F">
        <w:rPr>
          <w:rFonts w:ascii="Courier New" w:eastAsia="Times New Roman" w:hAnsi="Courier New" w:cs="Courier New"/>
          <w:lang w:eastAsia="cs-CZ"/>
        </w:rPr>
        <w:tab/>
        <w:t>1</w:t>
      </w:r>
      <w:r w:rsidR="002A3DC0" w:rsidRPr="0098040F">
        <w:rPr>
          <w:rFonts w:ascii="Courier New" w:eastAsia="Times New Roman" w:hAnsi="Courier New" w:cs="Courier New"/>
          <w:lang w:eastAsia="cs-CZ"/>
        </w:rPr>
        <w:t xml:space="preserve"> </w:t>
      </w:r>
      <w:r w:rsidRPr="0098040F">
        <w:rPr>
          <w:rFonts w:ascii="Courier New" w:eastAsia="Times New Roman" w:hAnsi="Courier New" w:cs="Courier New"/>
          <w:lang w:eastAsia="cs-CZ"/>
        </w:rPr>
        <w:t>555 tis.Kč</w:t>
      </w:r>
    </w:p>
    <w:p w14:paraId="07CFEAB2" w14:textId="77777777" w:rsidR="00867E8D" w:rsidRPr="0098040F" w:rsidRDefault="00867E8D" w:rsidP="00867E8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Městský obvod Krásné Pole</w:t>
      </w:r>
    </w:p>
    <w:p w14:paraId="4E6B6C97" w14:textId="77777777"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-NIV dotace na akci „Výsadba stromů-600 let Krásné Pole“</w:t>
      </w:r>
      <w:r w:rsidRPr="0098040F">
        <w:rPr>
          <w:rFonts w:ascii="Courier New" w:eastAsia="Times New Roman" w:hAnsi="Courier New" w:cs="Courier New"/>
          <w:lang w:eastAsia="cs-CZ"/>
        </w:rPr>
        <w:tab/>
        <w:t>124 tis.Kč</w:t>
      </w:r>
    </w:p>
    <w:p w14:paraId="0A31CEB6" w14:textId="77777777"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p>
    <w:p w14:paraId="33D3E2DA" w14:textId="77777777" w:rsidR="00867E8D" w:rsidRPr="0098040F" w:rsidRDefault="00867E8D" w:rsidP="00867E8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Středisko volného času Korunka, p.o.</w:t>
      </w:r>
    </w:p>
    <w:p w14:paraId="62B28AA7" w14:textId="77777777"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zajištění osvětové akce Badatelský svět</w:t>
      </w:r>
      <w:r w:rsidRPr="0098040F">
        <w:rPr>
          <w:rFonts w:ascii="Courier New" w:eastAsia="Times New Roman" w:hAnsi="Courier New" w:cs="Courier New"/>
          <w:lang w:eastAsia="cs-CZ"/>
        </w:rPr>
        <w:tab/>
        <w:t>30 tis.Kč</w:t>
      </w:r>
    </w:p>
    <w:p w14:paraId="767E111D" w14:textId="77777777"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realizace akce Den Země</w:t>
      </w:r>
      <w:r w:rsidRPr="0098040F">
        <w:rPr>
          <w:rFonts w:ascii="Courier New" w:eastAsia="Times New Roman" w:hAnsi="Courier New" w:cs="Courier New"/>
          <w:lang w:eastAsia="cs-CZ"/>
        </w:rPr>
        <w:tab/>
        <w:t>125 tis.Kč</w:t>
      </w:r>
    </w:p>
    <w:p w14:paraId="5D638DAE" w14:textId="77777777"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realizace projektů Střediska přírodovědců</w:t>
      </w:r>
      <w:r w:rsidRPr="0098040F">
        <w:rPr>
          <w:rFonts w:ascii="Courier New" w:eastAsia="Times New Roman" w:hAnsi="Courier New" w:cs="Courier New"/>
          <w:lang w:eastAsia="cs-CZ"/>
        </w:rPr>
        <w:tab/>
        <w:t>550 tis.Kč</w:t>
      </w:r>
    </w:p>
    <w:p w14:paraId="4F3F27B3" w14:textId="77777777" w:rsidR="00867E8D" w:rsidRPr="0098040F" w:rsidRDefault="00867E8D" w:rsidP="00867E8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Středisko volného času Zábřeh, p.o.</w:t>
      </w:r>
    </w:p>
    <w:p w14:paraId="44E2CF8D" w14:textId="77777777"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zajištění osvětové akce Badatelský svět</w:t>
      </w:r>
      <w:r w:rsidRPr="0098040F">
        <w:rPr>
          <w:rFonts w:ascii="Courier New" w:eastAsia="Times New Roman" w:hAnsi="Courier New" w:cs="Courier New"/>
          <w:lang w:eastAsia="cs-CZ"/>
        </w:rPr>
        <w:tab/>
        <w:t>30 tis.Kč</w:t>
      </w:r>
    </w:p>
    <w:p w14:paraId="4C411FAD" w14:textId="77777777"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realizace akce Den Země</w:t>
      </w:r>
      <w:r w:rsidRPr="0098040F">
        <w:rPr>
          <w:rFonts w:ascii="Courier New" w:eastAsia="Times New Roman" w:hAnsi="Courier New" w:cs="Courier New"/>
          <w:lang w:eastAsia="cs-CZ"/>
        </w:rPr>
        <w:tab/>
        <w:t>125 tis.Kč</w:t>
      </w:r>
    </w:p>
    <w:p w14:paraId="79690650" w14:textId="77777777" w:rsidR="00867E8D" w:rsidRPr="0098040F" w:rsidRDefault="00867E8D" w:rsidP="00867E8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Středisko volného času Moravská Ostrava, p.o.</w:t>
      </w:r>
    </w:p>
    <w:p w14:paraId="4D241C6E" w14:textId="77777777"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zajištění osvětové akce Badatelský svět</w:t>
      </w:r>
      <w:r w:rsidRPr="0098040F">
        <w:rPr>
          <w:rFonts w:ascii="Courier New" w:eastAsia="Times New Roman" w:hAnsi="Courier New" w:cs="Courier New"/>
          <w:lang w:eastAsia="cs-CZ"/>
        </w:rPr>
        <w:tab/>
        <w:t>30 tis.Kč</w:t>
      </w:r>
    </w:p>
    <w:p w14:paraId="7D637B0E" w14:textId="77777777"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realizace akce Den Země</w:t>
      </w:r>
      <w:r w:rsidRPr="0098040F">
        <w:rPr>
          <w:rFonts w:ascii="Courier New" w:eastAsia="Times New Roman" w:hAnsi="Courier New" w:cs="Courier New"/>
          <w:lang w:eastAsia="cs-CZ"/>
        </w:rPr>
        <w:tab/>
        <w:t>132 tis.Kč</w:t>
      </w:r>
    </w:p>
    <w:p w14:paraId="6C74B2C8" w14:textId="77777777" w:rsidR="00867E8D" w:rsidRPr="0098040F" w:rsidRDefault="00867E8D" w:rsidP="00867E8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Dům dětí a mládeže Ostrava Poruba, p.o.</w:t>
      </w:r>
    </w:p>
    <w:p w14:paraId="53FB95AC" w14:textId="77777777"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zajištění osvětové akce Badatelský svět</w:t>
      </w:r>
      <w:r w:rsidRPr="0098040F">
        <w:rPr>
          <w:rFonts w:ascii="Courier New" w:eastAsia="Times New Roman" w:hAnsi="Courier New" w:cs="Courier New"/>
          <w:lang w:eastAsia="cs-CZ"/>
        </w:rPr>
        <w:tab/>
        <w:t>30 tis.Kč</w:t>
      </w:r>
    </w:p>
    <w:p w14:paraId="75A9BA6D" w14:textId="77777777" w:rsidR="00867E8D" w:rsidRPr="0098040F" w:rsidRDefault="00867E8D" w:rsidP="00867E8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Knihovna Města Ostravy, p.o.</w:t>
      </w:r>
    </w:p>
    <w:p w14:paraId="0B61EABA" w14:textId="77777777"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realizace akce Den Země</w:t>
      </w:r>
      <w:r w:rsidRPr="0098040F">
        <w:rPr>
          <w:rFonts w:ascii="Courier New" w:eastAsia="Times New Roman" w:hAnsi="Courier New" w:cs="Courier New"/>
          <w:lang w:eastAsia="cs-CZ"/>
        </w:rPr>
        <w:tab/>
        <w:t>15 tis.Kč</w:t>
      </w:r>
    </w:p>
    <w:p w14:paraId="46769040" w14:textId="77777777"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realizace akce Evropský týden mobility</w:t>
      </w:r>
      <w:r w:rsidRPr="0098040F">
        <w:rPr>
          <w:rFonts w:ascii="Courier New" w:eastAsia="Times New Roman" w:hAnsi="Courier New" w:cs="Courier New"/>
          <w:lang w:eastAsia="cs-CZ"/>
        </w:rPr>
        <w:tab/>
        <w:t>25 tis.Kč</w:t>
      </w:r>
    </w:p>
    <w:p w14:paraId="4D88C74F" w14:textId="77777777" w:rsidR="00867E8D" w:rsidRPr="0098040F" w:rsidRDefault="00867E8D" w:rsidP="00867E8D">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MŠ Ostrava-Radvanice, Těšínská 279, p.o.</w:t>
      </w:r>
    </w:p>
    <w:p w14:paraId="1352F64C" w14:textId="77777777"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realizace projektu „Naše školní zahrada</w:t>
      </w:r>
    </w:p>
    <w:p w14:paraId="70BF77DB" w14:textId="20B1A5F7"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k novým poznatkům a pohybu nás nabádá“</w:t>
      </w:r>
      <w:r w:rsidRPr="0098040F">
        <w:rPr>
          <w:rFonts w:ascii="Courier New" w:eastAsia="Times New Roman" w:hAnsi="Courier New" w:cs="Courier New"/>
          <w:lang w:eastAsia="cs-CZ"/>
        </w:rPr>
        <w:tab/>
        <w:t>1</w:t>
      </w:r>
      <w:r w:rsidR="002A3DC0" w:rsidRPr="0098040F">
        <w:rPr>
          <w:rFonts w:ascii="Courier New" w:eastAsia="Times New Roman" w:hAnsi="Courier New" w:cs="Courier New"/>
          <w:lang w:eastAsia="cs-CZ"/>
        </w:rPr>
        <w:t xml:space="preserve"> </w:t>
      </w:r>
      <w:r w:rsidRPr="0098040F">
        <w:rPr>
          <w:rFonts w:ascii="Courier New" w:eastAsia="Times New Roman" w:hAnsi="Courier New" w:cs="Courier New"/>
          <w:lang w:eastAsia="cs-CZ"/>
        </w:rPr>
        <w:t>389 tis.Kč</w:t>
      </w:r>
    </w:p>
    <w:p w14:paraId="7C65F9E0" w14:textId="77777777" w:rsidR="00867E8D" w:rsidRPr="0098040F" w:rsidRDefault="00867E8D" w:rsidP="00867E8D">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MŠ Slezská Ostrava, Zámostní 31, p.o.</w:t>
      </w:r>
    </w:p>
    <w:p w14:paraId="6F30072D" w14:textId="77777777"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realizace projektu „Svět přírody Zámostníčků“</w:t>
      </w:r>
      <w:r w:rsidRPr="0098040F">
        <w:rPr>
          <w:rFonts w:ascii="Courier New" w:eastAsia="Times New Roman" w:hAnsi="Courier New" w:cs="Courier New"/>
          <w:lang w:eastAsia="cs-CZ"/>
        </w:rPr>
        <w:tab/>
        <w:t>250 tis.Kč</w:t>
      </w:r>
    </w:p>
    <w:p w14:paraId="20902C7B" w14:textId="77777777" w:rsidR="00867E8D" w:rsidRPr="0098040F" w:rsidRDefault="00867E8D" w:rsidP="00867E8D">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ZŠ Ostrava, Matiční 5, p.o.</w:t>
      </w:r>
    </w:p>
    <w:p w14:paraId="56072A26" w14:textId="77777777"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realizace projektu „Svět včel na Matiční“</w:t>
      </w:r>
      <w:r w:rsidRPr="0098040F">
        <w:rPr>
          <w:rFonts w:ascii="Courier New" w:eastAsia="Times New Roman" w:hAnsi="Courier New" w:cs="Courier New"/>
          <w:lang w:eastAsia="cs-CZ"/>
        </w:rPr>
        <w:tab/>
        <w:t>40 tis.Kč</w:t>
      </w:r>
    </w:p>
    <w:p w14:paraId="6BE8C7DF" w14:textId="77777777"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realizace projektu „Zeleninová oáza na ZŠ Matiční“</w:t>
      </w:r>
      <w:r w:rsidRPr="0098040F">
        <w:rPr>
          <w:rFonts w:ascii="Courier New" w:eastAsia="Times New Roman" w:hAnsi="Courier New" w:cs="Courier New"/>
          <w:lang w:eastAsia="cs-CZ"/>
        </w:rPr>
        <w:tab/>
        <w:t>21 tis.Kč</w:t>
      </w:r>
    </w:p>
    <w:p w14:paraId="5C48AE92" w14:textId="77777777" w:rsidR="00867E8D" w:rsidRPr="0098040F" w:rsidRDefault="00867E8D" w:rsidP="00867E8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ZŠ a MŠ Polanka nad Odrou</w:t>
      </w:r>
    </w:p>
    <w:p w14:paraId="6B5DFAEB" w14:textId="4E03A39C"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NIV transfer k realizaci projektu “Zahrada MŠ v Polance“</w:t>
      </w:r>
      <w:r w:rsidRPr="0098040F">
        <w:rPr>
          <w:rFonts w:ascii="Courier New" w:eastAsia="Times New Roman" w:hAnsi="Courier New" w:cs="Courier New"/>
          <w:lang w:eastAsia="cs-CZ"/>
        </w:rPr>
        <w:tab/>
        <w:t>2</w:t>
      </w:r>
      <w:r w:rsidR="002A3DC0" w:rsidRPr="0098040F">
        <w:rPr>
          <w:rFonts w:ascii="Courier New" w:eastAsia="Times New Roman" w:hAnsi="Courier New" w:cs="Courier New"/>
          <w:lang w:eastAsia="cs-CZ"/>
        </w:rPr>
        <w:t xml:space="preserve"> </w:t>
      </w:r>
      <w:r w:rsidRPr="0098040F">
        <w:rPr>
          <w:rFonts w:ascii="Courier New" w:eastAsia="Times New Roman" w:hAnsi="Courier New" w:cs="Courier New"/>
          <w:lang w:eastAsia="cs-CZ"/>
        </w:rPr>
        <w:t>900 tis.Kč</w:t>
      </w:r>
    </w:p>
    <w:p w14:paraId="0F6FE815" w14:textId="77777777" w:rsidR="00867E8D" w:rsidRPr="0098040F" w:rsidRDefault="00867E8D" w:rsidP="00867E8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ZO ČSOP ALCES</w:t>
      </w:r>
    </w:p>
    <w:p w14:paraId="532737E2" w14:textId="77777777"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realizace projektu „Poznávat a chránit“</w:t>
      </w:r>
      <w:r w:rsidRPr="0098040F">
        <w:rPr>
          <w:rFonts w:ascii="Courier New" w:eastAsia="Times New Roman" w:hAnsi="Courier New" w:cs="Courier New"/>
          <w:lang w:eastAsia="cs-CZ"/>
        </w:rPr>
        <w:tab/>
        <w:t>20 tis.Kč</w:t>
      </w:r>
    </w:p>
    <w:p w14:paraId="2297B32B" w14:textId="77777777" w:rsidR="00867E8D" w:rsidRPr="0098040F" w:rsidRDefault="00867E8D" w:rsidP="00867E8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Černá louka s.r.o., Moravská Ostrava</w:t>
      </w:r>
    </w:p>
    <w:p w14:paraId="30C138D6" w14:textId="77777777"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realizace projektu „ReFashanda-program 2024“</w:t>
      </w:r>
      <w:r w:rsidRPr="0098040F">
        <w:rPr>
          <w:rFonts w:ascii="Courier New" w:eastAsia="Times New Roman" w:hAnsi="Courier New" w:cs="Courier New"/>
          <w:lang w:eastAsia="cs-CZ"/>
        </w:rPr>
        <w:tab/>
        <w:t>78 tis.Kč</w:t>
      </w:r>
    </w:p>
    <w:p w14:paraId="7FAE36C4" w14:textId="77777777" w:rsidR="00867E8D" w:rsidRPr="0098040F" w:rsidRDefault="00867E8D" w:rsidP="00867E8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Český rybářský svaz, z.s. místní organizace Ostrava</w:t>
      </w:r>
    </w:p>
    <w:p w14:paraId="5977F2EA" w14:textId="77777777"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realizace projektu „Mobilní učebna kroužků dětí a mládeže ČRS“</w:t>
      </w:r>
      <w:r w:rsidRPr="0098040F">
        <w:rPr>
          <w:rFonts w:ascii="Courier New" w:eastAsia="Times New Roman" w:hAnsi="Courier New" w:cs="Courier New"/>
          <w:lang w:eastAsia="cs-CZ"/>
        </w:rPr>
        <w:tab/>
        <w:t>60 tis.Kč</w:t>
      </w:r>
    </w:p>
    <w:p w14:paraId="69AEE2A2" w14:textId="77777777"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realizace projektu „Likvidace ořezů </w:t>
      </w:r>
    </w:p>
    <w:p w14:paraId="753942B4" w14:textId="77777777"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na revírech ČRS, MO Ostrava pásovým štěpkovačem“</w:t>
      </w:r>
      <w:r w:rsidRPr="0098040F">
        <w:rPr>
          <w:rFonts w:ascii="Courier New" w:eastAsia="Times New Roman" w:hAnsi="Courier New" w:cs="Courier New"/>
          <w:lang w:eastAsia="cs-CZ"/>
        </w:rPr>
        <w:tab/>
        <w:t>200 tis.Kč</w:t>
      </w:r>
    </w:p>
    <w:p w14:paraId="30C0FC23" w14:textId="77777777" w:rsidR="00867E8D" w:rsidRPr="0098040F" w:rsidRDefault="00867E8D" w:rsidP="00867E8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ČSOP ZO Nový Jičín</w:t>
      </w:r>
    </w:p>
    <w:p w14:paraId="76959138" w14:textId="77777777"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provoz Záchranné stanice Bartošovice</w:t>
      </w:r>
      <w:r w:rsidRPr="0098040F">
        <w:rPr>
          <w:rFonts w:ascii="Courier New" w:eastAsia="Times New Roman" w:hAnsi="Courier New" w:cs="Courier New"/>
          <w:lang w:eastAsia="cs-CZ"/>
        </w:rPr>
        <w:tab/>
        <w:t>340 tis.Kč</w:t>
      </w:r>
    </w:p>
    <w:p w14:paraId="62F10E9F" w14:textId="77777777" w:rsidR="00867E8D" w:rsidRPr="0098040F" w:rsidRDefault="00867E8D" w:rsidP="00867E8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Ostravské městské lesy a zeleň, s.r.o.</w:t>
      </w:r>
    </w:p>
    <w:p w14:paraId="54CADE93" w14:textId="77777777"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provoz Lesní školy v Bělské lese</w:t>
      </w:r>
      <w:r w:rsidRPr="0098040F">
        <w:rPr>
          <w:rFonts w:ascii="Courier New" w:eastAsia="Times New Roman" w:hAnsi="Courier New" w:cs="Courier New"/>
          <w:lang w:eastAsia="cs-CZ"/>
        </w:rPr>
        <w:tab/>
        <w:t>733 tis.Kč</w:t>
      </w:r>
    </w:p>
    <w:p w14:paraId="05C98E10" w14:textId="77777777" w:rsidR="00867E8D" w:rsidRPr="0098040F" w:rsidRDefault="00867E8D" w:rsidP="00867E8D">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 xml:space="preserve">Nadace na pomoc zvířatům, z.s. </w:t>
      </w:r>
    </w:p>
    <w:p w14:paraId="205BBB6E" w14:textId="77777777"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provoz Nadace na pomoc zvířatům</w:t>
      </w:r>
      <w:r w:rsidRPr="0098040F">
        <w:rPr>
          <w:rFonts w:ascii="Courier New" w:eastAsia="Times New Roman" w:hAnsi="Courier New" w:cs="Courier New"/>
          <w:lang w:eastAsia="cs-CZ"/>
        </w:rPr>
        <w:tab/>
        <w:t>626 tis.Kč</w:t>
      </w:r>
    </w:p>
    <w:p w14:paraId="7A32269A" w14:textId="77777777" w:rsidR="00867E8D" w:rsidRPr="0098040F" w:rsidRDefault="00867E8D" w:rsidP="00867E8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Rodinné a komunitní centrum Chaloupka, z.s.</w:t>
      </w:r>
    </w:p>
    <w:p w14:paraId="70FFD243" w14:textId="77777777"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NIV dotace na realizaci projektu „Zažít Ostravu jinak“</w:t>
      </w:r>
      <w:r w:rsidRPr="0098040F">
        <w:rPr>
          <w:rFonts w:ascii="Courier New" w:eastAsia="Times New Roman" w:hAnsi="Courier New" w:cs="Courier New"/>
          <w:lang w:eastAsia="cs-CZ"/>
        </w:rPr>
        <w:tab/>
        <w:t>50 tis.Kč</w:t>
      </w:r>
    </w:p>
    <w:p w14:paraId="213238F9" w14:textId="77777777" w:rsidR="00867E8D" w:rsidRPr="0098040F" w:rsidRDefault="00867E8D" w:rsidP="00867E8D">
      <w:pPr>
        <w:tabs>
          <w:tab w:val="right" w:pos="9923"/>
        </w:tabs>
        <w:spacing w:after="0" w:line="240" w:lineRule="auto"/>
        <w:jc w:val="both"/>
        <w:rPr>
          <w:rFonts w:ascii="Courier New" w:eastAsia="Times New Roman" w:hAnsi="Courier New" w:cs="Courier New"/>
          <w:lang w:eastAsia="cs-CZ"/>
        </w:rPr>
      </w:pPr>
    </w:p>
    <w:p w14:paraId="1EC059D6" w14:textId="77777777" w:rsidR="00867E8D" w:rsidRPr="0098040F" w:rsidRDefault="00867E8D" w:rsidP="00867E8D">
      <w:pPr>
        <w:tabs>
          <w:tab w:val="right" w:pos="9923"/>
        </w:tabs>
        <w:spacing w:after="0" w:line="240" w:lineRule="auto"/>
        <w:jc w:val="both"/>
        <w:rPr>
          <w:rFonts w:ascii="Courier New" w:eastAsia="Times New Roman" w:hAnsi="Courier New" w:cs="Courier New"/>
          <w:bCs/>
          <w:lang w:eastAsia="cs-CZ"/>
        </w:rPr>
      </w:pPr>
    </w:p>
    <w:p w14:paraId="5443351E" w14:textId="77777777" w:rsidR="00867E8D" w:rsidRPr="0098040F" w:rsidRDefault="00867E8D" w:rsidP="00867E8D">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lastRenderedPageBreak/>
        <w:t>C e l k e m</w:t>
      </w:r>
      <w:r w:rsidRPr="0098040F">
        <w:rPr>
          <w:rFonts w:ascii="Courier New" w:eastAsia="Times New Roman" w:hAnsi="Courier New" w:cs="Courier New"/>
          <w:b/>
          <w:lang w:eastAsia="cs-CZ"/>
        </w:rPr>
        <w:tab/>
        <w:t>25 791 tis.Kč</w:t>
      </w:r>
    </w:p>
    <w:p w14:paraId="31599997" w14:textId="77777777" w:rsidR="00867E8D" w:rsidRPr="0098040F" w:rsidRDefault="00867E8D" w:rsidP="00867E8D">
      <w:pPr>
        <w:tabs>
          <w:tab w:val="right" w:pos="9923"/>
        </w:tabs>
        <w:spacing w:after="0" w:line="240" w:lineRule="auto"/>
        <w:jc w:val="both"/>
        <w:rPr>
          <w:rFonts w:ascii="Courier New" w:eastAsia="Times New Roman" w:hAnsi="Courier New" w:cs="Courier New"/>
          <w:bCs/>
          <w:lang w:eastAsia="cs-CZ"/>
        </w:rPr>
      </w:pPr>
    </w:p>
    <w:p w14:paraId="5565F997" w14:textId="77777777" w:rsidR="00867E8D" w:rsidRPr="0098040F" w:rsidRDefault="00867E8D" w:rsidP="00867E8D">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Zůstatek k 31.12.2024</w:t>
      </w:r>
      <w:r w:rsidRPr="0098040F">
        <w:rPr>
          <w:rFonts w:ascii="Courier New" w:eastAsia="Times New Roman" w:hAnsi="Courier New" w:cs="Courier New"/>
          <w:b/>
          <w:bCs/>
          <w:lang w:eastAsia="cs-CZ"/>
        </w:rPr>
        <w:tab/>
        <w:t>16 405 tis.Kč</w:t>
      </w:r>
    </w:p>
    <w:p w14:paraId="5B65C481" w14:textId="77777777" w:rsidR="00867E8D" w:rsidRPr="0098040F" w:rsidRDefault="00867E8D" w:rsidP="00081A26">
      <w:pPr>
        <w:tabs>
          <w:tab w:val="right" w:pos="9923"/>
        </w:tabs>
        <w:spacing w:after="0" w:line="240" w:lineRule="auto"/>
        <w:jc w:val="both"/>
        <w:rPr>
          <w:rFonts w:ascii="Courier New" w:eastAsia="Times New Roman" w:hAnsi="Courier New" w:cs="Courier New"/>
          <w:color w:val="FF0000"/>
          <w:lang w:eastAsia="cs-CZ"/>
        </w:rPr>
      </w:pPr>
    </w:p>
    <w:p w14:paraId="46DD4531" w14:textId="77777777" w:rsidR="00BE3576" w:rsidRPr="0098040F" w:rsidRDefault="00BE3576" w:rsidP="00FC1EFA">
      <w:pPr>
        <w:tabs>
          <w:tab w:val="right" w:pos="9923"/>
        </w:tabs>
        <w:spacing w:after="0" w:line="240" w:lineRule="auto"/>
        <w:jc w:val="both"/>
        <w:rPr>
          <w:rFonts w:ascii="Courier New" w:eastAsia="Times New Roman" w:hAnsi="Courier New" w:cs="Courier New"/>
          <w:color w:val="FF0000"/>
          <w:lang w:eastAsia="cs-CZ"/>
        </w:rPr>
      </w:pPr>
    </w:p>
    <w:p w14:paraId="26022B23" w14:textId="15F8F10B" w:rsidR="00DA2DB1" w:rsidRPr="0098040F" w:rsidRDefault="00DA2DB1" w:rsidP="001D25EB">
      <w:pPr>
        <w:tabs>
          <w:tab w:val="right" w:pos="9923"/>
        </w:tabs>
        <w:spacing w:after="0" w:line="240" w:lineRule="auto"/>
        <w:jc w:val="both"/>
        <w:rPr>
          <w:rFonts w:ascii="Courier New" w:eastAsia="Times New Roman" w:hAnsi="Courier New" w:cs="Courier New"/>
          <w:color w:val="FF0000"/>
          <w:lang w:eastAsia="cs-CZ"/>
        </w:rPr>
      </w:pPr>
    </w:p>
    <w:p w14:paraId="0A440040" w14:textId="77777777" w:rsidR="00595895" w:rsidRPr="0098040F" w:rsidRDefault="00595895" w:rsidP="001D25EB">
      <w:pPr>
        <w:tabs>
          <w:tab w:val="right" w:pos="9923"/>
        </w:tabs>
        <w:spacing w:after="0" w:line="240" w:lineRule="auto"/>
        <w:jc w:val="both"/>
        <w:rPr>
          <w:rFonts w:ascii="Courier New" w:eastAsia="Times New Roman" w:hAnsi="Courier New" w:cs="Courier New"/>
          <w:color w:val="FF0000"/>
          <w:lang w:eastAsia="cs-CZ"/>
        </w:rPr>
      </w:pPr>
    </w:p>
    <w:p w14:paraId="1A0391B1" w14:textId="77777777" w:rsidR="00595895" w:rsidRPr="0098040F" w:rsidRDefault="00595895" w:rsidP="001D25EB">
      <w:pPr>
        <w:tabs>
          <w:tab w:val="right" w:pos="9923"/>
        </w:tabs>
        <w:spacing w:after="0" w:line="240" w:lineRule="auto"/>
        <w:jc w:val="both"/>
        <w:rPr>
          <w:rFonts w:ascii="Courier New" w:eastAsia="Times New Roman" w:hAnsi="Courier New" w:cs="Courier New"/>
          <w:color w:val="FF0000"/>
          <w:lang w:eastAsia="cs-CZ"/>
        </w:rPr>
      </w:pPr>
    </w:p>
    <w:p w14:paraId="4A22F3F1" w14:textId="1D11A628" w:rsidR="004D6EDD" w:rsidRPr="0098040F" w:rsidRDefault="004D6EDD" w:rsidP="004D6EDD">
      <w:pPr>
        <w:pStyle w:val="Zvrenet02"/>
      </w:pPr>
      <w:bookmarkStart w:id="134" w:name="_Toc199395729"/>
      <w:r w:rsidRPr="0098040F">
        <w:t>Fond pro děti ohrožené znečištěním ovzduší</w:t>
      </w:r>
      <w:bookmarkEnd w:id="134"/>
    </w:p>
    <w:p w14:paraId="21511D4B" w14:textId="77777777" w:rsidR="00991379" w:rsidRPr="0098040F" w:rsidRDefault="00991379" w:rsidP="00991379">
      <w:pPr>
        <w:tabs>
          <w:tab w:val="right" w:pos="9923"/>
        </w:tabs>
        <w:spacing w:after="0" w:line="240" w:lineRule="auto"/>
        <w:jc w:val="both"/>
        <w:rPr>
          <w:rFonts w:ascii="Courier New" w:eastAsia="Times New Roman" w:hAnsi="Courier New" w:cs="Courier New"/>
          <w:highlight w:val="yellow"/>
          <w:lang w:eastAsia="cs-CZ"/>
        </w:rPr>
      </w:pPr>
      <w:r w:rsidRPr="0098040F">
        <w:rPr>
          <w:rFonts w:ascii="Courier New" w:eastAsia="Times New Roman" w:hAnsi="Courier New" w:cs="Courier New"/>
          <w:lang w:eastAsia="cs-CZ"/>
        </w:rPr>
        <w:t>Stav k 01.01.2024</w:t>
      </w:r>
      <w:r w:rsidRPr="0098040F">
        <w:rPr>
          <w:rFonts w:ascii="Courier New" w:eastAsia="Times New Roman" w:hAnsi="Courier New" w:cs="Courier New"/>
          <w:lang w:eastAsia="cs-CZ"/>
        </w:rPr>
        <w:tab/>
        <w:t>5 612 tis.Kč</w:t>
      </w:r>
    </w:p>
    <w:p w14:paraId="3FDD9632" w14:textId="77777777" w:rsidR="00991379" w:rsidRPr="0098040F" w:rsidRDefault="00991379" w:rsidP="00991379">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Tvorba z příjmů k 31.12.2024</w:t>
      </w:r>
      <w:r w:rsidRPr="0098040F">
        <w:rPr>
          <w:rFonts w:ascii="Courier New" w:eastAsia="Times New Roman" w:hAnsi="Courier New" w:cs="Courier New"/>
          <w:lang w:eastAsia="cs-CZ"/>
        </w:rPr>
        <w:tab/>
        <w:t>32 875 tis.Kč</w:t>
      </w:r>
    </w:p>
    <w:p w14:paraId="32D7CEBC" w14:textId="77777777" w:rsidR="00991379" w:rsidRPr="0098040F" w:rsidRDefault="00991379" w:rsidP="00991379">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v tom vratky dotací poskytnutých v minulých letech</w:t>
      </w:r>
      <w:r w:rsidRPr="0098040F">
        <w:rPr>
          <w:rFonts w:ascii="Courier New" w:eastAsia="Times New Roman" w:hAnsi="Courier New" w:cs="Courier New"/>
          <w:lang w:eastAsia="cs-CZ"/>
        </w:rPr>
        <w:tab/>
        <w:t>4 875 tis.Kč</w:t>
      </w:r>
    </w:p>
    <w:p w14:paraId="1C22E295" w14:textId="77777777" w:rsidR="00991379" w:rsidRPr="0098040F" w:rsidRDefault="00991379" w:rsidP="00991379">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dary</w:t>
      </w:r>
      <w:r w:rsidRPr="0098040F">
        <w:rPr>
          <w:rFonts w:ascii="Courier New" w:eastAsia="Times New Roman" w:hAnsi="Courier New" w:cs="Courier New"/>
          <w:lang w:eastAsia="cs-CZ"/>
        </w:rPr>
        <w:tab/>
        <w:t> 1 000 tis.Kč</w:t>
      </w:r>
    </w:p>
    <w:p w14:paraId="015B3145" w14:textId="77777777" w:rsidR="00991379" w:rsidRPr="0098040F" w:rsidRDefault="00991379" w:rsidP="00991379">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příspěvek SMO</w:t>
      </w:r>
      <w:r w:rsidRPr="0098040F">
        <w:rPr>
          <w:rFonts w:ascii="Courier New" w:eastAsia="Times New Roman" w:hAnsi="Courier New" w:cs="Courier New"/>
          <w:lang w:eastAsia="cs-CZ"/>
        </w:rPr>
        <w:tab/>
        <w:t> 27 000 tis.Kč</w:t>
      </w:r>
    </w:p>
    <w:p w14:paraId="227DCDF4" w14:textId="77777777" w:rsidR="00991379" w:rsidRPr="0098040F" w:rsidRDefault="00991379" w:rsidP="00991379">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w:t>
      </w:r>
    </w:p>
    <w:p w14:paraId="4F52D1B9" w14:textId="77777777" w:rsidR="00991379" w:rsidRPr="0098040F" w:rsidRDefault="00991379" w:rsidP="00991379">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Z d r o j e    c e l k e m</w:t>
      </w:r>
      <w:r w:rsidRPr="0098040F">
        <w:rPr>
          <w:rFonts w:ascii="Courier New" w:eastAsia="Times New Roman" w:hAnsi="Courier New" w:cs="Courier New"/>
          <w:b/>
          <w:bCs/>
          <w:lang w:eastAsia="cs-CZ"/>
        </w:rPr>
        <w:tab/>
        <w:t>38 487 tis.Kč</w:t>
      </w:r>
    </w:p>
    <w:p w14:paraId="37448182" w14:textId="77777777" w:rsidR="00991379" w:rsidRPr="0098040F" w:rsidRDefault="00991379" w:rsidP="00991379">
      <w:pPr>
        <w:tabs>
          <w:tab w:val="right" w:pos="9923"/>
        </w:tabs>
        <w:spacing w:after="0" w:line="240" w:lineRule="auto"/>
        <w:jc w:val="both"/>
        <w:rPr>
          <w:rFonts w:ascii="Courier New" w:eastAsia="Times New Roman" w:hAnsi="Courier New" w:cs="Courier New"/>
          <w:bCs/>
          <w:lang w:eastAsia="cs-CZ"/>
        </w:rPr>
      </w:pPr>
    </w:p>
    <w:p w14:paraId="5A292B8C" w14:textId="77777777" w:rsidR="00991379" w:rsidRPr="0098040F" w:rsidRDefault="00991379" w:rsidP="00991379">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Č e r p á n í   </w:t>
      </w:r>
    </w:p>
    <w:p w14:paraId="78787319" w14:textId="77777777" w:rsidR="00991379" w:rsidRPr="0098040F" w:rsidRDefault="00991379" w:rsidP="00991379">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neinvestiční příspěvky a dotace na organizovanou rekreaci dětí mateřských a základních škol (školy v přírodě, ozdravné pobyty a jiné podobné akce)</w:t>
      </w:r>
    </w:p>
    <w:p w14:paraId="3FE46CBC" w14:textId="77777777" w:rsidR="00991379" w:rsidRPr="0098040F" w:rsidRDefault="00991379" w:rsidP="00991379">
      <w:pPr>
        <w:tabs>
          <w:tab w:val="left" w:pos="851"/>
          <w:tab w:val="left" w:pos="4395"/>
          <w:tab w:val="right" w:pos="9923"/>
        </w:tabs>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ab/>
      </w:r>
      <w:r w:rsidRPr="0098040F">
        <w:rPr>
          <w:rFonts w:ascii="Courier New" w:eastAsia="Times New Roman" w:hAnsi="Courier New" w:cs="Courier New"/>
          <w:lang w:eastAsia="cs-CZ"/>
        </w:rPr>
        <w:tab/>
      </w:r>
      <w:r w:rsidRPr="0098040F">
        <w:rPr>
          <w:rFonts w:ascii="Courier New" w:eastAsia="Times New Roman" w:hAnsi="Courier New" w:cs="Courier New"/>
          <w:lang w:eastAsia="cs-CZ"/>
        </w:rPr>
        <w:tab/>
        <w:t>29 824 tis.Kč</w:t>
      </w:r>
    </w:p>
    <w:p w14:paraId="392C3C71" w14:textId="77777777" w:rsidR="00991379" w:rsidRPr="0098040F" w:rsidRDefault="00991379" w:rsidP="00991379">
      <w:pPr>
        <w:tabs>
          <w:tab w:val="right" w:pos="9923"/>
        </w:tabs>
        <w:spacing w:after="0" w:line="240" w:lineRule="auto"/>
        <w:jc w:val="both"/>
        <w:rPr>
          <w:rFonts w:ascii="Courier New" w:eastAsia="Times New Roman" w:hAnsi="Courier New" w:cs="Courier New"/>
          <w:b/>
          <w:lang w:eastAsia="cs-CZ"/>
        </w:rPr>
      </w:pPr>
    </w:p>
    <w:p w14:paraId="71179436" w14:textId="77777777" w:rsidR="00991379" w:rsidRPr="0098040F" w:rsidRDefault="00991379" w:rsidP="00991379">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C e l k e m</w:t>
      </w:r>
      <w:r w:rsidRPr="0098040F">
        <w:rPr>
          <w:rFonts w:ascii="Courier New" w:eastAsia="Times New Roman" w:hAnsi="Courier New" w:cs="Courier New"/>
          <w:b/>
          <w:lang w:eastAsia="cs-CZ"/>
        </w:rPr>
        <w:tab/>
        <w:t>29 824 tis.Kč</w:t>
      </w:r>
    </w:p>
    <w:p w14:paraId="309DE1AA" w14:textId="77777777" w:rsidR="00991379" w:rsidRPr="0098040F" w:rsidRDefault="00991379" w:rsidP="00991379">
      <w:pPr>
        <w:tabs>
          <w:tab w:val="right" w:pos="9923"/>
        </w:tabs>
        <w:spacing w:after="0" w:line="240" w:lineRule="auto"/>
        <w:jc w:val="both"/>
        <w:rPr>
          <w:rFonts w:ascii="Courier New" w:eastAsia="Times New Roman" w:hAnsi="Courier New" w:cs="Courier New"/>
          <w:bCs/>
          <w:lang w:eastAsia="cs-CZ"/>
        </w:rPr>
      </w:pPr>
    </w:p>
    <w:p w14:paraId="33E70EF3" w14:textId="77777777" w:rsidR="00991379" w:rsidRPr="0098040F" w:rsidRDefault="00991379" w:rsidP="00991379">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Zůstatek k 31.12.2024</w:t>
      </w:r>
      <w:r w:rsidRPr="0098040F">
        <w:rPr>
          <w:rFonts w:ascii="Courier New" w:eastAsia="Times New Roman" w:hAnsi="Courier New" w:cs="Courier New"/>
          <w:b/>
          <w:bCs/>
          <w:lang w:eastAsia="cs-CZ"/>
        </w:rPr>
        <w:tab/>
        <w:t>8 663 tis.Kč</w:t>
      </w:r>
    </w:p>
    <w:p w14:paraId="29BF0C8C" w14:textId="77777777" w:rsidR="00991379" w:rsidRPr="0098040F" w:rsidRDefault="00991379" w:rsidP="00057B4D">
      <w:pPr>
        <w:tabs>
          <w:tab w:val="right" w:pos="9923"/>
        </w:tabs>
        <w:spacing w:after="0" w:line="240" w:lineRule="auto"/>
        <w:jc w:val="both"/>
        <w:rPr>
          <w:rFonts w:ascii="Courier New" w:eastAsia="Times New Roman" w:hAnsi="Courier New" w:cs="Courier New"/>
          <w:color w:val="FF0000"/>
          <w:lang w:eastAsia="cs-CZ"/>
        </w:rPr>
      </w:pPr>
    </w:p>
    <w:p w14:paraId="0683E764" w14:textId="77777777" w:rsidR="00E54487" w:rsidRPr="0098040F" w:rsidRDefault="00E54487" w:rsidP="00014934">
      <w:pPr>
        <w:tabs>
          <w:tab w:val="right" w:pos="9923"/>
        </w:tabs>
        <w:spacing w:after="0" w:line="240" w:lineRule="auto"/>
        <w:jc w:val="both"/>
        <w:rPr>
          <w:rFonts w:ascii="Courier New" w:eastAsia="Times New Roman" w:hAnsi="Courier New" w:cs="Courier New"/>
          <w:color w:val="FF0000"/>
          <w:lang w:eastAsia="cs-CZ"/>
        </w:rPr>
      </w:pPr>
    </w:p>
    <w:p w14:paraId="306F0813" w14:textId="5362CB1C" w:rsidR="00DA2DB1" w:rsidRPr="0098040F" w:rsidRDefault="00DA2DB1" w:rsidP="00014934">
      <w:pPr>
        <w:tabs>
          <w:tab w:val="right" w:pos="9923"/>
        </w:tabs>
        <w:spacing w:after="0" w:line="240" w:lineRule="auto"/>
        <w:jc w:val="both"/>
        <w:rPr>
          <w:rFonts w:ascii="Courier New" w:eastAsia="Times New Roman" w:hAnsi="Courier New" w:cs="Courier New"/>
          <w:color w:val="FF0000"/>
          <w:lang w:eastAsia="cs-CZ"/>
        </w:rPr>
      </w:pPr>
    </w:p>
    <w:p w14:paraId="5C89B6D8" w14:textId="77777777" w:rsidR="001A4BDD" w:rsidRPr="0098040F" w:rsidRDefault="001A4BDD" w:rsidP="00014934">
      <w:pPr>
        <w:tabs>
          <w:tab w:val="right" w:pos="9923"/>
        </w:tabs>
        <w:spacing w:after="0" w:line="240" w:lineRule="auto"/>
        <w:jc w:val="both"/>
        <w:rPr>
          <w:rFonts w:ascii="Courier New" w:eastAsia="Times New Roman" w:hAnsi="Courier New" w:cs="Courier New"/>
          <w:color w:val="FF0000"/>
          <w:lang w:eastAsia="cs-CZ"/>
        </w:rPr>
      </w:pPr>
    </w:p>
    <w:p w14:paraId="1016D1AF" w14:textId="77777777" w:rsidR="00DA2DB1" w:rsidRPr="0098040F" w:rsidRDefault="00DA2DB1" w:rsidP="00014934">
      <w:pPr>
        <w:tabs>
          <w:tab w:val="right" w:pos="9923"/>
        </w:tabs>
        <w:spacing w:after="0" w:line="240" w:lineRule="auto"/>
        <w:jc w:val="both"/>
        <w:rPr>
          <w:rFonts w:ascii="Courier New" w:eastAsia="Times New Roman" w:hAnsi="Courier New" w:cs="Courier New"/>
          <w:color w:val="FF0000"/>
          <w:lang w:eastAsia="cs-CZ"/>
        </w:rPr>
      </w:pPr>
    </w:p>
    <w:p w14:paraId="6FADED9C" w14:textId="0E838E4D" w:rsidR="004D6EDD" w:rsidRPr="0098040F" w:rsidRDefault="004D6EDD" w:rsidP="004D6EDD">
      <w:pPr>
        <w:pStyle w:val="Zvrenet02"/>
      </w:pPr>
      <w:bookmarkStart w:id="135" w:name="_Toc199395730"/>
      <w:r w:rsidRPr="0098040F">
        <w:t>Fond pro vodovody</w:t>
      </w:r>
      <w:bookmarkEnd w:id="135"/>
    </w:p>
    <w:p w14:paraId="5A3675B7" w14:textId="77777777" w:rsidR="00867E8D" w:rsidRPr="0098040F" w:rsidRDefault="00867E8D" w:rsidP="00867E8D">
      <w:pPr>
        <w:tabs>
          <w:tab w:val="right" w:pos="9923"/>
        </w:tabs>
        <w:autoSpaceDN w:val="0"/>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Stav k 01.01.2024</w:t>
      </w:r>
      <w:r w:rsidRPr="0098040F">
        <w:rPr>
          <w:rFonts w:ascii="Courier New" w:eastAsia="MS Mincho" w:hAnsi="Courier New" w:cs="Courier New"/>
          <w:bCs/>
          <w:lang w:eastAsia="cs-CZ"/>
        </w:rPr>
        <w:tab/>
        <w:t>61 046 tis.Kč</w:t>
      </w:r>
    </w:p>
    <w:p w14:paraId="764ECFEF" w14:textId="77777777" w:rsidR="00867E8D" w:rsidRPr="0098040F" w:rsidRDefault="00867E8D" w:rsidP="00867E8D">
      <w:pPr>
        <w:tabs>
          <w:tab w:val="right" w:pos="9923"/>
        </w:tabs>
        <w:autoSpaceDN w:val="0"/>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Příjmy z OVaK k 31.12.2024</w:t>
      </w:r>
      <w:r w:rsidRPr="0098040F">
        <w:rPr>
          <w:rFonts w:ascii="Courier New" w:eastAsia="MS Mincho" w:hAnsi="Courier New" w:cs="Courier New"/>
          <w:bCs/>
          <w:lang w:eastAsia="cs-CZ"/>
        </w:rPr>
        <w:tab/>
        <w:t>99 071 tis.Kč</w:t>
      </w:r>
    </w:p>
    <w:p w14:paraId="488BF797" w14:textId="77777777" w:rsidR="00867E8D" w:rsidRPr="0098040F" w:rsidRDefault="00867E8D" w:rsidP="00867E8D">
      <w:pPr>
        <w:tabs>
          <w:tab w:val="right" w:pos="9923"/>
        </w:tabs>
        <w:autoSpaceDN w:val="0"/>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Příjmy ze SmVaK k 31.12.2024</w:t>
      </w:r>
      <w:r w:rsidRPr="0098040F">
        <w:rPr>
          <w:rFonts w:ascii="Courier New" w:eastAsia="MS Mincho" w:hAnsi="Courier New" w:cs="Courier New"/>
          <w:bCs/>
          <w:lang w:eastAsia="cs-CZ"/>
        </w:rPr>
        <w:tab/>
        <w:t>2 135 tis.Kč</w:t>
      </w:r>
    </w:p>
    <w:p w14:paraId="3CA627C2" w14:textId="77777777" w:rsidR="00867E8D" w:rsidRPr="0098040F" w:rsidRDefault="00867E8D" w:rsidP="00867E8D">
      <w:pPr>
        <w:tabs>
          <w:tab w:val="right" w:pos="9923"/>
        </w:tabs>
        <w:autoSpaceDN w:val="0"/>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Účelová dotace ze SFŽP na akci Rekonstrukce studny S14, prameniště Ostrava – Nová Ves</w:t>
      </w:r>
      <w:r w:rsidRPr="0098040F">
        <w:rPr>
          <w:rFonts w:ascii="Courier New" w:eastAsia="MS Mincho" w:hAnsi="Courier New" w:cs="Courier New"/>
          <w:bCs/>
          <w:lang w:eastAsia="cs-CZ"/>
        </w:rPr>
        <w:tab/>
        <w:t>3 000 tis.Kč</w:t>
      </w:r>
    </w:p>
    <w:p w14:paraId="4D501764" w14:textId="77777777" w:rsidR="00867E8D" w:rsidRPr="0098040F" w:rsidRDefault="00867E8D" w:rsidP="00867E8D">
      <w:pPr>
        <w:tabs>
          <w:tab w:val="right" w:pos="9923"/>
        </w:tabs>
        <w:autoSpaceDN w:val="0"/>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Přijaté dividendy</w:t>
      </w:r>
      <w:r w:rsidRPr="0098040F">
        <w:rPr>
          <w:rFonts w:ascii="Courier New" w:eastAsia="MS Mincho" w:hAnsi="Courier New" w:cs="Courier New"/>
          <w:bCs/>
          <w:lang w:eastAsia="cs-CZ"/>
        </w:rPr>
        <w:tab/>
        <w:t>20 000 tis.Kč</w:t>
      </w:r>
    </w:p>
    <w:p w14:paraId="149E2FF9" w14:textId="77777777" w:rsidR="00867E8D" w:rsidRPr="0098040F" w:rsidRDefault="00867E8D" w:rsidP="00867E8D">
      <w:pPr>
        <w:tabs>
          <w:tab w:val="right" w:pos="9923"/>
        </w:tabs>
        <w:autoSpaceDN w:val="0"/>
        <w:spacing w:after="0" w:line="240" w:lineRule="auto"/>
        <w:jc w:val="both"/>
        <w:rPr>
          <w:rFonts w:ascii="Courier New" w:eastAsia="MS Mincho" w:hAnsi="Courier New" w:cs="Courier New"/>
          <w:bCs/>
          <w:color w:val="000000"/>
          <w:lang w:eastAsia="cs-CZ"/>
        </w:rPr>
      </w:pPr>
      <w:r w:rsidRPr="0098040F">
        <w:rPr>
          <w:rFonts w:ascii="Courier New" w:eastAsia="MS Mincho" w:hAnsi="Courier New" w:cs="Courier New"/>
          <w:bCs/>
          <w:lang w:eastAsia="cs-CZ"/>
        </w:rPr>
        <w:t>Rezervy MMO</w:t>
      </w:r>
      <w:r w:rsidRPr="0098040F">
        <w:rPr>
          <w:rFonts w:ascii="Courier New" w:eastAsia="MS Mincho" w:hAnsi="Courier New" w:cs="Courier New"/>
          <w:bCs/>
          <w:color w:val="FF0000"/>
          <w:lang w:eastAsia="cs-CZ"/>
        </w:rPr>
        <w:tab/>
      </w:r>
      <w:r w:rsidRPr="0098040F">
        <w:rPr>
          <w:rFonts w:ascii="Courier New" w:eastAsia="MS Mincho" w:hAnsi="Courier New" w:cs="Courier New"/>
          <w:bCs/>
          <w:lang w:eastAsia="cs-CZ"/>
        </w:rPr>
        <w:t>57</w:t>
      </w:r>
      <w:r w:rsidRPr="0098040F">
        <w:rPr>
          <w:rFonts w:ascii="Courier New" w:eastAsia="MS Mincho" w:hAnsi="Courier New" w:cs="Courier New"/>
          <w:bCs/>
          <w:color w:val="000000"/>
          <w:lang w:eastAsia="cs-CZ"/>
        </w:rPr>
        <w:t> 851 tis.Kč</w:t>
      </w:r>
    </w:p>
    <w:p w14:paraId="13A3125D" w14:textId="77777777" w:rsidR="00867E8D" w:rsidRPr="0098040F" w:rsidRDefault="00867E8D" w:rsidP="00867E8D">
      <w:pPr>
        <w:tabs>
          <w:tab w:val="right" w:pos="9923"/>
        </w:tabs>
        <w:autoSpaceDN w:val="0"/>
        <w:spacing w:after="0" w:line="240" w:lineRule="auto"/>
        <w:jc w:val="both"/>
        <w:rPr>
          <w:rFonts w:ascii="Courier New" w:eastAsia="MS Mincho" w:hAnsi="Courier New" w:cs="Courier New"/>
          <w:b/>
          <w:bCs/>
          <w:lang w:eastAsia="cs-CZ"/>
        </w:rPr>
      </w:pPr>
      <w:r w:rsidRPr="0098040F">
        <w:rPr>
          <w:rFonts w:ascii="Courier New" w:eastAsia="MS Mincho" w:hAnsi="Courier New" w:cs="Courier New"/>
          <w:b/>
          <w:bCs/>
          <w:lang w:eastAsia="cs-CZ"/>
        </w:rPr>
        <w:t>Z d r o j e   c e l k e m</w:t>
      </w:r>
      <w:r w:rsidRPr="0098040F">
        <w:rPr>
          <w:rFonts w:ascii="Courier New" w:eastAsia="MS Mincho" w:hAnsi="Courier New" w:cs="Courier New"/>
          <w:b/>
          <w:bCs/>
          <w:lang w:eastAsia="cs-CZ"/>
        </w:rPr>
        <w:tab/>
        <w:t>243 103 tis.Kč</w:t>
      </w:r>
    </w:p>
    <w:p w14:paraId="72044862" w14:textId="77777777" w:rsidR="00867E8D" w:rsidRPr="0098040F" w:rsidRDefault="00867E8D" w:rsidP="00867E8D">
      <w:pPr>
        <w:tabs>
          <w:tab w:val="right" w:pos="9923"/>
        </w:tabs>
        <w:autoSpaceDN w:val="0"/>
        <w:spacing w:after="0" w:line="240" w:lineRule="auto"/>
        <w:jc w:val="both"/>
        <w:rPr>
          <w:rFonts w:ascii="Courier New" w:eastAsia="MS Mincho" w:hAnsi="Courier New" w:cs="Courier New"/>
          <w:b/>
          <w:bCs/>
          <w:lang w:eastAsia="cs-CZ"/>
        </w:rPr>
      </w:pPr>
    </w:p>
    <w:p w14:paraId="2959C633" w14:textId="77777777" w:rsidR="00867E8D" w:rsidRPr="0098040F" w:rsidRDefault="00867E8D" w:rsidP="00867E8D">
      <w:pPr>
        <w:tabs>
          <w:tab w:val="right" w:pos="9923"/>
        </w:tabs>
        <w:autoSpaceDN w:val="0"/>
        <w:spacing w:after="0" w:line="240" w:lineRule="auto"/>
        <w:jc w:val="both"/>
        <w:rPr>
          <w:rFonts w:ascii="Courier New" w:eastAsia="MS Mincho" w:hAnsi="Courier New" w:cs="Courier New"/>
          <w:b/>
          <w:bCs/>
          <w:lang w:eastAsia="cs-CZ"/>
        </w:rPr>
      </w:pPr>
      <w:r w:rsidRPr="0098040F">
        <w:rPr>
          <w:rFonts w:ascii="Courier New" w:eastAsia="MS Mincho" w:hAnsi="Courier New" w:cs="Courier New"/>
          <w:b/>
          <w:bCs/>
          <w:lang w:eastAsia="cs-CZ"/>
        </w:rPr>
        <w:t>Č e r p á n í</w:t>
      </w:r>
      <w:r w:rsidRPr="0098040F">
        <w:rPr>
          <w:rFonts w:ascii="Courier New" w:eastAsia="MS Mincho" w:hAnsi="Courier New" w:cs="Courier New"/>
          <w:b/>
          <w:bCs/>
          <w:lang w:eastAsia="cs-CZ"/>
        </w:rPr>
        <w:tab/>
        <w:t>172</w:t>
      </w:r>
      <w:r w:rsidRPr="0098040F">
        <w:rPr>
          <w:rFonts w:ascii="Courier New" w:eastAsia="MS Mincho" w:hAnsi="Courier New" w:cs="Courier New"/>
          <w:bCs/>
          <w:lang w:eastAsia="cs-CZ"/>
        </w:rPr>
        <w:t> </w:t>
      </w:r>
      <w:r w:rsidRPr="0098040F">
        <w:rPr>
          <w:rFonts w:ascii="Courier New" w:eastAsia="MS Mincho" w:hAnsi="Courier New" w:cs="Courier New"/>
          <w:b/>
          <w:bCs/>
          <w:lang w:eastAsia="cs-CZ"/>
        </w:rPr>
        <w:t>981</w:t>
      </w:r>
      <w:r w:rsidRPr="0098040F">
        <w:rPr>
          <w:rFonts w:ascii="Courier New" w:eastAsia="MS Mincho" w:hAnsi="Courier New" w:cs="Courier New"/>
          <w:bCs/>
          <w:lang w:eastAsia="cs-CZ"/>
        </w:rPr>
        <w:t> </w:t>
      </w:r>
      <w:r w:rsidRPr="0098040F">
        <w:rPr>
          <w:rFonts w:ascii="Courier New" w:eastAsia="MS Mincho" w:hAnsi="Courier New" w:cs="Courier New"/>
          <w:b/>
          <w:bCs/>
          <w:lang w:eastAsia="cs-CZ"/>
        </w:rPr>
        <w:t>tis.Kč</w:t>
      </w:r>
    </w:p>
    <w:p w14:paraId="741549E6" w14:textId="77777777" w:rsidR="00867E8D" w:rsidRPr="0098040F" w:rsidRDefault="00867E8D" w:rsidP="00867E8D">
      <w:pPr>
        <w:tabs>
          <w:tab w:val="right" w:pos="9923"/>
        </w:tabs>
        <w:autoSpaceDN w:val="0"/>
        <w:spacing w:after="0" w:line="240" w:lineRule="auto"/>
        <w:jc w:val="both"/>
        <w:rPr>
          <w:rFonts w:ascii="Courier New" w:eastAsia="MS Mincho" w:hAnsi="Courier New" w:cs="Courier New"/>
          <w:b/>
          <w:bCs/>
          <w:lang w:eastAsia="cs-CZ"/>
        </w:rPr>
      </w:pPr>
    </w:p>
    <w:p w14:paraId="6FC0DF4F" w14:textId="77777777" w:rsidR="00867E8D" w:rsidRPr="0098040F" w:rsidRDefault="00867E8D" w:rsidP="00867E8D">
      <w:pPr>
        <w:tabs>
          <w:tab w:val="right" w:pos="9923"/>
        </w:tabs>
        <w:autoSpaceDN w:val="0"/>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Odbor investiční</w:t>
      </w:r>
      <w:r w:rsidRPr="0098040F">
        <w:rPr>
          <w:rFonts w:ascii="Courier New" w:eastAsia="MS Mincho" w:hAnsi="Courier New" w:cs="Courier New"/>
          <w:bCs/>
          <w:lang w:eastAsia="cs-CZ"/>
        </w:rPr>
        <w:tab/>
        <w:t>166 927 tis.Kč</w:t>
      </w:r>
    </w:p>
    <w:p w14:paraId="5543C31F" w14:textId="77777777" w:rsidR="00867E8D" w:rsidRPr="0098040F" w:rsidRDefault="00867E8D" w:rsidP="00867E8D">
      <w:pPr>
        <w:tabs>
          <w:tab w:val="right" w:pos="9923"/>
        </w:tabs>
        <w:autoSpaceDN w:val="0"/>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opravy a rekonstrukce vodovodů, projektové dokumentace, dokumentace pro územní rozhodnutí, dokumentace pro vydání společného povolení (DÚR+DSP), výkon činnosti technického dozoru, činnosti autorského dozoru, výkon investorské a inženýrské činnosti, činnost koordinátora BOZP, plány BOZP, průzkumné práce, pasportizace a monitoring, autorský dozor</w:t>
      </w:r>
    </w:p>
    <w:p w14:paraId="23A16BFB" w14:textId="77777777" w:rsidR="00867E8D" w:rsidRPr="0098040F" w:rsidRDefault="00867E8D" w:rsidP="00867E8D">
      <w:pPr>
        <w:tabs>
          <w:tab w:val="right" w:pos="9923"/>
        </w:tabs>
        <w:autoSpaceDN w:val="0"/>
        <w:spacing w:after="0" w:line="240" w:lineRule="auto"/>
        <w:jc w:val="both"/>
        <w:rPr>
          <w:rFonts w:ascii="Courier New" w:eastAsia="MS Mincho" w:hAnsi="Courier New" w:cs="Courier New"/>
          <w:bCs/>
          <w:lang w:eastAsia="cs-CZ"/>
        </w:rPr>
      </w:pPr>
    </w:p>
    <w:p w14:paraId="02B84F5C" w14:textId="77777777" w:rsidR="00867E8D" w:rsidRPr="0098040F" w:rsidRDefault="00867E8D" w:rsidP="00867E8D">
      <w:pPr>
        <w:tabs>
          <w:tab w:val="right" w:pos="9923"/>
        </w:tabs>
        <w:autoSpaceDN w:val="0"/>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Odbor majetkový</w:t>
      </w:r>
      <w:r w:rsidRPr="0098040F">
        <w:rPr>
          <w:rFonts w:ascii="Courier New" w:eastAsia="MS Mincho" w:hAnsi="Courier New" w:cs="Courier New"/>
          <w:bCs/>
          <w:lang w:eastAsia="cs-CZ"/>
        </w:rPr>
        <w:tab/>
        <w:t>6 054 tis.Kč</w:t>
      </w:r>
    </w:p>
    <w:p w14:paraId="73C9215C" w14:textId="77777777" w:rsidR="00867E8D" w:rsidRPr="0098040F" w:rsidRDefault="00867E8D" w:rsidP="00867E8D">
      <w:pPr>
        <w:tabs>
          <w:tab w:val="right" w:pos="9923"/>
        </w:tabs>
        <w:autoSpaceDN w:val="0"/>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pořízení vodoměrů, navrtávacích pásů</w:t>
      </w:r>
    </w:p>
    <w:p w14:paraId="0611B552" w14:textId="77777777" w:rsidR="00867E8D" w:rsidRPr="0098040F" w:rsidRDefault="00867E8D" w:rsidP="00867E8D">
      <w:pPr>
        <w:tabs>
          <w:tab w:val="right" w:pos="9923"/>
        </w:tabs>
        <w:autoSpaceDN w:val="0"/>
        <w:spacing w:after="0" w:line="240" w:lineRule="auto"/>
        <w:jc w:val="both"/>
        <w:rPr>
          <w:rFonts w:ascii="Courier New" w:eastAsia="MS Mincho" w:hAnsi="Courier New" w:cs="Courier New"/>
          <w:bCs/>
          <w:lang w:eastAsia="cs-CZ"/>
        </w:rPr>
      </w:pPr>
    </w:p>
    <w:p w14:paraId="7065CEBF" w14:textId="77777777" w:rsidR="00867E8D" w:rsidRPr="0098040F" w:rsidRDefault="00867E8D" w:rsidP="00867E8D">
      <w:pPr>
        <w:tabs>
          <w:tab w:val="right" w:pos="9923"/>
        </w:tabs>
        <w:autoSpaceDN w:val="0"/>
        <w:spacing w:after="0" w:line="240" w:lineRule="auto"/>
        <w:jc w:val="both"/>
        <w:rPr>
          <w:rFonts w:ascii="Courier New" w:eastAsia="MS Mincho" w:hAnsi="Courier New" w:cs="Courier New"/>
          <w:b/>
          <w:bCs/>
          <w:color w:val="000000"/>
          <w:lang w:eastAsia="cs-CZ"/>
        </w:rPr>
      </w:pPr>
      <w:r w:rsidRPr="0098040F">
        <w:rPr>
          <w:rFonts w:ascii="Courier New" w:eastAsia="MS Mincho" w:hAnsi="Courier New" w:cs="Courier New"/>
          <w:b/>
          <w:bCs/>
          <w:lang w:eastAsia="cs-CZ"/>
        </w:rPr>
        <w:lastRenderedPageBreak/>
        <w:t>Zůstatek k 31.12.2024</w:t>
      </w:r>
      <w:r w:rsidRPr="0098040F">
        <w:rPr>
          <w:rFonts w:ascii="Courier New" w:eastAsia="MS Mincho" w:hAnsi="Courier New" w:cs="Courier New"/>
          <w:b/>
          <w:bCs/>
          <w:lang w:eastAsia="cs-CZ"/>
        </w:rPr>
        <w:tab/>
        <w:t>70 122 tis.Kč</w:t>
      </w:r>
    </w:p>
    <w:p w14:paraId="42F55E7B" w14:textId="77777777" w:rsidR="00867E8D" w:rsidRPr="0098040F" w:rsidRDefault="00867E8D" w:rsidP="00222923">
      <w:pPr>
        <w:tabs>
          <w:tab w:val="right" w:pos="9923"/>
        </w:tabs>
        <w:autoSpaceDN w:val="0"/>
        <w:spacing w:after="0" w:line="240" w:lineRule="auto"/>
        <w:jc w:val="both"/>
        <w:rPr>
          <w:rFonts w:ascii="Courier New" w:eastAsia="MS Mincho" w:hAnsi="Courier New" w:cs="Courier New"/>
          <w:bCs/>
          <w:color w:val="FF0000"/>
          <w:lang w:eastAsia="cs-CZ"/>
        </w:rPr>
      </w:pPr>
    </w:p>
    <w:p w14:paraId="31EDA217" w14:textId="77777777" w:rsidR="00867E8D" w:rsidRPr="0098040F" w:rsidRDefault="00867E8D" w:rsidP="00222923">
      <w:pPr>
        <w:tabs>
          <w:tab w:val="right" w:pos="9923"/>
        </w:tabs>
        <w:autoSpaceDN w:val="0"/>
        <w:spacing w:after="0" w:line="240" w:lineRule="auto"/>
        <w:jc w:val="both"/>
        <w:rPr>
          <w:rFonts w:ascii="Courier New" w:eastAsia="MS Mincho" w:hAnsi="Courier New" w:cs="Courier New"/>
          <w:bCs/>
          <w:color w:val="FF0000"/>
          <w:lang w:eastAsia="cs-CZ"/>
        </w:rPr>
      </w:pPr>
    </w:p>
    <w:p w14:paraId="4AB8A243" w14:textId="77777777" w:rsidR="00867E8D" w:rsidRPr="0098040F" w:rsidRDefault="00867E8D" w:rsidP="00222923">
      <w:pPr>
        <w:tabs>
          <w:tab w:val="right" w:pos="9923"/>
        </w:tabs>
        <w:autoSpaceDN w:val="0"/>
        <w:spacing w:after="0" w:line="240" w:lineRule="auto"/>
        <w:jc w:val="both"/>
        <w:rPr>
          <w:rFonts w:ascii="Courier New" w:eastAsia="MS Mincho" w:hAnsi="Courier New" w:cs="Courier New"/>
          <w:bCs/>
          <w:color w:val="FF0000"/>
          <w:lang w:eastAsia="cs-CZ"/>
        </w:rPr>
      </w:pPr>
    </w:p>
    <w:p w14:paraId="691FB76B" w14:textId="77777777" w:rsidR="00867E8D" w:rsidRPr="0098040F" w:rsidRDefault="00867E8D" w:rsidP="00222923">
      <w:pPr>
        <w:tabs>
          <w:tab w:val="right" w:pos="9923"/>
        </w:tabs>
        <w:autoSpaceDN w:val="0"/>
        <w:spacing w:after="0" w:line="240" w:lineRule="auto"/>
        <w:jc w:val="both"/>
        <w:rPr>
          <w:rFonts w:ascii="Courier New" w:eastAsia="MS Mincho" w:hAnsi="Courier New" w:cs="Courier New"/>
          <w:bCs/>
          <w:color w:val="FF0000"/>
          <w:lang w:eastAsia="cs-CZ"/>
        </w:rPr>
      </w:pPr>
    </w:p>
    <w:p w14:paraId="67F6E1D5" w14:textId="04097F33" w:rsidR="004D6EDD" w:rsidRPr="0098040F" w:rsidRDefault="004D6EDD" w:rsidP="004D6EDD">
      <w:pPr>
        <w:pStyle w:val="Zvrenet02"/>
      </w:pPr>
      <w:bookmarkStart w:id="136" w:name="_Toc199395731"/>
      <w:r w:rsidRPr="0098040F">
        <w:t>Fond pro kanalizace</w:t>
      </w:r>
      <w:bookmarkEnd w:id="136"/>
    </w:p>
    <w:p w14:paraId="2A3419E0" w14:textId="77777777" w:rsidR="00867E8D" w:rsidRPr="0098040F" w:rsidRDefault="00867E8D" w:rsidP="00867E8D">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Stav k 01.01.2024</w:t>
      </w:r>
      <w:r w:rsidRPr="0098040F">
        <w:rPr>
          <w:rFonts w:ascii="Courier New" w:eastAsia="MS Mincho" w:hAnsi="Courier New" w:cs="Courier New"/>
          <w:bCs/>
          <w:lang w:eastAsia="cs-CZ"/>
        </w:rPr>
        <w:tab/>
        <w:t>309 514 tis.Kč</w:t>
      </w:r>
    </w:p>
    <w:p w14:paraId="2BD1726E" w14:textId="77777777" w:rsidR="00867E8D" w:rsidRPr="0098040F" w:rsidRDefault="00867E8D" w:rsidP="00867E8D">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Příjmy z OVaK k 31.12.2024</w:t>
      </w:r>
      <w:r w:rsidRPr="0098040F">
        <w:rPr>
          <w:rFonts w:ascii="Courier New" w:eastAsia="MS Mincho" w:hAnsi="Courier New" w:cs="Courier New"/>
          <w:bCs/>
          <w:lang w:eastAsia="cs-CZ"/>
        </w:rPr>
        <w:tab/>
        <w:t>218 795 tis.Kč</w:t>
      </w:r>
    </w:p>
    <w:p w14:paraId="1D1FA773" w14:textId="77777777" w:rsidR="00867E8D" w:rsidRPr="0098040F" w:rsidRDefault="00867E8D" w:rsidP="00867E8D">
      <w:pPr>
        <w:tabs>
          <w:tab w:val="right" w:pos="9923"/>
        </w:tabs>
        <w:autoSpaceDN w:val="0"/>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Příjmy ze SmVaK k 31.12.2024</w:t>
      </w:r>
      <w:r w:rsidRPr="0098040F">
        <w:rPr>
          <w:rFonts w:ascii="Courier New" w:eastAsia="MS Mincho" w:hAnsi="Courier New" w:cs="Courier New"/>
          <w:bCs/>
          <w:lang w:eastAsia="cs-CZ"/>
        </w:rPr>
        <w:tab/>
        <w:t>4 634 tis.Kč</w:t>
      </w:r>
    </w:p>
    <w:p w14:paraId="6267B72C" w14:textId="77777777" w:rsidR="00867E8D" w:rsidRPr="0098040F" w:rsidRDefault="00867E8D" w:rsidP="00867E8D">
      <w:pPr>
        <w:tabs>
          <w:tab w:val="right" w:pos="9923"/>
        </w:tabs>
        <w:autoSpaceDN w:val="0"/>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Účelová dotace ze SFŽP na akci Obnova infrastruktury pro životní prostředí kanalizace a vodovody“</w:t>
      </w:r>
      <w:r w:rsidRPr="0098040F">
        <w:rPr>
          <w:rFonts w:ascii="Courier New" w:eastAsia="MS Mincho" w:hAnsi="Courier New" w:cs="Courier New"/>
          <w:bCs/>
          <w:lang w:eastAsia="cs-CZ"/>
        </w:rPr>
        <w:tab/>
        <w:t>593 406 tis.Kč</w:t>
      </w:r>
    </w:p>
    <w:p w14:paraId="3FEB0F5E" w14:textId="77777777" w:rsidR="00867E8D" w:rsidRPr="0098040F" w:rsidRDefault="00867E8D" w:rsidP="00867E8D">
      <w:pPr>
        <w:tabs>
          <w:tab w:val="right" w:pos="9923"/>
        </w:tabs>
        <w:autoSpaceDN w:val="0"/>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Přijaté dividendy</w:t>
      </w:r>
      <w:r w:rsidRPr="0098040F">
        <w:rPr>
          <w:rFonts w:ascii="Courier New" w:eastAsia="MS Mincho" w:hAnsi="Courier New" w:cs="Courier New"/>
          <w:bCs/>
          <w:lang w:eastAsia="cs-CZ"/>
        </w:rPr>
        <w:tab/>
        <w:t>12 670 tis.Kč</w:t>
      </w:r>
    </w:p>
    <w:p w14:paraId="37B950B5" w14:textId="77777777" w:rsidR="00867E8D" w:rsidRPr="0098040F" w:rsidRDefault="00867E8D" w:rsidP="00867E8D">
      <w:pPr>
        <w:tabs>
          <w:tab w:val="right" w:pos="9923"/>
        </w:tabs>
        <w:autoSpaceDN w:val="0"/>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Rezervy MMO</w:t>
      </w:r>
      <w:r w:rsidRPr="0098040F">
        <w:rPr>
          <w:rFonts w:ascii="Courier New" w:eastAsia="MS Mincho" w:hAnsi="Courier New" w:cs="Courier New"/>
          <w:bCs/>
          <w:lang w:eastAsia="cs-CZ"/>
        </w:rPr>
        <w:tab/>
        <w:t>24 793 tis.Kč</w:t>
      </w:r>
    </w:p>
    <w:p w14:paraId="5B59F523" w14:textId="77777777" w:rsidR="00867E8D" w:rsidRPr="0098040F" w:rsidRDefault="00867E8D" w:rsidP="00867E8D">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b/>
          <w:bCs/>
          <w:lang w:eastAsia="cs-CZ"/>
        </w:rPr>
        <w:t>Z d r o j e   c e l k e m</w:t>
      </w:r>
      <w:r w:rsidRPr="0098040F">
        <w:rPr>
          <w:rFonts w:ascii="Courier New" w:eastAsia="MS Mincho" w:hAnsi="Courier New" w:cs="Courier New"/>
          <w:b/>
          <w:bCs/>
          <w:lang w:eastAsia="cs-CZ"/>
        </w:rPr>
        <w:tab/>
        <w:t>1</w:t>
      </w:r>
      <w:r w:rsidRPr="0098040F">
        <w:rPr>
          <w:rFonts w:ascii="Courier New" w:eastAsia="MS Mincho" w:hAnsi="Courier New" w:cs="Courier New"/>
          <w:lang w:eastAsia="cs-CZ"/>
        </w:rPr>
        <w:t> </w:t>
      </w:r>
      <w:r w:rsidRPr="0098040F">
        <w:rPr>
          <w:rFonts w:ascii="Courier New" w:eastAsia="MS Mincho" w:hAnsi="Courier New" w:cs="Courier New"/>
          <w:b/>
          <w:bCs/>
          <w:lang w:eastAsia="cs-CZ"/>
        </w:rPr>
        <w:t>163</w:t>
      </w:r>
      <w:r w:rsidRPr="0098040F">
        <w:rPr>
          <w:rFonts w:ascii="Courier New" w:eastAsia="MS Mincho" w:hAnsi="Courier New" w:cs="Courier New"/>
          <w:lang w:eastAsia="cs-CZ"/>
        </w:rPr>
        <w:t> </w:t>
      </w:r>
      <w:r w:rsidRPr="0098040F">
        <w:rPr>
          <w:rFonts w:ascii="Courier New" w:eastAsia="MS Mincho" w:hAnsi="Courier New" w:cs="Courier New"/>
          <w:b/>
          <w:bCs/>
          <w:lang w:eastAsia="cs-CZ"/>
        </w:rPr>
        <w:t>812</w:t>
      </w:r>
      <w:r w:rsidRPr="0098040F">
        <w:rPr>
          <w:rFonts w:ascii="Courier New" w:eastAsia="MS Mincho" w:hAnsi="Courier New" w:cs="Courier New"/>
          <w:lang w:eastAsia="cs-CZ"/>
        </w:rPr>
        <w:t> tis.Kč</w:t>
      </w:r>
    </w:p>
    <w:p w14:paraId="251E2133" w14:textId="77777777" w:rsidR="00867E8D" w:rsidRPr="0098040F" w:rsidRDefault="00867E8D" w:rsidP="00867E8D">
      <w:pPr>
        <w:tabs>
          <w:tab w:val="right" w:pos="9923"/>
        </w:tabs>
        <w:spacing w:after="0" w:line="240" w:lineRule="auto"/>
        <w:jc w:val="both"/>
        <w:rPr>
          <w:rFonts w:ascii="Courier New" w:eastAsia="MS Mincho" w:hAnsi="Courier New" w:cs="Courier New"/>
          <w:bCs/>
          <w:lang w:eastAsia="cs-CZ"/>
        </w:rPr>
      </w:pPr>
    </w:p>
    <w:p w14:paraId="0FEC6112" w14:textId="77777777" w:rsidR="00867E8D" w:rsidRPr="0098040F" w:rsidRDefault="00867E8D" w:rsidP="00867E8D">
      <w:pPr>
        <w:tabs>
          <w:tab w:val="right" w:pos="9923"/>
        </w:tabs>
        <w:spacing w:after="0" w:line="240" w:lineRule="auto"/>
        <w:jc w:val="both"/>
        <w:rPr>
          <w:rFonts w:ascii="Courier New" w:eastAsia="MS Mincho" w:hAnsi="Courier New" w:cs="Courier New"/>
          <w:b/>
          <w:bCs/>
          <w:lang w:eastAsia="cs-CZ"/>
        </w:rPr>
      </w:pPr>
      <w:r w:rsidRPr="0098040F">
        <w:rPr>
          <w:rFonts w:ascii="Courier New" w:eastAsia="MS Mincho" w:hAnsi="Courier New" w:cs="Courier New"/>
          <w:b/>
          <w:bCs/>
          <w:lang w:eastAsia="cs-CZ"/>
        </w:rPr>
        <w:t>Č e r p á n í</w:t>
      </w:r>
      <w:r w:rsidRPr="0098040F">
        <w:rPr>
          <w:rFonts w:ascii="Courier New" w:eastAsia="MS Mincho" w:hAnsi="Courier New" w:cs="Courier New"/>
          <w:b/>
          <w:bCs/>
          <w:lang w:eastAsia="cs-CZ"/>
        </w:rPr>
        <w:tab/>
        <w:t>405 519 tis.Kč</w:t>
      </w:r>
    </w:p>
    <w:p w14:paraId="7A54A436" w14:textId="77777777" w:rsidR="00867E8D" w:rsidRPr="0098040F" w:rsidRDefault="00867E8D" w:rsidP="00867E8D">
      <w:pPr>
        <w:tabs>
          <w:tab w:val="right" w:pos="9923"/>
        </w:tabs>
        <w:spacing w:after="0" w:line="240" w:lineRule="auto"/>
        <w:jc w:val="both"/>
        <w:rPr>
          <w:rFonts w:ascii="Courier New" w:eastAsia="MS Mincho" w:hAnsi="Courier New" w:cs="Courier New"/>
          <w:bCs/>
          <w:lang w:eastAsia="cs-CZ"/>
        </w:rPr>
      </w:pPr>
    </w:p>
    <w:p w14:paraId="1C2CA00F" w14:textId="77777777" w:rsidR="00867E8D" w:rsidRPr="0098040F" w:rsidRDefault="00867E8D" w:rsidP="00867E8D">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Odbor investiční</w:t>
      </w:r>
      <w:r w:rsidRPr="0098040F">
        <w:rPr>
          <w:rFonts w:ascii="Courier New" w:eastAsia="MS Mincho" w:hAnsi="Courier New" w:cs="Courier New"/>
          <w:bCs/>
          <w:lang w:eastAsia="cs-CZ"/>
        </w:rPr>
        <w:tab/>
        <w:t>405 491 tis.Kč</w:t>
      </w:r>
    </w:p>
    <w:p w14:paraId="77051D69" w14:textId="77777777" w:rsidR="00867E8D" w:rsidRPr="0098040F" w:rsidRDefault="00867E8D" w:rsidP="00867E8D">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opravy a rekonstrukce kanalizací, geodetické práce, vypracování znaleckého posudku, projektové dokumentace,</w:t>
      </w:r>
      <w:r w:rsidRPr="0098040F">
        <w:rPr>
          <w:rFonts w:ascii="Segoe UI" w:eastAsia="Calibri" w:hAnsi="Segoe UI" w:cs="Segoe UI"/>
          <w:sz w:val="18"/>
          <w:szCs w:val="18"/>
        </w:rPr>
        <w:t xml:space="preserve"> </w:t>
      </w:r>
      <w:r w:rsidRPr="0098040F">
        <w:rPr>
          <w:rFonts w:ascii="Courier New" w:eastAsia="MS Mincho" w:hAnsi="Courier New" w:cs="Courier New"/>
          <w:bCs/>
          <w:lang w:eastAsia="cs-CZ"/>
        </w:rPr>
        <w:t>dokumentace pro provádění stavby, investorské a inženýrské činnosti, výkon funkce koordinátora BOZP a TDS, výkon investorské a inženýrské činnosti, plány BOZP, autorský dozor, průzkumné práce, dendrologické průzkumy, poplatek za trvalé odnětí plnění funkcí lesa, pasportizace a monitoring, zřízení služebnosti</w:t>
      </w:r>
    </w:p>
    <w:p w14:paraId="1A464DAB" w14:textId="77777777" w:rsidR="00867E8D" w:rsidRPr="0098040F" w:rsidRDefault="00867E8D" w:rsidP="00867E8D">
      <w:pPr>
        <w:tabs>
          <w:tab w:val="right" w:pos="9923"/>
        </w:tabs>
        <w:spacing w:after="0" w:line="240" w:lineRule="auto"/>
        <w:jc w:val="both"/>
        <w:rPr>
          <w:rFonts w:ascii="Courier New" w:eastAsia="MS Mincho" w:hAnsi="Courier New" w:cs="Courier New"/>
          <w:bCs/>
          <w:lang w:eastAsia="cs-CZ"/>
        </w:rPr>
      </w:pPr>
    </w:p>
    <w:p w14:paraId="161E4ACD" w14:textId="77777777" w:rsidR="00867E8D" w:rsidRPr="0098040F" w:rsidRDefault="00867E8D" w:rsidP="00867E8D">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Odbor majetkový</w:t>
      </w:r>
      <w:r w:rsidRPr="0098040F">
        <w:rPr>
          <w:rFonts w:ascii="Courier New" w:eastAsia="MS Mincho" w:hAnsi="Courier New" w:cs="Courier New"/>
          <w:bCs/>
          <w:lang w:eastAsia="cs-CZ"/>
        </w:rPr>
        <w:tab/>
        <w:t>28 tis.Kč</w:t>
      </w:r>
    </w:p>
    <w:p w14:paraId="23285E5C" w14:textId="77777777" w:rsidR="00867E8D" w:rsidRPr="0098040F" w:rsidRDefault="00867E8D" w:rsidP="00867E8D">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kanalizační odbočky, navrtávací pásy</w:t>
      </w:r>
    </w:p>
    <w:p w14:paraId="5EB8B8A0" w14:textId="77777777" w:rsidR="00867E8D" w:rsidRPr="0098040F" w:rsidRDefault="00867E8D" w:rsidP="00867E8D">
      <w:pPr>
        <w:tabs>
          <w:tab w:val="right" w:pos="9923"/>
        </w:tabs>
        <w:spacing w:after="0" w:line="240" w:lineRule="auto"/>
        <w:jc w:val="both"/>
        <w:rPr>
          <w:rFonts w:ascii="Courier New" w:eastAsia="MS Mincho" w:hAnsi="Courier New" w:cs="Courier New"/>
          <w:bCs/>
          <w:lang w:eastAsia="cs-CZ"/>
        </w:rPr>
      </w:pPr>
    </w:p>
    <w:p w14:paraId="6F8FBDB8" w14:textId="77777777" w:rsidR="00867E8D" w:rsidRPr="0098040F" w:rsidRDefault="00867E8D" w:rsidP="00867E8D">
      <w:pPr>
        <w:tabs>
          <w:tab w:val="right" w:pos="9923"/>
        </w:tabs>
        <w:spacing w:after="0" w:line="240" w:lineRule="auto"/>
        <w:jc w:val="both"/>
        <w:rPr>
          <w:rFonts w:ascii="Courier New" w:eastAsia="MS Mincho" w:hAnsi="Courier New" w:cs="Courier New"/>
          <w:b/>
          <w:bCs/>
          <w:color w:val="000000"/>
          <w:lang w:eastAsia="cs-CZ"/>
        </w:rPr>
      </w:pPr>
      <w:r w:rsidRPr="0098040F">
        <w:rPr>
          <w:rFonts w:ascii="Courier New" w:eastAsia="MS Mincho" w:hAnsi="Courier New" w:cs="Courier New"/>
          <w:b/>
          <w:bCs/>
          <w:lang w:eastAsia="cs-CZ"/>
        </w:rPr>
        <w:t>Zůstatek k 31.12.2024</w:t>
      </w:r>
      <w:r w:rsidRPr="0098040F">
        <w:rPr>
          <w:rFonts w:ascii="Courier New" w:eastAsia="MS Mincho" w:hAnsi="Courier New" w:cs="Courier New"/>
          <w:b/>
          <w:bCs/>
          <w:lang w:eastAsia="cs-CZ"/>
        </w:rPr>
        <w:tab/>
        <w:t>758</w:t>
      </w:r>
      <w:r w:rsidRPr="0098040F">
        <w:rPr>
          <w:rFonts w:ascii="Courier New" w:eastAsia="MS Mincho" w:hAnsi="Courier New" w:cs="Courier New"/>
          <w:b/>
          <w:bCs/>
          <w:color w:val="000000"/>
          <w:lang w:eastAsia="cs-CZ"/>
        </w:rPr>
        <w:t> 293 tis.Kč</w:t>
      </w:r>
    </w:p>
    <w:p w14:paraId="5A50B69E" w14:textId="77777777" w:rsidR="00867E8D" w:rsidRPr="0098040F" w:rsidRDefault="00867E8D" w:rsidP="00222923">
      <w:pPr>
        <w:tabs>
          <w:tab w:val="right" w:pos="9923"/>
        </w:tabs>
        <w:spacing w:after="0" w:line="240" w:lineRule="auto"/>
        <w:jc w:val="both"/>
        <w:rPr>
          <w:rFonts w:ascii="Courier New" w:eastAsia="MS Mincho" w:hAnsi="Courier New" w:cs="Courier New"/>
          <w:bCs/>
          <w:color w:val="FF0000"/>
          <w:lang w:eastAsia="cs-CZ"/>
        </w:rPr>
      </w:pPr>
    </w:p>
    <w:p w14:paraId="210BF145" w14:textId="77777777" w:rsidR="00222923" w:rsidRPr="0098040F" w:rsidRDefault="00222923" w:rsidP="00C57A12">
      <w:pPr>
        <w:tabs>
          <w:tab w:val="right" w:pos="9923"/>
        </w:tabs>
        <w:spacing w:after="0" w:line="240" w:lineRule="auto"/>
        <w:jc w:val="both"/>
        <w:rPr>
          <w:rFonts w:ascii="Courier New" w:eastAsia="MS Mincho" w:hAnsi="Courier New" w:cs="Courier New"/>
          <w:bCs/>
          <w:color w:val="FF0000"/>
          <w:lang w:eastAsia="cs-CZ"/>
        </w:rPr>
      </w:pPr>
    </w:p>
    <w:p w14:paraId="4A24C7E8" w14:textId="77777777" w:rsidR="00C57A12" w:rsidRPr="0098040F" w:rsidRDefault="00C57A12" w:rsidP="00C57A12">
      <w:pPr>
        <w:tabs>
          <w:tab w:val="right" w:pos="9923"/>
        </w:tabs>
        <w:spacing w:after="0" w:line="240" w:lineRule="auto"/>
        <w:jc w:val="both"/>
        <w:rPr>
          <w:rFonts w:ascii="Courier New" w:eastAsia="MS Mincho" w:hAnsi="Courier New" w:cs="Courier New"/>
          <w:bCs/>
          <w:color w:val="FF0000"/>
          <w:lang w:eastAsia="cs-CZ"/>
        </w:rPr>
      </w:pPr>
    </w:p>
    <w:p w14:paraId="779B04F5" w14:textId="77777777" w:rsidR="00595895" w:rsidRPr="0098040F" w:rsidRDefault="00595895" w:rsidP="00595895">
      <w:pPr>
        <w:spacing w:after="0" w:line="240" w:lineRule="auto"/>
        <w:jc w:val="both"/>
        <w:rPr>
          <w:rFonts w:ascii="Courier New" w:eastAsia="Calibri" w:hAnsi="Courier New" w:cs="Courier New"/>
          <w:color w:val="FF0000"/>
        </w:rPr>
      </w:pPr>
    </w:p>
    <w:p w14:paraId="2764F3DF" w14:textId="344B0ACC" w:rsidR="004D6EDD" w:rsidRPr="0098040F" w:rsidRDefault="008E5C57" w:rsidP="004D6EDD">
      <w:pPr>
        <w:pStyle w:val="Zvrenet02"/>
      </w:pPr>
      <w:bookmarkStart w:id="137" w:name="_Toc199395732"/>
      <w:r w:rsidRPr="0098040F">
        <w:t>Fond pro rozvoj Městské nemocnice Ostrava</w:t>
      </w:r>
      <w:bookmarkEnd w:id="137"/>
    </w:p>
    <w:p w14:paraId="7B4F1284" w14:textId="77777777" w:rsidR="004C669C" w:rsidRPr="0098040F" w:rsidRDefault="004C669C" w:rsidP="004C669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Stav k 01.01.2024</w:t>
      </w:r>
      <w:r w:rsidRPr="0098040F">
        <w:rPr>
          <w:rFonts w:ascii="Courier New" w:eastAsia="MS Mincho" w:hAnsi="Courier New" w:cs="Times New Roman"/>
          <w:lang w:eastAsia="cs-CZ"/>
        </w:rPr>
        <w:tab/>
        <w:t>567 569 tis.Kč</w:t>
      </w:r>
    </w:p>
    <w:p w14:paraId="23863A7B" w14:textId="77777777" w:rsidR="004C669C" w:rsidRPr="0098040F" w:rsidRDefault="004C669C" w:rsidP="004C669C">
      <w:pPr>
        <w:tabs>
          <w:tab w:val="right" w:pos="9923"/>
        </w:tabs>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Tvorba k 31.12.2024</w:t>
      </w:r>
      <w:r w:rsidRPr="0098040F">
        <w:rPr>
          <w:rFonts w:ascii="Courier New" w:eastAsia="MS Mincho" w:hAnsi="Courier New" w:cs="Times New Roman"/>
          <w:lang w:eastAsia="cs-CZ"/>
        </w:rPr>
        <w:tab/>
        <w:t>275 435 tis.Kč</w:t>
      </w:r>
    </w:p>
    <w:p w14:paraId="6F7E4324" w14:textId="77777777" w:rsidR="004C669C" w:rsidRPr="0098040F" w:rsidRDefault="004C669C" w:rsidP="004C669C">
      <w:pPr>
        <w:tabs>
          <w:tab w:val="right" w:pos="9923"/>
        </w:tabs>
        <w:spacing w:after="0" w:line="240" w:lineRule="auto"/>
        <w:ind w:left="567"/>
        <w:jc w:val="both"/>
        <w:rPr>
          <w:rFonts w:ascii="Courier New" w:eastAsia="MS Mincho" w:hAnsi="Courier New" w:cs="Times New Roman"/>
          <w:i/>
          <w:lang w:eastAsia="cs-CZ"/>
        </w:rPr>
      </w:pPr>
      <w:r w:rsidRPr="0098040F">
        <w:rPr>
          <w:rFonts w:ascii="Courier New" w:eastAsia="MS Mincho" w:hAnsi="Courier New" w:cs="Times New Roman"/>
          <w:i/>
          <w:lang w:eastAsia="cs-CZ"/>
        </w:rPr>
        <w:t>v tom vratky dotací poskytnutých v minulých letech</w:t>
      </w:r>
      <w:r w:rsidRPr="0098040F">
        <w:rPr>
          <w:rFonts w:ascii="Courier New" w:eastAsia="MS Mincho" w:hAnsi="Courier New" w:cs="Times New Roman"/>
          <w:i/>
          <w:lang w:eastAsia="cs-CZ"/>
        </w:rPr>
        <w:tab/>
        <w:t>3 155 tis.Kč</w:t>
      </w:r>
    </w:p>
    <w:p w14:paraId="59E2C0B3" w14:textId="77777777" w:rsidR="004C669C" w:rsidRPr="0098040F" w:rsidRDefault="004C669C" w:rsidP="004C669C">
      <w:pPr>
        <w:tabs>
          <w:tab w:val="right" w:pos="9923"/>
        </w:tabs>
        <w:spacing w:after="0" w:line="240" w:lineRule="auto"/>
        <w:jc w:val="both"/>
        <w:rPr>
          <w:rFonts w:ascii="Courier New" w:eastAsia="MS Mincho" w:hAnsi="Courier New" w:cs="Times New Roman"/>
          <w:b/>
          <w:bCs/>
          <w:lang w:eastAsia="cs-CZ"/>
        </w:rPr>
      </w:pPr>
      <w:r w:rsidRPr="0098040F">
        <w:rPr>
          <w:rFonts w:ascii="Courier New" w:eastAsia="Times New Roman" w:hAnsi="Courier New" w:cs="Times New Roman"/>
          <w:b/>
          <w:bCs/>
          <w:spacing w:val="144"/>
          <w:lang w:eastAsia="cs-CZ"/>
        </w:rPr>
        <w:t>Zdroje celkem</w:t>
      </w:r>
      <w:r w:rsidRPr="0098040F">
        <w:rPr>
          <w:rFonts w:ascii="Courier New" w:eastAsia="MS Mincho" w:hAnsi="Courier New" w:cs="Times New Roman"/>
          <w:b/>
          <w:bCs/>
          <w:lang w:eastAsia="cs-CZ"/>
        </w:rPr>
        <w:tab/>
        <w:t>834 004 tis.Kč</w:t>
      </w:r>
    </w:p>
    <w:p w14:paraId="6B078058" w14:textId="77777777" w:rsidR="004C669C" w:rsidRPr="0098040F" w:rsidRDefault="004C669C" w:rsidP="004C669C">
      <w:pPr>
        <w:spacing w:after="0" w:line="240" w:lineRule="auto"/>
        <w:jc w:val="both"/>
        <w:rPr>
          <w:rFonts w:ascii="Courier New" w:eastAsia="MS Mincho" w:hAnsi="Courier New" w:cs="Times New Roman"/>
          <w:bCs/>
          <w:lang w:eastAsia="cs-CZ"/>
        </w:rPr>
      </w:pPr>
    </w:p>
    <w:p w14:paraId="19D3B0B3" w14:textId="77777777" w:rsidR="004C669C" w:rsidRPr="0098040F" w:rsidRDefault="004C669C" w:rsidP="004C669C">
      <w:pPr>
        <w:tabs>
          <w:tab w:val="right" w:pos="9923"/>
        </w:tabs>
        <w:spacing w:before="240" w:after="0" w:line="240" w:lineRule="auto"/>
        <w:jc w:val="both"/>
        <w:rPr>
          <w:rFonts w:ascii="Courier New" w:eastAsia="MS Mincho" w:hAnsi="Courier New" w:cs="Times New Roman"/>
          <w:b/>
          <w:bCs/>
          <w:lang w:eastAsia="cs-CZ"/>
        </w:rPr>
      </w:pPr>
      <w:r w:rsidRPr="0098040F">
        <w:rPr>
          <w:rFonts w:ascii="Courier New" w:eastAsia="Times New Roman" w:hAnsi="Courier New" w:cs="Times New Roman"/>
          <w:b/>
          <w:bCs/>
          <w:spacing w:val="144"/>
          <w:lang w:eastAsia="cs-CZ"/>
        </w:rPr>
        <w:t>Čerpání celkem</w:t>
      </w:r>
      <w:r w:rsidRPr="0098040F">
        <w:rPr>
          <w:rFonts w:ascii="Courier New" w:eastAsia="Times New Roman" w:hAnsi="Courier New" w:cs="Times New Roman"/>
          <w:b/>
          <w:bCs/>
          <w:spacing w:val="144"/>
          <w:lang w:eastAsia="cs-CZ"/>
        </w:rPr>
        <w:tab/>
      </w:r>
      <w:r w:rsidRPr="0098040F">
        <w:rPr>
          <w:rFonts w:ascii="Courier New" w:eastAsia="MS Mincho" w:hAnsi="Courier New" w:cs="Times New Roman"/>
          <w:b/>
          <w:bCs/>
          <w:lang w:eastAsia="cs-CZ"/>
        </w:rPr>
        <w:t>247 026 tis.Kč</w:t>
      </w:r>
    </w:p>
    <w:p w14:paraId="692E78E6" w14:textId="77777777" w:rsidR="004C669C" w:rsidRPr="0098040F" w:rsidRDefault="004C669C" w:rsidP="004C669C">
      <w:pPr>
        <w:tabs>
          <w:tab w:val="right" w:pos="9923"/>
        </w:tabs>
        <w:spacing w:after="0" w:line="240" w:lineRule="auto"/>
        <w:jc w:val="both"/>
        <w:rPr>
          <w:rFonts w:ascii="Courier New" w:eastAsia="MS Mincho" w:hAnsi="Courier New" w:cs="Times New Roman"/>
          <w:b/>
          <w:bCs/>
          <w:lang w:eastAsia="cs-CZ"/>
        </w:rPr>
      </w:pPr>
    </w:p>
    <w:p w14:paraId="36E10066" w14:textId="77777777" w:rsidR="004C669C" w:rsidRPr="0098040F" w:rsidRDefault="004C669C" w:rsidP="004C669C">
      <w:pPr>
        <w:tabs>
          <w:tab w:val="right" w:pos="9923"/>
        </w:tabs>
        <w:spacing w:after="200" w:line="240" w:lineRule="auto"/>
        <w:jc w:val="both"/>
        <w:rPr>
          <w:rFonts w:ascii="Courier New" w:eastAsia="MS Mincho" w:hAnsi="Courier New" w:cs="Times New Roman"/>
          <w:b/>
          <w:bCs/>
          <w:lang w:eastAsia="cs-CZ"/>
        </w:rPr>
      </w:pPr>
      <w:r w:rsidRPr="0098040F">
        <w:rPr>
          <w:rFonts w:ascii="Courier New" w:eastAsia="MS Mincho" w:hAnsi="Courier New" w:cs="Times New Roman"/>
          <w:b/>
          <w:bCs/>
          <w:lang w:eastAsia="cs-CZ"/>
        </w:rPr>
        <w:t>z toho transfery Městské nemocnici Ostrava</w:t>
      </w:r>
      <w:r w:rsidRPr="0098040F">
        <w:rPr>
          <w:rFonts w:ascii="Courier New" w:eastAsia="MS Mincho" w:hAnsi="Courier New" w:cs="Times New Roman"/>
          <w:b/>
          <w:bCs/>
          <w:lang w:eastAsia="cs-CZ"/>
        </w:rPr>
        <w:tab/>
        <w:t>50 000 tis.Kč</w:t>
      </w:r>
    </w:p>
    <w:p w14:paraId="70D911A8" w14:textId="77777777" w:rsidR="004C669C" w:rsidRPr="0098040F" w:rsidRDefault="004C669C" w:rsidP="004B6D7D">
      <w:pPr>
        <w:numPr>
          <w:ilvl w:val="0"/>
          <w:numId w:val="7"/>
        </w:numPr>
        <w:tabs>
          <w:tab w:val="right" w:pos="9923"/>
        </w:tabs>
        <w:spacing w:after="0" w:line="240" w:lineRule="auto"/>
        <w:contextualSpacing/>
        <w:jc w:val="both"/>
        <w:rPr>
          <w:rFonts w:ascii="Courier New" w:eastAsia="MS Mincho" w:hAnsi="Courier New" w:cs="Times New Roman"/>
          <w:bCs/>
          <w:lang w:eastAsia="cs-CZ"/>
        </w:rPr>
      </w:pPr>
      <w:r w:rsidRPr="0098040F">
        <w:rPr>
          <w:rFonts w:ascii="Courier New" w:eastAsia="MS Mincho" w:hAnsi="Courier New" w:cs="Times New Roman"/>
          <w:bCs/>
          <w:lang w:eastAsia="cs-CZ"/>
        </w:rPr>
        <w:t xml:space="preserve">Rampy a stativy II </w:t>
      </w:r>
      <w:r w:rsidRPr="0098040F">
        <w:rPr>
          <w:rFonts w:ascii="Courier New" w:eastAsia="MS Mincho" w:hAnsi="Courier New" w:cs="Times New Roman"/>
          <w:bCs/>
          <w:lang w:eastAsia="cs-CZ"/>
        </w:rPr>
        <w:tab/>
        <w:t>10 000 tis.Kč</w:t>
      </w:r>
    </w:p>
    <w:p w14:paraId="52875A9B" w14:textId="77777777" w:rsidR="004C669C" w:rsidRPr="0098040F" w:rsidRDefault="004C669C" w:rsidP="004B6D7D">
      <w:pPr>
        <w:numPr>
          <w:ilvl w:val="0"/>
          <w:numId w:val="7"/>
        </w:numPr>
        <w:tabs>
          <w:tab w:val="right" w:pos="9923"/>
        </w:tabs>
        <w:spacing w:after="0" w:line="240" w:lineRule="auto"/>
        <w:contextualSpacing/>
        <w:jc w:val="both"/>
        <w:rPr>
          <w:rFonts w:ascii="Courier New" w:eastAsia="MS Mincho" w:hAnsi="Courier New" w:cs="Times New Roman"/>
          <w:bCs/>
          <w:lang w:eastAsia="cs-CZ"/>
        </w:rPr>
      </w:pPr>
      <w:r w:rsidRPr="0098040F">
        <w:rPr>
          <w:rFonts w:ascii="Courier New" w:eastAsia="MS Mincho" w:hAnsi="Courier New" w:cs="Times New Roman"/>
          <w:bCs/>
          <w:lang w:eastAsia="cs-CZ"/>
        </w:rPr>
        <w:t xml:space="preserve">Modernizace hygienických zařízení II </w:t>
      </w:r>
      <w:r w:rsidRPr="0098040F">
        <w:rPr>
          <w:rFonts w:ascii="Courier New" w:eastAsia="MS Mincho" w:hAnsi="Courier New" w:cs="Times New Roman"/>
          <w:bCs/>
          <w:lang w:eastAsia="cs-CZ"/>
        </w:rPr>
        <w:tab/>
        <w:t>10 000 tis.Kč</w:t>
      </w:r>
    </w:p>
    <w:p w14:paraId="2DABE0D3" w14:textId="77777777" w:rsidR="004C669C" w:rsidRPr="0098040F" w:rsidRDefault="004C669C" w:rsidP="004B6D7D">
      <w:pPr>
        <w:numPr>
          <w:ilvl w:val="0"/>
          <w:numId w:val="7"/>
        </w:numPr>
        <w:tabs>
          <w:tab w:val="right" w:pos="9923"/>
        </w:tabs>
        <w:spacing w:after="0" w:line="240" w:lineRule="auto"/>
        <w:contextualSpacing/>
        <w:jc w:val="both"/>
        <w:rPr>
          <w:rFonts w:ascii="Courier New" w:eastAsia="MS Mincho" w:hAnsi="Courier New" w:cs="Times New Roman"/>
          <w:bCs/>
          <w:lang w:eastAsia="cs-CZ"/>
        </w:rPr>
      </w:pPr>
      <w:r w:rsidRPr="0098040F">
        <w:rPr>
          <w:rFonts w:ascii="Courier New" w:eastAsia="MS Mincho" w:hAnsi="Courier New" w:cs="Times New Roman"/>
          <w:bCs/>
          <w:lang w:eastAsia="cs-CZ"/>
        </w:rPr>
        <w:t xml:space="preserve">Výstavba nového technického dispečinku </w:t>
      </w:r>
      <w:r w:rsidRPr="0098040F">
        <w:rPr>
          <w:rFonts w:ascii="Courier New" w:eastAsia="MS Mincho" w:hAnsi="Courier New" w:cs="Times New Roman"/>
          <w:bCs/>
          <w:lang w:eastAsia="cs-CZ"/>
        </w:rPr>
        <w:tab/>
        <w:t>10 000 tis.Kč</w:t>
      </w:r>
    </w:p>
    <w:p w14:paraId="35DCC370" w14:textId="77777777" w:rsidR="004C669C" w:rsidRPr="0098040F" w:rsidRDefault="004C669C" w:rsidP="004B6D7D">
      <w:pPr>
        <w:numPr>
          <w:ilvl w:val="0"/>
          <w:numId w:val="7"/>
        </w:numPr>
        <w:tabs>
          <w:tab w:val="right" w:pos="9923"/>
        </w:tabs>
        <w:spacing w:after="0" w:line="240" w:lineRule="auto"/>
        <w:contextualSpacing/>
        <w:jc w:val="both"/>
        <w:rPr>
          <w:rFonts w:ascii="Courier New" w:eastAsia="MS Mincho" w:hAnsi="Courier New" w:cs="Times New Roman"/>
          <w:bCs/>
          <w:lang w:eastAsia="cs-CZ"/>
        </w:rPr>
      </w:pPr>
      <w:r w:rsidRPr="0098040F">
        <w:rPr>
          <w:rFonts w:ascii="Courier New" w:eastAsia="MS Mincho" w:hAnsi="Courier New" w:cs="Times New Roman"/>
          <w:bCs/>
          <w:lang w:eastAsia="cs-CZ"/>
        </w:rPr>
        <w:t xml:space="preserve">Venkovní kanalizace – dětský pavilon B </w:t>
      </w:r>
      <w:r w:rsidRPr="0098040F">
        <w:rPr>
          <w:rFonts w:ascii="Courier New" w:eastAsia="MS Mincho" w:hAnsi="Courier New" w:cs="Times New Roman"/>
          <w:bCs/>
          <w:lang w:eastAsia="cs-CZ"/>
        </w:rPr>
        <w:tab/>
        <w:t>1 300 tis.Kč</w:t>
      </w:r>
    </w:p>
    <w:p w14:paraId="71426FC8" w14:textId="77777777" w:rsidR="004C669C" w:rsidRPr="0098040F" w:rsidRDefault="004C669C" w:rsidP="004B6D7D">
      <w:pPr>
        <w:numPr>
          <w:ilvl w:val="0"/>
          <w:numId w:val="7"/>
        </w:numPr>
        <w:tabs>
          <w:tab w:val="right" w:pos="9923"/>
        </w:tabs>
        <w:spacing w:after="0" w:line="240" w:lineRule="auto"/>
        <w:contextualSpacing/>
        <w:jc w:val="both"/>
        <w:rPr>
          <w:rFonts w:ascii="Courier New" w:eastAsia="MS Mincho" w:hAnsi="Courier New" w:cs="Times New Roman"/>
          <w:bCs/>
          <w:lang w:eastAsia="cs-CZ"/>
        </w:rPr>
      </w:pPr>
      <w:r w:rsidRPr="0098040F">
        <w:rPr>
          <w:rFonts w:ascii="Courier New" w:eastAsia="MS Mincho" w:hAnsi="Courier New" w:cs="Times New Roman"/>
          <w:bCs/>
          <w:lang w:eastAsia="cs-CZ"/>
        </w:rPr>
        <w:t xml:space="preserve">Stavební úpravy pro biochemické analyzátory – pavilon D </w:t>
      </w:r>
      <w:r w:rsidRPr="0098040F">
        <w:rPr>
          <w:rFonts w:ascii="Courier New" w:eastAsia="MS Mincho" w:hAnsi="Courier New" w:cs="Times New Roman"/>
          <w:bCs/>
          <w:lang w:eastAsia="cs-CZ"/>
        </w:rPr>
        <w:tab/>
        <w:t>7 329 tis.Kč</w:t>
      </w:r>
    </w:p>
    <w:p w14:paraId="1CC75288" w14:textId="77777777" w:rsidR="004C669C" w:rsidRPr="0098040F" w:rsidRDefault="004C669C" w:rsidP="004B6D7D">
      <w:pPr>
        <w:numPr>
          <w:ilvl w:val="0"/>
          <w:numId w:val="7"/>
        </w:numPr>
        <w:tabs>
          <w:tab w:val="right" w:pos="9923"/>
        </w:tabs>
        <w:spacing w:after="0" w:line="240" w:lineRule="auto"/>
        <w:contextualSpacing/>
        <w:jc w:val="both"/>
        <w:rPr>
          <w:rFonts w:ascii="Courier New" w:eastAsia="MS Mincho" w:hAnsi="Courier New" w:cs="Times New Roman"/>
          <w:bCs/>
          <w:lang w:eastAsia="cs-CZ"/>
        </w:rPr>
      </w:pPr>
      <w:r w:rsidRPr="0098040F">
        <w:rPr>
          <w:rFonts w:ascii="Courier New" w:eastAsia="MS Mincho" w:hAnsi="Courier New" w:cs="Times New Roman"/>
          <w:bCs/>
          <w:lang w:eastAsia="cs-CZ"/>
        </w:rPr>
        <w:t xml:space="preserve">Výměna svislých rozvodů vody II – pavilon H2 </w:t>
      </w:r>
      <w:r w:rsidRPr="0098040F">
        <w:rPr>
          <w:rFonts w:ascii="Courier New" w:eastAsia="MS Mincho" w:hAnsi="Courier New" w:cs="Times New Roman"/>
          <w:bCs/>
          <w:lang w:eastAsia="cs-CZ"/>
        </w:rPr>
        <w:tab/>
        <w:t>10 000 tis.Kč</w:t>
      </w:r>
    </w:p>
    <w:p w14:paraId="25B5DD16" w14:textId="77777777" w:rsidR="004C669C" w:rsidRPr="0098040F" w:rsidRDefault="004C669C" w:rsidP="004B6D7D">
      <w:pPr>
        <w:numPr>
          <w:ilvl w:val="0"/>
          <w:numId w:val="7"/>
        </w:numPr>
        <w:tabs>
          <w:tab w:val="right" w:pos="9923"/>
        </w:tabs>
        <w:spacing w:after="0" w:line="240" w:lineRule="auto"/>
        <w:contextualSpacing/>
        <w:jc w:val="both"/>
        <w:rPr>
          <w:rFonts w:ascii="Courier New" w:eastAsia="MS Mincho" w:hAnsi="Courier New" w:cs="Times New Roman"/>
          <w:bCs/>
          <w:lang w:eastAsia="cs-CZ"/>
        </w:rPr>
      </w:pPr>
      <w:r w:rsidRPr="0098040F">
        <w:rPr>
          <w:rFonts w:ascii="Courier New" w:eastAsia="MS Mincho" w:hAnsi="Courier New" w:cs="Times New Roman"/>
          <w:bCs/>
          <w:lang w:eastAsia="cs-CZ"/>
        </w:rPr>
        <w:t xml:space="preserve">Oprava kanalizace - 1. NP pavilon D1 </w:t>
      </w:r>
      <w:r w:rsidRPr="0098040F">
        <w:rPr>
          <w:rFonts w:ascii="Courier New" w:eastAsia="MS Mincho" w:hAnsi="Courier New" w:cs="Times New Roman"/>
          <w:bCs/>
          <w:lang w:eastAsia="cs-CZ"/>
        </w:rPr>
        <w:tab/>
        <w:t>731 tis.Kč</w:t>
      </w:r>
    </w:p>
    <w:p w14:paraId="4CEF58E0" w14:textId="77777777" w:rsidR="004C669C" w:rsidRPr="0098040F" w:rsidRDefault="004C669C" w:rsidP="004B6D7D">
      <w:pPr>
        <w:numPr>
          <w:ilvl w:val="0"/>
          <w:numId w:val="7"/>
        </w:numPr>
        <w:tabs>
          <w:tab w:val="right" w:pos="9923"/>
        </w:tabs>
        <w:spacing w:after="0" w:line="240" w:lineRule="auto"/>
        <w:contextualSpacing/>
        <w:jc w:val="both"/>
        <w:rPr>
          <w:rFonts w:ascii="Courier New" w:eastAsia="MS Mincho" w:hAnsi="Courier New" w:cs="Times New Roman"/>
          <w:bCs/>
          <w:lang w:eastAsia="cs-CZ"/>
        </w:rPr>
      </w:pPr>
      <w:r w:rsidRPr="0098040F">
        <w:rPr>
          <w:rFonts w:ascii="Courier New" w:eastAsia="MS Mincho" w:hAnsi="Courier New" w:cs="Times New Roman"/>
          <w:bCs/>
          <w:lang w:eastAsia="cs-CZ"/>
        </w:rPr>
        <w:t>Oprava ploché střechy – pavilon F2 Rentgen</w:t>
      </w:r>
      <w:r w:rsidRPr="0098040F">
        <w:rPr>
          <w:rFonts w:ascii="Courier New" w:eastAsia="MS Mincho" w:hAnsi="Courier New" w:cs="Times New Roman"/>
          <w:bCs/>
          <w:lang w:eastAsia="cs-CZ"/>
        </w:rPr>
        <w:tab/>
        <w:t>640 tis.Kč</w:t>
      </w:r>
      <w:r w:rsidRPr="0098040F">
        <w:rPr>
          <w:rFonts w:ascii="Courier New" w:eastAsia="MS Mincho" w:hAnsi="Courier New" w:cs="Times New Roman"/>
          <w:bCs/>
          <w:lang w:eastAsia="cs-CZ"/>
        </w:rPr>
        <w:tab/>
      </w:r>
    </w:p>
    <w:p w14:paraId="153178F2" w14:textId="77777777" w:rsidR="004C669C" w:rsidRPr="0098040F" w:rsidRDefault="004C669C" w:rsidP="004C669C">
      <w:pPr>
        <w:tabs>
          <w:tab w:val="right" w:pos="9923"/>
        </w:tabs>
        <w:spacing w:after="200" w:line="240" w:lineRule="auto"/>
        <w:jc w:val="both"/>
        <w:rPr>
          <w:rFonts w:ascii="Courier New" w:eastAsia="MS Mincho" w:hAnsi="Courier New" w:cs="Times New Roman"/>
          <w:b/>
          <w:bCs/>
          <w:lang w:eastAsia="cs-CZ"/>
        </w:rPr>
      </w:pPr>
    </w:p>
    <w:p w14:paraId="25F9A126" w14:textId="77777777" w:rsidR="004C669C" w:rsidRPr="0098040F" w:rsidRDefault="004C669C" w:rsidP="004C669C">
      <w:pPr>
        <w:tabs>
          <w:tab w:val="right" w:pos="9923"/>
        </w:tabs>
        <w:spacing w:after="200" w:line="240" w:lineRule="auto"/>
        <w:jc w:val="both"/>
        <w:rPr>
          <w:rFonts w:ascii="Courier New" w:eastAsia="MS Mincho" w:hAnsi="Courier New" w:cs="Times New Roman"/>
          <w:b/>
          <w:bCs/>
          <w:lang w:eastAsia="cs-CZ"/>
        </w:rPr>
      </w:pPr>
      <w:r w:rsidRPr="0098040F">
        <w:rPr>
          <w:rFonts w:ascii="Courier New" w:eastAsia="MS Mincho" w:hAnsi="Courier New" w:cs="Times New Roman"/>
          <w:b/>
          <w:bCs/>
          <w:lang w:eastAsia="cs-CZ"/>
        </w:rPr>
        <w:t>z toho čerpání odboru investičního ORJ 230</w:t>
      </w:r>
      <w:r w:rsidRPr="0098040F">
        <w:rPr>
          <w:rFonts w:ascii="Courier New" w:eastAsia="MS Mincho" w:hAnsi="Courier New" w:cs="Times New Roman"/>
          <w:b/>
          <w:bCs/>
          <w:lang w:eastAsia="cs-CZ"/>
        </w:rPr>
        <w:tab/>
        <w:t>197 026 tis.Kč</w:t>
      </w:r>
    </w:p>
    <w:p w14:paraId="74A80259" w14:textId="77777777" w:rsidR="004C669C" w:rsidRPr="0098040F" w:rsidRDefault="004C669C" w:rsidP="004B6D7D">
      <w:pPr>
        <w:numPr>
          <w:ilvl w:val="0"/>
          <w:numId w:val="7"/>
        </w:numPr>
        <w:tabs>
          <w:tab w:val="right" w:pos="9923"/>
        </w:tabs>
        <w:spacing w:before="240" w:after="0" w:line="240" w:lineRule="auto"/>
        <w:contextualSpacing/>
        <w:jc w:val="both"/>
        <w:rPr>
          <w:rFonts w:ascii="Courier New" w:eastAsia="MS Mincho" w:hAnsi="Courier New" w:cs="Times New Roman"/>
          <w:bCs/>
          <w:lang w:eastAsia="cs-CZ"/>
        </w:rPr>
      </w:pPr>
      <w:r w:rsidRPr="0098040F">
        <w:rPr>
          <w:rFonts w:ascii="Courier New" w:eastAsia="MS Mincho" w:hAnsi="Courier New" w:cs="Times New Roman"/>
          <w:bCs/>
          <w:lang w:eastAsia="cs-CZ"/>
        </w:rPr>
        <w:t xml:space="preserve">Rekonstrukce tepelného hospodářství MNO – stavební práce </w:t>
      </w:r>
      <w:r w:rsidRPr="0098040F">
        <w:rPr>
          <w:rFonts w:ascii="Courier New" w:eastAsia="MS Mincho" w:hAnsi="Courier New" w:cs="Times New Roman"/>
          <w:bCs/>
          <w:lang w:eastAsia="cs-CZ"/>
        </w:rPr>
        <w:tab/>
        <w:t>15 377 tis.Kč</w:t>
      </w:r>
    </w:p>
    <w:p w14:paraId="6C6EFE79" w14:textId="77777777" w:rsidR="004C669C" w:rsidRPr="0098040F" w:rsidRDefault="004C669C" w:rsidP="004B6D7D">
      <w:pPr>
        <w:numPr>
          <w:ilvl w:val="0"/>
          <w:numId w:val="7"/>
        </w:numPr>
        <w:tabs>
          <w:tab w:val="right" w:pos="9923"/>
        </w:tabs>
        <w:spacing w:before="240" w:after="0" w:line="240" w:lineRule="auto"/>
        <w:contextualSpacing/>
        <w:jc w:val="both"/>
        <w:rPr>
          <w:rFonts w:ascii="Courier New" w:eastAsia="MS Mincho" w:hAnsi="Courier New" w:cs="Times New Roman"/>
          <w:bCs/>
          <w:lang w:eastAsia="cs-CZ"/>
        </w:rPr>
      </w:pPr>
      <w:r w:rsidRPr="0098040F">
        <w:rPr>
          <w:rFonts w:ascii="Courier New" w:eastAsia="MS Mincho" w:hAnsi="Courier New" w:cs="Times New Roman"/>
          <w:bCs/>
          <w:lang w:eastAsia="cs-CZ"/>
        </w:rPr>
        <w:t xml:space="preserve">Modernizace pavilonu E2 – stavební práce </w:t>
      </w:r>
      <w:r w:rsidRPr="0098040F">
        <w:rPr>
          <w:rFonts w:ascii="Courier New" w:eastAsia="MS Mincho" w:hAnsi="Courier New" w:cs="Times New Roman"/>
          <w:bCs/>
          <w:lang w:eastAsia="cs-CZ"/>
        </w:rPr>
        <w:tab/>
        <w:t>78 902 tis.Kč</w:t>
      </w:r>
    </w:p>
    <w:p w14:paraId="792568C1" w14:textId="77777777" w:rsidR="004C669C" w:rsidRPr="0098040F" w:rsidRDefault="004C669C" w:rsidP="004B6D7D">
      <w:pPr>
        <w:numPr>
          <w:ilvl w:val="0"/>
          <w:numId w:val="7"/>
        </w:numPr>
        <w:tabs>
          <w:tab w:val="right" w:pos="9923"/>
        </w:tabs>
        <w:spacing w:before="240" w:after="0" w:line="240" w:lineRule="auto"/>
        <w:contextualSpacing/>
        <w:jc w:val="both"/>
        <w:rPr>
          <w:rFonts w:ascii="Courier New" w:eastAsia="MS Mincho" w:hAnsi="Courier New" w:cs="Times New Roman"/>
          <w:bCs/>
          <w:lang w:eastAsia="cs-CZ"/>
        </w:rPr>
      </w:pPr>
      <w:r w:rsidRPr="0098040F">
        <w:rPr>
          <w:rFonts w:ascii="Courier New" w:eastAsia="MS Mincho" w:hAnsi="Courier New" w:cs="Times New Roman"/>
          <w:bCs/>
          <w:lang w:eastAsia="cs-CZ"/>
        </w:rPr>
        <w:t xml:space="preserve">Výstavba objektu s hyperbarickou komorou – stavební práce </w:t>
      </w:r>
      <w:r w:rsidRPr="0098040F">
        <w:rPr>
          <w:rFonts w:ascii="Courier New" w:eastAsia="MS Mincho" w:hAnsi="Courier New" w:cs="Times New Roman"/>
          <w:bCs/>
          <w:lang w:eastAsia="cs-CZ"/>
        </w:rPr>
        <w:tab/>
        <w:t>10 067 tis.Kč</w:t>
      </w:r>
    </w:p>
    <w:p w14:paraId="2B30BD9C" w14:textId="77777777" w:rsidR="004C669C" w:rsidRPr="0098040F" w:rsidRDefault="004C669C" w:rsidP="004B6D7D">
      <w:pPr>
        <w:numPr>
          <w:ilvl w:val="0"/>
          <w:numId w:val="7"/>
        </w:numPr>
        <w:tabs>
          <w:tab w:val="right" w:pos="9923"/>
        </w:tabs>
        <w:spacing w:before="240" w:after="0" w:line="240" w:lineRule="auto"/>
        <w:contextualSpacing/>
        <w:jc w:val="both"/>
        <w:rPr>
          <w:rFonts w:ascii="Courier New" w:eastAsia="MS Mincho" w:hAnsi="Courier New" w:cs="Times New Roman"/>
          <w:bCs/>
          <w:lang w:eastAsia="cs-CZ"/>
        </w:rPr>
      </w:pPr>
      <w:r w:rsidRPr="0098040F">
        <w:rPr>
          <w:rFonts w:ascii="Courier New" w:eastAsia="MS Mincho" w:hAnsi="Courier New" w:cs="Times New Roman"/>
          <w:bCs/>
          <w:lang w:eastAsia="cs-CZ"/>
        </w:rPr>
        <w:t xml:space="preserve">Rekonstrukce rozvoden VN 22 kV – technický dozor </w:t>
      </w:r>
    </w:p>
    <w:p w14:paraId="07E6C924" w14:textId="77777777" w:rsidR="004C669C" w:rsidRPr="0098040F" w:rsidRDefault="004C669C" w:rsidP="004C669C">
      <w:pPr>
        <w:tabs>
          <w:tab w:val="right" w:pos="9923"/>
        </w:tabs>
        <w:spacing w:before="240" w:after="0" w:line="240" w:lineRule="auto"/>
        <w:ind w:left="360"/>
        <w:contextualSpacing/>
        <w:jc w:val="both"/>
        <w:rPr>
          <w:rFonts w:ascii="Courier New" w:eastAsia="MS Mincho" w:hAnsi="Courier New" w:cs="Times New Roman"/>
          <w:bCs/>
          <w:lang w:eastAsia="cs-CZ"/>
        </w:rPr>
      </w:pPr>
      <w:r w:rsidRPr="0098040F">
        <w:rPr>
          <w:rFonts w:ascii="Courier New" w:eastAsia="MS Mincho" w:hAnsi="Courier New" w:cs="Times New Roman"/>
          <w:bCs/>
          <w:lang w:eastAsia="cs-CZ"/>
        </w:rPr>
        <w:t>a koordinátora BOZP</w:t>
      </w:r>
      <w:r w:rsidRPr="0098040F">
        <w:rPr>
          <w:rFonts w:ascii="Courier New" w:eastAsia="MS Mincho" w:hAnsi="Courier New" w:cs="Times New Roman"/>
          <w:bCs/>
          <w:lang w:eastAsia="cs-CZ"/>
        </w:rPr>
        <w:tab/>
        <w:t>18 041 tis.Kč</w:t>
      </w:r>
    </w:p>
    <w:p w14:paraId="3BBF17C9" w14:textId="77777777" w:rsidR="004C669C" w:rsidRPr="0098040F" w:rsidRDefault="004C669C" w:rsidP="004B6D7D">
      <w:pPr>
        <w:numPr>
          <w:ilvl w:val="0"/>
          <w:numId w:val="7"/>
        </w:numPr>
        <w:tabs>
          <w:tab w:val="right" w:pos="9923"/>
        </w:tabs>
        <w:spacing w:before="240" w:after="0" w:line="240" w:lineRule="auto"/>
        <w:contextualSpacing/>
        <w:jc w:val="both"/>
        <w:rPr>
          <w:rFonts w:ascii="Courier New" w:eastAsia="MS Mincho" w:hAnsi="Courier New" w:cs="Times New Roman"/>
          <w:bCs/>
          <w:lang w:eastAsia="cs-CZ"/>
        </w:rPr>
      </w:pPr>
      <w:r w:rsidRPr="0098040F">
        <w:rPr>
          <w:rFonts w:ascii="Courier New" w:eastAsia="MS Mincho" w:hAnsi="Courier New" w:cs="Times New Roman"/>
          <w:bCs/>
          <w:lang w:eastAsia="cs-CZ"/>
        </w:rPr>
        <w:t xml:space="preserve">Rekonstrukce venkovního osvětlení – stavební práce </w:t>
      </w:r>
      <w:r w:rsidRPr="0098040F">
        <w:rPr>
          <w:rFonts w:ascii="Courier New" w:eastAsia="MS Mincho" w:hAnsi="Courier New" w:cs="Times New Roman"/>
          <w:bCs/>
          <w:lang w:eastAsia="cs-CZ"/>
        </w:rPr>
        <w:tab/>
        <w:t>2 509 tis.Kč</w:t>
      </w:r>
    </w:p>
    <w:p w14:paraId="2D004C38" w14:textId="77777777" w:rsidR="004C669C" w:rsidRPr="0098040F" w:rsidRDefault="004C669C" w:rsidP="004B6D7D">
      <w:pPr>
        <w:numPr>
          <w:ilvl w:val="0"/>
          <w:numId w:val="7"/>
        </w:numPr>
        <w:tabs>
          <w:tab w:val="right" w:pos="9923"/>
        </w:tabs>
        <w:spacing w:before="240" w:after="0" w:line="240" w:lineRule="auto"/>
        <w:contextualSpacing/>
        <w:jc w:val="both"/>
        <w:rPr>
          <w:rFonts w:ascii="Courier New" w:eastAsia="MS Mincho" w:hAnsi="Courier New" w:cs="Times New Roman"/>
          <w:bCs/>
          <w:lang w:eastAsia="cs-CZ"/>
        </w:rPr>
      </w:pPr>
      <w:r w:rsidRPr="0098040F">
        <w:rPr>
          <w:rFonts w:ascii="Courier New" w:eastAsia="MS Mincho" w:hAnsi="Courier New" w:cs="Times New Roman"/>
          <w:bCs/>
          <w:lang w:eastAsia="cs-CZ"/>
        </w:rPr>
        <w:t xml:space="preserve">Centrum duševního zdraví – energetický posudek </w:t>
      </w:r>
      <w:r w:rsidRPr="0098040F">
        <w:rPr>
          <w:rFonts w:ascii="Courier New" w:eastAsia="MS Mincho" w:hAnsi="Courier New" w:cs="Times New Roman"/>
          <w:bCs/>
          <w:lang w:eastAsia="cs-CZ"/>
        </w:rPr>
        <w:tab/>
        <w:t>413 tis.Kč</w:t>
      </w:r>
    </w:p>
    <w:p w14:paraId="7F78BDC8" w14:textId="77777777" w:rsidR="004C669C" w:rsidRPr="0098040F" w:rsidRDefault="004C669C" w:rsidP="004B6D7D">
      <w:pPr>
        <w:numPr>
          <w:ilvl w:val="0"/>
          <w:numId w:val="7"/>
        </w:numPr>
        <w:tabs>
          <w:tab w:val="right" w:pos="9923"/>
        </w:tabs>
        <w:spacing w:before="240" w:after="0" w:line="240" w:lineRule="auto"/>
        <w:contextualSpacing/>
        <w:jc w:val="both"/>
        <w:rPr>
          <w:rFonts w:ascii="Courier New" w:eastAsia="MS Mincho" w:hAnsi="Courier New" w:cs="Times New Roman"/>
          <w:bCs/>
          <w:lang w:eastAsia="cs-CZ"/>
        </w:rPr>
      </w:pPr>
      <w:r w:rsidRPr="0098040F">
        <w:rPr>
          <w:rFonts w:ascii="Courier New" w:eastAsia="MS Mincho" w:hAnsi="Courier New" w:cs="Times New Roman"/>
          <w:bCs/>
          <w:lang w:eastAsia="cs-CZ"/>
        </w:rPr>
        <w:t xml:space="preserve">Kogenerace – měření hluku stávající hlukové situace </w:t>
      </w:r>
      <w:r w:rsidRPr="0098040F">
        <w:rPr>
          <w:rFonts w:ascii="Courier New" w:eastAsia="MS Mincho" w:hAnsi="Courier New" w:cs="Times New Roman"/>
          <w:bCs/>
          <w:lang w:eastAsia="cs-CZ"/>
        </w:rPr>
        <w:tab/>
        <w:t>68 tis.Kč</w:t>
      </w:r>
    </w:p>
    <w:p w14:paraId="56159FC2" w14:textId="77777777" w:rsidR="004C669C" w:rsidRPr="0098040F" w:rsidRDefault="004C669C" w:rsidP="004B6D7D">
      <w:pPr>
        <w:numPr>
          <w:ilvl w:val="0"/>
          <w:numId w:val="7"/>
        </w:numPr>
        <w:tabs>
          <w:tab w:val="right" w:pos="9923"/>
        </w:tabs>
        <w:spacing w:before="240" w:after="0" w:line="240" w:lineRule="auto"/>
        <w:contextualSpacing/>
        <w:jc w:val="both"/>
        <w:rPr>
          <w:rFonts w:ascii="Courier New" w:eastAsia="MS Mincho" w:hAnsi="Courier New" w:cs="Times New Roman"/>
          <w:bCs/>
          <w:lang w:eastAsia="cs-CZ"/>
        </w:rPr>
      </w:pPr>
      <w:r w:rsidRPr="0098040F">
        <w:rPr>
          <w:rFonts w:ascii="Courier New" w:eastAsia="MS Mincho" w:hAnsi="Courier New" w:cs="Times New Roman"/>
          <w:bCs/>
          <w:lang w:eastAsia="cs-CZ"/>
        </w:rPr>
        <w:t xml:space="preserve">Revitalizace areálu MNO </w:t>
      </w:r>
      <w:r w:rsidRPr="0098040F">
        <w:rPr>
          <w:rFonts w:ascii="Courier New" w:eastAsia="MS Mincho" w:hAnsi="Courier New" w:cs="Times New Roman"/>
          <w:bCs/>
          <w:lang w:eastAsia="cs-CZ"/>
        </w:rPr>
        <w:tab/>
        <w:t>353 tis.Kč</w:t>
      </w:r>
    </w:p>
    <w:p w14:paraId="169ECA4B" w14:textId="77777777" w:rsidR="004C669C" w:rsidRPr="0098040F" w:rsidRDefault="004C669C" w:rsidP="004B6D7D">
      <w:pPr>
        <w:numPr>
          <w:ilvl w:val="0"/>
          <w:numId w:val="7"/>
        </w:numPr>
        <w:tabs>
          <w:tab w:val="right" w:pos="9923"/>
        </w:tabs>
        <w:spacing w:before="240" w:after="0" w:line="240" w:lineRule="auto"/>
        <w:contextualSpacing/>
        <w:jc w:val="both"/>
        <w:rPr>
          <w:rFonts w:ascii="Courier New" w:eastAsia="MS Mincho" w:hAnsi="Courier New" w:cs="Times New Roman"/>
          <w:bCs/>
          <w:lang w:eastAsia="cs-CZ"/>
        </w:rPr>
      </w:pPr>
      <w:r w:rsidRPr="0098040F">
        <w:rPr>
          <w:rFonts w:ascii="Courier New" w:eastAsia="MS Mincho" w:hAnsi="Courier New" w:cs="Times New Roman"/>
          <w:bCs/>
          <w:lang w:eastAsia="cs-CZ"/>
        </w:rPr>
        <w:t xml:space="preserve">Multifunkční parkovací dům u MNO – stavební práce </w:t>
      </w:r>
      <w:r w:rsidRPr="0098040F">
        <w:rPr>
          <w:rFonts w:ascii="Courier New" w:eastAsia="MS Mincho" w:hAnsi="Courier New" w:cs="Times New Roman"/>
          <w:bCs/>
          <w:lang w:eastAsia="cs-CZ"/>
        </w:rPr>
        <w:tab/>
        <w:t>62 000 tis.Kč</w:t>
      </w:r>
    </w:p>
    <w:p w14:paraId="64C3598A" w14:textId="77777777" w:rsidR="004C669C" w:rsidRPr="0098040F" w:rsidRDefault="004C669C" w:rsidP="004B6D7D">
      <w:pPr>
        <w:numPr>
          <w:ilvl w:val="0"/>
          <w:numId w:val="7"/>
        </w:numPr>
        <w:tabs>
          <w:tab w:val="right" w:pos="9923"/>
        </w:tabs>
        <w:spacing w:before="240" w:after="0" w:line="240" w:lineRule="auto"/>
        <w:contextualSpacing/>
        <w:jc w:val="both"/>
        <w:rPr>
          <w:rFonts w:ascii="Courier New" w:eastAsia="MS Mincho" w:hAnsi="Courier New" w:cs="Times New Roman"/>
          <w:bCs/>
          <w:lang w:eastAsia="cs-CZ"/>
        </w:rPr>
      </w:pPr>
      <w:r w:rsidRPr="0098040F">
        <w:rPr>
          <w:rFonts w:ascii="Courier New" w:eastAsia="MS Mincho" w:hAnsi="Courier New" w:cs="Times New Roman"/>
          <w:bCs/>
          <w:lang w:eastAsia="cs-CZ"/>
        </w:rPr>
        <w:t xml:space="preserve">konzultační, poradenské a právní služby </w:t>
      </w:r>
      <w:r w:rsidRPr="0098040F">
        <w:rPr>
          <w:rFonts w:ascii="Courier New" w:eastAsia="MS Mincho" w:hAnsi="Courier New" w:cs="Times New Roman"/>
          <w:bCs/>
          <w:lang w:eastAsia="cs-CZ"/>
        </w:rPr>
        <w:tab/>
        <w:t>9 296 tis.Kč</w:t>
      </w:r>
    </w:p>
    <w:p w14:paraId="354EE91C" w14:textId="77777777" w:rsidR="004C669C" w:rsidRPr="0098040F" w:rsidRDefault="004C669C" w:rsidP="004C669C">
      <w:pPr>
        <w:tabs>
          <w:tab w:val="right" w:pos="9923"/>
        </w:tabs>
        <w:spacing w:before="240" w:after="0" w:line="240" w:lineRule="auto"/>
        <w:jc w:val="both"/>
        <w:rPr>
          <w:rFonts w:ascii="Courier New" w:eastAsia="MS Mincho" w:hAnsi="Courier New" w:cs="Times New Roman"/>
          <w:b/>
          <w:lang w:eastAsia="cs-CZ"/>
        </w:rPr>
      </w:pPr>
      <w:r w:rsidRPr="0098040F">
        <w:rPr>
          <w:rFonts w:ascii="Courier New" w:eastAsia="Times New Roman" w:hAnsi="Courier New" w:cs="Times New Roman"/>
          <w:b/>
          <w:bCs/>
          <w:spacing w:val="144"/>
          <w:lang w:eastAsia="cs-CZ"/>
        </w:rPr>
        <w:t>Zůstatek </w:t>
      </w:r>
      <w:r w:rsidRPr="0098040F">
        <w:rPr>
          <w:rFonts w:ascii="Courier New" w:eastAsia="MS Mincho" w:hAnsi="Courier New" w:cs="Times New Roman"/>
          <w:b/>
          <w:lang w:eastAsia="cs-CZ"/>
        </w:rPr>
        <w:t>k</w:t>
      </w:r>
      <w:r w:rsidRPr="0098040F">
        <w:rPr>
          <w:rFonts w:ascii="Courier New" w:eastAsia="Times New Roman" w:hAnsi="Courier New" w:cs="Times New Roman"/>
          <w:b/>
          <w:bCs/>
          <w:spacing w:val="144"/>
          <w:lang w:eastAsia="cs-CZ"/>
        </w:rPr>
        <w:t xml:space="preserve"> </w:t>
      </w:r>
      <w:r w:rsidRPr="0098040F">
        <w:rPr>
          <w:rFonts w:ascii="Courier New" w:eastAsia="MS Mincho" w:hAnsi="Courier New" w:cs="Times New Roman"/>
          <w:b/>
          <w:lang w:eastAsia="cs-CZ"/>
        </w:rPr>
        <w:t>31.12.2024</w:t>
      </w:r>
      <w:r w:rsidRPr="0098040F">
        <w:rPr>
          <w:rFonts w:ascii="Courier New" w:eastAsia="MS Mincho" w:hAnsi="Courier New" w:cs="Times New Roman"/>
          <w:b/>
          <w:lang w:eastAsia="cs-CZ"/>
        </w:rPr>
        <w:tab/>
        <w:t>595 978 tis.Kč</w:t>
      </w:r>
    </w:p>
    <w:p w14:paraId="7B940022" w14:textId="77777777" w:rsidR="00867E8D" w:rsidRPr="0098040F" w:rsidRDefault="00867E8D" w:rsidP="00A720C8">
      <w:pPr>
        <w:tabs>
          <w:tab w:val="right" w:pos="9923"/>
        </w:tabs>
        <w:spacing w:after="0" w:line="240" w:lineRule="auto"/>
        <w:jc w:val="both"/>
        <w:rPr>
          <w:rFonts w:ascii="Courier New" w:eastAsia="MS Mincho" w:hAnsi="Courier New" w:cs="Times New Roman"/>
          <w:color w:val="FF0000"/>
          <w:lang w:eastAsia="cs-CZ"/>
        </w:rPr>
      </w:pPr>
    </w:p>
    <w:p w14:paraId="5CCABD1C" w14:textId="18763B95" w:rsidR="00F05C45" w:rsidRPr="0098040F" w:rsidRDefault="00F05C45">
      <w:pPr>
        <w:rPr>
          <w:rFonts w:ascii="Courier New" w:eastAsia="MS Mincho" w:hAnsi="Courier New" w:cs="Times New Roman"/>
          <w:color w:val="FF0000"/>
          <w:lang w:eastAsia="cs-CZ"/>
        </w:rPr>
      </w:pPr>
      <w:r w:rsidRPr="0098040F">
        <w:rPr>
          <w:rFonts w:ascii="Courier New" w:eastAsia="MS Mincho" w:hAnsi="Courier New" w:cs="Times New Roman"/>
          <w:color w:val="FF0000"/>
          <w:lang w:eastAsia="cs-CZ"/>
        </w:rPr>
        <w:br w:type="page"/>
      </w:r>
    </w:p>
    <w:p w14:paraId="1C646953" w14:textId="2086D4FF" w:rsidR="00C20280" w:rsidRPr="0098040F" w:rsidRDefault="008E5C57" w:rsidP="00C20280">
      <w:pPr>
        <w:pStyle w:val="Zvrenet02"/>
      </w:pPr>
      <w:bookmarkStart w:id="138" w:name="_Toc199395733"/>
      <w:bookmarkStart w:id="139" w:name="_Hlk102928171"/>
      <w:r w:rsidRPr="0098040F">
        <w:lastRenderedPageBreak/>
        <w:t>Fond pro výstavbu nového koncertního sálu</w:t>
      </w:r>
      <w:bookmarkEnd w:id="138"/>
    </w:p>
    <w:bookmarkEnd w:id="139"/>
    <w:p w14:paraId="4CD987F9" w14:textId="77777777" w:rsidR="00991379" w:rsidRPr="0098040F" w:rsidRDefault="00991379" w:rsidP="00991379">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Stav k 01.01.2024</w:t>
      </w:r>
      <w:r w:rsidRPr="0098040F">
        <w:rPr>
          <w:rFonts w:ascii="Courier New" w:eastAsia="Times New Roman" w:hAnsi="Courier New" w:cs="Times New Roman"/>
          <w:lang w:eastAsia="cs-CZ"/>
        </w:rPr>
        <w:tab/>
        <w:t>494 818 tis.Kč</w:t>
      </w:r>
    </w:p>
    <w:p w14:paraId="50424661" w14:textId="77777777" w:rsidR="00991379" w:rsidRPr="0098040F" w:rsidRDefault="00991379" w:rsidP="00991379">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Příspěvek SMO</w:t>
      </w:r>
      <w:r w:rsidRPr="0098040F">
        <w:rPr>
          <w:rFonts w:ascii="Courier New" w:eastAsia="Times New Roman" w:hAnsi="Courier New" w:cs="Times New Roman"/>
          <w:lang w:eastAsia="cs-CZ"/>
        </w:rPr>
        <w:tab/>
        <w:t>170 000 tis.Kč</w:t>
      </w:r>
    </w:p>
    <w:p w14:paraId="1992D8CC" w14:textId="77777777" w:rsidR="00991379" w:rsidRPr="0098040F" w:rsidRDefault="00991379" w:rsidP="00991379">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b/>
          <w:bCs/>
          <w:lang w:eastAsia="cs-CZ"/>
        </w:rPr>
        <w:t>Z d r o j e   c e l k e m</w:t>
      </w:r>
      <w:r w:rsidRPr="0098040F">
        <w:rPr>
          <w:rFonts w:ascii="Courier New" w:eastAsia="Times New Roman" w:hAnsi="Courier New" w:cs="Times New Roman"/>
          <w:b/>
          <w:bCs/>
          <w:lang w:eastAsia="cs-CZ"/>
        </w:rPr>
        <w:tab/>
        <w:t>664 818 tis.Kč</w:t>
      </w:r>
    </w:p>
    <w:p w14:paraId="3193D09E" w14:textId="77777777" w:rsidR="00991379" w:rsidRPr="0098040F" w:rsidRDefault="00991379" w:rsidP="00991379">
      <w:pPr>
        <w:tabs>
          <w:tab w:val="right" w:pos="9923"/>
        </w:tabs>
        <w:spacing w:after="0" w:line="240" w:lineRule="auto"/>
        <w:jc w:val="both"/>
        <w:rPr>
          <w:rFonts w:ascii="Courier New" w:eastAsia="Times New Roman" w:hAnsi="Courier New" w:cs="Times New Roman"/>
          <w:bCs/>
          <w:lang w:eastAsia="cs-CZ"/>
        </w:rPr>
      </w:pPr>
    </w:p>
    <w:p w14:paraId="0EB71452" w14:textId="77777777" w:rsidR="00991379" w:rsidRPr="0098040F" w:rsidRDefault="00991379" w:rsidP="00991379">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Č e r p á n í</w:t>
      </w:r>
      <w:r w:rsidRPr="0098040F">
        <w:rPr>
          <w:rFonts w:ascii="Courier New" w:eastAsia="Times New Roman" w:hAnsi="Courier New" w:cs="Times New Roman"/>
          <w:b/>
          <w:bCs/>
          <w:lang w:eastAsia="cs-CZ"/>
        </w:rPr>
        <w:tab/>
        <w:t>91 479 tis.Kč</w:t>
      </w:r>
    </w:p>
    <w:p w14:paraId="209335E1" w14:textId="77777777" w:rsidR="00991379" w:rsidRPr="0098040F" w:rsidRDefault="00991379" w:rsidP="00991379">
      <w:pPr>
        <w:tabs>
          <w:tab w:val="right" w:pos="9923"/>
        </w:tabs>
        <w:spacing w:after="0" w:line="240" w:lineRule="auto"/>
        <w:jc w:val="both"/>
        <w:rPr>
          <w:rFonts w:ascii="Courier New" w:eastAsia="Times New Roman" w:hAnsi="Courier New" w:cs="Times New Roman"/>
          <w:bCs/>
          <w:lang w:eastAsia="cs-CZ"/>
        </w:rPr>
      </w:pPr>
    </w:p>
    <w:p w14:paraId="4A86B308" w14:textId="77777777" w:rsidR="00991379" w:rsidRPr="0098040F" w:rsidRDefault="00991379" w:rsidP="00991379">
      <w:pPr>
        <w:tabs>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Odbor investiční</w:t>
      </w:r>
    </w:p>
    <w:p w14:paraId="2C8F1FE3" w14:textId="77777777" w:rsidR="00991379" w:rsidRPr="0098040F" w:rsidRDefault="00991379" w:rsidP="00991379">
      <w:pPr>
        <w:tabs>
          <w:tab w:val="right" w:pos="9923"/>
        </w:tabs>
        <w:spacing w:after="0" w:line="240" w:lineRule="auto"/>
        <w:jc w:val="both"/>
        <w:rPr>
          <w:rFonts w:ascii="Courier New" w:eastAsia="Times New Roman" w:hAnsi="Courier New" w:cs="Times New Roman"/>
          <w:bCs/>
          <w:lang w:eastAsia="cs-CZ"/>
        </w:rPr>
      </w:pPr>
      <w:bookmarkStart w:id="140" w:name="_Hlk170458809"/>
      <w:r w:rsidRPr="0098040F">
        <w:rPr>
          <w:rFonts w:ascii="Courier New" w:eastAsia="Times New Roman" w:hAnsi="Courier New" w:cs="Times New Roman"/>
          <w:bCs/>
          <w:lang w:eastAsia="cs-CZ"/>
        </w:rPr>
        <w:t>- právní služby, správce stavby, výkon autorského dozoru, stavební práce spojené s realizací Fáze 1 – Příprava území a související přeložky sítí, aj.</w:t>
      </w:r>
    </w:p>
    <w:p w14:paraId="09C7031D" w14:textId="77777777" w:rsidR="00991379" w:rsidRPr="0098040F" w:rsidRDefault="00991379" w:rsidP="00991379">
      <w:pPr>
        <w:tabs>
          <w:tab w:val="right" w:pos="9923"/>
        </w:tabs>
        <w:spacing w:after="0" w:line="240" w:lineRule="auto"/>
        <w:jc w:val="both"/>
        <w:rPr>
          <w:rFonts w:ascii="Courier New" w:eastAsia="Times New Roman" w:hAnsi="Courier New" w:cs="Times New Roman"/>
          <w:bCs/>
          <w:lang w:eastAsia="cs-CZ"/>
        </w:rPr>
      </w:pPr>
    </w:p>
    <w:bookmarkEnd w:id="140"/>
    <w:p w14:paraId="32CF1321" w14:textId="77777777" w:rsidR="00991379" w:rsidRPr="0098040F" w:rsidRDefault="00991379" w:rsidP="00991379">
      <w:pPr>
        <w:tabs>
          <w:tab w:val="right" w:pos="9923"/>
        </w:tabs>
        <w:spacing w:after="0" w:line="240" w:lineRule="auto"/>
        <w:jc w:val="both"/>
        <w:rPr>
          <w:rFonts w:ascii="Courier New" w:eastAsia="Times New Roman" w:hAnsi="Courier New" w:cs="Times New Roman"/>
          <w:bCs/>
          <w:lang w:eastAsia="cs-CZ"/>
        </w:rPr>
      </w:pPr>
    </w:p>
    <w:p w14:paraId="4D1D972E" w14:textId="12C2F26D" w:rsidR="00991379" w:rsidRPr="0098040F" w:rsidRDefault="00991379" w:rsidP="00991379">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Zůstatek k 31.12.2024 (k d</w:t>
      </w:r>
      <w:r w:rsidR="006233FF" w:rsidRPr="0098040F">
        <w:rPr>
          <w:rFonts w:ascii="Courier New" w:eastAsia="Times New Roman" w:hAnsi="Courier New" w:cs="Times New Roman"/>
          <w:b/>
          <w:bCs/>
          <w:lang w:eastAsia="cs-CZ"/>
        </w:rPr>
        <w:t>i</w:t>
      </w:r>
      <w:r w:rsidRPr="0098040F">
        <w:rPr>
          <w:rFonts w:ascii="Courier New" w:eastAsia="Times New Roman" w:hAnsi="Courier New" w:cs="Times New Roman"/>
          <w:b/>
          <w:bCs/>
          <w:lang w:eastAsia="cs-CZ"/>
        </w:rPr>
        <w:t>spozici)</w:t>
      </w:r>
      <w:r w:rsidRPr="0098040F">
        <w:rPr>
          <w:rFonts w:ascii="Courier New" w:eastAsia="Times New Roman" w:hAnsi="Courier New" w:cs="Times New Roman"/>
          <w:b/>
          <w:bCs/>
          <w:lang w:eastAsia="cs-CZ"/>
        </w:rPr>
        <w:tab/>
        <w:t>573 339 tis.Kč</w:t>
      </w:r>
    </w:p>
    <w:p w14:paraId="374E2B22" w14:textId="77777777" w:rsidR="00991379" w:rsidRPr="0098040F" w:rsidRDefault="00991379" w:rsidP="00C47BCC">
      <w:pPr>
        <w:tabs>
          <w:tab w:val="right" w:pos="9923"/>
        </w:tabs>
        <w:spacing w:after="0" w:line="240" w:lineRule="auto"/>
        <w:jc w:val="both"/>
        <w:rPr>
          <w:rFonts w:ascii="Courier New" w:eastAsia="Times New Roman" w:hAnsi="Courier New" w:cs="Times New Roman"/>
          <w:color w:val="FF0000"/>
          <w:lang w:eastAsia="cs-CZ"/>
        </w:rPr>
      </w:pPr>
    </w:p>
    <w:p w14:paraId="250743D9" w14:textId="3E8FA287" w:rsidR="00C57A12" w:rsidRPr="0098040F" w:rsidRDefault="00C57A12" w:rsidP="00C57A12">
      <w:pPr>
        <w:tabs>
          <w:tab w:val="right" w:pos="9923"/>
        </w:tabs>
        <w:spacing w:after="0" w:line="240" w:lineRule="auto"/>
        <w:jc w:val="both"/>
        <w:rPr>
          <w:rFonts w:ascii="Courier New" w:eastAsia="Times New Roman" w:hAnsi="Courier New" w:cs="Times New Roman"/>
          <w:b/>
          <w:bCs/>
          <w:color w:val="FF0000"/>
          <w:lang w:eastAsia="cs-CZ"/>
        </w:rPr>
      </w:pPr>
    </w:p>
    <w:p w14:paraId="44A3FA8A" w14:textId="77777777" w:rsidR="00F236A6" w:rsidRPr="0098040F" w:rsidRDefault="00F236A6" w:rsidP="00F236A6">
      <w:pPr>
        <w:tabs>
          <w:tab w:val="right" w:pos="9923"/>
        </w:tabs>
        <w:spacing w:after="0" w:line="240" w:lineRule="auto"/>
        <w:jc w:val="both"/>
        <w:rPr>
          <w:rFonts w:ascii="Courier New" w:eastAsia="Times New Roman" w:hAnsi="Courier New" w:cs="Times New Roman"/>
          <w:bCs/>
          <w:color w:val="FF0000"/>
          <w:lang w:eastAsia="cs-CZ"/>
        </w:rPr>
      </w:pPr>
    </w:p>
    <w:p w14:paraId="61CF4BE2" w14:textId="77777777" w:rsidR="00F236A6" w:rsidRPr="0098040F" w:rsidRDefault="00F236A6" w:rsidP="00F236A6">
      <w:pPr>
        <w:tabs>
          <w:tab w:val="right" w:pos="9923"/>
        </w:tabs>
        <w:spacing w:after="0" w:line="240" w:lineRule="auto"/>
        <w:jc w:val="both"/>
        <w:rPr>
          <w:rFonts w:ascii="Courier New" w:eastAsia="Times New Roman" w:hAnsi="Courier New" w:cs="Times New Roman"/>
          <w:bCs/>
          <w:color w:val="FF0000"/>
          <w:lang w:eastAsia="cs-CZ"/>
        </w:rPr>
      </w:pPr>
    </w:p>
    <w:p w14:paraId="689F0F71" w14:textId="77777777" w:rsidR="00F236A6" w:rsidRPr="0098040F" w:rsidRDefault="00F236A6" w:rsidP="00F236A6">
      <w:pPr>
        <w:tabs>
          <w:tab w:val="right" w:pos="9923"/>
        </w:tabs>
        <w:spacing w:after="0" w:line="240" w:lineRule="auto"/>
        <w:jc w:val="both"/>
        <w:rPr>
          <w:rFonts w:ascii="Courier New" w:eastAsia="Times New Roman" w:hAnsi="Courier New" w:cs="Times New Roman"/>
          <w:bCs/>
          <w:color w:val="FF0000"/>
          <w:lang w:eastAsia="cs-CZ"/>
        </w:rPr>
      </w:pPr>
    </w:p>
    <w:p w14:paraId="465B796E" w14:textId="559943C1" w:rsidR="00DA2DB1" w:rsidRPr="0098040F" w:rsidRDefault="00834837" w:rsidP="00DA2DB1">
      <w:pPr>
        <w:pStyle w:val="Zvrenet02"/>
      </w:pPr>
      <w:bookmarkStart w:id="141" w:name="_Toc199395734"/>
      <w:r w:rsidRPr="0098040F">
        <w:t>Fond pro odkup jednotek (bytů) a parkovacích stání stavby Blok Nové Lauby</w:t>
      </w:r>
      <w:bookmarkEnd w:id="141"/>
    </w:p>
    <w:p w14:paraId="1BE6C7C8" w14:textId="77777777" w:rsidR="00991379" w:rsidRPr="0098040F" w:rsidRDefault="00991379" w:rsidP="00991379">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Stav k 01.01.2024</w:t>
      </w:r>
      <w:r w:rsidRPr="0098040F">
        <w:rPr>
          <w:rFonts w:ascii="Courier New" w:eastAsia="Times New Roman" w:hAnsi="Courier New" w:cs="Times New Roman"/>
          <w:lang w:eastAsia="cs-CZ"/>
        </w:rPr>
        <w:tab/>
        <w:t>226 234 tis.Kč</w:t>
      </w:r>
    </w:p>
    <w:p w14:paraId="7F8B158D" w14:textId="77777777" w:rsidR="00991379" w:rsidRPr="0098040F" w:rsidRDefault="00991379" w:rsidP="00991379">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Příspěvek SMO</w:t>
      </w:r>
      <w:r w:rsidRPr="0098040F">
        <w:rPr>
          <w:rFonts w:ascii="Courier New" w:eastAsia="Times New Roman" w:hAnsi="Courier New" w:cs="Times New Roman"/>
          <w:lang w:eastAsia="cs-CZ"/>
        </w:rPr>
        <w:tab/>
        <w:t>75 000 tis.Kč</w:t>
      </w:r>
    </w:p>
    <w:p w14:paraId="15C6B085" w14:textId="77777777" w:rsidR="00991379" w:rsidRPr="0098040F" w:rsidRDefault="00991379" w:rsidP="00991379">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Z d r o j e   c e l k e m</w:t>
      </w:r>
      <w:r w:rsidRPr="0098040F">
        <w:rPr>
          <w:rFonts w:ascii="Courier New" w:eastAsia="Times New Roman" w:hAnsi="Courier New" w:cs="Times New Roman"/>
          <w:b/>
          <w:bCs/>
          <w:lang w:eastAsia="cs-CZ"/>
        </w:rPr>
        <w:tab/>
        <w:t>301 234 tis.Kč</w:t>
      </w:r>
    </w:p>
    <w:p w14:paraId="026EA02F" w14:textId="77777777" w:rsidR="00991379" w:rsidRPr="0098040F" w:rsidRDefault="00991379" w:rsidP="00991379">
      <w:pPr>
        <w:tabs>
          <w:tab w:val="right" w:pos="9923"/>
        </w:tabs>
        <w:spacing w:after="0" w:line="240" w:lineRule="auto"/>
        <w:jc w:val="both"/>
        <w:rPr>
          <w:rFonts w:ascii="Courier New" w:eastAsia="Times New Roman" w:hAnsi="Courier New" w:cs="Times New Roman"/>
          <w:bCs/>
          <w:lang w:eastAsia="cs-CZ"/>
        </w:rPr>
      </w:pPr>
    </w:p>
    <w:p w14:paraId="6903D196" w14:textId="77777777" w:rsidR="00991379" w:rsidRPr="0098040F" w:rsidRDefault="00991379" w:rsidP="00991379">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xml:space="preserve">Č e r p á n í </w:t>
      </w:r>
      <w:r w:rsidRPr="0098040F">
        <w:rPr>
          <w:rFonts w:ascii="Courier New" w:eastAsia="Times New Roman" w:hAnsi="Courier New" w:cs="Times New Roman"/>
          <w:b/>
          <w:bCs/>
          <w:lang w:eastAsia="cs-CZ"/>
        </w:rPr>
        <w:tab/>
        <w:t>301 234 tis.Kč</w:t>
      </w:r>
    </w:p>
    <w:p w14:paraId="528C4F45" w14:textId="77777777" w:rsidR="00991379" w:rsidRPr="0098040F" w:rsidRDefault="00991379" w:rsidP="00991379">
      <w:pPr>
        <w:tabs>
          <w:tab w:val="right" w:pos="9923"/>
        </w:tabs>
        <w:spacing w:after="0" w:line="240" w:lineRule="auto"/>
        <w:jc w:val="both"/>
        <w:rPr>
          <w:rFonts w:ascii="Courier New" w:eastAsia="Times New Roman" w:hAnsi="Courier New" w:cs="Times New Roman"/>
          <w:bCs/>
          <w:lang w:eastAsia="cs-CZ"/>
        </w:rPr>
      </w:pPr>
    </w:p>
    <w:p w14:paraId="6BC9EA7F" w14:textId="77777777" w:rsidR="00991379" w:rsidRPr="0098040F" w:rsidRDefault="00991379" w:rsidP="00991379">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xml:space="preserve">Zůstatek k 31.12.2024 (k dispozici) </w:t>
      </w:r>
      <w:r w:rsidRPr="0098040F">
        <w:rPr>
          <w:rFonts w:ascii="Courier New" w:eastAsia="Times New Roman" w:hAnsi="Courier New" w:cs="Times New Roman"/>
          <w:b/>
          <w:bCs/>
          <w:lang w:eastAsia="cs-CZ"/>
        </w:rPr>
        <w:tab/>
        <w:t>0 tis.Kč</w:t>
      </w:r>
    </w:p>
    <w:p w14:paraId="7D1EA682" w14:textId="77777777" w:rsidR="00991379" w:rsidRPr="0098040F" w:rsidRDefault="00991379" w:rsidP="00C47BCC">
      <w:pPr>
        <w:tabs>
          <w:tab w:val="right" w:pos="9923"/>
        </w:tabs>
        <w:spacing w:after="0" w:line="240" w:lineRule="auto"/>
        <w:jc w:val="both"/>
        <w:rPr>
          <w:rFonts w:ascii="Courier New" w:eastAsia="Times New Roman" w:hAnsi="Courier New" w:cs="Times New Roman"/>
          <w:color w:val="FF0000"/>
          <w:lang w:eastAsia="cs-CZ"/>
        </w:rPr>
      </w:pPr>
    </w:p>
    <w:p w14:paraId="57B60107" w14:textId="6F16DAD0" w:rsidR="00C47BCC" w:rsidRPr="0098040F" w:rsidRDefault="00867E8D" w:rsidP="00C57A12">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Fond byl zrušen usnesením zastupitelstva města č. 0839/ZM2226/15 ze dne 15. 5. 2024.</w:t>
      </w:r>
    </w:p>
    <w:p w14:paraId="6A4B9AC5" w14:textId="005278F6" w:rsidR="00C57A12" w:rsidRPr="0098040F" w:rsidRDefault="00C57A12" w:rsidP="00C57A12">
      <w:pPr>
        <w:tabs>
          <w:tab w:val="right" w:pos="9923"/>
        </w:tabs>
        <w:spacing w:after="0" w:line="240" w:lineRule="auto"/>
        <w:jc w:val="both"/>
        <w:rPr>
          <w:rFonts w:ascii="Courier New" w:eastAsia="Times New Roman" w:hAnsi="Courier New" w:cs="Times New Roman"/>
          <w:b/>
          <w:bCs/>
          <w:color w:val="FF0000"/>
          <w:lang w:eastAsia="cs-CZ"/>
        </w:rPr>
      </w:pPr>
    </w:p>
    <w:p w14:paraId="26D5E71A" w14:textId="77777777" w:rsidR="00DA2DB1" w:rsidRPr="0098040F" w:rsidRDefault="00DA2DB1" w:rsidP="006F773D">
      <w:pPr>
        <w:rPr>
          <w:color w:val="FF0000"/>
        </w:rPr>
      </w:pPr>
    </w:p>
    <w:p w14:paraId="2E64C7E3" w14:textId="20F9B65E" w:rsidR="00DA2DB1" w:rsidRPr="0098040F" w:rsidRDefault="00DA2DB1" w:rsidP="006F773D">
      <w:pPr>
        <w:rPr>
          <w:color w:val="FF0000"/>
        </w:rPr>
        <w:sectPr w:rsidR="00DA2DB1" w:rsidRPr="0098040F" w:rsidSect="009264A2">
          <w:footerReference w:type="even" r:id="rId16"/>
          <w:footerReference w:type="default" r:id="rId17"/>
          <w:type w:val="oddPage"/>
          <w:pgSz w:w="11906" w:h="16838" w:code="9"/>
          <w:pgMar w:top="851" w:right="992" w:bottom="851" w:left="992" w:header="709" w:footer="709" w:gutter="0"/>
          <w:cols w:space="708"/>
          <w:docGrid w:linePitch="360"/>
        </w:sectPr>
      </w:pPr>
    </w:p>
    <w:p w14:paraId="3252D291" w14:textId="2EC1C5A1" w:rsidR="005B49BD" w:rsidRPr="0098040F" w:rsidRDefault="005B49BD" w:rsidP="00341FEB">
      <w:pPr>
        <w:pStyle w:val="Zvrenet01"/>
      </w:pPr>
      <w:bookmarkStart w:id="142" w:name="_Toc96107779"/>
      <w:bookmarkStart w:id="143" w:name="_Toc199395735"/>
      <w:r w:rsidRPr="0098040F">
        <w:lastRenderedPageBreak/>
        <w:t>PŘÍSPĚVKOVÉ ORGANIZACE</w:t>
      </w:r>
      <w:bookmarkEnd w:id="142"/>
      <w:bookmarkEnd w:id="143"/>
    </w:p>
    <w:p w14:paraId="3FA5753A" w14:textId="408DED11" w:rsidR="00AF38FA" w:rsidRPr="0098040F" w:rsidRDefault="00EC224F" w:rsidP="00AF38FA">
      <w:pPr>
        <w:jc w:val="both"/>
        <w:rPr>
          <w:rFonts w:ascii="Courier New" w:hAnsi="Courier New" w:cs="Courier New"/>
        </w:rPr>
      </w:pPr>
      <w:r w:rsidRPr="0098040F">
        <w:rPr>
          <w:rFonts w:ascii="Courier New" w:hAnsi="Courier New" w:cs="Courier New"/>
        </w:rPr>
        <w:t>Město Ostrava</w:t>
      </w:r>
      <w:r w:rsidR="00AF38FA" w:rsidRPr="0098040F">
        <w:rPr>
          <w:rFonts w:ascii="Courier New" w:hAnsi="Courier New" w:cs="Courier New"/>
        </w:rPr>
        <w:t xml:space="preserve"> je zřizovatelem celkem 26 příspěvkových organizací. Hodnocení hospodaření těchto příspěvkových organizací bylo zpracováno z podkladů příslušných odvětvových odborů a doplňuje je zpracovaný přehled v příloze č.</w:t>
      </w:r>
      <w:r w:rsidR="00A84298" w:rsidRPr="0098040F">
        <w:rPr>
          <w:rFonts w:ascii="Courier New" w:hAnsi="Courier New" w:cs="Courier New"/>
        </w:rPr>
        <w:t> 7</w:t>
      </w:r>
      <w:r w:rsidR="00AF38FA" w:rsidRPr="0098040F">
        <w:rPr>
          <w:rFonts w:ascii="Courier New" w:hAnsi="Courier New" w:cs="Courier New"/>
        </w:rPr>
        <w:t>.</w:t>
      </w:r>
    </w:p>
    <w:p w14:paraId="498EF67B" w14:textId="77777777" w:rsidR="00AF38FA" w:rsidRPr="0098040F" w:rsidRDefault="00AF38FA" w:rsidP="00AF38FA">
      <w:pPr>
        <w:jc w:val="both"/>
        <w:rPr>
          <w:rFonts w:ascii="Courier New" w:hAnsi="Courier New" w:cs="Courier New"/>
        </w:rPr>
      </w:pPr>
    </w:p>
    <w:p w14:paraId="0C92A04F" w14:textId="77777777" w:rsidR="00AF38FA" w:rsidRPr="0098040F" w:rsidRDefault="00AF38FA" w:rsidP="00AF38FA">
      <w:pPr>
        <w:pStyle w:val="Zvrenet02"/>
      </w:pPr>
      <w:bookmarkStart w:id="144" w:name="_Toc107298473"/>
      <w:bookmarkStart w:id="145" w:name="_Toc199395736"/>
      <w:r w:rsidRPr="0098040F">
        <w:t>Příspěvkové organizace v oblasti sociální péče</w:t>
      </w:r>
      <w:bookmarkEnd w:id="144"/>
      <w:bookmarkEnd w:id="145"/>
    </w:p>
    <w:p w14:paraId="701C9F15" w14:textId="77777777" w:rsidR="00AF38FA" w:rsidRPr="0098040F" w:rsidRDefault="00AF38FA" w:rsidP="00AF38FA">
      <w:pPr>
        <w:autoSpaceDN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Pro komplexní informaci o hodnocených </w:t>
      </w:r>
      <w:r w:rsidRPr="0098040F">
        <w:rPr>
          <w:rFonts w:ascii="Courier New" w:eastAsia="Times New Roman" w:hAnsi="Courier New" w:cs="Times New Roman"/>
          <w:b/>
          <w:bCs/>
          <w:lang w:eastAsia="cs-CZ"/>
        </w:rPr>
        <w:t>příspěvkových organizacích v sociální oblasti</w:t>
      </w:r>
      <w:r w:rsidRPr="0098040F">
        <w:rPr>
          <w:rFonts w:ascii="Courier New" w:eastAsia="Times New Roman" w:hAnsi="Courier New" w:cs="Times New Roman"/>
          <w:lang w:eastAsia="cs-CZ"/>
        </w:rPr>
        <w:t xml:space="preserve"> je zpracován:</w:t>
      </w:r>
    </w:p>
    <w:p w14:paraId="150FE52A" w14:textId="77777777" w:rsidR="00AF38FA" w:rsidRPr="0098040F" w:rsidRDefault="00AF38FA" w:rsidP="00AF38FA">
      <w:pPr>
        <w:autoSpaceDN w:val="0"/>
        <w:spacing w:after="0" w:line="240" w:lineRule="auto"/>
        <w:jc w:val="both"/>
        <w:rPr>
          <w:rFonts w:ascii="Courier New" w:eastAsia="Times New Roman" w:hAnsi="Courier New" w:cs="Times New Roman"/>
          <w:lang w:eastAsia="cs-CZ"/>
        </w:rPr>
      </w:pPr>
    </w:p>
    <w:p w14:paraId="1DD72B8A" w14:textId="77777777" w:rsidR="00AF38FA" w:rsidRPr="0098040F" w:rsidRDefault="00AF38FA" w:rsidP="00AF38FA">
      <w:pPr>
        <w:keepNext/>
        <w:autoSpaceDN w:val="0"/>
        <w:spacing w:after="0" w:line="36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A) přehled o zdravotním stavu obyvatel k 31.12.2024</w:t>
      </w:r>
    </w:p>
    <w:tbl>
      <w:tblPr>
        <w:tblW w:w="9930" w:type="dxa"/>
        <w:tblInd w:w="70" w:type="dxa"/>
        <w:tblLayout w:type="fixed"/>
        <w:tblCellMar>
          <w:left w:w="70" w:type="dxa"/>
          <w:right w:w="70" w:type="dxa"/>
        </w:tblCellMar>
        <w:tblLook w:val="04A0" w:firstRow="1" w:lastRow="0" w:firstColumn="1" w:lastColumn="0" w:noHBand="0" w:noVBand="1"/>
      </w:tblPr>
      <w:tblGrid>
        <w:gridCol w:w="2553"/>
        <w:gridCol w:w="1229"/>
        <w:gridCol w:w="1230"/>
        <w:gridCol w:w="1229"/>
        <w:gridCol w:w="1230"/>
        <w:gridCol w:w="1229"/>
        <w:gridCol w:w="1230"/>
      </w:tblGrid>
      <w:tr w:rsidR="00AF38FA" w:rsidRPr="0098040F" w14:paraId="4DFC752F" w14:textId="77777777" w:rsidTr="0078323D">
        <w:trPr>
          <w:trHeight w:val="513"/>
        </w:trPr>
        <w:tc>
          <w:tcPr>
            <w:tcW w:w="2552" w:type="dxa"/>
            <w:vMerge w:val="restart"/>
            <w:tcBorders>
              <w:top w:val="single" w:sz="8" w:space="0" w:color="auto"/>
              <w:left w:val="single" w:sz="8" w:space="0" w:color="auto"/>
              <w:bottom w:val="nil"/>
              <w:right w:val="nil"/>
            </w:tcBorders>
            <w:shd w:val="clear" w:color="auto" w:fill="DDD9C4"/>
            <w:vAlign w:val="center"/>
            <w:hideMark/>
          </w:tcPr>
          <w:p w14:paraId="62AE1836" w14:textId="77777777" w:rsidR="00AF38FA" w:rsidRPr="0098040F" w:rsidRDefault="00AF38FA" w:rsidP="0078323D">
            <w:pPr>
              <w:keepNext/>
              <w:autoSpaceDN w:val="0"/>
              <w:spacing w:after="0" w:line="240" w:lineRule="auto"/>
              <w:rPr>
                <w:rFonts w:ascii="Calibri" w:eastAsia="Times New Roman" w:hAnsi="Calibri" w:cs="Calibri"/>
                <w:b/>
                <w:bCs/>
                <w:sz w:val="24"/>
                <w:szCs w:val="24"/>
                <w:lang w:eastAsia="cs-CZ"/>
              </w:rPr>
            </w:pPr>
            <w:r w:rsidRPr="0098040F">
              <w:rPr>
                <w:rFonts w:ascii="Calibri" w:eastAsia="Times New Roman" w:hAnsi="Calibri" w:cs="Calibri"/>
                <w:b/>
                <w:bCs/>
                <w:sz w:val="24"/>
                <w:szCs w:val="24"/>
                <w:lang w:eastAsia="cs-CZ"/>
              </w:rPr>
              <w:t xml:space="preserve">Příspěvková organizace </w:t>
            </w:r>
          </w:p>
        </w:tc>
        <w:tc>
          <w:tcPr>
            <w:tcW w:w="1228" w:type="dxa"/>
            <w:vMerge w:val="restart"/>
            <w:tcBorders>
              <w:top w:val="single" w:sz="8" w:space="0" w:color="auto"/>
              <w:left w:val="single" w:sz="8" w:space="0" w:color="auto"/>
              <w:bottom w:val="single" w:sz="8" w:space="0" w:color="000000"/>
              <w:right w:val="single" w:sz="8" w:space="0" w:color="auto"/>
            </w:tcBorders>
            <w:shd w:val="clear" w:color="auto" w:fill="DDD9C4"/>
            <w:noWrap/>
            <w:vAlign w:val="center"/>
            <w:hideMark/>
          </w:tcPr>
          <w:p w14:paraId="4BE3A99B" w14:textId="77777777" w:rsidR="00AF38FA" w:rsidRPr="0098040F" w:rsidRDefault="00AF38FA" w:rsidP="0078323D">
            <w:pPr>
              <w:keepNext/>
              <w:autoSpaceDN w:val="0"/>
              <w:spacing w:after="0" w:line="240" w:lineRule="auto"/>
              <w:jc w:val="center"/>
              <w:rPr>
                <w:rFonts w:ascii="Calibri" w:eastAsia="Times New Roman" w:hAnsi="Calibri" w:cs="Calibri"/>
                <w:b/>
                <w:bCs/>
                <w:sz w:val="20"/>
                <w:szCs w:val="20"/>
                <w:lang w:eastAsia="cs-CZ"/>
              </w:rPr>
            </w:pPr>
            <w:r w:rsidRPr="0098040F">
              <w:rPr>
                <w:rFonts w:ascii="Calibri" w:eastAsia="Times New Roman" w:hAnsi="Calibri" w:cs="Calibri"/>
                <w:b/>
                <w:bCs/>
                <w:sz w:val="20"/>
                <w:szCs w:val="20"/>
                <w:lang w:eastAsia="cs-CZ"/>
              </w:rPr>
              <w:t>nevidomí</w:t>
            </w:r>
          </w:p>
        </w:tc>
        <w:tc>
          <w:tcPr>
            <w:tcW w:w="1229" w:type="dxa"/>
            <w:vMerge w:val="restart"/>
            <w:tcBorders>
              <w:top w:val="single" w:sz="8" w:space="0" w:color="auto"/>
              <w:left w:val="nil"/>
              <w:bottom w:val="nil"/>
              <w:right w:val="nil"/>
            </w:tcBorders>
            <w:shd w:val="clear" w:color="auto" w:fill="DDD9C4"/>
            <w:noWrap/>
            <w:vAlign w:val="center"/>
            <w:hideMark/>
          </w:tcPr>
          <w:p w14:paraId="77EE7EEA" w14:textId="77777777" w:rsidR="00AF38FA" w:rsidRPr="0098040F" w:rsidRDefault="00AF38FA" w:rsidP="0078323D">
            <w:pPr>
              <w:keepNext/>
              <w:autoSpaceDN w:val="0"/>
              <w:spacing w:after="0" w:line="240" w:lineRule="auto"/>
              <w:jc w:val="center"/>
              <w:rPr>
                <w:rFonts w:ascii="Calibri" w:eastAsia="Times New Roman" w:hAnsi="Calibri" w:cs="Calibri"/>
                <w:b/>
                <w:bCs/>
                <w:sz w:val="20"/>
                <w:szCs w:val="20"/>
                <w:lang w:eastAsia="cs-CZ"/>
              </w:rPr>
            </w:pPr>
            <w:r w:rsidRPr="0098040F">
              <w:rPr>
                <w:rFonts w:ascii="Calibri" w:eastAsia="Times New Roman" w:hAnsi="Calibri" w:cs="Calibri"/>
                <w:b/>
                <w:bCs/>
                <w:sz w:val="20"/>
                <w:szCs w:val="20"/>
                <w:lang w:eastAsia="cs-CZ"/>
              </w:rPr>
              <w:t>neslyšící</w:t>
            </w:r>
          </w:p>
        </w:tc>
        <w:tc>
          <w:tcPr>
            <w:tcW w:w="1228" w:type="dxa"/>
            <w:vMerge w:val="restart"/>
            <w:tcBorders>
              <w:top w:val="single" w:sz="8" w:space="0" w:color="auto"/>
              <w:left w:val="single" w:sz="8" w:space="0" w:color="auto"/>
              <w:bottom w:val="nil"/>
              <w:right w:val="single" w:sz="8" w:space="0" w:color="auto"/>
            </w:tcBorders>
            <w:shd w:val="clear" w:color="auto" w:fill="DDD9C4"/>
            <w:vAlign w:val="center"/>
            <w:hideMark/>
          </w:tcPr>
          <w:p w14:paraId="1387CE85" w14:textId="77777777" w:rsidR="00AF38FA" w:rsidRPr="0098040F" w:rsidRDefault="00AF38FA" w:rsidP="0078323D">
            <w:pPr>
              <w:keepNext/>
              <w:autoSpaceDN w:val="0"/>
              <w:spacing w:after="0" w:line="240" w:lineRule="auto"/>
              <w:jc w:val="center"/>
              <w:rPr>
                <w:rFonts w:ascii="Calibri" w:eastAsia="Times New Roman" w:hAnsi="Calibri" w:cs="Calibri"/>
                <w:b/>
                <w:bCs/>
                <w:sz w:val="20"/>
                <w:szCs w:val="20"/>
                <w:lang w:eastAsia="cs-CZ"/>
              </w:rPr>
            </w:pPr>
            <w:r w:rsidRPr="0098040F">
              <w:rPr>
                <w:rFonts w:ascii="Calibri" w:eastAsia="Times New Roman" w:hAnsi="Calibri" w:cs="Calibri"/>
                <w:b/>
                <w:bCs/>
                <w:sz w:val="20"/>
                <w:szCs w:val="20"/>
                <w:lang w:eastAsia="cs-CZ"/>
              </w:rPr>
              <w:t>mentálně postižení</w:t>
            </w:r>
          </w:p>
        </w:tc>
        <w:tc>
          <w:tcPr>
            <w:tcW w:w="1229" w:type="dxa"/>
            <w:vMerge w:val="restart"/>
            <w:tcBorders>
              <w:top w:val="single" w:sz="8" w:space="0" w:color="auto"/>
              <w:left w:val="nil"/>
              <w:bottom w:val="nil"/>
              <w:right w:val="nil"/>
            </w:tcBorders>
            <w:shd w:val="clear" w:color="auto" w:fill="DDD9C4"/>
            <w:vAlign w:val="center"/>
            <w:hideMark/>
          </w:tcPr>
          <w:p w14:paraId="5C0A935D" w14:textId="77777777" w:rsidR="00AF38FA" w:rsidRPr="0098040F" w:rsidRDefault="00AF38FA" w:rsidP="0078323D">
            <w:pPr>
              <w:keepNext/>
              <w:autoSpaceDN w:val="0"/>
              <w:spacing w:after="0" w:line="240" w:lineRule="auto"/>
              <w:jc w:val="center"/>
              <w:rPr>
                <w:rFonts w:ascii="Calibri" w:eastAsia="Times New Roman" w:hAnsi="Calibri" w:cs="Calibri"/>
                <w:b/>
                <w:bCs/>
                <w:sz w:val="20"/>
                <w:szCs w:val="20"/>
                <w:lang w:eastAsia="cs-CZ"/>
              </w:rPr>
            </w:pPr>
            <w:r w:rsidRPr="0098040F">
              <w:rPr>
                <w:rFonts w:ascii="Calibri" w:eastAsia="Times New Roman" w:hAnsi="Calibri" w:cs="Calibri"/>
                <w:b/>
                <w:bCs/>
                <w:sz w:val="20"/>
                <w:szCs w:val="20"/>
                <w:lang w:eastAsia="cs-CZ"/>
              </w:rPr>
              <w:t>psychiatrická diagnóza</w:t>
            </w:r>
          </w:p>
        </w:tc>
        <w:tc>
          <w:tcPr>
            <w:tcW w:w="1228" w:type="dxa"/>
            <w:vMerge w:val="restart"/>
            <w:tcBorders>
              <w:top w:val="single" w:sz="8" w:space="0" w:color="auto"/>
              <w:left w:val="single" w:sz="8" w:space="0" w:color="auto"/>
              <w:bottom w:val="nil"/>
              <w:right w:val="single" w:sz="8" w:space="0" w:color="auto"/>
            </w:tcBorders>
            <w:shd w:val="clear" w:color="auto" w:fill="DDD9C4"/>
            <w:noWrap/>
            <w:vAlign w:val="center"/>
            <w:hideMark/>
          </w:tcPr>
          <w:p w14:paraId="1CC448D4" w14:textId="77777777" w:rsidR="00AF38FA" w:rsidRPr="0098040F" w:rsidRDefault="00AF38FA" w:rsidP="0078323D">
            <w:pPr>
              <w:keepNext/>
              <w:autoSpaceDN w:val="0"/>
              <w:spacing w:after="0" w:line="240" w:lineRule="auto"/>
              <w:jc w:val="center"/>
              <w:rPr>
                <w:rFonts w:ascii="Calibri" w:eastAsia="Times New Roman" w:hAnsi="Calibri" w:cs="Calibri"/>
                <w:b/>
                <w:bCs/>
                <w:sz w:val="20"/>
                <w:szCs w:val="20"/>
                <w:lang w:eastAsia="cs-CZ"/>
              </w:rPr>
            </w:pPr>
            <w:r w:rsidRPr="0098040F">
              <w:rPr>
                <w:rFonts w:ascii="Calibri" w:eastAsia="Times New Roman" w:hAnsi="Calibri" w:cs="Calibri"/>
                <w:b/>
                <w:bCs/>
                <w:sz w:val="20"/>
                <w:szCs w:val="20"/>
                <w:lang w:eastAsia="cs-CZ"/>
              </w:rPr>
              <w:t>demence</w:t>
            </w:r>
          </w:p>
        </w:tc>
        <w:tc>
          <w:tcPr>
            <w:tcW w:w="1229" w:type="dxa"/>
            <w:vMerge w:val="restart"/>
            <w:tcBorders>
              <w:top w:val="single" w:sz="8" w:space="0" w:color="auto"/>
              <w:left w:val="nil"/>
              <w:bottom w:val="nil"/>
              <w:right w:val="single" w:sz="8" w:space="0" w:color="auto"/>
            </w:tcBorders>
            <w:shd w:val="clear" w:color="auto" w:fill="DDD9C4"/>
            <w:vAlign w:val="center"/>
            <w:hideMark/>
          </w:tcPr>
          <w:p w14:paraId="312AB207" w14:textId="77777777" w:rsidR="00AF38FA" w:rsidRPr="0098040F" w:rsidRDefault="00AF38FA" w:rsidP="0078323D">
            <w:pPr>
              <w:keepNext/>
              <w:autoSpaceDN w:val="0"/>
              <w:spacing w:after="0" w:line="240" w:lineRule="auto"/>
              <w:jc w:val="center"/>
              <w:rPr>
                <w:rFonts w:ascii="Calibri" w:eastAsia="Times New Roman" w:hAnsi="Calibri" w:cs="Calibri"/>
                <w:b/>
                <w:bCs/>
                <w:sz w:val="20"/>
                <w:szCs w:val="20"/>
                <w:lang w:eastAsia="cs-CZ"/>
              </w:rPr>
            </w:pPr>
            <w:r w:rsidRPr="0098040F">
              <w:rPr>
                <w:rFonts w:ascii="Calibri" w:eastAsia="Times New Roman" w:hAnsi="Calibri" w:cs="Calibri"/>
                <w:b/>
                <w:bCs/>
                <w:sz w:val="20"/>
                <w:szCs w:val="20"/>
                <w:lang w:eastAsia="cs-CZ"/>
              </w:rPr>
              <w:t>zcela imobilní</w:t>
            </w:r>
          </w:p>
        </w:tc>
      </w:tr>
      <w:tr w:rsidR="00AF38FA" w:rsidRPr="0098040F" w14:paraId="0652D357" w14:textId="77777777" w:rsidTr="0078323D">
        <w:trPr>
          <w:trHeight w:val="513"/>
        </w:trPr>
        <w:tc>
          <w:tcPr>
            <w:tcW w:w="2552" w:type="dxa"/>
            <w:vMerge/>
            <w:tcBorders>
              <w:top w:val="single" w:sz="8" w:space="0" w:color="auto"/>
              <w:left w:val="single" w:sz="8" w:space="0" w:color="auto"/>
              <w:bottom w:val="nil"/>
              <w:right w:val="nil"/>
            </w:tcBorders>
            <w:vAlign w:val="center"/>
            <w:hideMark/>
          </w:tcPr>
          <w:p w14:paraId="69286037" w14:textId="77777777" w:rsidR="00AF38FA" w:rsidRPr="0098040F" w:rsidRDefault="00AF38FA" w:rsidP="0078323D">
            <w:pPr>
              <w:spacing w:after="0" w:line="240" w:lineRule="auto"/>
              <w:rPr>
                <w:rFonts w:ascii="Calibri" w:eastAsia="Times New Roman" w:hAnsi="Calibri" w:cs="Calibri"/>
                <w:b/>
                <w:bCs/>
                <w:color w:val="FF0000"/>
                <w:sz w:val="24"/>
                <w:szCs w:val="24"/>
                <w:lang w:eastAsia="cs-CZ"/>
              </w:rPr>
            </w:pPr>
          </w:p>
        </w:tc>
        <w:tc>
          <w:tcPr>
            <w:tcW w:w="1228" w:type="dxa"/>
            <w:vMerge/>
            <w:tcBorders>
              <w:top w:val="single" w:sz="8" w:space="0" w:color="auto"/>
              <w:left w:val="single" w:sz="8" w:space="0" w:color="auto"/>
              <w:bottom w:val="single" w:sz="8" w:space="0" w:color="000000"/>
              <w:right w:val="single" w:sz="8" w:space="0" w:color="auto"/>
            </w:tcBorders>
            <w:vAlign w:val="center"/>
            <w:hideMark/>
          </w:tcPr>
          <w:p w14:paraId="4D001D82" w14:textId="77777777" w:rsidR="00AF38FA" w:rsidRPr="0098040F" w:rsidRDefault="00AF38FA" w:rsidP="0078323D">
            <w:pPr>
              <w:spacing w:after="0" w:line="240" w:lineRule="auto"/>
              <w:rPr>
                <w:rFonts w:ascii="Calibri" w:eastAsia="Times New Roman" w:hAnsi="Calibri" w:cs="Calibri"/>
                <w:b/>
                <w:bCs/>
                <w:color w:val="FF0000"/>
                <w:sz w:val="20"/>
                <w:szCs w:val="20"/>
                <w:lang w:eastAsia="cs-CZ"/>
              </w:rPr>
            </w:pPr>
          </w:p>
        </w:tc>
        <w:tc>
          <w:tcPr>
            <w:tcW w:w="1229" w:type="dxa"/>
            <w:vMerge/>
            <w:tcBorders>
              <w:top w:val="single" w:sz="8" w:space="0" w:color="auto"/>
              <w:left w:val="nil"/>
              <w:bottom w:val="nil"/>
              <w:right w:val="nil"/>
            </w:tcBorders>
            <w:vAlign w:val="center"/>
            <w:hideMark/>
          </w:tcPr>
          <w:p w14:paraId="1878E3EA" w14:textId="77777777" w:rsidR="00AF38FA" w:rsidRPr="0098040F" w:rsidRDefault="00AF38FA" w:rsidP="0078323D">
            <w:pPr>
              <w:spacing w:after="0" w:line="240" w:lineRule="auto"/>
              <w:rPr>
                <w:rFonts w:ascii="Calibri" w:eastAsia="Times New Roman" w:hAnsi="Calibri" w:cs="Calibri"/>
                <w:b/>
                <w:bCs/>
                <w:color w:val="FF0000"/>
                <w:sz w:val="20"/>
                <w:szCs w:val="20"/>
                <w:lang w:eastAsia="cs-CZ"/>
              </w:rPr>
            </w:pPr>
          </w:p>
        </w:tc>
        <w:tc>
          <w:tcPr>
            <w:tcW w:w="1228" w:type="dxa"/>
            <w:vMerge/>
            <w:tcBorders>
              <w:top w:val="single" w:sz="8" w:space="0" w:color="auto"/>
              <w:left w:val="single" w:sz="8" w:space="0" w:color="auto"/>
              <w:bottom w:val="nil"/>
              <w:right w:val="single" w:sz="8" w:space="0" w:color="auto"/>
            </w:tcBorders>
            <w:vAlign w:val="center"/>
            <w:hideMark/>
          </w:tcPr>
          <w:p w14:paraId="70CC39C2" w14:textId="77777777" w:rsidR="00AF38FA" w:rsidRPr="0098040F" w:rsidRDefault="00AF38FA" w:rsidP="0078323D">
            <w:pPr>
              <w:spacing w:after="0" w:line="240" w:lineRule="auto"/>
              <w:rPr>
                <w:rFonts w:ascii="Calibri" w:eastAsia="Times New Roman" w:hAnsi="Calibri" w:cs="Calibri"/>
                <w:b/>
                <w:bCs/>
                <w:color w:val="FF0000"/>
                <w:sz w:val="20"/>
                <w:szCs w:val="20"/>
                <w:lang w:eastAsia="cs-CZ"/>
              </w:rPr>
            </w:pPr>
          </w:p>
        </w:tc>
        <w:tc>
          <w:tcPr>
            <w:tcW w:w="1229" w:type="dxa"/>
            <w:vMerge/>
            <w:tcBorders>
              <w:top w:val="single" w:sz="8" w:space="0" w:color="auto"/>
              <w:left w:val="nil"/>
              <w:bottom w:val="nil"/>
              <w:right w:val="nil"/>
            </w:tcBorders>
            <w:vAlign w:val="center"/>
            <w:hideMark/>
          </w:tcPr>
          <w:p w14:paraId="65D0B8B1" w14:textId="77777777" w:rsidR="00AF38FA" w:rsidRPr="0098040F" w:rsidRDefault="00AF38FA" w:rsidP="0078323D">
            <w:pPr>
              <w:spacing w:after="0" w:line="240" w:lineRule="auto"/>
              <w:rPr>
                <w:rFonts w:ascii="Calibri" w:eastAsia="Times New Roman" w:hAnsi="Calibri" w:cs="Calibri"/>
                <w:b/>
                <w:bCs/>
                <w:color w:val="FF0000"/>
                <w:sz w:val="20"/>
                <w:szCs w:val="20"/>
                <w:lang w:eastAsia="cs-CZ"/>
              </w:rPr>
            </w:pPr>
          </w:p>
        </w:tc>
        <w:tc>
          <w:tcPr>
            <w:tcW w:w="1228" w:type="dxa"/>
            <w:vMerge/>
            <w:tcBorders>
              <w:top w:val="single" w:sz="8" w:space="0" w:color="auto"/>
              <w:left w:val="single" w:sz="8" w:space="0" w:color="auto"/>
              <w:bottom w:val="nil"/>
              <w:right w:val="single" w:sz="8" w:space="0" w:color="auto"/>
            </w:tcBorders>
            <w:vAlign w:val="center"/>
            <w:hideMark/>
          </w:tcPr>
          <w:p w14:paraId="134A49D3" w14:textId="77777777" w:rsidR="00AF38FA" w:rsidRPr="0098040F" w:rsidRDefault="00AF38FA" w:rsidP="0078323D">
            <w:pPr>
              <w:spacing w:after="0" w:line="240" w:lineRule="auto"/>
              <w:rPr>
                <w:rFonts w:ascii="Calibri" w:eastAsia="Times New Roman" w:hAnsi="Calibri" w:cs="Calibri"/>
                <w:b/>
                <w:bCs/>
                <w:color w:val="FF0000"/>
                <w:sz w:val="20"/>
                <w:szCs w:val="20"/>
                <w:lang w:eastAsia="cs-CZ"/>
              </w:rPr>
            </w:pPr>
          </w:p>
        </w:tc>
        <w:tc>
          <w:tcPr>
            <w:tcW w:w="1229" w:type="dxa"/>
            <w:vMerge/>
            <w:tcBorders>
              <w:top w:val="single" w:sz="8" w:space="0" w:color="auto"/>
              <w:left w:val="nil"/>
              <w:bottom w:val="nil"/>
              <w:right w:val="single" w:sz="8" w:space="0" w:color="auto"/>
            </w:tcBorders>
            <w:vAlign w:val="center"/>
            <w:hideMark/>
          </w:tcPr>
          <w:p w14:paraId="23FEF03B" w14:textId="77777777" w:rsidR="00AF38FA" w:rsidRPr="0098040F" w:rsidRDefault="00AF38FA" w:rsidP="0078323D">
            <w:pPr>
              <w:spacing w:after="0" w:line="240" w:lineRule="auto"/>
              <w:rPr>
                <w:rFonts w:ascii="Calibri" w:eastAsia="Times New Roman" w:hAnsi="Calibri" w:cs="Calibri"/>
                <w:b/>
                <w:bCs/>
                <w:color w:val="FF0000"/>
                <w:sz w:val="20"/>
                <w:szCs w:val="20"/>
                <w:lang w:eastAsia="cs-CZ"/>
              </w:rPr>
            </w:pPr>
          </w:p>
        </w:tc>
      </w:tr>
      <w:tr w:rsidR="00AF38FA" w:rsidRPr="0098040F" w14:paraId="6E148B0D" w14:textId="77777777" w:rsidTr="0078323D">
        <w:trPr>
          <w:trHeight w:val="329"/>
        </w:trPr>
        <w:tc>
          <w:tcPr>
            <w:tcW w:w="2552" w:type="dxa"/>
            <w:tcBorders>
              <w:top w:val="single" w:sz="8" w:space="0" w:color="auto"/>
              <w:left w:val="single" w:sz="8" w:space="0" w:color="auto"/>
              <w:bottom w:val="single" w:sz="4" w:space="0" w:color="auto"/>
              <w:right w:val="nil"/>
            </w:tcBorders>
            <w:shd w:val="clear" w:color="auto" w:fill="DDD9C4"/>
            <w:noWrap/>
            <w:vAlign w:val="center"/>
            <w:hideMark/>
          </w:tcPr>
          <w:p w14:paraId="32826428" w14:textId="77777777" w:rsidR="00AF38FA" w:rsidRPr="0098040F" w:rsidRDefault="00AF38FA" w:rsidP="0078323D">
            <w:pPr>
              <w:keepNext/>
              <w:autoSpaceDN w:val="0"/>
              <w:spacing w:after="0" w:line="240" w:lineRule="auto"/>
              <w:rPr>
                <w:rFonts w:ascii="Calibri" w:eastAsia="Times New Roman" w:hAnsi="Calibri" w:cs="Calibri"/>
                <w:lang w:eastAsia="cs-CZ"/>
              </w:rPr>
            </w:pPr>
            <w:r w:rsidRPr="0098040F">
              <w:rPr>
                <w:rFonts w:ascii="Calibri" w:eastAsia="Times New Roman" w:hAnsi="Calibri" w:cs="Calibri"/>
                <w:lang w:eastAsia="cs-CZ"/>
              </w:rPr>
              <w:t xml:space="preserve">Domov Sluníčko </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4F492B2C" w14:textId="77777777" w:rsidR="00AF38FA" w:rsidRPr="0098040F" w:rsidRDefault="00AF38FA" w:rsidP="0078323D">
            <w:pPr>
              <w:keepNext/>
              <w:autoSpaceDN w:val="0"/>
              <w:spacing w:after="0" w:line="240" w:lineRule="auto"/>
              <w:jc w:val="right"/>
              <w:rPr>
                <w:rFonts w:ascii="Calibri" w:eastAsia="Times New Roman" w:hAnsi="Calibri" w:cs="Calibri"/>
                <w:color w:val="000000" w:themeColor="text1"/>
                <w:lang w:eastAsia="cs-CZ"/>
              </w:rPr>
            </w:pPr>
            <w:r w:rsidRPr="0098040F">
              <w:rPr>
                <w:rFonts w:ascii="Calibri" w:eastAsia="Times New Roman" w:hAnsi="Calibri" w:cs="Calibri"/>
                <w:color w:val="000000" w:themeColor="text1"/>
                <w:lang w:eastAsia="cs-CZ"/>
              </w:rPr>
              <w:t>1</w:t>
            </w:r>
          </w:p>
        </w:tc>
        <w:tc>
          <w:tcPr>
            <w:tcW w:w="1229" w:type="dxa"/>
            <w:tcBorders>
              <w:top w:val="single" w:sz="8" w:space="0" w:color="auto"/>
              <w:left w:val="nil"/>
              <w:bottom w:val="single" w:sz="4" w:space="0" w:color="auto"/>
              <w:right w:val="nil"/>
            </w:tcBorders>
            <w:noWrap/>
            <w:tcMar>
              <w:top w:w="0" w:type="dxa"/>
              <w:left w:w="70" w:type="dxa"/>
              <w:bottom w:w="0" w:type="dxa"/>
              <w:right w:w="510" w:type="dxa"/>
            </w:tcMar>
            <w:vAlign w:val="center"/>
            <w:hideMark/>
          </w:tcPr>
          <w:p w14:paraId="450A0C41" w14:textId="77777777" w:rsidR="00AF38FA" w:rsidRPr="0098040F" w:rsidRDefault="00AF38FA" w:rsidP="0078323D">
            <w:pPr>
              <w:keepNext/>
              <w:autoSpaceDN w:val="0"/>
              <w:spacing w:after="0" w:line="240" w:lineRule="auto"/>
              <w:jc w:val="right"/>
              <w:rPr>
                <w:rFonts w:ascii="Calibri" w:eastAsia="Times New Roman" w:hAnsi="Calibri" w:cs="Calibri"/>
                <w:color w:val="000000" w:themeColor="text1"/>
                <w:lang w:eastAsia="cs-CZ"/>
              </w:rPr>
            </w:pPr>
            <w:r w:rsidRPr="0098040F">
              <w:rPr>
                <w:rFonts w:ascii="Calibri" w:eastAsia="Times New Roman" w:hAnsi="Calibri" w:cs="Calibri"/>
                <w:color w:val="000000" w:themeColor="text1"/>
                <w:lang w:eastAsia="cs-CZ"/>
              </w:rPr>
              <w:t>1</w:t>
            </w:r>
          </w:p>
        </w:tc>
        <w:tc>
          <w:tcPr>
            <w:tcW w:w="1228" w:type="dxa"/>
            <w:tcBorders>
              <w:top w:val="single" w:sz="8" w:space="0" w:color="auto"/>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2D84E837" w14:textId="77777777" w:rsidR="00AF38FA" w:rsidRPr="0098040F" w:rsidRDefault="00AF38FA" w:rsidP="0078323D">
            <w:pPr>
              <w:keepNext/>
              <w:autoSpaceDN w:val="0"/>
              <w:spacing w:after="0" w:line="240" w:lineRule="auto"/>
              <w:jc w:val="right"/>
              <w:rPr>
                <w:rFonts w:ascii="Calibri" w:eastAsia="Times New Roman" w:hAnsi="Calibri" w:cs="Calibri"/>
                <w:color w:val="000000" w:themeColor="text1"/>
                <w:lang w:eastAsia="cs-CZ"/>
              </w:rPr>
            </w:pPr>
            <w:r w:rsidRPr="0098040F">
              <w:rPr>
                <w:rFonts w:ascii="Calibri" w:eastAsia="Times New Roman" w:hAnsi="Calibri" w:cs="Calibri"/>
                <w:color w:val="000000" w:themeColor="text1"/>
                <w:lang w:eastAsia="cs-CZ"/>
              </w:rPr>
              <w:t>0</w:t>
            </w:r>
          </w:p>
        </w:tc>
        <w:tc>
          <w:tcPr>
            <w:tcW w:w="1229" w:type="dxa"/>
            <w:tcBorders>
              <w:top w:val="single" w:sz="8" w:space="0" w:color="auto"/>
              <w:left w:val="nil"/>
              <w:bottom w:val="single" w:sz="4" w:space="0" w:color="auto"/>
              <w:right w:val="nil"/>
            </w:tcBorders>
            <w:noWrap/>
            <w:tcMar>
              <w:top w:w="0" w:type="dxa"/>
              <w:left w:w="70" w:type="dxa"/>
              <w:bottom w:w="0" w:type="dxa"/>
              <w:right w:w="510" w:type="dxa"/>
            </w:tcMar>
            <w:vAlign w:val="center"/>
            <w:hideMark/>
          </w:tcPr>
          <w:p w14:paraId="5ECD4E36" w14:textId="77777777" w:rsidR="00AF38FA" w:rsidRPr="0098040F" w:rsidRDefault="00AF38FA" w:rsidP="0078323D">
            <w:pPr>
              <w:keepNext/>
              <w:autoSpaceDN w:val="0"/>
              <w:spacing w:after="0" w:line="240" w:lineRule="auto"/>
              <w:jc w:val="right"/>
              <w:rPr>
                <w:rFonts w:ascii="Calibri" w:eastAsia="Times New Roman" w:hAnsi="Calibri" w:cs="Calibri"/>
                <w:color w:val="000000" w:themeColor="text1"/>
                <w:lang w:eastAsia="cs-CZ"/>
              </w:rPr>
            </w:pPr>
            <w:r w:rsidRPr="0098040F">
              <w:rPr>
                <w:rFonts w:ascii="Calibri" w:eastAsia="Times New Roman" w:hAnsi="Calibri" w:cs="Calibri"/>
                <w:color w:val="000000" w:themeColor="text1"/>
                <w:lang w:eastAsia="cs-CZ"/>
              </w:rPr>
              <w:t>16</w:t>
            </w:r>
          </w:p>
        </w:tc>
        <w:tc>
          <w:tcPr>
            <w:tcW w:w="1228" w:type="dxa"/>
            <w:tcBorders>
              <w:top w:val="single" w:sz="8" w:space="0" w:color="auto"/>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053E4B5B" w14:textId="77777777" w:rsidR="00AF38FA" w:rsidRPr="0098040F" w:rsidRDefault="00AF38FA" w:rsidP="0078323D">
            <w:pPr>
              <w:keepNext/>
              <w:autoSpaceDN w:val="0"/>
              <w:spacing w:after="0" w:line="240" w:lineRule="auto"/>
              <w:jc w:val="right"/>
              <w:rPr>
                <w:rFonts w:ascii="Calibri" w:eastAsia="Times New Roman" w:hAnsi="Calibri" w:cs="Calibri"/>
                <w:color w:val="000000" w:themeColor="text1"/>
                <w:lang w:eastAsia="cs-CZ"/>
              </w:rPr>
            </w:pPr>
            <w:r w:rsidRPr="0098040F">
              <w:rPr>
                <w:rFonts w:ascii="Calibri" w:eastAsia="Times New Roman" w:hAnsi="Calibri" w:cs="Calibri"/>
                <w:color w:val="000000" w:themeColor="text1"/>
                <w:lang w:eastAsia="cs-CZ"/>
              </w:rPr>
              <w:t>107</w:t>
            </w:r>
          </w:p>
        </w:tc>
        <w:tc>
          <w:tcPr>
            <w:tcW w:w="1229" w:type="dxa"/>
            <w:tcBorders>
              <w:top w:val="single" w:sz="8" w:space="0" w:color="auto"/>
              <w:left w:val="nil"/>
              <w:bottom w:val="single" w:sz="4" w:space="0" w:color="auto"/>
              <w:right w:val="single" w:sz="8" w:space="0" w:color="auto"/>
            </w:tcBorders>
            <w:noWrap/>
            <w:tcMar>
              <w:top w:w="0" w:type="dxa"/>
              <w:left w:w="70" w:type="dxa"/>
              <w:bottom w:w="0" w:type="dxa"/>
              <w:right w:w="510" w:type="dxa"/>
            </w:tcMar>
            <w:vAlign w:val="center"/>
            <w:hideMark/>
          </w:tcPr>
          <w:p w14:paraId="41DD9E73" w14:textId="77777777" w:rsidR="00AF38FA" w:rsidRPr="0098040F" w:rsidRDefault="00AF38FA" w:rsidP="0078323D">
            <w:pPr>
              <w:keepNext/>
              <w:autoSpaceDN w:val="0"/>
              <w:spacing w:after="0" w:line="240" w:lineRule="auto"/>
              <w:jc w:val="right"/>
              <w:rPr>
                <w:rFonts w:ascii="Calibri" w:eastAsia="Times New Roman" w:hAnsi="Calibri" w:cs="Calibri"/>
                <w:color w:val="000000" w:themeColor="text1"/>
                <w:lang w:eastAsia="cs-CZ"/>
              </w:rPr>
            </w:pPr>
            <w:r w:rsidRPr="0098040F">
              <w:rPr>
                <w:rFonts w:ascii="Calibri" w:eastAsia="Times New Roman" w:hAnsi="Calibri" w:cs="Calibri"/>
                <w:color w:val="000000" w:themeColor="text1"/>
                <w:lang w:eastAsia="cs-CZ"/>
              </w:rPr>
              <w:t>69</w:t>
            </w:r>
          </w:p>
        </w:tc>
      </w:tr>
      <w:tr w:rsidR="00AF38FA" w:rsidRPr="0098040F" w14:paraId="3876BC16" w14:textId="77777777" w:rsidTr="0078323D">
        <w:trPr>
          <w:trHeight w:val="329"/>
        </w:trPr>
        <w:tc>
          <w:tcPr>
            <w:tcW w:w="2552" w:type="dxa"/>
            <w:tcBorders>
              <w:top w:val="nil"/>
              <w:left w:val="single" w:sz="8" w:space="0" w:color="auto"/>
              <w:bottom w:val="single" w:sz="4" w:space="0" w:color="auto"/>
              <w:right w:val="nil"/>
            </w:tcBorders>
            <w:shd w:val="clear" w:color="auto" w:fill="DDD9C4"/>
            <w:noWrap/>
            <w:vAlign w:val="center"/>
            <w:hideMark/>
          </w:tcPr>
          <w:p w14:paraId="2527536E" w14:textId="77777777" w:rsidR="00AF38FA" w:rsidRPr="0098040F" w:rsidRDefault="00AF38FA" w:rsidP="0078323D">
            <w:pPr>
              <w:keepNext/>
              <w:autoSpaceDN w:val="0"/>
              <w:spacing w:after="0" w:line="240" w:lineRule="auto"/>
              <w:rPr>
                <w:rFonts w:ascii="Calibri" w:eastAsia="Times New Roman" w:hAnsi="Calibri" w:cs="Calibri"/>
                <w:lang w:eastAsia="cs-CZ"/>
              </w:rPr>
            </w:pPr>
            <w:r w:rsidRPr="0098040F">
              <w:rPr>
                <w:rFonts w:ascii="Calibri" w:eastAsia="Times New Roman" w:hAnsi="Calibri" w:cs="Calibri"/>
                <w:lang w:eastAsia="cs-CZ"/>
              </w:rPr>
              <w:t>Domov Slunovrat</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70B87767"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3</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6FC99F74"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2</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24F71ADB"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7</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36CE04D2"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52</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189BCE26"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38</w:t>
            </w:r>
          </w:p>
        </w:tc>
        <w:tc>
          <w:tcPr>
            <w:tcW w:w="1229" w:type="dxa"/>
            <w:tcBorders>
              <w:top w:val="nil"/>
              <w:left w:val="nil"/>
              <w:bottom w:val="single" w:sz="4" w:space="0" w:color="auto"/>
              <w:right w:val="single" w:sz="8" w:space="0" w:color="auto"/>
            </w:tcBorders>
            <w:noWrap/>
            <w:tcMar>
              <w:top w:w="0" w:type="dxa"/>
              <w:left w:w="70" w:type="dxa"/>
              <w:bottom w:w="0" w:type="dxa"/>
              <w:right w:w="510" w:type="dxa"/>
            </w:tcMar>
            <w:vAlign w:val="center"/>
            <w:hideMark/>
          </w:tcPr>
          <w:p w14:paraId="2C4043D3"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31</w:t>
            </w:r>
          </w:p>
        </w:tc>
      </w:tr>
      <w:tr w:rsidR="00AF38FA" w:rsidRPr="0098040F" w14:paraId="6EA71507" w14:textId="77777777" w:rsidTr="0078323D">
        <w:trPr>
          <w:trHeight w:val="329"/>
        </w:trPr>
        <w:tc>
          <w:tcPr>
            <w:tcW w:w="2552" w:type="dxa"/>
            <w:tcBorders>
              <w:top w:val="nil"/>
              <w:left w:val="single" w:sz="8" w:space="0" w:color="auto"/>
              <w:bottom w:val="single" w:sz="4" w:space="0" w:color="auto"/>
              <w:right w:val="nil"/>
            </w:tcBorders>
            <w:shd w:val="clear" w:color="auto" w:fill="DDD9C4"/>
            <w:noWrap/>
            <w:vAlign w:val="center"/>
            <w:hideMark/>
          </w:tcPr>
          <w:p w14:paraId="3E1A67F1" w14:textId="77777777" w:rsidR="00AF38FA" w:rsidRPr="0098040F" w:rsidRDefault="00AF38FA" w:rsidP="0078323D">
            <w:pPr>
              <w:keepNext/>
              <w:autoSpaceDN w:val="0"/>
              <w:spacing w:after="0" w:line="240" w:lineRule="auto"/>
              <w:rPr>
                <w:rFonts w:ascii="Calibri" w:eastAsia="Times New Roman" w:hAnsi="Calibri" w:cs="Calibri"/>
                <w:lang w:eastAsia="cs-CZ"/>
              </w:rPr>
            </w:pPr>
            <w:r w:rsidRPr="0098040F">
              <w:rPr>
                <w:rFonts w:ascii="Calibri" w:eastAsia="Times New Roman" w:hAnsi="Calibri" w:cs="Calibri"/>
                <w:lang w:eastAsia="cs-CZ"/>
              </w:rPr>
              <w:t>Domov Iris</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16125B20"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593E948B"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 xml:space="preserve">2                 </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50D581FF"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4</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29E8E3E3"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16</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667B438B"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56</w:t>
            </w:r>
          </w:p>
        </w:tc>
        <w:tc>
          <w:tcPr>
            <w:tcW w:w="1229" w:type="dxa"/>
            <w:tcBorders>
              <w:top w:val="nil"/>
              <w:left w:val="nil"/>
              <w:bottom w:val="single" w:sz="4" w:space="0" w:color="auto"/>
              <w:right w:val="single" w:sz="8" w:space="0" w:color="auto"/>
            </w:tcBorders>
            <w:noWrap/>
            <w:tcMar>
              <w:top w:w="0" w:type="dxa"/>
              <w:left w:w="70" w:type="dxa"/>
              <w:bottom w:w="0" w:type="dxa"/>
              <w:right w:w="510" w:type="dxa"/>
            </w:tcMar>
            <w:vAlign w:val="center"/>
            <w:hideMark/>
          </w:tcPr>
          <w:p w14:paraId="21DB21A9"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34</w:t>
            </w:r>
          </w:p>
        </w:tc>
      </w:tr>
      <w:tr w:rsidR="00AF38FA" w:rsidRPr="0098040F" w14:paraId="10108B67" w14:textId="77777777" w:rsidTr="0078323D">
        <w:trPr>
          <w:trHeight w:val="329"/>
        </w:trPr>
        <w:tc>
          <w:tcPr>
            <w:tcW w:w="2552" w:type="dxa"/>
            <w:tcBorders>
              <w:top w:val="nil"/>
              <w:left w:val="single" w:sz="8" w:space="0" w:color="auto"/>
              <w:bottom w:val="single" w:sz="4" w:space="0" w:color="auto"/>
              <w:right w:val="nil"/>
            </w:tcBorders>
            <w:shd w:val="clear" w:color="auto" w:fill="DDD9C4"/>
            <w:noWrap/>
            <w:vAlign w:val="center"/>
            <w:hideMark/>
          </w:tcPr>
          <w:p w14:paraId="1ADE9612" w14:textId="77777777" w:rsidR="00AF38FA" w:rsidRPr="0098040F" w:rsidRDefault="00AF38FA" w:rsidP="0078323D">
            <w:pPr>
              <w:keepNext/>
              <w:autoSpaceDN w:val="0"/>
              <w:spacing w:after="0" w:line="240" w:lineRule="auto"/>
              <w:rPr>
                <w:rFonts w:ascii="Calibri" w:eastAsia="Times New Roman" w:hAnsi="Calibri" w:cs="Calibri"/>
                <w:lang w:eastAsia="cs-CZ"/>
              </w:rPr>
            </w:pPr>
            <w:r w:rsidRPr="0098040F">
              <w:rPr>
                <w:rFonts w:ascii="Calibri" w:eastAsia="Times New Roman" w:hAnsi="Calibri" w:cs="Calibri"/>
                <w:lang w:eastAsia="cs-CZ"/>
              </w:rPr>
              <w:t>Domov Čujkovova</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682FF300"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3</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128A2543"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9</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58C44225"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2</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7C2A783A"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47</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045353C4"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145</w:t>
            </w:r>
          </w:p>
        </w:tc>
        <w:tc>
          <w:tcPr>
            <w:tcW w:w="1229" w:type="dxa"/>
            <w:tcBorders>
              <w:top w:val="nil"/>
              <w:left w:val="nil"/>
              <w:bottom w:val="single" w:sz="4" w:space="0" w:color="auto"/>
              <w:right w:val="single" w:sz="8" w:space="0" w:color="auto"/>
            </w:tcBorders>
            <w:noWrap/>
            <w:tcMar>
              <w:top w:w="0" w:type="dxa"/>
              <w:left w:w="70" w:type="dxa"/>
              <w:bottom w:w="0" w:type="dxa"/>
              <w:right w:w="510" w:type="dxa"/>
            </w:tcMar>
            <w:vAlign w:val="center"/>
            <w:hideMark/>
          </w:tcPr>
          <w:p w14:paraId="0BC14213"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85</w:t>
            </w:r>
          </w:p>
        </w:tc>
      </w:tr>
      <w:tr w:rsidR="00AF38FA" w:rsidRPr="0098040F" w14:paraId="50DA43F5" w14:textId="77777777" w:rsidTr="0078323D">
        <w:trPr>
          <w:trHeight w:val="329"/>
        </w:trPr>
        <w:tc>
          <w:tcPr>
            <w:tcW w:w="2552" w:type="dxa"/>
            <w:tcBorders>
              <w:top w:val="nil"/>
              <w:left w:val="single" w:sz="8" w:space="0" w:color="auto"/>
              <w:bottom w:val="single" w:sz="4" w:space="0" w:color="auto"/>
              <w:right w:val="nil"/>
            </w:tcBorders>
            <w:shd w:val="clear" w:color="auto" w:fill="DDD9C4"/>
            <w:noWrap/>
            <w:vAlign w:val="center"/>
            <w:hideMark/>
          </w:tcPr>
          <w:p w14:paraId="65C0A03E" w14:textId="77777777" w:rsidR="00AF38FA" w:rsidRPr="0098040F" w:rsidRDefault="00AF38FA" w:rsidP="0078323D">
            <w:pPr>
              <w:keepNext/>
              <w:autoSpaceDN w:val="0"/>
              <w:spacing w:after="0" w:line="240" w:lineRule="auto"/>
              <w:rPr>
                <w:rFonts w:ascii="Calibri" w:eastAsia="Times New Roman" w:hAnsi="Calibri" w:cs="Calibri"/>
                <w:lang w:eastAsia="cs-CZ"/>
              </w:rPr>
            </w:pPr>
            <w:r w:rsidRPr="0098040F">
              <w:rPr>
                <w:rFonts w:ascii="Calibri" w:eastAsia="Times New Roman" w:hAnsi="Calibri" w:cs="Calibri"/>
                <w:lang w:eastAsia="cs-CZ"/>
              </w:rPr>
              <w:t>Domov Korýtko</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29D062B6"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2</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3A67A115"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8</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349B689D"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3</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49091B89"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44</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7D724210"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87</w:t>
            </w:r>
          </w:p>
        </w:tc>
        <w:tc>
          <w:tcPr>
            <w:tcW w:w="1229" w:type="dxa"/>
            <w:tcBorders>
              <w:top w:val="nil"/>
              <w:left w:val="nil"/>
              <w:bottom w:val="single" w:sz="4" w:space="0" w:color="auto"/>
              <w:right w:val="single" w:sz="8" w:space="0" w:color="auto"/>
            </w:tcBorders>
            <w:noWrap/>
            <w:tcMar>
              <w:top w:w="0" w:type="dxa"/>
              <w:left w:w="70" w:type="dxa"/>
              <w:bottom w:w="0" w:type="dxa"/>
              <w:right w:w="510" w:type="dxa"/>
            </w:tcMar>
            <w:vAlign w:val="center"/>
            <w:hideMark/>
          </w:tcPr>
          <w:p w14:paraId="235D6436"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81</w:t>
            </w:r>
          </w:p>
        </w:tc>
      </w:tr>
      <w:tr w:rsidR="00AF38FA" w:rsidRPr="0098040F" w14:paraId="5B56370C" w14:textId="77777777" w:rsidTr="0078323D">
        <w:trPr>
          <w:trHeight w:val="329"/>
        </w:trPr>
        <w:tc>
          <w:tcPr>
            <w:tcW w:w="2552" w:type="dxa"/>
            <w:tcBorders>
              <w:top w:val="nil"/>
              <w:left w:val="single" w:sz="8" w:space="0" w:color="auto"/>
              <w:bottom w:val="single" w:sz="4" w:space="0" w:color="auto"/>
              <w:right w:val="nil"/>
            </w:tcBorders>
            <w:shd w:val="clear" w:color="auto" w:fill="DDD9C4"/>
            <w:noWrap/>
            <w:vAlign w:val="center"/>
            <w:hideMark/>
          </w:tcPr>
          <w:p w14:paraId="606DEDC3" w14:textId="77777777" w:rsidR="00AF38FA" w:rsidRPr="0098040F" w:rsidRDefault="00AF38FA" w:rsidP="0078323D">
            <w:pPr>
              <w:keepNext/>
              <w:autoSpaceDN w:val="0"/>
              <w:spacing w:after="0" w:line="240" w:lineRule="auto"/>
              <w:rPr>
                <w:rFonts w:ascii="Calibri" w:eastAsia="Times New Roman" w:hAnsi="Calibri" w:cs="Calibri"/>
                <w:lang w:eastAsia="cs-CZ"/>
              </w:rPr>
            </w:pPr>
            <w:r w:rsidRPr="0098040F">
              <w:rPr>
                <w:rFonts w:ascii="Calibri" w:eastAsia="Times New Roman" w:hAnsi="Calibri" w:cs="Calibri"/>
                <w:lang w:eastAsia="cs-CZ"/>
              </w:rPr>
              <w:t>Domov Magnolie</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744730EC"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0</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6A2CBAD4"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0</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510842D6"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3</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44F8F431"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0</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1DBCDD96"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66</w:t>
            </w:r>
          </w:p>
        </w:tc>
        <w:tc>
          <w:tcPr>
            <w:tcW w:w="1229" w:type="dxa"/>
            <w:tcBorders>
              <w:top w:val="nil"/>
              <w:left w:val="nil"/>
              <w:bottom w:val="single" w:sz="4" w:space="0" w:color="auto"/>
              <w:right w:val="single" w:sz="8" w:space="0" w:color="auto"/>
            </w:tcBorders>
            <w:noWrap/>
            <w:tcMar>
              <w:top w:w="0" w:type="dxa"/>
              <w:left w:w="70" w:type="dxa"/>
              <w:bottom w:w="0" w:type="dxa"/>
              <w:right w:w="510" w:type="dxa"/>
            </w:tcMar>
            <w:vAlign w:val="center"/>
            <w:hideMark/>
          </w:tcPr>
          <w:p w14:paraId="718D788A"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29</w:t>
            </w:r>
          </w:p>
        </w:tc>
      </w:tr>
      <w:tr w:rsidR="00AF38FA" w:rsidRPr="0098040F" w14:paraId="69941EC0" w14:textId="77777777" w:rsidTr="0078323D">
        <w:trPr>
          <w:trHeight w:val="329"/>
        </w:trPr>
        <w:tc>
          <w:tcPr>
            <w:tcW w:w="2552" w:type="dxa"/>
            <w:tcBorders>
              <w:top w:val="nil"/>
              <w:left w:val="single" w:sz="8" w:space="0" w:color="auto"/>
              <w:bottom w:val="single" w:sz="4" w:space="0" w:color="auto"/>
              <w:right w:val="nil"/>
            </w:tcBorders>
            <w:shd w:val="clear" w:color="auto" w:fill="DDD9C4"/>
            <w:noWrap/>
            <w:vAlign w:val="center"/>
            <w:hideMark/>
          </w:tcPr>
          <w:p w14:paraId="158ABD60" w14:textId="77777777" w:rsidR="00AF38FA" w:rsidRPr="0098040F" w:rsidRDefault="00AF38FA" w:rsidP="0078323D">
            <w:pPr>
              <w:keepNext/>
              <w:autoSpaceDN w:val="0"/>
              <w:spacing w:after="0" w:line="240" w:lineRule="auto"/>
              <w:rPr>
                <w:rFonts w:ascii="Calibri" w:eastAsia="Times New Roman" w:hAnsi="Calibri" w:cs="Calibri"/>
                <w:lang w:eastAsia="cs-CZ"/>
              </w:rPr>
            </w:pPr>
            <w:r w:rsidRPr="0098040F">
              <w:rPr>
                <w:rFonts w:ascii="Calibri" w:eastAsia="Times New Roman" w:hAnsi="Calibri" w:cs="Calibri"/>
                <w:lang w:eastAsia="cs-CZ"/>
              </w:rPr>
              <w:t xml:space="preserve"> Domov Slunečnice</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068FC294"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11</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54284BCE"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27</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28F105D7"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6</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4179C114"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91</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76F0EA0A"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262</w:t>
            </w:r>
          </w:p>
        </w:tc>
        <w:tc>
          <w:tcPr>
            <w:tcW w:w="1229" w:type="dxa"/>
            <w:tcBorders>
              <w:top w:val="nil"/>
              <w:left w:val="nil"/>
              <w:bottom w:val="single" w:sz="4" w:space="0" w:color="auto"/>
              <w:right w:val="single" w:sz="8" w:space="0" w:color="auto"/>
            </w:tcBorders>
            <w:noWrap/>
            <w:tcMar>
              <w:top w:w="0" w:type="dxa"/>
              <w:left w:w="70" w:type="dxa"/>
              <w:bottom w:w="0" w:type="dxa"/>
              <w:right w:w="510" w:type="dxa"/>
            </w:tcMar>
            <w:vAlign w:val="center"/>
            <w:hideMark/>
          </w:tcPr>
          <w:p w14:paraId="134F704E"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152</w:t>
            </w:r>
          </w:p>
        </w:tc>
      </w:tr>
      <w:tr w:rsidR="00AF38FA" w:rsidRPr="0098040F" w14:paraId="05940BA1" w14:textId="77777777" w:rsidTr="0078323D">
        <w:trPr>
          <w:trHeight w:val="329"/>
        </w:trPr>
        <w:tc>
          <w:tcPr>
            <w:tcW w:w="2552" w:type="dxa"/>
            <w:tcBorders>
              <w:top w:val="nil"/>
              <w:left w:val="single" w:sz="8" w:space="0" w:color="auto"/>
              <w:bottom w:val="single" w:sz="4" w:space="0" w:color="auto"/>
              <w:right w:val="nil"/>
            </w:tcBorders>
            <w:shd w:val="clear" w:color="auto" w:fill="DDD9C4"/>
            <w:noWrap/>
            <w:vAlign w:val="center"/>
            <w:hideMark/>
          </w:tcPr>
          <w:p w14:paraId="726C915A" w14:textId="77777777" w:rsidR="00AF38FA" w:rsidRPr="0098040F" w:rsidRDefault="00AF38FA" w:rsidP="0078323D">
            <w:pPr>
              <w:keepNext/>
              <w:autoSpaceDN w:val="0"/>
              <w:spacing w:after="0" w:line="240" w:lineRule="auto"/>
              <w:rPr>
                <w:rFonts w:ascii="Calibri" w:eastAsia="Times New Roman" w:hAnsi="Calibri" w:cs="Calibri"/>
                <w:lang w:eastAsia="cs-CZ"/>
              </w:rPr>
            </w:pPr>
            <w:r w:rsidRPr="0098040F">
              <w:rPr>
                <w:rFonts w:ascii="Calibri" w:eastAsia="Times New Roman" w:hAnsi="Calibri" w:cs="Calibri"/>
                <w:lang w:eastAsia="cs-CZ"/>
              </w:rPr>
              <w:t>DpS Kamenec</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4A110F39"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3</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0B81DC58"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2</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0FEEDF42"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59F79ECC"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32</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0B93DE51"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71</w:t>
            </w:r>
          </w:p>
        </w:tc>
        <w:tc>
          <w:tcPr>
            <w:tcW w:w="1229" w:type="dxa"/>
            <w:tcBorders>
              <w:top w:val="nil"/>
              <w:left w:val="nil"/>
              <w:bottom w:val="single" w:sz="4" w:space="0" w:color="auto"/>
              <w:right w:val="single" w:sz="8" w:space="0" w:color="auto"/>
            </w:tcBorders>
            <w:noWrap/>
            <w:tcMar>
              <w:top w:w="0" w:type="dxa"/>
              <w:left w:w="70" w:type="dxa"/>
              <w:bottom w:w="0" w:type="dxa"/>
              <w:right w:w="510" w:type="dxa"/>
            </w:tcMar>
            <w:vAlign w:val="center"/>
            <w:hideMark/>
          </w:tcPr>
          <w:p w14:paraId="42C4739C"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69</w:t>
            </w:r>
          </w:p>
        </w:tc>
      </w:tr>
      <w:tr w:rsidR="00AF38FA" w:rsidRPr="0098040F" w14:paraId="7C34D868" w14:textId="77777777" w:rsidTr="0078323D">
        <w:trPr>
          <w:trHeight w:val="329"/>
        </w:trPr>
        <w:tc>
          <w:tcPr>
            <w:tcW w:w="2552" w:type="dxa"/>
            <w:tcBorders>
              <w:top w:val="nil"/>
              <w:left w:val="single" w:sz="8" w:space="0" w:color="auto"/>
              <w:bottom w:val="single" w:sz="8" w:space="0" w:color="auto"/>
              <w:right w:val="nil"/>
            </w:tcBorders>
            <w:shd w:val="clear" w:color="auto" w:fill="DDD9C4"/>
            <w:noWrap/>
            <w:vAlign w:val="center"/>
            <w:hideMark/>
          </w:tcPr>
          <w:p w14:paraId="1B8EDECE" w14:textId="77777777" w:rsidR="00AF38FA" w:rsidRPr="0098040F" w:rsidRDefault="00AF38FA" w:rsidP="0078323D">
            <w:pPr>
              <w:keepNext/>
              <w:autoSpaceDN w:val="0"/>
              <w:spacing w:after="0" w:line="240" w:lineRule="auto"/>
              <w:rPr>
                <w:rFonts w:ascii="Calibri" w:eastAsia="Times New Roman" w:hAnsi="Calibri" w:cs="Calibri"/>
                <w:lang w:eastAsia="cs-CZ"/>
              </w:rPr>
            </w:pPr>
            <w:r w:rsidRPr="0098040F">
              <w:rPr>
                <w:rFonts w:ascii="Calibri" w:eastAsia="Times New Roman" w:hAnsi="Calibri" w:cs="Calibri"/>
                <w:lang w:eastAsia="cs-CZ"/>
              </w:rPr>
              <w:t xml:space="preserve">Čtyřlístek </w:t>
            </w:r>
          </w:p>
        </w:tc>
        <w:tc>
          <w:tcPr>
            <w:tcW w:w="1228" w:type="dxa"/>
            <w:tcBorders>
              <w:top w:val="nil"/>
              <w:left w:val="single" w:sz="8" w:space="0" w:color="auto"/>
              <w:bottom w:val="single" w:sz="8" w:space="0" w:color="auto"/>
              <w:right w:val="single" w:sz="8" w:space="0" w:color="auto"/>
            </w:tcBorders>
            <w:noWrap/>
            <w:tcMar>
              <w:top w:w="0" w:type="dxa"/>
              <w:left w:w="70" w:type="dxa"/>
              <w:bottom w:w="0" w:type="dxa"/>
              <w:right w:w="510" w:type="dxa"/>
            </w:tcMar>
            <w:vAlign w:val="center"/>
            <w:hideMark/>
          </w:tcPr>
          <w:p w14:paraId="53064AF8"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8</w:t>
            </w:r>
          </w:p>
        </w:tc>
        <w:tc>
          <w:tcPr>
            <w:tcW w:w="1229" w:type="dxa"/>
            <w:tcBorders>
              <w:top w:val="nil"/>
              <w:left w:val="nil"/>
              <w:bottom w:val="single" w:sz="8" w:space="0" w:color="auto"/>
              <w:right w:val="nil"/>
            </w:tcBorders>
            <w:noWrap/>
            <w:tcMar>
              <w:top w:w="0" w:type="dxa"/>
              <w:left w:w="70" w:type="dxa"/>
              <w:bottom w:w="0" w:type="dxa"/>
              <w:right w:w="510" w:type="dxa"/>
            </w:tcMar>
            <w:vAlign w:val="center"/>
            <w:hideMark/>
          </w:tcPr>
          <w:p w14:paraId="3376E689"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9</w:t>
            </w:r>
          </w:p>
        </w:tc>
        <w:tc>
          <w:tcPr>
            <w:tcW w:w="1228" w:type="dxa"/>
            <w:tcBorders>
              <w:top w:val="nil"/>
              <w:left w:val="single" w:sz="8" w:space="0" w:color="auto"/>
              <w:bottom w:val="single" w:sz="8" w:space="0" w:color="auto"/>
              <w:right w:val="single" w:sz="8" w:space="0" w:color="auto"/>
            </w:tcBorders>
            <w:noWrap/>
            <w:tcMar>
              <w:top w:w="0" w:type="dxa"/>
              <w:left w:w="70" w:type="dxa"/>
              <w:bottom w:w="0" w:type="dxa"/>
              <w:right w:w="510" w:type="dxa"/>
            </w:tcMar>
            <w:vAlign w:val="center"/>
            <w:hideMark/>
          </w:tcPr>
          <w:p w14:paraId="7376D275"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267</w:t>
            </w:r>
          </w:p>
        </w:tc>
        <w:tc>
          <w:tcPr>
            <w:tcW w:w="1229" w:type="dxa"/>
            <w:tcBorders>
              <w:top w:val="nil"/>
              <w:left w:val="nil"/>
              <w:bottom w:val="single" w:sz="8" w:space="0" w:color="auto"/>
              <w:right w:val="nil"/>
            </w:tcBorders>
            <w:noWrap/>
            <w:tcMar>
              <w:top w:w="0" w:type="dxa"/>
              <w:left w:w="70" w:type="dxa"/>
              <w:bottom w:w="0" w:type="dxa"/>
              <w:right w:w="510" w:type="dxa"/>
            </w:tcMar>
            <w:vAlign w:val="center"/>
            <w:hideMark/>
          </w:tcPr>
          <w:p w14:paraId="3074D7A7"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17</w:t>
            </w:r>
          </w:p>
        </w:tc>
        <w:tc>
          <w:tcPr>
            <w:tcW w:w="1228" w:type="dxa"/>
            <w:tcBorders>
              <w:top w:val="nil"/>
              <w:left w:val="single" w:sz="8" w:space="0" w:color="auto"/>
              <w:bottom w:val="single" w:sz="8" w:space="0" w:color="auto"/>
              <w:right w:val="single" w:sz="8" w:space="0" w:color="auto"/>
            </w:tcBorders>
            <w:noWrap/>
            <w:tcMar>
              <w:top w:w="0" w:type="dxa"/>
              <w:left w:w="70" w:type="dxa"/>
              <w:bottom w:w="0" w:type="dxa"/>
              <w:right w:w="510" w:type="dxa"/>
            </w:tcMar>
            <w:vAlign w:val="center"/>
            <w:hideMark/>
          </w:tcPr>
          <w:p w14:paraId="0D81F2F8"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3</w:t>
            </w:r>
          </w:p>
        </w:tc>
        <w:tc>
          <w:tcPr>
            <w:tcW w:w="1229" w:type="dxa"/>
            <w:tcBorders>
              <w:top w:val="nil"/>
              <w:left w:val="nil"/>
              <w:bottom w:val="single" w:sz="8" w:space="0" w:color="auto"/>
              <w:right w:val="single" w:sz="8" w:space="0" w:color="auto"/>
            </w:tcBorders>
            <w:noWrap/>
            <w:tcMar>
              <w:top w:w="0" w:type="dxa"/>
              <w:left w:w="70" w:type="dxa"/>
              <w:bottom w:w="0" w:type="dxa"/>
              <w:right w:w="510" w:type="dxa"/>
            </w:tcMar>
            <w:vAlign w:val="center"/>
            <w:hideMark/>
          </w:tcPr>
          <w:p w14:paraId="4D52CAA4"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32</w:t>
            </w:r>
          </w:p>
        </w:tc>
      </w:tr>
    </w:tbl>
    <w:p w14:paraId="125EFE07" w14:textId="791B21D9" w:rsidR="00AF38FA" w:rsidRPr="0098040F" w:rsidRDefault="00AF38FA" w:rsidP="00AF38FA">
      <w:pPr>
        <w:autoSpaceDN w:val="0"/>
        <w:spacing w:after="0" w:line="240" w:lineRule="auto"/>
        <w:jc w:val="both"/>
        <w:rPr>
          <w:rFonts w:ascii="Courier New" w:eastAsia="Times New Roman" w:hAnsi="Courier New" w:cs="Times New Roman"/>
          <w:color w:val="FF0000"/>
          <w:lang w:eastAsia="cs-CZ"/>
        </w:rPr>
      </w:pPr>
    </w:p>
    <w:p w14:paraId="614409EA" w14:textId="77777777" w:rsidR="00AF38FA" w:rsidRPr="0098040F" w:rsidRDefault="00AF38FA" w:rsidP="00AF38FA">
      <w:pPr>
        <w:keepNext/>
        <w:autoSpaceDN w:val="0"/>
        <w:spacing w:after="0" w:line="360" w:lineRule="auto"/>
        <w:jc w:val="both"/>
        <w:rPr>
          <w:rFonts w:ascii="Courier New" w:eastAsia="Times New Roman" w:hAnsi="Courier New" w:cs="Times New Roman"/>
          <w:iCs/>
          <w:lang w:eastAsia="cs-CZ"/>
        </w:rPr>
      </w:pPr>
      <w:r w:rsidRPr="0098040F">
        <w:rPr>
          <w:rFonts w:ascii="Courier New" w:eastAsia="Times New Roman" w:hAnsi="Courier New" w:cs="Times New Roman"/>
          <w:iCs/>
          <w:lang w:eastAsia="cs-CZ"/>
        </w:rPr>
        <w:t>B) přehled o přiznaných příspěvcích na péči k 31.12.2024</w:t>
      </w:r>
    </w:p>
    <w:tbl>
      <w:tblPr>
        <w:tblW w:w="9945" w:type="dxa"/>
        <w:tblInd w:w="55" w:type="dxa"/>
        <w:tblLayout w:type="fixed"/>
        <w:tblCellMar>
          <w:left w:w="70" w:type="dxa"/>
          <w:right w:w="70" w:type="dxa"/>
        </w:tblCellMar>
        <w:tblLook w:val="04A0" w:firstRow="1" w:lastRow="0" w:firstColumn="1" w:lastColumn="0" w:noHBand="0" w:noVBand="1"/>
      </w:tblPr>
      <w:tblGrid>
        <w:gridCol w:w="2570"/>
        <w:gridCol w:w="1843"/>
        <w:gridCol w:w="1844"/>
        <w:gridCol w:w="1844"/>
        <w:gridCol w:w="1844"/>
      </w:tblGrid>
      <w:tr w:rsidR="00AF38FA" w:rsidRPr="0098040F" w14:paraId="0D2BB6EB" w14:textId="77777777" w:rsidTr="0078323D">
        <w:trPr>
          <w:trHeight w:val="645"/>
        </w:trPr>
        <w:tc>
          <w:tcPr>
            <w:tcW w:w="2567" w:type="dxa"/>
            <w:tcBorders>
              <w:top w:val="single" w:sz="8" w:space="0" w:color="auto"/>
              <w:left w:val="single" w:sz="8" w:space="0" w:color="auto"/>
              <w:bottom w:val="single" w:sz="8" w:space="0" w:color="auto"/>
              <w:right w:val="single" w:sz="8" w:space="0" w:color="auto"/>
            </w:tcBorders>
            <w:shd w:val="clear" w:color="auto" w:fill="DDD9C4"/>
            <w:vAlign w:val="center"/>
            <w:hideMark/>
          </w:tcPr>
          <w:p w14:paraId="0A3D38C4" w14:textId="77777777" w:rsidR="00AF38FA" w:rsidRPr="0098040F" w:rsidRDefault="00AF38FA" w:rsidP="0078323D">
            <w:pPr>
              <w:keepNext/>
              <w:autoSpaceDN w:val="0"/>
              <w:spacing w:after="0" w:line="240" w:lineRule="auto"/>
              <w:rPr>
                <w:rFonts w:ascii="Calibri" w:eastAsia="Times New Roman" w:hAnsi="Calibri" w:cs="Calibri"/>
                <w:b/>
                <w:bCs/>
                <w:sz w:val="24"/>
                <w:szCs w:val="24"/>
                <w:lang w:eastAsia="cs-CZ"/>
              </w:rPr>
            </w:pPr>
            <w:r w:rsidRPr="0098040F">
              <w:rPr>
                <w:rFonts w:ascii="Calibri" w:eastAsia="Times New Roman" w:hAnsi="Calibri" w:cs="Calibri"/>
                <w:b/>
                <w:bCs/>
                <w:sz w:val="24"/>
                <w:szCs w:val="24"/>
                <w:lang w:eastAsia="cs-CZ"/>
              </w:rPr>
              <w:t>Příspěvková organizace</w:t>
            </w:r>
          </w:p>
        </w:tc>
        <w:tc>
          <w:tcPr>
            <w:tcW w:w="1842" w:type="dxa"/>
            <w:tcBorders>
              <w:top w:val="single" w:sz="8" w:space="0" w:color="auto"/>
              <w:left w:val="nil"/>
              <w:bottom w:val="single" w:sz="8" w:space="0" w:color="auto"/>
              <w:right w:val="single" w:sz="4" w:space="0" w:color="auto"/>
            </w:tcBorders>
            <w:shd w:val="clear" w:color="auto" w:fill="DDD9C4"/>
            <w:noWrap/>
            <w:vAlign w:val="center"/>
            <w:hideMark/>
          </w:tcPr>
          <w:p w14:paraId="69B77A1D" w14:textId="77777777" w:rsidR="00AF38FA" w:rsidRPr="0098040F" w:rsidRDefault="00AF38FA" w:rsidP="0078323D">
            <w:pPr>
              <w:keepNext/>
              <w:autoSpaceDN w:val="0"/>
              <w:spacing w:after="0" w:line="240" w:lineRule="auto"/>
              <w:jc w:val="center"/>
              <w:rPr>
                <w:rFonts w:ascii="Calibri" w:eastAsia="Times New Roman" w:hAnsi="Calibri" w:cs="Calibri"/>
                <w:b/>
                <w:bCs/>
                <w:sz w:val="20"/>
                <w:szCs w:val="20"/>
                <w:lang w:eastAsia="cs-CZ"/>
              </w:rPr>
            </w:pPr>
            <w:r w:rsidRPr="0098040F">
              <w:rPr>
                <w:rFonts w:ascii="Calibri" w:eastAsia="Times New Roman" w:hAnsi="Calibri" w:cs="Calibri"/>
                <w:b/>
                <w:bCs/>
                <w:sz w:val="20"/>
                <w:szCs w:val="20"/>
                <w:lang w:eastAsia="cs-CZ"/>
              </w:rPr>
              <w:t>st. IV</w:t>
            </w:r>
          </w:p>
        </w:tc>
        <w:tc>
          <w:tcPr>
            <w:tcW w:w="1843" w:type="dxa"/>
            <w:tcBorders>
              <w:top w:val="single" w:sz="8" w:space="0" w:color="auto"/>
              <w:left w:val="single" w:sz="4" w:space="0" w:color="auto"/>
              <w:bottom w:val="single" w:sz="8" w:space="0" w:color="auto"/>
              <w:right w:val="single" w:sz="4" w:space="0" w:color="auto"/>
            </w:tcBorders>
            <w:shd w:val="clear" w:color="auto" w:fill="DDD9C4"/>
            <w:noWrap/>
            <w:vAlign w:val="center"/>
            <w:hideMark/>
          </w:tcPr>
          <w:p w14:paraId="3ED48C3E" w14:textId="77777777" w:rsidR="00AF38FA" w:rsidRPr="0098040F" w:rsidRDefault="00AF38FA" w:rsidP="0078323D">
            <w:pPr>
              <w:keepNext/>
              <w:autoSpaceDN w:val="0"/>
              <w:spacing w:after="0" w:line="240" w:lineRule="auto"/>
              <w:jc w:val="center"/>
              <w:rPr>
                <w:rFonts w:ascii="Calibri" w:eastAsia="Times New Roman" w:hAnsi="Calibri" w:cs="Calibri"/>
                <w:b/>
                <w:bCs/>
                <w:sz w:val="20"/>
                <w:szCs w:val="20"/>
                <w:lang w:eastAsia="cs-CZ"/>
              </w:rPr>
            </w:pPr>
            <w:r w:rsidRPr="0098040F">
              <w:rPr>
                <w:rFonts w:ascii="Calibri" w:eastAsia="Times New Roman" w:hAnsi="Calibri" w:cs="Calibri"/>
                <w:b/>
                <w:bCs/>
                <w:sz w:val="20"/>
                <w:szCs w:val="20"/>
                <w:lang w:eastAsia="cs-CZ"/>
              </w:rPr>
              <w:t>st. III</w:t>
            </w:r>
          </w:p>
        </w:tc>
        <w:tc>
          <w:tcPr>
            <w:tcW w:w="1843" w:type="dxa"/>
            <w:tcBorders>
              <w:top w:val="single" w:sz="8" w:space="0" w:color="auto"/>
              <w:left w:val="single" w:sz="4" w:space="0" w:color="auto"/>
              <w:bottom w:val="single" w:sz="8" w:space="0" w:color="auto"/>
              <w:right w:val="single" w:sz="4" w:space="0" w:color="auto"/>
            </w:tcBorders>
            <w:shd w:val="clear" w:color="auto" w:fill="DDD9C4"/>
            <w:noWrap/>
            <w:vAlign w:val="center"/>
            <w:hideMark/>
          </w:tcPr>
          <w:p w14:paraId="7B14FAF7" w14:textId="77777777" w:rsidR="00AF38FA" w:rsidRPr="0098040F" w:rsidRDefault="00AF38FA" w:rsidP="0078323D">
            <w:pPr>
              <w:keepNext/>
              <w:autoSpaceDN w:val="0"/>
              <w:spacing w:after="0" w:line="240" w:lineRule="auto"/>
              <w:jc w:val="center"/>
              <w:rPr>
                <w:rFonts w:ascii="Calibri" w:eastAsia="Times New Roman" w:hAnsi="Calibri" w:cs="Calibri"/>
                <w:b/>
                <w:bCs/>
                <w:sz w:val="20"/>
                <w:szCs w:val="20"/>
                <w:lang w:eastAsia="cs-CZ"/>
              </w:rPr>
            </w:pPr>
            <w:r w:rsidRPr="0098040F">
              <w:rPr>
                <w:rFonts w:ascii="Calibri" w:eastAsia="Times New Roman" w:hAnsi="Calibri" w:cs="Calibri"/>
                <w:b/>
                <w:bCs/>
                <w:sz w:val="20"/>
                <w:szCs w:val="20"/>
                <w:lang w:eastAsia="cs-CZ"/>
              </w:rPr>
              <w:t>st. II</w:t>
            </w:r>
          </w:p>
        </w:tc>
        <w:tc>
          <w:tcPr>
            <w:tcW w:w="1843" w:type="dxa"/>
            <w:tcBorders>
              <w:top w:val="single" w:sz="8" w:space="0" w:color="auto"/>
              <w:left w:val="single" w:sz="4" w:space="0" w:color="auto"/>
              <w:bottom w:val="single" w:sz="8" w:space="0" w:color="auto"/>
              <w:right w:val="single" w:sz="8" w:space="0" w:color="auto"/>
            </w:tcBorders>
            <w:shd w:val="clear" w:color="auto" w:fill="DDD9C4"/>
            <w:noWrap/>
            <w:vAlign w:val="center"/>
            <w:hideMark/>
          </w:tcPr>
          <w:p w14:paraId="6EECCAC4" w14:textId="77777777" w:rsidR="00AF38FA" w:rsidRPr="0098040F" w:rsidRDefault="00AF38FA" w:rsidP="0078323D">
            <w:pPr>
              <w:keepNext/>
              <w:autoSpaceDN w:val="0"/>
              <w:spacing w:after="0" w:line="240" w:lineRule="auto"/>
              <w:jc w:val="center"/>
              <w:rPr>
                <w:rFonts w:ascii="Calibri" w:eastAsia="Times New Roman" w:hAnsi="Calibri" w:cs="Calibri"/>
                <w:b/>
                <w:bCs/>
                <w:sz w:val="20"/>
                <w:szCs w:val="20"/>
                <w:lang w:eastAsia="cs-CZ"/>
              </w:rPr>
            </w:pPr>
            <w:r w:rsidRPr="0098040F">
              <w:rPr>
                <w:rFonts w:ascii="Calibri" w:eastAsia="Times New Roman" w:hAnsi="Calibri" w:cs="Calibri"/>
                <w:b/>
                <w:bCs/>
                <w:sz w:val="20"/>
                <w:szCs w:val="20"/>
                <w:lang w:eastAsia="cs-CZ"/>
              </w:rPr>
              <w:t>st. I</w:t>
            </w:r>
          </w:p>
        </w:tc>
      </w:tr>
      <w:tr w:rsidR="00AF38FA" w:rsidRPr="0098040F" w14:paraId="580BD4D5" w14:textId="77777777" w:rsidTr="0078323D">
        <w:trPr>
          <w:trHeight w:val="330"/>
        </w:trPr>
        <w:tc>
          <w:tcPr>
            <w:tcW w:w="2567" w:type="dxa"/>
            <w:tcBorders>
              <w:top w:val="nil"/>
              <w:left w:val="single" w:sz="8" w:space="0" w:color="auto"/>
              <w:bottom w:val="single" w:sz="4" w:space="0" w:color="auto"/>
              <w:right w:val="single" w:sz="8" w:space="0" w:color="auto"/>
            </w:tcBorders>
            <w:shd w:val="clear" w:color="auto" w:fill="DDD9C4"/>
            <w:noWrap/>
            <w:vAlign w:val="center"/>
            <w:hideMark/>
          </w:tcPr>
          <w:p w14:paraId="611516A2" w14:textId="77777777" w:rsidR="00AF38FA" w:rsidRPr="0098040F" w:rsidRDefault="00AF38FA" w:rsidP="0078323D">
            <w:pPr>
              <w:keepNext/>
              <w:autoSpaceDN w:val="0"/>
              <w:spacing w:after="0" w:line="240" w:lineRule="auto"/>
              <w:rPr>
                <w:rFonts w:ascii="Calibri" w:eastAsia="Times New Roman" w:hAnsi="Calibri" w:cs="Calibri"/>
                <w:lang w:eastAsia="cs-CZ"/>
              </w:rPr>
            </w:pPr>
            <w:r w:rsidRPr="0098040F">
              <w:rPr>
                <w:rFonts w:ascii="Calibri" w:eastAsia="Times New Roman" w:hAnsi="Calibri" w:cs="Calibri"/>
                <w:lang w:eastAsia="cs-CZ"/>
              </w:rPr>
              <w:t xml:space="preserve">Domov Sluníčko </w:t>
            </w:r>
          </w:p>
        </w:tc>
        <w:tc>
          <w:tcPr>
            <w:tcW w:w="1842" w:type="dxa"/>
            <w:tcBorders>
              <w:top w:val="single" w:sz="8" w:space="0" w:color="auto"/>
              <w:left w:val="single" w:sz="8" w:space="0" w:color="auto"/>
              <w:bottom w:val="single" w:sz="4" w:space="0" w:color="auto"/>
              <w:right w:val="single" w:sz="4" w:space="0" w:color="auto"/>
            </w:tcBorders>
            <w:noWrap/>
            <w:tcMar>
              <w:top w:w="0" w:type="dxa"/>
              <w:left w:w="70" w:type="dxa"/>
              <w:bottom w:w="0" w:type="dxa"/>
              <w:right w:w="794" w:type="dxa"/>
            </w:tcMar>
            <w:vAlign w:val="center"/>
            <w:hideMark/>
          </w:tcPr>
          <w:p w14:paraId="011226B6" w14:textId="77777777" w:rsidR="00AF38FA" w:rsidRPr="0098040F" w:rsidRDefault="00AF38FA" w:rsidP="0078323D">
            <w:pPr>
              <w:keepNext/>
              <w:autoSpaceDN w:val="0"/>
              <w:spacing w:after="0" w:line="240" w:lineRule="auto"/>
              <w:jc w:val="right"/>
              <w:rPr>
                <w:rFonts w:ascii="Calibri" w:eastAsia="Times New Roman" w:hAnsi="Calibri" w:cs="Calibri"/>
                <w:color w:val="000000" w:themeColor="text1"/>
                <w:lang w:eastAsia="cs-CZ"/>
              </w:rPr>
            </w:pPr>
            <w:r w:rsidRPr="0098040F">
              <w:rPr>
                <w:rFonts w:ascii="Calibri" w:eastAsia="Times New Roman" w:hAnsi="Calibri" w:cs="Calibri"/>
                <w:color w:val="000000" w:themeColor="text1"/>
                <w:lang w:eastAsia="cs-CZ"/>
              </w:rPr>
              <w:t>72</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3063D023" w14:textId="77777777" w:rsidR="00AF38FA" w:rsidRPr="0098040F" w:rsidRDefault="00AF38FA" w:rsidP="0078323D">
            <w:pPr>
              <w:keepNext/>
              <w:autoSpaceDN w:val="0"/>
              <w:spacing w:after="0" w:line="240" w:lineRule="auto"/>
              <w:jc w:val="right"/>
              <w:rPr>
                <w:rFonts w:ascii="Calibri" w:eastAsia="Times New Roman" w:hAnsi="Calibri" w:cs="Calibri"/>
                <w:color w:val="000000" w:themeColor="text1"/>
                <w:lang w:eastAsia="cs-CZ"/>
              </w:rPr>
            </w:pPr>
            <w:r w:rsidRPr="0098040F">
              <w:rPr>
                <w:rFonts w:ascii="Calibri" w:eastAsia="Times New Roman" w:hAnsi="Calibri" w:cs="Calibri"/>
                <w:color w:val="000000" w:themeColor="text1"/>
                <w:lang w:eastAsia="cs-CZ"/>
              </w:rPr>
              <w:t>59</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00349527" w14:textId="77777777" w:rsidR="00AF38FA" w:rsidRPr="0098040F" w:rsidRDefault="00AF38FA" w:rsidP="0078323D">
            <w:pPr>
              <w:keepNext/>
              <w:autoSpaceDN w:val="0"/>
              <w:spacing w:after="0" w:line="240" w:lineRule="auto"/>
              <w:jc w:val="right"/>
              <w:rPr>
                <w:rFonts w:ascii="Calibri" w:eastAsia="Times New Roman" w:hAnsi="Calibri" w:cs="Calibri"/>
                <w:color w:val="000000" w:themeColor="text1"/>
                <w:lang w:eastAsia="cs-CZ"/>
              </w:rPr>
            </w:pPr>
            <w:r w:rsidRPr="0098040F">
              <w:rPr>
                <w:rFonts w:ascii="Calibri" w:eastAsia="Times New Roman" w:hAnsi="Calibri" w:cs="Calibri"/>
                <w:color w:val="000000" w:themeColor="text1"/>
                <w:lang w:eastAsia="cs-CZ"/>
              </w:rPr>
              <w:t>37</w:t>
            </w:r>
          </w:p>
        </w:tc>
        <w:tc>
          <w:tcPr>
            <w:tcW w:w="1843" w:type="dxa"/>
            <w:tcBorders>
              <w:top w:val="nil"/>
              <w:left w:val="nil"/>
              <w:bottom w:val="single" w:sz="4" w:space="0" w:color="auto"/>
              <w:right w:val="single" w:sz="8" w:space="0" w:color="auto"/>
            </w:tcBorders>
            <w:noWrap/>
            <w:tcMar>
              <w:top w:w="0" w:type="dxa"/>
              <w:left w:w="70" w:type="dxa"/>
              <w:bottom w:w="0" w:type="dxa"/>
              <w:right w:w="794" w:type="dxa"/>
            </w:tcMar>
            <w:vAlign w:val="center"/>
            <w:hideMark/>
          </w:tcPr>
          <w:p w14:paraId="7C4AAE40" w14:textId="77777777" w:rsidR="00AF38FA" w:rsidRPr="0098040F" w:rsidRDefault="00AF38FA" w:rsidP="0078323D">
            <w:pPr>
              <w:keepNext/>
              <w:autoSpaceDN w:val="0"/>
              <w:spacing w:after="0" w:line="240" w:lineRule="auto"/>
              <w:jc w:val="right"/>
              <w:rPr>
                <w:rFonts w:ascii="Calibri" w:eastAsia="Times New Roman" w:hAnsi="Calibri" w:cs="Calibri"/>
                <w:color w:val="000000" w:themeColor="text1"/>
                <w:lang w:eastAsia="cs-CZ"/>
              </w:rPr>
            </w:pPr>
            <w:r w:rsidRPr="0098040F">
              <w:rPr>
                <w:rFonts w:ascii="Calibri" w:eastAsia="Times New Roman" w:hAnsi="Calibri" w:cs="Calibri"/>
                <w:color w:val="000000" w:themeColor="text1"/>
                <w:lang w:eastAsia="cs-CZ"/>
              </w:rPr>
              <w:t>12</w:t>
            </w:r>
          </w:p>
        </w:tc>
      </w:tr>
      <w:tr w:rsidR="00AF38FA" w:rsidRPr="0098040F" w14:paraId="558D9747" w14:textId="77777777" w:rsidTr="0078323D">
        <w:trPr>
          <w:trHeight w:val="330"/>
        </w:trPr>
        <w:tc>
          <w:tcPr>
            <w:tcW w:w="2567" w:type="dxa"/>
            <w:tcBorders>
              <w:top w:val="nil"/>
              <w:left w:val="single" w:sz="8" w:space="0" w:color="auto"/>
              <w:bottom w:val="single" w:sz="4" w:space="0" w:color="auto"/>
              <w:right w:val="single" w:sz="8" w:space="0" w:color="auto"/>
            </w:tcBorders>
            <w:shd w:val="clear" w:color="auto" w:fill="DDD9C4"/>
            <w:noWrap/>
            <w:vAlign w:val="center"/>
            <w:hideMark/>
          </w:tcPr>
          <w:p w14:paraId="58F0DE7F" w14:textId="77777777" w:rsidR="00AF38FA" w:rsidRPr="0098040F" w:rsidRDefault="00AF38FA" w:rsidP="0078323D">
            <w:pPr>
              <w:keepNext/>
              <w:autoSpaceDN w:val="0"/>
              <w:spacing w:after="0" w:line="240" w:lineRule="auto"/>
              <w:rPr>
                <w:rFonts w:ascii="Calibri" w:eastAsia="Times New Roman" w:hAnsi="Calibri" w:cs="Calibri"/>
                <w:lang w:eastAsia="cs-CZ"/>
              </w:rPr>
            </w:pPr>
            <w:r w:rsidRPr="0098040F">
              <w:rPr>
                <w:rFonts w:ascii="Calibri" w:eastAsia="Times New Roman" w:hAnsi="Calibri" w:cs="Calibri"/>
                <w:lang w:eastAsia="cs-CZ"/>
              </w:rPr>
              <w:t>Domov Slunovrat</w:t>
            </w:r>
          </w:p>
        </w:tc>
        <w:tc>
          <w:tcPr>
            <w:tcW w:w="1842" w:type="dxa"/>
            <w:tcBorders>
              <w:top w:val="nil"/>
              <w:left w:val="single" w:sz="8" w:space="0" w:color="auto"/>
              <w:bottom w:val="single" w:sz="4" w:space="0" w:color="auto"/>
              <w:right w:val="single" w:sz="4" w:space="0" w:color="auto"/>
            </w:tcBorders>
            <w:noWrap/>
            <w:tcMar>
              <w:top w:w="0" w:type="dxa"/>
              <w:left w:w="70" w:type="dxa"/>
              <w:bottom w:w="0" w:type="dxa"/>
              <w:right w:w="794" w:type="dxa"/>
            </w:tcMar>
            <w:vAlign w:val="center"/>
            <w:hideMark/>
          </w:tcPr>
          <w:p w14:paraId="2B94964A"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29</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7E565ACA"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26</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51E5E347"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29</w:t>
            </w:r>
          </w:p>
        </w:tc>
        <w:tc>
          <w:tcPr>
            <w:tcW w:w="1843" w:type="dxa"/>
            <w:tcBorders>
              <w:top w:val="nil"/>
              <w:left w:val="nil"/>
              <w:bottom w:val="single" w:sz="4" w:space="0" w:color="auto"/>
              <w:right w:val="single" w:sz="8" w:space="0" w:color="auto"/>
            </w:tcBorders>
            <w:noWrap/>
            <w:tcMar>
              <w:top w:w="0" w:type="dxa"/>
              <w:left w:w="70" w:type="dxa"/>
              <w:bottom w:w="0" w:type="dxa"/>
              <w:right w:w="794" w:type="dxa"/>
            </w:tcMar>
            <w:vAlign w:val="center"/>
            <w:hideMark/>
          </w:tcPr>
          <w:p w14:paraId="7B4D0A35"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14</w:t>
            </w:r>
          </w:p>
        </w:tc>
      </w:tr>
      <w:tr w:rsidR="00AF38FA" w:rsidRPr="0098040F" w14:paraId="7C2D4C5C" w14:textId="77777777" w:rsidTr="0078323D">
        <w:trPr>
          <w:trHeight w:val="330"/>
        </w:trPr>
        <w:tc>
          <w:tcPr>
            <w:tcW w:w="2567" w:type="dxa"/>
            <w:tcBorders>
              <w:top w:val="nil"/>
              <w:left w:val="single" w:sz="8" w:space="0" w:color="auto"/>
              <w:bottom w:val="single" w:sz="4" w:space="0" w:color="auto"/>
              <w:right w:val="single" w:sz="8" w:space="0" w:color="auto"/>
            </w:tcBorders>
            <w:shd w:val="clear" w:color="auto" w:fill="DDD9C4"/>
            <w:noWrap/>
            <w:vAlign w:val="center"/>
            <w:hideMark/>
          </w:tcPr>
          <w:p w14:paraId="33F15ABB" w14:textId="77777777" w:rsidR="00AF38FA" w:rsidRPr="0098040F" w:rsidRDefault="00AF38FA" w:rsidP="0078323D">
            <w:pPr>
              <w:keepNext/>
              <w:autoSpaceDN w:val="0"/>
              <w:spacing w:after="0" w:line="240" w:lineRule="auto"/>
              <w:rPr>
                <w:rFonts w:ascii="Calibri" w:eastAsia="Times New Roman" w:hAnsi="Calibri" w:cs="Calibri"/>
                <w:lang w:eastAsia="cs-CZ"/>
              </w:rPr>
            </w:pPr>
            <w:r w:rsidRPr="0098040F">
              <w:rPr>
                <w:rFonts w:ascii="Calibri" w:eastAsia="Times New Roman" w:hAnsi="Calibri" w:cs="Calibri"/>
                <w:lang w:eastAsia="cs-CZ"/>
              </w:rPr>
              <w:t>Domov Iris</w:t>
            </w:r>
          </w:p>
        </w:tc>
        <w:tc>
          <w:tcPr>
            <w:tcW w:w="1842" w:type="dxa"/>
            <w:tcBorders>
              <w:top w:val="nil"/>
              <w:left w:val="single" w:sz="8" w:space="0" w:color="auto"/>
              <w:bottom w:val="single" w:sz="4" w:space="0" w:color="auto"/>
              <w:right w:val="single" w:sz="4" w:space="0" w:color="auto"/>
            </w:tcBorders>
            <w:noWrap/>
            <w:tcMar>
              <w:top w:w="0" w:type="dxa"/>
              <w:left w:w="70" w:type="dxa"/>
              <w:bottom w:w="0" w:type="dxa"/>
              <w:right w:w="794" w:type="dxa"/>
            </w:tcMar>
            <w:vAlign w:val="center"/>
            <w:hideMark/>
          </w:tcPr>
          <w:p w14:paraId="4D328CE7"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43</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27545302"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40</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69014C71"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13</w:t>
            </w:r>
          </w:p>
        </w:tc>
        <w:tc>
          <w:tcPr>
            <w:tcW w:w="1843" w:type="dxa"/>
            <w:tcBorders>
              <w:top w:val="nil"/>
              <w:left w:val="nil"/>
              <w:bottom w:val="single" w:sz="4" w:space="0" w:color="auto"/>
              <w:right w:val="single" w:sz="8" w:space="0" w:color="auto"/>
            </w:tcBorders>
            <w:noWrap/>
            <w:tcMar>
              <w:top w:w="0" w:type="dxa"/>
              <w:left w:w="70" w:type="dxa"/>
              <w:bottom w:w="0" w:type="dxa"/>
              <w:right w:w="794" w:type="dxa"/>
            </w:tcMar>
            <w:vAlign w:val="center"/>
            <w:hideMark/>
          </w:tcPr>
          <w:p w14:paraId="71DE6749"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5</w:t>
            </w:r>
          </w:p>
        </w:tc>
      </w:tr>
      <w:tr w:rsidR="00AF38FA" w:rsidRPr="0098040F" w14:paraId="45001B08" w14:textId="77777777" w:rsidTr="0078323D">
        <w:trPr>
          <w:trHeight w:val="330"/>
        </w:trPr>
        <w:tc>
          <w:tcPr>
            <w:tcW w:w="2567" w:type="dxa"/>
            <w:tcBorders>
              <w:top w:val="nil"/>
              <w:left w:val="single" w:sz="8" w:space="0" w:color="auto"/>
              <w:bottom w:val="single" w:sz="4" w:space="0" w:color="auto"/>
              <w:right w:val="single" w:sz="8" w:space="0" w:color="auto"/>
            </w:tcBorders>
            <w:shd w:val="clear" w:color="auto" w:fill="DDD9C4"/>
            <w:noWrap/>
            <w:vAlign w:val="center"/>
            <w:hideMark/>
          </w:tcPr>
          <w:p w14:paraId="70D7548A" w14:textId="77777777" w:rsidR="00AF38FA" w:rsidRPr="0098040F" w:rsidRDefault="00AF38FA" w:rsidP="0078323D">
            <w:pPr>
              <w:keepNext/>
              <w:autoSpaceDN w:val="0"/>
              <w:spacing w:after="0" w:line="240" w:lineRule="auto"/>
              <w:rPr>
                <w:rFonts w:ascii="Calibri" w:eastAsia="Times New Roman" w:hAnsi="Calibri" w:cs="Calibri"/>
                <w:lang w:eastAsia="cs-CZ"/>
              </w:rPr>
            </w:pPr>
            <w:r w:rsidRPr="0098040F">
              <w:rPr>
                <w:rFonts w:ascii="Calibri" w:eastAsia="Times New Roman" w:hAnsi="Calibri" w:cs="Calibri"/>
                <w:lang w:eastAsia="cs-CZ"/>
              </w:rPr>
              <w:t>Domov Čujkovova</w:t>
            </w:r>
          </w:p>
        </w:tc>
        <w:tc>
          <w:tcPr>
            <w:tcW w:w="1842" w:type="dxa"/>
            <w:tcBorders>
              <w:top w:val="nil"/>
              <w:left w:val="single" w:sz="8" w:space="0" w:color="auto"/>
              <w:bottom w:val="single" w:sz="4" w:space="0" w:color="auto"/>
              <w:right w:val="single" w:sz="4" w:space="0" w:color="auto"/>
            </w:tcBorders>
            <w:noWrap/>
            <w:tcMar>
              <w:top w:w="0" w:type="dxa"/>
              <w:left w:w="70" w:type="dxa"/>
              <w:bottom w:w="0" w:type="dxa"/>
              <w:right w:w="794" w:type="dxa"/>
            </w:tcMar>
            <w:vAlign w:val="center"/>
            <w:hideMark/>
          </w:tcPr>
          <w:p w14:paraId="0FD31A5D"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108</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30A70860"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111</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12F91342"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35</w:t>
            </w:r>
          </w:p>
        </w:tc>
        <w:tc>
          <w:tcPr>
            <w:tcW w:w="1843" w:type="dxa"/>
            <w:tcBorders>
              <w:top w:val="nil"/>
              <w:left w:val="nil"/>
              <w:bottom w:val="single" w:sz="4" w:space="0" w:color="auto"/>
              <w:right w:val="single" w:sz="8" w:space="0" w:color="auto"/>
            </w:tcBorders>
            <w:noWrap/>
            <w:tcMar>
              <w:top w:w="0" w:type="dxa"/>
              <w:left w:w="70" w:type="dxa"/>
              <w:bottom w:w="0" w:type="dxa"/>
              <w:right w:w="794" w:type="dxa"/>
            </w:tcMar>
            <w:vAlign w:val="center"/>
            <w:hideMark/>
          </w:tcPr>
          <w:p w14:paraId="78649048"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8</w:t>
            </w:r>
          </w:p>
        </w:tc>
      </w:tr>
      <w:tr w:rsidR="00AF38FA" w:rsidRPr="0098040F" w14:paraId="42106662" w14:textId="77777777" w:rsidTr="0078323D">
        <w:trPr>
          <w:trHeight w:val="330"/>
        </w:trPr>
        <w:tc>
          <w:tcPr>
            <w:tcW w:w="2567" w:type="dxa"/>
            <w:tcBorders>
              <w:top w:val="nil"/>
              <w:left w:val="single" w:sz="8" w:space="0" w:color="auto"/>
              <w:bottom w:val="single" w:sz="4" w:space="0" w:color="auto"/>
              <w:right w:val="single" w:sz="8" w:space="0" w:color="auto"/>
            </w:tcBorders>
            <w:shd w:val="clear" w:color="auto" w:fill="DDD9C4"/>
            <w:noWrap/>
            <w:vAlign w:val="center"/>
            <w:hideMark/>
          </w:tcPr>
          <w:p w14:paraId="3019EBEE" w14:textId="77777777" w:rsidR="00AF38FA" w:rsidRPr="0098040F" w:rsidRDefault="00AF38FA" w:rsidP="0078323D">
            <w:pPr>
              <w:keepNext/>
              <w:autoSpaceDN w:val="0"/>
              <w:spacing w:after="0" w:line="240" w:lineRule="auto"/>
              <w:rPr>
                <w:rFonts w:ascii="Calibri" w:eastAsia="Times New Roman" w:hAnsi="Calibri" w:cs="Calibri"/>
                <w:lang w:eastAsia="cs-CZ"/>
              </w:rPr>
            </w:pPr>
            <w:r w:rsidRPr="0098040F">
              <w:rPr>
                <w:rFonts w:ascii="Calibri" w:eastAsia="Times New Roman" w:hAnsi="Calibri" w:cs="Calibri"/>
                <w:lang w:eastAsia="cs-CZ"/>
              </w:rPr>
              <w:t>Domov Korýtko</w:t>
            </w:r>
          </w:p>
        </w:tc>
        <w:tc>
          <w:tcPr>
            <w:tcW w:w="1842" w:type="dxa"/>
            <w:tcBorders>
              <w:top w:val="nil"/>
              <w:left w:val="single" w:sz="8" w:space="0" w:color="auto"/>
              <w:bottom w:val="single" w:sz="4" w:space="0" w:color="auto"/>
              <w:right w:val="single" w:sz="4" w:space="0" w:color="auto"/>
            </w:tcBorders>
            <w:noWrap/>
            <w:tcMar>
              <w:top w:w="0" w:type="dxa"/>
              <w:left w:w="70" w:type="dxa"/>
              <w:bottom w:w="0" w:type="dxa"/>
              <w:right w:w="794" w:type="dxa"/>
            </w:tcMar>
            <w:vAlign w:val="center"/>
            <w:hideMark/>
          </w:tcPr>
          <w:p w14:paraId="6D7CE41F"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74</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6B487138"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40</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552C6A34"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15</w:t>
            </w:r>
          </w:p>
        </w:tc>
        <w:tc>
          <w:tcPr>
            <w:tcW w:w="1843" w:type="dxa"/>
            <w:tcBorders>
              <w:top w:val="nil"/>
              <w:left w:val="nil"/>
              <w:bottom w:val="single" w:sz="4" w:space="0" w:color="auto"/>
              <w:right w:val="single" w:sz="8" w:space="0" w:color="auto"/>
            </w:tcBorders>
            <w:noWrap/>
            <w:tcMar>
              <w:top w:w="0" w:type="dxa"/>
              <w:left w:w="70" w:type="dxa"/>
              <w:bottom w:w="0" w:type="dxa"/>
              <w:right w:w="794" w:type="dxa"/>
            </w:tcMar>
            <w:vAlign w:val="center"/>
            <w:hideMark/>
          </w:tcPr>
          <w:p w14:paraId="23F32648"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9</w:t>
            </w:r>
          </w:p>
        </w:tc>
      </w:tr>
      <w:tr w:rsidR="00AF38FA" w:rsidRPr="0098040F" w14:paraId="63F80235" w14:textId="77777777" w:rsidTr="0078323D">
        <w:trPr>
          <w:trHeight w:val="330"/>
        </w:trPr>
        <w:tc>
          <w:tcPr>
            <w:tcW w:w="2567" w:type="dxa"/>
            <w:tcBorders>
              <w:top w:val="nil"/>
              <w:left w:val="single" w:sz="8" w:space="0" w:color="auto"/>
              <w:bottom w:val="single" w:sz="4" w:space="0" w:color="auto"/>
              <w:right w:val="single" w:sz="8" w:space="0" w:color="auto"/>
            </w:tcBorders>
            <w:shd w:val="clear" w:color="auto" w:fill="DDD9C4"/>
            <w:noWrap/>
            <w:vAlign w:val="center"/>
            <w:hideMark/>
          </w:tcPr>
          <w:p w14:paraId="0A34895C" w14:textId="77777777" w:rsidR="00AF38FA" w:rsidRPr="0098040F" w:rsidRDefault="00AF38FA" w:rsidP="0078323D">
            <w:pPr>
              <w:keepNext/>
              <w:autoSpaceDN w:val="0"/>
              <w:spacing w:after="0" w:line="240" w:lineRule="auto"/>
              <w:rPr>
                <w:rFonts w:ascii="Calibri" w:eastAsia="Times New Roman" w:hAnsi="Calibri" w:cs="Calibri"/>
                <w:lang w:eastAsia="cs-CZ"/>
              </w:rPr>
            </w:pPr>
            <w:r w:rsidRPr="0098040F">
              <w:rPr>
                <w:rFonts w:ascii="Calibri" w:eastAsia="Times New Roman" w:hAnsi="Calibri" w:cs="Calibri"/>
                <w:lang w:eastAsia="cs-CZ"/>
              </w:rPr>
              <w:t>Domov Magnolie</w:t>
            </w:r>
          </w:p>
        </w:tc>
        <w:tc>
          <w:tcPr>
            <w:tcW w:w="1842" w:type="dxa"/>
            <w:tcBorders>
              <w:top w:val="nil"/>
              <w:left w:val="single" w:sz="8" w:space="0" w:color="auto"/>
              <w:bottom w:val="single" w:sz="4" w:space="0" w:color="auto"/>
              <w:right w:val="single" w:sz="4" w:space="0" w:color="auto"/>
            </w:tcBorders>
            <w:noWrap/>
            <w:tcMar>
              <w:top w:w="0" w:type="dxa"/>
              <w:left w:w="70" w:type="dxa"/>
              <w:bottom w:w="0" w:type="dxa"/>
              <w:right w:w="794" w:type="dxa"/>
            </w:tcMar>
            <w:vAlign w:val="center"/>
            <w:hideMark/>
          </w:tcPr>
          <w:p w14:paraId="1C86340A"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47</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63871E26"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8</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519C92B0"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5</w:t>
            </w:r>
          </w:p>
        </w:tc>
        <w:tc>
          <w:tcPr>
            <w:tcW w:w="1843" w:type="dxa"/>
            <w:tcBorders>
              <w:top w:val="nil"/>
              <w:left w:val="nil"/>
              <w:bottom w:val="single" w:sz="4" w:space="0" w:color="auto"/>
              <w:right w:val="single" w:sz="8" w:space="0" w:color="auto"/>
            </w:tcBorders>
            <w:noWrap/>
            <w:tcMar>
              <w:top w:w="0" w:type="dxa"/>
              <w:left w:w="70" w:type="dxa"/>
              <w:bottom w:w="0" w:type="dxa"/>
              <w:right w:w="794" w:type="dxa"/>
            </w:tcMar>
            <w:vAlign w:val="center"/>
            <w:hideMark/>
          </w:tcPr>
          <w:p w14:paraId="7EB43F94"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6</w:t>
            </w:r>
          </w:p>
        </w:tc>
      </w:tr>
      <w:tr w:rsidR="00AF38FA" w:rsidRPr="0098040F" w14:paraId="4782D7D9" w14:textId="77777777" w:rsidTr="0078323D">
        <w:trPr>
          <w:trHeight w:val="330"/>
        </w:trPr>
        <w:tc>
          <w:tcPr>
            <w:tcW w:w="2567" w:type="dxa"/>
            <w:tcBorders>
              <w:top w:val="nil"/>
              <w:left w:val="single" w:sz="8" w:space="0" w:color="auto"/>
              <w:bottom w:val="single" w:sz="4" w:space="0" w:color="auto"/>
              <w:right w:val="single" w:sz="8" w:space="0" w:color="auto"/>
            </w:tcBorders>
            <w:shd w:val="clear" w:color="auto" w:fill="DDD9C4"/>
            <w:noWrap/>
            <w:vAlign w:val="center"/>
            <w:hideMark/>
          </w:tcPr>
          <w:p w14:paraId="3C798565" w14:textId="77777777" w:rsidR="00AF38FA" w:rsidRPr="0098040F" w:rsidRDefault="00AF38FA" w:rsidP="0078323D">
            <w:pPr>
              <w:keepNext/>
              <w:autoSpaceDN w:val="0"/>
              <w:spacing w:after="0" w:line="240" w:lineRule="auto"/>
              <w:rPr>
                <w:rFonts w:ascii="Calibri" w:eastAsia="Times New Roman" w:hAnsi="Calibri" w:cs="Calibri"/>
                <w:lang w:eastAsia="cs-CZ"/>
              </w:rPr>
            </w:pPr>
            <w:r w:rsidRPr="0098040F">
              <w:rPr>
                <w:rFonts w:ascii="Calibri" w:eastAsia="Times New Roman" w:hAnsi="Calibri" w:cs="Calibri"/>
                <w:lang w:eastAsia="cs-CZ"/>
              </w:rPr>
              <w:t>Domov Slunečnice</w:t>
            </w:r>
          </w:p>
        </w:tc>
        <w:tc>
          <w:tcPr>
            <w:tcW w:w="1842" w:type="dxa"/>
            <w:tcBorders>
              <w:top w:val="nil"/>
              <w:left w:val="single" w:sz="8" w:space="0" w:color="auto"/>
              <w:bottom w:val="single" w:sz="4" w:space="0" w:color="auto"/>
              <w:right w:val="single" w:sz="4" w:space="0" w:color="auto"/>
            </w:tcBorders>
            <w:noWrap/>
            <w:tcMar>
              <w:top w:w="0" w:type="dxa"/>
              <w:left w:w="70" w:type="dxa"/>
              <w:bottom w:w="0" w:type="dxa"/>
              <w:right w:w="794" w:type="dxa"/>
            </w:tcMar>
            <w:vAlign w:val="center"/>
            <w:hideMark/>
          </w:tcPr>
          <w:p w14:paraId="1CFF3AE0"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140</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06826C49"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139</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5480D5E1"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72</w:t>
            </w:r>
          </w:p>
        </w:tc>
        <w:tc>
          <w:tcPr>
            <w:tcW w:w="1843" w:type="dxa"/>
            <w:tcBorders>
              <w:top w:val="nil"/>
              <w:left w:val="nil"/>
              <w:bottom w:val="single" w:sz="4" w:space="0" w:color="auto"/>
              <w:right w:val="single" w:sz="8" w:space="0" w:color="auto"/>
            </w:tcBorders>
            <w:noWrap/>
            <w:tcMar>
              <w:top w:w="0" w:type="dxa"/>
              <w:left w:w="70" w:type="dxa"/>
              <w:bottom w:w="0" w:type="dxa"/>
              <w:right w:w="794" w:type="dxa"/>
            </w:tcMar>
            <w:vAlign w:val="center"/>
            <w:hideMark/>
          </w:tcPr>
          <w:p w14:paraId="6D99FCC4"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29</w:t>
            </w:r>
          </w:p>
        </w:tc>
      </w:tr>
      <w:tr w:rsidR="00AF38FA" w:rsidRPr="0098040F" w14:paraId="30A26C2D" w14:textId="77777777" w:rsidTr="0078323D">
        <w:trPr>
          <w:trHeight w:val="330"/>
        </w:trPr>
        <w:tc>
          <w:tcPr>
            <w:tcW w:w="2567" w:type="dxa"/>
            <w:tcBorders>
              <w:top w:val="nil"/>
              <w:left w:val="single" w:sz="8" w:space="0" w:color="auto"/>
              <w:bottom w:val="single" w:sz="4" w:space="0" w:color="auto"/>
              <w:right w:val="single" w:sz="8" w:space="0" w:color="auto"/>
            </w:tcBorders>
            <w:shd w:val="clear" w:color="auto" w:fill="DDD9C4"/>
            <w:noWrap/>
            <w:vAlign w:val="center"/>
            <w:hideMark/>
          </w:tcPr>
          <w:p w14:paraId="019F885C" w14:textId="77777777" w:rsidR="00AF38FA" w:rsidRPr="0098040F" w:rsidRDefault="00AF38FA" w:rsidP="0078323D">
            <w:pPr>
              <w:keepNext/>
              <w:autoSpaceDN w:val="0"/>
              <w:spacing w:after="0" w:line="240" w:lineRule="auto"/>
              <w:rPr>
                <w:rFonts w:ascii="Calibri" w:eastAsia="Times New Roman" w:hAnsi="Calibri" w:cs="Calibri"/>
                <w:lang w:eastAsia="cs-CZ"/>
              </w:rPr>
            </w:pPr>
            <w:r w:rsidRPr="0098040F">
              <w:rPr>
                <w:rFonts w:ascii="Calibri" w:eastAsia="Times New Roman" w:hAnsi="Calibri" w:cs="Calibri"/>
                <w:lang w:eastAsia="cs-CZ"/>
              </w:rPr>
              <w:t>DpS Kamenec</w:t>
            </w:r>
          </w:p>
        </w:tc>
        <w:tc>
          <w:tcPr>
            <w:tcW w:w="1842" w:type="dxa"/>
            <w:tcBorders>
              <w:top w:val="nil"/>
              <w:left w:val="single" w:sz="8" w:space="0" w:color="auto"/>
              <w:bottom w:val="single" w:sz="4" w:space="0" w:color="auto"/>
              <w:right w:val="single" w:sz="4" w:space="0" w:color="auto"/>
            </w:tcBorders>
            <w:noWrap/>
            <w:tcMar>
              <w:top w:w="0" w:type="dxa"/>
              <w:left w:w="70" w:type="dxa"/>
              <w:bottom w:w="0" w:type="dxa"/>
              <w:right w:w="794" w:type="dxa"/>
            </w:tcMar>
            <w:vAlign w:val="center"/>
            <w:hideMark/>
          </w:tcPr>
          <w:p w14:paraId="603EF3CF"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77</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6A1C237D"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71</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548A6F2A"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28</w:t>
            </w:r>
          </w:p>
        </w:tc>
        <w:tc>
          <w:tcPr>
            <w:tcW w:w="1843" w:type="dxa"/>
            <w:tcBorders>
              <w:top w:val="nil"/>
              <w:left w:val="nil"/>
              <w:bottom w:val="single" w:sz="4" w:space="0" w:color="auto"/>
              <w:right w:val="single" w:sz="8" w:space="0" w:color="auto"/>
            </w:tcBorders>
            <w:noWrap/>
            <w:tcMar>
              <w:top w:w="0" w:type="dxa"/>
              <w:left w:w="70" w:type="dxa"/>
              <w:bottom w:w="0" w:type="dxa"/>
              <w:right w:w="794" w:type="dxa"/>
            </w:tcMar>
            <w:vAlign w:val="center"/>
            <w:hideMark/>
          </w:tcPr>
          <w:p w14:paraId="5DD788A8"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12</w:t>
            </w:r>
          </w:p>
        </w:tc>
      </w:tr>
      <w:tr w:rsidR="00AF38FA" w:rsidRPr="0098040F" w14:paraId="68277ED5" w14:textId="77777777" w:rsidTr="0078323D">
        <w:trPr>
          <w:trHeight w:val="330"/>
        </w:trPr>
        <w:tc>
          <w:tcPr>
            <w:tcW w:w="2567" w:type="dxa"/>
            <w:tcBorders>
              <w:top w:val="nil"/>
              <w:left w:val="single" w:sz="8" w:space="0" w:color="auto"/>
              <w:bottom w:val="single" w:sz="8" w:space="0" w:color="auto"/>
              <w:right w:val="single" w:sz="8" w:space="0" w:color="auto"/>
            </w:tcBorders>
            <w:shd w:val="clear" w:color="auto" w:fill="DDD9C4"/>
            <w:noWrap/>
            <w:vAlign w:val="center"/>
            <w:hideMark/>
          </w:tcPr>
          <w:p w14:paraId="621CB756" w14:textId="77777777" w:rsidR="00AF38FA" w:rsidRPr="0098040F" w:rsidRDefault="00AF38FA" w:rsidP="0078323D">
            <w:pPr>
              <w:keepNext/>
              <w:autoSpaceDN w:val="0"/>
              <w:spacing w:after="0" w:line="240" w:lineRule="auto"/>
              <w:rPr>
                <w:rFonts w:ascii="Calibri" w:eastAsia="Times New Roman" w:hAnsi="Calibri" w:cs="Calibri"/>
                <w:lang w:eastAsia="cs-CZ"/>
              </w:rPr>
            </w:pPr>
            <w:r w:rsidRPr="0098040F">
              <w:rPr>
                <w:rFonts w:ascii="Calibri" w:eastAsia="Times New Roman" w:hAnsi="Calibri" w:cs="Calibri"/>
                <w:lang w:eastAsia="cs-CZ"/>
              </w:rPr>
              <w:t>Čtyřlístek</w:t>
            </w:r>
          </w:p>
        </w:tc>
        <w:tc>
          <w:tcPr>
            <w:tcW w:w="1842" w:type="dxa"/>
            <w:tcBorders>
              <w:top w:val="nil"/>
              <w:left w:val="single" w:sz="8" w:space="0" w:color="auto"/>
              <w:bottom w:val="single" w:sz="8" w:space="0" w:color="auto"/>
              <w:right w:val="single" w:sz="4" w:space="0" w:color="auto"/>
            </w:tcBorders>
            <w:noWrap/>
            <w:tcMar>
              <w:top w:w="0" w:type="dxa"/>
              <w:left w:w="70" w:type="dxa"/>
              <w:bottom w:w="0" w:type="dxa"/>
              <w:right w:w="794" w:type="dxa"/>
            </w:tcMar>
            <w:vAlign w:val="center"/>
            <w:hideMark/>
          </w:tcPr>
          <w:p w14:paraId="02B258E7"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116</w:t>
            </w:r>
          </w:p>
        </w:tc>
        <w:tc>
          <w:tcPr>
            <w:tcW w:w="1843" w:type="dxa"/>
            <w:tcBorders>
              <w:top w:val="nil"/>
              <w:left w:val="nil"/>
              <w:bottom w:val="single" w:sz="8" w:space="0" w:color="auto"/>
              <w:right w:val="single" w:sz="4" w:space="0" w:color="auto"/>
            </w:tcBorders>
            <w:noWrap/>
            <w:tcMar>
              <w:top w:w="0" w:type="dxa"/>
              <w:left w:w="70" w:type="dxa"/>
              <w:bottom w:w="0" w:type="dxa"/>
              <w:right w:w="794" w:type="dxa"/>
            </w:tcMar>
            <w:vAlign w:val="center"/>
            <w:hideMark/>
          </w:tcPr>
          <w:p w14:paraId="0F0956A9"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48</w:t>
            </w:r>
          </w:p>
        </w:tc>
        <w:tc>
          <w:tcPr>
            <w:tcW w:w="1843" w:type="dxa"/>
            <w:tcBorders>
              <w:top w:val="nil"/>
              <w:left w:val="nil"/>
              <w:bottom w:val="single" w:sz="8" w:space="0" w:color="auto"/>
              <w:right w:val="single" w:sz="4" w:space="0" w:color="auto"/>
            </w:tcBorders>
            <w:noWrap/>
            <w:tcMar>
              <w:top w:w="0" w:type="dxa"/>
              <w:left w:w="70" w:type="dxa"/>
              <w:bottom w:w="0" w:type="dxa"/>
              <w:right w:w="794" w:type="dxa"/>
            </w:tcMar>
            <w:vAlign w:val="center"/>
            <w:hideMark/>
          </w:tcPr>
          <w:p w14:paraId="744E4279"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44</w:t>
            </w:r>
          </w:p>
        </w:tc>
        <w:tc>
          <w:tcPr>
            <w:tcW w:w="1843" w:type="dxa"/>
            <w:tcBorders>
              <w:top w:val="nil"/>
              <w:left w:val="nil"/>
              <w:bottom w:val="single" w:sz="8" w:space="0" w:color="auto"/>
              <w:right w:val="single" w:sz="8" w:space="0" w:color="auto"/>
            </w:tcBorders>
            <w:noWrap/>
            <w:tcMar>
              <w:top w:w="0" w:type="dxa"/>
              <w:left w:w="70" w:type="dxa"/>
              <w:bottom w:w="0" w:type="dxa"/>
              <w:right w:w="794" w:type="dxa"/>
            </w:tcMar>
            <w:vAlign w:val="center"/>
            <w:hideMark/>
          </w:tcPr>
          <w:p w14:paraId="79590BD2"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22</w:t>
            </w:r>
          </w:p>
        </w:tc>
      </w:tr>
    </w:tbl>
    <w:p w14:paraId="4E39A1D9" w14:textId="77777777" w:rsidR="00AF38FA" w:rsidRPr="0098040F" w:rsidRDefault="00AF38FA" w:rsidP="00AF38FA">
      <w:pPr>
        <w:keepNext/>
        <w:autoSpaceDN w:val="0"/>
        <w:spacing w:after="0" w:line="240" w:lineRule="auto"/>
        <w:rPr>
          <w:rFonts w:ascii="Courier New" w:eastAsia="Times New Roman" w:hAnsi="Courier New" w:cs="Times New Roman"/>
          <w:i/>
          <w:sz w:val="16"/>
          <w:szCs w:val="16"/>
          <w:lang w:eastAsia="cs-CZ"/>
        </w:rPr>
      </w:pPr>
      <w:r w:rsidRPr="0098040F">
        <w:rPr>
          <w:rFonts w:ascii="Courier New" w:eastAsia="Times New Roman" w:hAnsi="Courier New" w:cs="Times New Roman"/>
          <w:i/>
          <w:sz w:val="16"/>
          <w:szCs w:val="16"/>
          <w:lang w:eastAsia="cs-CZ"/>
        </w:rPr>
        <w:t>Vysvětlivky:</w:t>
      </w:r>
    </w:p>
    <w:p w14:paraId="1402CDF6" w14:textId="77777777" w:rsidR="00AF38FA" w:rsidRPr="0098040F" w:rsidRDefault="00AF38FA" w:rsidP="00AF38FA">
      <w:pPr>
        <w:keepNext/>
        <w:autoSpaceDN w:val="0"/>
        <w:spacing w:after="0" w:line="240" w:lineRule="auto"/>
        <w:ind w:left="425" w:right="-159"/>
        <w:jc w:val="both"/>
        <w:rPr>
          <w:rFonts w:ascii="Courier New" w:eastAsia="Times New Roman" w:hAnsi="Courier New" w:cs="Times New Roman"/>
          <w:b/>
          <w:i/>
          <w:sz w:val="16"/>
          <w:szCs w:val="16"/>
          <w:lang w:eastAsia="cs-CZ"/>
        </w:rPr>
      </w:pPr>
      <w:r w:rsidRPr="0098040F">
        <w:rPr>
          <w:rFonts w:ascii="Courier New" w:eastAsia="Times New Roman" w:hAnsi="Courier New" w:cs="Times New Roman"/>
          <w:b/>
          <w:i/>
          <w:sz w:val="16"/>
          <w:szCs w:val="16"/>
          <w:lang w:eastAsia="cs-CZ"/>
        </w:rPr>
        <w:t>st.IV  příspěvek na péči ve výši 19 200/měsíc, do 18-ti let 19 200/měsíc</w:t>
      </w:r>
    </w:p>
    <w:p w14:paraId="4AA41ED3" w14:textId="77777777" w:rsidR="00AF38FA" w:rsidRPr="0098040F" w:rsidRDefault="00AF38FA" w:rsidP="00AF38FA">
      <w:pPr>
        <w:keepNext/>
        <w:autoSpaceDN w:val="0"/>
        <w:spacing w:after="0" w:line="240" w:lineRule="auto"/>
        <w:ind w:left="425" w:right="-159"/>
        <w:jc w:val="both"/>
        <w:rPr>
          <w:rFonts w:ascii="Courier New" w:eastAsia="Times New Roman" w:hAnsi="Courier New" w:cs="Times New Roman"/>
          <w:b/>
          <w:i/>
          <w:sz w:val="16"/>
          <w:szCs w:val="16"/>
          <w:lang w:eastAsia="cs-CZ"/>
        </w:rPr>
      </w:pPr>
      <w:r w:rsidRPr="0098040F">
        <w:rPr>
          <w:rFonts w:ascii="Courier New" w:eastAsia="Times New Roman" w:hAnsi="Courier New" w:cs="Times New Roman"/>
          <w:b/>
          <w:i/>
          <w:sz w:val="16"/>
          <w:szCs w:val="16"/>
          <w:lang w:eastAsia="cs-CZ"/>
        </w:rPr>
        <w:t>st.III příspěvek na péči ve výši 12 800/měsíc, do 18-ti let 13 900/měsíc</w:t>
      </w:r>
    </w:p>
    <w:p w14:paraId="153F50EF" w14:textId="77777777" w:rsidR="00AF38FA" w:rsidRPr="0098040F" w:rsidRDefault="00AF38FA" w:rsidP="00AF38FA">
      <w:pPr>
        <w:keepNext/>
        <w:autoSpaceDN w:val="0"/>
        <w:spacing w:after="0" w:line="240" w:lineRule="auto"/>
        <w:ind w:left="425"/>
        <w:jc w:val="both"/>
        <w:rPr>
          <w:rFonts w:ascii="Courier New" w:eastAsia="Times New Roman" w:hAnsi="Courier New" w:cs="Times New Roman"/>
          <w:b/>
          <w:i/>
          <w:sz w:val="16"/>
          <w:szCs w:val="16"/>
          <w:lang w:eastAsia="cs-CZ"/>
        </w:rPr>
      </w:pPr>
      <w:r w:rsidRPr="0098040F">
        <w:rPr>
          <w:rFonts w:ascii="Courier New" w:eastAsia="Times New Roman" w:hAnsi="Courier New" w:cs="Times New Roman"/>
          <w:b/>
          <w:i/>
          <w:sz w:val="16"/>
          <w:szCs w:val="16"/>
          <w:lang w:eastAsia="cs-CZ"/>
        </w:rPr>
        <w:t>st.II  příspěvek na péči ve výši  4 400/měsíc, do 18-ti let  6 600/měsíc</w:t>
      </w:r>
    </w:p>
    <w:p w14:paraId="391090DB" w14:textId="77777777" w:rsidR="00AF38FA" w:rsidRPr="0098040F" w:rsidRDefault="00AF38FA" w:rsidP="00AF38FA">
      <w:pPr>
        <w:keepNext/>
        <w:autoSpaceDN w:val="0"/>
        <w:spacing w:after="0" w:line="240" w:lineRule="auto"/>
        <w:ind w:left="425"/>
        <w:jc w:val="both"/>
        <w:rPr>
          <w:rFonts w:ascii="Courier New" w:eastAsia="Times New Roman" w:hAnsi="Courier New" w:cs="Times New Roman"/>
          <w:b/>
          <w:i/>
          <w:sz w:val="16"/>
          <w:szCs w:val="16"/>
          <w:lang w:eastAsia="cs-CZ"/>
        </w:rPr>
      </w:pPr>
      <w:r w:rsidRPr="0098040F">
        <w:rPr>
          <w:rFonts w:ascii="Courier New" w:eastAsia="Times New Roman" w:hAnsi="Courier New" w:cs="Times New Roman"/>
          <w:b/>
          <w:i/>
          <w:sz w:val="16"/>
          <w:szCs w:val="16"/>
          <w:lang w:eastAsia="cs-CZ"/>
        </w:rPr>
        <w:t>st.I   příspěvek na péči ve výši    880/měsíc, do 18-ti let  3 300/měsíc</w:t>
      </w:r>
    </w:p>
    <w:p w14:paraId="4B91E598" w14:textId="77777777" w:rsidR="00AF38FA" w:rsidRPr="0098040F" w:rsidRDefault="00AF38FA" w:rsidP="00AF38FA">
      <w:pPr>
        <w:autoSpaceDN w:val="0"/>
        <w:spacing w:after="0" w:line="240" w:lineRule="auto"/>
        <w:jc w:val="both"/>
        <w:rPr>
          <w:rFonts w:ascii="Courier New" w:eastAsia="Times New Roman" w:hAnsi="Courier New" w:cs="Times New Roman"/>
          <w:lang w:eastAsia="cs-CZ"/>
        </w:rPr>
      </w:pPr>
    </w:p>
    <w:p w14:paraId="3721CF5C" w14:textId="77777777" w:rsidR="00AF38FA" w:rsidRPr="0098040F" w:rsidRDefault="00AF38FA" w:rsidP="00AF38FA">
      <w:pPr>
        <w:keepNext/>
        <w:tabs>
          <w:tab w:val="left" w:pos="7380"/>
          <w:tab w:val="left" w:pos="7560"/>
        </w:tabs>
        <w:autoSpaceDN w:val="0"/>
        <w:spacing w:after="0" w:line="240" w:lineRule="auto"/>
        <w:jc w:val="both"/>
        <w:rPr>
          <w:rFonts w:ascii="Courier New" w:eastAsia="Times New Roman" w:hAnsi="Courier New" w:cs="Times New Roman"/>
          <w:lang w:eastAsia="cs-CZ"/>
        </w:rPr>
      </w:pPr>
    </w:p>
    <w:p w14:paraId="271CDFC7" w14:textId="77777777" w:rsidR="00AF38FA" w:rsidRPr="0098040F" w:rsidRDefault="00AF38FA" w:rsidP="00AF38FA">
      <w:pPr>
        <w:keepNext/>
        <w:tabs>
          <w:tab w:val="left" w:pos="7380"/>
          <w:tab w:val="left" w:pos="7560"/>
        </w:tabs>
        <w:autoSpaceDN w:val="0"/>
        <w:spacing w:after="0" w:line="240" w:lineRule="auto"/>
        <w:jc w:val="both"/>
        <w:rPr>
          <w:rFonts w:ascii="Courier New" w:eastAsia="Times New Roman" w:hAnsi="Courier New" w:cs="Times New Roman"/>
          <w:lang w:eastAsia="cs-CZ"/>
        </w:rPr>
      </w:pPr>
    </w:p>
    <w:p w14:paraId="19C1A997" w14:textId="77777777" w:rsidR="00AF38FA" w:rsidRPr="0098040F" w:rsidRDefault="00AF38FA" w:rsidP="00AF38FA">
      <w:pPr>
        <w:keepNext/>
        <w:tabs>
          <w:tab w:val="left" w:pos="7380"/>
          <w:tab w:val="left" w:pos="7560"/>
        </w:tabs>
        <w:autoSpaceDN w:val="0"/>
        <w:spacing w:after="0" w:line="36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C) výběr ukazatelů k 31.12.2024</w:t>
      </w:r>
    </w:p>
    <w:tbl>
      <w:tblPr>
        <w:tblW w:w="9930" w:type="dxa"/>
        <w:tblInd w:w="55" w:type="dxa"/>
        <w:tblLayout w:type="fixed"/>
        <w:tblCellMar>
          <w:left w:w="70" w:type="dxa"/>
          <w:right w:w="70" w:type="dxa"/>
        </w:tblCellMar>
        <w:tblLook w:val="04A0" w:firstRow="1" w:lastRow="0" w:firstColumn="1" w:lastColumn="0" w:noHBand="0" w:noVBand="1"/>
      </w:tblPr>
      <w:tblGrid>
        <w:gridCol w:w="2552"/>
        <w:gridCol w:w="945"/>
        <w:gridCol w:w="945"/>
        <w:gridCol w:w="946"/>
        <w:gridCol w:w="1135"/>
        <w:gridCol w:w="1294"/>
        <w:gridCol w:w="1135"/>
        <w:gridCol w:w="978"/>
      </w:tblGrid>
      <w:tr w:rsidR="00AF38FA" w:rsidRPr="0098040F" w14:paraId="0DE4E824" w14:textId="77777777" w:rsidTr="0078323D">
        <w:trPr>
          <w:trHeight w:val="513"/>
        </w:trPr>
        <w:tc>
          <w:tcPr>
            <w:tcW w:w="2551" w:type="dxa"/>
            <w:vMerge w:val="restart"/>
            <w:tcBorders>
              <w:top w:val="single" w:sz="8" w:space="0" w:color="auto"/>
              <w:left w:val="single" w:sz="8" w:space="0" w:color="auto"/>
              <w:bottom w:val="single" w:sz="8" w:space="0" w:color="000000"/>
              <w:right w:val="single" w:sz="8" w:space="0" w:color="auto"/>
            </w:tcBorders>
            <w:shd w:val="clear" w:color="auto" w:fill="DDD9C4"/>
            <w:vAlign w:val="center"/>
            <w:hideMark/>
          </w:tcPr>
          <w:p w14:paraId="3593C698" w14:textId="77777777" w:rsidR="00AF38FA" w:rsidRPr="0098040F" w:rsidRDefault="00AF38FA" w:rsidP="0078323D">
            <w:pPr>
              <w:keepNext/>
              <w:autoSpaceDN w:val="0"/>
              <w:spacing w:after="0" w:line="240" w:lineRule="auto"/>
              <w:rPr>
                <w:rFonts w:ascii="Calibri" w:eastAsia="Times New Roman" w:hAnsi="Calibri" w:cs="Calibri"/>
                <w:b/>
                <w:bCs/>
                <w:sz w:val="24"/>
                <w:szCs w:val="24"/>
                <w:lang w:eastAsia="cs-CZ"/>
              </w:rPr>
            </w:pPr>
            <w:r w:rsidRPr="0098040F">
              <w:rPr>
                <w:rFonts w:ascii="Calibri" w:eastAsia="Times New Roman" w:hAnsi="Calibri" w:cs="Calibri"/>
                <w:b/>
                <w:bCs/>
                <w:sz w:val="24"/>
                <w:szCs w:val="24"/>
                <w:lang w:eastAsia="cs-CZ"/>
              </w:rPr>
              <w:t>Příspěvková organizace</w:t>
            </w:r>
          </w:p>
        </w:tc>
        <w:tc>
          <w:tcPr>
            <w:tcW w:w="945" w:type="dxa"/>
            <w:vMerge w:val="restart"/>
            <w:tcBorders>
              <w:top w:val="single" w:sz="8" w:space="0" w:color="auto"/>
              <w:left w:val="single" w:sz="8" w:space="0" w:color="auto"/>
              <w:bottom w:val="single" w:sz="8" w:space="0" w:color="000000"/>
              <w:right w:val="single" w:sz="4" w:space="0" w:color="auto"/>
            </w:tcBorders>
            <w:shd w:val="clear" w:color="auto" w:fill="DDD9C4"/>
            <w:vAlign w:val="center"/>
            <w:hideMark/>
          </w:tcPr>
          <w:p w14:paraId="01368CAA" w14:textId="77777777" w:rsidR="00AF38FA" w:rsidRPr="0098040F" w:rsidRDefault="00AF38FA" w:rsidP="0078323D">
            <w:pPr>
              <w:keepNext/>
              <w:autoSpaceDN w:val="0"/>
              <w:spacing w:after="0" w:line="240" w:lineRule="auto"/>
              <w:jc w:val="center"/>
              <w:rPr>
                <w:rFonts w:ascii="Calibri" w:eastAsia="Times New Roman" w:hAnsi="Calibri" w:cs="Calibri"/>
                <w:b/>
                <w:bCs/>
                <w:sz w:val="20"/>
                <w:szCs w:val="20"/>
                <w:lang w:eastAsia="cs-CZ"/>
              </w:rPr>
            </w:pPr>
            <w:r w:rsidRPr="0098040F">
              <w:rPr>
                <w:rFonts w:ascii="Calibri" w:eastAsia="Times New Roman" w:hAnsi="Calibri" w:cs="Calibri"/>
                <w:b/>
                <w:bCs/>
                <w:sz w:val="20"/>
                <w:szCs w:val="20"/>
                <w:lang w:eastAsia="cs-CZ"/>
              </w:rPr>
              <w:t>kapacita zařízení</w:t>
            </w:r>
          </w:p>
        </w:tc>
        <w:tc>
          <w:tcPr>
            <w:tcW w:w="945" w:type="dxa"/>
            <w:vMerge w:val="restart"/>
            <w:tcBorders>
              <w:top w:val="single" w:sz="8" w:space="0" w:color="auto"/>
              <w:left w:val="single" w:sz="4" w:space="0" w:color="auto"/>
              <w:bottom w:val="single" w:sz="8" w:space="0" w:color="000000"/>
              <w:right w:val="single" w:sz="4" w:space="0" w:color="auto"/>
            </w:tcBorders>
            <w:shd w:val="clear" w:color="auto" w:fill="DDD9C4"/>
            <w:vAlign w:val="center"/>
            <w:hideMark/>
          </w:tcPr>
          <w:p w14:paraId="24BF0843" w14:textId="77777777" w:rsidR="00AF38FA" w:rsidRPr="0098040F" w:rsidRDefault="00AF38FA" w:rsidP="0078323D">
            <w:pPr>
              <w:keepNext/>
              <w:autoSpaceDN w:val="0"/>
              <w:spacing w:after="0" w:line="240" w:lineRule="auto"/>
              <w:jc w:val="center"/>
              <w:rPr>
                <w:rFonts w:ascii="Calibri" w:eastAsia="Times New Roman" w:hAnsi="Calibri" w:cs="Calibri"/>
                <w:b/>
                <w:bCs/>
                <w:sz w:val="20"/>
                <w:szCs w:val="20"/>
                <w:lang w:eastAsia="cs-CZ"/>
              </w:rPr>
            </w:pPr>
            <w:r w:rsidRPr="0098040F">
              <w:rPr>
                <w:rFonts w:ascii="Calibri" w:eastAsia="Times New Roman" w:hAnsi="Calibri" w:cs="Calibri"/>
                <w:b/>
                <w:bCs/>
                <w:sz w:val="20"/>
                <w:szCs w:val="20"/>
                <w:lang w:eastAsia="cs-CZ"/>
              </w:rPr>
              <w:t>počet uživatelů</w:t>
            </w:r>
          </w:p>
        </w:tc>
        <w:tc>
          <w:tcPr>
            <w:tcW w:w="945" w:type="dxa"/>
            <w:vMerge w:val="restart"/>
            <w:tcBorders>
              <w:top w:val="single" w:sz="8" w:space="0" w:color="auto"/>
              <w:left w:val="single" w:sz="4" w:space="0" w:color="auto"/>
              <w:bottom w:val="single" w:sz="8" w:space="0" w:color="000000"/>
              <w:right w:val="single" w:sz="4" w:space="0" w:color="auto"/>
            </w:tcBorders>
            <w:shd w:val="clear" w:color="auto" w:fill="DDD9C4"/>
            <w:vAlign w:val="center"/>
            <w:hideMark/>
          </w:tcPr>
          <w:p w14:paraId="4FACB627" w14:textId="77777777" w:rsidR="00AF38FA" w:rsidRPr="0098040F" w:rsidRDefault="00AF38FA" w:rsidP="0078323D">
            <w:pPr>
              <w:keepNext/>
              <w:autoSpaceDN w:val="0"/>
              <w:spacing w:after="0" w:line="240" w:lineRule="auto"/>
              <w:jc w:val="center"/>
              <w:rPr>
                <w:rFonts w:ascii="Calibri" w:eastAsia="Times New Roman" w:hAnsi="Calibri" w:cs="Calibri"/>
                <w:b/>
                <w:bCs/>
                <w:sz w:val="20"/>
                <w:szCs w:val="20"/>
                <w:lang w:eastAsia="cs-CZ"/>
              </w:rPr>
            </w:pPr>
            <w:r w:rsidRPr="0098040F">
              <w:rPr>
                <w:rFonts w:ascii="Calibri" w:eastAsia="Times New Roman" w:hAnsi="Calibri" w:cs="Calibri"/>
                <w:b/>
                <w:bCs/>
                <w:sz w:val="20"/>
                <w:szCs w:val="20"/>
                <w:lang w:eastAsia="cs-CZ"/>
              </w:rPr>
              <w:t>Ø věk uživatelů</w:t>
            </w:r>
          </w:p>
        </w:tc>
        <w:tc>
          <w:tcPr>
            <w:tcW w:w="1134" w:type="dxa"/>
            <w:vMerge w:val="restart"/>
            <w:tcBorders>
              <w:top w:val="single" w:sz="8" w:space="0" w:color="auto"/>
              <w:left w:val="single" w:sz="4" w:space="0" w:color="auto"/>
              <w:bottom w:val="single" w:sz="8" w:space="0" w:color="000000"/>
              <w:right w:val="single" w:sz="4" w:space="0" w:color="auto"/>
            </w:tcBorders>
            <w:shd w:val="clear" w:color="auto" w:fill="DDD9C4"/>
            <w:vAlign w:val="center"/>
            <w:hideMark/>
          </w:tcPr>
          <w:p w14:paraId="2FD4C3E8" w14:textId="77777777" w:rsidR="00AF38FA" w:rsidRPr="0098040F" w:rsidRDefault="00AF38FA" w:rsidP="0078323D">
            <w:pPr>
              <w:keepNext/>
              <w:autoSpaceDN w:val="0"/>
              <w:spacing w:after="0" w:line="240" w:lineRule="auto"/>
              <w:jc w:val="center"/>
              <w:rPr>
                <w:rFonts w:ascii="Calibri" w:eastAsia="Times New Roman" w:hAnsi="Calibri" w:cs="Calibri"/>
                <w:b/>
                <w:bCs/>
                <w:sz w:val="20"/>
                <w:szCs w:val="20"/>
                <w:lang w:eastAsia="cs-CZ"/>
              </w:rPr>
            </w:pPr>
            <w:r w:rsidRPr="0098040F">
              <w:rPr>
                <w:rFonts w:ascii="Calibri" w:eastAsia="Times New Roman" w:hAnsi="Calibri" w:cs="Calibri"/>
                <w:b/>
                <w:bCs/>
                <w:sz w:val="20"/>
                <w:szCs w:val="20"/>
                <w:lang w:eastAsia="cs-CZ"/>
              </w:rPr>
              <w:t>Ø měsíční výdaj na lůžko*</w:t>
            </w:r>
          </w:p>
        </w:tc>
        <w:tc>
          <w:tcPr>
            <w:tcW w:w="1293" w:type="dxa"/>
            <w:vMerge w:val="restart"/>
            <w:tcBorders>
              <w:top w:val="single" w:sz="8" w:space="0" w:color="auto"/>
              <w:left w:val="single" w:sz="4" w:space="0" w:color="auto"/>
              <w:bottom w:val="single" w:sz="8" w:space="0" w:color="000000"/>
              <w:right w:val="single" w:sz="4" w:space="0" w:color="auto"/>
            </w:tcBorders>
            <w:shd w:val="clear" w:color="auto" w:fill="DDD9C4"/>
            <w:vAlign w:val="center"/>
            <w:hideMark/>
          </w:tcPr>
          <w:p w14:paraId="106C7340" w14:textId="77777777" w:rsidR="00AF38FA" w:rsidRPr="0098040F" w:rsidRDefault="00AF38FA" w:rsidP="0078323D">
            <w:pPr>
              <w:keepNext/>
              <w:autoSpaceDN w:val="0"/>
              <w:spacing w:after="0" w:line="240" w:lineRule="auto"/>
              <w:jc w:val="center"/>
              <w:rPr>
                <w:rFonts w:ascii="Calibri" w:eastAsia="Times New Roman" w:hAnsi="Calibri" w:cs="Calibri"/>
                <w:b/>
                <w:bCs/>
                <w:sz w:val="20"/>
                <w:szCs w:val="20"/>
                <w:lang w:eastAsia="cs-CZ"/>
              </w:rPr>
            </w:pPr>
            <w:r w:rsidRPr="0098040F">
              <w:rPr>
                <w:rFonts w:ascii="Calibri" w:eastAsia="Times New Roman" w:hAnsi="Calibri" w:cs="Calibri"/>
                <w:b/>
                <w:bCs/>
                <w:sz w:val="20"/>
                <w:szCs w:val="20"/>
                <w:lang w:eastAsia="cs-CZ"/>
              </w:rPr>
              <w:t>Ø přepočtený evidenční počet pracovníků</w:t>
            </w:r>
          </w:p>
        </w:tc>
        <w:tc>
          <w:tcPr>
            <w:tcW w:w="1134" w:type="dxa"/>
            <w:vMerge w:val="restart"/>
            <w:tcBorders>
              <w:top w:val="single" w:sz="8" w:space="0" w:color="auto"/>
              <w:left w:val="single" w:sz="4" w:space="0" w:color="auto"/>
              <w:bottom w:val="single" w:sz="8" w:space="0" w:color="000000"/>
              <w:right w:val="single" w:sz="4" w:space="0" w:color="auto"/>
            </w:tcBorders>
            <w:shd w:val="clear" w:color="auto" w:fill="DDD9C4"/>
            <w:vAlign w:val="center"/>
            <w:hideMark/>
          </w:tcPr>
          <w:p w14:paraId="2B8E1B2B" w14:textId="77777777" w:rsidR="00AF38FA" w:rsidRPr="0098040F" w:rsidRDefault="00AF38FA" w:rsidP="0078323D">
            <w:pPr>
              <w:keepNext/>
              <w:autoSpaceDN w:val="0"/>
              <w:spacing w:after="0" w:line="240" w:lineRule="auto"/>
              <w:jc w:val="center"/>
              <w:rPr>
                <w:rFonts w:ascii="Calibri" w:eastAsia="Times New Roman" w:hAnsi="Calibri" w:cs="Calibri"/>
                <w:b/>
                <w:bCs/>
                <w:sz w:val="20"/>
                <w:szCs w:val="20"/>
                <w:lang w:eastAsia="cs-CZ"/>
              </w:rPr>
            </w:pPr>
            <w:r w:rsidRPr="0098040F">
              <w:rPr>
                <w:rFonts w:ascii="Calibri" w:eastAsia="Times New Roman" w:hAnsi="Calibri" w:cs="Calibri"/>
                <w:b/>
                <w:bCs/>
                <w:sz w:val="20"/>
                <w:szCs w:val="20"/>
                <w:lang w:eastAsia="cs-CZ"/>
              </w:rPr>
              <w:t>průměrná mzda</w:t>
            </w:r>
          </w:p>
        </w:tc>
        <w:tc>
          <w:tcPr>
            <w:tcW w:w="977" w:type="dxa"/>
            <w:vMerge w:val="restart"/>
            <w:tcBorders>
              <w:top w:val="single" w:sz="8" w:space="0" w:color="auto"/>
              <w:left w:val="single" w:sz="4" w:space="0" w:color="auto"/>
              <w:bottom w:val="single" w:sz="8" w:space="0" w:color="000000"/>
              <w:right w:val="single" w:sz="8" w:space="0" w:color="auto"/>
            </w:tcBorders>
            <w:shd w:val="clear" w:color="auto" w:fill="DDD9C4"/>
            <w:vAlign w:val="center"/>
            <w:hideMark/>
          </w:tcPr>
          <w:p w14:paraId="05B50DF3" w14:textId="77777777" w:rsidR="00AF38FA" w:rsidRPr="0098040F" w:rsidRDefault="00AF38FA" w:rsidP="0078323D">
            <w:pPr>
              <w:keepNext/>
              <w:autoSpaceDN w:val="0"/>
              <w:spacing w:after="0" w:line="240" w:lineRule="auto"/>
              <w:jc w:val="center"/>
              <w:rPr>
                <w:rFonts w:ascii="Calibri" w:eastAsia="Times New Roman" w:hAnsi="Calibri" w:cs="Calibri"/>
                <w:b/>
                <w:bCs/>
                <w:sz w:val="20"/>
                <w:szCs w:val="20"/>
                <w:lang w:eastAsia="cs-CZ"/>
              </w:rPr>
            </w:pPr>
            <w:r w:rsidRPr="0098040F">
              <w:rPr>
                <w:rFonts w:ascii="Calibri" w:eastAsia="Times New Roman" w:hAnsi="Calibri" w:cs="Calibri"/>
                <w:b/>
                <w:bCs/>
                <w:sz w:val="20"/>
                <w:szCs w:val="20"/>
                <w:lang w:eastAsia="cs-CZ"/>
              </w:rPr>
              <w:t>míra fluktuace</w:t>
            </w:r>
          </w:p>
        </w:tc>
      </w:tr>
      <w:tr w:rsidR="00AF38FA" w:rsidRPr="0098040F" w14:paraId="203AEE95" w14:textId="77777777" w:rsidTr="0078323D">
        <w:trPr>
          <w:trHeight w:val="513"/>
        </w:trPr>
        <w:tc>
          <w:tcPr>
            <w:tcW w:w="2551" w:type="dxa"/>
            <w:vMerge/>
            <w:tcBorders>
              <w:top w:val="single" w:sz="8" w:space="0" w:color="auto"/>
              <w:left w:val="single" w:sz="8" w:space="0" w:color="auto"/>
              <w:bottom w:val="single" w:sz="8" w:space="0" w:color="000000"/>
              <w:right w:val="single" w:sz="8" w:space="0" w:color="auto"/>
            </w:tcBorders>
            <w:vAlign w:val="center"/>
            <w:hideMark/>
          </w:tcPr>
          <w:p w14:paraId="21AA5DC9" w14:textId="77777777" w:rsidR="00AF38FA" w:rsidRPr="0098040F" w:rsidRDefault="00AF38FA" w:rsidP="0078323D">
            <w:pPr>
              <w:spacing w:after="0" w:line="240" w:lineRule="auto"/>
              <w:rPr>
                <w:rFonts w:ascii="Calibri" w:eastAsia="Times New Roman" w:hAnsi="Calibri" w:cs="Calibri"/>
                <w:b/>
                <w:bCs/>
                <w:color w:val="FF0000"/>
                <w:sz w:val="24"/>
                <w:szCs w:val="24"/>
                <w:lang w:eastAsia="cs-CZ"/>
              </w:rPr>
            </w:pPr>
          </w:p>
        </w:tc>
        <w:tc>
          <w:tcPr>
            <w:tcW w:w="945" w:type="dxa"/>
            <w:vMerge/>
            <w:tcBorders>
              <w:top w:val="single" w:sz="8" w:space="0" w:color="auto"/>
              <w:left w:val="single" w:sz="8" w:space="0" w:color="auto"/>
              <w:bottom w:val="single" w:sz="8" w:space="0" w:color="000000"/>
              <w:right w:val="single" w:sz="4" w:space="0" w:color="auto"/>
            </w:tcBorders>
            <w:vAlign w:val="center"/>
            <w:hideMark/>
          </w:tcPr>
          <w:p w14:paraId="1FDC9E0C" w14:textId="77777777" w:rsidR="00AF38FA" w:rsidRPr="0098040F" w:rsidRDefault="00AF38FA" w:rsidP="0078323D">
            <w:pPr>
              <w:spacing w:after="0" w:line="240" w:lineRule="auto"/>
              <w:rPr>
                <w:rFonts w:ascii="Calibri" w:eastAsia="Times New Roman" w:hAnsi="Calibri" w:cs="Calibri"/>
                <w:b/>
                <w:bCs/>
                <w:color w:val="FF0000"/>
                <w:sz w:val="20"/>
                <w:szCs w:val="20"/>
                <w:lang w:eastAsia="cs-CZ"/>
              </w:rPr>
            </w:pPr>
          </w:p>
        </w:tc>
        <w:tc>
          <w:tcPr>
            <w:tcW w:w="945" w:type="dxa"/>
            <w:vMerge/>
            <w:tcBorders>
              <w:top w:val="single" w:sz="8" w:space="0" w:color="auto"/>
              <w:left w:val="single" w:sz="4" w:space="0" w:color="auto"/>
              <w:bottom w:val="single" w:sz="8" w:space="0" w:color="000000"/>
              <w:right w:val="single" w:sz="4" w:space="0" w:color="auto"/>
            </w:tcBorders>
            <w:vAlign w:val="center"/>
            <w:hideMark/>
          </w:tcPr>
          <w:p w14:paraId="6DA7E469" w14:textId="77777777" w:rsidR="00AF38FA" w:rsidRPr="0098040F" w:rsidRDefault="00AF38FA" w:rsidP="0078323D">
            <w:pPr>
              <w:spacing w:after="0" w:line="240" w:lineRule="auto"/>
              <w:rPr>
                <w:rFonts w:ascii="Calibri" w:eastAsia="Times New Roman" w:hAnsi="Calibri" w:cs="Calibri"/>
                <w:b/>
                <w:bCs/>
                <w:color w:val="FF0000"/>
                <w:sz w:val="20"/>
                <w:szCs w:val="20"/>
                <w:lang w:eastAsia="cs-CZ"/>
              </w:rPr>
            </w:pPr>
          </w:p>
        </w:tc>
        <w:tc>
          <w:tcPr>
            <w:tcW w:w="945" w:type="dxa"/>
            <w:vMerge/>
            <w:tcBorders>
              <w:top w:val="single" w:sz="8" w:space="0" w:color="auto"/>
              <w:left w:val="single" w:sz="4" w:space="0" w:color="auto"/>
              <w:bottom w:val="single" w:sz="8" w:space="0" w:color="000000"/>
              <w:right w:val="single" w:sz="4" w:space="0" w:color="auto"/>
            </w:tcBorders>
            <w:vAlign w:val="center"/>
            <w:hideMark/>
          </w:tcPr>
          <w:p w14:paraId="5CF276DF" w14:textId="77777777" w:rsidR="00AF38FA" w:rsidRPr="0098040F" w:rsidRDefault="00AF38FA" w:rsidP="0078323D">
            <w:pPr>
              <w:spacing w:after="0" w:line="240" w:lineRule="auto"/>
              <w:rPr>
                <w:rFonts w:ascii="Calibri" w:eastAsia="Times New Roman" w:hAnsi="Calibri" w:cs="Calibri"/>
                <w:b/>
                <w:bCs/>
                <w:color w:val="FF0000"/>
                <w:sz w:val="20"/>
                <w:szCs w:val="20"/>
                <w:lang w:eastAsia="cs-CZ"/>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5CC7240C" w14:textId="77777777" w:rsidR="00AF38FA" w:rsidRPr="0098040F" w:rsidRDefault="00AF38FA" w:rsidP="0078323D">
            <w:pPr>
              <w:spacing w:after="0" w:line="240" w:lineRule="auto"/>
              <w:rPr>
                <w:rFonts w:ascii="Calibri" w:eastAsia="Times New Roman" w:hAnsi="Calibri" w:cs="Calibri"/>
                <w:b/>
                <w:bCs/>
                <w:color w:val="FF0000"/>
                <w:sz w:val="20"/>
                <w:szCs w:val="20"/>
                <w:lang w:eastAsia="cs-CZ"/>
              </w:rPr>
            </w:pPr>
          </w:p>
        </w:tc>
        <w:tc>
          <w:tcPr>
            <w:tcW w:w="1293" w:type="dxa"/>
            <w:vMerge/>
            <w:tcBorders>
              <w:top w:val="single" w:sz="8" w:space="0" w:color="auto"/>
              <w:left w:val="single" w:sz="4" w:space="0" w:color="auto"/>
              <w:bottom w:val="single" w:sz="8" w:space="0" w:color="000000"/>
              <w:right w:val="single" w:sz="4" w:space="0" w:color="auto"/>
            </w:tcBorders>
            <w:vAlign w:val="center"/>
            <w:hideMark/>
          </w:tcPr>
          <w:p w14:paraId="5EBED4CC" w14:textId="77777777" w:rsidR="00AF38FA" w:rsidRPr="0098040F" w:rsidRDefault="00AF38FA" w:rsidP="0078323D">
            <w:pPr>
              <w:spacing w:after="0" w:line="240" w:lineRule="auto"/>
              <w:rPr>
                <w:rFonts w:ascii="Calibri" w:eastAsia="Times New Roman" w:hAnsi="Calibri" w:cs="Calibri"/>
                <w:b/>
                <w:bCs/>
                <w:color w:val="FF0000"/>
                <w:sz w:val="20"/>
                <w:szCs w:val="20"/>
                <w:lang w:eastAsia="cs-CZ"/>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59F67A4A" w14:textId="77777777" w:rsidR="00AF38FA" w:rsidRPr="0098040F" w:rsidRDefault="00AF38FA" w:rsidP="0078323D">
            <w:pPr>
              <w:spacing w:after="0" w:line="240" w:lineRule="auto"/>
              <w:rPr>
                <w:rFonts w:ascii="Calibri" w:eastAsia="Times New Roman" w:hAnsi="Calibri" w:cs="Calibri"/>
                <w:b/>
                <w:bCs/>
                <w:color w:val="FF0000"/>
                <w:sz w:val="20"/>
                <w:szCs w:val="20"/>
                <w:lang w:eastAsia="cs-CZ"/>
              </w:rPr>
            </w:pPr>
          </w:p>
        </w:tc>
        <w:tc>
          <w:tcPr>
            <w:tcW w:w="977" w:type="dxa"/>
            <w:vMerge/>
            <w:tcBorders>
              <w:top w:val="single" w:sz="8" w:space="0" w:color="auto"/>
              <w:left w:val="single" w:sz="4" w:space="0" w:color="auto"/>
              <w:bottom w:val="single" w:sz="8" w:space="0" w:color="000000"/>
              <w:right w:val="single" w:sz="8" w:space="0" w:color="auto"/>
            </w:tcBorders>
            <w:vAlign w:val="center"/>
            <w:hideMark/>
          </w:tcPr>
          <w:p w14:paraId="5FBE3D1A" w14:textId="77777777" w:rsidR="00AF38FA" w:rsidRPr="0098040F" w:rsidRDefault="00AF38FA" w:rsidP="0078323D">
            <w:pPr>
              <w:spacing w:after="0" w:line="240" w:lineRule="auto"/>
              <w:rPr>
                <w:rFonts w:ascii="Calibri" w:eastAsia="Times New Roman" w:hAnsi="Calibri" w:cs="Calibri"/>
                <w:b/>
                <w:bCs/>
                <w:color w:val="FF0000"/>
                <w:sz w:val="20"/>
                <w:szCs w:val="20"/>
                <w:lang w:eastAsia="cs-CZ"/>
              </w:rPr>
            </w:pPr>
          </w:p>
        </w:tc>
      </w:tr>
      <w:tr w:rsidR="00AF38FA" w:rsidRPr="0098040F" w14:paraId="2272E77F" w14:textId="77777777" w:rsidTr="0078323D">
        <w:trPr>
          <w:trHeight w:val="513"/>
        </w:trPr>
        <w:tc>
          <w:tcPr>
            <w:tcW w:w="2551" w:type="dxa"/>
            <w:vMerge/>
            <w:tcBorders>
              <w:top w:val="single" w:sz="8" w:space="0" w:color="auto"/>
              <w:left w:val="single" w:sz="8" w:space="0" w:color="auto"/>
              <w:bottom w:val="single" w:sz="8" w:space="0" w:color="000000"/>
              <w:right w:val="single" w:sz="8" w:space="0" w:color="auto"/>
            </w:tcBorders>
            <w:vAlign w:val="center"/>
            <w:hideMark/>
          </w:tcPr>
          <w:p w14:paraId="0FDF7F55" w14:textId="77777777" w:rsidR="00AF38FA" w:rsidRPr="0098040F" w:rsidRDefault="00AF38FA" w:rsidP="0078323D">
            <w:pPr>
              <w:spacing w:after="0" w:line="240" w:lineRule="auto"/>
              <w:rPr>
                <w:rFonts w:ascii="Calibri" w:eastAsia="Times New Roman" w:hAnsi="Calibri" w:cs="Calibri"/>
                <w:b/>
                <w:bCs/>
                <w:color w:val="FF0000"/>
                <w:sz w:val="24"/>
                <w:szCs w:val="24"/>
                <w:lang w:eastAsia="cs-CZ"/>
              </w:rPr>
            </w:pPr>
          </w:p>
        </w:tc>
        <w:tc>
          <w:tcPr>
            <w:tcW w:w="945" w:type="dxa"/>
            <w:vMerge/>
            <w:tcBorders>
              <w:top w:val="single" w:sz="8" w:space="0" w:color="auto"/>
              <w:left w:val="single" w:sz="8" w:space="0" w:color="auto"/>
              <w:bottom w:val="single" w:sz="8" w:space="0" w:color="000000"/>
              <w:right w:val="single" w:sz="4" w:space="0" w:color="auto"/>
            </w:tcBorders>
            <w:vAlign w:val="center"/>
            <w:hideMark/>
          </w:tcPr>
          <w:p w14:paraId="0C249202" w14:textId="77777777" w:rsidR="00AF38FA" w:rsidRPr="0098040F" w:rsidRDefault="00AF38FA" w:rsidP="0078323D">
            <w:pPr>
              <w:spacing w:after="0" w:line="240" w:lineRule="auto"/>
              <w:rPr>
                <w:rFonts w:ascii="Calibri" w:eastAsia="Times New Roman" w:hAnsi="Calibri" w:cs="Calibri"/>
                <w:b/>
                <w:bCs/>
                <w:color w:val="FF0000"/>
                <w:sz w:val="20"/>
                <w:szCs w:val="20"/>
                <w:lang w:eastAsia="cs-CZ"/>
              </w:rPr>
            </w:pPr>
          </w:p>
        </w:tc>
        <w:tc>
          <w:tcPr>
            <w:tcW w:w="945" w:type="dxa"/>
            <w:vMerge/>
            <w:tcBorders>
              <w:top w:val="single" w:sz="8" w:space="0" w:color="auto"/>
              <w:left w:val="single" w:sz="4" w:space="0" w:color="auto"/>
              <w:bottom w:val="single" w:sz="8" w:space="0" w:color="000000"/>
              <w:right w:val="single" w:sz="4" w:space="0" w:color="auto"/>
            </w:tcBorders>
            <w:vAlign w:val="center"/>
            <w:hideMark/>
          </w:tcPr>
          <w:p w14:paraId="72021E0E" w14:textId="77777777" w:rsidR="00AF38FA" w:rsidRPr="0098040F" w:rsidRDefault="00AF38FA" w:rsidP="0078323D">
            <w:pPr>
              <w:spacing w:after="0" w:line="240" w:lineRule="auto"/>
              <w:rPr>
                <w:rFonts w:ascii="Calibri" w:eastAsia="Times New Roman" w:hAnsi="Calibri" w:cs="Calibri"/>
                <w:b/>
                <w:bCs/>
                <w:color w:val="FF0000"/>
                <w:sz w:val="20"/>
                <w:szCs w:val="20"/>
                <w:lang w:eastAsia="cs-CZ"/>
              </w:rPr>
            </w:pPr>
          </w:p>
        </w:tc>
        <w:tc>
          <w:tcPr>
            <w:tcW w:w="945" w:type="dxa"/>
            <w:vMerge/>
            <w:tcBorders>
              <w:top w:val="single" w:sz="8" w:space="0" w:color="auto"/>
              <w:left w:val="single" w:sz="4" w:space="0" w:color="auto"/>
              <w:bottom w:val="single" w:sz="8" w:space="0" w:color="000000"/>
              <w:right w:val="single" w:sz="4" w:space="0" w:color="auto"/>
            </w:tcBorders>
            <w:vAlign w:val="center"/>
            <w:hideMark/>
          </w:tcPr>
          <w:p w14:paraId="5647FC4A" w14:textId="77777777" w:rsidR="00AF38FA" w:rsidRPr="0098040F" w:rsidRDefault="00AF38FA" w:rsidP="0078323D">
            <w:pPr>
              <w:spacing w:after="0" w:line="240" w:lineRule="auto"/>
              <w:rPr>
                <w:rFonts w:ascii="Calibri" w:eastAsia="Times New Roman" w:hAnsi="Calibri" w:cs="Calibri"/>
                <w:b/>
                <w:bCs/>
                <w:color w:val="FF0000"/>
                <w:sz w:val="20"/>
                <w:szCs w:val="20"/>
                <w:lang w:eastAsia="cs-CZ"/>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22A690CE" w14:textId="77777777" w:rsidR="00AF38FA" w:rsidRPr="0098040F" w:rsidRDefault="00AF38FA" w:rsidP="0078323D">
            <w:pPr>
              <w:spacing w:after="0" w:line="240" w:lineRule="auto"/>
              <w:rPr>
                <w:rFonts w:ascii="Calibri" w:eastAsia="Times New Roman" w:hAnsi="Calibri" w:cs="Calibri"/>
                <w:b/>
                <w:bCs/>
                <w:color w:val="FF0000"/>
                <w:sz w:val="20"/>
                <w:szCs w:val="20"/>
                <w:lang w:eastAsia="cs-CZ"/>
              </w:rPr>
            </w:pPr>
          </w:p>
        </w:tc>
        <w:tc>
          <w:tcPr>
            <w:tcW w:w="1293" w:type="dxa"/>
            <w:vMerge/>
            <w:tcBorders>
              <w:top w:val="single" w:sz="8" w:space="0" w:color="auto"/>
              <w:left w:val="single" w:sz="4" w:space="0" w:color="auto"/>
              <w:bottom w:val="single" w:sz="8" w:space="0" w:color="000000"/>
              <w:right w:val="single" w:sz="4" w:space="0" w:color="auto"/>
            </w:tcBorders>
            <w:vAlign w:val="center"/>
            <w:hideMark/>
          </w:tcPr>
          <w:p w14:paraId="6B0DF438" w14:textId="77777777" w:rsidR="00AF38FA" w:rsidRPr="0098040F" w:rsidRDefault="00AF38FA" w:rsidP="0078323D">
            <w:pPr>
              <w:spacing w:after="0" w:line="240" w:lineRule="auto"/>
              <w:rPr>
                <w:rFonts w:ascii="Calibri" w:eastAsia="Times New Roman" w:hAnsi="Calibri" w:cs="Calibri"/>
                <w:b/>
                <w:bCs/>
                <w:color w:val="FF0000"/>
                <w:sz w:val="20"/>
                <w:szCs w:val="20"/>
                <w:lang w:eastAsia="cs-CZ"/>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115EE9D4" w14:textId="77777777" w:rsidR="00AF38FA" w:rsidRPr="0098040F" w:rsidRDefault="00AF38FA" w:rsidP="0078323D">
            <w:pPr>
              <w:spacing w:after="0" w:line="240" w:lineRule="auto"/>
              <w:rPr>
                <w:rFonts w:ascii="Calibri" w:eastAsia="Times New Roman" w:hAnsi="Calibri" w:cs="Calibri"/>
                <w:b/>
                <w:bCs/>
                <w:color w:val="FF0000"/>
                <w:sz w:val="20"/>
                <w:szCs w:val="20"/>
                <w:lang w:eastAsia="cs-CZ"/>
              </w:rPr>
            </w:pPr>
          </w:p>
        </w:tc>
        <w:tc>
          <w:tcPr>
            <w:tcW w:w="977" w:type="dxa"/>
            <w:vMerge/>
            <w:tcBorders>
              <w:top w:val="single" w:sz="8" w:space="0" w:color="auto"/>
              <w:left w:val="single" w:sz="4" w:space="0" w:color="auto"/>
              <w:bottom w:val="single" w:sz="8" w:space="0" w:color="000000"/>
              <w:right w:val="single" w:sz="8" w:space="0" w:color="auto"/>
            </w:tcBorders>
            <w:vAlign w:val="center"/>
            <w:hideMark/>
          </w:tcPr>
          <w:p w14:paraId="013D29A2" w14:textId="77777777" w:rsidR="00AF38FA" w:rsidRPr="0098040F" w:rsidRDefault="00AF38FA" w:rsidP="0078323D">
            <w:pPr>
              <w:spacing w:after="0" w:line="240" w:lineRule="auto"/>
              <w:rPr>
                <w:rFonts w:ascii="Calibri" w:eastAsia="Times New Roman" w:hAnsi="Calibri" w:cs="Calibri"/>
                <w:b/>
                <w:bCs/>
                <w:color w:val="FF0000"/>
                <w:sz w:val="20"/>
                <w:szCs w:val="20"/>
                <w:lang w:eastAsia="cs-CZ"/>
              </w:rPr>
            </w:pPr>
          </w:p>
        </w:tc>
      </w:tr>
      <w:tr w:rsidR="00AF38FA" w:rsidRPr="0098040F" w14:paraId="2B1D8188" w14:textId="77777777" w:rsidTr="0078323D">
        <w:trPr>
          <w:trHeight w:val="513"/>
        </w:trPr>
        <w:tc>
          <w:tcPr>
            <w:tcW w:w="2551" w:type="dxa"/>
            <w:vMerge/>
            <w:tcBorders>
              <w:top w:val="single" w:sz="8" w:space="0" w:color="auto"/>
              <w:left w:val="single" w:sz="8" w:space="0" w:color="auto"/>
              <w:bottom w:val="single" w:sz="8" w:space="0" w:color="000000"/>
              <w:right w:val="single" w:sz="8" w:space="0" w:color="auto"/>
            </w:tcBorders>
            <w:vAlign w:val="center"/>
            <w:hideMark/>
          </w:tcPr>
          <w:p w14:paraId="2D27BD18" w14:textId="77777777" w:rsidR="00AF38FA" w:rsidRPr="0098040F" w:rsidRDefault="00AF38FA" w:rsidP="0078323D">
            <w:pPr>
              <w:spacing w:after="0" w:line="240" w:lineRule="auto"/>
              <w:rPr>
                <w:rFonts w:ascii="Calibri" w:eastAsia="Times New Roman" w:hAnsi="Calibri" w:cs="Calibri"/>
                <w:b/>
                <w:bCs/>
                <w:color w:val="FF0000"/>
                <w:sz w:val="24"/>
                <w:szCs w:val="24"/>
                <w:lang w:eastAsia="cs-CZ"/>
              </w:rPr>
            </w:pPr>
          </w:p>
        </w:tc>
        <w:tc>
          <w:tcPr>
            <w:tcW w:w="945" w:type="dxa"/>
            <w:vMerge/>
            <w:tcBorders>
              <w:top w:val="single" w:sz="8" w:space="0" w:color="auto"/>
              <w:left w:val="single" w:sz="8" w:space="0" w:color="auto"/>
              <w:bottom w:val="single" w:sz="8" w:space="0" w:color="000000"/>
              <w:right w:val="single" w:sz="4" w:space="0" w:color="auto"/>
            </w:tcBorders>
            <w:vAlign w:val="center"/>
            <w:hideMark/>
          </w:tcPr>
          <w:p w14:paraId="688E0B69" w14:textId="77777777" w:rsidR="00AF38FA" w:rsidRPr="0098040F" w:rsidRDefault="00AF38FA" w:rsidP="0078323D">
            <w:pPr>
              <w:spacing w:after="0" w:line="240" w:lineRule="auto"/>
              <w:rPr>
                <w:rFonts w:ascii="Calibri" w:eastAsia="Times New Roman" w:hAnsi="Calibri" w:cs="Calibri"/>
                <w:b/>
                <w:bCs/>
                <w:color w:val="FF0000"/>
                <w:sz w:val="20"/>
                <w:szCs w:val="20"/>
                <w:lang w:eastAsia="cs-CZ"/>
              </w:rPr>
            </w:pPr>
          </w:p>
        </w:tc>
        <w:tc>
          <w:tcPr>
            <w:tcW w:w="945" w:type="dxa"/>
            <w:vMerge/>
            <w:tcBorders>
              <w:top w:val="single" w:sz="8" w:space="0" w:color="auto"/>
              <w:left w:val="single" w:sz="4" w:space="0" w:color="auto"/>
              <w:bottom w:val="single" w:sz="8" w:space="0" w:color="000000"/>
              <w:right w:val="single" w:sz="4" w:space="0" w:color="auto"/>
            </w:tcBorders>
            <w:vAlign w:val="center"/>
            <w:hideMark/>
          </w:tcPr>
          <w:p w14:paraId="2C589A7E" w14:textId="77777777" w:rsidR="00AF38FA" w:rsidRPr="0098040F" w:rsidRDefault="00AF38FA" w:rsidP="0078323D">
            <w:pPr>
              <w:spacing w:after="0" w:line="240" w:lineRule="auto"/>
              <w:rPr>
                <w:rFonts w:ascii="Calibri" w:eastAsia="Times New Roman" w:hAnsi="Calibri" w:cs="Calibri"/>
                <w:b/>
                <w:bCs/>
                <w:color w:val="FF0000"/>
                <w:sz w:val="20"/>
                <w:szCs w:val="20"/>
                <w:lang w:eastAsia="cs-CZ"/>
              </w:rPr>
            </w:pPr>
          </w:p>
        </w:tc>
        <w:tc>
          <w:tcPr>
            <w:tcW w:w="945" w:type="dxa"/>
            <w:vMerge/>
            <w:tcBorders>
              <w:top w:val="single" w:sz="8" w:space="0" w:color="auto"/>
              <w:left w:val="single" w:sz="4" w:space="0" w:color="auto"/>
              <w:bottom w:val="single" w:sz="8" w:space="0" w:color="000000"/>
              <w:right w:val="single" w:sz="4" w:space="0" w:color="auto"/>
            </w:tcBorders>
            <w:vAlign w:val="center"/>
            <w:hideMark/>
          </w:tcPr>
          <w:p w14:paraId="5E2B9FC0" w14:textId="77777777" w:rsidR="00AF38FA" w:rsidRPr="0098040F" w:rsidRDefault="00AF38FA" w:rsidP="0078323D">
            <w:pPr>
              <w:spacing w:after="0" w:line="240" w:lineRule="auto"/>
              <w:rPr>
                <w:rFonts w:ascii="Calibri" w:eastAsia="Times New Roman" w:hAnsi="Calibri" w:cs="Calibri"/>
                <w:b/>
                <w:bCs/>
                <w:color w:val="FF0000"/>
                <w:sz w:val="20"/>
                <w:szCs w:val="20"/>
                <w:lang w:eastAsia="cs-CZ"/>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4A9C69A2" w14:textId="77777777" w:rsidR="00AF38FA" w:rsidRPr="0098040F" w:rsidRDefault="00AF38FA" w:rsidP="0078323D">
            <w:pPr>
              <w:spacing w:after="0" w:line="240" w:lineRule="auto"/>
              <w:rPr>
                <w:rFonts w:ascii="Calibri" w:eastAsia="Times New Roman" w:hAnsi="Calibri" w:cs="Calibri"/>
                <w:b/>
                <w:bCs/>
                <w:color w:val="FF0000"/>
                <w:sz w:val="20"/>
                <w:szCs w:val="20"/>
                <w:lang w:eastAsia="cs-CZ"/>
              </w:rPr>
            </w:pPr>
          </w:p>
        </w:tc>
        <w:tc>
          <w:tcPr>
            <w:tcW w:w="1293" w:type="dxa"/>
            <w:vMerge/>
            <w:tcBorders>
              <w:top w:val="single" w:sz="8" w:space="0" w:color="auto"/>
              <w:left w:val="single" w:sz="4" w:space="0" w:color="auto"/>
              <w:bottom w:val="single" w:sz="8" w:space="0" w:color="000000"/>
              <w:right w:val="single" w:sz="4" w:space="0" w:color="auto"/>
            </w:tcBorders>
            <w:vAlign w:val="center"/>
            <w:hideMark/>
          </w:tcPr>
          <w:p w14:paraId="6D8D405E" w14:textId="77777777" w:rsidR="00AF38FA" w:rsidRPr="0098040F" w:rsidRDefault="00AF38FA" w:rsidP="0078323D">
            <w:pPr>
              <w:spacing w:after="0" w:line="240" w:lineRule="auto"/>
              <w:rPr>
                <w:rFonts w:ascii="Calibri" w:eastAsia="Times New Roman" w:hAnsi="Calibri" w:cs="Calibri"/>
                <w:b/>
                <w:bCs/>
                <w:color w:val="FF0000"/>
                <w:sz w:val="20"/>
                <w:szCs w:val="20"/>
                <w:lang w:eastAsia="cs-CZ"/>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5EEB5227" w14:textId="77777777" w:rsidR="00AF38FA" w:rsidRPr="0098040F" w:rsidRDefault="00AF38FA" w:rsidP="0078323D">
            <w:pPr>
              <w:spacing w:after="0" w:line="240" w:lineRule="auto"/>
              <w:rPr>
                <w:rFonts w:ascii="Calibri" w:eastAsia="Times New Roman" w:hAnsi="Calibri" w:cs="Calibri"/>
                <w:b/>
                <w:bCs/>
                <w:color w:val="FF0000"/>
                <w:sz w:val="20"/>
                <w:szCs w:val="20"/>
                <w:lang w:eastAsia="cs-CZ"/>
              </w:rPr>
            </w:pPr>
          </w:p>
        </w:tc>
        <w:tc>
          <w:tcPr>
            <w:tcW w:w="977" w:type="dxa"/>
            <w:vMerge/>
            <w:tcBorders>
              <w:top w:val="single" w:sz="8" w:space="0" w:color="auto"/>
              <w:left w:val="single" w:sz="4" w:space="0" w:color="auto"/>
              <w:bottom w:val="single" w:sz="8" w:space="0" w:color="000000"/>
              <w:right w:val="single" w:sz="8" w:space="0" w:color="auto"/>
            </w:tcBorders>
            <w:vAlign w:val="center"/>
            <w:hideMark/>
          </w:tcPr>
          <w:p w14:paraId="04BB93B0" w14:textId="77777777" w:rsidR="00AF38FA" w:rsidRPr="0098040F" w:rsidRDefault="00AF38FA" w:rsidP="0078323D">
            <w:pPr>
              <w:spacing w:after="0" w:line="240" w:lineRule="auto"/>
              <w:rPr>
                <w:rFonts w:ascii="Calibri" w:eastAsia="Times New Roman" w:hAnsi="Calibri" w:cs="Calibri"/>
                <w:b/>
                <w:bCs/>
                <w:color w:val="FF0000"/>
                <w:sz w:val="20"/>
                <w:szCs w:val="20"/>
                <w:lang w:eastAsia="cs-CZ"/>
              </w:rPr>
            </w:pPr>
          </w:p>
        </w:tc>
      </w:tr>
      <w:tr w:rsidR="00AF38FA" w:rsidRPr="0098040F" w14:paraId="36D0EB99" w14:textId="77777777" w:rsidTr="0078323D">
        <w:trPr>
          <w:trHeight w:val="330"/>
        </w:trPr>
        <w:tc>
          <w:tcPr>
            <w:tcW w:w="2551" w:type="dxa"/>
            <w:tcBorders>
              <w:top w:val="nil"/>
              <w:left w:val="single" w:sz="8" w:space="0" w:color="auto"/>
              <w:bottom w:val="single" w:sz="4" w:space="0" w:color="auto"/>
              <w:right w:val="single" w:sz="8" w:space="0" w:color="auto"/>
            </w:tcBorders>
            <w:shd w:val="clear" w:color="auto" w:fill="DDD9C4"/>
            <w:noWrap/>
            <w:vAlign w:val="center"/>
            <w:hideMark/>
          </w:tcPr>
          <w:p w14:paraId="25FF19E5" w14:textId="77777777" w:rsidR="00AF38FA" w:rsidRPr="0098040F" w:rsidRDefault="00AF38FA" w:rsidP="0078323D">
            <w:pPr>
              <w:keepNext/>
              <w:autoSpaceDN w:val="0"/>
              <w:spacing w:after="0" w:line="240" w:lineRule="auto"/>
              <w:rPr>
                <w:rFonts w:ascii="Calibri" w:eastAsia="Times New Roman" w:hAnsi="Calibri" w:cs="Calibri"/>
                <w:lang w:eastAsia="cs-CZ"/>
              </w:rPr>
            </w:pPr>
            <w:r w:rsidRPr="0098040F">
              <w:rPr>
                <w:rFonts w:ascii="Calibri" w:eastAsia="Times New Roman" w:hAnsi="Calibri" w:cs="Calibri"/>
                <w:lang w:eastAsia="cs-CZ"/>
              </w:rPr>
              <w:t xml:space="preserve">Domov Sluníčko </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469137B7" w14:textId="77777777" w:rsidR="00AF38FA" w:rsidRPr="0098040F" w:rsidRDefault="00AF38FA" w:rsidP="0078323D">
            <w:pPr>
              <w:keepNext/>
              <w:autoSpaceDN w:val="0"/>
              <w:spacing w:after="0" w:line="240" w:lineRule="auto"/>
              <w:jc w:val="right"/>
              <w:rPr>
                <w:rFonts w:ascii="Calibri" w:eastAsia="Times New Roman" w:hAnsi="Calibri" w:cs="Calibri"/>
                <w:color w:val="000000" w:themeColor="text1"/>
                <w:lang w:eastAsia="cs-CZ"/>
              </w:rPr>
            </w:pPr>
            <w:r w:rsidRPr="0098040F">
              <w:rPr>
                <w:rFonts w:ascii="Calibri" w:eastAsia="Times New Roman" w:hAnsi="Calibri" w:cs="Calibri"/>
                <w:color w:val="000000" w:themeColor="text1"/>
                <w:lang w:eastAsia="cs-CZ"/>
              </w:rPr>
              <w:t>184</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4C1332EF" w14:textId="77777777" w:rsidR="00AF38FA" w:rsidRPr="0098040F" w:rsidRDefault="00AF38FA" w:rsidP="0078323D">
            <w:pPr>
              <w:keepNext/>
              <w:autoSpaceDN w:val="0"/>
              <w:spacing w:after="0" w:line="240" w:lineRule="auto"/>
              <w:jc w:val="right"/>
              <w:rPr>
                <w:rFonts w:ascii="Calibri" w:eastAsia="Times New Roman" w:hAnsi="Calibri" w:cs="Calibri"/>
                <w:color w:val="000000" w:themeColor="text1"/>
                <w:lang w:eastAsia="cs-CZ"/>
              </w:rPr>
            </w:pPr>
            <w:r w:rsidRPr="0098040F">
              <w:rPr>
                <w:rFonts w:ascii="Calibri" w:eastAsia="Times New Roman" w:hAnsi="Calibri" w:cs="Calibri"/>
                <w:color w:val="000000" w:themeColor="text1"/>
                <w:lang w:eastAsia="cs-CZ"/>
              </w:rPr>
              <w:t>180</w:t>
            </w:r>
          </w:p>
        </w:tc>
        <w:tc>
          <w:tcPr>
            <w:tcW w:w="945" w:type="dxa"/>
            <w:tcBorders>
              <w:top w:val="nil"/>
              <w:left w:val="nil"/>
              <w:bottom w:val="single" w:sz="4" w:space="0" w:color="auto"/>
              <w:right w:val="single" w:sz="4" w:space="0" w:color="auto"/>
            </w:tcBorders>
            <w:noWrap/>
            <w:vAlign w:val="center"/>
            <w:hideMark/>
          </w:tcPr>
          <w:p w14:paraId="1795D14B" w14:textId="77777777" w:rsidR="00AF38FA" w:rsidRPr="0098040F" w:rsidRDefault="00AF38FA" w:rsidP="0078323D">
            <w:pPr>
              <w:keepNext/>
              <w:autoSpaceDN w:val="0"/>
              <w:spacing w:after="0" w:line="240" w:lineRule="auto"/>
              <w:jc w:val="center"/>
              <w:rPr>
                <w:rFonts w:ascii="Calibri" w:eastAsia="Times New Roman" w:hAnsi="Calibri" w:cs="Calibri"/>
                <w:color w:val="000000" w:themeColor="text1"/>
                <w:lang w:eastAsia="cs-CZ"/>
              </w:rPr>
            </w:pPr>
            <w:r w:rsidRPr="0098040F">
              <w:rPr>
                <w:rFonts w:ascii="Calibri" w:eastAsia="Times New Roman" w:hAnsi="Calibri" w:cs="Calibri"/>
                <w:color w:val="000000" w:themeColor="text1"/>
                <w:lang w:eastAsia="cs-CZ"/>
              </w:rPr>
              <w:t>86</w:t>
            </w:r>
          </w:p>
        </w:tc>
        <w:tc>
          <w:tcPr>
            <w:tcW w:w="1134" w:type="dxa"/>
            <w:tcBorders>
              <w:top w:val="nil"/>
              <w:left w:val="nil"/>
              <w:bottom w:val="single" w:sz="4" w:space="0" w:color="auto"/>
              <w:right w:val="single" w:sz="4" w:space="0" w:color="auto"/>
            </w:tcBorders>
            <w:noWrap/>
            <w:vAlign w:val="center"/>
            <w:hideMark/>
          </w:tcPr>
          <w:p w14:paraId="698AF53F" w14:textId="77777777" w:rsidR="00AF38FA" w:rsidRPr="0098040F" w:rsidRDefault="00AF38FA" w:rsidP="0078323D">
            <w:pPr>
              <w:keepNext/>
              <w:autoSpaceDN w:val="0"/>
              <w:spacing w:after="0" w:line="240" w:lineRule="auto"/>
              <w:jc w:val="center"/>
              <w:rPr>
                <w:rFonts w:ascii="Calibri" w:eastAsia="Times New Roman" w:hAnsi="Calibri" w:cs="Calibri"/>
                <w:color w:val="000000" w:themeColor="text1"/>
                <w:lang w:eastAsia="cs-CZ"/>
              </w:rPr>
            </w:pPr>
            <w:r w:rsidRPr="0098040F">
              <w:rPr>
                <w:rFonts w:ascii="Calibri" w:eastAsia="Times New Roman" w:hAnsi="Calibri" w:cs="Calibri"/>
                <w:color w:val="000000" w:themeColor="text1"/>
                <w:lang w:eastAsia="cs-CZ"/>
              </w:rPr>
              <w:t>60 870</w:t>
            </w:r>
          </w:p>
        </w:tc>
        <w:tc>
          <w:tcPr>
            <w:tcW w:w="1293" w:type="dxa"/>
            <w:tcBorders>
              <w:top w:val="nil"/>
              <w:left w:val="nil"/>
              <w:bottom w:val="single" w:sz="4" w:space="0" w:color="auto"/>
              <w:right w:val="single" w:sz="4" w:space="0" w:color="auto"/>
            </w:tcBorders>
            <w:tcMar>
              <w:top w:w="0" w:type="dxa"/>
              <w:left w:w="70" w:type="dxa"/>
              <w:bottom w:w="0" w:type="dxa"/>
              <w:right w:w="340" w:type="dxa"/>
            </w:tcMar>
            <w:vAlign w:val="center"/>
            <w:hideMark/>
          </w:tcPr>
          <w:p w14:paraId="12EF6B46" w14:textId="77777777" w:rsidR="00AF38FA" w:rsidRPr="0098040F" w:rsidRDefault="00AF38FA" w:rsidP="0078323D">
            <w:pPr>
              <w:keepNext/>
              <w:autoSpaceDN w:val="0"/>
              <w:spacing w:after="0" w:line="240" w:lineRule="auto"/>
              <w:jc w:val="right"/>
              <w:rPr>
                <w:rFonts w:ascii="Calibri" w:eastAsia="Times New Roman" w:hAnsi="Calibri" w:cs="Calibri"/>
                <w:color w:val="000000" w:themeColor="text1"/>
                <w:lang w:eastAsia="cs-CZ"/>
              </w:rPr>
            </w:pPr>
            <w:r w:rsidRPr="0098040F">
              <w:rPr>
                <w:rFonts w:ascii="Calibri" w:eastAsia="Times New Roman" w:hAnsi="Calibri" w:cs="Calibri"/>
                <w:color w:val="000000" w:themeColor="text1"/>
                <w:lang w:eastAsia="cs-CZ"/>
              </w:rPr>
              <w:t>146,40</w:t>
            </w:r>
          </w:p>
        </w:tc>
        <w:tc>
          <w:tcPr>
            <w:tcW w:w="1134" w:type="dxa"/>
            <w:tcBorders>
              <w:top w:val="nil"/>
              <w:left w:val="nil"/>
              <w:bottom w:val="single" w:sz="4" w:space="0" w:color="auto"/>
              <w:right w:val="single" w:sz="4" w:space="0" w:color="auto"/>
            </w:tcBorders>
            <w:vAlign w:val="center"/>
            <w:hideMark/>
          </w:tcPr>
          <w:p w14:paraId="05F319CD" w14:textId="77777777" w:rsidR="00AF38FA" w:rsidRPr="0098040F" w:rsidRDefault="00AF38FA" w:rsidP="0078323D">
            <w:pPr>
              <w:keepNext/>
              <w:autoSpaceDN w:val="0"/>
              <w:spacing w:after="0" w:line="240" w:lineRule="auto"/>
              <w:jc w:val="center"/>
              <w:rPr>
                <w:rFonts w:ascii="Calibri" w:eastAsia="Times New Roman" w:hAnsi="Calibri" w:cs="Calibri"/>
                <w:color w:val="000000" w:themeColor="text1"/>
                <w:lang w:eastAsia="cs-CZ"/>
              </w:rPr>
            </w:pPr>
            <w:r w:rsidRPr="0098040F">
              <w:rPr>
                <w:rFonts w:ascii="Calibri" w:eastAsia="Times New Roman" w:hAnsi="Calibri" w:cs="Calibri"/>
                <w:color w:val="000000" w:themeColor="text1"/>
                <w:lang w:eastAsia="cs-CZ"/>
              </w:rPr>
              <w:t>35 773</w:t>
            </w:r>
          </w:p>
        </w:tc>
        <w:tc>
          <w:tcPr>
            <w:tcW w:w="977" w:type="dxa"/>
            <w:tcBorders>
              <w:top w:val="nil"/>
              <w:left w:val="nil"/>
              <w:bottom w:val="single" w:sz="4" w:space="0" w:color="auto"/>
              <w:right w:val="single" w:sz="8" w:space="0" w:color="auto"/>
            </w:tcBorders>
            <w:tcMar>
              <w:top w:w="0" w:type="dxa"/>
              <w:left w:w="70" w:type="dxa"/>
              <w:bottom w:w="0" w:type="dxa"/>
              <w:right w:w="227" w:type="dxa"/>
            </w:tcMar>
            <w:vAlign w:val="center"/>
            <w:hideMark/>
          </w:tcPr>
          <w:p w14:paraId="5A3177E1" w14:textId="77777777" w:rsidR="00AF38FA" w:rsidRPr="0098040F" w:rsidRDefault="00AF38FA" w:rsidP="0078323D">
            <w:pPr>
              <w:keepNext/>
              <w:autoSpaceDN w:val="0"/>
              <w:spacing w:after="0" w:line="240" w:lineRule="auto"/>
              <w:jc w:val="right"/>
              <w:rPr>
                <w:rFonts w:ascii="Calibri" w:eastAsia="Times New Roman" w:hAnsi="Calibri" w:cs="Calibri"/>
                <w:color w:val="000000" w:themeColor="text1"/>
                <w:lang w:eastAsia="cs-CZ"/>
              </w:rPr>
            </w:pPr>
            <w:r w:rsidRPr="0098040F">
              <w:rPr>
                <w:rFonts w:ascii="Calibri" w:eastAsia="Times New Roman" w:hAnsi="Calibri" w:cs="Calibri"/>
                <w:color w:val="000000" w:themeColor="text1"/>
                <w:lang w:eastAsia="cs-CZ"/>
              </w:rPr>
              <w:t>31,4</w:t>
            </w:r>
          </w:p>
        </w:tc>
      </w:tr>
      <w:tr w:rsidR="00AF38FA" w:rsidRPr="0098040F" w14:paraId="1CFE7D01" w14:textId="77777777" w:rsidTr="0078323D">
        <w:trPr>
          <w:trHeight w:val="330"/>
        </w:trPr>
        <w:tc>
          <w:tcPr>
            <w:tcW w:w="2551" w:type="dxa"/>
            <w:tcBorders>
              <w:top w:val="nil"/>
              <w:left w:val="single" w:sz="8" w:space="0" w:color="auto"/>
              <w:bottom w:val="single" w:sz="4" w:space="0" w:color="auto"/>
              <w:right w:val="single" w:sz="8" w:space="0" w:color="auto"/>
            </w:tcBorders>
            <w:shd w:val="clear" w:color="auto" w:fill="DDD9C4"/>
            <w:noWrap/>
            <w:vAlign w:val="center"/>
            <w:hideMark/>
          </w:tcPr>
          <w:p w14:paraId="07EB25E6" w14:textId="77777777" w:rsidR="00AF38FA" w:rsidRPr="0098040F" w:rsidRDefault="00AF38FA" w:rsidP="0078323D">
            <w:pPr>
              <w:keepNext/>
              <w:autoSpaceDN w:val="0"/>
              <w:spacing w:after="0" w:line="240" w:lineRule="auto"/>
              <w:rPr>
                <w:rFonts w:ascii="Calibri" w:eastAsia="Times New Roman" w:hAnsi="Calibri" w:cs="Calibri"/>
                <w:lang w:eastAsia="cs-CZ"/>
              </w:rPr>
            </w:pPr>
            <w:r w:rsidRPr="0098040F">
              <w:rPr>
                <w:rFonts w:ascii="Calibri" w:eastAsia="Times New Roman" w:hAnsi="Calibri" w:cs="Calibri"/>
                <w:lang w:eastAsia="cs-CZ"/>
              </w:rPr>
              <w:t>Domov Slunovrat</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6319AFCF"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100</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6B7A8E6F"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90</w:t>
            </w:r>
          </w:p>
        </w:tc>
        <w:tc>
          <w:tcPr>
            <w:tcW w:w="945" w:type="dxa"/>
            <w:tcBorders>
              <w:top w:val="nil"/>
              <w:left w:val="nil"/>
              <w:bottom w:val="single" w:sz="4" w:space="0" w:color="auto"/>
              <w:right w:val="single" w:sz="4" w:space="0" w:color="auto"/>
            </w:tcBorders>
            <w:noWrap/>
            <w:vAlign w:val="center"/>
            <w:hideMark/>
          </w:tcPr>
          <w:p w14:paraId="57B72A4A" w14:textId="77777777" w:rsidR="00AF38FA" w:rsidRPr="0098040F" w:rsidRDefault="00AF38FA" w:rsidP="0078323D">
            <w:pPr>
              <w:keepNext/>
              <w:autoSpaceDN w:val="0"/>
              <w:spacing w:after="0" w:line="240" w:lineRule="auto"/>
              <w:jc w:val="center"/>
              <w:rPr>
                <w:rFonts w:ascii="Calibri" w:eastAsia="Times New Roman" w:hAnsi="Calibri" w:cs="Calibri"/>
                <w:lang w:eastAsia="cs-CZ"/>
              </w:rPr>
            </w:pPr>
            <w:r w:rsidRPr="0098040F">
              <w:rPr>
                <w:rFonts w:ascii="Calibri" w:eastAsia="Times New Roman" w:hAnsi="Calibri" w:cs="Calibri"/>
                <w:lang w:eastAsia="cs-CZ"/>
              </w:rPr>
              <w:t>70</w:t>
            </w:r>
          </w:p>
        </w:tc>
        <w:tc>
          <w:tcPr>
            <w:tcW w:w="1134" w:type="dxa"/>
            <w:tcBorders>
              <w:top w:val="nil"/>
              <w:left w:val="nil"/>
              <w:bottom w:val="single" w:sz="4" w:space="0" w:color="auto"/>
              <w:right w:val="single" w:sz="4" w:space="0" w:color="auto"/>
            </w:tcBorders>
            <w:noWrap/>
            <w:vAlign w:val="center"/>
            <w:hideMark/>
          </w:tcPr>
          <w:p w14:paraId="28DE3D5D" w14:textId="77777777" w:rsidR="00AF38FA" w:rsidRPr="0098040F" w:rsidRDefault="00AF38FA" w:rsidP="0078323D">
            <w:pPr>
              <w:keepNext/>
              <w:autoSpaceDN w:val="0"/>
              <w:spacing w:after="0" w:line="240" w:lineRule="auto"/>
              <w:jc w:val="center"/>
              <w:rPr>
                <w:rFonts w:ascii="Calibri" w:eastAsia="Times New Roman" w:hAnsi="Calibri" w:cs="Calibri"/>
                <w:lang w:eastAsia="cs-CZ"/>
              </w:rPr>
            </w:pPr>
            <w:r w:rsidRPr="0098040F">
              <w:rPr>
                <w:rFonts w:ascii="Calibri" w:eastAsia="Times New Roman" w:hAnsi="Calibri" w:cs="Calibri"/>
                <w:lang w:eastAsia="cs-CZ"/>
              </w:rPr>
              <w:t>62 054</w:t>
            </w:r>
          </w:p>
        </w:tc>
        <w:tc>
          <w:tcPr>
            <w:tcW w:w="1293" w:type="dxa"/>
            <w:tcBorders>
              <w:top w:val="nil"/>
              <w:left w:val="nil"/>
              <w:bottom w:val="single" w:sz="4" w:space="0" w:color="auto"/>
              <w:right w:val="single" w:sz="4" w:space="0" w:color="auto"/>
            </w:tcBorders>
            <w:tcMar>
              <w:top w:w="0" w:type="dxa"/>
              <w:left w:w="70" w:type="dxa"/>
              <w:bottom w:w="0" w:type="dxa"/>
              <w:right w:w="340" w:type="dxa"/>
            </w:tcMar>
            <w:vAlign w:val="center"/>
            <w:hideMark/>
          </w:tcPr>
          <w:p w14:paraId="70E4E283"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83,57</w:t>
            </w:r>
          </w:p>
        </w:tc>
        <w:tc>
          <w:tcPr>
            <w:tcW w:w="1134" w:type="dxa"/>
            <w:tcBorders>
              <w:top w:val="nil"/>
              <w:left w:val="nil"/>
              <w:bottom w:val="single" w:sz="4" w:space="0" w:color="auto"/>
              <w:right w:val="single" w:sz="4" w:space="0" w:color="auto"/>
            </w:tcBorders>
            <w:vAlign w:val="center"/>
            <w:hideMark/>
          </w:tcPr>
          <w:p w14:paraId="17D2B19B" w14:textId="77777777" w:rsidR="00AF38FA" w:rsidRPr="0098040F" w:rsidRDefault="00AF38FA" w:rsidP="0078323D">
            <w:pPr>
              <w:keepNext/>
              <w:autoSpaceDN w:val="0"/>
              <w:spacing w:after="0" w:line="240" w:lineRule="auto"/>
              <w:jc w:val="center"/>
              <w:rPr>
                <w:rFonts w:ascii="Calibri" w:eastAsia="Times New Roman" w:hAnsi="Calibri" w:cs="Calibri"/>
                <w:lang w:eastAsia="cs-CZ"/>
              </w:rPr>
            </w:pPr>
            <w:r w:rsidRPr="0098040F">
              <w:rPr>
                <w:rFonts w:ascii="Calibri" w:eastAsia="Times New Roman" w:hAnsi="Calibri" w:cs="Calibri"/>
                <w:lang w:eastAsia="cs-CZ"/>
              </w:rPr>
              <w:t>35 477</w:t>
            </w:r>
          </w:p>
        </w:tc>
        <w:tc>
          <w:tcPr>
            <w:tcW w:w="977" w:type="dxa"/>
            <w:tcBorders>
              <w:top w:val="nil"/>
              <w:left w:val="nil"/>
              <w:bottom w:val="single" w:sz="4" w:space="0" w:color="auto"/>
              <w:right w:val="single" w:sz="8" w:space="0" w:color="auto"/>
            </w:tcBorders>
            <w:tcMar>
              <w:top w:w="0" w:type="dxa"/>
              <w:left w:w="70" w:type="dxa"/>
              <w:bottom w:w="0" w:type="dxa"/>
              <w:right w:w="227" w:type="dxa"/>
            </w:tcMar>
            <w:vAlign w:val="center"/>
            <w:hideMark/>
          </w:tcPr>
          <w:p w14:paraId="08F43E16"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15,56</w:t>
            </w:r>
          </w:p>
        </w:tc>
      </w:tr>
      <w:tr w:rsidR="00AF38FA" w:rsidRPr="0098040F" w14:paraId="405B3D4E" w14:textId="77777777" w:rsidTr="0078323D">
        <w:trPr>
          <w:trHeight w:val="330"/>
        </w:trPr>
        <w:tc>
          <w:tcPr>
            <w:tcW w:w="2551" w:type="dxa"/>
            <w:tcBorders>
              <w:top w:val="nil"/>
              <w:left w:val="single" w:sz="8" w:space="0" w:color="auto"/>
              <w:bottom w:val="single" w:sz="4" w:space="0" w:color="auto"/>
              <w:right w:val="single" w:sz="8" w:space="0" w:color="auto"/>
            </w:tcBorders>
            <w:shd w:val="clear" w:color="auto" w:fill="DDD9C4"/>
            <w:noWrap/>
            <w:vAlign w:val="center"/>
            <w:hideMark/>
          </w:tcPr>
          <w:p w14:paraId="6A0E4CE1" w14:textId="77777777" w:rsidR="00AF38FA" w:rsidRPr="0098040F" w:rsidRDefault="00AF38FA" w:rsidP="0078323D">
            <w:pPr>
              <w:keepNext/>
              <w:autoSpaceDN w:val="0"/>
              <w:spacing w:after="0" w:line="240" w:lineRule="auto"/>
              <w:rPr>
                <w:rFonts w:ascii="Calibri" w:eastAsia="Times New Roman" w:hAnsi="Calibri" w:cs="Calibri"/>
                <w:lang w:eastAsia="cs-CZ"/>
              </w:rPr>
            </w:pPr>
            <w:r w:rsidRPr="0098040F">
              <w:rPr>
                <w:rFonts w:ascii="Calibri" w:eastAsia="Times New Roman" w:hAnsi="Calibri" w:cs="Calibri"/>
                <w:lang w:eastAsia="cs-CZ"/>
              </w:rPr>
              <w:t>Domov Iris</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41A83273"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104</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6CA43007"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103</w:t>
            </w:r>
          </w:p>
        </w:tc>
        <w:tc>
          <w:tcPr>
            <w:tcW w:w="945" w:type="dxa"/>
            <w:tcBorders>
              <w:top w:val="nil"/>
              <w:left w:val="nil"/>
              <w:bottom w:val="single" w:sz="4" w:space="0" w:color="auto"/>
              <w:right w:val="single" w:sz="4" w:space="0" w:color="auto"/>
            </w:tcBorders>
            <w:noWrap/>
            <w:vAlign w:val="center"/>
            <w:hideMark/>
          </w:tcPr>
          <w:p w14:paraId="71D37CF8" w14:textId="77777777" w:rsidR="00AF38FA" w:rsidRPr="0098040F" w:rsidRDefault="00AF38FA" w:rsidP="0078323D">
            <w:pPr>
              <w:keepNext/>
              <w:autoSpaceDN w:val="0"/>
              <w:spacing w:after="0" w:line="240" w:lineRule="auto"/>
              <w:jc w:val="center"/>
              <w:rPr>
                <w:rFonts w:ascii="Calibri" w:eastAsia="Times New Roman" w:hAnsi="Calibri" w:cs="Calibri"/>
                <w:lang w:eastAsia="cs-CZ"/>
              </w:rPr>
            </w:pPr>
            <w:r w:rsidRPr="0098040F">
              <w:rPr>
                <w:rFonts w:ascii="Calibri" w:eastAsia="Times New Roman" w:hAnsi="Calibri" w:cs="Calibri"/>
                <w:lang w:eastAsia="cs-CZ"/>
              </w:rPr>
              <w:t>78</w:t>
            </w:r>
          </w:p>
        </w:tc>
        <w:tc>
          <w:tcPr>
            <w:tcW w:w="1134" w:type="dxa"/>
            <w:tcBorders>
              <w:top w:val="nil"/>
              <w:left w:val="nil"/>
              <w:bottom w:val="single" w:sz="4" w:space="0" w:color="auto"/>
              <w:right w:val="single" w:sz="4" w:space="0" w:color="auto"/>
            </w:tcBorders>
            <w:noWrap/>
            <w:vAlign w:val="center"/>
            <w:hideMark/>
          </w:tcPr>
          <w:p w14:paraId="596E1CD2" w14:textId="77777777" w:rsidR="00AF38FA" w:rsidRPr="0098040F" w:rsidRDefault="00AF38FA" w:rsidP="0078323D">
            <w:pPr>
              <w:keepNext/>
              <w:autoSpaceDN w:val="0"/>
              <w:spacing w:after="0" w:line="240" w:lineRule="auto"/>
              <w:jc w:val="center"/>
              <w:rPr>
                <w:rFonts w:ascii="Calibri" w:eastAsia="Times New Roman" w:hAnsi="Calibri" w:cs="Calibri"/>
                <w:lang w:eastAsia="cs-CZ"/>
              </w:rPr>
            </w:pPr>
            <w:r w:rsidRPr="0098040F">
              <w:rPr>
                <w:rFonts w:ascii="Calibri" w:eastAsia="Times New Roman" w:hAnsi="Calibri" w:cs="Calibri"/>
                <w:lang w:eastAsia="cs-CZ"/>
              </w:rPr>
              <w:t>53 635</w:t>
            </w:r>
          </w:p>
        </w:tc>
        <w:tc>
          <w:tcPr>
            <w:tcW w:w="1293" w:type="dxa"/>
            <w:tcBorders>
              <w:top w:val="nil"/>
              <w:left w:val="nil"/>
              <w:bottom w:val="single" w:sz="4" w:space="0" w:color="auto"/>
              <w:right w:val="single" w:sz="4" w:space="0" w:color="auto"/>
            </w:tcBorders>
            <w:tcMar>
              <w:top w:w="0" w:type="dxa"/>
              <w:left w:w="70" w:type="dxa"/>
              <w:bottom w:w="0" w:type="dxa"/>
              <w:right w:w="340" w:type="dxa"/>
            </w:tcMar>
            <w:vAlign w:val="center"/>
            <w:hideMark/>
          </w:tcPr>
          <w:p w14:paraId="70547F53"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86,46</w:t>
            </w:r>
          </w:p>
        </w:tc>
        <w:tc>
          <w:tcPr>
            <w:tcW w:w="1134" w:type="dxa"/>
            <w:tcBorders>
              <w:top w:val="nil"/>
              <w:left w:val="nil"/>
              <w:bottom w:val="single" w:sz="4" w:space="0" w:color="auto"/>
              <w:right w:val="single" w:sz="4" w:space="0" w:color="auto"/>
            </w:tcBorders>
            <w:vAlign w:val="center"/>
            <w:hideMark/>
          </w:tcPr>
          <w:p w14:paraId="74A58797" w14:textId="77777777" w:rsidR="00AF38FA" w:rsidRPr="0098040F" w:rsidRDefault="00AF38FA" w:rsidP="0078323D">
            <w:pPr>
              <w:keepNext/>
              <w:autoSpaceDN w:val="0"/>
              <w:spacing w:after="0" w:line="240" w:lineRule="auto"/>
              <w:jc w:val="center"/>
              <w:rPr>
                <w:rFonts w:ascii="Calibri" w:eastAsia="Times New Roman" w:hAnsi="Calibri" w:cs="Calibri"/>
                <w:lang w:eastAsia="cs-CZ"/>
              </w:rPr>
            </w:pPr>
            <w:r w:rsidRPr="0098040F">
              <w:rPr>
                <w:rFonts w:ascii="Calibri" w:eastAsia="Times New Roman" w:hAnsi="Calibri" w:cs="Calibri"/>
                <w:lang w:eastAsia="cs-CZ"/>
              </w:rPr>
              <w:t>36 469</w:t>
            </w:r>
          </w:p>
        </w:tc>
        <w:tc>
          <w:tcPr>
            <w:tcW w:w="977" w:type="dxa"/>
            <w:tcBorders>
              <w:top w:val="nil"/>
              <w:left w:val="nil"/>
              <w:bottom w:val="single" w:sz="4" w:space="0" w:color="auto"/>
              <w:right w:val="single" w:sz="8" w:space="0" w:color="auto"/>
            </w:tcBorders>
            <w:tcMar>
              <w:top w:w="0" w:type="dxa"/>
              <w:left w:w="70" w:type="dxa"/>
              <w:bottom w:w="0" w:type="dxa"/>
              <w:right w:w="227" w:type="dxa"/>
            </w:tcMar>
            <w:vAlign w:val="center"/>
            <w:hideMark/>
          </w:tcPr>
          <w:p w14:paraId="0D4F9030"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23,13</w:t>
            </w:r>
          </w:p>
        </w:tc>
      </w:tr>
      <w:tr w:rsidR="00AF38FA" w:rsidRPr="0098040F" w14:paraId="700FFA11" w14:textId="77777777" w:rsidTr="0078323D">
        <w:trPr>
          <w:trHeight w:val="330"/>
        </w:trPr>
        <w:tc>
          <w:tcPr>
            <w:tcW w:w="2551" w:type="dxa"/>
            <w:tcBorders>
              <w:top w:val="nil"/>
              <w:left w:val="single" w:sz="8" w:space="0" w:color="auto"/>
              <w:bottom w:val="single" w:sz="4" w:space="0" w:color="auto"/>
              <w:right w:val="single" w:sz="8" w:space="0" w:color="auto"/>
            </w:tcBorders>
            <w:shd w:val="clear" w:color="auto" w:fill="DDD9C4"/>
            <w:noWrap/>
            <w:vAlign w:val="center"/>
            <w:hideMark/>
          </w:tcPr>
          <w:p w14:paraId="074BB833" w14:textId="77777777" w:rsidR="00AF38FA" w:rsidRPr="0098040F" w:rsidRDefault="00AF38FA" w:rsidP="0078323D">
            <w:pPr>
              <w:keepNext/>
              <w:autoSpaceDN w:val="0"/>
              <w:spacing w:after="0" w:line="240" w:lineRule="auto"/>
              <w:rPr>
                <w:rFonts w:ascii="Calibri" w:eastAsia="Times New Roman" w:hAnsi="Calibri" w:cs="Calibri"/>
                <w:lang w:eastAsia="cs-CZ"/>
              </w:rPr>
            </w:pPr>
            <w:r w:rsidRPr="0098040F">
              <w:rPr>
                <w:rFonts w:ascii="Calibri" w:eastAsia="Times New Roman" w:hAnsi="Calibri" w:cs="Calibri"/>
                <w:lang w:eastAsia="cs-CZ"/>
              </w:rPr>
              <w:t>Domov Čujkovova</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7EE62E5A" w14:textId="77777777" w:rsidR="00AF38FA" w:rsidRPr="0098040F" w:rsidRDefault="00AF38FA" w:rsidP="0078323D">
            <w:pPr>
              <w:keepNext/>
              <w:autoSpaceDN w:val="0"/>
              <w:spacing w:after="0" w:line="240" w:lineRule="auto"/>
              <w:jc w:val="right"/>
              <w:rPr>
                <w:rFonts w:ascii="Calibri" w:eastAsia="Times New Roman" w:hAnsi="Calibri" w:cs="Calibri"/>
                <w:color w:val="FF0000"/>
                <w:lang w:eastAsia="cs-CZ"/>
              </w:rPr>
            </w:pPr>
            <w:r w:rsidRPr="0098040F">
              <w:rPr>
                <w:rFonts w:ascii="Calibri" w:eastAsia="Times New Roman" w:hAnsi="Calibri" w:cs="Calibri"/>
                <w:lang w:eastAsia="cs-CZ"/>
              </w:rPr>
              <w:t>292</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5F8D2AE1" w14:textId="77777777" w:rsidR="00AF38FA" w:rsidRPr="0098040F" w:rsidRDefault="00AF38FA" w:rsidP="0078323D">
            <w:pPr>
              <w:keepNext/>
              <w:autoSpaceDN w:val="0"/>
              <w:spacing w:after="0" w:line="240" w:lineRule="auto"/>
              <w:jc w:val="right"/>
              <w:rPr>
                <w:rFonts w:ascii="Calibri" w:eastAsia="Times New Roman" w:hAnsi="Calibri" w:cs="Calibri"/>
                <w:color w:val="FF0000"/>
                <w:lang w:eastAsia="cs-CZ"/>
              </w:rPr>
            </w:pPr>
            <w:r w:rsidRPr="0098040F">
              <w:rPr>
                <w:rFonts w:ascii="Calibri" w:eastAsia="Times New Roman" w:hAnsi="Calibri" w:cs="Calibri"/>
                <w:lang w:eastAsia="cs-CZ"/>
              </w:rPr>
              <w:t>264</w:t>
            </w:r>
          </w:p>
        </w:tc>
        <w:tc>
          <w:tcPr>
            <w:tcW w:w="945" w:type="dxa"/>
            <w:tcBorders>
              <w:top w:val="nil"/>
              <w:left w:val="nil"/>
              <w:bottom w:val="single" w:sz="4" w:space="0" w:color="auto"/>
              <w:right w:val="single" w:sz="4" w:space="0" w:color="auto"/>
            </w:tcBorders>
            <w:noWrap/>
            <w:vAlign w:val="center"/>
            <w:hideMark/>
          </w:tcPr>
          <w:p w14:paraId="45B2E110" w14:textId="77777777" w:rsidR="00AF38FA" w:rsidRPr="0098040F" w:rsidRDefault="00AF38FA" w:rsidP="0078323D">
            <w:pPr>
              <w:keepNext/>
              <w:autoSpaceDN w:val="0"/>
              <w:spacing w:after="0" w:line="240" w:lineRule="auto"/>
              <w:jc w:val="center"/>
              <w:rPr>
                <w:rFonts w:ascii="Calibri" w:eastAsia="Times New Roman" w:hAnsi="Calibri" w:cs="Calibri"/>
                <w:color w:val="FF0000"/>
                <w:lang w:eastAsia="cs-CZ"/>
              </w:rPr>
            </w:pPr>
            <w:r w:rsidRPr="0098040F">
              <w:rPr>
                <w:rFonts w:ascii="Calibri" w:eastAsia="Times New Roman" w:hAnsi="Calibri" w:cs="Calibri"/>
                <w:lang w:eastAsia="cs-CZ"/>
              </w:rPr>
              <w:t>81</w:t>
            </w:r>
          </w:p>
        </w:tc>
        <w:tc>
          <w:tcPr>
            <w:tcW w:w="1134" w:type="dxa"/>
            <w:tcBorders>
              <w:top w:val="nil"/>
              <w:left w:val="nil"/>
              <w:bottom w:val="single" w:sz="4" w:space="0" w:color="auto"/>
              <w:right w:val="single" w:sz="4" w:space="0" w:color="auto"/>
            </w:tcBorders>
            <w:noWrap/>
            <w:vAlign w:val="center"/>
            <w:hideMark/>
          </w:tcPr>
          <w:p w14:paraId="7A710F28" w14:textId="77777777" w:rsidR="00AF38FA" w:rsidRPr="0098040F" w:rsidRDefault="00AF38FA" w:rsidP="0078323D">
            <w:pPr>
              <w:keepNext/>
              <w:autoSpaceDN w:val="0"/>
              <w:spacing w:after="0" w:line="240" w:lineRule="auto"/>
              <w:jc w:val="center"/>
              <w:rPr>
                <w:rFonts w:ascii="Calibri" w:eastAsia="Times New Roman" w:hAnsi="Calibri" w:cs="Calibri"/>
                <w:color w:val="FF0000"/>
                <w:lang w:eastAsia="cs-CZ"/>
              </w:rPr>
            </w:pPr>
            <w:r w:rsidRPr="0098040F">
              <w:rPr>
                <w:rFonts w:ascii="Calibri" w:eastAsia="Times New Roman" w:hAnsi="Calibri" w:cs="Calibri"/>
                <w:lang w:eastAsia="cs-CZ"/>
              </w:rPr>
              <w:t>45 785</w:t>
            </w:r>
          </w:p>
        </w:tc>
        <w:tc>
          <w:tcPr>
            <w:tcW w:w="1293" w:type="dxa"/>
            <w:tcBorders>
              <w:top w:val="nil"/>
              <w:left w:val="nil"/>
              <w:bottom w:val="single" w:sz="4" w:space="0" w:color="auto"/>
              <w:right w:val="single" w:sz="4" w:space="0" w:color="auto"/>
            </w:tcBorders>
            <w:tcMar>
              <w:top w:w="0" w:type="dxa"/>
              <w:left w:w="70" w:type="dxa"/>
              <w:bottom w:w="0" w:type="dxa"/>
              <w:right w:w="340" w:type="dxa"/>
            </w:tcMar>
            <w:vAlign w:val="center"/>
            <w:hideMark/>
          </w:tcPr>
          <w:p w14:paraId="5E5F6465"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216</w:t>
            </w:r>
          </w:p>
        </w:tc>
        <w:tc>
          <w:tcPr>
            <w:tcW w:w="1134" w:type="dxa"/>
            <w:tcBorders>
              <w:top w:val="nil"/>
              <w:left w:val="nil"/>
              <w:bottom w:val="single" w:sz="4" w:space="0" w:color="auto"/>
              <w:right w:val="single" w:sz="4" w:space="0" w:color="auto"/>
            </w:tcBorders>
            <w:vAlign w:val="center"/>
            <w:hideMark/>
          </w:tcPr>
          <w:p w14:paraId="0C9B6211" w14:textId="77777777" w:rsidR="00AF38FA" w:rsidRPr="0098040F" w:rsidRDefault="00AF38FA" w:rsidP="0078323D">
            <w:pPr>
              <w:keepNext/>
              <w:autoSpaceDN w:val="0"/>
              <w:spacing w:after="0" w:line="240" w:lineRule="auto"/>
              <w:jc w:val="center"/>
              <w:rPr>
                <w:rFonts w:ascii="Calibri" w:eastAsia="Times New Roman" w:hAnsi="Calibri" w:cs="Calibri"/>
                <w:lang w:eastAsia="cs-CZ"/>
              </w:rPr>
            </w:pPr>
            <w:r w:rsidRPr="0098040F">
              <w:rPr>
                <w:rFonts w:ascii="Calibri" w:eastAsia="Times New Roman" w:hAnsi="Calibri" w:cs="Calibri"/>
                <w:lang w:eastAsia="cs-CZ"/>
              </w:rPr>
              <w:t>34 045</w:t>
            </w:r>
          </w:p>
        </w:tc>
        <w:tc>
          <w:tcPr>
            <w:tcW w:w="977" w:type="dxa"/>
            <w:tcBorders>
              <w:top w:val="nil"/>
              <w:left w:val="nil"/>
              <w:bottom w:val="single" w:sz="4" w:space="0" w:color="auto"/>
              <w:right w:val="single" w:sz="8" w:space="0" w:color="auto"/>
            </w:tcBorders>
            <w:tcMar>
              <w:top w:w="0" w:type="dxa"/>
              <w:left w:w="70" w:type="dxa"/>
              <w:bottom w:w="0" w:type="dxa"/>
              <w:right w:w="227" w:type="dxa"/>
            </w:tcMar>
            <w:vAlign w:val="center"/>
            <w:hideMark/>
          </w:tcPr>
          <w:p w14:paraId="400DE4D1"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31,49</w:t>
            </w:r>
          </w:p>
        </w:tc>
      </w:tr>
      <w:tr w:rsidR="00AF38FA" w:rsidRPr="0098040F" w14:paraId="395BA6FC" w14:textId="77777777" w:rsidTr="0078323D">
        <w:trPr>
          <w:trHeight w:val="330"/>
        </w:trPr>
        <w:tc>
          <w:tcPr>
            <w:tcW w:w="2551" w:type="dxa"/>
            <w:tcBorders>
              <w:top w:val="nil"/>
              <w:left w:val="single" w:sz="8" w:space="0" w:color="auto"/>
              <w:bottom w:val="single" w:sz="4" w:space="0" w:color="auto"/>
              <w:right w:val="single" w:sz="8" w:space="0" w:color="auto"/>
            </w:tcBorders>
            <w:shd w:val="clear" w:color="auto" w:fill="DDD9C4"/>
            <w:noWrap/>
            <w:vAlign w:val="center"/>
            <w:hideMark/>
          </w:tcPr>
          <w:p w14:paraId="2FF95DB4" w14:textId="77777777" w:rsidR="00AF38FA" w:rsidRPr="0098040F" w:rsidRDefault="00AF38FA" w:rsidP="0078323D">
            <w:pPr>
              <w:keepNext/>
              <w:autoSpaceDN w:val="0"/>
              <w:spacing w:after="0" w:line="240" w:lineRule="auto"/>
              <w:rPr>
                <w:rFonts w:ascii="Calibri" w:eastAsia="Times New Roman" w:hAnsi="Calibri" w:cs="Calibri"/>
                <w:lang w:eastAsia="cs-CZ"/>
              </w:rPr>
            </w:pPr>
            <w:r w:rsidRPr="0098040F">
              <w:rPr>
                <w:rFonts w:ascii="Calibri" w:eastAsia="Times New Roman" w:hAnsi="Calibri" w:cs="Calibri"/>
                <w:lang w:eastAsia="cs-CZ"/>
              </w:rPr>
              <w:t>Domov Korýtko</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0C8CA23A"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144</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0A384AC3"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141</w:t>
            </w:r>
          </w:p>
        </w:tc>
        <w:tc>
          <w:tcPr>
            <w:tcW w:w="945" w:type="dxa"/>
            <w:tcBorders>
              <w:top w:val="nil"/>
              <w:left w:val="nil"/>
              <w:bottom w:val="single" w:sz="4" w:space="0" w:color="auto"/>
              <w:right w:val="single" w:sz="4" w:space="0" w:color="auto"/>
            </w:tcBorders>
            <w:noWrap/>
            <w:vAlign w:val="center"/>
            <w:hideMark/>
          </w:tcPr>
          <w:p w14:paraId="2C98DD74" w14:textId="77777777" w:rsidR="00AF38FA" w:rsidRPr="0098040F" w:rsidRDefault="00AF38FA" w:rsidP="0078323D">
            <w:pPr>
              <w:keepNext/>
              <w:autoSpaceDN w:val="0"/>
              <w:spacing w:after="0" w:line="240" w:lineRule="auto"/>
              <w:jc w:val="center"/>
              <w:rPr>
                <w:rFonts w:ascii="Calibri" w:eastAsia="Times New Roman" w:hAnsi="Calibri" w:cs="Calibri"/>
                <w:lang w:eastAsia="cs-CZ"/>
              </w:rPr>
            </w:pPr>
            <w:r w:rsidRPr="0098040F">
              <w:rPr>
                <w:rFonts w:ascii="Calibri" w:eastAsia="Times New Roman" w:hAnsi="Calibri" w:cs="Calibri"/>
                <w:lang w:eastAsia="cs-CZ"/>
              </w:rPr>
              <w:t>82</w:t>
            </w:r>
          </w:p>
        </w:tc>
        <w:tc>
          <w:tcPr>
            <w:tcW w:w="1134" w:type="dxa"/>
            <w:tcBorders>
              <w:top w:val="nil"/>
              <w:left w:val="nil"/>
              <w:bottom w:val="single" w:sz="4" w:space="0" w:color="auto"/>
              <w:right w:val="single" w:sz="4" w:space="0" w:color="auto"/>
            </w:tcBorders>
            <w:noWrap/>
            <w:vAlign w:val="center"/>
            <w:hideMark/>
          </w:tcPr>
          <w:p w14:paraId="7F7470F8" w14:textId="77777777" w:rsidR="00AF38FA" w:rsidRPr="0098040F" w:rsidRDefault="00AF38FA" w:rsidP="0078323D">
            <w:pPr>
              <w:keepNext/>
              <w:autoSpaceDN w:val="0"/>
              <w:spacing w:after="0" w:line="240" w:lineRule="auto"/>
              <w:jc w:val="center"/>
              <w:rPr>
                <w:rFonts w:ascii="Calibri" w:eastAsia="Times New Roman" w:hAnsi="Calibri" w:cs="Calibri"/>
                <w:lang w:eastAsia="cs-CZ"/>
              </w:rPr>
            </w:pPr>
            <w:r w:rsidRPr="0098040F">
              <w:rPr>
                <w:rFonts w:ascii="Calibri" w:eastAsia="Times New Roman" w:hAnsi="Calibri" w:cs="Calibri"/>
                <w:lang w:eastAsia="cs-CZ"/>
              </w:rPr>
              <w:t>68 525</w:t>
            </w:r>
          </w:p>
        </w:tc>
        <w:tc>
          <w:tcPr>
            <w:tcW w:w="1293" w:type="dxa"/>
            <w:tcBorders>
              <w:top w:val="nil"/>
              <w:left w:val="nil"/>
              <w:bottom w:val="single" w:sz="4" w:space="0" w:color="auto"/>
              <w:right w:val="single" w:sz="4" w:space="0" w:color="auto"/>
            </w:tcBorders>
            <w:tcMar>
              <w:top w:w="0" w:type="dxa"/>
              <w:left w:w="70" w:type="dxa"/>
              <w:bottom w:w="0" w:type="dxa"/>
              <w:right w:w="340" w:type="dxa"/>
            </w:tcMar>
            <w:vAlign w:val="center"/>
            <w:hideMark/>
          </w:tcPr>
          <w:p w14:paraId="311EE563"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139,33</w:t>
            </w:r>
          </w:p>
        </w:tc>
        <w:tc>
          <w:tcPr>
            <w:tcW w:w="1134" w:type="dxa"/>
            <w:tcBorders>
              <w:top w:val="nil"/>
              <w:left w:val="nil"/>
              <w:bottom w:val="single" w:sz="4" w:space="0" w:color="auto"/>
              <w:right w:val="single" w:sz="4" w:space="0" w:color="auto"/>
            </w:tcBorders>
            <w:vAlign w:val="center"/>
            <w:hideMark/>
          </w:tcPr>
          <w:p w14:paraId="0952D438" w14:textId="77777777" w:rsidR="00AF38FA" w:rsidRPr="0098040F" w:rsidRDefault="00AF38FA" w:rsidP="0078323D">
            <w:pPr>
              <w:keepNext/>
              <w:autoSpaceDN w:val="0"/>
              <w:spacing w:after="0" w:line="240" w:lineRule="auto"/>
              <w:jc w:val="center"/>
              <w:rPr>
                <w:rFonts w:ascii="Calibri" w:eastAsia="Times New Roman" w:hAnsi="Calibri" w:cs="Calibri"/>
                <w:lang w:eastAsia="cs-CZ"/>
              </w:rPr>
            </w:pPr>
            <w:r w:rsidRPr="0098040F">
              <w:rPr>
                <w:rFonts w:ascii="Calibri" w:eastAsia="Times New Roman" w:hAnsi="Calibri" w:cs="Calibri"/>
                <w:lang w:eastAsia="cs-CZ"/>
              </w:rPr>
              <w:t>38 106</w:t>
            </w:r>
          </w:p>
        </w:tc>
        <w:tc>
          <w:tcPr>
            <w:tcW w:w="977" w:type="dxa"/>
            <w:tcBorders>
              <w:top w:val="nil"/>
              <w:left w:val="nil"/>
              <w:bottom w:val="single" w:sz="4" w:space="0" w:color="auto"/>
              <w:right w:val="single" w:sz="8" w:space="0" w:color="auto"/>
            </w:tcBorders>
            <w:tcMar>
              <w:top w:w="0" w:type="dxa"/>
              <w:left w:w="70" w:type="dxa"/>
              <w:bottom w:w="0" w:type="dxa"/>
              <w:right w:w="227" w:type="dxa"/>
            </w:tcMar>
            <w:vAlign w:val="center"/>
            <w:hideMark/>
          </w:tcPr>
          <w:p w14:paraId="49A4263C"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8,61</w:t>
            </w:r>
          </w:p>
        </w:tc>
      </w:tr>
      <w:tr w:rsidR="00AF38FA" w:rsidRPr="0098040F" w14:paraId="498D3557" w14:textId="77777777" w:rsidTr="0078323D">
        <w:trPr>
          <w:trHeight w:val="330"/>
        </w:trPr>
        <w:tc>
          <w:tcPr>
            <w:tcW w:w="2551" w:type="dxa"/>
            <w:tcBorders>
              <w:top w:val="nil"/>
              <w:left w:val="single" w:sz="8" w:space="0" w:color="auto"/>
              <w:bottom w:val="single" w:sz="4" w:space="0" w:color="auto"/>
              <w:right w:val="single" w:sz="8" w:space="0" w:color="auto"/>
            </w:tcBorders>
            <w:shd w:val="clear" w:color="auto" w:fill="DDD9C4"/>
            <w:noWrap/>
            <w:vAlign w:val="center"/>
            <w:hideMark/>
          </w:tcPr>
          <w:p w14:paraId="0C21ED90" w14:textId="77777777" w:rsidR="00AF38FA" w:rsidRPr="0098040F" w:rsidRDefault="00AF38FA" w:rsidP="0078323D">
            <w:pPr>
              <w:keepNext/>
              <w:autoSpaceDN w:val="0"/>
              <w:spacing w:after="0" w:line="240" w:lineRule="auto"/>
              <w:rPr>
                <w:rFonts w:ascii="Calibri" w:eastAsia="Times New Roman" w:hAnsi="Calibri" w:cs="Calibri"/>
                <w:lang w:eastAsia="cs-CZ"/>
              </w:rPr>
            </w:pPr>
            <w:r w:rsidRPr="0098040F">
              <w:rPr>
                <w:rFonts w:ascii="Calibri" w:eastAsia="Times New Roman" w:hAnsi="Calibri" w:cs="Calibri"/>
                <w:lang w:eastAsia="cs-CZ"/>
              </w:rPr>
              <w:t>Domov Magnolie</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0CA362E4"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66</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7315736E"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66</w:t>
            </w:r>
          </w:p>
        </w:tc>
        <w:tc>
          <w:tcPr>
            <w:tcW w:w="945" w:type="dxa"/>
            <w:tcBorders>
              <w:top w:val="nil"/>
              <w:left w:val="nil"/>
              <w:bottom w:val="single" w:sz="4" w:space="0" w:color="auto"/>
              <w:right w:val="single" w:sz="4" w:space="0" w:color="auto"/>
            </w:tcBorders>
            <w:noWrap/>
            <w:vAlign w:val="center"/>
            <w:hideMark/>
          </w:tcPr>
          <w:p w14:paraId="18FA426B" w14:textId="77777777" w:rsidR="00AF38FA" w:rsidRPr="0098040F" w:rsidRDefault="00AF38FA" w:rsidP="0078323D">
            <w:pPr>
              <w:keepNext/>
              <w:autoSpaceDN w:val="0"/>
              <w:spacing w:after="0" w:line="240" w:lineRule="auto"/>
              <w:jc w:val="center"/>
              <w:rPr>
                <w:rFonts w:ascii="Calibri" w:eastAsia="Times New Roman" w:hAnsi="Calibri" w:cs="Calibri"/>
                <w:lang w:eastAsia="cs-CZ"/>
              </w:rPr>
            </w:pPr>
            <w:r w:rsidRPr="0098040F">
              <w:rPr>
                <w:rFonts w:ascii="Calibri" w:eastAsia="Times New Roman" w:hAnsi="Calibri" w:cs="Calibri"/>
                <w:lang w:eastAsia="cs-CZ"/>
              </w:rPr>
              <w:t>82</w:t>
            </w:r>
          </w:p>
        </w:tc>
        <w:tc>
          <w:tcPr>
            <w:tcW w:w="1134" w:type="dxa"/>
            <w:tcBorders>
              <w:top w:val="nil"/>
              <w:left w:val="nil"/>
              <w:bottom w:val="single" w:sz="4" w:space="0" w:color="auto"/>
              <w:right w:val="single" w:sz="4" w:space="0" w:color="auto"/>
            </w:tcBorders>
            <w:noWrap/>
            <w:vAlign w:val="center"/>
            <w:hideMark/>
          </w:tcPr>
          <w:p w14:paraId="53D2B54C" w14:textId="77777777" w:rsidR="00AF38FA" w:rsidRPr="0098040F" w:rsidRDefault="00AF38FA" w:rsidP="0078323D">
            <w:pPr>
              <w:keepNext/>
              <w:autoSpaceDN w:val="0"/>
              <w:spacing w:after="0" w:line="240" w:lineRule="auto"/>
              <w:jc w:val="center"/>
              <w:rPr>
                <w:rFonts w:ascii="Calibri" w:eastAsia="Times New Roman" w:hAnsi="Calibri" w:cs="Calibri"/>
                <w:lang w:eastAsia="cs-CZ"/>
              </w:rPr>
            </w:pPr>
            <w:r w:rsidRPr="0098040F">
              <w:rPr>
                <w:rFonts w:ascii="Calibri" w:eastAsia="Times New Roman" w:hAnsi="Calibri" w:cs="Calibri"/>
                <w:lang w:eastAsia="cs-CZ"/>
              </w:rPr>
              <w:t>64 870</w:t>
            </w:r>
          </w:p>
        </w:tc>
        <w:tc>
          <w:tcPr>
            <w:tcW w:w="1293" w:type="dxa"/>
            <w:tcBorders>
              <w:top w:val="nil"/>
              <w:left w:val="nil"/>
              <w:bottom w:val="single" w:sz="4" w:space="0" w:color="auto"/>
              <w:right w:val="single" w:sz="4" w:space="0" w:color="auto"/>
            </w:tcBorders>
            <w:tcMar>
              <w:top w:w="0" w:type="dxa"/>
              <w:left w:w="70" w:type="dxa"/>
              <w:bottom w:w="0" w:type="dxa"/>
              <w:right w:w="340" w:type="dxa"/>
            </w:tcMar>
            <w:vAlign w:val="center"/>
            <w:hideMark/>
          </w:tcPr>
          <w:p w14:paraId="558207D0"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59,41</w:t>
            </w:r>
          </w:p>
        </w:tc>
        <w:tc>
          <w:tcPr>
            <w:tcW w:w="1134" w:type="dxa"/>
            <w:tcBorders>
              <w:top w:val="nil"/>
              <w:left w:val="nil"/>
              <w:bottom w:val="single" w:sz="4" w:space="0" w:color="auto"/>
              <w:right w:val="single" w:sz="4" w:space="0" w:color="auto"/>
            </w:tcBorders>
            <w:vAlign w:val="center"/>
            <w:hideMark/>
          </w:tcPr>
          <w:p w14:paraId="7872A348" w14:textId="77777777" w:rsidR="00AF38FA" w:rsidRPr="0098040F" w:rsidRDefault="00AF38FA" w:rsidP="0078323D">
            <w:pPr>
              <w:keepNext/>
              <w:autoSpaceDN w:val="0"/>
              <w:spacing w:after="0" w:line="240" w:lineRule="auto"/>
              <w:jc w:val="center"/>
              <w:rPr>
                <w:rFonts w:ascii="Calibri" w:eastAsia="Times New Roman" w:hAnsi="Calibri" w:cs="Calibri"/>
                <w:lang w:eastAsia="cs-CZ"/>
              </w:rPr>
            </w:pPr>
            <w:r w:rsidRPr="0098040F">
              <w:rPr>
                <w:rFonts w:ascii="Calibri" w:eastAsia="Times New Roman" w:hAnsi="Calibri" w:cs="Calibri"/>
                <w:lang w:eastAsia="cs-CZ"/>
              </w:rPr>
              <w:t>36 312</w:t>
            </w:r>
          </w:p>
        </w:tc>
        <w:tc>
          <w:tcPr>
            <w:tcW w:w="977" w:type="dxa"/>
            <w:tcBorders>
              <w:top w:val="nil"/>
              <w:left w:val="nil"/>
              <w:bottom w:val="single" w:sz="4" w:space="0" w:color="auto"/>
              <w:right w:val="single" w:sz="8" w:space="0" w:color="auto"/>
            </w:tcBorders>
            <w:tcMar>
              <w:top w:w="0" w:type="dxa"/>
              <w:left w:w="70" w:type="dxa"/>
              <w:bottom w:w="0" w:type="dxa"/>
              <w:right w:w="227" w:type="dxa"/>
            </w:tcMar>
            <w:vAlign w:val="center"/>
            <w:hideMark/>
          </w:tcPr>
          <w:p w14:paraId="60EEF07F"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21,88</w:t>
            </w:r>
          </w:p>
        </w:tc>
      </w:tr>
      <w:tr w:rsidR="00AF38FA" w:rsidRPr="0098040F" w14:paraId="632B8C23" w14:textId="77777777" w:rsidTr="0078323D">
        <w:trPr>
          <w:trHeight w:val="330"/>
        </w:trPr>
        <w:tc>
          <w:tcPr>
            <w:tcW w:w="2551" w:type="dxa"/>
            <w:tcBorders>
              <w:top w:val="nil"/>
              <w:left w:val="single" w:sz="8" w:space="0" w:color="auto"/>
              <w:bottom w:val="single" w:sz="4" w:space="0" w:color="auto"/>
              <w:right w:val="single" w:sz="8" w:space="0" w:color="auto"/>
            </w:tcBorders>
            <w:shd w:val="clear" w:color="auto" w:fill="DDD9C4"/>
            <w:noWrap/>
            <w:vAlign w:val="center"/>
            <w:hideMark/>
          </w:tcPr>
          <w:p w14:paraId="49443873" w14:textId="77777777" w:rsidR="00AF38FA" w:rsidRPr="0098040F" w:rsidRDefault="00AF38FA" w:rsidP="0078323D">
            <w:pPr>
              <w:keepNext/>
              <w:autoSpaceDN w:val="0"/>
              <w:spacing w:after="0" w:line="240" w:lineRule="auto"/>
              <w:rPr>
                <w:rFonts w:ascii="Calibri" w:eastAsia="Times New Roman" w:hAnsi="Calibri" w:cs="Calibri"/>
                <w:lang w:eastAsia="cs-CZ"/>
              </w:rPr>
            </w:pPr>
            <w:r w:rsidRPr="0098040F">
              <w:rPr>
                <w:rFonts w:ascii="Calibri" w:eastAsia="Times New Roman" w:hAnsi="Calibri" w:cs="Calibri"/>
                <w:lang w:eastAsia="cs-CZ"/>
              </w:rPr>
              <w:t>Domov Slunečnice</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5936788E"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395</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19BBC531"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524</w:t>
            </w:r>
          </w:p>
        </w:tc>
        <w:tc>
          <w:tcPr>
            <w:tcW w:w="945" w:type="dxa"/>
            <w:tcBorders>
              <w:top w:val="nil"/>
              <w:left w:val="nil"/>
              <w:bottom w:val="single" w:sz="4" w:space="0" w:color="auto"/>
              <w:right w:val="single" w:sz="4" w:space="0" w:color="auto"/>
            </w:tcBorders>
            <w:noWrap/>
            <w:vAlign w:val="center"/>
            <w:hideMark/>
          </w:tcPr>
          <w:p w14:paraId="5388A7F7" w14:textId="77777777" w:rsidR="00AF38FA" w:rsidRPr="0098040F" w:rsidRDefault="00AF38FA" w:rsidP="0078323D">
            <w:pPr>
              <w:keepNext/>
              <w:autoSpaceDN w:val="0"/>
              <w:spacing w:after="0" w:line="240" w:lineRule="auto"/>
              <w:jc w:val="center"/>
              <w:rPr>
                <w:rFonts w:ascii="Calibri" w:eastAsia="Times New Roman" w:hAnsi="Calibri" w:cs="Calibri"/>
                <w:lang w:eastAsia="cs-CZ"/>
              </w:rPr>
            </w:pPr>
            <w:r w:rsidRPr="0098040F">
              <w:rPr>
                <w:rFonts w:ascii="Calibri" w:eastAsia="Times New Roman" w:hAnsi="Calibri" w:cs="Calibri"/>
                <w:lang w:eastAsia="cs-CZ"/>
              </w:rPr>
              <w:t>85</w:t>
            </w:r>
          </w:p>
        </w:tc>
        <w:tc>
          <w:tcPr>
            <w:tcW w:w="1134" w:type="dxa"/>
            <w:tcBorders>
              <w:top w:val="nil"/>
              <w:left w:val="nil"/>
              <w:bottom w:val="single" w:sz="4" w:space="0" w:color="auto"/>
              <w:right w:val="single" w:sz="4" w:space="0" w:color="auto"/>
            </w:tcBorders>
            <w:noWrap/>
            <w:vAlign w:val="center"/>
            <w:hideMark/>
          </w:tcPr>
          <w:p w14:paraId="3CA08D4A" w14:textId="77777777" w:rsidR="00AF38FA" w:rsidRPr="0098040F" w:rsidRDefault="00AF38FA" w:rsidP="0078323D">
            <w:pPr>
              <w:keepNext/>
              <w:autoSpaceDN w:val="0"/>
              <w:spacing w:after="0" w:line="240" w:lineRule="auto"/>
              <w:jc w:val="center"/>
              <w:rPr>
                <w:rFonts w:ascii="Calibri" w:eastAsia="Times New Roman" w:hAnsi="Calibri" w:cs="Calibri"/>
                <w:lang w:eastAsia="cs-CZ"/>
              </w:rPr>
            </w:pPr>
            <w:r w:rsidRPr="0098040F">
              <w:rPr>
                <w:rFonts w:ascii="Calibri" w:eastAsia="Times New Roman" w:hAnsi="Calibri" w:cs="Calibri"/>
                <w:lang w:eastAsia="cs-CZ"/>
              </w:rPr>
              <w:t>50 939</w:t>
            </w:r>
          </w:p>
        </w:tc>
        <w:tc>
          <w:tcPr>
            <w:tcW w:w="1293" w:type="dxa"/>
            <w:tcBorders>
              <w:top w:val="nil"/>
              <w:left w:val="nil"/>
              <w:bottom w:val="single" w:sz="4" w:space="0" w:color="auto"/>
              <w:right w:val="single" w:sz="4" w:space="0" w:color="auto"/>
            </w:tcBorders>
            <w:tcMar>
              <w:top w:w="0" w:type="dxa"/>
              <w:left w:w="70" w:type="dxa"/>
              <w:bottom w:w="0" w:type="dxa"/>
              <w:right w:w="340" w:type="dxa"/>
            </w:tcMar>
            <w:vAlign w:val="center"/>
            <w:hideMark/>
          </w:tcPr>
          <w:p w14:paraId="7659328F" w14:textId="77777777" w:rsidR="00AF38FA" w:rsidRPr="0098040F" w:rsidRDefault="00AF38FA" w:rsidP="0078323D">
            <w:pPr>
              <w:keepNext/>
              <w:autoSpaceDN w:val="0"/>
              <w:spacing w:after="0" w:line="240" w:lineRule="auto"/>
              <w:jc w:val="right"/>
              <w:rPr>
                <w:rFonts w:ascii="Calibri" w:eastAsia="Times New Roman" w:hAnsi="Calibri" w:cs="Calibri"/>
                <w:color w:val="FF0000"/>
                <w:lang w:eastAsia="cs-CZ"/>
              </w:rPr>
            </w:pPr>
            <w:r w:rsidRPr="0098040F">
              <w:rPr>
                <w:rFonts w:ascii="Calibri" w:eastAsia="Times New Roman" w:hAnsi="Calibri" w:cs="Calibri"/>
                <w:lang w:eastAsia="cs-CZ"/>
              </w:rPr>
              <w:t>276,24</w:t>
            </w:r>
          </w:p>
        </w:tc>
        <w:tc>
          <w:tcPr>
            <w:tcW w:w="1134" w:type="dxa"/>
            <w:tcBorders>
              <w:top w:val="nil"/>
              <w:left w:val="nil"/>
              <w:bottom w:val="single" w:sz="4" w:space="0" w:color="auto"/>
              <w:right w:val="single" w:sz="4" w:space="0" w:color="auto"/>
            </w:tcBorders>
            <w:vAlign w:val="center"/>
            <w:hideMark/>
          </w:tcPr>
          <w:p w14:paraId="56F5A09E" w14:textId="77777777" w:rsidR="00AF38FA" w:rsidRPr="0098040F" w:rsidRDefault="00AF38FA" w:rsidP="0078323D">
            <w:pPr>
              <w:keepNext/>
              <w:autoSpaceDN w:val="0"/>
              <w:spacing w:after="0" w:line="240" w:lineRule="auto"/>
              <w:jc w:val="center"/>
              <w:rPr>
                <w:rFonts w:ascii="Calibri" w:eastAsia="Times New Roman" w:hAnsi="Calibri" w:cs="Calibri"/>
                <w:color w:val="FF0000"/>
                <w:lang w:eastAsia="cs-CZ"/>
              </w:rPr>
            </w:pPr>
            <w:r w:rsidRPr="0098040F">
              <w:rPr>
                <w:rFonts w:ascii="Calibri" w:eastAsia="Times New Roman" w:hAnsi="Calibri" w:cs="Calibri"/>
                <w:lang w:eastAsia="cs-CZ"/>
              </w:rPr>
              <w:t>34 618</w:t>
            </w:r>
          </w:p>
        </w:tc>
        <w:tc>
          <w:tcPr>
            <w:tcW w:w="977" w:type="dxa"/>
            <w:tcBorders>
              <w:top w:val="nil"/>
              <w:left w:val="nil"/>
              <w:bottom w:val="single" w:sz="4" w:space="0" w:color="auto"/>
              <w:right w:val="single" w:sz="8" w:space="0" w:color="auto"/>
            </w:tcBorders>
            <w:tcMar>
              <w:top w:w="0" w:type="dxa"/>
              <w:left w:w="70" w:type="dxa"/>
              <w:bottom w:w="0" w:type="dxa"/>
              <w:right w:w="227" w:type="dxa"/>
            </w:tcMar>
            <w:vAlign w:val="center"/>
            <w:hideMark/>
          </w:tcPr>
          <w:p w14:paraId="281FB33A" w14:textId="77777777" w:rsidR="00AF38FA" w:rsidRPr="0098040F" w:rsidRDefault="00AF38FA" w:rsidP="0078323D">
            <w:pPr>
              <w:keepNext/>
              <w:autoSpaceDN w:val="0"/>
              <w:spacing w:after="0" w:line="240" w:lineRule="auto"/>
              <w:jc w:val="right"/>
              <w:rPr>
                <w:rFonts w:ascii="Calibri" w:eastAsia="Times New Roman" w:hAnsi="Calibri" w:cs="Calibri"/>
                <w:color w:val="FF0000"/>
                <w:lang w:eastAsia="cs-CZ"/>
              </w:rPr>
            </w:pPr>
            <w:r w:rsidRPr="0098040F">
              <w:rPr>
                <w:rFonts w:ascii="Calibri" w:eastAsia="Times New Roman" w:hAnsi="Calibri" w:cs="Calibri"/>
                <w:lang w:eastAsia="cs-CZ"/>
              </w:rPr>
              <w:t>28,74</w:t>
            </w:r>
          </w:p>
        </w:tc>
      </w:tr>
      <w:tr w:rsidR="00AF38FA" w:rsidRPr="0098040F" w14:paraId="47CC4D05" w14:textId="77777777" w:rsidTr="0078323D">
        <w:trPr>
          <w:trHeight w:val="330"/>
        </w:trPr>
        <w:tc>
          <w:tcPr>
            <w:tcW w:w="2551" w:type="dxa"/>
            <w:tcBorders>
              <w:top w:val="nil"/>
              <w:left w:val="single" w:sz="8" w:space="0" w:color="auto"/>
              <w:bottom w:val="single" w:sz="4" w:space="0" w:color="auto"/>
              <w:right w:val="single" w:sz="8" w:space="0" w:color="auto"/>
            </w:tcBorders>
            <w:shd w:val="clear" w:color="auto" w:fill="DDD9C4"/>
            <w:noWrap/>
            <w:vAlign w:val="center"/>
            <w:hideMark/>
          </w:tcPr>
          <w:p w14:paraId="18AC1347" w14:textId="77777777" w:rsidR="00AF38FA" w:rsidRPr="0098040F" w:rsidRDefault="00AF38FA" w:rsidP="0078323D">
            <w:pPr>
              <w:keepNext/>
              <w:autoSpaceDN w:val="0"/>
              <w:spacing w:after="0" w:line="240" w:lineRule="auto"/>
              <w:rPr>
                <w:rFonts w:ascii="Calibri" w:eastAsia="Times New Roman" w:hAnsi="Calibri" w:cs="Calibri"/>
                <w:lang w:eastAsia="cs-CZ"/>
              </w:rPr>
            </w:pPr>
            <w:r w:rsidRPr="0098040F">
              <w:rPr>
                <w:rFonts w:ascii="Calibri" w:eastAsia="Times New Roman" w:hAnsi="Calibri" w:cs="Calibri"/>
                <w:lang w:eastAsia="cs-CZ"/>
              </w:rPr>
              <w:t>DpS Kamenec</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1C6C483D"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197</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011BFD8B"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 xml:space="preserve">192                                                                                                                                                                           </w:t>
            </w:r>
          </w:p>
        </w:tc>
        <w:tc>
          <w:tcPr>
            <w:tcW w:w="945" w:type="dxa"/>
            <w:tcBorders>
              <w:top w:val="nil"/>
              <w:left w:val="nil"/>
              <w:bottom w:val="single" w:sz="4" w:space="0" w:color="auto"/>
              <w:right w:val="single" w:sz="4" w:space="0" w:color="auto"/>
            </w:tcBorders>
            <w:noWrap/>
            <w:vAlign w:val="center"/>
            <w:hideMark/>
          </w:tcPr>
          <w:p w14:paraId="29DA6582" w14:textId="77777777" w:rsidR="00AF38FA" w:rsidRPr="0098040F" w:rsidRDefault="00AF38FA" w:rsidP="0078323D">
            <w:pPr>
              <w:keepNext/>
              <w:autoSpaceDN w:val="0"/>
              <w:spacing w:after="0" w:line="240" w:lineRule="auto"/>
              <w:jc w:val="center"/>
              <w:rPr>
                <w:rFonts w:ascii="Calibri" w:eastAsia="Times New Roman" w:hAnsi="Calibri" w:cs="Calibri"/>
                <w:lang w:eastAsia="cs-CZ"/>
              </w:rPr>
            </w:pPr>
            <w:r w:rsidRPr="0098040F">
              <w:rPr>
                <w:rFonts w:ascii="Calibri" w:eastAsia="Times New Roman" w:hAnsi="Calibri" w:cs="Calibri"/>
                <w:lang w:eastAsia="cs-CZ"/>
              </w:rPr>
              <w:t>87</w:t>
            </w:r>
          </w:p>
        </w:tc>
        <w:tc>
          <w:tcPr>
            <w:tcW w:w="1134" w:type="dxa"/>
            <w:tcBorders>
              <w:top w:val="nil"/>
              <w:left w:val="nil"/>
              <w:bottom w:val="single" w:sz="4" w:space="0" w:color="auto"/>
              <w:right w:val="single" w:sz="4" w:space="0" w:color="auto"/>
            </w:tcBorders>
            <w:noWrap/>
            <w:vAlign w:val="center"/>
            <w:hideMark/>
          </w:tcPr>
          <w:p w14:paraId="3A7505EB" w14:textId="77777777" w:rsidR="00AF38FA" w:rsidRPr="0098040F" w:rsidRDefault="00AF38FA" w:rsidP="0078323D">
            <w:pPr>
              <w:keepNext/>
              <w:autoSpaceDN w:val="0"/>
              <w:spacing w:after="0" w:line="240" w:lineRule="auto"/>
              <w:jc w:val="center"/>
              <w:rPr>
                <w:rFonts w:ascii="Calibri" w:eastAsia="Times New Roman" w:hAnsi="Calibri" w:cs="Calibri"/>
                <w:lang w:eastAsia="cs-CZ"/>
              </w:rPr>
            </w:pPr>
            <w:r w:rsidRPr="0098040F">
              <w:rPr>
                <w:rFonts w:ascii="Calibri" w:eastAsia="Times New Roman" w:hAnsi="Calibri" w:cs="Calibri"/>
                <w:lang w:eastAsia="cs-CZ"/>
              </w:rPr>
              <w:t>52 334</w:t>
            </w:r>
          </w:p>
        </w:tc>
        <w:tc>
          <w:tcPr>
            <w:tcW w:w="1293" w:type="dxa"/>
            <w:tcBorders>
              <w:top w:val="nil"/>
              <w:left w:val="nil"/>
              <w:bottom w:val="single" w:sz="4" w:space="0" w:color="auto"/>
              <w:right w:val="single" w:sz="4" w:space="0" w:color="auto"/>
            </w:tcBorders>
            <w:tcMar>
              <w:top w:w="0" w:type="dxa"/>
              <w:left w:w="70" w:type="dxa"/>
              <w:bottom w:w="0" w:type="dxa"/>
              <w:right w:w="340" w:type="dxa"/>
            </w:tcMar>
            <w:vAlign w:val="center"/>
            <w:hideMark/>
          </w:tcPr>
          <w:p w14:paraId="3670D79C"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140,33</w:t>
            </w:r>
          </w:p>
        </w:tc>
        <w:tc>
          <w:tcPr>
            <w:tcW w:w="1134" w:type="dxa"/>
            <w:tcBorders>
              <w:top w:val="nil"/>
              <w:left w:val="nil"/>
              <w:bottom w:val="single" w:sz="4" w:space="0" w:color="auto"/>
              <w:right w:val="single" w:sz="4" w:space="0" w:color="auto"/>
            </w:tcBorders>
            <w:vAlign w:val="center"/>
            <w:hideMark/>
          </w:tcPr>
          <w:p w14:paraId="220C458E" w14:textId="77777777" w:rsidR="00AF38FA" w:rsidRPr="0098040F" w:rsidRDefault="00AF38FA" w:rsidP="0078323D">
            <w:pPr>
              <w:keepNext/>
              <w:autoSpaceDN w:val="0"/>
              <w:spacing w:after="0" w:line="240" w:lineRule="auto"/>
              <w:jc w:val="center"/>
              <w:rPr>
                <w:rFonts w:ascii="Calibri" w:eastAsia="Times New Roman" w:hAnsi="Calibri" w:cs="Calibri"/>
                <w:lang w:eastAsia="cs-CZ"/>
              </w:rPr>
            </w:pPr>
            <w:r w:rsidRPr="0098040F">
              <w:rPr>
                <w:rFonts w:ascii="Calibri" w:eastAsia="Times New Roman" w:hAnsi="Calibri" w:cs="Calibri"/>
                <w:lang w:eastAsia="cs-CZ"/>
              </w:rPr>
              <w:t>37 745</w:t>
            </w:r>
          </w:p>
        </w:tc>
        <w:tc>
          <w:tcPr>
            <w:tcW w:w="977" w:type="dxa"/>
            <w:tcBorders>
              <w:top w:val="nil"/>
              <w:left w:val="nil"/>
              <w:bottom w:val="single" w:sz="4" w:space="0" w:color="auto"/>
              <w:right w:val="single" w:sz="8" w:space="0" w:color="auto"/>
            </w:tcBorders>
            <w:tcMar>
              <w:top w:w="0" w:type="dxa"/>
              <w:left w:w="70" w:type="dxa"/>
              <w:bottom w:w="0" w:type="dxa"/>
              <w:right w:w="227" w:type="dxa"/>
            </w:tcMar>
            <w:vAlign w:val="center"/>
            <w:hideMark/>
          </w:tcPr>
          <w:p w14:paraId="4BD50FCF"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11,34</w:t>
            </w:r>
          </w:p>
        </w:tc>
      </w:tr>
      <w:tr w:rsidR="00AF38FA" w:rsidRPr="0098040F" w14:paraId="764C1FE8" w14:textId="77777777" w:rsidTr="0078323D">
        <w:trPr>
          <w:trHeight w:val="345"/>
        </w:trPr>
        <w:tc>
          <w:tcPr>
            <w:tcW w:w="2551" w:type="dxa"/>
            <w:tcBorders>
              <w:top w:val="nil"/>
              <w:left w:val="single" w:sz="8" w:space="0" w:color="auto"/>
              <w:bottom w:val="single" w:sz="8" w:space="0" w:color="auto"/>
              <w:right w:val="single" w:sz="8" w:space="0" w:color="auto"/>
            </w:tcBorders>
            <w:shd w:val="clear" w:color="auto" w:fill="DDD9C4"/>
            <w:noWrap/>
            <w:vAlign w:val="center"/>
            <w:hideMark/>
          </w:tcPr>
          <w:p w14:paraId="03B383F9" w14:textId="77777777" w:rsidR="00AF38FA" w:rsidRPr="0098040F" w:rsidRDefault="00AF38FA" w:rsidP="0078323D">
            <w:pPr>
              <w:keepNext/>
              <w:autoSpaceDN w:val="0"/>
              <w:spacing w:after="0" w:line="240" w:lineRule="auto"/>
              <w:rPr>
                <w:rFonts w:ascii="Calibri" w:eastAsia="Times New Roman" w:hAnsi="Calibri" w:cs="Calibri"/>
                <w:lang w:eastAsia="cs-CZ"/>
              </w:rPr>
            </w:pPr>
            <w:r w:rsidRPr="0098040F">
              <w:rPr>
                <w:rFonts w:ascii="Calibri" w:eastAsia="Times New Roman" w:hAnsi="Calibri" w:cs="Calibri"/>
                <w:lang w:eastAsia="cs-CZ"/>
              </w:rPr>
              <w:t>Čtyřlístek</w:t>
            </w:r>
          </w:p>
        </w:tc>
        <w:tc>
          <w:tcPr>
            <w:tcW w:w="945" w:type="dxa"/>
            <w:tcBorders>
              <w:top w:val="nil"/>
              <w:left w:val="nil"/>
              <w:bottom w:val="single" w:sz="8" w:space="0" w:color="auto"/>
              <w:right w:val="single" w:sz="4" w:space="0" w:color="auto"/>
            </w:tcBorders>
            <w:noWrap/>
            <w:tcMar>
              <w:top w:w="0" w:type="dxa"/>
              <w:left w:w="70" w:type="dxa"/>
              <w:bottom w:w="0" w:type="dxa"/>
              <w:right w:w="340" w:type="dxa"/>
            </w:tcMar>
            <w:vAlign w:val="center"/>
            <w:hideMark/>
          </w:tcPr>
          <w:p w14:paraId="18DAA20E"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255</w:t>
            </w:r>
          </w:p>
        </w:tc>
        <w:tc>
          <w:tcPr>
            <w:tcW w:w="945" w:type="dxa"/>
            <w:tcBorders>
              <w:top w:val="nil"/>
              <w:left w:val="nil"/>
              <w:bottom w:val="single" w:sz="8" w:space="0" w:color="auto"/>
              <w:right w:val="single" w:sz="4" w:space="0" w:color="auto"/>
            </w:tcBorders>
            <w:noWrap/>
            <w:tcMar>
              <w:top w:w="0" w:type="dxa"/>
              <w:left w:w="70" w:type="dxa"/>
              <w:bottom w:w="0" w:type="dxa"/>
              <w:right w:w="340" w:type="dxa"/>
            </w:tcMar>
            <w:vAlign w:val="center"/>
            <w:hideMark/>
          </w:tcPr>
          <w:p w14:paraId="1687A837"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267</w:t>
            </w:r>
          </w:p>
        </w:tc>
        <w:tc>
          <w:tcPr>
            <w:tcW w:w="945" w:type="dxa"/>
            <w:tcBorders>
              <w:top w:val="nil"/>
              <w:left w:val="nil"/>
              <w:bottom w:val="single" w:sz="8" w:space="0" w:color="auto"/>
              <w:right w:val="single" w:sz="4" w:space="0" w:color="auto"/>
            </w:tcBorders>
            <w:noWrap/>
            <w:vAlign w:val="center"/>
            <w:hideMark/>
          </w:tcPr>
          <w:p w14:paraId="6D4CF123" w14:textId="77777777" w:rsidR="00AF38FA" w:rsidRPr="0098040F" w:rsidRDefault="00AF38FA" w:rsidP="0078323D">
            <w:pPr>
              <w:keepNext/>
              <w:autoSpaceDN w:val="0"/>
              <w:spacing w:after="0" w:line="240" w:lineRule="auto"/>
              <w:jc w:val="center"/>
              <w:rPr>
                <w:rFonts w:ascii="Calibri" w:eastAsia="Times New Roman" w:hAnsi="Calibri" w:cs="Calibri"/>
                <w:lang w:eastAsia="cs-CZ"/>
              </w:rPr>
            </w:pPr>
            <w:r w:rsidRPr="0098040F">
              <w:rPr>
                <w:rFonts w:ascii="Calibri" w:eastAsia="Times New Roman" w:hAnsi="Calibri" w:cs="Calibri"/>
                <w:lang w:eastAsia="cs-CZ"/>
              </w:rPr>
              <w:t>46</w:t>
            </w:r>
          </w:p>
        </w:tc>
        <w:tc>
          <w:tcPr>
            <w:tcW w:w="1134" w:type="dxa"/>
            <w:tcBorders>
              <w:top w:val="nil"/>
              <w:left w:val="nil"/>
              <w:bottom w:val="single" w:sz="8" w:space="0" w:color="auto"/>
              <w:right w:val="single" w:sz="4" w:space="0" w:color="auto"/>
            </w:tcBorders>
            <w:noWrap/>
            <w:vAlign w:val="center"/>
            <w:hideMark/>
          </w:tcPr>
          <w:p w14:paraId="3BCBBD88" w14:textId="77777777" w:rsidR="00AF38FA" w:rsidRPr="0098040F" w:rsidRDefault="00AF38FA" w:rsidP="0078323D">
            <w:pPr>
              <w:keepNext/>
              <w:autoSpaceDN w:val="0"/>
              <w:spacing w:after="0" w:line="240" w:lineRule="auto"/>
              <w:jc w:val="center"/>
              <w:rPr>
                <w:rFonts w:ascii="Calibri" w:eastAsia="Times New Roman" w:hAnsi="Calibri" w:cs="Calibri"/>
                <w:lang w:eastAsia="cs-CZ"/>
              </w:rPr>
            </w:pPr>
            <w:r w:rsidRPr="0098040F">
              <w:rPr>
                <w:rFonts w:ascii="Calibri" w:eastAsia="Times New Roman" w:hAnsi="Calibri" w:cs="Calibri"/>
                <w:lang w:eastAsia="cs-CZ"/>
              </w:rPr>
              <w:t>85 597</w:t>
            </w:r>
          </w:p>
        </w:tc>
        <w:tc>
          <w:tcPr>
            <w:tcW w:w="1293" w:type="dxa"/>
            <w:tcBorders>
              <w:top w:val="nil"/>
              <w:left w:val="nil"/>
              <w:bottom w:val="single" w:sz="8" w:space="0" w:color="auto"/>
              <w:right w:val="single" w:sz="4" w:space="0" w:color="auto"/>
            </w:tcBorders>
            <w:tcMar>
              <w:top w:w="0" w:type="dxa"/>
              <w:left w:w="70" w:type="dxa"/>
              <w:bottom w:w="0" w:type="dxa"/>
              <w:right w:w="340" w:type="dxa"/>
            </w:tcMar>
            <w:vAlign w:val="center"/>
            <w:hideMark/>
          </w:tcPr>
          <w:p w14:paraId="1232E0F4"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361,00</w:t>
            </w:r>
          </w:p>
        </w:tc>
        <w:tc>
          <w:tcPr>
            <w:tcW w:w="1134" w:type="dxa"/>
            <w:tcBorders>
              <w:top w:val="nil"/>
              <w:left w:val="nil"/>
              <w:bottom w:val="single" w:sz="8" w:space="0" w:color="auto"/>
              <w:right w:val="single" w:sz="4" w:space="0" w:color="auto"/>
            </w:tcBorders>
            <w:vAlign w:val="center"/>
            <w:hideMark/>
          </w:tcPr>
          <w:p w14:paraId="44EC9C40" w14:textId="77777777" w:rsidR="00AF38FA" w:rsidRPr="0098040F" w:rsidRDefault="00AF38FA" w:rsidP="0078323D">
            <w:pPr>
              <w:keepNext/>
              <w:autoSpaceDN w:val="0"/>
              <w:spacing w:after="0" w:line="240" w:lineRule="auto"/>
              <w:jc w:val="center"/>
              <w:rPr>
                <w:rFonts w:ascii="Calibri" w:eastAsia="Times New Roman" w:hAnsi="Calibri" w:cs="Calibri"/>
                <w:lang w:eastAsia="cs-CZ"/>
              </w:rPr>
            </w:pPr>
            <w:r w:rsidRPr="0098040F">
              <w:rPr>
                <w:rFonts w:ascii="Calibri" w:eastAsia="Times New Roman" w:hAnsi="Calibri" w:cs="Calibri"/>
                <w:lang w:eastAsia="cs-CZ"/>
              </w:rPr>
              <w:t>38 342</w:t>
            </w:r>
          </w:p>
        </w:tc>
        <w:tc>
          <w:tcPr>
            <w:tcW w:w="977" w:type="dxa"/>
            <w:tcBorders>
              <w:top w:val="nil"/>
              <w:left w:val="nil"/>
              <w:bottom w:val="single" w:sz="8" w:space="0" w:color="auto"/>
              <w:right w:val="single" w:sz="8" w:space="0" w:color="auto"/>
            </w:tcBorders>
            <w:tcMar>
              <w:top w:w="0" w:type="dxa"/>
              <w:left w:w="70" w:type="dxa"/>
              <w:bottom w:w="0" w:type="dxa"/>
              <w:right w:w="227" w:type="dxa"/>
            </w:tcMar>
            <w:vAlign w:val="center"/>
            <w:hideMark/>
          </w:tcPr>
          <w:p w14:paraId="44331226" w14:textId="77777777" w:rsidR="00AF38FA" w:rsidRPr="0098040F" w:rsidRDefault="00AF38FA" w:rsidP="0078323D">
            <w:pPr>
              <w:keepNext/>
              <w:autoSpaceDN w:val="0"/>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10,80</w:t>
            </w:r>
          </w:p>
        </w:tc>
      </w:tr>
    </w:tbl>
    <w:p w14:paraId="6170FAE5" w14:textId="77777777" w:rsidR="00AF38FA" w:rsidRPr="0098040F" w:rsidRDefault="00AF38FA" w:rsidP="00AF38FA">
      <w:pPr>
        <w:keepNext/>
        <w:autoSpaceDN w:val="0"/>
        <w:spacing w:after="0" w:line="360" w:lineRule="auto"/>
        <w:jc w:val="both"/>
        <w:rPr>
          <w:rFonts w:ascii="Courier New" w:eastAsia="Times New Roman" w:hAnsi="Courier New" w:cs="Times New Roman"/>
          <w:b/>
          <w:i/>
          <w:sz w:val="16"/>
          <w:szCs w:val="16"/>
          <w:lang w:eastAsia="cs-CZ"/>
        </w:rPr>
      </w:pPr>
      <w:r w:rsidRPr="0098040F">
        <w:rPr>
          <w:rFonts w:ascii="Courier New" w:eastAsia="Times New Roman" w:hAnsi="Courier New" w:cs="Times New Roman"/>
          <w:b/>
          <w:i/>
          <w:sz w:val="16"/>
          <w:szCs w:val="16"/>
          <w:lang w:eastAsia="cs-CZ"/>
        </w:rPr>
        <w:t>* průměrný měsíční výdaj na lůžko (v Kč) propočten bez odpisů a účelových NIV příspěvků a darů.</w:t>
      </w:r>
    </w:p>
    <w:p w14:paraId="5653AD0A" w14:textId="77777777" w:rsidR="00AF38FA" w:rsidRPr="0098040F" w:rsidRDefault="00AF38FA" w:rsidP="003D3D35">
      <w:pPr>
        <w:jc w:val="both"/>
        <w:rPr>
          <w:rFonts w:ascii="Courier New" w:hAnsi="Courier New" w:cs="Courier New"/>
          <w:color w:val="FF0000"/>
        </w:rPr>
      </w:pPr>
    </w:p>
    <w:p w14:paraId="307A8797" w14:textId="77777777" w:rsidR="003D3D35" w:rsidRPr="0098040F" w:rsidRDefault="003D3D35" w:rsidP="003D3D35">
      <w:pPr>
        <w:rPr>
          <w:rFonts w:ascii="Courier New" w:hAnsi="Courier New" w:cs="Courier New"/>
          <w:color w:val="FF0000"/>
        </w:rPr>
      </w:pPr>
      <w:r w:rsidRPr="0098040F">
        <w:rPr>
          <w:rFonts w:ascii="Courier New" w:hAnsi="Courier New" w:cs="Courier New"/>
          <w:color w:val="FF0000"/>
        </w:rPr>
        <w:br w:type="page"/>
      </w:r>
    </w:p>
    <w:p w14:paraId="535BD491" w14:textId="2294E2D8" w:rsidR="008E5C57" w:rsidRPr="0098040F" w:rsidRDefault="003D3D35" w:rsidP="008E5C57">
      <w:pPr>
        <w:pStyle w:val="Zvrenet03"/>
      </w:pPr>
      <w:bookmarkStart w:id="146" w:name="_Toc199395737"/>
      <w:r w:rsidRPr="0098040F">
        <w:lastRenderedPageBreak/>
        <w:t>D</w:t>
      </w:r>
      <w:r w:rsidR="008E5C57" w:rsidRPr="0098040F">
        <w:t>omov Sluníčko</w:t>
      </w:r>
      <w:bookmarkEnd w:id="146"/>
    </w:p>
    <w:p w14:paraId="084FBF9B" w14:textId="77777777" w:rsidR="00AF38FA" w:rsidRPr="0098040F" w:rsidRDefault="00AF38FA" w:rsidP="00AF38FA">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Pro rok 2024 byl organizaci zastupitelstvem města schválen neinvestiční příspěvek ve výši </w:t>
      </w:r>
      <w:r w:rsidRPr="0098040F">
        <w:rPr>
          <w:rFonts w:ascii="Courier New" w:eastAsia="Times New Roman" w:hAnsi="Courier New" w:cs="Courier New"/>
          <w:b/>
          <w:lang w:eastAsia="cs-CZ"/>
        </w:rPr>
        <w:t>16 574 t</w:t>
      </w:r>
      <w:r w:rsidRPr="0098040F">
        <w:rPr>
          <w:rFonts w:ascii="Courier New" w:eastAsia="Times New Roman" w:hAnsi="Courier New" w:cs="Courier New"/>
          <w:b/>
          <w:bCs/>
          <w:lang w:eastAsia="cs-CZ"/>
        </w:rPr>
        <w:t xml:space="preserve">is.Kč, </w:t>
      </w:r>
      <w:r w:rsidRPr="0098040F">
        <w:rPr>
          <w:rFonts w:ascii="Courier New" w:eastAsia="Times New Roman" w:hAnsi="Courier New" w:cs="Courier New"/>
          <w:bCs/>
          <w:lang w:eastAsia="cs-CZ"/>
        </w:rPr>
        <w:t xml:space="preserve">který </w:t>
      </w:r>
      <w:r w:rsidRPr="0098040F">
        <w:rPr>
          <w:rFonts w:ascii="Courier New" w:eastAsia="Times New Roman" w:hAnsi="Courier New" w:cs="Courier New"/>
          <w:lang w:eastAsia="cs-CZ"/>
        </w:rPr>
        <w:t xml:space="preserve">byl v průběhu sledovaného období upraven na částku </w:t>
      </w:r>
      <w:r w:rsidRPr="0098040F">
        <w:rPr>
          <w:rFonts w:ascii="Courier New" w:eastAsia="Times New Roman" w:hAnsi="Courier New" w:cs="Courier New"/>
          <w:b/>
          <w:lang w:eastAsia="cs-CZ"/>
        </w:rPr>
        <w:t>49 373 tis.Kč</w:t>
      </w:r>
      <w:r w:rsidRPr="0098040F">
        <w:rPr>
          <w:rFonts w:ascii="Courier New" w:eastAsia="Times New Roman" w:hAnsi="Courier New" w:cs="Courier New"/>
          <w:lang w:eastAsia="cs-CZ"/>
        </w:rPr>
        <w:t xml:space="preserve"> (včetně průtokových dotací prostřednictvím zřizovatele), a to následovně</w:t>
      </w:r>
    </w:p>
    <w:p w14:paraId="76765CEB" w14:textId="77777777" w:rsidR="00AF38FA" w:rsidRPr="0098040F" w:rsidRDefault="00AF38FA" w:rsidP="00AF38FA">
      <w:pPr>
        <w:autoSpaceDN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dotační Program na podporu sociálních služeb (32 064 tis.Kč)</w:t>
      </w:r>
    </w:p>
    <w:p w14:paraId="35D7ABBE" w14:textId="77777777" w:rsidR="00AF38FA" w:rsidRPr="0098040F" w:rsidRDefault="00AF38FA" w:rsidP="00AF38FA">
      <w:pPr>
        <w:autoSpaceDN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na výměnu židlí pro klienty (200 tis.Kč)</w:t>
      </w:r>
    </w:p>
    <w:p w14:paraId="2DE461FB" w14:textId="77777777" w:rsidR="00AF38FA" w:rsidRPr="0098040F" w:rsidRDefault="00AF38FA" w:rsidP="00AF38FA">
      <w:pPr>
        <w:autoSpaceDN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na očalounění stávajících židli (90 tis.Kč)</w:t>
      </w:r>
    </w:p>
    <w:p w14:paraId="2D8F9860" w14:textId="77777777" w:rsidR="00AF38FA" w:rsidRPr="0098040F" w:rsidRDefault="00AF38FA" w:rsidP="00AF38FA">
      <w:pPr>
        <w:autoSpaceDN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na protipožární podložky pod lůžka (90 tis.Kč)</w:t>
      </w:r>
    </w:p>
    <w:p w14:paraId="78D56B92" w14:textId="77777777" w:rsidR="00AF38FA" w:rsidRPr="0098040F" w:rsidRDefault="00AF38FA" w:rsidP="00AF38FA">
      <w:pPr>
        <w:autoSpaceDN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na deky a přehozy na lůžka (102 tis.Kč)</w:t>
      </w:r>
    </w:p>
    <w:p w14:paraId="2E8CB1EE" w14:textId="77777777" w:rsidR="00AF38FA" w:rsidRPr="0098040F" w:rsidRDefault="00AF38FA" w:rsidP="00AF38FA">
      <w:pPr>
        <w:autoSpaceDN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na záclony (211 tis.Kč)</w:t>
      </w:r>
    </w:p>
    <w:p w14:paraId="6692D4E5" w14:textId="77777777" w:rsidR="00AF38FA" w:rsidRPr="0098040F" w:rsidRDefault="00AF38FA" w:rsidP="00AF38FA">
      <w:pPr>
        <w:autoSpaceDN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na doplnění poliček do koupelen (42 tis.Kč)</w:t>
      </w:r>
    </w:p>
    <w:p w14:paraId="29FE4270" w14:textId="77777777" w:rsidR="00AF38FA" w:rsidRPr="0098040F" w:rsidRDefault="00AF38FA" w:rsidP="00AF38FA">
      <w:pPr>
        <w:tabs>
          <w:tab w:val="right" w:pos="9923"/>
        </w:tabs>
        <w:autoSpaceDN w:val="0"/>
        <w:spacing w:after="0" w:line="240" w:lineRule="auto"/>
        <w:jc w:val="both"/>
        <w:rPr>
          <w:rFonts w:ascii="Courier New" w:eastAsia="Times New Roman" w:hAnsi="Courier New" w:cs="Times New Roman"/>
          <w:color w:val="FF0000"/>
          <w:lang w:eastAsia="cs-CZ"/>
        </w:rPr>
      </w:pPr>
    </w:p>
    <w:p w14:paraId="1A479616" w14:textId="77777777" w:rsidR="00AF38FA" w:rsidRPr="0098040F" w:rsidRDefault="00AF38FA" w:rsidP="00AF38FA">
      <w:pPr>
        <w:autoSpaceDN w:val="0"/>
        <w:spacing w:after="0" w:line="240" w:lineRule="auto"/>
        <w:jc w:val="both"/>
        <w:rPr>
          <w:rFonts w:ascii="Courier New" w:eastAsia="Times New Roman" w:hAnsi="Courier New" w:cs="Courier New"/>
          <w:color w:val="000000" w:themeColor="text1"/>
          <w:lang w:eastAsia="cs-CZ"/>
        </w:rPr>
      </w:pPr>
      <w:r w:rsidRPr="0098040F">
        <w:rPr>
          <w:rFonts w:ascii="Courier New" w:eastAsia="Times New Roman" w:hAnsi="Courier New" w:cs="Courier New"/>
          <w:lang w:eastAsia="cs-CZ"/>
        </w:rPr>
        <w:t xml:space="preserve">Takto upravený neinvestiční příspěvek se nerovná výši provozní dotace, která je o 1 176 tis.Kč vyšší. </w:t>
      </w:r>
      <w:r w:rsidRPr="0098040F">
        <w:rPr>
          <w:rFonts w:ascii="Courier New" w:eastAsia="Times New Roman" w:hAnsi="Courier New" w:cs="Courier New"/>
          <w:color w:val="000000" w:themeColor="text1"/>
          <w:lang w:eastAsia="cs-CZ"/>
        </w:rPr>
        <w:t>Rozdíl představuje čerpání účelových příspěvků z minulých let (1 103 tis.Kč),</w:t>
      </w:r>
      <w:r w:rsidRPr="0098040F">
        <w:rPr>
          <w:rFonts w:ascii="Courier New" w:eastAsia="Times New Roman" w:hAnsi="Courier New" w:cs="Courier New"/>
          <w:color w:val="FF0000"/>
          <w:lang w:eastAsia="cs-CZ"/>
        </w:rPr>
        <w:t xml:space="preserve"> </w:t>
      </w:r>
      <w:r w:rsidRPr="0098040F">
        <w:rPr>
          <w:rFonts w:ascii="Courier New" w:eastAsia="Times New Roman" w:hAnsi="Courier New" w:cs="Courier New"/>
          <w:color w:val="000000" w:themeColor="text1"/>
          <w:lang w:eastAsia="cs-CZ"/>
        </w:rPr>
        <w:t>proúčtování odpisů dle ČÚS (143 tis.Kč), nižší čerpání účelových příspěvků (-96 tis.Kč), představuje předpis pohledávky v rámci finančního vypořádání příspěvku na odpisy (26 tis.Kč)</w:t>
      </w:r>
    </w:p>
    <w:p w14:paraId="475583D6" w14:textId="77777777" w:rsidR="00AF38FA" w:rsidRPr="0098040F" w:rsidRDefault="00AF38FA" w:rsidP="00AF38FA">
      <w:pPr>
        <w:autoSpaceDN w:val="0"/>
        <w:spacing w:after="0" w:line="240" w:lineRule="auto"/>
        <w:jc w:val="both"/>
        <w:rPr>
          <w:rFonts w:ascii="Courier New" w:eastAsia="Times New Roman" w:hAnsi="Courier New" w:cs="Courier New"/>
          <w:color w:val="FF0000"/>
          <w:lang w:eastAsia="cs-CZ"/>
        </w:rPr>
      </w:pP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425"/>
        <w:gridCol w:w="1905"/>
      </w:tblGrid>
      <w:tr w:rsidR="00AF38FA" w:rsidRPr="0098040F" w14:paraId="271D102E" w14:textId="77777777" w:rsidTr="0078323D">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36AF8B46" w14:textId="77777777" w:rsidR="00AF38FA" w:rsidRPr="0098040F" w:rsidRDefault="00AF38FA" w:rsidP="0078323D">
            <w:pPr>
              <w:keepNext/>
              <w:tabs>
                <w:tab w:val="right" w:pos="9072"/>
              </w:tabs>
              <w:autoSpaceDN w:val="0"/>
              <w:spacing w:after="0" w:line="276" w:lineRule="auto"/>
              <w:jc w:val="both"/>
              <w:rPr>
                <w:rFonts w:ascii="Calibri" w:eastAsia="Times New Roman" w:hAnsi="Calibri" w:cs="Times New Roman"/>
                <w:b/>
                <w:color w:val="000000" w:themeColor="text1"/>
              </w:rPr>
            </w:pPr>
            <w:r w:rsidRPr="0098040F">
              <w:rPr>
                <w:rFonts w:ascii="Calibri" w:eastAsia="Times New Roman" w:hAnsi="Calibri" w:cs="Times New Roman"/>
                <w:b/>
                <w:color w:val="000000" w:themeColor="text1"/>
              </w:rPr>
              <w:t>Náklady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77ED0CD" w14:textId="77777777" w:rsidR="00AF38FA" w:rsidRPr="0098040F" w:rsidRDefault="00AF38FA" w:rsidP="0078323D">
            <w:pPr>
              <w:keepNext/>
              <w:tabs>
                <w:tab w:val="right" w:pos="9072"/>
              </w:tabs>
              <w:autoSpaceDN w:val="0"/>
              <w:spacing w:after="0" w:line="276" w:lineRule="auto"/>
              <w:ind w:left="-250" w:firstLine="250"/>
              <w:jc w:val="right"/>
              <w:rPr>
                <w:rFonts w:ascii="Calibri" w:eastAsia="Times New Roman" w:hAnsi="Calibri" w:cs="Times New Roman"/>
                <w:b/>
                <w:bCs/>
                <w:color w:val="000000" w:themeColor="text1"/>
              </w:rPr>
            </w:pPr>
            <w:r w:rsidRPr="0098040F">
              <w:rPr>
                <w:rFonts w:ascii="Calibri" w:eastAsia="Times New Roman" w:hAnsi="Calibri" w:cs="Times New Roman"/>
                <w:b/>
                <w:bCs/>
                <w:color w:val="000000" w:themeColor="text1"/>
              </w:rPr>
              <w:t>142 838 tis.Kč</w:t>
            </w:r>
          </w:p>
        </w:tc>
      </w:tr>
      <w:tr w:rsidR="00AF38FA" w:rsidRPr="0098040F" w14:paraId="46599618" w14:textId="77777777" w:rsidTr="0078323D">
        <w:tc>
          <w:tcPr>
            <w:tcW w:w="6175" w:type="dxa"/>
            <w:gridSpan w:val="2"/>
            <w:tcBorders>
              <w:top w:val="single" w:sz="12" w:space="0" w:color="auto"/>
              <w:left w:val="single" w:sz="12" w:space="0" w:color="auto"/>
              <w:bottom w:val="single" w:sz="4" w:space="0" w:color="auto"/>
              <w:right w:val="single" w:sz="4" w:space="0" w:color="auto"/>
            </w:tcBorders>
            <w:shd w:val="clear" w:color="auto" w:fill="D9D9D9"/>
            <w:hideMark/>
          </w:tcPr>
          <w:p w14:paraId="21028809" w14:textId="77777777" w:rsidR="00AF38FA" w:rsidRPr="0098040F" w:rsidRDefault="00AF38FA" w:rsidP="0078323D">
            <w:pPr>
              <w:keepNext/>
              <w:tabs>
                <w:tab w:val="right" w:pos="9072"/>
              </w:tabs>
              <w:autoSpaceDN w:val="0"/>
              <w:spacing w:after="0" w:line="276" w:lineRule="auto"/>
              <w:jc w:val="both"/>
              <w:rPr>
                <w:rFonts w:ascii="Calibri" w:eastAsia="Times New Roman" w:hAnsi="Calibri" w:cs="Times New Roman"/>
                <w:color w:val="000000" w:themeColor="text1"/>
              </w:rPr>
            </w:pPr>
            <w:r w:rsidRPr="0098040F">
              <w:rPr>
                <w:rFonts w:ascii="Calibri" w:eastAsia="Times New Roman" w:hAnsi="Calibri" w:cs="Times New Roman"/>
                <w:b/>
                <w:color w:val="000000" w:themeColor="text1"/>
              </w:rPr>
              <w:t>v tom</w:t>
            </w:r>
            <w:r w:rsidRPr="0098040F">
              <w:rPr>
                <w:rFonts w:ascii="Calibri" w:eastAsia="Times New Roman" w:hAnsi="Calibri" w:cs="Times New Roman"/>
                <w:color w:val="000000" w:themeColor="text1"/>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9297425" w14:textId="77777777" w:rsidR="00AF38FA" w:rsidRPr="0098040F" w:rsidRDefault="00AF38FA" w:rsidP="0078323D">
            <w:pPr>
              <w:keepNext/>
              <w:tabs>
                <w:tab w:val="right" w:pos="9072"/>
              </w:tabs>
              <w:autoSpaceDN w:val="0"/>
              <w:spacing w:after="0" w:line="276" w:lineRule="auto"/>
              <w:jc w:val="right"/>
              <w:rPr>
                <w:rFonts w:ascii="Calibri" w:eastAsia="Times New Roman" w:hAnsi="Calibri" w:cs="Times New Roman"/>
                <w:color w:val="000000" w:themeColor="text1"/>
              </w:rPr>
            </w:pPr>
            <w:r w:rsidRPr="0098040F">
              <w:rPr>
                <w:rFonts w:ascii="Calibri" w:eastAsia="Times New Roman" w:hAnsi="Calibri" w:cs="Times New Roman"/>
                <w:color w:val="000000" w:themeColor="text1"/>
              </w:rPr>
              <w:t>256 tis.Kč</w:t>
            </w:r>
          </w:p>
        </w:tc>
      </w:tr>
      <w:tr w:rsidR="00AF38FA" w:rsidRPr="0098040F" w14:paraId="16B796BA" w14:textId="77777777" w:rsidTr="0078323D">
        <w:tc>
          <w:tcPr>
            <w:tcW w:w="750" w:type="dxa"/>
            <w:vMerge w:val="restart"/>
            <w:tcBorders>
              <w:top w:val="single" w:sz="12" w:space="0" w:color="auto"/>
              <w:left w:val="single" w:sz="12" w:space="0" w:color="auto"/>
              <w:bottom w:val="single" w:sz="12" w:space="0" w:color="auto"/>
              <w:right w:val="single" w:sz="2" w:space="0" w:color="auto"/>
            </w:tcBorders>
            <w:textDirection w:val="btLr"/>
            <w:vAlign w:val="center"/>
            <w:hideMark/>
          </w:tcPr>
          <w:p w14:paraId="75DFEADC" w14:textId="77777777" w:rsidR="00AF38FA" w:rsidRPr="0098040F" w:rsidRDefault="00AF38FA" w:rsidP="0078323D">
            <w:pPr>
              <w:keepNext/>
              <w:tabs>
                <w:tab w:val="right" w:pos="9072"/>
              </w:tabs>
              <w:autoSpaceDN w:val="0"/>
              <w:spacing w:after="0" w:line="276" w:lineRule="auto"/>
              <w:ind w:left="113" w:right="113"/>
              <w:jc w:val="center"/>
              <w:rPr>
                <w:rFonts w:ascii="Calibri" w:eastAsia="Times New Roman" w:hAnsi="Calibri" w:cs="Times New Roman"/>
                <w:b/>
                <w:color w:val="FF0000"/>
              </w:rPr>
            </w:pPr>
            <w:r w:rsidRPr="0098040F">
              <w:rPr>
                <w:rFonts w:ascii="Calibri" w:eastAsia="Times New Roman" w:hAnsi="Calibri" w:cs="Times New Roman"/>
                <w:b/>
                <w:color w:val="000000" w:themeColor="text1"/>
              </w:rPr>
              <w:t>v tom</w:t>
            </w:r>
          </w:p>
        </w:tc>
        <w:tc>
          <w:tcPr>
            <w:tcW w:w="5425" w:type="dxa"/>
            <w:tcBorders>
              <w:top w:val="single" w:sz="12" w:space="0" w:color="auto"/>
              <w:left w:val="single" w:sz="2" w:space="0" w:color="auto"/>
              <w:bottom w:val="dashSmallGap" w:sz="4" w:space="0" w:color="auto"/>
              <w:right w:val="single" w:sz="4" w:space="0" w:color="auto"/>
            </w:tcBorders>
            <w:hideMark/>
          </w:tcPr>
          <w:p w14:paraId="2A41F974" w14:textId="77777777" w:rsidR="00AF38FA" w:rsidRPr="0098040F" w:rsidRDefault="00AF38FA" w:rsidP="0078323D">
            <w:pPr>
              <w:keepNext/>
              <w:tabs>
                <w:tab w:val="right" w:pos="9072"/>
              </w:tabs>
              <w:autoSpaceDN w:val="0"/>
              <w:spacing w:after="0" w:line="276" w:lineRule="auto"/>
              <w:jc w:val="both"/>
              <w:rPr>
                <w:rFonts w:ascii="Calibri" w:eastAsia="Times New Roman" w:hAnsi="Calibri" w:cs="Times New Roman"/>
                <w:color w:val="000000" w:themeColor="text1"/>
              </w:rPr>
            </w:pPr>
            <w:r w:rsidRPr="0098040F">
              <w:rPr>
                <w:rFonts w:ascii="Calibri" w:eastAsia="Times New Roman" w:hAnsi="Calibri" w:cs="Times New Roman"/>
                <w:color w:val="000000" w:themeColor="text1"/>
              </w:rPr>
              <w:t>spotřebované náklady</w:t>
            </w:r>
          </w:p>
        </w:tc>
        <w:tc>
          <w:tcPr>
            <w:tcW w:w="1905" w:type="dxa"/>
            <w:tcBorders>
              <w:top w:val="single" w:sz="12" w:space="0" w:color="auto"/>
              <w:left w:val="single" w:sz="4" w:space="0" w:color="auto"/>
              <w:bottom w:val="dashSmallGap" w:sz="4" w:space="0" w:color="auto"/>
              <w:right w:val="single" w:sz="12" w:space="0" w:color="auto"/>
            </w:tcBorders>
            <w:vAlign w:val="center"/>
            <w:hideMark/>
          </w:tcPr>
          <w:p w14:paraId="400B909C" w14:textId="77777777" w:rsidR="00AF38FA" w:rsidRPr="0098040F" w:rsidRDefault="00AF38FA" w:rsidP="0078323D">
            <w:pPr>
              <w:keepNext/>
              <w:tabs>
                <w:tab w:val="right" w:pos="9072"/>
              </w:tabs>
              <w:autoSpaceDN w:val="0"/>
              <w:spacing w:after="0" w:line="276" w:lineRule="auto"/>
              <w:jc w:val="right"/>
              <w:rPr>
                <w:rFonts w:ascii="Calibri" w:eastAsia="Times New Roman" w:hAnsi="Calibri" w:cs="Times New Roman"/>
                <w:color w:val="000000" w:themeColor="text1"/>
              </w:rPr>
            </w:pPr>
            <w:r w:rsidRPr="0098040F">
              <w:rPr>
                <w:rFonts w:ascii="Calibri" w:eastAsia="Times New Roman" w:hAnsi="Calibri" w:cs="Times New Roman"/>
                <w:color w:val="000000" w:themeColor="text1"/>
              </w:rPr>
              <w:t>26 532 tis.Kč</w:t>
            </w:r>
          </w:p>
        </w:tc>
      </w:tr>
      <w:tr w:rsidR="00AF38FA" w:rsidRPr="0098040F" w14:paraId="173039CC"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1C1E202F" w14:textId="77777777" w:rsidR="00AF38FA" w:rsidRPr="0098040F" w:rsidRDefault="00AF38FA" w:rsidP="0078323D">
            <w:pPr>
              <w:spacing w:after="0" w:line="276" w:lineRule="auto"/>
              <w:rPr>
                <w:rFonts w:ascii="Calibri" w:eastAsia="Times New Roman" w:hAnsi="Calibri" w:cs="Times New Roman"/>
                <w:b/>
                <w:color w:val="FF0000"/>
              </w:rPr>
            </w:pPr>
          </w:p>
        </w:tc>
        <w:tc>
          <w:tcPr>
            <w:tcW w:w="5425" w:type="dxa"/>
            <w:tcBorders>
              <w:top w:val="dashSmallGap" w:sz="4" w:space="0" w:color="auto"/>
              <w:left w:val="single" w:sz="2" w:space="0" w:color="auto"/>
              <w:bottom w:val="dashSmallGap" w:sz="4" w:space="0" w:color="auto"/>
              <w:right w:val="single" w:sz="4" w:space="0" w:color="auto"/>
            </w:tcBorders>
            <w:hideMark/>
          </w:tcPr>
          <w:p w14:paraId="4AC570E8" w14:textId="77777777" w:rsidR="00AF38FA" w:rsidRPr="0098040F" w:rsidRDefault="00AF38FA" w:rsidP="0078323D">
            <w:pPr>
              <w:keepNext/>
              <w:tabs>
                <w:tab w:val="right" w:pos="9072"/>
              </w:tabs>
              <w:autoSpaceDN w:val="0"/>
              <w:spacing w:after="0" w:line="276" w:lineRule="auto"/>
              <w:jc w:val="both"/>
              <w:rPr>
                <w:rFonts w:ascii="Calibri" w:eastAsia="Times New Roman" w:hAnsi="Calibri" w:cs="Times New Roman"/>
                <w:color w:val="000000" w:themeColor="text1"/>
              </w:rPr>
            </w:pPr>
            <w:r w:rsidRPr="0098040F">
              <w:rPr>
                <w:rFonts w:ascii="Calibri" w:eastAsia="Times New Roman" w:hAnsi="Calibri" w:cs="Times New Roman"/>
                <w:color w:val="000000" w:themeColor="text1"/>
              </w:rPr>
              <w:t>opravy a udržování</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13895936" w14:textId="77777777" w:rsidR="00AF38FA" w:rsidRPr="0098040F" w:rsidRDefault="00AF38FA" w:rsidP="0078323D">
            <w:pPr>
              <w:keepNext/>
              <w:tabs>
                <w:tab w:val="right" w:pos="9072"/>
              </w:tabs>
              <w:autoSpaceDN w:val="0"/>
              <w:spacing w:after="0" w:line="276" w:lineRule="auto"/>
              <w:jc w:val="right"/>
              <w:rPr>
                <w:rFonts w:ascii="Calibri" w:eastAsia="Times New Roman" w:hAnsi="Calibri" w:cs="Times New Roman"/>
                <w:color w:val="000000" w:themeColor="text1"/>
              </w:rPr>
            </w:pPr>
            <w:r w:rsidRPr="0098040F">
              <w:rPr>
                <w:rFonts w:ascii="Calibri" w:eastAsia="Times New Roman" w:hAnsi="Calibri" w:cs="Times New Roman"/>
                <w:color w:val="000000" w:themeColor="text1"/>
              </w:rPr>
              <w:t>9 589 tis.Kč</w:t>
            </w:r>
          </w:p>
        </w:tc>
      </w:tr>
      <w:tr w:rsidR="00AF38FA" w:rsidRPr="0098040F" w14:paraId="1C08B9DC"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3025FE08" w14:textId="77777777" w:rsidR="00AF38FA" w:rsidRPr="0098040F" w:rsidRDefault="00AF38FA" w:rsidP="0078323D">
            <w:pPr>
              <w:spacing w:after="0" w:line="276" w:lineRule="auto"/>
              <w:rPr>
                <w:rFonts w:ascii="Calibri" w:eastAsia="Times New Roman" w:hAnsi="Calibri" w:cs="Times New Roman"/>
                <w:b/>
                <w:color w:val="FF0000"/>
              </w:rPr>
            </w:pPr>
          </w:p>
        </w:tc>
        <w:tc>
          <w:tcPr>
            <w:tcW w:w="5425" w:type="dxa"/>
            <w:tcBorders>
              <w:top w:val="dashSmallGap" w:sz="4" w:space="0" w:color="auto"/>
              <w:left w:val="single" w:sz="2" w:space="0" w:color="auto"/>
              <w:bottom w:val="dashSmallGap" w:sz="4" w:space="0" w:color="auto"/>
              <w:right w:val="single" w:sz="4" w:space="0" w:color="auto"/>
            </w:tcBorders>
            <w:hideMark/>
          </w:tcPr>
          <w:p w14:paraId="3C8F5837" w14:textId="77777777" w:rsidR="00AF38FA" w:rsidRPr="0098040F" w:rsidRDefault="00AF38FA" w:rsidP="0078323D">
            <w:pPr>
              <w:keepNext/>
              <w:tabs>
                <w:tab w:val="right" w:pos="9072"/>
              </w:tabs>
              <w:autoSpaceDN w:val="0"/>
              <w:spacing w:after="0" w:line="276" w:lineRule="auto"/>
              <w:jc w:val="both"/>
              <w:rPr>
                <w:rFonts w:ascii="Calibri" w:eastAsia="Times New Roman" w:hAnsi="Calibri" w:cs="Times New Roman"/>
                <w:color w:val="000000" w:themeColor="text1"/>
              </w:rPr>
            </w:pPr>
            <w:r w:rsidRPr="0098040F">
              <w:rPr>
                <w:rFonts w:ascii="Calibri" w:eastAsia="Times New Roman" w:hAnsi="Calibri" w:cs="Times New Roman"/>
                <w:color w:val="000000" w:themeColor="text1"/>
              </w:rPr>
              <w:t>ostatní služby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6238119E" w14:textId="77777777" w:rsidR="00AF38FA" w:rsidRPr="0098040F" w:rsidRDefault="00AF38FA" w:rsidP="0078323D">
            <w:pPr>
              <w:keepNext/>
              <w:tabs>
                <w:tab w:val="right" w:pos="9072"/>
              </w:tabs>
              <w:autoSpaceDN w:val="0"/>
              <w:spacing w:after="0" w:line="276" w:lineRule="auto"/>
              <w:jc w:val="right"/>
              <w:rPr>
                <w:rFonts w:ascii="Calibri" w:eastAsia="Times New Roman" w:hAnsi="Calibri" w:cs="Times New Roman"/>
                <w:color w:val="000000" w:themeColor="text1"/>
              </w:rPr>
            </w:pPr>
            <w:r w:rsidRPr="0098040F">
              <w:rPr>
                <w:rFonts w:ascii="Calibri" w:eastAsia="Times New Roman" w:hAnsi="Calibri" w:cs="Times New Roman"/>
                <w:color w:val="000000" w:themeColor="text1"/>
              </w:rPr>
              <w:t>7 829 tis.Kč</w:t>
            </w:r>
          </w:p>
        </w:tc>
      </w:tr>
      <w:tr w:rsidR="00AF38FA" w:rsidRPr="0098040F" w14:paraId="5333182C"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15CEF023" w14:textId="77777777" w:rsidR="00AF38FA" w:rsidRPr="0098040F" w:rsidRDefault="00AF38FA" w:rsidP="0078323D">
            <w:pPr>
              <w:spacing w:after="0" w:line="276" w:lineRule="auto"/>
              <w:rPr>
                <w:rFonts w:ascii="Calibri" w:eastAsia="Times New Roman" w:hAnsi="Calibri" w:cs="Times New Roman"/>
                <w:b/>
                <w:color w:val="FF0000"/>
              </w:rPr>
            </w:pPr>
          </w:p>
        </w:tc>
        <w:tc>
          <w:tcPr>
            <w:tcW w:w="5425" w:type="dxa"/>
            <w:tcBorders>
              <w:top w:val="dashSmallGap" w:sz="4" w:space="0" w:color="auto"/>
              <w:left w:val="single" w:sz="2" w:space="0" w:color="auto"/>
              <w:bottom w:val="dashSmallGap" w:sz="4" w:space="0" w:color="auto"/>
              <w:right w:val="single" w:sz="4" w:space="0" w:color="auto"/>
            </w:tcBorders>
            <w:hideMark/>
          </w:tcPr>
          <w:p w14:paraId="3EDF1F92" w14:textId="77777777" w:rsidR="00AF38FA" w:rsidRPr="0098040F" w:rsidRDefault="00AF38FA" w:rsidP="0078323D">
            <w:pPr>
              <w:keepNext/>
              <w:tabs>
                <w:tab w:val="right" w:pos="9072"/>
              </w:tabs>
              <w:autoSpaceDN w:val="0"/>
              <w:spacing w:after="0" w:line="276" w:lineRule="auto"/>
              <w:jc w:val="both"/>
              <w:rPr>
                <w:rFonts w:ascii="Calibri" w:eastAsia="Times New Roman" w:hAnsi="Calibri" w:cs="Times New Roman"/>
                <w:color w:val="000000" w:themeColor="text1"/>
              </w:rPr>
            </w:pPr>
            <w:r w:rsidRPr="0098040F">
              <w:rPr>
                <w:rFonts w:ascii="Calibri" w:eastAsia="Times New Roman" w:hAnsi="Calibri" w:cs="Times New Roman"/>
                <w:color w:val="000000" w:themeColor="text1"/>
              </w:rPr>
              <w:t>osobní náklady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10CAE801" w14:textId="77777777" w:rsidR="00AF38FA" w:rsidRPr="0098040F" w:rsidRDefault="00AF38FA" w:rsidP="0078323D">
            <w:pPr>
              <w:keepNext/>
              <w:tabs>
                <w:tab w:val="right" w:pos="9072"/>
              </w:tabs>
              <w:autoSpaceDN w:val="0"/>
              <w:spacing w:after="0" w:line="276" w:lineRule="auto"/>
              <w:jc w:val="right"/>
              <w:rPr>
                <w:rFonts w:ascii="Calibri" w:eastAsia="Times New Roman" w:hAnsi="Calibri" w:cs="Times New Roman"/>
                <w:color w:val="000000" w:themeColor="text1"/>
              </w:rPr>
            </w:pPr>
            <w:r w:rsidRPr="0098040F">
              <w:rPr>
                <w:rFonts w:ascii="Calibri" w:eastAsia="Times New Roman" w:hAnsi="Calibri" w:cs="Times New Roman"/>
                <w:color w:val="000000" w:themeColor="text1"/>
              </w:rPr>
              <w:t>87 535 tis.Kč</w:t>
            </w:r>
          </w:p>
        </w:tc>
      </w:tr>
      <w:tr w:rsidR="00AF38FA" w:rsidRPr="0098040F" w14:paraId="1703E9A1"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6A333775" w14:textId="77777777" w:rsidR="00AF38FA" w:rsidRPr="0098040F" w:rsidRDefault="00AF38FA" w:rsidP="0078323D">
            <w:pPr>
              <w:spacing w:after="0" w:line="276" w:lineRule="auto"/>
              <w:rPr>
                <w:rFonts w:ascii="Calibri" w:eastAsia="Times New Roman" w:hAnsi="Calibri" w:cs="Times New Roman"/>
                <w:b/>
                <w:color w:val="FF0000"/>
              </w:rPr>
            </w:pPr>
          </w:p>
        </w:tc>
        <w:tc>
          <w:tcPr>
            <w:tcW w:w="5425" w:type="dxa"/>
            <w:tcBorders>
              <w:top w:val="dashSmallGap" w:sz="4" w:space="0" w:color="auto"/>
              <w:left w:val="single" w:sz="2" w:space="0" w:color="auto"/>
              <w:bottom w:val="dashSmallGap" w:sz="4" w:space="0" w:color="auto"/>
              <w:right w:val="single" w:sz="4" w:space="0" w:color="auto"/>
            </w:tcBorders>
            <w:hideMark/>
          </w:tcPr>
          <w:p w14:paraId="49E37DC9" w14:textId="77777777" w:rsidR="00AF38FA" w:rsidRPr="0098040F" w:rsidRDefault="00AF38FA" w:rsidP="0078323D">
            <w:pPr>
              <w:keepNext/>
              <w:tabs>
                <w:tab w:val="right" w:pos="9072"/>
              </w:tabs>
              <w:autoSpaceDN w:val="0"/>
              <w:spacing w:after="0" w:line="276" w:lineRule="auto"/>
              <w:jc w:val="both"/>
              <w:rPr>
                <w:rFonts w:ascii="Calibri" w:eastAsia="Times New Roman" w:hAnsi="Calibri" w:cs="Times New Roman"/>
                <w:color w:val="000000" w:themeColor="text1"/>
              </w:rPr>
            </w:pPr>
            <w:r w:rsidRPr="0098040F">
              <w:rPr>
                <w:rFonts w:ascii="Calibri" w:eastAsia="Times New Roman" w:hAnsi="Calibri" w:cs="Times New Roman"/>
                <w:color w:val="000000" w:themeColor="text1"/>
              </w:rPr>
              <w:t>odpisy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375D72A5" w14:textId="77777777" w:rsidR="00AF38FA" w:rsidRPr="0098040F" w:rsidRDefault="00AF38FA" w:rsidP="0078323D">
            <w:pPr>
              <w:keepNext/>
              <w:tabs>
                <w:tab w:val="right" w:pos="9072"/>
              </w:tabs>
              <w:autoSpaceDN w:val="0"/>
              <w:spacing w:after="0" w:line="276" w:lineRule="auto"/>
              <w:jc w:val="right"/>
              <w:rPr>
                <w:rFonts w:ascii="Calibri" w:eastAsia="Times New Roman" w:hAnsi="Calibri" w:cs="Times New Roman"/>
                <w:color w:val="000000" w:themeColor="text1"/>
              </w:rPr>
            </w:pPr>
            <w:r w:rsidRPr="0098040F">
              <w:rPr>
                <w:rFonts w:ascii="Calibri" w:eastAsia="Times New Roman" w:hAnsi="Calibri" w:cs="Times New Roman"/>
                <w:color w:val="000000" w:themeColor="text1"/>
              </w:rPr>
              <w:t>5 996 tis.Kč</w:t>
            </w:r>
          </w:p>
        </w:tc>
      </w:tr>
      <w:tr w:rsidR="00AF38FA" w:rsidRPr="0098040F" w14:paraId="6BAFA8B8"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0C26761F" w14:textId="77777777" w:rsidR="00AF38FA" w:rsidRPr="0098040F" w:rsidRDefault="00AF38FA" w:rsidP="0078323D">
            <w:pPr>
              <w:spacing w:after="0" w:line="276" w:lineRule="auto"/>
              <w:rPr>
                <w:rFonts w:ascii="Calibri" w:eastAsia="Times New Roman" w:hAnsi="Calibri" w:cs="Times New Roman"/>
                <w:b/>
                <w:color w:val="FF0000"/>
              </w:rPr>
            </w:pPr>
          </w:p>
        </w:tc>
        <w:tc>
          <w:tcPr>
            <w:tcW w:w="5425" w:type="dxa"/>
            <w:tcBorders>
              <w:top w:val="dashSmallGap" w:sz="4" w:space="0" w:color="auto"/>
              <w:left w:val="single" w:sz="2" w:space="0" w:color="auto"/>
              <w:bottom w:val="dashSmallGap" w:sz="4" w:space="0" w:color="auto"/>
              <w:right w:val="single" w:sz="4" w:space="0" w:color="auto"/>
            </w:tcBorders>
            <w:hideMark/>
          </w:tcPr>
          <w:p w14:paraId="3A8E3251" w14:textId="77777777" w:rsidR="00AF38FA" w:rsidRPr="0098040F" w:rsidRDefault="00AF38FA" w:rsidP="0078323D">
            <w:pPr>
              <w:keepNext/>
              <w:tabs>
                <w:tab w:val="right" w:pos="9072"/>
              </w:tabs>
              <w:autoSpaceDN w:val="0"/>
              <w:spacing w:after="0" w:line="276" w:lineRule="auto"/>
              <w:jc w:val="both"/>
              <w:rPr>
                <w:rFonts w:ascii="Calibri" w:eastAsia="Times New Roman" w:hAnsi="Calibri" w:cs="Times New Roman"/>
                <w:color w:val="000000" w:themeColor="text1"/>
              </w:rPr>
            </w:pPr>
            <w:r w:rsidRPr="0098040F">
              <w:rPr>
                <w:rFonts w:ascii="Calibri" w:eastAsia="Times New Roman" w:hAnsi="Calibri" w:cs="Times New Roman"/>
                <w:color w:val="000000" w:themeColor="text1"/>
              </w:rPr>
              <w:t>nákup DDM</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7C2D29F5" w14:textId="77777777" w:rsidR="00AF38FA" w:rsidRPr="0098040F" w:rsidRDefault="00AF38FA" w:rsidP="0078323D">
            <w:pPr>
              <w:keepNext/>
              <w:tabs>
                <w:tab w:val="right" w:pos="9072"/>
              </w:tabs>
              <w:autoSpaceDN w:val="0"/>
              <w:spacing w:after="0" w:line="276" w:lineRule="auto"/>
              <w:jc w:val="right"/>
              <w:rPr>
                <w:rFonts w:ascii="Calibri" w:eastAsia="Times New Roman" w:hAnsi="Calibri" w:cs="Times New Roman"/>
                <w:color w:val="000000" w:themeColor="text1"/>
              </w:rPr>
            </w:pPr>
            <w:r w:rsidRPr="0098040F">
              <w:rPr>
                <w:rFonts w:ascii="Calibri" w:eastAsia="Times New Roman" w:hAnsi="Calibri" w:cs="Times New Roman"/>
                <w:color w:val="000000" w:themeColor="text1"/>
              </w:rPr>
              <w:t>4 356 tis.Kč</w:t>
            </w:r>
          </w:p>
        </w:tc>
      </w:tr>
      <w:tr w:rsidR="00AF38FA" w:rsidRPr="0098040F" w14:paraId="1377B1E4"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4CE8797A" w14:textId="77777777" w:rsidR="00AF38FA" w:rsidRPr="0098040F" w:rsidRDefault="00AF38FA" w:rsidP="0078323D">
            <w:pPr>
              <w:spacing w:after="0" w:line="276" w:lineRule="auto"/>
              <w:rPr>
                <w:rFonts w:ascii="Calibri" w:eastAsia="Times New Roman" w:hAnsi="Calibri" w:cs="Times New Roman"/>
                <w:b/>
                <w:color w:val="FF0000"/>
              </w:rPr>
            </w:pPr>
          </w:p>
        </w:tc>
        <w:tc>
          <w:tcPr>
            <w:tcW w:w="5425" w:type="dxa"/>
            <w:tcBorders>
              <w:top w:val="dashSmallGap" w:sz="4" w:space="0" w:color="auto"/>
              <w:left w:val="single" w:sz="2" w:space="0" w:color="auto"/>
              <w:bottom w:val="single" w:sz="12" w:space="0" w:color="auto"/>
              <w:right w:val="single" w:sz="2" w:space="0" w:color="auto"/>
            </w:tcBorders>
            <w:hideMark/>
          </w:tcPr>
          <w:p w14:paraId="0D89270C" w14:textId="77777777" w:rsidR="00AF38FA" w:rsidRPr="0098040F" w:rsidRDefault="00AF38FA" w:rsidP="0078323D">
            <w:pPr>
              <w:keepNext/>
              <w:tabs>
                <w:tab w:val="right" w:pos="9072"/>
              </w:tabs>
              <w:autoSpaceDN w:val="0"/>
              <w:spacing w:after="0" w:line="276" w:lineRule="auto"/>
              <w:jc w:val="both"/>
              <w:rPr>
                <w:rFonts w:ascii="Calibri" w:eastAsia="Times New Roman" w:hAnsi="Calibri" w:cs="Times New Roman"/>
                <w:color w:val="000000" w:themeColor="text1"/>
              </w:rPr>
            </w:pPr>
            <w:r w:rsidRPr="0098040F">
              <w:rPr>
                <w:rFonts w:ascii="Calibri" w:eastAsia="Times New Roman" w:hAnsi="Calibri" w:cs="Times New Roman"/>
                <w:color w:val="000000" w:themeColor="text1"/>
              </w:rPr>
              <w:t xml:space="preserve">ostatní </w:t>
            </w:r>
          </w:p>
        </w:tc>
        <w:tc>
          <w:tcPr>
            <w:tcW w:w="1905" w:type="dxa"/>
            <w:tcBorders>
              <w:top w:val="dashSmallGap" w:sz="4" w:space="0" w:color="auto"/>
              <w:left w:val="single" w:sz="2" w:space="0" w:color="auto"/>
              <w:bottom w:val="single" w:sz="12" w:space="0" w:color="auto"/>
              <w:right w:val="single" w:sz="12" w:space="0" w:color="auto"/>
            </w:tcBorders>
            <w:vAlign w:val="center"/>
            <w:hideMark/>
          </w:tcPr>
          <w:p w14:paraId="61ABB626" w14:textId="77777777" w:rsidR="00AF38FA" w:rsidRPr="0098040F" w:rsidRDefault="00AF38FA" w:rsidP="0078323D">
            <w:pPr>
              <w:keepNext/>
              <w:tabs>
                <w:tab w:val="right" w:pos="9072"/>
              </w:tabs>
              <w:autoSpaceDN w:val="0"/>
              <w:spacing w:after="0" w:line="276" w:lineRule="auto"/>
              <w:jc w:val="right"/>
              <w:rPr>
                <w:rFonts w:ascii="Calibri" w:eastAsia="Times New Roman" w:hAnsi="Calibri" w:cs="Times New Roman"/>
                <w:color w:val="000000" w:themeColor="text1"/>
              </w:rPr>
            </w:pPr>
            <w:r w:rsidRPr="0098040F">
              <w:rPr>
                <w:rFonts w:ascii="Calibri" w:eastAsia="Times New Roman" w:hAnsi="Calibri" w:cs="Times New Roman"/>
                <w:color w:val="000000" w:themeColor="text1"/>
              </w:rPr>
              <w:t>1 001 tis.Kč</w:t>
            </w:r>
          </w:p>
        </w:tc>
      </w:tr>
      <w:tr w:rsidR="00AF38FA" w:rsidRPr="0098040F" w14:paraId="2DD5EA34" w14:textId="77777777" w:rsidTr="0078323D">
        <w:tc>
          <w:tcPr>
            <w:tcW w:w="6175" w:type="dxa"/>
            <w:gridSpan w:val="2"/>
            <w:tcBorders>
              <w:top w:val="single" w:sz="4" w:space="0" w:color="auto"/>
              <w:left w:val="single" w:sz="12" w:space="0" w:color="auto"/>
              <w:bottom w:val="single" w:sz="12" w:space="0" w:color="auto"/>
              <w:right w:val="single" w:sz="4" w:space="0" w:color="auto"/>
            </w:tcBorders>
            <w:shd w:val="clear" w:color="auto" w:fill="D9D9D9"/>
            <w:hideMark/>
          </w:tcPr>
          <w:p w14:paraId="71F02262" w14:textId="77777777" w:rsidR="00AF38FA" w:rsidRPr="0098040F" w:rsidRDefault="00AF38FA" w:rsidP="0078323D">
            <w:pPr>
              <w:keepNext/>
              <w:tabs>
                <w:tab w:val="right" w:pos="9072"/>
              </w:tabs>
              <w:autoSpaceDN w:val="0"/>
              <w:spacing w:after="0" w:line="276" w:lineRule="auto"/>
              <w:jc w:val="both"/>
              <w:rPr>
                <w:rFonts w:ascii="Calibri" w:eastAsia="Times New Roman" w:hAnsi="Calibri" w:cs="Times New Roman"/>
                <w:b/>
                <w:color w:val="000000" w:themeColor="text1"/>
              </w:rPr>
            </w:pPr>
            <w:r w:rsidRPr="0098040F">
              <w:rPr>
                <w:rFonts w:ascii="Calibri" w:eastAsia="Times New Roman" w:hAnsi="Calibri" w:cs="Times New Roman"/>
                <w:b/>
                <w:color w:val="000000" w:themeColor="text1"/>
              </w:rPr>
              <w:t xml:space="preserve">Výnosy celkem                                                                                                                                                                                                                                                                                                                  </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24641066" w14:textId="77777777" w:rsidR="00AF38FA" w:rsidRPr="0098040F" w:rsidRDefault="00AF38FA" w:rsidP="0078323D">
            <w:pPr>
              <w:keepNext/>
              <w:tabs>
                <w:tab w:val="right" w:pos="9072"/>
              </w:tabs>
              <w:autoSpaceDN w:val="0"/>
              <w:spacing w:after="0" w:line="276" w:lineRule="auto"/>
              <w:jc w:val="right"/>
              <w:rPr>
                <w:rFonts w:ascii="Calibri" w:eastAsia="Times New Roman" w:hAnsi="Calibri" w:cs="Times New Roman"/>
                <w:b/>
                <w:color w:val="000000" w:themeColor="text1"/>
              </w:rPr>
            </w:pPr>
            <w:r w:rsidRPr="0098040F">
              <w:rPr>
                <w:rFonts w:ascii="Calibri" w:eastAsia="Times New Roman" w:hAnsi="Calibri" w:cs="Times New Roman"/>
                <w:b/>
                <w:color w:val="000000" w:themeColor="text1"/>
              </w:rPr>
              <w:t>91 507 tis.Kč</w:t>
            </w:r>
          </w:p>
        </w:tc>
      </w:tr>
      <w:tr w:rsidR="00AF38FA" w:rsidRPr="0098040F" w14:paraId="51488A8E" w14:textId="77777777" w:rsidTr="0078323D">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02869BDE" w14:textId="77777777" w:rsidR="00AF38FA" w:rsidRPr="0098040F" w:rsidRDefault="00AF38FA" w:rsidP="0078323D">
            <w:pPr>
              <w:keepNext/>
              <w:tabs>
                <w:tab w:val="right" w:pos="9072"/>
              </w:tabs>
              <w:autoSpaceDN w:val="0"/>
              <w:spacing w:after="0" w:line="276" w:lineRule="auto"/>
              <w:jc w:val="both"/>
              <w:rPr>
                <w:rFonts w:ascii="Calibri" w:eastAsia="Times New Roman" w:hAnsi="Calibri" w:cs="Times New Roman"/>
                <w:color w:val="000000" w:themeColor="text1"/>
              </w:rPr>
            </w:pPr>
            <w:r w:rsidRPr="0098040F">
              <w:rPr>
                <w:rFonts w:ascii="Calibri" w:eastAsia="Times New Roman" w:hAnsi="Calibri" w:cs="Times New Roman"/>
                <w:b/>
                <w:color w:val="000000" w:themeColor="text1"/>
              </w:rPr>
              <w:t>v tom</w:t>
            </w:r>
            <w:r w:rsidRPr="0098040F">
              <w:rPr>
                <w:rFonts w:ascii="Calibri" w:eastAsia="Times New Roman" w:hAnsi="Calibri" w:cs="Times New Roman"/>
                <w:color w:val="000000" w:themeColor="text1"/>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116585D" w14:textId="77777777" w:rsidR="00AF38FA" w:rsidRPr="0098040F" w:rsidRDefault="00AF38FA" w:rsidP="0078323D">
            <w:pPr>
              <w:keepNext/>
              <w:tabs>
                <w:tab w:val="right" w:pos="9072"/>
              </w:tabs>
              <w:autoSpaceDN w:val="0"/>
              <w:spacing w:after="0" w:line="276" w:lineRule="auto"/>
              <w:jc w:val="right"/>
              <w:rPr>
                <w:rFonts w:ascii="Calibri" w:eastAsia="Times New Roman" w:hAnsi="Calibri" w:cs="Times New Roman"/>
                <w:color w:val="000000" w:themeColor="text1"/>
              </w:rPr>
            </w:pPr>
            <w:r w:rsidRPr="0098040F">
              <w:rPr>
                <w:rFonts w:ascii="Calibri" w:eastAsia="Times New Roman" w:hAnsi="Calibri" w:cs="Times New Roman"/>
                <w:color w:val="000000" w:themeColor="text1"/>
              </w:rPr>
              <w:t>635 tis.Kč</w:t>
            </w:r>
          </w:p>
        </w:tc>
      </w:tr>
      <w:tr w:rsidR="00AF38FA" w:rsidRPr="0098040F" w14:paraId="1877FE52" w14:textId="77777777" w:rsidTr="0078323D">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66F83ED9" w14:textId="77777777" w:rsidR="00AF38FA" w:rsidRPr="0098040F" w:rsidRDefault="00AF38FA" w:rsidP="0078323D">
            <w:pPr>
              <w:keepNext/>
              <w:tabs>
                <w:tab w:val="right" w:pos="9072"/>
              </w:tabs>
              <w:autoSpaceDN w:val="0"/>
              <w:spacing w:after="0" w:line="276" w:lineRule="auto"/>
              <w:jc w:val="both"/>
              <w:rPr>
                <w:rFonts w:ascii="Calibri" w:eastAsia="Times New Roman" w:hAnsi="Calibri" w:cs="Times New Roman"/>
                <w:b/>
                <w:color w:val="000000" w:themeColor="text1"/>
              </w:rPr>
            </w:pPr>
            <w:r w:rsidRPr="0098040F">
              <w:rPr>
                <w:rFonts w:ascii="Calibri" w:eastAsia="Times New Roman" w:hAnsi="Calibri" w:cs="Times New Roman"/>
                <w:b/>
                <w:color w:val="000000" w:themeColor="text1"/>
              </w:rPr>
              <w:t>Provozní dotace</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5C8FECB0" w14:textId="77777777" w:rsidR="00AF38FA" w:rsidRPr="0098040F" w:rsidRDefault="00AF38FA" w:rsidP="0078323D">
            <w:pPr>
              <w:keepNext/>
              <w:tabs>
                <w:tab w:val="right" w:pos="9072"/>
              </w:tabs>
              <w:autoSpaceDN w:val="0"/>
              <w:spacing w:after="0" w:line="276" w:lineRule="auto"/>
              <w:jc w:val="right"/>
              <w:rPr>
                <w:rFonts w:ascii="Calibri" w:eastAsia="Times New Roman" w:hAnsi="Calibri" w:cs="Times New Roman"/>
                <w:b/>
                <w:color w:val="000000" w:themeColor="text1"/>
              </w:rPr>
            </w:pPr>
            <w:r w:rsidRPr="0098040F">
              <w:rPr>
                <w:rFonts w:ascii="Calibri" w:eastAsia="Times New Roman" w:hAnsi="Calibri" w:cs="Times New Roman"/>
                <w:b/>
                <w:color w:val="000000" w:themeColor="text1"/>
              </w:rPr>
              <w:t>50 549 tis.Kč</w:t>
            </w:r>
          </w:p>
        </w:tc>
      </w:tr>
      <w:tr w:rsidR="00AF38FA" w:rsidRPr="0098040F" w14:paraId="6789379A" w14:textId="77777777" w:rsidTr="0078323D">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4E645639" w14:textId="77777777" w:rsidR="00AF38FA" w:rsidRPr="0098040F" w:rsidRDefault="00AF38FA" w:rsidP="0078323D">
            <w:pPr>
              <w:keepNext/>
              <w:tabs>
                <w:tab w:val="right" w:pos="9072"/>
              </w:tabs>
              <w:autoSpaceDN w:val="0"/>
              <w:spacing w:after="0" w:line="276" w:lineRule="auto"/>
              <w:jc w:val="both"/>
              <w:rPr>
                <w:rFonts w:ascii="Calibri" w:eastAsia="Times New Roman" w:hAnsi="Calibri" w:cs="Times New Roman"/>
                <w:b/>
                <w:color w:val="000000" w:themeColor="text1"/>
              </w:rPr>
            </w:pPr>
            <w:r w:rsidRPr="0098040F">
              <w:rPr>
                <w:rFonts w:ascii="Calibri" w:eastAsia="Times New Roman" w:hAnsi="Calibri" w:cs="Times New Roman"/>
                <w:b/>
                <w:color w:val="000000" w:themeColor="text1"/>
              </w:rPr>
              <w:t>Zhoršený výsledek hospodaření</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A4C98A7" w14:textId="77777777" w:rsidR="00AF38FA" w:rsidRPr="0098040F" w:rsidRDefault="00AF38FA" w:rsidP="0078323D">
            <w:pPr>
              <w:keepNext/>
              <w:tabs>
                <w:tab w:val="right" w:pos="9072"/>
              </w:tabs>
              <w:autoSpaceDN w:val="0"/>
              <w:spacing w:after="0" w:line="276" w:lineRule="auto"/>
              <w:jc w:val="right"/>
              <w:rPr>
                <w:rFonts w:ascii="Calibri" w:eastAsia="Times New Roman" w:hAnsi="Calibri" w:cs="Times New Roman"/>
                <w:b/>
                <w:color w:val="000000" w:themeColor="text1"/>
              </w:rPr>
            </w:pPr>
            <w:r w:rsidRPr="0098040F">
              <w:rPr>
                <w:rFonts w:ascii="Calibri" w:eastAsia="Times New Roman" w:hAnsi="Calibri" w:cs="Times New Roman"/>
                <w:b/>
                <w:color w:val="000000" w:themeColor="text1"/>
              </w:rPr>
              <w:t>782 tis.Kč</w:t>
            </w:r>
          </w:p>
        </w:tc>
      </w:tr>
      <w:tr w:rsidR="00AF38FA" w:rsidRPr="0098040F" w14:paraId="77691E11" w14:textId="77777777" w:rsidTr="0078323D">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1626EF62" w14:textId="77777777" w:rsidR="00AF38FA" w:rsidRPr="0098040F" w:rsidRDefault="00AF38FA" w:rsidP="0078323D">
            <w:pPr>
              <w:keepNext/>
              <w:tabs>
                <w:tab w:val="right" w:pos="9072"/>
              </w:tabs>
              <w:autoSpaceDN w:val="0"/>
              <w:spacing w:after="0" w:line="276" w:lineRule="auto"/>
              <w:jc w:val="both"/>
              <w:rPr>
                <w:rFonts w:ascii="Calibri" w:eastAsia="Times New Roman" w:hAnsi="Calibri" w:cs="Times New Roman"/>
                <w:color w:val="000000" w:themeColor="text1"/>
              </w:rPr>
            </w:pPr>
            <w:r w:rsidRPr="0098040F">
              <w:rPr>
                <w:rFonts w:ascii="Calibri" w:eastAsia="Times New Roman" w:hAnsi="Calibri" w:cs="Times New Roman"/>
                <w:b/>
                <w:color w:val="000000" w:themeColor="text1"/>
              </w:rPr>
              <w:t>v tom</w:t>
            </w:r>
            <w:r w:rsidRPr="0098040F">
              <w:rPr>
                <w:rFonts w:ascii="Calibri" w:eastAsia="Times New Roman" w:hAnsi="Calibri" w:cs="Times New Roman"/>
                <w:color w:val="000000" w:themeColor="text1"/>
              </w:rPr>
              <w:t xml:space="preserve"> zhoršený výsledek hospodaření z hlavní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6EBA2D4F" w14:textId="77777777" w:rsidR="00AF38FA" w:rsidRPr="0098040F" w:rsidRDefault="00AF38FA" w:rsidP="0078323D">
            <w:pPr>
              <w:keepNext/>
              <w:tabs>
                <w:tab w:val="right" w:pos="9072"/>
              </w:tabs>
              <w:autoSpaceDN w:val="0"/>
              <w:spacing w:after="0" w:line="276" w:lineRule="auto"/>
              <w:contextualSpacing/>
              <w:jc w:val="right"/>
              <w:rPr>
                <w:rFonts w:ascii="Calibri" w:eastAsia="Times New Roman" w:hAnsi="Calibri" w:cs="Times New Roman"/>
                <w:color w:val="000000" w:themeColor="text1"/>
              </w:rPr>
            </w:pPr>
            <w:r w:rsidRPr="0098040F">
              <w:rPr>
                <w:rFonts w:ascii="Calibri" w:eastAsia="Times New Roman" w:hAnsi="Calibri" w:cs="Times New Roman"/>
                <w:color w:val="000000" w:themeColor="text1"/>
              </w:rPr>
              <w:t>1 161 tis.Kč</w:t>
            </w:r>
          </w:p>
        </w:tc>
      </w:tr>
      <w:tr w:rsidR="00AF38FA" w:rsidRPr="0098040F" w14:paraId="05635C9E" w14:textId="77777777" w:rsidTr="0078323D">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16B36172" w14:textId="77777777" w:rsidR="00AF38FA" w:rsidRPr="0098040F" w:rsidRDefault="00AF38FA" w:rsidP="0078323D">
            <w:pPr>
              <w:keepNext/>
              <w:tabs>
                <w:tab w:val="right" w:pos="9072"/>
              </w:tabs>
              <w:autoSpaceDN w:val="0"/>
              <w:spacing w:after="0" w:line="276" w:lineRule="auto"/>
              <w:ind w:left="601"/>
              <w:jc w:val="both"/>
              <w:rPr>
                <w:rFonts w:ascii="Calibri" w:eastAsia="Times New Roman" w:hAnsi="Calibri" w:cs="Times New Roman"/>
                <w:color w:val="000000" w:themeColor="text1"/>
              </w:rPr>
            </w:pPr>
            <w:r w:rsidRPr="0098040F">
              <w:rPr>
                <w:rFonts w:ascii="Calibri" w:eastAsia="Times New Roman" w:hAnsi="Calibri" w:cs="Times New Roman"/>
                <w:color w:val="000000" w:themeColor="text1"/>
              </w:rPr>
              <w:t>zisk z doplňkové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AAE2236" w14:textId="77777777" w:rsidR="00AF38FA" w:rsidRPr="0098040F" w:rsidRDefault="00AF38FA" w:rsidP="0078323D">
            <w:pPr>
              <w:keepNext/>
              <w:tabs>
                <w:tab w:val="right" w:pos="9072"/>
              </w:tabs>
              <w:autoSpaceDN w:val="0"/>
              <w:spacing w:after="0" w:line="276" w:lineRule="auto"/>
              <w:jc w:val="right"/>
              <w:rPr>
                <w:rFonts w:ascii="Calibri" w:eastAsia="Times New Roman" w:hAnsi="Calibri" w:cs="Times New Roman"/>
                <w:color w:val="000000" w:themeColor="text1"/>
              </w:rPr>
            </w:pPr>
            <w:r w:rsidRPr="0098040F">
              <w:rPr>
                <w:rFonts w:ascii="Calibri" w:eastAsia="Times New Roman" w:hAnsi="Calibri" w:cs="Times New Roman"/>
                <w:color w:val="000000" w:themeColor="text1"/>
              </w:rPr>
              <w:t>379 tis.Kč</w:t>
            </w:r>
          </w:p>
        </w:tc>
      </w:tr>
    </w:tbl>
    <w:p w14:paraId="4FE4DB8F" w14:textId="77777777" w:rsidR="00AF38FA" w:rsidRPr="0098040F" w:rsidRDefault="00AF38FA" w:rsidP="00AF38FA">
      <w:pPr>
        <w:autoSpaceDN w:val="0"/>
        <w:spacing w:after="0" w:line="240" w:lineRule="auto"/>
        <w:jc w:val="both"/>
        <w:rPr>
          <w:rFonts w:ascii="Courier New" w:eastAsia="Times New Roman" w:hAnsi="Courier New" w:cs="Times New Roman"/>
          <w:color w:val="FF0000"/>
          <w:lang w:eastAsia="cs-CZ"/>
        </w:rPr>
      </w:pPr>
    </w:p>
    <w:p w14:paraId="19C7E5B4" w14:textId="77777777" w:rsidR="00AF38FA" w:rsidRPr="0098040F" w:rsidRDefault="00AF38FA" w:rsidP="00AF38FA">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Organizace vykázala za rok 2024 zhoršený hospodářský výsledek 781 989,23 Kč. V hlavní činnosti vznikla ztráta ve výši 1 161 450,10 Kč. Ve vedlejší činnosti byl vytvořeni zisk ve výši 379 460,87 Kč.</w:t>
      </w:r>
    </w:p>
    <w:p w14:paraId="24C3DB52" w14:textId="77777777" w:rsidR="00AF38FA" w:rsidRPr="0098040F" w:rsidRDefault="00AF38FA" w:rsidP="00AF38FA">
      <w:pPr>
        <w:autoSpaceDN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Courier New"/>
          <w:lang w:eastAsia="cs-CZ"/>
        </w:rPr>
        <w:t>Ztráta bude v plné výši pokryta nerozděleným ziskem, vytvořeným v té samé výši v roce 2022, zaúčtováním smluvní pokuty za společností Lumius s.r.o., v likvidaci.</w:t>
      </w:r>
    </w:p>
    <w:p w14:paraId="08C1A3B9" w14:textId="77777777" w:rsidR="00AF38FA" w:rsidRPr="0098040F" w:rsidRDefault="00AF38FA" w:rsidP="00AF38FA">
      <w:pPr>
        <w:autoSpaceDN w:val="0"/>
        <w:spacing w:after="0" w:line="240" w:lineRule="auto"/>
        <w:jc w:val="both"/>
        <w:rPr>
          <w:rFonts w:ascii="Courier New" w:eastAsia="Times New Roman" w:hAnsi="Courier New" w:cs="Courier New"/>
          <w:lang w:eastAsia="cs-CZ"/>
        </w:rPr>
      </w:pPr>
    </w:p>
    <w:p w14:paraId="07B295E6" w14:textId="77777777" w:rsidR="00AF38FA" w:rsidRPr="0098040F" w:rsidRDefault="00AF38FA" w:rsidP="00AF38FA">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Ve sledovaném období byl organizaci poskytnut investiční příspěvek ve výši 8 200 tis.Kč.</w:t>
      </w:r>
    </w:p>
    <w:p w14:paraId="692D5A0A" w14:textId="77777777" w:rsidR="00AF38FA" w:rsidRPr="0098040F" w:rsidRDefault="00AF38FA" w:rsidP="00AF38FA">
      <w:pPr>
        <w:autoSpaceDN w:val="0"/>
        <w:spacing w:after="0" w:line="240" w:lineRule="auto"/>
        <w:jc w:val="both"/>
        <w:rPr>
          <w:rFonts w:ascii="Courier New" w:eastAsia="Times New Roman" w:hAnsi="Courier New" w:cs="Courier New"/>
          <w:b/>
          <w:bCs/>
          <w:lang w:eastAsia="cs-CZ"/>
        </w:rPr>
      </w:pPr>
    </w:p>
    <w:p w14:paraId="0BE42866" w14:textId="77777777" w:rsidR="00AF38FA" w:rsidRPr="0098040F" w:rsidRDefault="00AF38FA" w:rsidP="00AF38FA">
      <w:pPr>
        <w:autoSpaceDN w:val="0"/>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z rozpočtu zřizovatele a</w:t>
      </w:r>
    </w:p>
    <w:p w14:paraId="4AEE80B5" w14:textId="77777777" w:rsidR="00AF38FA" w:rsidRPr="0098040F" w:rsidRDefault="00AF38FA" w:rsidP="00AF38FA">
      <w:pPr>
        <w:autoSpaceDN w:val="0"/>
        <w:spacing w:after="0" w:line="240" w:lineRule="auto"/>
        <w:jc w:val="both"/>
        <w:rPr>
          <w:rFonts w:ascii="Courier New" w:eastAsia="Times New Roman" w:hAnsi="Courier New" w:cs="Courier New"/>
          <w:b/>
          <w:bCs/>
          <w:lang w:eastAsia="cs-CZ"/>
        </w:rPr>
      </w:pPr>
    </w:p>
    <w:p w14:paraId="3ACC8DAD" w14:textId="77777777" w:rsidR="00AF38FA" w:rsidRPr="0098040F" w:rsidRDefault="00AF38FA" w:rsidP="00AF38FA">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na pořízení lůžek (500 tis.Kč)</w:t>
      </w:r>
    </w:p>
    <w:p w14:paraId="5463EB3B" w14:textId="77777777" w:rsidR="00AF38FA" w:rsidRPr="0098040F" w:rsidRDefault="00AF38FA" w:rsidP="00AF38FA">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vybudování venkovního výtahu na budově A (4 000 tis.Kč)</w:t>
      </w:r>
    </w:p>
    <w:p w14:paraId="184417EB" w14:textId="77777777" w:rsidR="00AF38FA" w:rsidRPr="0098040F" w:rsidRDefault="00AF38FA" w:rsidP="00AF38FA">
      <w:pPr>
        <w:autoSpaceDN w:val="0"/>
        <w:spacing w:after="0" w:line="240" w:lineRule="auto"/>
        <w:jc w:val="both"/>
        <w:rPr>
          <w:rFonts w:ascii="Courier New" w:eastAsia="Times New Roman" w:hAnsi="Courier New" w:cs="Courier New"/>
          <w:color w:val="FF0000"/>
          <w:lang w:eastAsia="cs-CZ"/>
        </w:rPr>
      </w:pPr>
      <w:r w:rsidRPr="0098040F">
        <w:rPr>
          <w:rFonts w:ascii="Courier New" w:eastAsia="Times New Roman" w:hAnsi="Courier New" w:cs="Courier New"/>
          <w:lang w:eastAsia="cs-CZ"/>
        </w:rPr>
        <w:t>- výměna oken na budově B (2 700 tis.Kč</w:t>
      </w:r>
      <w:r w:rsidRPr="0098040F">
        <w:rPr>
          <w:rFonts w:ascii="Courier New" w:eastAsia="Times New Roman" w:hAnsi="Courier New" w:cs="Courier New"/>
          <w:color w:val="FF0000"/>
          <w:lang w:eastAsia="cs-CZ"/>
        </w:rPr>
        <w:t>)</w:t>
      </w:r>
    </w:p>
    <w:p w14:paraId="075651EA" w14:textId="77777777" w:rsidR="00AF38FA" w:rsidRPr="0098040F" w:rsidRDefault="00AF38FA" w:rsidP="00AF38FA">
      <w:pPr>
        <w:autoSpaceDN w:val="0"/>
        <w:spacing w:after="0" w:line="240" w:lineRule="auto"/>
        <w:jc w:val="both"/>
        <w:rPr>
          <w:rFonts w:ascii="Courier New" w:eastAsia="Times New Roman" w:hAnsi="Courier New" w:cs="Courier New"/>
          <w:b/>
          <w:bCs/>
          <w:lang w:eastAsia="cs-CZ"/>
        </w:rPr>
      </w:pPr>
    </w:p>
    <w:p w14:paraId="159132AF" w14:textId="77777777" w:rsidR="00AF38FA" w:rsidRPr="0098040F" w:rsidRDefault="00AF38FA" w:rsidP="00AF38FA">
      <w:pPr>
        <w:autoSpaceDN w:val="0"/>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lastRenderedPageBreak/>
        <w:t>z rozpočtu MSK</w:t>
      </w:r>
    </w:p>
    <w:p w14:paraId="7E5231A5" w14:textId="77777777" w:rsidR="00AF38FA" w:rsidRPr="0098040F" w:rsidRDefault="00AF38FA" w:rsidP="00AF38FA">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vybudování venkovního výtahu (1 000 tis.Kč)</w:t>
      </w:r>
    </w:p>
    <w:p w14:paraId="7EF8C4F4" w14:textId="77777777" w:rsidR="00F54A81" w:rsidRPr="0098040F" w:rsidRDefault="00F54A81" w:rsidP="00AF38FA">
      <w:pPr>
        <w:autoSpaceDN w:val="0"/>
        <w:spacing w:after="0" w:line="240" w:lineRule="auto"/>
        <w:jc w:val="both"/>
        <w:rPr>
          <w:rFonts w:ascii="Courier New" w:eastAsia="Times New Roman" w:hAnsi="Courier New" w:cs="Courier New"/>
          <w:lang w:eastAsia="cs-CZ"/>
        </w:rPr>
      </w:pPr>
    </w:p>
    <w:p w14:paraId="6511A281" w14:textId="77777777" w:rsidR="00F54A81" w:rsidRPr="0098040F" w:rsidRDefault="00F54A81" w:rsidP="00F54A81">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Pohledávky krátkodobého charakteru jsou ve výši 2 558 tis.Kč. </w:t>
      </w:r>
    </w:p>
    <w:p w14:paraId="7094137D" w14:textId="77777777" w:rsidR="00F54A81" w:rsidRPr="0098040F" w:rsidRDefault="00F54A81" w:rsidP="00F54A81">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Pohledávky dlouhodobé 6 tis. Kč – záloha CCS karta na pohonné hmoty</w:t>
      </w:r>
      <w:r w:rsidRPr="0098040F">
        <w:rPr>
          <w:rFonts w:ascii="Courier New" w:eastAsia="Times New Roman" w:hAnsi="Courier New" w:cs="Courier New"/>
          <w:lang w:eastAsia="cs-CZ"/>
        </w:rPr>
        <w:br/>
        <w:t>3 tis.Kč a pohledávka za stravu za bývalou zaměstnankyní.</w:t>
      </w:r>
    </w:p>
    <w:p w14:paraId="7BBCA070" w14:textId="77777777" w:rsidR="00F54A81" w:rsidRPr="0098040F" w:rsidRDefault="00F54A81" w:rsidP="00F54A81">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Závazky krátkodobé ve výši 12 060 tis.Kč. Dlouhodobé závazky 1 093 tis.Kč, peněžní depozita na bankovních účtech.</w:t>
      </w:r>
    </w:p>
    <w:p w14:paraId="6D580701" w14:textId="77777777" w:rsidR="00F54A81" w:rsidRPr="0098040F" w:rsidRDefault="00F54A81" w:rsidP="00AF38FA">
      <w:pPr>
        <w:autoSpaceDN w:val="0"/>
        <w:spacing w:after="0" w:line="240" w:lineRule="auto"/>
        <w:jc w:val="both"/>
        <w:rPr>
          <w:rFonts w:ascii="Courier New" w:eastAsia="Times New Roman" w:hAnsi="Courier New" w:cs="Courier New"/>
          <w:lang w:eastAsia="cs-CZ"/>
        </w:rPr>
      </w:pPr>
    </w:p>
    <w:p w14:paraId="67BCC528" w14:textId="14E36181" w:rsidR="008E5C57" w:rsidRPr="0098040F" w:rsidRDefault="008E5C57">
      <w:pPr>
        <w:rPr>
          <w:rFonts w:ascii="Courier New" w:hAnsi="Courier New" w:cs="Courier New"/>
          <w:color w:val="FF0000"/>
        </w:rPr>
      </w:pPr>
      <w:r w:rsidRPr="0098040F">
        <w:rPr>
          <w:rFonts w:ascii="Courier New" w:hAnsi="Courier New" w:cs="Courier New"/>
          <w:color w:val="FF0000"/>
        </w:rPr>
        <w:br w:type="page"/>
      </w:r>
    </w:p>
    <w:p w14:paraId="7F547061" w14:textId="02C6372D" w:rsidR="008E5C57" w:rsidRPr="0098040F" w:rsidRDefault="008E5C57" w:rsidP="008E5C57">
      <w:pPr>
        <w:pStyle w:val="Zvrenet03"/>
      </w:pPr>
      <w:bookmarkStart w:id="147" w:name="_Toc199395738"/>
      <w:r w:rsidRPr="0098040F">
        <w:lastRenderedPageBreak/>
        <w:t>Domov Slunovrat</w:t>
      </w:r>
      <w:bookmarkEnd w:id="147"/>
    </w:p>
    <w:p w14:paraId="3004878F" w14:textId="77777777" w:rsidR="00AF38FA" w:rsidRPr="0098040F" w:rsidRDefault="00AF38FA" w:rsidP="00AF38FA">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Pro rok 2024 byl organizaci zastupitelstvem města schválen neinvestiční příspěvek ve výši </w:t>
      </w:r>
      <w:r w:rsidRPr="0098040F">
        <w:rPr>
          <w:rFonts w:ascii="Courier New" w:eastAsia="Times New Roman" w:hAnsi="Courier New" w:cs="Courier New"/>
          <w:b/>
          <w:lang w:eastAsia="cs-CZ"/>
        </w:rPr>
        <w:t>9 525 t</w:t>
      </w:r>
      <w:r w:rsidRPr="0098040F">
        <w:rPr>
          <w:rFonts w:ascii="Courier New" w:eastAsia="Times New Roman" w:hAnsi="Courier New" w:cs="Courier New"/>
          <w:b/>
          <w:bCs/>
          <w:lang w:eastAsia="cs-CZ"/>
        </w:rPr>
        <w:t xml:space="preserve">is.Kč, </w:t>
      </w:r>
      <w:r w:rsidRPr="0098040F">
        <w:rPr>
          <w:rFonts w:ascii="Courier New" w:eastAsia="Times New Roman" w:hAnsi="Courier New" w:cs="Courier New"/>
          <w:bCs/>
          <w:lang w:eastAsia="cs-CZ"/>
        </w:rPr>
        <w:t xml:space="preserve">který </w:t>
      </w:r>
      <w:r w:rsidRPr="0098040F">
        <w:rPr>
          <w:rFonts w:ascii="Courier New" w:eastAsia="Times New Roman" w:hAnsi="Courier New" w:cs="Courier New"/>
          <w:lang w:eastAsia="cs-CZ"/>
        </w:rPr>
        <w:t xml:space="preserve">byl v průběhu sledovaného období upraven na částku </w:t>
      </w:r>
      <w:r w:rsidRPr="0098040F">
        <w:rPr>
          <w:rFonts w:ascii="Courier New" w:eastAsia="Times New Roman" w:hAnsi="Courier New" w:cs="Courier New"/>
          <w:b/>
          <w:lang w:eastAsia="cs-CZ"/>
        </w:rPr>
        <w:t>50 940 tis.Kč</w:t>
      </w:r>
      <w:r w:rsidRPr="0098040F">
        <w:rPr>
          <w:rFonts w:ascii="Courier New" w:eastAsia="Times New Roman" w:hAnsi="Courier New" w:cs="Courier New"/>
          <w:lang w:eastAsia="cs-CZ"/>
        </w:rPr>
        <w:t xml:space="preserve"> (včetně průtokových dotací prostřednictvím zřizovatele), a to následovně</w:t>
      </w:r>
    </w:p>
    <w:p w14:paraId="38D1356B" w14:textId="77777777" w:rsidR="00AF38FA" w:rsidRPr="0098040F" w:rsidRDefault="00AF38FA" w:rsidP="00AF38FA">
      <w:pPr>
        <w:autoSpaceDN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dotační Program na podporu sociálních služeb (24 777 tis.Kč)</w:t>
      </w:r>
    </w:p>
    <w:p w14:paraId="4CFB13C0" w14:textId="77777777" w:rsidR="00AF38FA" w:rsidRPr="0098040F" w:rsidRDefault="00AF38FA" w:rsidP="00AF38FA">
      <w:pPr>
        <w:autoSpaceDN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na havárii prasklé stupačky (1 000 tis.Kč)</w:t>
      </w:r>
    </w:p>
    <w:p w14:paraId="57318A56" w14:textId="77777777" w:rsidR="00AF38FA" w:rsidRPr="0098040F" w:rsidRDefault="00AF38FA" w:rsidP="00AF38FA">
      <w:pPr>
        <w:autoSpaceDN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na realizaci autorizovaného měření a posouzení vlivů na výkon práce (250 tis.Kč)</w:t>
      </w:r>
    </w:p>
    <w:p w14:paraId="2294DA10" w14:textId="77777777" w:rsidR="00AF38FA" w:rsidRPr="0098040F" w:rsidRDefault="00AF38FA" w:rsidP="00AF38FA">
      <w:pPr>
        <w:autoSpaceDN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Courier New"/>
          <w:lang w:eastAsia="cs-CZ"/>
        </w:rPr>
        <w:t xml:space="preserve">- dofinancování </w:t>
      </w:r>
      <w:r w:rsidRPr="0098040F">
        <w:rPr>
          <w:rFonts w:ascii="Courier New" w:eastAsia="Times New Roman" w:hAnsi="Courier New" w:cs="Times New Roman"/>
          <w:lang w:eastAsia="cs-CZ"/>
        </w:rPr>
        <w:t>(6 708 tis.Kč)</w:t>
      </w:r>
    </w:p>
    <w:p w14:paraId="437E62F7" w14:textId="77777777" w:rsidR="00AF38FA" w:rsidRPr="0098040F" w:rsidRDefault="00AF38FA" w:rsidP="00AF38FA">
      <w:pPr>
        <w:autoSpaceDN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odstraňování škod po povodni (6 009 tis.Kč)</w:t>
      </w:r>
    </w:p>
    <w:p w14:paraId="62A77EB0" w14:textId="77777777" w:rsidR="00AF38FA" w:rsidRPr="0098040F" w:rsidRDefault="00AF38FA" w:rsidP="00AF38FA">
      <w:pPr>
        <w:autoSpaceDN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mimořádná dotace z MPSV (2 671 tis.Kč)</w:t>
      </w:r>
    </w:p>
    <w:p w14:paraId="4EB4016D" w14:textId="77777777" w:rsidR="00AF38FA" w:rsidRPr="0098040F" w:rsidRDefault="00AF38FA" w:rsidP="00AF38FA">
      <w:pPr>
        <w:autoSpaceDN w:val="0"/>
        <w:spacing w:after="0" w:line="240" w:lineRule="auto"/>
        <w:jc w:val="both"/>
        <w:rPr>
          <w:rFonts w:ascii="Courier New" w:eastAsia="Times New Roman" w:hAnsi="Courier New" w:cs="Courier New"/>
          <w:color w:val="FF0000"/>
          <w:lang w:eastAsia="cs-CZ"/>
        </w:rPr>
      </w:pPr>
    </w:p>
    <w:p w14:paraId="6AA7841E" w14:textId="77777777" w:rsidR="00AF38FA" w:rsidRPr="0098040F" w:rsidRDefault="00AF38FA" w:rsidP="00AF38FA">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Takto upravený neinvestiční příspěvek se nerovná výši provozní dotace, která je o 6 011 tis.Kč nižší. Rozdíl představuje nečerpání dotace na odstraňování škod po povodni (-6 009 tis.Kč), proúčtování odpisů dle ČÚS (177 tis.Kč), nečerpání dotace na autorizované měření (-250 tis.Kč), představuje předpis pohledávky v rámci finančního vypořádání příspěvku na odpisy (71 tis.Kč)</w:t>
      </w:r>
    </w:p>
    <w:p w14:paraId="378464B7" w14:textId="77777777" w:rsidR="00AF38FA" w:rsidRPr="0098040F" w:rsidRDefault="00AF38FA" w:rsidP="00AF38FA">
      <w:pPr>
        <w:autoSpaceDN w:val="0"/>
        <w:spacing w:after="0" w:line="240" w:lineRule="auto"/>
        <w:jc w:val="both"/>
        <w:rPr>
          <w:rFonts w:ascii="Courier New" w:eastAsia="Times New Roman" w:hAnsi="Courier New" w:cs="Courier New"/>
          <w:color w:val="FF0000"/>
          <w:lang w:eastAsia="cs-CZ"/>
        </w:rPr>
      </w:pP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425"/>
        <w:gridCol w:w="1905"/>
      </w:tblGrid>
      <w:tr w:rsidR="00AF38FA" w:rsidRPr="0098040F" w14:paraId="02E1A441" w14:textId="77777777" w:rsidTr="0078323D">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6D1896F2" w14:textId="77777777" w:rsidR="00AF38FA" w:rsidRPr="0098040F" w:rsidRDefault="00AF38FA" w:rsidP="0078323D">
            <w:pPr>
              <w:keepNext/>
              <w:tabs>
                <w:tab w:val="right" w:pos="9072"/>
              </w:tabs>
              <w:autoSpaceDN w:val="0"/>
              <w:spacing w:after="0" w:line="276" w:lineRule="auto"/>
              <w:jc w:val="both"/>
              <w:rPr>
                <w:rFonts w:ascii="Calibri" w:eastAsia="Times New Roman" w:hAnsi="Calibri" w:cs="Times New Roman"/>
                <w:b/>
              </w:rPr>
            </w:pPr>
            <w:r w:rsidRPr="0098040F">
              <w:rPr>
                <w:rFonts w:ascii="Calibri" w:eastAsia="Times New Roman" w:hAnsi="Calibri" w:cs="Times New Roman"/>
                <w:b/>
              </w:rPr>
              <w:t>Náklady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6363B347" w14:textId="77777777" w:rsidR="00AF38FA" w:rsidRPr="0098040F" w:rsidRDefault="00AF38FA" w:rsidP="0078323D">
            <w:pPr>
              <w:keepNext/>
              <w:tabs>
                <w:tab w:val="right" w:pos="9072"/>
              </w:tabs>
              <w:autoSpaceDN w:val="0"/>
              <w:spacing w:after="0" w:line="276" w:lineRule="auto"/>
              <w:ind w:left="-250" w:firstLine="250"/>
              <w:jc w:val="right"/>
              <w:rPr>
                <w:rFonts w:ascii="Calibri" w:eastAsia="Times New Roman" w:hAnsi="Calibri" w:cs="Times New Roman"/>
                <w:b/>
                <w:bCs/>
              </w:rPr>
            </w:pPr>
            <w:r w:rsidRPr="0098040F">
              <w:rPr>
                <w:rFonts w:ascii="Calibri" w:eastAsia="Times New Roman" w:hAnsi="Calibri" w:cs="Times New Roman"/>
                <w:b/>
                <w:bCs/>
              </w:rPr>
              <w:t>100 535 tis.Kč</w:t>
            </w:r>
          </w:p>
        </w:tc>
      </w:tr>
      <w:tr w:rsidR="00AF38FA" w:rsidRPr="0098040F" w14:paraId="6D85AF55" w14:textId="77777777" w:rsidTr="0078323D">
        <w:tc>
          <w:tcPr>
            <w:tcW w:w="6175" w:type="dxa"/>
            <w:gridSpan w:val="2"/>
            <w:tcBorders>
              <w:top w:val="single" w:sz="12" w:space="0" w:color="auto"/>
              <w:left w:val="single" w:sz="12" w:space="0" w:color="auto"/>
              <w:bottom w:val="single" w:sz="4" w:space="0" w:color="auto"/>
              <w:right w:val="single" w:sz="4" w:space="0" w:color="auto"/>
            </w:tcBorders>
            <w:shd w:val="clear" w:color="auto" w:fill="D9D9D9"/>
            <w:hideMark/>
          </w:tcPr>
          <w:p w14:paraId="256715F3" w14:textId="77777777" w:rsidR="00AF38FA" w:rsidRPr="0098040F" w:rsidRDefault="00AF38FA"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b/>
              </w:rPr>
              <w:t>v tom</w:t>
            </w:r>
            <w:r w:rsidRPr="0098040F">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EC1D7EE" w14:textId="77777777" w:rsidR="00AF38FA" w:rsidRPr="0098040F" w:rsidRDefault="00AF38FA"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0 tis.Kč</w:t>
            </w:r>
          </w:p>
        </w:tc>
      </w:tr>
      <w:tr w:rsidR="00AF38FA" w:rsidRPr="0098040F" w14:paraId="11AA1A9F" w14:textId="77777777" w:rsidTr="0078323D">
        <w:tc>
          <w:tcPr>
            <w:tcW w:w="750" w:type="dxa"/>
            <w:vMerge w:val="restart"/>
            <w:tcBorders>
              <w:top w:val="single" w:sz="12" w:space="0" w:color="auto"/>
              <w:left w:val="single" w:sz="12" w:space="0" w:color="auto"/>
              <w:bottom w:val="single" w:sz="12" w:space="0" w:color="auto"/>
              <w:right w:val="single" w:sz="2" w:space="0" w:color="auto"/>
            </w:tcBorders>
            <w:textDirection w:val="btLr"/>
            <w:vAlign w:val="center"/>
            <w:hideMark/>
          </w:tcPr>
          <w:p w14:paraId="3CA4430B" w14:textId="77777777" w:rsidR="00AF38FA" w:rsidRPr="0098040F" w:rsidRDefault="00AF38FA" w:rsidP="0078323D">
            <w:pPr>
              <w:keepNext/>
              <w:tabs>
                <w:tab w:val="right" w:pos="9072"/>
              </w:tabs>
              <w:autoSpaceDN w:val="0"/>
              <w:spacing w:after="0" w:line="276" w:lineRule="auto"/>
              <w:ind w:left="113" w:right="113"/>
              <w:jc w:val="center"/>
              <w:rPr>
                <w:rFonts w:ascii="Calibri" w:eastAsia="Times New Roman" w:hAnsi="Calibri" w:cs="Times New Roman"/>
                <w:b/>
              </w:rPr>
            </w:pPr>
            <w:r w:rsidRPr="0098040F">
              <w:rPr>
                <w:rFonts w:ascii="Calibri" w:eastAsia="Times New Roman" w:hAnsi="Calibri" w:cs="Times New Roman"/>
                <w:b/>
              </w:rPr>
              <w:t>v tom</w:t>
            </w:r>
          </w:p>
        </w:tc>
        <w:tc>
          <w:tcPr>
            <w:tcW w:w="5425" w:type="dxa"/>
            <w:tcBorders>
              <w:top w:val="single" w:sz="12" w:space="0" w:color="auto"/>
              <w:left w:val="single" w:sz="2" w:space="0" w:color="auto"/>
              <w:bottom w:val="dashSmallGap" w:sz="4" w:space="0" w:color="auto"/>
              <w:right w:val="single" w:sz="4" w:space="0" w:color="auto"/>
            </w:tcBorders>
            <w:hideMark/>
          </w:tcPr>
          <w:p w14:paraId="04ACDDE2" w14:textId="77777777" w:rsidR="00AF38FA" w:rsidRPr="0098040F" w:rsidRDefault="00AF38FA"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spotřebované náklady</w:t>
            </w:r>
          </w:p>
        </w:tc>
        <w:tc>
          <w:tcPr>
            <w:tcW w:w="1905" w:type="dxa"/>
            <w:tcBorders>
              <w:top w:val="single" w:sz="12" w:space="0" w:color="auto"/>
              <w:left w:val="single" w:sz="4" w:space="0" w:color="auto"/>
              <w:bottom w:val="dashSmallGap" w:sz="4" w:space="0" w:color="auto"/>
              <w:right w:val="single" w:sz="12" w:space="0" w:color="auto"/>
            </w:tcBorders>
            <w:vAlign w:val="center"/>
            <w:hideMark/>
          </w:tcPr>
          <w:p w14:paraId="76C8D541" w14:textId="77777777" w:rsidR="00AF38FA" w:rsidRPr="0098040F" w:rsidRDefault="00AF38FA"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10 484 tis.Kč</w:t>
            </w:r>
          </w:p>
        </w:tc>
      </w:tr>
      <w:tr w:rsidR="00AF38FA" w:rsidRPr="0098040F" w14:paraId="695AC1DD"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45CC10EA" w14:textId="77777777" w:rsidR="00AF38FA" w:rsidRPr="0098040F" w:rsidRDefault="00AF38FA" w:rsidP="0078323D">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40B1C1F7" w14:textId="77777777" w:rsidR="00AF38FA" w:rsidRPr="0098040F" w:rsidRDefault="00AF38FA"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opravy a udržování</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7E6AFC37" w14:textId="77777777" w:rsidR="00AF38FA" w:rsidRPr="0098040F" w:rsidRDefault="00AF38FA"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23 872 tis.Kč</w:t>
            </w:r>
          </w:p>
        </w:tc>
      </w:tr>
      <w:tr w:rsidR="00AF38FA" w:rsidRPr="0098040F" w14:paraId="106EE61D"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59CC2D1A" w14:textId="77777777" w:rsidR="00AF38FA" w:rsidRPr="0098040F" w:rsidRDefault="00AF38FA" w:rsidP="0078323D">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08EB14EB" w14:textId="77777777" w:rsidR="00AF38FA" w:rsidRPr="0098040F" w:rsidRDefault="00AF38FA"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ostatní služby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3D8E2003" w14:textId="77777777" w:rsidR="00AF38FA" w:rsidRPr="0098040F" w:rsidRDefault="00AF38FA"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6 309 tis.Kč</w:t>
            </w:r>
          </w:p>
        </w:tc>
      </w:tr>
      <w:tr w:rsidR="00AF38FA" w:rsidRPr="0098040F" w14:paraId="35CAF06D"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097EA3E8" w14:textId="77777777" w:rsidR="00AF38FA" w:rsidRPr="0098040F" w:rsidRDefault="00AF38FA" w:rsidP="0078323D">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5A62A5B0" w14:textId="77777777" w:rsidR="00AF38FA" w:rsidRPr="0098040F" w:rsidRDefault="00AF38FA"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osobní náklady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157B49CD" w14:textId="77777777" w:rsidR="00AF38FA" w:rsidRPr="0098040F" w:rsidRDefault="00AF38FA"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52 069 tis.Kč</w:t>
            </w:r>
          </w:p>
        </w:tc>
      </w:tr>
      <w:tr w:rsidR="00AF38FA" w:rsidRPr="0098040F" w14:paraId="636EE680"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45764CDB" w14:textId="77777777" w:rsidR="00AF38FA" w:rsidRPr="0098040F" w:rsidRDefault="00AF38FA" w:rsidP="0078323D">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666F3D6E" w14:textId="77777777" w:rsidR="00AF38FA" w:rsidRPr="0098040F" w:rsidRDefault="00AF38FA"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odpisy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549496ED" w14:textId="77777777" w:rsidR="00AF38FA" w:rsidRPr="0098040F" w:rsidRDefault="00AF38FA"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2 478 tis.Kč</w:t>
            </w:r>
          </w:p>
        </w:tc>
      </w:tr>
      <w:tr w:rsidR="00AF38FA" w:rsidRPr="0098040F" w14:paraId="04EA0CAB"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308DA5A0" w14:textId="77777777" w:rsidR="00AF38FA" w:rsidRPr="0098040F" w:rsidRDefault="00AF38FA" w:rsidP="0078323D">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4517BEE5" w14:textId="77777777" w:rsidR="00AF38FA" w:rsidRPr="0098040F" w:rsidRDefault="00AF38FA"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nákup DDM</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3B0333E1" w14:textId="77777777" w:rsidR="00AF38FA" w:rsidRPr="0098040F" w:rsidRDefault="00AF38FA"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2 341 tis.Kč</w:t>
            </w:r>
          </w:p>
        </w:tc>
      </w:tr>
      <w:tr w:rsidR="00AF38FA" w:rsidRPr="0098040F" w14:paraId="71F027DA"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21F4AC01" w14:textId="77777777" w:rsidR="00AF38FA" w:rsidRPr="0098040F" w:rsidRDefault="00AF38FA" w:rsidP="0078323D">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single" w:sz="12" w:space="0" w:color="auto"/>
              <w:right w:val="single" w:sz="2" w:space="0" w:color="auto"/>
            </w:tcBorders>
            <w:hideMark/>
          </w:tcPr>
          <w:p w14:paraId="42775876" w14:textId="77777777" w:rsidR="00AF38FA" w:rsidRPr="0098040F" w:rsidRDefault="00AF38FA"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 xml:space="preserve">ostatní </w:t>
            </w:r>
          </w:p>
        </w:tc>
        <w:tc>
          <w:tcPr>
            <w:tcW w:w="1905" w:type="dxa"/>
            <w:tcBorders>
              <w:top w:val="dashSmallGap" w:sz="4" w:space="0" w:color="auto"/>
              <w:left w:val="single" w:sz="2" w:space="0" w:color="auto"/>
              <w:bottom w:val="single" w:sz="12" w:space="0" w:color="auto"/>
              <w:right w:val="single" w:sz="12" w:space="0" w:color="auto"/>
            </w:tcBorders>
            <w:vAlign w:val="center"/>
            <w:hideMark/>
          </w:tcPr>
          <w:p w14:paraId="7789863F" w14:textId="77777777" w:rsidR="00AF38FA" w:rsidRPr="0098040F" w:rsidRDefault="00AF38FA"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2 982 tis.Kč</w:t>
            </w:r>
          </w:p>
        </w:tc>
      </w:tr>
      <w:tr w:rsidR="00AF38FA" w:rsidRPr="0098040F" w14:paraId="5E0056A4" w14:textId="77777777" w:rsidTr="0078323D">
        <w:tc>
          <w:tcPr>
            <w:tcW w:w="6175" w:type="dxa"/>
            <w:gridSpan w:val="2"/>
            <w:tcBorders>
              <w:top w:val="single" w:sz="4" w:space="0" w:color="auto"/>
              <w:left w:val="single" w:sz="12" w:space="0" w:color="auto"/>
              <w:bottom w:val="single" w:sz="12" w:space="0" w:color="auto"/>
              <w:right w:val="single" w:sz="4" w:space="0" w:color="auto"/>
            </w:tcBorders>
            <w:shd w:val="clear" w:color="auto" w:fill="D9D9D9"/>
            <w:hideMark/>
          </w:tcPr>
          <w:p w14:paraId="2535D7E6" w14:textId="77777777" w:rsidR="00AF38FA" w:rsidRPr="0098040F" w:rsidRDefault="00AF38FA" w:rsidP="0078323D">
            <w:pPr>
              <w:keepNext/>
              <w:tabs>
                <w:tab w:val="right" w:pos="9072"/>
              </w:tabs>
              <w:autoSpaceDN w:val="0"/>
              <w:spacing w:after="0" w:line="276" w:lineRule="auto"/>
              <w:jc w:val="both"/>
              <w:rPr>
                <w:rFonts w:ascii="Calibri" w:eastAsia="Times New Roman" w:hAnsi="Calibri" w:cs="Times New Roman"/>
                <w:b/>
              </w:rPr>
            </w:pPr>
            <w:r w:rsidRPr="0098040F">
              <w:rPr>
                <w:rFonts w:ascii="Calibri" w:eastAsia="Times New Roman" w:hAnsi="Calibri" w:cs="Times New Roman"/>
                <w:b/>
              </w:rPr>
              <w:t>Výnosy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DA85638" w14:textId="77777777" w:rsidR="00AF38FA" w:rsidRPr="0098040F" w:rsidRDefault="00AF38FA" w:rsidP="0078323D">
            <w:pPr>
              <w:keepNext/>
              <w:tabs>
                <w:tab w:val="right" w:pos="9072"/>
              </w:tabs>
              <w:autoSpaceDN w:val="0"/>
              <w:spacing w:after="0" w:line="276" w:lineRule="auto"/>
              <w:jc w:val="right"/>
              <w:rPr>
                <w:rFonts w:ascii="Calibri" w:eastAsia="Times New Roman" w:hAnsi="Calibri" w:cs="Times New Roman"/>
                <w:b/>
              </w:rPr>
            </w:pPr>
            <w:r w:rsidRPr="0098040F">
              <w:rPr>
                <w:rFonts w:ascii="Calibri" w:eastAsia="Times New Roman" w:hAnsi="Calibri" w:cs="Times New Roman"/>
                <w:b/>
              </w:rPr>
              <w:t>53 631 tis.Kč</w:t>
            </w:r>
          </w:p>
        </w:tc>
      </w:tr>
      <w:tr w:rsidR="00AF38FA" w:rsidRPr="0098040F" w14:paraId="27986AEF" w14:textId="77777777" w:rsidTr="0078323D">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4E08C98A" w14:textId="77777777" w:rsidR="00AF38FA" w:rsidRPr="0098040F" w:rsidRDefault="00AF38FA"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b/>
              </w:rPr>
              <w:t>v tom</w:t>
            </w:r>
            <w:r w:rsidRPr="0098040F">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4228858E" w14:textId="77777777" w:rsidR="00AF38FA" w:rsidRPr="0098040F" w:rsidRDefault="00AF38FA"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63 tis.Kč</w:t>
            </w:r>
          </w:p>
        </w:tc>
      </w:tr>
      <w:tr w:rsidR="00AF38FA" w:rsidRPr="0098040F" w14:paraId="57944B74" w14:textId="77777777" w:rsidTr="0078323D">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1D4B1E34" w14:textId="77777777" w:rsidR="00AF38FA" w:rsidRPr="0098040F" w:rsidRDefault="00AF38FA" w:rsidP="0078323D">
            <w:pPr>
              <w:keepNext/>
              <w:tabs>
                <w:tab w:val="right" w:pos="9072"/>
              </w:tabs>
              <w:autoSpaceDN w:val="0"/>
              <w:spacing w:after="0" w:line="276" w:lineRule="auto"/>
              <w:jc w:val="both"/>
              <w:rPr>
                <w:rFonts w:ascii="Calibri" w:eastAsia="Times New Roman" w:hAnsi="Calibri" w:cs="Times New Roman"/>
                <w:b/>
              </w:rPr>
            </w:pPr>
            <w:r w:rsidRPr="0098040F">
              <w:rPr>
                <w:rFonts w:ascii="Calibri" w:eastAsia="Times New Roman" w:hAnsi="Calibri" w:cs="Times New Roman"/>
                <w:b/>
              </w:rPr>
              <w:t>Provozní dotace</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65D28063" w14:textId="77777777" w:rsidR="00AF38FA" w:rsidRPr="0098040F" w:rsidRDefault="00AF38FA" w:rsidP="0078323D">
            <w:pPr>
              <w:keepNext/>
              <w:tabs>
                <w:tab w:val="right" w:pos="9072"/>
              </w:tabs>
              <w:autoSpaceDN w:val="0"/>
              <w:spacing w:after="0" w:line="276" w:lineRule="auto"/>
              <w:jc w:val="right"/>
              <w:rPr>
                <w:rFonts w:ascii="Calibri" w:eastAsia="Times New Roman" w:hAnsi="Calibri" w:cs="Times New Roman"/>
                <w:b/>
              </w:rPr>
            </w:pPr>
            <w:r w:rsidRPr="0098040F">
              <w:rPr>
                <w:rFonts w:ascii="Calibri" w:eastAsia="Times New Roman" w:hAnsi="Calibri" w:cs="Times New Roman"/>
                <w:b/>
              </w:rPr>
              <w:t>46 928 tis.Kč</w:t>
            </w:r>
          </w:p>
        </w:tc>
      </w:tr>
      <w:tr w:rsidR="00AF38FA" w:rsidRPr="0098040F" w14:paraId="2134B599" w14:textId="77777777" w:rsidTr="0078323D">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6F1F73C9" w14:textId="77777777" w:rsidR="00AF38FA" w:rsidRPr="0098040F" w:rsidRDefault="00AF38FA" w:rsidP="0078323D">
            <w:pPr>
              <w:keepNext/>
              <w:tabs>
                <w:tab w:val="right" w:pos="9072"/>
              </w:tabs>
              <w:autoSpaceDN w:val="0"/>
              <w:spacing w:after="0" w:line="276" w:lineRule="auto"/>
              <w:jc w:val="both"/>
              <w:rPr>
                <w:rFonts w:ascii="Calibri" w:eastAsia="Times New Roman" w:hAnsi="Calibri" w:cs="Times New Roman"/>
                <w:b/>
              </w:rPr>
            </w:pPr>
            <w:r w:rsidRPr="0098040F">
              <w:rPr>
                <w:rFonts w:ascii="Calibri" w:eastAsia="Times New Roman" w:hAnsi="Calibri" w:cs="Times New Roman"/>
                <w:b/>
              </w:rPr>
              <w:t>Zlepšený výsledek hospodaření</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24A9CD46" w14:textId="77777777" w:rsidR="00AF38FA" w:rsidRPr="0098040F" w:rsidRDefault="00AF38FA" w:rsidP="0078323D">
            <w:pPr>
              <w:keepNext/>
              <w:tabs>
                <w:tab w:val="right" w:pos="9072"/>
              </w:tabs>
              <w:autoSpaceDN w:val="0"/>
              <w:spacing w:after="0" w:line="276" w:lineRule="auto"/>
              <w:jc w:val="right"/>
              <w:rPr>
                <w:rFonts w:ascii="Calibri" w:eastAsia="Times New Roman" w:hAnsi="Calibri" w:cs="Times New Roman"/>
                <w:b/>
              </w:rPr>
            </w:pPr>
            <w:r w:rsidRPr="0098040F">
              <w:rPr>
                <w:rFonts w:ascii="Calibri" w:eastAsia="Times New Roman" w:hAnsi="Calibri" w:cs="Times New Roman"/>
                <w:b/>
              </w:rPr>
              <w:t>24 tis.Kč</w:t>
            </w:r>
          </w:p>
        </w:tc>
      </w:tr>
      <w:tr w:rsidR="00AF38FA" w:rsidRPr="0098040F" w14:paraId="0DAAACD7" w14:textId="77777777" w:rsidTr="0078323D">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7E2766C6" w14:textId="77777777" w:rsidR="00AF38FA" w:rsidRPr="0098040F" w:rsidRDefault="00AF38FA"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b/>
              </w:rPr>
              <w:t>v tom</w:t>
            </w:r>
            <w:r w:rsidRPr="0098040F">
              <w:rPr>
                <w:rFonts w:ascii="Calibri" w:eastAsia="Times New Roman" w:hAnsi="Calibri" w:cs="Times New Roman"/>
              </w:rPr>
              <w:t xml:space="preserve"> zhoršený výsledek hospodaření z hlavní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489EC2F9" w14:textId="77777777" w:rsidR="00AF38FA" w:rsidRPr="0098040F" w:rsidRDefault="00AF38FA" w:rsidP="0078323D">
            <w:pPr>
              <w:keepNext/>
              <w:tabs>
                <w:tab w:val="right" w:pos="9072"/>
              </w:tabs>
              <w:autoSpaceDN w:val="0"/>
              <w:spacing w:after="0" w:line="276" w:lineRule="auto"/>
              <w:contextualSpacing/>
              <w:jc w:val="right"/>
              <w:rPr>
                <w:rFonts w:ascii="Calibri" w:eastAsia="Times New Roman" w:hAnsi="Calibri" w:cs="Times New Roman"/>
              </w:rPr>
            </w:pPr>
            <w:r w:rsidRPr="0098040F">
              <w:rPr>
                <w:rFonts w:ascii="Calibri" w:eastAsia="Times New Roman" w:hAnsi="Calibri" w:cs="Times New Roman"/>
              </w:rPr>
              <w:t>39 tis.Kč</w:t>
            </w:r>
          </w:p>
        </w:tc>
      </w:tr>
      <w:tr w:rsidR="00AF38FA" w:rsidRPr="0098040F" w14:paraId="5D7D8833" w14:textId="77777777" w:rsidTr="0078323D">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67B57A89" w14:textId="77777777" w:rsidR="00AF38FA" w:rsidRPr="0098040F" w:rsidRDefault="00AF38FA" w:rsidP="0078323D">
            <w:pPr>
              <w:keepNext/>
              <w:tabs>
                <w:tab w:val="right" w:pos="9072"/>
              </w:tabs>
              <w:autoSpaceDN w:val="0"/>
              <w:spacing w:after="0" w:line="276" w:lineRule="auto"/>
              <w:ind w:left="601"/>
              <w:jc w:val="both"/>
              <w:rPr>
                <w:rFonts w:ascii="Calibri" w:eastAsia="Times New Roman" w:hAnsi="Calibri" w:cs="Times New Roman"/>
              </w:rPr>
            </w:pPr>
            <w:r w:rsidRPr="0098040F">
              <w:rPr>
                <w:rFonts w:ascii="Calibri" w:eastAsia="Times New Roman" w:hAnsi="Calibri" w:cs="Times New Roman"/>
              </w:rPr>
              <w:t>zisk z doplňkové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382AD015" w14:textId="77777777" w:rsidR="00AF38FA" w:rsidRPr="0098040F" w:rsidRDefault="00AF38FA"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63 tis.Kč</w:t>
            </w:r>
          </w:p>
        </w:tc>
      </w:tr>
    </w:tbl>
    <w:p w14:paraId="33DEECD0" w14:textId="77777777" w:rsidR="00AF38FA" w:rsidRPr="0098040F" w:rsidRDefault="00AF38FA" w:rsidP="00AF38FA">
      <w:pPr>
        <w:autoSpaceDN w:val="0"/>
        <w:spacing w:after="0" w:line="240" w:lineRule="auto"/>
        <w:jc w:val="both"/>
        <w:rPr>
          <w:rFonts w:ascii="Courier New" w:eastAsia="Times New Roman" w:hAnsi="Courier New" w:cs="Times New Roman"/>
          <w:color w:val="FF0000"/>
          <w:lang w:eastAsia="cs-CZ"/>
        </w:rPr>
      </w:pPr>
    </w:p>
    <w:p w14:paraId="0A2FAAB4" w14:textId="77777777" w:rsidR="00AF38FA" w:rsidRPr="0098040F" w:rsidRDefault="00AF38FA" w:rsidP="00AF38FA">
      <w:pPr>
        <w:autoSpaceDN w:val="0"/>
        <w:spacing w:after="0" w:line="240" w:lineRule="auto"/>
        <w:jc w:val="both"/>
        <w:rPr>
          <w:rFonts w:ascii="Courier New" w:eastAsia="Times New Roman" w:hAnsi="Courier New" w:cs="Courier New"/>
          <w:color w:val="FF0000"/>
          <w:lang w:eastAsia="cs-CZ"/>
        </w:rPr>
      </w:pPr>
    </w:p>
    <w:p w14:paraId="61B46546" w14:textId="77777777" w:rsidR="00AF38FA" w:rsidRPr="0098040F" w:rsidRDefault="00AF38FA" w:rsidP="00AF38FA">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Organizace vykázala za rok 2024 zlepšený hospodářský výsledek 24 426,74 Kč. V hlavní činnosti vznikla ztráta ve výši 38 719,26 Kč. Ve vedlejší činnosti byl vytvořeni zisk ve výši 63 146,00 Kč.</w:t>
      </w:r>
    </w:p>
    <w:p w14:paraId="609E1CDF" w14:textId="77777777" w:rsidR="00AF38FA" w:rsidRPr="0098040F" w:rsidRDefault="00AF38FA" w:rsidP="00AF38FA">
      <w:pPr>
        <w:autoSpaceDN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Courier New"/>
          <w:lang w:eastAsia="cs-CZ"/>
        </w:rPr>
        <w:t>Hospodářský výsledek se v plné výši převádí do rezervního fondu.</w:t>
      </w:r>
    </w:p>
    <w:p w14:paraId="2CC68D2D" w14:textId="77777777" w:rsidR="00AF38FA" w:rsidRPr="0098040F" w:rsidRDefault="00AF38FA" w:rsidP="00AF38FA">
      <w:pPr>
        <w:autoSpaceDN w:val="0"/>
        <w:spacing w:after="0" w:line="240" w:lineRule="auto"/>
        <w:jc w:val="both"/>
        <w:rPr>
          <w:rFonts w:ascii="Courier New" w:eastAsia="Times New Roman" w:hAnsi="Courier New" w:cs="Courier New"/>
          <w:color w:val="FF0000"/>
          <w:lang w:eastAsia="cs-CZ"/>
        </w:rPr>
      </w:pPr>
    </w:p>
    <w:p w14:paraId="5822BBFB" w14:textId="77777777" w:rsidR="00AF38FA" w:rsidRPr="0098040F" w:rsidRDefault="00AF38FA" w:rsidP="00AF38FA">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Ve sledovaném období byl organizaci poskytnut investiční příspěvek ve výši 4 680 tis.Kč.</w:t>
      </w:r>
    </w:p>
    <w:p w14:paraId="479274B5" w14:textId="77777777" w:rsidR="00AF38FA" w:rsidRPr="0098040F" w:rsidRDefault="00AF38FA" w:rsidP="00AF38FA">
      <w:pPr>
        <w:autoSpaceDN w:val="0"/>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z rozpočtu zřizovatele</w:t>
      </w:r>
    </w:p>
    <w:p w14:paraId="58942C81" w14:textId="77777777" w:rsidR="00AF38FA" w:rsidRPr="0098040F" w:rsidRDefault="00AF38FA" w:rsidP="00AF38FA">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na kuchyňský elektrický kotel (170 tis.Kč)</w:t>
      </w:r>
    </w:p>
    <w:p w14:paraId="477C2828" w14:textId="77777777" w:rsidR="00AF38FA" w:rsidRPr="0098040F" w:rsidRDefault="00AF38FA" w:rsidP="00AF38FA">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II. etapa rekonstrukce vnitřního osvětlení (950 tis.Kč)</w:t>
      </w:r>
    </w:p>
    <w:p w14:paraId="011D5177" w14:textId="77777777" w:rsidR="00AF38FA" w:rsidRPr="0098040F" w:rsidRDefault="00AF38FA" w:rsidP="00AF38FA">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na projektovou dokumentaci a rekonstrukci el. rozvaděčů (950 tis.Kč)</w:t>
      </w:r>
    </w:p>
    <w:p w14:paraId="5CCAE7EB" w14:textId="77777777" w:rsidR="00AF38FA" w:rsidRPr="0098040F" w:rsidRDefault="00AF38FA" w:rsidP="00AF38FA">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II. etapa rekonstrukce půdních prostor hlavní budovy (1 300 tis.Kč)</w:t>
      </w:r>
    </w:p>
    <w:p w14:paraId="6F300A38" w14:textId="77777777" w:rsidR="00AF38FA" w:rsidRPr="0098040F" w:rsidRDefault="00AF38FA" w:rsidP="00AF38FA">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náklady spojené s finanční spoluúčastí na projektech MSK (430 tis.Kč)</w:t>
      </w:r>
    </w:p>
    <w:p w14:paraId="21050892" w14:textId="77777777" w:rsidR="00AF38FA" w:rsidRPr="0098040F" w:rsidRDefault="00AF38FA" w:rsidP="00AF38FA">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náklady spojené s rekonstrukcí rampy - dofinancování (380 tis.Kč)</w:t>
      </w:r>
    </w:p>
    <w:p w14:paraId="59269730" w14:textId="77777777" w:rsidR="00AF38FA" w:rsidRPr="0098040F" w:rsidRDefault="00AF38FA" w:rsidP="00AF38FA">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hydraulický vozík pro zemřelé (100 tis.Kč)</w:t>
      </w:r>
    </w:p>
    <w:p w14:paraId="3882F796" w14:textId="77777777" w:rsidR="00AF38FA" w:rsidRPr="0098040F" w:rsidRDefault="00AF38FA" w:rsidP="00AF38FA">
      <w:pPr>
        <w:autoSpaceDN w:val="0"/>
        <w:spacing w:after="0" w:line="240" w:lineRule="auto"/>
        <w:jc w:val="both"/>
        <w:rPr>
          <w:rFonts w:ascii="Courier New" w:eastAsia="Times New Roman" w:hAnsi="Courier New" w:cs="Courier New"/>
          <w:color w:val="FF0000"/>
          <w:lang w:eastAsia="cs-CZ"/>
        </w:rPr>
      </w:pPr>
    </w:p>
    <w:p w14:paraId="13610598" w14:textId="77777777" w:rsidR="00AF38FA" w:rsidRPr="0098040F" w:rsidRDefault="00AF38FA" w:rsidP="00AF38FA">
      <w:pPr>
        <w:autoSpaceDN w:val="0"/>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z rozpočtu MSK</w:t>
      </w:r>
    </w:p>
    <w:p w14:paraId="0C20525E" w14:textId="77777777" w:rsidR="00AF38FA" w:rsidRPr="0098040F" w:rsidRDefault="00AF38FA" w:rsidP="00AF38FA">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pořízení klimatizace (250 tis.Kč)</w:t>
      </w:r>
    </w:p>
    <w:p w14:paraId="4F0491D3" w14:textId="77777777" w:rsidR="00AF38FA" w:rsidRPr="0098040F" w:rsidRDefault="00AF38FA" w:rsidP="00AF38FA">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zvýšení kvality a mobility klientů – mobilní zvedák (150 tis.Kč)</w:t>
      </w:r>
    </w:p>
    <w:p w14:paraId="27295EE7" w14:textId="77777777" w:rsidR="00F54A81" w:rsidRPr="0098040F" w:rsidRDefault="00F54A81" w:rsidP="00AF38FA">
      <w:pPr>
        <w:autoSpaceDN w:val="0"/>
        <w:spacing w:after="0" w:line="240" w:lineRule="auto"/>
        <w:jc w:val="both"/>
        <w:rPr>
          <w:rFonts w:ascii="Courier New" w:eastAsia="Times New Roman" w:hAnsi="Courier New" w:cs="Courier New"/>
          <w:lang w:eastAsia="cs-CZ"/>
        </w:rPr>
      </w:pPr>
    </w:p>
    <w:p w14:paraId="7A2B4929" w14:textId="77777777" w:rsidR="00F54A81" w:rsidRPr="0098040F" w:rsidRDefault="00F54A81" w:rsidP="00F54A81">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Pohledávky krátkodobého charakteru jsou ve výši 22 128 tis.Kč. </w:t>
      </w:r>
    </w:p>
    <w:p w14:paraId="7223F675" w14:textId="69A2B2A3" w:rsidR="00F54A81" w:rsidRPr="0098040F" w:rsidRDefault="00F54A81" w:rsidP="00F54A81">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Závazky krátkodobé ve výši 16 139 tis.Kč. Dlouhodobé závazky 23 982 tis.Kč.</w:t>
      </w:r>
    </w:p>
    <w:p w14:paraId="01750CE2" w14:textId="430711E4" w:rsidR="008E5C57" w:rsidRPr="0098040F" w:rsidRDefault="008E5C57" w:rsidP="00595895">
      <w:pPr>
        <w:autoSpaceDN w:val="0"/>
        <w:spacing w:after="0" w:line="240" w:lineRule="auto"/>
        <w:jc w:val="both"/>
        <w:rPr>
          <w:rFonts w:ascii="Courier New" w:hAnsi="Courier New" w:cs="Courier New"/>
          <w:color w:val="FF0000"/>
        </w:rPr>
      </w:pPr>
      <w:r w:rsidRPr="0098040F">
        <w:rPr>
          <w:rFonts w:ascii="Courier New" w:hAnsi="Courier New" w:cs="Courier New"/>
          <w:color w:val="FF0000"/>
        </w:rPr>
        <w:br w:type="page"/>
      </w:r>
    </w:p>
    <w:p w14:paraId="4AAF01D6" w14:textId="4DC2C24E" w:rsidR="008E5C57" w:rsidRPr="0098040F" w:rsidRDefault="008E5C57" w:rsidP="008E5C57">
      <w:pPr>
        <w:pStyle w:val="Zvrenet03"/>
      </w:pPr>
      <w:bookmarkStart w:id="148" w:name="_Toc199395739"/>
      <w:r w:rsidRPr="0098040F">
        <w:lastRenderedPageBreak/>
        <w:t>Domov Iris</w:t>
      </w:r>
      <w:bookmarkEnd w:id="148"/>
    </w:p>
    <w:p w14:paraId="67C0CE63" w14:textId="77777777" w:rsidR="00AF38FA" w:rsidRPr="0098040F" w:rsidRDefault="00AF38FA" w:rsidP="00AF38FA">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Pro rok 2024 byl organizaci zastupitelstvem města schválen neinvestiční příspěvek ve výši </w:t>
      </w:r>
      <w:r w:rsidRPr="0098040F">
        <w:rPr>
          <w:rFonts w:ascii="Courier New" w:eastAsia="Times New Roman" w:hAnsi="Courier New" w:cs="Courier New"/>
          <w:b/>
          <w:lang w:eastAsia="cs-CZ"/>
        </w:rPr>
        <w:t>12 585 t</w:t>
      </w:r>
      <w:r w:rsidRPr="0098040F">
        <w:rPr>
          <w:rFonts w:ascii="Courier New" w:eastAsia="Times New Roman" w:hAnsi="Courier New" w:cs="Courier New"/>
          <w:b/>
          <w:bCs/>
          <w:lang w:eastAsia="cs-CZ"/>
        </w:rPr>
        <w:t xml:space="preserve">is.Kč, </w:t>
      </w:r>
      <w:r w:rsidRPr="0098040F">
        <w:rPr>
          <w:rFonts w:ascii="Courier New" w:eastAsia="Times New Roman" w:hAnsi="Courier New" w:cs="Courier New"/>
          <w:bCs/>
          <w:lang w:eastAsia="cs-CZ"/>
        </w:rPr>
        <w:t xml:space="preserve">který </w:t>
      </w:r>
      <w:r w:rsidRPr="0098040F">
        <w:rPr>
          <w:rFonts w:ascii="Courier New" w:eastAsia="Times New Roman" w:hAnsi="Courier New" w:cs="Courier New"/>
          <w:lang w:eastAsia="cs-CZ"/>
        </w:rPr>
        <w:t xml:space="preserve">byl v průběhu sledovaného období upraven na částku </w:t>
      </w:r>
      <w:r w:rsidRPr="0098040F">
        <w:rPr>
          <w:rFonts w:ascii="Courier New" w:eastAsia="Times New Roman" w:hAnsi="Courier New" w:cs="Courier New"/>
          <w:b/>
          <w:lang w:eastAsia="cs-CZ"/>
        </w:rPr>
        <w:t>34 788 tis.Kč</w:t>
      </w:r>
      <w:r w:rsidRPr="0098040F">
        <w:rPr>
          <w:rFonts w:ascii="Courier New" w:eastAsia="Times New Roman" w:hAnsi="Courier New" w:cs="Courier New"/>
          <w:lang w:eastAsia="cs-CZ"/>
        </w:rPr>
        <w:t xml:space="preserve"> (včetně průtokových dotací prostřednictvím zřizovatele), a to následovně</w:t>
      </w:r>
    </w:p>
    <w:p w14:paraId="6ABA87F9" w14:textId="77777777" w:rsidR="00AF38FA" w:rsidRPr="0098040F" w:rsidRDefault="00AF38FA" w:rsidP="00AF38FA">
      <w:pPr>
        <w:autoSpaceDN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dotační Program na podporu sociálních služeb (15 669 tis.Kč)</w:t>
      </w:r>
    </w:p>
    <w:p w14:paraId="10FF5DC3" w14:textId="77777777" w:rsidR="00AF38FA" w:rsidRPr="0098040F" w:rsidRDefault="00AF38FA" w:rsidP="00AF38FA">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na opravu koupelen (300 tis.Kč)</w:t>
      </w:r>
    </w:p>
    <w:p w14:paraId="2FBCB072" w14:textId="77777777" w:rsidR="00AF38FA" w:rsidRPr="0098040F" w:rsidRDefault="00AF38FA" w:rsidP="00AF38FA">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na krytí nákladů spojených s odstraňováním povodňových škod (5 000 tis.Kč)</w:t>
      </w:r>
    </w:p>
    <w:p w14:paraId="74C9DE80" w14:textId="77777777" w:rsidR="00AF38FA" w:rsidRPr="0098040F" w:rsidRDefault="00AF38FA" w:rsidP="00AF38FA">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změna účelu příspěvku z neinvestičního na investiční -(-3 500 tis.Kč)</w:t>
      </w:r>
    </w:p>
    <w:p w14:paraId="7F69D393" w14:textId="77777777" w:rsidR="00AF38FA" w:rsidRPr="0098040F" w:rsidRDefault="00AF38FA" w:rsidP="00AF38FA">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na zajištění paliativní péče z MSK (50 tis.Kč)</w:t>
      </w:r>
    </w:p>
    <w:p w14:paraId="19E6B101" w14:textId="77777777" w:rsidR="00AF38FA" w:rsidRPr="0098040F" w:rsidRDefault="00AF38FA" w:rsidP="00AF38FA">
      <w:pPr>
        <w:tabs>
          <w:tab w:val="right" w:pos="9923"/>
        </w:tabs>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na krytí nákladů spojených s odstraňováním povodňových škod z MSK </w:t>
      </w:r>
      <w:r w:rsidRPr="0098040F">
        <w:rPr>
          <w:rFonts w:ascii="Courier New" w:eastAsia="Times New Roman" w:hAnsi="Courier New" w:cs="Courier New"/>
          <w:lang w:eastAsia="cs-CZ"/>
        </w:rPr>
        <w:br/>
        <w:t>(4 684 tis.Kč)</w:t>
      </w:r>
    </w:p>
    <w:p w14:paraId="42213DEB" w14:textId="77777777" w:rsidR="00AF38FA" w:rsidRPr="0098040F" w:rsidRDefault="00AF38FA" w:rsidP="00AF38FA">
      <w:pPr>
        <w:tabs>
          <w:tab w:val="right" w:pos="9923"/>
        </w:tabs>
        <w:autoSpaceDN w:val="0"/>
        <w:spacing w:after="0" w:line="240" w:lineRule="auto"/>
        <w:jc w:val="both"/>
        <w:rPr>
          <w:rFonts w:ascii="Courier New" w:eastAsia="Times New Roman" w:hAnsi="Courier New" w:cs="Times New Roman"/>
          <w:color w:val="FF0000"/>
          <w:lang w:eastAsia="cs-CZ"/>
        </w:rPr>
      </w:pPr>
    </w:p>
    <w:p w14:paraId="10512FF3" w14:textId="77777777" w:rsidR="00AF38FA" w:rsidRPr="0098040F" w:rsidRDefault="00AF38FA" w:rsidP="00AF38FA">
      <w:pPr>
        <w:autoSpaceDN w:val="0"/>
        <w:spacing w:after="0" w:line="240" w:lineRule="auto"/>
        <w:jc w:val="both"/>
        <w:rPr>
          <w:rFonts w:ascii="Courier New" w:eastAsia="Times New Roman" w:hAnsi="Courier New" w:cs="Times New Roman"/>
          <w:color w:val="FF0000"/>
          <w:lang w:eastAsia="cs-CZ"/>
        </w:rPr>
      </w:pPr>
      <w:r w:rsidRPr="0098040F">
        <w:rPr>
          <w:rFonts w:ascii="Courier New" w:eastAsia="Times New Roman" w:hAnsi="Courier New" w:cs="Courier New"/>
          <w:lang w:eastAsia="cs-CZ"/>
        </w:rPr>
        <w:t xml:space="preserve">Takto upravený neinvestiční příspěvek se nerovná výši provozní dotace, která je o 4 343 tis.Kč vyšší. Rozdíl </w:t>
      </w:r>
      <w:r w:rsidRPr="0098040F">
        <w:rPr>
          <w:rFonts w:ascii="Courier New" w:eastAsia="Times New Roman" w:hAnsi="Courier New" w:cs="Courier New"/>
          <w:color w:val="000000" w:themeColor="text1"/>
          <w:lang w:eastAsia="cs-CZ"/>
        </w:rPr>
        <w:t>představuje čerpání účelových příspěvků z minulých let (4 610 tis.Kč),</w:t>
      </w:r>
      <w:r w:rsidRPr="0098040F">
        <w:rPr>
          <w:rFonts w:ascii="Courier New" w:eastAsia="Times New Roman" w:hAnsi="Courier New" w:cs="Courier New"/>
          <w:color w:val="FF0000"/>
          <w:lang w:eastAsia="cs-CZ"/>
        </w:rPr>
        <w:t xml:space="preserve"> </w:t>
      </w:r>
      <w:r w:rsidRPr="0098040F">
        <w:rPr>
          <w:rFonts w:ascii="Courier New" w:eastAsia="Times New Roman" w:hAnsi="Courier New" w:cs="Courier New"/>
          <w:color w:val="000000" w:themeColor="text1"/>
          <w:lang w:eastAsia="cs-CZ"/>
        </w:rPr>
        <w:t>proúčtování odpisů dle ČÚS (150 tis.Kč), nižší čerpání účelových příspěvků (-4 367 tis.Kč), představuje předpis pohledávky v rámci finančního vypořádání příspěvku na odpisy (40 tis.Kč), záloha poskytnutá pojišťovnou GENERALI (3 910 tis.Kč)</w:t>
      </w:r>
    </w:p>
    <w:p w14:paraId="15A92D02" w14:textId="77777777" w:rsidR="00AF38FA" w:rsidRPr="0098040F" w:rsidRDefault="00AF38FA" w:rsidP="00AF38FA">
      <w:pPr>
        <w:autoSpaceDN w:val="0"/>
        <w:spacing w:after="0" w:line="240" w:lineRule="auto"/>
        <w:jc w:val="both"/>
        <w:rPr>
          <w:rFonts w:ascii="Courier New" w:eastAsia="Times New Roman" w:hAnsi="Courier New" w:cs="Times New Roman"/>
          <w:color w:val="FF0000"/>
          <w:lang w:eastAsia="cs-CZ"/>
        </w:rPr>
      </w:pPr>
    </w:p>
    <w:p w14:paraId="16307441" w14:textId="77777777" w:rsidR="00AF38FA" w:rsidRPr="0098040F" w:rsidRDefault="00AF38FA" w:rsidP="00AF38FA">
      <w:pPr>
        <w:autoSpaceDN w:val="0"/>
        <w:spacing w:after="0" w:line="240" w:lineRule="auto"/>
        <w:jc w:val="both"/>
        <w:rPr>
          <w:rFonts w:ascii="Courier New" w:eastAsia="Times New Roman" w:hAnsi="Courier New" w:cs="Courier New"/>
          <w:color w:val="FF0000"/>
          <w:lang w:eastAsia="cs-CZ"/>
        </w:rPr>
      </w:pP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425"/>
        <w:gridCol w:w="1905"/>
      </w:tblGrid>
      <w:tr w:rsidR="00AF38FA" w:rsidRPr="0098040F" w14:paraId="2748B2D1" w14:textId="77777777" w:rsidTr="0078323D">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5BE8A2E0" w14:textId="77777777" w:rsidR="00AF38FA" w:rsidRPr="0098040F" w:rsidRDefault="00AF38FA" w:rsidP="0078323D">
            <w:pPr>
              <w:keepNext/>
              <w:tabs>
                <w:tab w:val="right" w:pos="9072"/>
              </w:tabs>
              <w:autoSpaceDN w:val="0"/>
              <w:spacing w:after="0" w:line="276" w:lineRule="auto"/>
              <w:jc w:val="both"/>
              <w:rPr>
                <w:rFonts w:ascii="Calibri" w:eastAsia="Times New Roman" w:hAnsi="Calibri" w:cs="Times New Roman"/>
                <w:b/>
              </w:rPr>
            </w:pPr>
            <w:r w:rsidRPr="0098040F">
              <w:rPr>
                <w:rFonts w:ascii="Calibri" w:eastAsia="Times New Roman" w:hAnsi="Calibri" w:cs="Times New Roman"/>
                <w:b/>
              </w:rPr>
              <w:t>Náklady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6BD4D3C" w14:textId="77777777" w:rsidR="00AF38FA" w:rsidRPr="0098040F" w:rsidRDefault="00AF38FA" w:rsidP="0078323D">
            <w:pPr>
              <w:keepNext/>
              <w:tabs>
                <w:tab w:val="right" w:pos="9072"/>
              </w:tabs>
              <w:autoSpaceDN w:val="0"/>
              <w:spacing w:after="0" w:line="276" w:lineRule="auto"/>
              <w:ind w:left="-250" w:firstLine="250"/>
              <w:jc w:val="right"/>
              <w:rPr>
                <w:rFonts w:ascii="Calibri" w:eastAsia="Times New Roman" w:hAnsi="Calibri" w:cs="Times New Roman"/>
                <w:b/>
                <w:bCs/>
              </w:rPr>
            </w:pPr>
            <w:r w:rsidRPr="0098040F">
              <w:rPr>
                <w:rFonts w:ascii="Calibri" w:eastAsia="Times New Roman" w:hAnsi="Calibri" w:cs="Times New Roman"/>
                <w:b/>
                <w:bCs/>
              </w:rPr>
              <w:t>85 742 tis.Kč</w:t>
            </w:r>
          </w:p>
        </w:tc>
      </w:tr>
      <w:tr w:rsidR="00AF38FA" w:rsidRPr="0098040F" w14:paraId="774CF614" w14:textId="77777777" w:rsidTr="0078323D">
        <w:tc>
          <w:tcPr>
            <w:tcW w:w="6175" w:type="dxa"/>
            <w:gridSpan w:val="2"/>
            <w:tcBorders>
              <w:top w:val="single" w:sz="12" w:space="0" w:color="auto"/>
              <w:left w:val="single" w:sz="12" w:space="0" w:color="auto"/>
              <w:bottom w:val="single" w:sz="4" w:space="0" w:color="auto"/>
              <w:right w:val="single" w:sz="4" w:space="0" w:color="auto"/>
            </w:tcBorders>
            <w:shd w:val="clear" w:color="auto" w:fill="D9D9D9"/>
            <w:hideMark/>
          </w:tcPr>
          <w:p w14:paraId="2B00C25C" w14:textId="77777777" w:rsidR="00AF38FA" w:rsidRPr="0098040F" w:rsidRDefault="00AF38FA"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b/>
              </w:rPr>
              <w:t>v tom</w:t>
            </w:r>
            <w:r w:rsidRPr="0098040F">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572D135F" w14:textId="77777777" w:rsidR="00AF38FA" w:rsidRPr="0098040F" w:rsidRDefault="00AF38FA"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27 tis.Kč</w:t>
            </w:r>
          </w:p>
        </w:tc>
      </w:tr>
      <w:tr w:rsidR="00AF38FA" w:rsidRPr="0098040F" w14:paraId="33B32A46" w14:textId="77777777" w:rsidTr="0078323D">
        <w:tc>
          <w:tcPr>
            <w:tcW w:w="750" w:type="dxa"/>
            <w:vMerge w:val="restart"/>
            <w:tcBorders>
              <w:top w:val="single" w:sz="12" w:space="0" w:color="auto"/>
              <w:left w:val="single" w:sz="12" w:space="0" w:color="auto"/>
              <w:bottom w:val="single" w:sz="12" w:space="0" w:color="auto"/>
              <w:right w:val="single" w:sz="2" w:space="0" w:color="auto"/>
            </w:tcBorders>
            <w:textDirection w:val="btLr"/>
            <w:vAlign w:val="center"/>
            <w:hideMark/>
          </w:tcPr>
          <w:p w14:paraId="5E8963E9" w14:textId="77777777" w:rsidR="00AF38FA" w:rsidRPr="0098040F" w:rsidRDefault="00AF38FA" w:rsidP="0078323D">
            <w:pPr>
              <w:keepNext/>
              <w:tabs>
                <w:tab w:val="right" w:pos="9072"/>
              </w:tabs>
              <w:autoSpaceDN w:val="0"/>
              <w:spacing w:after="0" w:line="276" w:lineRule="auto"/>
              <w:ind w:left="113" w:right="113"/>
              <w:jc w:val="center"/>
              <w:rPr>
                <w:rFonts w:ascii="Calibri" w:eastAsia="Times New Roman" w:hAnsi="Calibri" w:cs="Times New Roman"/>
                <w:b/>
                <w:color w:val="FF0000"/>
              </w:rPr>
            </w:pPr>
            <w:r w:rsidRPr="0098040F">
              <w:rPr>
                <w:rFonts w:ascii="Calibri" w:eastAsia="Times New Roman" w:hAnsi="Calibri" w:cs="Times New Roman"/>
                <w:b/>
              </w:rPr>
              <w:t>v tom</w:t>
            </w:r>
          </w:p>
        </w:tc>
        <w:tc>
          <w:tcPr>
            <w:tcW w:w="5425" w:type="dxa"/>
            <w:tcBorders>
              <w:top w:val="single" w:sz="12" w:space="0" w:color="auto"/>
              <w:left w:val="single" w:sz="2" w:space="0" w:color="auto"/>
              <w:bottom w:val="dashSmallGap" w:sz="4" w:space="0" w:color="auto"/>
              <w:right w:val="single" w:sz="4" w:space="0" w:color="auto"/>
            </w:tcBorders>
            <w:hideMark/>
          </w:tcPr>
          <w:p w14:paraId="57CACB38" w14:textId="77777777" w:rsidR="00AF38FA" w:rsidRPr="0098040F" w:rsidRDefault="00AF38FA"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spotřebované náklady</w:t>
            </w:r>
          </w:p>
        </w:tc>
        <w:tc>
          <w:tcPr>
            <w:tcW w:w="1905" w:type="dxa"/>
            <w:tcBorders>
              <w:top w:val="single" w:sz="12" w:space="0" w:color="auto"/>
              <w:left w:val="single" w:sz="4" w:space="0" w:color="auto"/>
              <w:bottom w:val="dashSmallGap" w:sz="4" w:space="0" w:color="auto"/>
              <w:right w:val="single" w:sz="12" w:space="0" w:color="auto"/>
            </w:tcBorders>
            <w:vAlign w:val="center"/>
            <w:hideMark/>
          </w:tcPr>
          <w:p w14:paraId="19E2FA90" w14:textId="77777777" w:rsidR="00AF38FA" w:rsidRPr="0098040F" w:rsidRDefault="00AF38FA"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11 202 tis.Kč</w:t>
            </w:r>
          </w:p>
        </w:tc>
      </w:tr>
      <w:tr w:rsidR="00AF38FA" w:rsidRPr="0098040F" w14:paraId="256897AA"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7B698F9A" w14:textId="77777777" w:rsidR="00AF38FA" w:rsidRPr="0098040F" w:rsidRDefault="00AF38FA" w:rsidP="0078323D">
            <w:pPr>
              <w:spacing w:after="0" w:line="276" w:lineRule="auto"/>
              <w:rPr>
                <w:rFonts w:ascii="Calibri" w:eastAsia="Times New Roman" w:hAnsi="Calibri" w:cs="Times New Roman"/>
                <w:b/>
                <w:color w:val="FF0000"/>
              </w:rPr>
            </w:pPr>
          </w:p>
        </w:tc>
        <w:tc>
          <w:tcPr>
            <w:tcW w:w="5425" w:type="dxa"/>
            <w:tcBorders>
              <w:top w:val="dashSmallGap" w:sz="4" w:space="0" w:color="auto"/>
              <w:left w:val="single" w:sz="2" w:space="0" w:color="auto"/>
              <w:bottom w:val="dashSmallGap" w:sz="4" w:space="0" w:color="auto"/>
              <w:right w:val="single" w:sz="4" w:space="0" w:color="auto"/>
            </w:tcBorders>
            <w:hideMark/>
          </w:tcPr>
          <w:p w14:paraId="1BB6EE6D" w14:textId="77777777" w:rsidR="00AF38FA" w:rsidRPr="0098040F" w:rsidRDefault="00AF38FA"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opravy a udržování</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53E5793A" w14:textId="77777777" w:rsidR="00AF38FA" w:rsidRPr="0098040F" w:rsidRDefault="00AF38FA"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8 572 tis.Kč</w:t>
            </w:r>
          </w:p>
        </w:tc>
      </w:tr>
      <w:tr w:rsidR="00AF38FA" w:rsidRPr="0098040F" w14:paraId="34E62AE5"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388F1652" w14:textId="77777777" w:rsidR="00AF38FA" w:rsidRPr="0098040F" w:rsidRDefault="00AF38FA" w:rsidP="0078323D">
            <w:pPr>
              <w:spacing w:after="0" w:line="276" w:lineRule="auto"/>
              <w:rPr>
                <w:rFonts w:ascii="Calibri" w:eastAsia="Times New Roman" w:hAnsi="Calibri" w:cs="Times New Roman"/>
                <w:b/>
                <w:color w:val="FF0000"/>
              </w:rPr>
            </w:pPr>
          </w:p>
        </w:tc>
        <w:tc>
          <w:tcPr>
            <w:tcW w:w="5425" w:type="dxa"/>
            <w:tcBorders>
              <w:top w:val="dashSmallGap" w:sz="4" w:space="0" w:color="auto"/>
              <w:left w:val="single" w:sz="2" w:space="0" w:color="auto"/>
              <w:bottom w:val="dashSmallGap" w:sz="4" w:space="0" w:color="auto"/>
              <w:right w:val="single" w:sz="4" w:space="0" w:color="auto"/>
            </w:tcBorders>
            <w:hideMark/>
          </w:tcPr>
          <w:p w14:paraId="64581F27" w14:textId="77777777" w:rsidR="00AF38FA" w:rsidRPr="0098040F" w:rsidRDefault="00AF38FA"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ostatní služby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23B0136E" w14:textId="77777777" w:rsidR="00AF38FA" w:rsidRPr="0098040F" w:rsidRDefault="00AF38FA"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4 099 tis.Kč</w:t>
            </w:r>
          </w:p>
        </w:tc>
      </w:tr>
      <w:tr w:rsidR="00AF38FA" w:rsidRPr="0098040F" w14:paraId="7ABF1B9C"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7D08550D" w14:textId="77777777" w:rsidR="00AF38FA" w:rsidRPr="0098040F" w:rsidRDefault="00AF38FA" w:rsidP="0078323D">
            <w:pPr>
              <w:spacing w:after="0" w:line="276" w:lineRule="auto"/>
              <w:rPr>
                <w:rFonts w:ascii="Calibri" w:eastAsia="Times New Roman" w:hAnsi="Calibri" w:cs="Times New Roman"/>
                <w:b/>
                <w:color w:val="FF0000"/>
              </w:rPr>
            </w:pPr>
          </w:p>
        </w:tc>
        <w:tc>
          <w:tcPr>
            <w:tcW w:w="5425" w:type="dxa"/>
            <w:tcBorders>
              <w:top w:val="dashSmallGap" w:sz="4" w:space="0" w:color="auto"/>
              <w:left w:val="single" w:sz="2" w:space="0" w:color="auto"/>
              <w:bottom w:val="dashSmallGap" w:sz="4" w:space="0" w:color="auto"/>
              <w:right w:val="single" w:sz="4" w:space="0" w:color="auto"/>
            </w:tcBorders>
            <w:hideMark/>
          </w:tcPr>
          <w:p w14:paraId="43B3C6F6" w14:textId="77777777" w:rsidR="00AF38FA" w:rsidRPr="0098040F" w:rsidRDefault="00AF38FA"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osobní náklady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62E4B34A" w14:textId="77777777" w:rsidR="00AF38FA" w:rsidRPr="0098040F" w:rsidRDefault="00AF38FA"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53 032 tis.Kč</w:t>
            </w:r>
          </w:p>
        </w:tc>
      </w:tr>
      <w:tr w:rsidR="00AF38FA" w:rsidRPr="0098040F" w14:paraId="2CC15F60"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109327EF" w14:textId="77777777" w:rsidR="00AF38FA" w:rsidRPr="0098040F" w:rsidRDefault="00AF38FA" w:rsidP="0078323D">
            <w:pPr>
              <w:spacing w:after="0" w:line="276" w:lineRule="auto"/>
              <w:rPr>
                <w:rFonts w:ascii="Calibri" w:eastAsia="Times New Roman" w:hAnsi="Calibri" w:cs="Times New Roman"/>
                <w:b/>
                <w:color w:val="FF0000"/>
              </w:rPr>
            </w:pPr>
          </w:p>
        </w:tc>
        <w:tc>
          <w:tcPr>
            <w:tcW w:w="5425" w:type="dxa"/>
            <w:tcBorders>
              <w:top w:val="dashSmallGap" w:sz="4" w:space="0" w:color="auto"/>
              <w:left w:val="single" w:sz="2" w:space="0" w:color="auto"/>
              <w:bottom w:val="dashSmallGap" w:sz="4" w:space="0" w:color="auto"/>
              <w:right w:val="single" w:sz="4" w:space="0" w:color="auto"/>
            </w:tcBorders>
            <w:hideMark/>
          </w:tcPr>
          <w:p w14:paraId="786FC3D4" w14:textId="77777777" w:rsidR="00AF38FA" w:rsidRPr="0098040F" w:rsidRDefault="00AF38FA"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odpisy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72B88B35" w14:textId="77777777" w:rsidR="00AF38FA" w:rsidRPr="0098040F" w:rsidRDefault="00AF38FA"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4 619 tis.Kč</w:t>
            </w:r>
          </w:p>
        </w:tc>
      </w:tr>
      <w:tr w:rsidR="00AF38FA" w:rsidRPr="0098040F" w14:paraId="5BACB14A"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1174A7BD" w14:textId="77777777" w:rsidR="00AF38FA" w:rsidRPr="0098040F" w:rsidRDefault="00AF38FA" w:rsidP="0078323D">
            <w:pPr>
              <w:spacing w:after="0" w:line="276" w:lineRule="auto"/>
              <w:rPr>
                <w:rFonts w:ascii="Calibri" w:eastAsia="Times New Roman" w:hAnsi="Calibri" w:cs="Times New Roman"/>
                <w:b/>
                <w:color w:val="FF0000"/>
              </w:rPr>
            </w:pPr>
          </w:p>
        </w:tc>
        <w:tc>
          <w:tcPr>
            <w:tcW w:w="5425" w:type="dxa"/>
            <w:tcBorders>
              <w:top w:val="dashSmallGap" w:sz="4" w:space="0" w:color="auto"/>
              <w:left w:val="single" w:sz="2" w:space="0" w:color="auto"/>
              <w:bottom w:val="dashSmallGap" w:sz="4" w:space="0" w:color="auto"/>
              <w:right w:val="single" w:sz="4" w:space="0" w:color="auto"/>
            </w:tcBorders>
            <w:hideMark/>
          </w:tcPr>
          <w:p w14:paraId="4353CA89" w14:textId="77777777" w:rsidR="00AF38FA" w:rsidRPr="0098040F" w:rsidRDefault="00AF38FA"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nákup DDM</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008DD18D" w14:textId="77777777" w:rsidR="00AF38FA" w:rsidRPr="0098040F" w:rsidRDefault="00AF38FA"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2 338 tis.Kč</w:t>
            </w:r>
          </w:p>
        </w:tc>
      </w:tr>
      <w:tr w:rsidR="00AF38FA" w:rsidRPr="0098040F" w14:paraId="0EAA824D"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0B1A3E07" w14:textId="77777777" w:rsidR="00AF38FA" w:rsidRPr="0098040F" w:rsidRDefault="00AF38FA" w:rsidP="0078323D">
            <w:pPr>
              <w:spacing w:after="0" w:line="276" w:lineRule="auto"/>
              <w:rPr>
                <w:rFonts w:ascii="Calibri" w:eastAsia="Times New Roman" w:hAnsi="Calibri" w:cs="Times New Roman"/>
                <w:b/>
                <w:color w:val="FF0000"/>
              </w:rPr>
            </w:pPr>
          </w:p>
        </w:tc>
        <w:tc>
          <w:tcPr>
            <w:tcW w:w="5425" w:type="dxa"/>
            <w:tcBorders>
              <w:top w:val="dashSmallGap" w:sz="4" w:space="0" w:color="auto"/>
              <w:left w:val="single" w:sz="2" w:space="0" w:color="auto"/>
              <w:bottom w:val="single" w:sz="12" w:space="0" w:color="auto"/>
              <w:right w:val="single" w:sz="2" w:space="0" w:color="auto"/>
            </w:tcBorders>
            <w:hideMark/>
          </w:tcPr>
          <w:p w14:paraId="08CA3ED4" w14:textId="77777777" w:rsidR="00AF38FA" w:rsidRPr="0098040F" w:rsidRDefault="00AF38FA"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 xml:space="preserve">ostatní </w:t>
            </w:r>
          </w:p>
        </w:tc>
        <w:tc>
          <w:tcPr>
            <w:tcW w:w="1905" w:type="dxa"/>
            <w:tcBorders>
              <w:top w:val="dashSmallGap" w:sz="4" w:space="0" w:color="auto"/>
              <w:left w:val="single" w:sz="2" w:space="0" w:color="auto"/>
              <w:bottom w:val="single" w:sz="12" w:space="0" w:color="auto"/>
              <w:right w:val="single" w:sz="12" w:space="0" w:color="auto"/>
            </w:tcBorders>
            <w:vAlign w:val="center"/>
            <w:hideMark/>
          </w:tcPr>
          <w:p w14:paraId="51D90BE7" w14:textId="77777777" w:rsidR="00AF38FA" w:rsidRPr="0098040F" w:rsidRDefault="00AF38FA"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1 880 tis.Kč</w:t>
            </w:r>
          </w:p>
        </w:tc>
      </w:tr>
      <w:tr w:rsidR="00AF38FA" w:rsidRPr="0098040F" w14:paraId="42175C9E" w14:textId="77777777" w:rsidTr="0078323D">
        <w:tc>
          <w:tcPr>
            <w:tcW w:w="6175" w:type="dxa"/>
            <w:gridSpan w:val="2"/>
            <w:tcBorders>
              <w:top w:val="single" w:sz="4" w:space="0" w:color="auto"/>
              <w:left w:val="single" w:sz="12" w:space="0" w:color="auto"/>
              <w:bottom w:val="single" w:sz="12" w:space="0" w:color="auto"/>
              <w:right w:val="single" w:sz="4" w:space="0" w:color="auto"/>
            </w:tcBorders>
            <w:shd w:val="clear" w:color="auto" w:fill="D9D9D9"/>
            <w:hideMark/>
          </w:tcPr>
          <w:p w14:paraId="3E556E3C" w14:textId="77777777" w:rsidR="00AF38FA" w:rsidRPr="0098040F" w:rsidRDefault="00AF38FA" w:rsidP="0078323D">
            <w:pPr>
              <w:keepNext/>
              <w:tabs>
                <w:tab w:val="right" w:pos="9072"/>
              </w:tabs>
              <w:autoSpaceDN w:val="0"/>
              <w:spacing w:after="0" w:line="276" w:lineRule="auto"/>
              <w:jc w:val="both"/>
              <w:rPr>
                <w:rFonts w:ascii="Calibri" w:eastAsia="Times New Roman" w:hAnsi="Calibri" w:cs="Times New Roman"/>
                <w:b/>
              </w:rPr>
            </w:pPr>
            <w:r w:rsidRPr="0098040F">
              <w:rPr>
                <w:rFonts w:ascii="Calibri" w:eastAsia="Times New Roman" w:hAnsi="Calibri" w:cs="Times New Roman"/>
                <w:b/>
              </w:rPr>
              <w:t>Výnosy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6E72B85B" w14:textId="77777777" w:rsidR="00AF38FA" w:rsidRPr="0098040F" w:rsidRDefault="00AF38FA" w:rsidP="0078323D">
            <w:pPr>
              <w:keepNext/>
              <w:tabs>
                <w:tab w:val="right" w:pos="9072"/>
              </w:tabs>
              <w:autoSpaceDN w:val="0"/>
              <w:spacing w:after="0" w:line="276" w:lineRule="auto"/>
              <w:jc w:val="right"/>
              <w:rPr>
                <w:rFonts w:ascii="Calibri" w:eastAsia="Times New Roman" w:hAnsi="Calibri" w:cs="Times New Roman"/>
                <w:b/>
              </w:rPr>
            </w:pPr>
            <w:r w:rsidRPr="0098040F">
              <w:rPr>
                <w:rFonts w:ascii="Calibri" w:eastAsia="Times New Roman" w:hAnsi="Calibri" w:cs="Times New Roman"/>
                <w:b/>
              </w:rPr>
              <w:t>46 621 tis.Kč</w:t>
            </w:r>
          </w:p>
        </w:tc>
      </w:tr>
      <w:tr w:rsidR="00AF38FA" w:rsidRPr="0098040F" w14:paraId="4CC8ACC2" w14:textId="77777777" w:rsidTr="0078323D">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1548E00F" w14:textId="77777777" w:rsidR="00AF38FA" w:rsidRPr="0098040F" w:rsidRDefault="00AF38FA"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b/>
              </w:rPr>
              <w:t>v tom</w:t>
            </w:r>
            <w:r w:rsidRPr="0098040F">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27C85DF1" w14:textId="77777777" w:rsidR="00AF38FA" w:rsidRPr="0098040F" w:rsidRDefault="00AF38FA"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29 tis.Kč</w:t>
            </w:r>
          </w:p>
        </w:tc>
      </w:tr>
      <w:tr w:rsidR="00AF38FA" w:rsidRPr="0098040F" w14:paraId="0EB9086F" w14:textId="77777777" w:rsidTr="0078323D">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49986FE2" w14:textId="77777777" w:rsidR="00AF38FA" w:rsidRPr="0098040F" w:rsidRDefault="00AF38FA" w:rsidP="0078323D">
            <w:pPr>
              <w:keepNext/>
              <w:tabs>
                <w:tab w:val="right" w:pos="9072"/>
              </w:tabs>
              <w:autoSpaceDN w:val="0"/>
              <w:spacing w:after="0" w:line="276" w:lineRule="auto"/>
              <w:jc w:val="both"/>
              <w:rPr>
                <w:rFonts w:ascii="Calibri" w:eastAsia="Times New Roman" w:hAnsi="Calibri" w:cs="Times New Roman"/>
                <w:b/>
              </w:rPr>
            </w:pPr>
            <w:r w:rsidRPr="0098040F">
              <w:rPr>
                <w:rFonts w:ascii="Calibri" w:eastAsia="Times New Roman" w:hAnsi="Calibri" w:cs="Times New Roman"/>
                <w:b/>
              </w:rPr>
              <w:t>Provozní dotace</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8091008" w14:textId="77777777" w:rsidR="00AF38FA" w:rsidRPr="0098040F" w:rsidRDefault="00AF38FA" w:rsidP="0078323D">
            <w:pPr>
              <w:keepNext/>
              <w:tabs>
                <w:tab w:val="right" w:pos="9072"/>
              </w:tabs>
              <w:autoSpaceDN w:val="0"/>
              <w:spacing w:after="0" w:line="276" w:lineRule="auto"/>
              <w:jc w:val="right"/>
              <w:rPr>
                <w:rFonts w:ascii="Calibri" w:eastAsia="Times New Roman" w:hAnsi="Calibri" w:cs="Times New Roman"/>
                <w:b/>
              </w:rPr>
            </w:pPr>
            <w:r w:rsidRPr="0098040F">
              <w:rPr>
                <w:rFonts w:ascii="Calibri" w:eastAsia="Times New Roman" w:hAnsi="Calibri" w:cs="Times New Roman"/>
                <w:b/>
              </w:rPr>
              <w:t>39 130 tis.Kč</w:t>
            </w:r>
          </w:p>
        </w:tc>
      </w:tr>
      <w:tr w:rsidR="00AF38FA" w:rsidRPr="0098040F" w14:paraId="51033D79" w14:textId="77777777" w:rsidTr="0078323D">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6B8531CF" w14:textId="77777777" w:rsidR="00AF38FA" w:rsidRPr="0098040F" w:rsidRDefault="00AF38FA" w:rsidP="0078323D">
            <w:pPr>
              <w:keepNext/>
              <w:tabs>
                <w:tab w:val="right" w:pos="9072"/>
              </w:tabs>
              <w:autoSpaceDN w:val="0"/>
              <w:spacing w:after="0" w:line="276" w:lineRule="auto"/>
              <w:jc w:val="both"/>
              <w:rPr>
                <w:rFonts w:ascii="Calibri" w:eastAsia="Times New Roman" w:hAnsi="Calibri" w:cs="Times New Roman"/>
                <w:b/>
              </w:rPr>
            </w:pPr>
            <w:r w:rsidRPr="0098040F">
              <w:rPr>
                <w:rFonts w:ascii="Calibri" w:eastAsia="Times New Roman" w:hAnsi="Calibri" w:cs="Times New Roman"/>
                <w:b/>
              </w:rPr>
              <w:t>Zlepšený výsledek hospodaření</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6FD4C7D6" w14:textId="77777777" w:rsidR="00AF38FA" w:rsidRPr="0098040F" w:rsidRDefault="00AF38FA" w:rsidP="0078323D">
            <w:pPr>
              <w:keepNext/>
              <w:tabs>
                <w:tab w:val="right" w:pos="9072"/>
              </w:tabs>
              <w:autoSpaceDN w:val="0"/>
              <w:spacing w:after="0" w:line="276" w:lineRule="auto"/>
              <w:jc w:val="right"/>
              <w:rPr>
                <w:rFonts w:ascii="Calibri" w:eastAsia="Times New Roman" w:hAnsi="Calibri" w:cs="Times New Roman"/>
                <w:b/>
              </w:rPr>
            </w:pPr>
            <w:r w:rsidRPr="0098040F">
              <w:rPr>
                <w:rFonts w:ascii="Calibri" w:eastAsia="Times New Roman" w:hAnsi="Calibri" w:cs="Times New Roman"/>
                <w:b/>
              </w:rPr>
              <w:t>9 tis.Kč</w:t>
            </w:r>
          </w:p>
        </w:tc>
      </w:tr>
      <w:tr w:rsidR="00AF38FA" w:rsidRPr="0098040F" w14:paraId="0463F10F" w14:textId="77777777" w:rsidTr="0078323D">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045A37FB" w14:textId="77777777" w:rsidR="00AF38FA" w:rsidRPr="0098040F" w:rsidRDefault="00AF38FA"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b/>
              </w:rPr>
              <w:t>v tom</w:t>
            </w:r>
            <w:r w:rsidRPr="0098040F">
              <w:rPr>
                <w:rFonts w:ascii="Calibri" w:eastAsia="Times New Roman" w:hAnsi="Calibri" w:cs="Times New Roman"/>
              </w:rPr>
              <w:t xml:space="preserve"> zlepšený výsledek hospodaření z hlavní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42256AD" w14:textId="77777777" w:rsidR="00AF38FA" w:rsidRPr="0098040F" w:rsidRDefault="00AF38FA" w:rsidP="0078323D">
            <w:pPr>
              <w:keepNext/>
              <w:tabs>
                <w:tab w:val="right" w:pos="9072"/>
              </w:tabs>
              <w:autoSpaceDN w:val="0"/>
              <w:spacing w:after="0" w:line="276" w:lineRule="auto"/>
              <w:contextualSpacing/>
              <w:jc w:val="right"/>
              <w:rPr>
                <w:rFonts w:ascii="Calibri" w:eastAsia="Times New Roman" w:hAnsi="Calibri" w:cs="Times New Roman"/>
              </w:rPr>
            </w:pPr>
            <w:r w:rsidRPr="0098040F">
              <w:rPr>
                <w:rFonts w:ascii="Calibri" w:eastAsia="Times New Roman" w:hAnsi="Calibri" w:cs="Times New Roman"/>
              </w:rPr>
              <w:t>7 tis.Kč</w:t>
            </w:r>
          </w:p>
        </w:tc>
      </w:tr>
      <w:tr w:rsidR="00AF38FA" w:rsidRPr="0098040F" w14:paraId="4CC0BDEA" w14:textId="77777777" w:rsidTr="0078323D">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0923877F" w14:textId="77777777" w:rsidR="00AF38FA" w:rsidRPr="0098040F" w:rsidRDefault="00AF38FA" w:rsidP="0078323D">
            <w:pPr>
              <w:keepNext/>
              <w:tabs>
                <w:tab w:val="right" w:pos="9072"/>
              </w:tabs>
              <w:autoSpaceDN w:val="0"/>
              <w:spacing w:after="0" w:line="276" w:lineRule="auto"/>
              <w:ind w:left="601"/>
              <w:jc w:val="both"/>
              <w:rPr>
                <w:rFonts w:ascii="Calibri" w:eastAsia="Times New Roman" w:hAnsi="Calibri" w:cs="Times New Roman"/>
              </w:rPr>
            </w:pPr>
            <w:r w:rsidRPr="0098040F">
              <w:rPr>
                <w:rFonts w:ascii="Calibri" w:eastAsia="Times New Roman" w:hAnsi="Calibri" w:cs="Times New Roman"/>
              </w:rPr>
              <w:t>zisk z doplňkové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3311CBB5" w14:textId="77777777" w:rsidR="00AF38FA" w:rsidRPr="0098040F" w:rsidRDefault="00AF38FA"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2 tis.Kč</w:t>
            </w:r>
          </w:p>
        </w:tc>
      </w:tr>
    </w:tbl>
    <w:p w14:paraId="194287B6" w14:textId="77777777" w:rsidR="00AF38FA" w:rsidRPr="0098040F" w:rsidRDefault="00AF38FA" w:rsidP="00AF38FA">
      <w:pPr>
        <w:autoSpaceDN w:val="0"/>
        <w:spacing w:after="0" w:line="240" w:lineRule="auto"/>
        <w:jc w:val="both"/>
        <w:rPr>
          <w:rFonts w:ascii="Courier New" w:eastAsia="Times New Roman" w:hAnsi="Courier New" w:cs="Times New Roman"/>
          <w:color w:val="FF0000"/>
          <w:lang w:eastAsia="cs-CZ"/>
        </w:rPr>
      </w:pPr>
    </w:p>
    <w:p w14:paraId="285D1275" w14:textId="77777777" w:rsidR="00AF38FA" w:rsidRPr="0098040F" w:rsidRDefault="00AF38FA" w:rsidP="00AF38FA">
      <w:pPr>
        <w:autoSpaceDN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Courier New"/>
          <w:lang w:eastAsia="cs-CZ"/>
        </w:rPr>
        <w:t xml:space="preserve">Organizace vykázala za rok 2024 hospodářský výsledek ve výši </w:t>
      </w:r>
      <w:r w:rsidRPr="0098040F">
        <w:rPr>
          <w:rFonts w:ascii="Courier New" w:eastAsia="Times New Roman" w:hAnsi="Courier New" w:cs="Courier New"/>
          <w:lang w:eastAsia="cs-CZ"/>
        </w:rPr>
        <w:br/>
        <w:t xml:space="preserve">9 069,41 Kč. V hlavní činnosti vznikl zisk ve výši 7 604,41 Kč. Ve vedlejší činnosti </w:t>
      </w:r>
      <w:r w:rsidRPr="0098040F">
        <w:rPr>
          <w:rFonts w:ascii="Courier New" w:eastAsia="Times New Roman" w:hAnsi="Courier New" w:cs="Times New Roman"/>
          <w:lang w:eastAsia="cs-CZ"/>
        </w:rPr>
        <w:t>byl vytvořen zisk ve výši 1 465,00 Kč.</w:t>
      </w:r>
    </w:p>
    <w:p w14:paraId="1599D4F8" w14:textId="77777777" w:rsidR="00AF38FA" w:rsidRPr="0098040F" w:rsidRDefault="00AF38FA" w:rsidP="00AF38FA">
      <w:pPr>
        <w:autoSpaceDN w:val="0"/>
        <w:spacing w:after="0" w:line="240" w:lineRule="auto"/>
        <w:jc w:val="both"/>
        <w:rPr>
          <w:rFonts w:ascii="Courier New" w:eastAsia="Times New Roman" w:hAnsi="Courier New" w:cs="Courier New"/>
          <w:color w:val="FF0000"/>
          <w:lang w:eastAsia="cs-CZ"/>
        </w:rPr>
      </w:pPr>
    </w:p>
    <w:p w14:paraId="498BE5FD" w14:textId="77777777" w:rsidR="00AF38FA" w:rsidRPr="0098040F" w:rsidRDefault="00AF38FA" w:rsidP="00AF38FA">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Ve sledovaném období byl organizaci poskytnut investiční příspěvek ve výši 9 350 tis.Kč.</w:t>
      </w:r>
    </w:p>
    <w:p w14:paraId="17030815" w14:textId="77777777" w:rsidR="00AF38FA" w:rsidRPr="0098040F" w:rsidRDefault="00AF38FA" w:rsidP="00AF38FA">
      <w:pPr>
        <w:autoSpaceDN w:val="0"/>
        <w:spacing w:after="0" w:line="240" w:lineRule="auto"/>
        <w:jc w:val="both"/>
        <w:rPr>
          <w:rFonts w:ascii="Courier New" w:eastAsia="Times New Roman" w:hAnsi="Courier New" w:cs="Courier New"/>
          <w:b/>
          <w:bCs/>
          <w:lang w:eastAsia="cs-CZ"/>
        </w:rPr>
      </w:pPr>
    </w:p>
    <w:p w14:paraId="6A59DA0E" w14:textId="77777777" w:rsidR="00AF38FA" w:rsidRPr="0098040F" w:rsidRDefault="00AF38FA" w:rsidP="00AF38FA">
      <w:pPr>
        <w:autoSpaceDN w:val="0"/>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z rozpočtu zřizovatele</w:t>
      </w:r>
    </w:p>
    <w:p w14:paraId="140F2F6B" w14:textId="77777777" w:rsidR="00AF38FA" w:rsidRPr="0098040F" w:rsidRDefault="00AF38FA" w:rsidP="00AF38FA">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na realizaci nového výtahu (2 800 tis.Kč)</w:t>
      </w:r>
    </w:p>
    <w:p w14:paraId="259AD7AA" w14:textId="77777777" w:rsidR="00AF38FA" w:rsidRPr="0098040F" w:rsidRDefault="00AF38FA" w:rsidP="00AF38FA">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na realizaci projektu tzv. přední zahrady (500 tis.Kč)</w:t>
      </w:r>
    </w:p>
    <w:p w14:paraId="40506CA6" w14:textId="77777777" w:rsidR="00AF38FA" w:rsidRPr="0098040F" w:rsidRDefault="00AF38FA" w:rsidP="00AF38FA">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na výměnu UPS pro evakuační výtahy (800 tis.Kč)</w:t>
      </w:r>
    </w:p>
    <w:p w14:paraId="6864F89D" w14:textId="77777777" w:rsidR="00AF38FA" w:rsidRPr="0098040F" w:rsidRDefault="00AF38FA" w:rsidP="00AF38FA">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na modernizaci kotelen (550 tis.Kč)</w:t>
      </w:r>
    </w:p>
    <w:p w14:paraId="04A296D9" w14:textId="77777777" w:rsidR="00AF38FA" w:rsidRPr="0098040F" w:rsidRDefault="00AF38FA" w:rsidP="00AF38FA">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změna účelu (3 500 tis.Kč)</w:t>
      </w:r>
    </w:p>
    <w:p w14:paraId="6C81C750" w14:textId="77777777" w:rsidR="00AF38FA" w:rsidRPr="0098040F" w:rsidRDefault="00AF38FA" w:rsidP="00AF38FA">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lastRenderedPageBreak/>
        <w:t>- na financování nákladů souvisejících s odstraňováním bakterie legionelly (300 tis.Kč)</w:t>
      </w:r>
    </w:p>
    <w:p w14:paraId="49C84904" w14:textId="77777777" w:rsidR="00AF38FA" w:rsidRPr="0098040F" w:rsidRDefault="00AF38FA" w:rsidP="00AF38FA">
      <w:pPr>
        <w:autoSpaceDN w:val="0"/>
        <w:spacing w:after="0" w:line="240" w:lineRule="auto"/>
        <w:jc w:val="both"/>
        <w:rPr>
          <w:rFonts w:ascii="Courier New" w:eastAsia="Times New Roman" w:hAnsi="Courier New" w:cs="Courier New"/>
          <w:lang w:eastAsia="cs-CZ"/>
        </w:rPr>
      </w:pPr>
    </w:p>
    <w:p w14:paraId="23A5E929" w14:textId="77777777" w:rsidR="00AF38FA" w:rsidRPr="0098040F" w:rsidRDefault="00AF38FA" w:rsidP="00AF38FA">
      <w:pPr>
        <w:autoSpaceDN w:val="0"/>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z rozpočtu MSK</w:t>
      </w:r>
    </w:p>
    <w:p w14:paraId="2EEE810B" w14:textId="77777777" w:rsidR="00AF38FA" w:rsidRPr="0098040F" w:rsidRDefault="00AF38FA" w:rsidP="00AF38FA">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na výměnu centrálního výtahu (900 tis.Kč)</w:t>
      </w:r>
    </w:p>
    <w:p w14:paraId="6B73BBDE" w14:textId="77777777" w:rsidR="00F54A81" w:rsidRPr="0098040F" w:rsidRDefault="00F54A81" w:rsidP="00AF38FA">
      <w:pPr>
        <w:overflowPunct w:val="0"/>
        <w:autoSpaceDE w:val="0"/>
        <w:autoSpaceDN w:val="0"/>
        <w:adjustRightInd w:val="0"/>
        <w:spacing w:after="0" w:line="240" w:lineRule="auto"/>
        <w:jc w:val="both"/>
        <w:rPr>
          <w:rFonts w:ascii="Courier New" w:eastAsia="Times New Roman" w:hAnsi="Courier New" w:cs="Courier New"/>
          <w:lang w:eastAsia="cs-CZ"/>
        </w:rPr>
      </w:pPr>
    </w:p>
    <w:p w14:paraId="264A6B7A" w14:textId="77777777" w:rsidR="00F54A81" w:rsidRPr="0098040F" w:rsidRDefault="00F54A81" w:rsidP="00F54A81">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Pohledávky krátkodobého charakteru jsou ve výši 6 411 tis.Kč. </w:t>
      </w:r>
    </w:p>
    <w:p w14:paraId="1009E0A5" w14:textId="77777777" w:rsidR="00F54A81" w:rsidRPr="0098040F" w:rsidRDefault="00F54A81" w:rsidP="00F54A81">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Závazky krátkodobé ve výši 10 795 tis.Kč. Dlouhodobé závazky 25 900 tis.Kč, 20 000 tis.Kč tvoří návratná finanční výpomoc od zřizovatele, 5 000 tis.Kč dotace SMO na povodňové škody a 900 tis.Kč dotace na výměnu centrálního výtahu z rozpočtu MSK.</w:t>
      </w:r>
    </w:p>
    <w:p w14:paraId="2B0CDA72" w14:textId="77777777" w:rsidR="00F54A81" w:rsidRPr="0098040F" w:rsidRDefault="00F54A81" w:rsidP="00AF38FA">
      <w:pPr>
        <w:overflowPunct w:val="0"/>
        <w:autoSpaceDE w:val="0"/>
        <w:autoSpaceDN w:val="0"/>
        <w:adjustRightInd w:val="0"/>
        <w:spacing w:after="0" w:line="240" w:lineRule="auto"/>
        <w:jc w:val="both"/>
        <w:rPr>
          <w:rFonts w:ascii="Courier New" w:eastAsia="Times New Roman" w:hAnsi="Courier New" w:cs="Courier New"/>
          <w:lang w:eastAsia="cs-CZ"/>
        </w:rPr>
      </w:pPr>
    </w:p>
    <w:p w14:paraId="01987634" w14:textId="6B06976F" w:rsidR="00AF38FA" w:rsidRPr="0098040F" w:rsidRDefault="00AF38FA">
      <w:pPr>
        <w:rPr>
          <w:rFonts w:ascii="Courier New" w:eastAsia="Times New Roman" w:hAnsi="Courier New" w:cs="Courier New"/>
          <w:lang w:eastAsia="cs-CZ"/>
        </w:rPr>
      </w:pPr>
      <w:r w:rsidRPr="0098040F">
        <w:rPr>
          <w:rFonts w:ascii="Courier New" w:eastAsia="Times New Roman" w:hAnsi="Courier New" w:cs="Courier New"/>
          <w:lang w:eastAsia="cs-CZ"/>
        </w:rPr>
        <w:br w:type="page"/>
      </w:r>
    </w:p>
    <w:p w14:paraId="5DD4177C" w14:textId="26896BB4" w:rsidR="008E5C57" w:rsidRPr="0098040F" w:rsidRDefault="008E5C57" w:rsidP="008E5C57">
      <w:pPr>
        <w:pStyle w:val="Zvrenet03"/>
      </w:pPr>
      <w:bookmarkStart w:id="149" w:name="_Toc199395740"/>
      <w:r w:rsidRPr="0098040F">
        <w:lastRenderedPageBreak/>
        <w:t>Domov Čujkovova</w:t>
      </w:r>
      <w:bookmarkEnd w:id="149"/>
    </w:p>
    <w:p w14:paraId="0CA63F23" w14:textId="77777777" w:rsidR="007B512E" w:rsidRPr="0098040F" w:rsidRDefault="007B512E" w:rsidP="007B512E">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Pro rok 2024 byl organizaci zastupitelstvem města schválen neinvestiční příspěvek ve výši </w:t>
      </w:r>
      <w:r w:rsidRPr="0098040F">
        <w:rPr>
          <w:rFonts w:ascii="Courier New" w:eastAsia="Times New Roman" w:hAnsi="Courier New" w:cs="Courier New"/>
          <w:b/>
          <w:lang w:eastAsia="cs-CZ"/>
        </w:rPr>
        <w:t>22 033 t</w:t>
      </w:r>
      <w:r w:rsidRPr="0098040F">
        <w:rPr>
          <w:rFonts w:ascii="Courier New" w:eastAsia="Times New Roman" w:hAnsi="Courier New" w:cs="Courier New"/>
          <w:b/>
          <w:bCs/>
          <w:lang w:eastAsia="cs-CZ"/>
        </w:rPr>
        <w:t xml:space="preserve">is.Kč, </w:t>
      </w:r>
      <w:r w:rsidRPr="0098040F">
        <w:rPr>
          <w:rFonts w:ascii="Courier New" w:eastAsia="Times New Roman" w:hAnsi="Courier New" w:cs="Courier New"/>
          <w:bCs/>
          <w:lang w:eastAsia="cs-CZ"/>
        </w:rPr>
        <w:t xml:space="preserve">který </w:t>
      </w:r>
      <w:r w:rsidRPr="0098040F">
        <w:rPr>
          <w:rFonts w:ascii="Courier New" w:eastAsia="Times New Roman" w:hAnsi="Courier New" w:cs="Courier New"/>
          <w:lang w:eastAsia="cs-CZ"/>
        </w:rPr>
        <w:t xml:space="preserve">byl v průběhu sledovaného období upraven na částku </w:t>
      </w:r>
      <w:r w:rsidRPr="0098040F">
        <w:rPr>
          <w:rFonts w:ascii="Courier New" w:eastAsia="Times New Roman" w:hAnsi="Courier New" w:cs="Courier New"/>
          <w:b/>
          <w:lang w:eastAsia="cs-CZ"/>
        </w:rPr>
        <w:t>55 165 tis.Kč</w:t>
      </w:r>
      <w:r w:rsidRPr="0098040F">
        <w:rPr>
          <w:rFonts w:ascii="Courier New" w:eastAsia="Times New Roman" w:hAnsi="Courier New" w:cs="Courier New"/>
          <w:lang w:eastAsia="cs-CZ"/>
        </w:rPr>
        <w:t xml:space="preserve"> (včetně průtokových dotací prostřednictvím zřizovatele), a to následovně</w:t>
      </w:r>
    </w:p>
    <w:p w14:paraId="60D0EBBE" w14:textId="77777777" w:rsidR="007B512E" w:rsidRPr="0098040F" w:rsidRDefault="007B512E" w:rsidP="007B512E">
      <w:pPr>
        <w:autoSpaceDN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dotační Program na podporu sociálních služeb (39 115 tis.Kč)</w:t>
      </w:r>
    </w:p>
    <w:p w14:paraId="49F0C38C" w14:textId="77777777" w:rsidR="007B512E" w:rsidRPr="0098040F" w:rsidRDefault="007B512E" w:rsidP="007B512E">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změna účelu příspěvku z neinvestičního na investiční </w:t>
      </w:r>
      <w:r w:rsidRPr="0098040F">
        <w:rPr>
          <w:rFonts w:ascii="Courier New" w:eastAsia="Times New Roman" w:hAnsi="Courier New" w:cs="Times New Roman"/>
          <w:lang w:eastAsia="cs-CZ"/>
        </w:rPr>
        <w:t>(-5 983 tis.Kč)</w:t>
      </w:r>
    </w:p>
    <w:p w14:paraId="348A9E70" w14:textId="77777777" w:rsidR="007B512E" w:rsidRPr="0098040F" w:rsidRDefault="007B512E" w:rsidP="007B512E">
      <w:pPr>
        <w:autoSpaceDN w:val="0"/>
        <w:spacing w:after="0" w:line="240" w:lineRule="auto"/>
        <w:jc w:val="both"/>
        <w:rPr>
          <w:rFonts w:ascii="Courier New" w:eastAsia="Times New Roman" w:hAnsi="Courier New" w:cs="Courier New"/>
          <w:lang w:eastAsia="cs-CZ"/>
        </w:rPr>
      </w:pPr>
    </w:p>
    <w:p w14:paraId="44ECFA97" w14:textId="77777777" w:rsidR="007B512E" w:rsidRPr="0098040F" w:rsidRDefault="007B512E" w:rsidP="007B512E">
      <w:pPr>
        <w:autoSpaceDN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Courier New"/>
          <w:lang w:eastAsia="cs-CZ"/>
        </w:rPr>
        <w:t xml:space="preserve">Takto upravený neinvestiční příspěvek se nerovná výši provozní dotace, která je o 141 tis.Kč vyšší. Rozdíl představuje předpis pohledávky v rámci finančního vypořádání příspěvku na odpisy (77 tis.Kč)a proúčtování odpisů dle ČÚS (64 tis.Kč) </w:t>
      </w:r>
    </w:p>
    <w:p w14:paraId="52564CC5" w14:textId="77777777" w:rsidR="007B512E" w:rsidRPr="0098040F" w:rsidRDefault="007B512E" w:rsidP="007B512E">
      <w:pPr>
        <w:autoSpaceDN w:val="0"/>
        <w:spacing w:after="0" w:line="240" w:lineRule="auto"/>
        <w:jc w:val="both"/>
        <w:rPr>
          <w:rFonts w:ascii="Courier New" w:eastAsia="Times New Roman" w:hAnsi="Courier New" w:cs="Courier New"/>
          <w:lang w:eastAsia="cs-CZ"/>
        </w:rPr>
      </w:pP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425"/>
        <w:gridCol w:w="1905"/>
      </w:tblGrid>
      <w:tr w:rsidR="007B512E" w:rsidRPr="0098040F" w14:paraId="6FCA1B47" w14:textId="77777777" w:rsidTr="0078323D">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53CBFA35"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b/>
              </w:rPr>
            </w:pPr>
            <w:r w:rsidRPr="0098040F">
              <w:rPr>
                <w:rFonts w:ascii="Calibri" w:eastAsia="Times New Roman" w:hAnsi="Calibri" w:cs="Times New Roman"/>
                <w:b/>
              </w:rPr>
              <w:t>Náklady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534A9885" w14:textId="77777777" w:rsidR="007B512E" w:rsidRPr="0098040F" w:rsidRDefault="007B512E" w:rsidP="0078323D">
            <w:pPr>
              <w:keepNext/>
              <w:tabs>
                <w:tab w:val="right" w:pos="9072"/>
              </w:tabs>
              <w:autoSpaceDN w:val="0"/>
              <w:spacing w:after="0" w:line="276" w:lineRule="auto"/>
              <w:ind w:left="-250" w:firstLine="250"/>
              <w:jc w:val="right"/>
              <w:rPr>
                <w:rFonts w:ascii="Calibri" w:eastAsia="Times New Roman" w:hAnsi="Calibri" w:cs="Times New Roman"/>
              </w:rPr>
            </w:pPr>
            <w:r w:rsidRPr="0098040F">
              <w:rPr>
                <w:rFonts w:ascii="Calibri" w:eastAsia="Times New Roman" w:hAnsi="Calibri" w:cs="Times New Roman"/>
                <w:b/>
                <w:bCs/>
              </w:rPr>
              <w:t>163 441</w:t>
            </w:r>
            <w:r w:rsidRPr="0098040F">
              <w:rPr>
                <w:rFonts w:ascii="Calibri" w:eastAsia="Times New Roman" w:hAnsi="Calibri" w:cs="Times New Roman"/>
              </w:rPr>
              <w:t xml:space="preserve"> tis.Kč</w:t>
            </w:r>
          </w:p>
        </w:tc>
      </w:tr>
      <w:tr w:rsidR="007B512E" w:rsidRPr="0098040F" w14:paraId="001FE5C9" w14:textId="77777777" w:rsidTr="0078323D">
        <w:tc>
          <w:tcPr>
            <w:tcW w:w="6175" w:type="dxa"/>
            <w:gridSpan w:val="2"/>
            <w:tcBorders>
              <w:top w:val="single" w:sz="12" w:space="0" w:color="auto"/>
              <w:left w:val="single" w:sz="12" w:space="0" w:color="auto"/>
              <w:bottom w:val="single" w:sz="4" w:space="0" w:color="auto"/>
              <w:right w:val="single" w:sz="4" w:space="0" w:color="auto"/>
            </w:tcBorders>
            <w:shd w:val="clear" w:color="auto" w:fill="D9D9D9"/>
            <w:hideMark/>
          </w:tcPr>
          <w:p w14:paraId="37856163"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b/>
              </w:rPr>
              <w:t>v tom</w:t>
            </w:r>
            <w:r w:rsidRPr="0098040F">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2F5F0B4"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53 tis.Kč</w:t>
            </w:r>
          </w:p>
        </w:tc>
      </w:tr>
      <w:tr w:rsidR="007B512E" w:rsidRPr="0098040F" w14:paraId="7DE0F604" w14:textId="77777777" w:rsidTr="0078323D">
        <w:tc>
          <w:tcPr>
            <w:tcW w:w="750" w:type="dxa"/>
            <w:vMerge w:val="restart"/>
            <w:tcBorders>
              <w:top w:val="single" w:sz="12" w:space="0" w:color="auto"/>
              <w:left w:val="single" w:sz="12" w:space="0" w:color="auto"/>
              <w:bottom w:val="single" w:sz="12" w:space="0" w:color="auto"/>
              <w:right w:val="single" w:sz="2" w:space="0" w:color="auto"/>
            </w:tcBorders>
            <w:textDirection w:val="btLr"/>
            <w:vAlign w:val="center"/>
            <w:hideMark/>
          </w:tcPr>
          <w:p w14:paraId="62BF12EE" w14:textId="77777777" w:rsidR="007B512E" w:rsidRPr="0098040F" w:rsidRDefault="007B512E" w:rsidP="0078323D">
            <w:pPr>
              <w:keepNext/>
              <w:tabs>
                <w:tab w:val="right" w:pos="9072"/>
              </w:tabs>
              <w:autoSpaceDN w:val="0"/>
              <w:spacing w:after="0" w:line="276" w:lineRule="auto"/>
              <w:ind w:left="113" w:right="113"/>
              <w:jc w:val="center"/>
              <w:rPr>
                <w:rFonts w:ascii="Calibri" w:eastAsia="Times New Roman" w:hAnsi="Calibri" w:cs="Times New Roman"/>
                <w:b/>
              </w:rPr>
            </w:pPr>
            <w:r w:rsidRPr="0098040F">
              <w:rPr>
                <w:rFonts w:ascii="Calibri" w:eastAsia="Times New Roman" w:hAnsi="Calibri" w:cs="Times New Roman"/>
                <w:b/>
              </w:rPr>
              <w:t>v tom</w:t>
            </w:r>
          </w:p>
        </w:tc>
        <w:tc>
          <w:tcPr>
            <w:tcW w:w="5425" w:type="dxa"/>
            <w:tcBorders>
              <w:top w:val="single" w:sz="12" w:space="0" w:color="auto"/>
              <w:left w:val="single" w:sz="2" w:space="0" w:color="auto"/>
              <w:bottom w:val="dashSmallGap" w:sz="4" w:space="0" w:color="auto"/>
              <w:right w:val="single" w:sz="4" w:space="0" w:color="auto"/>
            </w:tcBorders>
            <w:hideMark/>
          </w:tcPr>
          <w:p w14:paraId="5746162B"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spotřebované náklady</w:t>
            </w:r>
          </w:p>
        </w:tc>
        <w:tc>
          <w:tcPr>
            <w:tcW w:w="1905" w:type="dxa"/>
            <w:tcBorders>
              <w:top w:val="single" w:sz="12" w:space="0" w:color="auto"/>
              <w:left w:val="single" w:sz="4" w:space="0" w:color="auto"/>
              <w:bottom w:val="dashSmallGap" w:sz="4" w:space="0" w:color="auto"/>
              <w:right w:val="single" w:sz="12" w:space="0" w:color="auto"/>
            </w:tcBorders>
            <w:vAlign w:val="center"/>
            <w:hideMark/>
          </w:tcPr>
          <w:p w14:paraId="36CD5274"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30 106 tis.Kč</w:t>
            </w:r>
          </w:p>
        </w:tc>
      </w:tr>
      <w:tr w:rsidR="007B512E" w:rsidRPr="0098040F" w14:paraId="1DC565EA"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3A4AFB67" w14:textId="77777777" w:rsidR="007B512E" w:rsidRPr="0098040F" w:rsidRDefault="007B512E" w:rsidP="0078323D">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699B734F"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opravy a udržování</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0BA39630"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2 484 tis.Kč</w:t>
            </w:r>
          </w:p>
        </w:tc>
      </w:tr>
      <w:tr w:rsidR="007B512E" w:rsidRPr="0098040F" w14:paraId="24A7DC80"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38E37782" w14:textId="77777777" w:rsidR="007B512E" w:rsidRPr="0098040F" w:rsidRDefault="007B512E" w:rsidP="0078323D">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096C843B"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ostatní služby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23198248"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3 177 tis.Kč</w:t>
            </w:r>
          </w:p>
        </w:tc>
      </w:tr>
      <w:tr w:rsidR="007B512E" w:rsidRPr="0098040F" w14:paraId="3A815181"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56C2D3E5" w14:textId="77777777" w:rsidR="007B512E" w:rsidRPr="0098040F" w:rsidRDefault="007B512E" w:rsidP="0078323D">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0B47D747"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osobní náklady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5E1A8586"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122 160 tis.Kč</w:t>
            </w:r>
          </w:p>
        </w:tc>
      </w:tr>
      <w:tr w:rsidR="007B512E" w:rsidRPr="0098040F" w14:paraId="465195D7"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0E2083F4" w14:textId="77777777" w:rsidR="007B512E" w:rsidRPr="0098040F" w:rsidRDefault="007B512E" w:rsidP="0078323D">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1072E310"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odpisy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227D91DD"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3 010 tis.Kč</w:t>
            </w:r>
          </w:p>
        </w:tc>
      </w:tr>
      <w:tr w:rsidR="007B512E" w:rsidRPr="0098040F" w14:paraId="4E405E8C"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42EE28AE" w14:textId="77777777" w:rsidR="007B512E" w:rsidRPr="0098040F" w:rsidRDefault="007B512E" w:rsidP="0078323D">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459B714E"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nákup DDM</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77568BDC"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1 582 tis.Kč</w:t>
            </w:r>
          </w:p>
        </w:tc>
      </w:tr>
      <w:tr w:rsidR="007B512E" w:rsidRPr="0098040F" w14:paraId="6C1BCEFE"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167802CB" w14:textId="77777777" w:rsidR="007B512E" w:rsidRPr="0098040F" w:rsidRDefault="007B512E" w:rsidP="0078323D">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single" w:sz="12" w:space="0" w:color="auto"/>
              <w:right w:val="single" w:sz="2" w:space="0" w:color="auto"/>
            </w:tcBorders>
            <w:hideMark/>
          </w:tcPr>
          <w:p w14:paraId="150FE8BC"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 xml:space="preserve">ostatní </w:t>
            </w:r>
          </w:p>
        </w:tc>
        <w:tc>
          <w:tcPr>
            <w:tcW w:w="1905" w:type="dxa"/>
            <w:tcBorders>
              <w:top w:val="dashSmallGap" w:sz="4" w:space="0" w:color="auto"/>
              <w:left w:val="single" w:sz="2" w:space="0" w:color="auto"/>
              <w:bottom w:val="single" w:sz="12" w:space="0" w:color="auto"/>
              <w:right w:val="single" w:sz="12" w:space="0" w:color="auto"/>
            </w:tcBorders>
            <w:vAlign w:val="center"/>
            <w:hideMark/>
          </w:tcPr>
          <w:p w14:paraId="1E60369C"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922 tis.Kč</w:t>
            </w:r>
          </w:p>
        </w:tc>
      </w:tr>
      <w:tr w:rsidR="007B512E" w:rsidRPr="0098040F" w14:paraId="28FEE448" w14:textId="77777777" w:rsidTr="0078323D">
        <w:tc>
          <w:tcPr>
            <w:tcW w:w="6175" w:type="dxa"/>
            <w:gridSpan w:val="2"/>
            <w:tcBorders>
              <w:top w:val="single" w:sz="4" w:space="0" w:color="auto"/>
              <w:left w:val="single" w:sz="12" w:space="0" w:color="auto"/>
              <w:bottom w:val="single" w:sz="12" w:space="0" w:color="auto"/>
              <w:right w:val="single" w:sz="4" w:space="0" w:color="auto"/>
            </w:tcBorders>
            <w:shd w:val="clear" w:color="auto" w:fill="D9D9D9"/>
            <w:hideMark/>
          </w:tcPr>
          <w:p w14:paraId="01E0DBB1"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b/>
              </w:rPr>
            </w:pPr>
            <w:r w:rsidRPr="0098040F">
              <w:rPr>
                <w:rFonts w:ascii="Calibri" w:eastAsia="Times New Roman" w:hAnsi="Calibri" w:cs="Times New Roman"/>
                <w:b/>
              </w:rPr>
              <w:t>Výnosy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2A58BAB1"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b/>
              </w:rPr>
            </w:pPr>
            <w:r w:rsidRPr="0098040F">
              <w:rPr>
                <w:rFonts w:ascii="Calibri" w:eastAsia="Times New Roman" w:hAnsi="Calibri" w:cs="Times New Roman"/>
                <w:b/>
              </w:rPr>
              <w:t>111 491 tis.Kč</w:t>
            </w:r>
          </w:p>
        </w:tc>
      </w:tr>
      <w:tr w:rsidR="007B512E" w:rsidRPr="0098040F" w14:paraId="704B1D39" w14:textId="77777777" w:rsidTr="0078323D">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55886FAD"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b/>
              </w:rPr>
              <w:t>v tom</w:t>
            </w:r>
            <w:r w:rsidRPr="0098040F">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6E3131A9"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92 tis.Kč</w:t>
            </w:r>
          </w:p>
        </w:tc>
      </w:tr>
      <w:tr w:rsidR="007B512E" w:rsidRPr="0098040F" w14:paraId="0B5D011F" w14:textId="77777777" w:rsidTr="0078323D">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0CAD053A"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b/>
              </w:rPr>
            </w:pPr>
            <w:r w:rsidRPr="0098040F">
              <w:rPr>
                <w:rFonts w:ascii="Calibri" w:eastAsia="Times New Roman" w:hAnsi="Calibri" w:cs="Times New Roman"/>
                <w:b/>
              </w:rPr>
              <w:t>Provozní dotace</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64AE3CBD"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b/>
              </w:rPr>
            </w:pPr>
            <w:r w:rsidRPr="0098040F">
              <w:rPr>
                <w:rFonts w:ascii="Calibri" w:eastAsia="Times New Roman" w:hAnsi="Calibri" w:cs="Times New Roman"/>
                <w:b/>
              </w:rPr>
              <w:t>51 951 tis.Kč</w:t>
            </w:r>
          </w:p>
        </w:tc>
      </w:tr>
      <w:tr w:rsidR="007B512E" w:rsidRPr="0098040F" w14:paraId="7DEA1D6A" w14:textId="77777777" w:rsidTr="0078323D">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0A00A94E"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b/>
              </w:rPr>
            </w:pPr>
            <w:r w:rsidRPr="0098040F">
              <w:rPr>
                <w:rFonts w:ascii="Calibri" w:eastAsia="Times New Roman" w:hAnsi="Calibri" w:cs="Times New Roman"/>
                <w:b/>
              </w:rPr>
              <w:t>Zlepšený výsledek hospodaření</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566BBACD"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b/>
              </w:rPr>
            </w:pPr>
            <w:r w:rsidRPr="0098040F">
              <w:rPr>
                <w:rFonts w:ascii="Calibri" w:eastAsia="Times New Roman" w:hAnsi="Calibri" w:cs="Times New Roman"/>
                <w:b/>
              </w:rPr>
              <w:t>1 tis.Kč</w:t>
            </w:r>
          </w:p>
        </w:tc>
      </w:tr>
      <w:tr w:rsidR="007B512E" w:rsidRPr="0098040F" w14:paraId="36A75E40" w14:textId="77777777" w:rsidTr="0078323D">
        <w:trPr>
          <w:trHeight w:val="378"/>
        </w:trPr>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19776EA3"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b/>
              </w:rPr>
              <w:t>v tom</w:t>
            </w:r>
            <w:r w:rsidRPr="0098040F">
              <w:rPr>
                <w:rFonts w:ascii="Calibri" w:eastAsia="Times New Roman" w:hAnsi="Calibri" w:cs="Times New Roman"/>
              </w:rPr>
              <w:t xml:space="preserve"> zhoršený výsledek hospodaření z hlavní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5DC11E6" w14:textId="77777777" w:rsidR="007B512E" w:rsidRPr="0098040F" w:rsidRDefault="007B512E" w:rsidP="0078323D">
            <w:pPr>
              <w:keepNext/>
              <w:tabs>
                <w:tab w:val="right" w:pos="9072"/>
              </w:tabs>
              <w:autoSpaceDN w:val="0"/>
              <w:spacing w:after="0" w:line="276" w:lineRule="auto"/>
              <w:contextualSpacing/>
              <w:jc w:val="right"/>
              <w:rPr>
                <w:rFonts w:ascii="Calibri" w:eastAsia="Times New Roman" w:hAnsi="Calibri" w:cs="Times New Roman"/>
              </w:rPr>
            </w:pPr>
            <w:r w:rsidRPr="0098040F">
              <w:rPr>
                <w:rFonts w:ascii="Calibri" w:eastAsia="Times New Roman" w:hAnsi="Calibri" w:cs="Times New Roman"/>
              </w:rPr>
              <w:t>38 tis.Kč</w:t>
            </w:r>
          </w:p>
        </w:tc>
      </w:tr>
      <w:tr w:rsidR="007B512E" w:rsidRPr="0098040F" w14:paraId="248E3497" w14:textId="77777777" w:rsidTr="0078323D">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4DD791D8" w14:textId="77777777" w:rsidR="007B512E" w:rsidRPr="0098040F" w:rsidRDefault="007B512E" w:rsidP="0078323D">
            <w:pPr>
              <w:keepNext/>
              <w:tabs>
                <w:tab w:val="right" w:pos="9072"/>
              </w:tabs>
              <w:autoSpaceDN w:val="0"/>
              <w:spacing w:after="0" w:line="276" w:lineRule="auto"/>
              <w:ind w:left="601"/>
              <w:jc w:val="both"/>
              <w:rPr>
                <w:rFonts w:ascii="Calibri" w:eastAsia="Times New Roman" w:hAnsi="Calibri" w:cs="Times New Roman"/>
              </w:rPr>
            </w:pPr>
            <w:r w:rsidRPr="0098040F">
              <w:rPr>
                <w:rFonts w:ascii="Calibri" w:eastAsia="Times New Roman" w:hAnsi="Calibri" w:cs="Times New Roman"/>
              </w:rPr>
              <w:t>zisk z doplňkové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6202E814"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39 tis.Kč</w:t>
            </w:r>
          </w:p>
        </w:tc>
      </w:tr>
    </w:tbl>
    <w:p w14:paraId="7E8438DA" w14:textId="77777777" w:rsidR="007B512E" w:rsidRPr="0098040F" w:rsidRDefault="007B512E" w:rsidP="007B512E">
      <w:pPr>
        <w:autoSpaceDN w:val="0"/>
        <w:spacing w:after="0" w:line="240" w:lineRule="auto"/>
        <w:jc w:val="both"/>
        <w:rPr>
          <w:rFonts w:ascii="Courier New" w:eastAsia="Times New Roman" w:hAnsi="Courier New" w:cs="Times New Roman"/>
          <w:color w:val="FF0000"/>
          <w:lang w:eastAsia="cs-CZ"/>
        </w:rPr>
      </w:pPr>
    </w:p>
    <w:p w14:paraId="318605A6" w14:textId="77777777" w:rsidR="007B512E" w:rsidRPr="0098040F" w:rsidRDefault="007B512E" w:rsidP="007B512E">
      <w:pPr>
        <w:autoSpaceDN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Courier New"/>
          <w:lang w:eastAsia="cs-CZ"/>
        </w:rPr>
        <w:t xml:space="preserve">Organizace vykázala za rok 2024 hospodářský výsledek ve výši </w:t>
      </w:r>
      <w:r w:rsidRPr="0098040F">
        <w:rPr>
          <w:rFonts w:ascii="Courier New" w:eastAsia="Times New Roman" w:hAnsi="Courier New" w:cs="Courier New"/>
          <w:lang w:eastAsia="cs-CZ"/>
        </w:rPr>
        <w:br/>
        <w:t xml:space="preserve">1 315,15 Kč. V hlavní činnosti vznikla ztráta ve výši 37 857,55 Kč. Ve vedlejší činnosti </w:t>
      </w:r>
      <w:r w:rsidRPr="0098040F">
        <w:rPr>
          <w:rFonts w:ascii="Courier New" w:eastAsia="Times New Roman" w:hAnsi="Courier New" w:cs="Times New Roman"/>
          <w:lang w:eastAsia="cs-CZ"/>
        </w:rPr>
        <w:t>byl vytvořen zisk ve výši 39 172,70 Kč.</w:t>
      </w:r>
    </w:p>
    <w:p w14:paraId="7D936DEB" w14:textId="77777777" w:rsidR="007B512E" w:rsidRPr="0098040F" w:rsidRDefault="007B512E" w:rsidP="007B512E">
      <w:pPr>
        <w:autoSpaceDN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Courier New"/>
          <w:lang w:eastAsia="cs-CZ"/>
        </w:rPr>
        <w:t>Hospodářský výsledek se v plné výši převádí do rezervního fondu.</w:t>
      </w:r>
    </w:p>
    <w:p w14:paraId="1BECCE8E" w14:textId="77777777" w:rsidR="007B512E" w:rsidRPr="0098040F" w:rsidRDefault="007B512E" w:rsidP="007B512E">
      <w:pPr>
        <w:autoSpaceDN w:val="0"/>
        <w:spacing w:after="0" w:line="240" w:lineRule="auto"/>
        <w:jc w:val="both"/>
        <w:rPr>
          <w:rFonts w:ascii="Courier New" w:eastAsia="Times New Roman" w:hAnsi="Courier New" w:cs="Times New Roman"/>
          <w:color w:val="FF0000"/>
          <w:lang w:eastAsia="cs-CZ"/>
        </w:rPr>
      </w:pPr>
    </w:p>
    <w:p w14:paraId="66BCCC90" w14:textId="77777777" w:rsidR="007B512E" w:rsidRPr="0098040F" w:rsidRDefault="007B512E" w:rsidP="007B512E">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Ve sledovaném období byl organizaci poskytnut investiční příspěvek ve výši 12 498 tis.Kč.</w:t>
      </w:r>
    </w:p>
    <w:p w14:paraId="7400AC3E" w14:textId="77777777" w:rsidR="007B512E" w:rsidRPr="0098040F" w:rsidRDefault="007B512E" w:rsidP="007B512E">
      <w:pPr>
        <w:autoSpaceDN w:val="0"/>
        <w:spacing w:after="0" w:line="240" w:lineRule="auto"/>
        <w:jc w:val="both"/>
        <w:rPr>
          <w:rFonts w:ascii="Courier New" w:eastAsia="Times New Roman" w:hAnsi="Courier New" w:cs="Courier New"/>
          <w:lang w:eastAsia="cs-CZ"/>
        </w:rPr>
      </w:pPr>
    </w:p>
    <w:p w14:paraId="58DCB0FF" w14:textId="77777777" w:rsidR="007B512E" w:rsidRPr="0098040F" w:rsidRDefault="007B512E" w:rsidP="007B512E">
      <w:pPr>
        <w:autoSpaceDN w:val="0"/>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z rozpočtu zřizovatele</w:t>
      </w:r>
    </w:p>
    <w:p w14:paraId="257F04D3" w14:textId="77777777" w:rsidR="007B512E" w:rsidRPr="0098040F" w:rsidRDefault="007B512E" w:rsidP="007B512E">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na rekonstrukci osobního výtahu (1 127 tis.Kč)</w:t>
      </w:r>
    </w:p>
    <w:p w14:paraId="14E8D27F" w14:textId="77777777" w:rsidR="007B512E" w:rsidRPr="0098040F" w:rsidRDefault="007B512E" w:rsidP="007B512E">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na rekonstrukci elektroinstalace (5 388 tis.Kč)</w:t>
      </w:r>
    </w:p>
    <w:p w14:paraId="42DFFC52" w14:textId="77777777" w:rsidR="007B512E" w:rsidRPr="0098040F" w:rsidRDefault="007B512E" w:rsidP="007B512E">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na nákup 5 ks pojízdných koupacích van pro imobilní klienty, převedeno z neinvestičního příspěvku (858 tis.Kč)</w:t>
      </w:r>
    </w:p>
    <w:p w14:paraId="25DFB9BF" w14:textId="77777777" w:rsidR="007B512E" w:rsidRPr="0098040F" w:rsidRDefault="007B512E" w:rsidP="007B512E">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na nákup zvedáků pro přemísťování imobilních klientů, převedeno z neinvestičního příspěvku (630 tis.Kč)</w:t>
      </w:r>
    </w:p>
    <w:p w14:paraId="12E593B4" w14:textId="77777777" w:rsidR="007B512E" w:rsidRPr="0098040F" w:rsidRDefault="007B512E" w:rsidP="007B512E">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na rekonstrukci sociálního zařízení, převedeno z neinvestičního příspěvku </w:t>
      </w:r>
    </w:p>
    <w:p w14:paraId="0C602687" w14:textId="77777777" w:rsidR="007B512E" w:rsidRPr="0098040F" w:rsidRDefault="007B512E" w:rsidP="007B512E">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(495 tis.Kč)</w:t>
      </w:r>
    </w:p>
    <w:p w14:paraId="5FB2BD1E" w14:textId="77777777" w:rsidR="007B512E" w:rsidRPr="0098040F" w:rsidRDefault="007B512E" w:rsidP="007B512E">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na dofinancování nákladů spojených s rekonstrukcí elektroinstalace na chodbách obou budov, převedeno z neinvestičního příspěvku (4 000 tis.Kč)</w:t>
      </w:r>
    </w:p>
    <w:p w14:paraId="54DB1020" w14:textId="77777777" w:rsidR="00F54A81" w:rsidRPr="0098040F" w:rsidRDefault="00F54A81" w:rsidP="007B512E">
      <w:pPr>
        <w:autoSpaceDN w:val="0"/>
        <w:spacing w:after="0" w:line="240" w:lineRule="auto"/>
        <w:jc w:val="both"/>
        <w:rPr>
          <w:rFonts w:ascii="Courier New" w:eastAsia="Times New Roman" w:hAnsi="Courier New" w:cs="Courier New"/>
          <w:lang w:eastAsia="cs-CZ"/>
        </w:rPr>
      </w:pPr>
    </w:p>
    <w:p w14:paraId="5852E57D" w14:textId="77777777" w:rsidR="00F54A81" w:rsidRPr="0098040F" w:rsidRDefault="00F54A81" w:rsidP="00F54A81">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Pohledávky krátkodobého charakteru jsou ve výši 3 257 tis.Kč. </w:t>
      </w:r>
    </w:p>
    <w:p w14:paraId="7F3AC0A0" w14:textId="77777777" w:rsidR="00F54A81" w:rsidRPr="0098040F" w:rsidRDefault="00F54A81" w:rsidP="00F54A81">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lastRenderedPageBreak/>
        <w:t>Závazky krátkodobé ve výši 18 545 tis.Kč. Dlouhodobé závazky 13 732 tis.Kč, peněžní depozita klientů na depozitních účtech, dlouhodobá záloha na výměnu svítidel.</w:t>
      </w:r>
    </w:p>
    <w:p w14:paraId="5AFA5AB6" w14:textId="77777777" w:rsidR="00F54A81" w:rsidRPr="0098040F" w:rsidRDefault="00F54A81" w:rsidP="007B512E">
      <w:pPr>
        <w:autoSpaceDN w:val="0"/>
        <w:spacing w:after="0" w:line="240" w:lineRule="auto"/>
        <w:jc w:val="both"/>
        <w:rPr>
          <w:rFonts w:ascii="Courier New" w:eastAsia="Times New Roman" w:hAnsi="Courier New" w:cs="Courier New"/>
          <w:lang w:eastAsia="cs-CZ"/>
        </w:rPr>
      </w:pPr>
    </w:p>
    <w:p w14:paraId="3BF4A2BF" w14:textId="77777777" w:rsidR="00343BBC" w:rsidRPr="0098040F" w:rsidRDefault="00343BBC" w:rsidP="00C55AFE">
      <w:pPr>
        <w:autoSpaceDN w:val="0"/>
        <w:spacing w:after="0" w:line="240" w:lineRule="auto"/>
        <w:jc w:val="both"/>
        <w:rPr>
          <w:rFonts w:ascii="Courier New" w:eastAsia="Times New Roman" w:hAnsi="Courier New" w:cs="Courier New"/>
          <w:color w:val="FF0000"/>
          <w:lang w:eastAsia="cs-CZ"/>
        </w:rPr>
      </w:pPr>
    </w:p>
    <w:p w14:paraId="7BC4342A" w14:textId="04CE695F" w:rsidR="008E5C57" w:rsidRPr="0098040F" w:rsidRDefault="008E5C57">
      <w:pPr>
        <w:rPr>
          <w:rFonts w:ascii="Courier New" w:hAnsi="Courier New" w:cs="Courier New"/>
          <w:color w:val="FF0000"/>
        </w:rPr>
      </w:pPr>
      <w:r w:rsidRPr="0098040F">
        <w:rPr>
          <w:rFonts w:ascii="Courier New" w:hAnsi="Courier New" w:cs="Courier New"/>
          <w:color w:val="FF0000"/>
        </w:rPr>
        <w:br w:type="page"/>
      </w:r>
    </w:p>
    <w:p w14:paraId="76410B4A" w14:textId="00163D1F" w:rsidR="008E5C57" w:rsidRPr="0098040F" w:rsidRDefault="004A6396" w:rsidP="008E5C57">
      <w:pPr>
        <w:pStyle w:val="Zvrenet03"/>
      </w:pPr>
      <w:bookmarkStart w:id="150" w:name="_Toc199395741"/>
      <w:r w:rsidRPr="0098040F">
        <w:lastRenderedPageBreak/>
        <w:t>Domov Korýtko</w:t>
      </w:r>
      <w:bookmarkEnd w:id="150"/>
    </w:p>
    <w:p w14:paraId="342834FA" w14:textId="77777777" w:rsidR="007B512E" w:rsidRPr="0098040F" w:rsidRDefault="007B512E" w:rsidP="007B512E">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Pro rok 2024 byl organizaci zastupitelstvem města schválen neinvestiční příspěvek ve výši </w:t>
      </w:r>
      <w:r w:rsidRPr="0098040F">
        <w:rPr>
          <w:rFonts w:ascii="Courier New" w:eastAsia="Times New Roman" w:hAnsi="Courier New" w:cs="Courier New"/>
          <w:b/>
          <w:lang w:eastAsia="cs-CZ"/>
        </w:rPr>
        <w:t>18 712 t</w:t>
      </w:r>
      <w:r w:rsidRPr="0098040F">
        <w:rPr>
          <w:rFonts w:ascii="Courier New" w:eastAsia="Times New Roman" w:hAnsi="Courier New" w:cs="Courier New"/>
          <w:b/>
          <w:bCs/>
          <w:lang w:eastAsia="cs-CZ"/>
        </w:rPr>
        <w:t xml:space="preserve">is.Kč, </w:t>
      </w:r>
      <w:r w:rsidRPr="0098040F">
        <w:rPr>
          <w:rFonts w:ascii="Courier New" w:eastAsia="Times New Roman" w:hAnsi="Courier New" w:cs="Courier New"/>
          <w:bCs/>
          <w:lang w:eastAsia="cs-CZ"/>
        </w:rPr>
        <w:t xml:space="preserve">který </w:t>
      </w:r>
      <w:r w:rsidRPr="0098040F">
        <w:rPr>
          <w:rFonts w:ascii="Courier New" w:eastAsia="Times New Roman" w:hAnsi="Courier New" w:cs="Courier New"/>
          <w:lang w:eastAsia="cs-CZ"/>
        </w:rPr>
        <w:t xml:space="preserve">byl v průběhu sledovaného období upraven na částku </w:t>
      </w:r>
      <w:r w:rsidRPr="0098040F">
        <w:rPr>
          <w:rFonts w:ascii="Courier New" w:eastAsia="Times New Roman" w:hAnsi="Courier New" w:cs="Courier New"/>
          <w:b/>
          <w:lang w:eastAsia="cs-CZ"/>
        </w:rPr>
        <w:t>59 234 tis.Kč</w:t>
      </w:r>
      <w:r w:rsidRPr="0098040F">
        <w:rPr>
          <w:rFonts w:ascii="Courier New" w:eastAsia="Times New Roman" w:hAnsi="Courier New" w:cs="Courier New"/>
          <w:lang w:eastAsia="cs-CZ"/>
        </w:rPr>
        <w:t xml:space="preserve"> (včetně průtokových dotací prostřednictvím zřizovatele), a to následovně</w:t>
      </w:r>
    </w:p>
    <w:p w14:paraId="05852155" w14:textId="77777777" w:rsidR="007B512E" w:rsidRPr="0098040F" w:rsidRDefault="007B512E" w:rsidP="007B512E">
      <w:pPr>
        <w:autoSpaceDN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dotační Program na podporu sociálních služeb (43 353 tis.Kč)</w:t>
      </w:r>
    </w:p>
    <w:p w14:paraId="5F5C6A6E" w14:textId="77777777" w:rsidR="007B512E" w:rsidRPr="0098040F" w:rsidRDefault="007B512E" w:rsidP="007B512E">
      <w:pPr>
        <w:autoSpaceDN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w:t>
      </w:r>
      <w:r w:rsidRPr="0098040F">
        <w:rPr>
          <w:rFonts w:ascii="Courier New" w:eastAsia="Times New Roman" w:hAnsi="Courier New" w:cs="Courier New"/>
          <w:lang w:eastAsia="cs-CZ"/>
        </w:rPr>
        <w:t xml:space="preserve">změna účelu příspěvku z neinvestičního na investiční </w:t>
      </w:r>
      <w:r w:rsidRPr="0098040F">
        <w:rPr>
          <w:rFonts w:ascii="Courier New" w:eastAsia="Times New Roman" w:hAnsi="Courier New" w:cs="Times New Roman"/>
          <w:lang w:eastAsia="cs-CZ"/>
        </w:rPr>
        <w:t>(-3 050 tis.Kč)</w:t>
      </w:r>
    </w:p>
    <w:p w14:paraId="776BF2C5" w14:textId="77777777" w:rsidR="007B512E" w:rsidRPr="0098040F" w:rsidRDefault="007B512E" w:rsidP="007B512E">
      <w:pPr>
        <w:autoSpaceDN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„Program zdravého stárnutí v MSK na r. 2024“ (30 tis.Kč)</w:t>
      </w:r>
    </w:p>
    <w:p w14:paraId="034D7697" w14:textId="77777777" w:rsidR="007B512E" w:rsidRPr="0098040F" w:rsidRDefault="007B512E" w:rsidP="007B512E">
      <w:pPr>
        <w:autoSpaceDN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vzdělávání v paliativní péči - DPS (95 tis.Kč)</w:t>
      </w:r>
    </w:p>
    <w:p w14:paraId="4DCB3E9E" w14:textId="77777777" w:rsidR="007B512E" w:rsidRPr="0098040F" w:rsidRDefault="007B512E" w:rsidP="007B512E">
      <w:pPr>
        <w:autoSpaceDN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vzdělávání v paliativní péči - DZR (94 tis.Kč)</w:t>
      </w:r>
    </w:p>
    <w:p w14:paraId="092E2359" w14:textId="77777777" w:rsidR="007B512E" w:rsidRPr="0098040F" w:rsidRDefault="007B512E" w:rsidP="007B512E">
      <w:pPr>
        <w:tabs>
          <w:tab w:val="right" w:pos="9923"/>
        </w:tabs>
        <w:autoSpaceDN w:val="0"/>
        <w:spacing w:after="0" w:line="240" w:lineRule="auto"/>
        <w:jc w:val="both"/>
        <w:rPr>
          <w:rFonts w:ascii="Courier New" w:eastAsia="Times New Roman" w:hAnsi="Courier New" w:cs="Times New Roman"/>
          <w:color w:val="FF0000"/>
          <w:lang w:eastAsia="cs-CZ"/>
        </w:rPr>
      </w:pPr>
    </w:p>
    <w:p w14:paraId="4A0EBFAF" w14:textId="77777777" w:rsidR="007B512E" w:rsidRPr="0098040F" w:rsidRDefault="007B512E" w:rsidP="007B512E">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Takto upravený neinvestiční příspěvek se nerovná výši provozní dotace, která je o 3 074 tis.Kč nižší. Rozdíl představuje proúčtování odpisů dle ČÚS</w:t>
      </w:r>
      <w:r w:rsidRPr="0098040F">
        <w:rPr>
          <w:rFonts w:ascii="Courier New" w:eastAsia="Times New Roman" w:hAnsi="Courier New" w:cs="Courier New"/>
          <w:lang w:eastAsia="cs-CZ"/>
        </w:rPr>
        <w:br/>
        <w:t xml:space="preserve">(189 tis.Kč), předpis závazku v rámci finančního vypořádání příspěvku na odpisy (-113 tis.Kč), nečerpání účelového příspěvku (-3 150 tis.Kč), </w:t>
      </w:r>
    </w:p>
    <w:p w14:paraId="32DC78D0" w14:textId="77777777" w:rsidR="007B512E" w:rsidRPr="0098040F" w:rsidRDefault="007B512E" w:rsidP="007B512E">
      <w:pPr>
        <w:autoSpaceDN w:val="0"/>
        <w:spacing w:after="0" w:line="240" w:lineRule="auto"/>
        <w:jc w:val="both"/>
        <w:rPr>
          <w:rFonts w:ascii="Courier New" w:eastAsia="Times New Roman" w:hAnsi="Courier New" w:cs="Courier New"/>
          <w:color w:val="FF0000"/>
          <w:lang w:eastAsia="cs-CZ"/>
        </w:rPr>
      </w:pP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425"/>
        <w:gridCol w:w="1905"/>
      </w:tblGrid>
      <w:tr w:rsidR="007B512E" w:rsidRPr="0098040F" w14:paraId="0BE6622A" w14:textId="77777777" w:rsidTr="0078323D">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4F138E0A"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b/>
              </w:rPr>
            </w:pPr>
            <w:r w:rsidRPr="0098040F">
              <w:rPr>
                <w:rFonts w:ascii="Calibri" w:eastAsia="Times New Roman" w:hAnsi="Calibri" w:cs="Times New Roman"/>
                <w:b/>
              </w:rPr>
              <w:t>Náklady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3C3D049A" w14:textId="77777777" w:rsidR="007B512E" w:rsidRPr="0098040F" w:rsidRDefault="007B512E" w:rsidP="0078323D">
            <w:pPr>
              <w:keepNext/>
              <w:tabs>
                <w:tab w:val="right" w:pos="9072"/>
              </w:tabs>
              <w:autoSpaceDN w:val="0"/>
              <w:spacing w:after="0" w:line="276" w:lineRule="auto"/>
              <w:ind w:left="-250" w:firstLine="250"/>
              <w:jc w:val="right"/>
              <w:rPr>
                <w:rFonts w:ascii="Calibri" w:eastAsia="Times New Roman" w:hAnsi="Calibri" w:cs="Times New Roman"/>
              </w:rPr>
            </w:pPr>
            <w:r w:rsidRPr="0098040F">
              <w:rPr>
                <w:rFonts w:ascii="Calibri" w:eastAsia="Times New Roman" w:hAnsi="Calibri" w:cs="Times New Roman"/>
                <w:b/>
                <w:bCs/>
              </w:rPr>
              <w:t>120 969</w:t>
            </w:r>
            <w:r w:rsidRPr="0098040F">
              <w:rPr>
                <w:rFonts w:ascii="Calibri" w:eastAsia="Times New Roman" w:hAnsi="Calibri" w:cs="Times New Roman"/>
              </w:rPr>
              <w:t xml:space="preserve"> tis.Kč</w:t>
            </w:r>
          </w:p>
        </w:tc>
      </w:tr>
      <w:tr w:rsidR="007B512E" w:rsidRPr="0098040F" w14:paraId="233ABD8B" w14:textId="77777777" w:rsidTr="0078323D">
        <w:tc>
          <w:tcPr>
            <w:tcW w:w="6175" w:type="dxa"/>
            <w:gridSpan w:val="2"/>
            <w:tcBorders>
              <w:top w:val="single" w:sz="12" w:space="0" w:color="auto"/>
              <w:left w:val="single" w:sz="12" w:space="0" w:color="auto"/>
              <w:bottom w:val="single" w:sz="4" w:space="0" w:color="auto"/>
              <w:right w:val="single" w:sz="4" w:space="0" w:color="auto"/>
            </w:tcBorders>
            <w:shd w:val="clear" w:color="auto" w:fill="D9D9D9"/>
            <w:hideMark/>
          </w:tcPr>
          <w:p w14:paraId="20508D0C"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b/>
              </w:rPr>
              <w:t>v tom</w:t>
            </w:r>
            <w:r w:rsidRPr="0098040F">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4D3FCA25"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0 tis.Kč</w:t>
            </w:r>
          </w:p>
        </w:tc>
      </w:tr>
      <w:tr w:rsidR="007B512E" w:rsidRPr="0098040F" w14:paraId="78D19AA8" w14:textId="77777777" w:rsidTr="0078323D">
        <w:tc>
          <w:tcPr>
            <w:tcW w:w="750" w:type="dxa"/>
            <w:vMerge w:val="restart"/>
            <w:tcBorders>
              <w:top w:val="single" w:sz="12" w:space="0" w:color="auto"/>
              <w:left w:val="single" w:sz="12" w:space="0" w:color="auto"/>
              <w:bottom w:val="single" w:sz="12" w:space="0" w:color="auto"/>
              <w:right w:val="single" w:sz="2" w:space="0" w:color="auto"/>
            </w:tcBorders>
            <w:textDirection w:val="btLr"/>
            <w:vAlign w:val="center"/>
            <w:hideMark/>
          </w:tcPr>
          <w:p w14:paraId="1F8637A5" w14:textId="77777777" w:rsidR="007B512E" w:rsidRPr="0098040F" w:rsidRDefault="007B512E" w:rsidP="0078323D">
            <w:pPr>
              <w:keepNext/>
              <w:tabs>
                <w:tab w:val="right" w:pos="9072"/>
              </w:tabs>
              <w:autoSpaceDN w:val="0"/>
              <w:spacing w:after="0" w:line="276" w:lineRule="auto"/>
              <w:ind w:left="113" w:right="113"/>
              <w:jc w:val="center"/>
              <w:rPr>
                <w:rFonts w:ascii="Calibri" w:eastAsia="Times New Roman" w:hAnsi="Calibri" w:cs="Times New Roman"/>
                <w:b/>
              </w:rPr>
            </w:pPr>
            <w:r w:rsidRPr="0098040F">
              <w:rPr>
                <w:rFonts w:ascii="Calibri" w:eastAsia="Times New Roman" w:hAnsi="Calibri" w:cs="Times New Roman"/>
                <w:b/>
              </w:rPr>
              <w:t>v tom</w:t>
            </w:r>
          </w:p>
        </w:tc>
        <w:tc>
          <w:tcPr>
            <w:tcW w:w="5425" w:type="dxa"/>
            <w:tcBorders>
              <w:top w:val="single" w:sz="12" w:space="0" w:color="auto"/>
              <w:left w:val="single" w:sz="2" w:space="0" w:color="auto"/>
              <w:bottom w:val="dashSmallGap" w:sz="4" w:space="0" w:color="auto"/>
              <w:right w:val="single" w:sz="4" w:space="0" w:color="auto"/>
            </w:tcBorders>
            <w:hideMark/>
          </w:tcPr>
          <w:p w14:paraId="7B11669E"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spotřebované náklady</w:t>
            </w:r>
          </w:p>
        </w:tc>
        <w:tc>
          <w:tcPr>
            <w:tcW w:w="1905" w:type="dxa"/>
            <w:tcBorders>
              <w:top w:val="single" w:sz="12" w:space="0" w:color="auto"/>
              <w:left w:val="single" w:sz="4" w:space="0" w:color="auto"/>
              <w:bottom w:val="dashSmallGap" w:sz="4" w:space="0" w:color="auto"/>
              <w:right w:val="single" w:sz="12" w:space="0" w:color="auto"/>
            </w:tcBorders>
            <w:vAlign w:val="center"/>
            <w:hideMark/>
          </w:tcPr>
          <w:p w14:paraId="659AA5A5"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8 041 tis.Kč</w:t>
            </w:r>
          </w:p>
        </w:tc>
      </w:tr>
      <w:tr w:rsidR="007B512E" w:rsidRPr="0098040F" w14:paraId="38D0A982"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1C271891" w14:textId="77777777" w:rsidR="007B512E" w:rsidRPr="0098040F" w:rsidRDefault="007B512E" w:rsidP="0078323D">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22E63E21"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opravy a udržování</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75EA4E74"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304 tis.Kč</w:t>
            </w:r>
          </w:p>
        </w:tc>
      </w:tr>
      <w:tr w:rsidR="007B512E" w:rsidRPr="0098040F" w14:paraId="56CBF3AF"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3803B353" w14:textId="77777777" w:rsidR="007B512E" w:rsidRPr="0098040F" w:rsidRDefault="007B512E" w:rsidP="0078323D">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01033B7E"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ostatní služby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740DF70F"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18 984 tis.Kč</w:t>
            </w:r>
          </w:p>
        </w:tc>
      </w:tr>
      <w:tr w:rsidR="007B512E" w:rsidRPr="0098040F" w14:paraId="728F23F2"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695061E7" w14:textId="77777777" w:rsidR="007B512E" w:rsidRPr="0098040F" w:rsidRDefault="007B512E" w:rsidP="0078323D">
            <w:pPr>
              <w:spacing w:after="0" w:line="276" w:lineRule="auto"/>
              <w:rPr>
                <w:rFonts w:ascii="Calibri" w:eastAsia="Times New Roman" w:hAnsi="Calibri" w:cs="Times New Roman"/>
                <w:b/>
                <w:color w:val="FF0000"/>
              </w:rPr>
            </w:pPr>
          </w:p>
        </w:tc>
        <w:tc>
          <w:tcPr>
            <w:tcW w:w="5425" w:type="dxa"/>
            <w:tcBorders>
              <w:top w:val="dashSmallGap" w:sz="4" w:space="0" w:color="auto"/>
              <w:left w:val="single" w:sz="2" w:space="0" w:color="auto"/>
              <w:bottom w:val="dashSmallGap" w:sz="4" w:space="0" w:color="auto"/>
              <w:right w:val="single" w:sz="4" w:space="0" w:color="auto"/>
            </w:tcBorders>
            <w:hideMark/>
          </w:tcPr>
          <w:p w14:paraId="4BC8D93F"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osobní náklady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7343292A"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88 556 tis.Kč</w:t>
            </w:r>
          </w:p>
        </w:tc>
      </w:tr>
      <w:tr w:rsidR="007B512E" w:rsidRPr="0098040F" w14:paraId="38D7242C"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7862E622" w14:textId="77777777" w:rsidR="007B512E" w:rsidRPr="0098040F" w:rsidRDefault="007B512E" w:rsidP="0078323D">
            <w:pPr>
              <w:spacing w:after="0" w:line="276" w:lineRule="auto"/>
              <w:rPr>
                <w:rFonts w:ascii="Calibri" w:eastAsia="Times New Roman" w:hAnsi="Calibri" w:cs="Times New Roman"/>
                <w:b/>
                <w:color w:val="FF0000"/>
              </w:rPr>
            </w:pPr>
          </w:p>
        </w:tc>
        <w:tc>
          <w:tcPr>
            <w:tcW w:w="5425" w:type="dxa"/>
            <w:tcBorders>
              <w:top w:val="dashSmallGap" w:sz="4" w:space="0" w:color="auto"/>
              <w:left w:val="single" w:sz="2" w:space="0" w:color="auto"/>
              <w:bottom w:val="dashSmallGap" w:sz="4" w:space="0" w:color="auto"/>
              <w:right w:val="single" w:sz="4" w:space="0" w:color="auto"/>
            </w:tcBorders>
            <w:hideMark/>
          </w:tcPr>
          <w:p w14:paraId="0523A3DC"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odpisy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4351EBFD"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2 339 tis.Kč</w:t>
            </w:r>
          </w:p>
        </w:tc>
      </w:tr>
      <w:tr w:rsidR="007B512E" w:rsidRPr="0098040F" w14:paraId="4CE2E975"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30938EF7" w14:textId="77777777" w:rsidR="007B512E" w:rsidRPr="0098040F" w:rsidRDefault="007B512E" w:rsidP="0078323D">
            <w:pPr>
              <w:spacing w:after="0" w:line="276" w:lineRule="auto"/>
              <w:rPr>
                <w:rFonts w:ascii="Calibri" w:eastAsia="Times New Roman" w:hAnsi="Calibri" w:cs="Times New Roman"/>
                <w:b/>
                <w:color w:val="FF0000"/>
              </w:rPr>
            </w:pPr>
          </w:p>
        </w:tc>
        <w:tc>
          <w:tcPr>
            <w:tcW w:w="5425" w:type="dxa"/>
            <w:tcBorders>
              <w:top w:val="dashSmallGap" w:sz="4" w:space="0" w:color="auto"/>
              <w:left w:val="single" w:sz="2" w:space="0" w:color="auto"/>
              <w:bottom w:val="dashSmallGap" w:sz="4" w:space="0" w:color="auto"/>
              <w:right w:val="single" w:sz="4" w:space="0" w:color="auto"/>
            </w:tcBorders>
            <w:hideMark/>
          </w:tcPr>
          <w:p w14:paraId="27E0718C"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nákup DDM</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6870DD33"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t>1 726</w:t>
            </w:r>
            <w:r w:rsidRPr="0098040F">
              <w:rPr>
                <w:rFonts w:ascii="Calibri" w:eastAsia="Times New Roman" w:hAnsi="Calibri" w:cs="Times New Roman"/>
              </w:rPr>
              <w:t> tis.Kč</w:t>
            </w:r>
          </w:p>
        </w:tc>
      </w:tr>
      <w:tr w:rsidR="007B512E" w:rsidRPr="0098040F" w14:paraId="564EAD55"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382317FA" w14:textId="77777777" w:rsidR="007B512E" w:rsidRPr="0098040F" w:rsidRDefault="007B512E" w:rsidP="0078323D">
            <w:pPr>
              <w:spacing w:after="0" w:line="276" w:lineRule="auto"/>
              <w:rPr>
                <w:rFonts w:ascii="Calibri" w:eastAsia="Times New Roman" w:hAnsi="Calibri" w:cs="Times New Roman"/>
                <w:b/>
                <w:color w:val="FF0000"/>
              </w:rPr>
            </w:pPr>
          </w:p>
        </w:tc>
        <w:tc>
          <w:tcPr>
            <w:tcW w:w="5425" w:type="dxa"/>
            <w:tcBorders>
              <w:top w:val="dashSmallGap" w:sz="4" w:space="0" w:color="auto"/>
              <w:left w:val="single" w:sz="2" w:space="0" w:color="auto"/>
              <w:bottom w:val="single" w:sz="12" w:space="0" w:color="auto"/>
              <w:right w:val="single" w:sz="2" w:space="0" w:color="auto"/>
            </w:tcBorders>
            <w:hideMark/>
          </w:tcPr>
          <w:p w14:paraId="355BAFEE"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 xml:space="preserve">ostatní </w:t>
            </w:r>
          </w:p>
        </w:tc>
        <w:tc>
          <w:tcPr>
            <w:tcW w:w="1905" w:type="dxa"/>
            <w:tcBorders>
              <w:top w:val="dashSmallGap" w:sz="4" w:space="0" w:color="auto"/>
              <w:left w:val="single" w:sz="2" w:space="0" w:color="auto"/>
              <w:bottom w:val="single" w:sz="12" w:space="0" w:color="auto"/>
              <w:right w:val="single" w:sz="12" w:space="0" w:color="auto"/>
            </w:tcBorders>
            <w:vAlign w:val="center"/>
            <w:hideMark/>
          </w:tcPr>
          <w:p w14:paraId="19791CB3"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1 019 tis.Kč</w:t>
            </w:r>
          </w:p>
        </w:tc>
      </w:tr>
      <w:tr w:rsidR="007B512E" w:rsidRPr="0098040F" w14:paraId="49ECE221" w14:textId="77777777" w:rsidTr="0078323D">
        <w:tc>
          <w:tcPr>
            <w:tcW w:w="6175" w:type="dxa"/>
            <w:gridSpan w:val="2"/>
            <w:tcBorders>
              <w:top w:val="single" w:sz="4" w:space="0" w:color="auto"/>
              <w:left w:val="single" w:sz="12" w:space="0" w:color="auto"/>
              <w:bottom w:val="single" w:sz="12" w:space="0" w:color="auto"/>
              <w:right w:val="single" w:sz="4" w:space="0" w:color="auto"/>
            </w:tcBorders>
            <w:shd w:val="clear" w:color="auto" w:fill="D9D9D9"/>
            <w:hideMark/>
          </w:tcPr>
          <w:p w14:paraId="235C7976"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b/>
              </w:rPr>
            </w:pPr>
            <w:r w:rsidRPr="0098040F">
              <w:rPr>
                <w:rFonts w:ascii="Calibri" w:eastAsia="Times New Roman" w:hAnsi="Calibri" w:cs="Times New Roman"/>
                <w:b/>
              </w:rPr>
              <w:t>Výnosy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2DAC66B4"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b/>
              </w:rPr>
            </w:pPr>
            <w:r w:rsidRPr="0098040F">
              <w:rPr>
                <w:rFonts w:ascii="Calibri" w:eastAsia="Times New Roman" w:hAnsi="Calibri" w:cs="Times New Roman"/>
                <w:b/>
              </w:rPr>
              <w:t>63 652 tis.Kč</w:t>
            </w:r>
          </w:p>
        </w:tc>
      </w:tr>
      <w:tr w:rsidR="007B512E" w:rsidRPr="0098040F" w14:paraId="66F87C2F" w14:textId="77777777" w:rsidTr="0078323D">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1FABE48E"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b/>
              </w:rPr>
              <w:t>v tom</w:t>
            </w:r>
            <w:r w:rsidRPr="0098040F">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206BE9E3"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0 tis.Kč</w:t>
            </w:r>
          </w:p>
        </w:tc>
      </w:tr>
      <w:tr w:rsidR="007B512E" w:rsidRPr="0098040F" w14:paraId="2794F8DD" w14:textId="77777777" w:rsidTr="0078323D">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65C1054B"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b/>
              </w:rPr>
            </w:pPr>
            <w:r w:rsidRPr="0098040F">
              <w:rPr>
                <w:rFonts w:ascii="Calibri" w:eastAsia="Times New Roman" w:hAnsi="Calibri" w:cs="Times New Roman"/>
                <w:b/>
              </w:rPr>
              <w:t>Provozní dotace</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38F4EF81"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b/>
              </w:rPr>
            </w:pPr>
            <w:r w:rsidRPr="0098040F">
              <w:rPr>
                <w:rFonts w:ascii="Calibri" w:eastAsia="Times New Roman" w:hAnsi="Calibri" w:cs="Times New Roman"/>
                <w:b/>
              </w:rPr>
              <w:t>56 491 tis.Kč</w:t>
            </w:r>
          </w:p>
        </w:tc>
      </w:tr>
      <w:tr w:rsidR="007B512E" w:rsidRPr="0098040F" w14:paraId="5799EC30" w14:textId="77777777" w:rsidTr="0078323D">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191BF753"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b/>
              </w:rPr>
            </w:pPr>
            <w:r w:rsidRPr="0098040F">
              <w:rPr>
                <w:rFonts w:ascii="Calibri" w:eastAsia="Times New Roman" w:hAnsi="Calibri" w:cs="Times New Roman"/>
                <w:b/>
              </w:rPr>
              <w:t>Zhoršený výsledek hospodaření</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60EBF81A"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b/>
              </w:rPr>
            </w:pPr>
            <w:r w:rsidRPr="0098040F">
              <w:rPr>
                <w:rFonts w:ascii="Calibri" w:eastAsia="Times New Roman" w:hAnsi="Calibri" w:cs="Times New Roman"/>
                <w:b/>
              </w:rPr>
              <w:t>826 tis.Kč</w:t>
            </w:r>
          </w:p>
        </w:tc>
      </w:tr>
      <w:tr w:rsidR="007B512E" w:rsidRPr="0098040F" w14:paraId="31B5E099" w14:textId="77777777" w:rsidTr="0078323D">
        <w:trPr>
          <w:trHeight w:val="378"/>
        </w:trPr>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4706D91C"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b/>
              </w:rPr>
              <w:t>v tom</w:t>
            </w:r>
            <w:r w:rsidRPr="0098040F">
              <w:rPr>
                <w:rFonts w:ascii="Calibri" w:eastAsia="Times New Roman" w:hAnsi="Calibri" w:cs="Times New Roman"/>
              </w:rPr>
              <w:t xml:space="preserve"> zhoršený výsledek hospodaření z hlavní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6CC3E1AF" w14:textId="77777777" w:rsidR="007B512E" w:rsidRPr="0098040F" w:rsidRDefault="007B512E" w:rsidP="0078323D">
            <w:pPr>
              <w:keepNext/>
              <w:tabs>
                <w:tab w:val="right" w:pos="9072"/>
              </w:tabs>
              <w:autoSpaceDN w:val="0"/>
              <w:spacing w:after="0" w:line="276" w:lineRule="auto"/>
              <w:contextualSpacing/>
              <w:jc w:val="right"/>
              <w:rPr>
                <w:rFonts w:ascii="Calibri" w:eastAsia="Times New Roman" w:hAnsi="Calibri" w:cs="Times New Roman"/>
              </w:rPr>
            </w:pPr>
            <w:r w:rsidRPr="0098040F">
              <w:rPr>
                <w:rFonts w:ascii="Calibri" w:eastAsia="Times New Roman" w:hAnsi="Calibri" w:cs="Times New Roman"/>
              </w:rPr>
              <w:t>826 tis.Kč</w:t>
            </w:r>
          </w:p>
        </w:tc>
      </w:tr>
      <w:tr w:rsidR="007B512E" w:rsidRPr="0098040F" w14:paraId="4F95335C" w14:textId="77777777" w:rsidTr="0078323D">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29762852" w14:textId="77777777" w:rsidR="007B512E" w:rsidRPr="0098040F" w:rsidRDefault="007B512E" w:rsidP="0078323D">
            <w:pPr>
              <w:keepNext/>
              <w:tabs>
                <w:tab w:val="right" w:pos="9072"/>
              </w:tabs>
              <w:autoSpaceDN w:val="0"/>
              <w:spacing w:after="0" w:line="276" w:lineRule="auto"/>
              <w:ind w:left="601"/>
              <w:jc w:val="both"/>
              <w:rPr>
                <w:rFonts w:ascii="Calibri" w:eastAsia="Times New Roman" w:hAnsi="Calibri" w:cs="Times New Roman"/>
              </w:rPr>
            </w:pPr>
            <w:r w:rsidRPr="0098040F">
              <w:rPr>
                <w:rFonts w:ascii="Calibri" w:eastAsia="Times New Roman" w:hAnsi="Calibri" w:cs="Times New Roman"/>
              </w:rPr>
              <w:t>zisk z doplňkové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34F5AA5B"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0 tis.Kč</w:t>
            </w:r>
          </w:p>
        </w:tc>
      </w:tr>
    </w:tbl>
    <w:p w14:paraId="29E02325" w14:textId="77777777" w:rsidR="007B512E" w:rsidRPr="0098040F" w:rsidRDefault="007B512E" w:rsidP="007B512E">
      <w:pPr>
        <w:autoSpaceDN w:val="0"/>
        <w:spacing w:after="0" w:line="240" w:lineRule="auto"/>
        <w:jc w:val="both"/>
        <w:rPr>
          <w:rFonts w:ascii="Courier New" w:eastAsia="Times New Roman" w:hAnsi="Courier New" w:cs="Times New Roman"/>
          <w:color w:val="FF0000"/>
          <w:lang w:eastAsia="cs-CZ"/>
        </w:rPr>
      </w:pPr>
    </w:p>
    <w:p w14:paraId="16B10A4D" w14:textId="77777777" w:rsidR="007B512E" w:rsidRPr="0098040F" w:rsidRDefault="007B512E" w:rsidP="007B512E">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Organizace vykázala za rok 2024 zhoršený hospodářský výsledek 825 973,72 Kč. V hlavní činnosti vznikla ztráta ve výši 825 973,72 Kč.</w:t>
      </w:r>
    </w:p>
    <w:p w14:paraId="20E4E6DE" w14:textId="77777777" w:rsidR="007B512E" w:rsidRPr="0098040F" w:rsidRDefault="007B512E" w:rsidP="007B512E">
      <w:pPr>
        <w:autoSpaceDN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Courier New"/>
          <w:lang w:eastAsia="cs-CZ"/>
        </w:rPr>
        <w:t>Ztráta bude v plné výši pokryta nerozděleným ziskem, vytvořeným v té samé výši v roce 2022, zaúčtováním smluvní pokuty za společností Lumius s.r.o., v likvidaci.</w:t>
      </w:r>
    </w:p>
    <w:p w14:paraId="0879A3A6" w14:textId="77777777" w:rsidR="007B512E" w:rsidRPr="0098040F" w:rsidRDefault="007B512E" w:rsidP="007B512E">
      <w:pPr>
        <w:autoSpaceDN w:val="0"/>
        <w:spacing w:after="0" w:line="240" w:lineRule="auto"/>
        <w:jc w:val="both"/>
        <w:rPr>
          <w:rFonts w:ascii="Courier New" w:eastAsia="Times New Roman" w:hAnsi="Courier New" w:cs="Courier New"/>
          <w:b/>
          <w:bCs/>
          <w:color w:val="FF0000"/>
          <w:lang w:eastAsia="cs-CZ"/>
        </w:rPr>
      </w:pPr>
    </w:p>
    <w:p w14:paraId="3D87D858" w14:textId="77777777" w:rsidR="007B512E" w:rsidRPr="0098040F" w:rsidRDefault="007B512E" w:rsidP="007B512E">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Ve sledovaném období byl organizaci poskytnut investiční příspěvek ve výši 4 170 tis.Kč.</w:t>
      </w:r>
    </w:p>
    <w:p w14:paraId="1F8374EC" w14:textId="77777777" w:rsidR="007B512E" w:rsidRPr="0098040F" w:rsidRDefault="007B512E" w:rsidP="007B512E">
      <w:pPr>
        <w:autoSpaceDN w:val="0"/>
        <w:spacing w:after="0" w:line="240" w:lineRule="auto"/>
        <w:jc w:val="both"/>
        <w:rPr>
          <w:rFonts w:ascii="Courier New" w:eastAsia="Times New Roman" w:hAnsi="Courier New" w:cs="Courier New"/>
          <w:b/>
          <w:bCs/>
          <w:color w:val="FF0000"/>
          <w:lang w:eastAsia="cs-CZ"/>
        </w:rPr>
      </w:pPr>
    </w:p>
    <w:p w14:paraId="11294A1E" w14:textId="77777777" w:rsidR="007B512E" w:rsidRPr="0098040F" w:rsidRDefault="007B512E" w:rsidP="007B512E">
      <w:pPr>
        <w:autoSpaceDN w:val="0"/>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z rozpočtu zřizovatele</w:t>
      </w:r>
    </w:p>
    <w:p w14:paraId="780D2634" w14:textId="77777777" w:rsidR="007B512E" w:rsidRPr="0098040F" w:rsidRDefault="007B512E" w:rsidP="007B512E">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- 3 ks sprchovacích lehátek a 2 ks elektrických zvedáků (550 tis.Kč)</w:t>
      </w:r>
    </w:p>
    <w:p w14:paraId="2B7F99C5" w14:textId="77777777" w:rsidR="007B512E" w:rsidRPr="0098040F" w:rsidRDefault="007B512E" w:rsidP="007B512E">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zvýšení investičního příspěvku (3 050 tis.Kč)</w:t>
      </w:r>
    </w:p>
    <w:p w14:paraId="593ADE3A" w14:textId="77777777" w:rsidR="007B512E" w:rsidRPr="0098040F" w:rsidRDefault="007B512E" w:rsidP="007B512E">
      <w:pPr>
        <w:autoSpaceDN w:val="0"/>
        <w:spacing w:after="0" w:line="240" w:lineRule="auto"/>
        <w:jc w:val="both"/>
        <w:rPr>
          <w:rFonts w:ascii="Courier New" w:eastAsia="Times New Roman" w:hAnsi="Courier New" w:cs="Courier New"/>
          <w:lang w:eastAsia="cs-CZ"/>
        </w:rPr>
      </w:pPr>
    </w:p>
    <w:p w14:paraId="426C31BC" w14:textId="77777777" w:rsidR="007B512E" w:rsidRPr="0098040F" w:rsidRDefault="007B512E" w:rsidP="007B512E">
      <w:pPr>
        <w:autoSpaceDN w:val="0"/>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z rozpočtu MSK</w:t>
      </w:r>
    </w:p>
    <w:p w14:paraId="4BBCCAE5" w14:textId="77777777" w:rsidR="007B512E" w:rsidRPr="0098040F" w:rsidRDefault="007B512E" w:rsidP="007B512E">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zvedák DZR (140 tis.Kč)</w:t>
      </w:r>
    </w:p>
    <w:p w14:paraId="24C0859D" w14:textId="77777777" w:rsidR="007B512E" w:rsidRPr="0098040F" w:rsidRDefault="007B512E" w:rsidP="007B512E">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sprchovací vozík DZR (95 tis.Kč)</w:t>
      </w:r>
    </w:p>
    <w:p w14:paraId="08D2AA63" w14:textId="77777777" w:rsidR="007B512E" w:rsidRPr="0098040F" w:rsidRDefault="007B512E" w:rsidP="007B512E">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zvedák DPS (145 tis.Kč)</w:t>
      </w:r>
    </w:p>
    <w:p w14:paraId="14DF3CFB" w14:textId="77777777" w:rsidR="007B512E" w:rsidRPr="0098040F" w:rsidRDefault="007B512E" w:rsidP="007B512E">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sprchovací vozík (190 tis.Kč)</w:t>
      </w:r>
    </w:p>
    <w:p w14:paraId="07150E58" w14:textId="77777777" w:rsidR="00F54A81" w:rsidRPr="0098040F" w:rsidRDefault="00F54A81" w:rsidP="007B512E">
      <w:pPr>
        <w:overflowPunct w:val="0"/>
        <w:autoSpaceDE w:val="0"/>
        <w:autoSpaceDN w:val="0"/>
        <w:adjustRightInd w:val="0"/>
        <w:spacing w:after="0" w:line="240" w:lineRule="auto"/>
        <w:jc w:val="both"/>
        <w:rPr>
          <w:rFonts w:ascii="Courier New" w:eastAsia="Times New Roman" w:hAnsi="Courier New" w:cs="Courier New"/>
          <w:lang w:eastAsia="cs-CZ"/>
        </w:rPr>
      </w:pPr>
    </w:p>
    <w:p w14:paraId="25F3FBCC" w14:textId="77777777" w:rsidR="00F54A81" w:rsidRPr="0098040F" w:rsidRDefault="00F54A81" w:rsidP="00F54A81">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lastRenderedPageBreak/>
        <w:t xml:space="preserve">Pohledávky krátkodobého charakteru jsou ve výši 3 449 tis.Kč. </w:t>
      </w:r>
    </w:p>
    <w:p w14:paraId="1C0F8F7D" w14:textId="77777777" w:rsidR="00F54A81" w:rsidRPr="0098040F" w:rsidRDefault="00F54A81" w:rsidP="00F54A81">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Závazky krátkodobé ve výši 15 211 tis.Kč. </w:t>
      </w:r>
    </w:p>
    <w:p w14:paraId="58C79411" w14:textId="77777777" w:rsidR="00F54A81" w:rsidRPr="0098040F" w:rsidRDefault="00F54A81" w:rsidP="007B512E">
      <w:pPr>
        <w:overflowPunct w:val="0"/>
        <w:autoSpaceDE w:val="0"/>
        <w:autoSpaceDN w:val="0"/>
        <w:adjustRightInd w:val="0"/>
        <w:spacing w:after="0" w:line="240" w:lineRule="auto"/>
        <w:jc w:val="both"/>
        <w:rPr>
          <w:rFonts w:ascii="Courier New" w:eastAsia="Times New Roman" w:hAnsi="Courier New" w:cs="Courier New"/>
          <w:lang w:eastAsia="cs-CZ"/>
        </w:rPr>
      </w:pPr>
    </w:p>
    <w:p w14:paraId="7ECD0546" w14:textId="1A505D78" w:rsidR="007B512E" w:rsidRPr="0098040F" w:rsidRDefault="007B512E">
      <w:pPr>
        <w:rPr>
          <w:rFonts w:ascii="Courier New" w:eastAsia="Times New Roman" w:hAnsi="Courier New" w:cs="Courier New"/>
          <w:lang w:eastAsia="cs-CZ"/>
        </w:rPr>
      </w:pPr>
      <w:r w:rsidRPr="0098040F">
        <w:rPr>
          <w:rFonts w:ascii="Courier New" w:eastAsia="Times New Roman" w:hAnsi="Courier New" w:cs="Courier New"/>
          <w:lang w:eastAsia="cs-CZ"/>
        </w:rPr>
        <w:br w:type="page"/>
      </w:r>
    </w:p>
    <w:p w14:paraId="0F530CA8" w14:textId="27408C5F" w:rsidR="004A6396" w:rsidRPr="0098040F" w:rsidRDefault="004A6396" w:rsidP="004A6396">
      <w:pPr>
        <w:pStyle w:val="Zvrenet03"/>
      </w:pPr>
      <w:bookmarkStart w:id="151" w:name="_Toc199395742"/>
      <w:r w:rsidRPr="0098040F">
        <w:lastRenderedPageBreak/>
        <w:t>Domov Magnolie</w:t>
      </w:r>
      <w:bookmarkEnd w:id="151"/>
    </w:p>
    <w:p w14:paraId="7DA4F771" w14:textId="77777777" w:rsidR="007B512E" w:rsidRPr="0098040F" w:rsidRDefault="007B512E" w:rsidP="007B512E">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Pro rok 2024 byl organizaci zastupitelstvem města schválen neinvestiční příspěvek ve výši </w:t>
      </w:r>
      <w:r w:rsidRPr="0098040F">
        <w:rPr>
          <w:rFonts w:ascii="Courier New" w:eastAsia="Times New Roman" w:hAnsi="Courier New" w:cs="Courier New"/>
          <w:b/>
          <w:lang w:eastAsia="cs-CZ"/>
        </w:rPr>
        <w:t>10 937 t</w:t>
      </w:r>
      <w:r w:rsidRPr="0098040F">
        <w:rPr>
          <w:rFonts w:ascii="Courier New" w:eastAsia="Times New Roman" w:hAnsi="Courier New" w:cs="Courier New"/>
          <w:b/>
          <w:bCs/>
          <w:lang w:eastAsia="cs-CZ"/>
        </w:rPr>
        <w:t xml:space="preserve">is.Kč, </w:t>
      </w:r>
      <w:r w:rsidRPr="0098040F">
        <w:rPr>
          <w:rFonts w:ascii="Courier New" w:eastAsia="Times New Roman" w:hAnsi="Courier New" w:cs="Courier New"/>
          <w:bCs/>
          <w:lang w:eastAsia="cs-CZ"/>
        </w:rPr>
        <w:t xml:space="preserve">který </w:t>
      </w:r>
      <w:r w:rsidRPr="0098040F">
        <w:rPr>
          <w:rFonts w:ascii="Courier New" w:eastAsia="Times New Roman" w:hAnsi="Courier New" w:cs="Courier New"/>
          <w:lang w:eastAsia="cs-CZ"/>
        </w:rPr>
        <w:t xml:space="preserve">byl v průběhu sledovaného období upraven na částku </w:t>
      </w:r>
      <w:r w:rsidRPr="0098040F">
        <w:rPr>
          <w:rFonts w:ascii="Courier New" w:eastAsia="Times New Roman" w:hAnsi="Courier New" w:cs="Courier New"/>
          <w:b/>
          <w:lang w:eastAsia="cs-CZ"/>
        </w:rPr>
        <w:t>22 210 tis.Kč</w:t>
      </w:r>
      <w:r w:rsidRPr="0098040F">
        <w:rPr>
          <w:rFonts w:ascii="Courier New" w:eastAsia="Times New Roman" w:hAnsi="Courier New" w:cs="Courier New"/>
          <w:lang w:eastAsia="cs-CZ"/>
        </w:rPr>
        <w:t xml:space="preserve"> (včetně průtokových dotací prostřednictvím zřizovatele), a to následovně</w:t>
      </w:r>
    </w:p>
    <w:p w14:paraId="3CB5A529" w14:textId="77777777" w:rsidR="007B512E" w:rsidRPr="0098040F" w:rsidRDefault="007B512E" w:rsidP="007B512E">
      <w:pPr>
        <w:autoSpaceDN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dotační Program na podporu sociálních služeb (10 983 tis.Kč)</w:t>
      </w:r>
    </w:p>
    <w:p w14:paraId="1F8DDA28" w14:textId="77777777" w:rsidR="007B512E" w:rsidRPr="0098040F" w:rsidRDefault="007B512E" w:rsidP="007B512E">
      <w:pPr>
        <w:autoSpaceDN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smyslová, užitková, relaxační a terapeutická zahrada (200 tis.Kč)</w:t>
      </w:r>
    </w:p>
    <w:p w14:paraId="1FF6F638" w14:textId="77777777" w:rsidR="007B512E" w:rsidRPr="0098040F" w:rsidRDefault="007B512E" w:rsidP="007B512E">
      <w:pPr>
        <w:autoSpaceDN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na 3 ks polohovacích křesel (90 tis.Kč)</w:t>
      </w:r>
    </w:p>
    <w:p w14:paraId="605072F8" w14:textId="77777777" w:rsidR="007B512E" w:rsidRPr="0098040F" w:rsidRDefault="007B512E" w:rsidP="007B512E">
      <w:pPr>
        <w:autoSpaceDN w:val="0"/>
        <w:spacing w:after="0" w:line="240" w:lineRule="auto"/>
        <w:jc w:val="both"/>
        <w:rPr>
          <w:rFonts w:ascii="Courier New" w:eastAsia="Times New Roman" w:hAnsi="Courier New" w:cs="Times New Roman"/>
          <w:color w:val="FF0000"/>
          <w:lang w:eastAsia="cs-CZ"/>
        </w:rPr>
      </w:pPr>
    </w:p>
    <w:p w14:paraId="09578FE1" w14:textId="77777777" w:rsidR="007B512E" w:rsidRPr="0098040F" w:rsidRDefault="007B512E" w:rsidP="007B512E">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Takto upravený neinvestiční příspěvek se nerovná výši provozní dotace, která je o 113 tis.Kč vyšší. Rozdíl představuje předpis pohledávky v rámci finančního vypořádání příspěvku na odpisy (113 tis.Kč)</w:t>
      </w:r>
    </w:p>
    <w:p w14:paraId="7F3760E8" w14:textId="77777777" w:rsidR="007B512E" w:rsidRPr="0098040F" w:rsidRDefault="007B512E" w:rsidP="007B512E">
      <w:pPr>
        <w:autoSpaceDN w:val="0"/>
        <w:spacing w:after="0" w:line="240" w:lineRule="auto"/>
        <w:jc w:val="both"/>
        <w:rPr>
          <w:rFonts w:ascii="Courier New" w:eastAsia="Times New Roman" w:hAnsi="Courier New" w:cs="Times New Roman"/>
          <w:color w:val="FF0000"/>
          <w:lang w:eastAsia="cs-CZ"/>
        </w:rPr>
      </w:pP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425"/>
        <w:gridCol w:w="1905"/>
      </w:tblGrid>
      <w:tr w:rsidR="007B512E" w:rsidRPr="0098040F" w14:paraId="45F311B7" w14:textId="77777777" w:rsidTr="0078323D">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0A8DB100"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b/>
              </w:rPr>
            </w:pPr>
            <w:r w:rsidRPr="0098040F">
              <w:rPr>
                <w:rFonts w:ascii="Calibri" w:eastAsia="Times New Roman" w:hAnsi="Calibri" w:cs="Times New Roman"/>
                <w:b/>
              </w:rPr>
              <w:t>Náklady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8CC0545" w14:textId="77777777" w:rsidR="007B512E" w:rsidRPr="0098040F" w:rsidRDefault="007B512E" w:rsidP="0078323D">
            <w:pPr>
              <w:keepNext/>
              <w:tabs>
                <w:tab w:val="right" w:pos="9072"/>
              </w:tabs>
              <w:autoSpaceDN w:val="0"/>
              <w:spacing w:after="0" w:line="276" w:lineRule="auto"/>
              <w:ind w:left="-250" w:firstLine="250"/>
              <w:jc w:val="right"/>
              <w:rPr>
                <w:rFonts w:ascii="Calibri" w:eastAsia="Times New Roman" w:hAnsi="Calibri" w:cs="Times New Roman"/>
              </w:rPr>
            </w:pPr>
            <w:r w:rsidRPr="0098040F">
              <w:rPr>
                <w:rFonts w:ascii="Calibri" w:eastAsia="Times New Roman" w:hAnsi="Calibri" w:cs="Times New Roman"/>
                <w:b/>
                <w:bCs/>
              </w:rPr>
              <w:t>53 361</w:t>
            </w:r>
            <w:r w:rsidRPr="0098040F">
              <w:rPr>
                <w:rFonts w:ascii="Calibri" w:eastAsia="Times New Roman" w:hAnsi="Calibri" w:cs="Times New Roman"/>
              </w:rPr>
              <w:t xml:space="preserve"> tis.Kč</w:t>
            </w:r>
          </w:p>
        </w:tc>
      </w:tr>
      <w:tr w:rsidR="007B512E" w:rsidRPr="0098040F" w14:paraId="141473B3" w14:textId="77777777" w:rsidTr="0078323D">
        <w:tc>
          <w:tcPr>
            <w:tcW w:w="6175" w:type="dxa"/>
            <w:gridSpan w:val="2"/>
            <w:tcBorders>
              <w:top w:val="single" w:sz="12" w:space="0" w:color="auto"/>
              <w:left w:val="single" w:sz="12" w:space="0" w:color="auto"/>
              <w:bottom w:val="single" w:sz="4" w:space="0" w:color="auto"/>
              <w:right w:val="single" w:sz="4" w:space="0" w:color="auto"/>
            </w:tcBorders>
            <w:shd w:val="clear" w:color="auto" w:fill="D9D9D9"/>
            <w:hideMark/>
          </w:tcPr>
          <w:p w14:paraId="18FB77D1"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b/>
              </w:rPr>
              <w:t>v tom</w:t>
            </w:r>
            <w:r w:rsidRPr="0098040F">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2305AB5"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7 tis.Kč</w:t>
            </w:r>
          </w:p>
        </w:tc>
      </w:tr>
      <w:tr w:rsidR="007B512E" w:rsidRPr="0098040F" w14:paraId="4301B0B3" w14:textId="77777777" w:rsidTr="0078323D">
        <w:tc>
          <w:tcPr>
            <w:tcW w:w="750" w:type="dxa"/>
            <w:vMerge w:val="restart"/>
            <w:tcBorders>
              <w:top w:val="single" w:sz="12" w:space="0" w:color="auto"/>
              <w:left w:val="single" w:sz="12" w:space="0" w:color="auto"/>
              <w:bottom w:val="single" w:sz="12" w:space="0" w:color="auto"/>
              <w:right w:val="single" w:sz="2" w:space="0" w:color="auto"/>
            </w:tcBorders>
            <w:textDirection w:val="btLr"/>
            <w:vAlign w:val="center"/>
            <w:hideMark/>
          </w:tcPr>
          <w:p w14:paraId="6FA7585E" w14:textId="77777777" w:rsidR="007B512E" w:rsidRPr="0098040F" w:rsidRDefault="007B512E" w:rsidP="0078323D">
            <w:pPr>
              <w:keepNext/>
              <w:tabs>
                <w:tab w:val="right" w:pos="9072"/>
              </w:tabs>
              <w:autoSpaceDN w:val="0"/>
              <w:spacing w:after="0" w:line="276" w:lineRule="auto"/>
              <w:ind w:left="113" w:right="113"/>
              <w:jc w:val="center"/>
              <w:rPr>
                <w:rFonts w:ascii="Calibri" w:eastAsia="Times New Roman" w:hAnsi="Calibri" w:cs="Times New Roman"/>
                <w:b/>
              </w:rPr>
            </w:pPr>
            <w:r w:rsidRPr="0098040F">
              <w:rPr>
                <w:rFonts w:ascii="Calibri" w:eastAsia="Times New Roman" w:hAnsi="Calibri" w:cs="Times New Roman"/>
                <w:b/>
              </w:rPr>
              <w:t>v tom</w:t>
            </w:r>
          </w:p>
        </w:tc>
        <w:tc>
          <w:tcPr>
            <w:tcW w:w="5425" w:type="dxa"/>
            <w:tcBorders>
              <w:top w:val="single" w:sz="12" w:space="0" w:color="auto"/>
              <w:left w:val="single" w:sz="2" w:space="0" w:color="auto"/>
              <w:bottom w:val="dashSmallGap" w:sz="4" w:space="0" w:color="auto"/>
              <w:right w:val="single" w:sz="4" w:space="0" w:color="auto"/>
            </w:tcBorders>
            <w:hideMark/>
          </w:tcPr>
          <w:p w14:paraId="01F603CA"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spotřebované náklady</w:t>
            </w:r>
          </w:p>
        </w:tc>
        <w:tc>
          <w:tcPr>
            <w:tcW w:w="1905" w:type="dxa"/>
            <w:tcBorders>
              <w:top w:val="single" w:sz="12" w:space="0" w:color="auto"/>
              <w:left w:val="single" w:sz="4" w:space="0" w:color="auto"/>
              <w:bottom w:val="dashSmallGap" w:sz="4" w:space="0" w:color="auto"/>
              <w:right w:val="single" w:sz="12" w:space="0" w:color="auto"/>
            </w:tcBorders>
            <w:vAlign w:val="center"/>
            <w:hideMark/>
          </w:tcPr>
          <w:p w14:paraId="55FC16C0"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8 240 tis.Kč</w:t>
            </w:r>
          </w:p>
        </w:tc>
      </w:tr>
      <w:tr w:rsidR="007B512E" w:rsidRPr="0098040F" w14:paraId="30286D52"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32E4918E" w14:textId="77777777" w:rsidR="007B512E" w:rsidRPr="0098040F" w:rsidRDefault="007B512E" w:rsidP="0078323D">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05B0B5DA"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opravy a udržování</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673D27B0"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851 tis.Kč</w:t>
            </w:r>
          </w:p>
        </w:tc>
      </w:tr>
      <w:tr w:rsidR="007B512E" w:rsidRPr="0098040F" w14:paraId="49DA8E3A"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19F6A939" w14:textId="77777777" w:rsidR="007B512E" w:rsidRPr="0098040F" w:rsidRDefault="007B512E" w:rsidP="0078323D">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26C6BFA8"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ostatní služby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31B3629A"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5 293 tis.Kč</w:t>
            </w:r>
          </w:p>
        </w:tc>
      </w:tr>
      <w:tr w:rsidR="007B512E" w:rsidRPr="0098040F" w14:paraId="480762AE"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608F3091" w14:textId="77777777" w:rsidR="007B512E" w:rsidRPr="0098040F" w:rsidRDefault="007B512E" w:rsidP="0078323D">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70472149"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osobní náklady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73D4DBF6"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35 905 tis.Kč</w:t>
            </w:r>
          </w:p>
        </w:tc>
      </w:tr>
      <w:tr w:rsidR="007B512E" w:rsidRPr="0098040F" w14:paraId="0EAFF364"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5E617FDB" w14:textId="77777777" w:rsidR="007B512E" w:rsidRPr="0098040F" w:rsidRDefault="007B512E" w:rsidP="0078323D">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5D72DBCF"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odpisy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1A677994"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1 540 tis.Kč</w:t>
            </w:r>
          </w:p>
        </w:tc>
      </w:tr>
      <w:tr w:rsidR="007B512E" w:rsidRPr="0098040F" w14:paraId="263C6BDB"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0F1907E4" w14:textId="77777777" w:rsidR="007B512E" w:rsidRPr="0098040F" w:rsidRDefault="007B512E" w:rsidP="0078323D">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4E507105"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nákup DDM</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7F0CB9AF"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1   355 tis.Kč</w:t>
            </w:r>
          </w:p>
        </w:tc>
      </w:tr>
      <w:tr w:rsidR="007B512E" w:rsidRPr="0098040F" w14:paraId="0A21C084"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77027F01" w14:textId="77777777" w:rsidR="007B512E" w:rsidRPr="0098040F" w:rsidRDefault="007B512E" w:rsidP="0078323D">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single" w:sz="12" w:space="0" w:color="auto"/>
              <w:right w:val="single" w:sz="2" w:space="0" w:color="auto"/>
            </w:tcBorders>
            <w:hideMark/>
          </w:tcPr>
          <w:p w14:paraId="35CF5063"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 xml:space="preserve">ostatní </w:t>
            </w:r>
          </w:p>
        </w:tc>
        <w:tc>
          <w:tcPr>
            <w:tcW w:w="1905" w:type="dxa"/>
            <w:tcBorders>
              <w:top w:val="dashSmallGap" w:sz="4" w:space="0" w:color="auto"/>
              <w:left w:val="single" w:sz="2" w:space="0" w:color="auto"/>
              <w:bottom w:val="single" w:sz="12" w:space="0" w:color="auto"/>
              <w:right w:val="single" w:sz="12" w:space="0" w:color="auto"/>
            </w:tcBorders>
            <w:vAlign w:val="center"/>
            <w:hideMark/>
          </w:tcPr>
          <w:p w14:paraId="6D4BA5BA"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177 tis.Kč</w:t>
            </w:r>
          </w:p>
        </w:tc>
      </w:tr>
      <w:tr w:rsidR="007B512E" w:rsidRPr="0098040F" w14:paraId="5FFFD73F" w14:textId="77777777" w:rsidTr="0078323D">
        <w:tc>
          <w:tcPr>
            <w:tcW w:w="6175" w:type="dxa"/>
            <w:gridSpan w:val="2"/>
            <w:tcBorders>
              <w:top w:val="single" w:sz="4" w:space="0" w:color="auto"/>
              <w:left w:val="single" w:sz="12" w:space="0" w:color="auto"/>
              <w:bottom w:val="single" w:sz="12" w:space="0" w:color="auto"/>
              <w:right w:val="single" w:sz="4" w:space="0" w:color="auto"/>
            </w:tcBorders>
            <w:shd w:val="clear" w:color="auto" w:fill="D9D9D9"/>
            <w:hideMark/>
          </w:tcPr>
          <w:p w14:paraId="4BE349D1"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b/>
              </w:rPr>
            </w:pPr>
            <w:r w:rsidRPr="0098040F">
              <w:rPr>
                <w:rFonts w:ascii="Calibri" w:eastAsia="Times New Roman" w:hAnsi="Calibri" w:cs="Times New Roman"/>
                <w:b/>
              </w:rPr>
              <w:t>Výnosy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6993A3CD"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b/>
              </w:rPr>
            </w:pPr>
            <w:r w:rsidRPr="0098040F">
              <w:rPr>
                <w:rFonts w:ascii="Calibri" w:eastAsia="Times New Roman" w:hAnsi="Calibri" w:cs="Times New Roman"/>
                <w:b/>
              </w:rPr>
              <w:t>31 157 tis.Kč</w:t>
            </w:r>
          </w:p>
        </w:tc>
      </w:tr>
      <w:tr w:rsidR="007B512E" w:rsidRPr="0098040F" w14:paraId="1DD4EFF4" w14:textId="77777777" w:rsidTr="0078323D">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74F17BAD"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b/>
              </w:rPr>
              <w:t>v tom</w:t>
            </w:r>
            <w:r w:rsidRPr="0098040F">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6F229C59"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27 tis.Kč</w:t>
            </w:r>
          </w:p>
        </w:tc>
      </w:tr>
      <w:tr w:rsidR="007B512E" w:rsidRPr="0098040F" w14:paraId="149507E2" w14:textId="77777777" w:rsidTr="0078323D">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0D063398"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b/>
              </w:rPr>
            </w:pPr>
            <w:r w:rsidRPr="0098040F">
              <w:rPr>
                <w:rFonts w:ascii="Calibri" w:eastAsia="Times New Roman" w:hAnsi="Calibri" w:cs="Times New Roman"/>
                <w:b/>
              </w:rPr>
              <w:t>Provozní dotace</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41F5FA6D"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b/>
              </w:rPr>
            </w:pPr>
            <w:r w:rsidRPr="0098040F">
              <w:rPr>
                <w:rFonts w:ascii="Calibri" w:eastAsia="Times New Roman" w:hAnsi="Calibri" w:cs="Times New Roman"/>
                <w:b/>
              </w:rPr>
              <w:t>22 323 tis.Kč</w:t>
            </w:r>
          </w:p>
        </w:tc>
      </w:tr>
      <w:tr w:rsidR="007B512E" w:rsidRPr="0098040F" w14:paraId="3128B43A" w14:textId="77777777" w:rsidTr="0078323D">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345C2C3D"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b/>
              </w:rPr>
            </w:pPr>
            <w:r w:rsidRPr="0098040F">
              <w:rPr>
                <w:rFonts w:ascii="Calibri" w:eastAsia="Times New Roman" w:hAnsi="Calibri" w:cs="Times New Roman"/>
                <w:b/>
              </w:rPr>
              <w:t>Zlepšený výsledek hospodaření</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4F19F068"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b/>
              </w:rPr>
            </w:pPr>
            <w:r w:rsidRPr="0098040F">
              <w:rPr>
                <w:rFonts w:ascii="Calibri" w:eastAsia="Times New Roman" w:hAnsi="Calibri" w:cs="Times New Roman"/>
                <w:b/>
              </w:rPr>
              <w:t>119 tis.Kč</w:t>
            </w:r>
          </w:p>
        </w:tc>
      </w:tr>
      <w:tr w:rsidR="007B512E" w:rsidRPr="0098040F" w14:paraId="17B3B978" w14:textId="77777777" w:rsidTr="0078323D">
        <w:trPr>
          <w:trHeight w:val="378"/>
        </w:trPr>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0196E4E0"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b/>
              </w:rPr>
              <w:t>v tom</w:t>
            </w:r>
            <w:r w:rsidRPr="0098040F">
              <w:rPr>
                <w:rFonts w:ascii="Calibri" w:eastAsia="Times New Roman" w:hAnsi="Calibri" w:cs="Times New Roman"/>
              </w:rPr>
              <w:t xml:space="preserve"> zlepšený výsledek hospodaření z hlavní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4D703A6" w14:textId="77777777" w:rsidR="007B512E" w:rsidRPr="0098040F" w:rsidRDefault="007B512E" w:rsidP="0078323D">
            <w:pPr>
              <w:keepNext/>
              <w:tabs>
                <w:tab w:val="right" w:pos="9072"/>
              </w:tabs>
              <w:autoSpaceDN w:val="0"/>
              <w:spacing w:after="0" w:line="276" w:lineRule="auto"/>
              <w:contextualSpacing/>
              <w:jc w:val="right"/>
              <w:rPr>
                <w:rFonts w:ascii="Calibri" w:eastAsia="Times New Roman" w:hAnsi="Calibri" w:cs="Times New Roman"/>
              </w:rPr>
            </w:pPr>
            <w:r w:rsidRPr="0098040F">
              <w:rPr>
                <w:rFonts w:ascii="Calibri" w:eastAsia="Times New Roman" w:hAnsi="Calibri" w:cs="Times New Roman"/>
              </w:rPr>
              <w:t>99 tis.Kč</w:t>
            </w:r>
          </w:p>
        </w:tc>
      </w:tr>
      <w:tr w:rsidR="007B512E" w:rsidRPr="0098040F" w14:paraId="7299B780" w14:textId="77777777" w:rsidTr="0078323D">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64DEFE7B" w14:textId="77777777" w:rsidR="007B512E" w:rsidRPr="0098040F" w:rsidRDefault="007B512E" w:rsidP="0078323D">
            <w:pPr>
              <w:keepNext/>
              <w:tabs>
                <w:tab w:val="right" w:pos="9072"/>
              </w:tabs>
              <w:autoSpaceDN w:val="0"/>
              <w:spacing w:after="0" w:line="276" w:lineRule="auto"/>
              <w:ind w:left="601"/>
              <w:jc w:val="both"/>
              <w:rPr>
                <w:rFonts w:ascii="Calibri" w:eastAsia="Times New Roman" w:hAnsi="Calibri" w:cs="Times New Roman"/>
              </w:rPr>
            </w:pPr>
            <w:r w:rsidRPr="0098040F">
              <w:rPr>
                <w:rFonts w:ascii="Calibri" w:eastAsia="Times New Roman" w:hAnsi="Calibri" w:cs="Times New Roman"/>
              </w:rPr>
              <w:t>zisk z doplňkové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59D59A9F"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 xml:space="preserve">  20 tis.Kč</w:t>
            </w:r>
          </w:p>
        </w:tc>
      </w:tr>
    </w:tbl>
    <w:p w14:paraId="0E219F5E" w14:textId="77777777" w:rsidR="007B512E" w:rsidRPr="0098040F" w:rsidRDefault="007B512E" w:rsidP="007B512E">
      <w:pPr>
        <w:autoSpaceDN w:val="0"/>
        <w:spacing w:after="0" w:line="240" w:lineRule="auto"/>
        <w:jc w:val="both"/>
        <w:rPr>
          <w:rFonts w:ascii="Courier New" w:eastAsia="Times New Roman" w:hAnsi="Courier New" w:cs="Times New Roman"/>
          <w:color w:val="FF0000"/>
          <w:lang w:eastAsia="cs-CZ"/>
        </w:rPr>
      </w:pPr>
    </w:p>
    <w:p w14:paraId="3AEB81FC" w14:textId="77777777" w:rsidR="007B512E" w:rsidRPr="0098040F" w:rsidRDefault="007B512E" w:rsidP="007B512E">
      <w:pPr>
        <w:autoSpaceDN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Courier New"/>
          <w:lang w:eastAsia="cs-CZ"/>
        </w:rPr>
        <w:t xml:space="preserve">Organizace vykázala za rok 2024 hospodářský výsledek ve výši </w:t>
      </w:r>
      <w:r w:rsidRPr="0098040F">
        <w:rPr>
          <w:rFonts w:ascii="Courier New" w:eastAsia="Times New Roman" w:hAnsi="Courier New" w:cs="Courier New"/>
          <w:lang w:eastAsia="cs-CZ"/>
        </w:rPr>
        <w:br/>
        <w:t xml:space="preserve">118 658,87 Kč. V hlavní činnosti vznikl zisk ve výši 99 008,78 Kč. Ve vedlejší činnosti </w:t>
      </w:r>
      <w:r w:rsidRPr="0098040F">
        <w:rPr>
          <w:rFonts w:ascii="Courier New" w:eastAsia="Times New Roman" w:hAnsi="Courier New" w:cs="Times New Roman"/>
          <w:lang w:eastAsia="cs-CZ"/>
        </w:rPr>
        <w:t>byl vytvořen zisk ve výši 19 650,09 Kč.</w:t>
      </w:r>
    </w:p>
    <w:p w14:paraId="77E67A28" w14:textId="77777777" w:rsidR="007B512E" w:rsidRPr="0098040F" w:rsidRDefault="007B512E" w:rsidP="007B512E">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Výše uvedený výsledek hospodaření organizace za rok 2024 byl rozdělen do příslušných fondů následovně:</w:t>
      </w:r>
    </w:p>
    <w:p w14:paraId="5FE95A06" w14:textId="77777777" w:rsidR="007B512E" w:rsidRPr="0098040F" w:rsidRDefault="007B512E" w:rsidP="007B512E">
      <w:pPr>
        <w:numPr>
          <w:ilvl w:val="0"/>
          <w:numId w:val="9"/>
        </w:num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do fondu odměn</w:t>
      </w:r>
      <w:r w:rsidRPr="0098040F">
        <w:rPr>
          <w:rFonts w:ascii="Courier New" w:eastAsia="Times New Roman" w:hAnsi="Courier New" w:cs="Courier New"/>
          <w:lang w:eastAsia="cs-CZ"/>
        </w:rPr>
        <w:tab/>
      </w:r>
      <w:r w:rsidRPr="0098040F">
        <w:rPr>
          <w:rFonts w:ascii="Courier New" w:eastAsia="Times New Roman" w:hAnsi="Courier New" w:cs="Courier New"/>
          <w:lang w:eastAsia="cs-CZ"/>
        </w:rPr>
        <w:tab/>
      </w:r>
      <w:r w:rsidRPr="0098040F">
        <w:rPr>
          <w:rFonts w:ascii="Courier New" w:eastAsia="Times New Roman" w:hAnsi="Courier New" w:cs="Courier New"/>
          <w:lang w:eastAsia="cs-CZ"/>
        </w:rPr>
        <w:tab/>
        <w:t xml:space="preserve"> 23 731,77 Kč</w:t>
      </w:r>
    </w:p>
    <w:p w14:paraId="162F7E03" w14:textId="77777777" w:rsidR="007B512E" w:rsidRPr="0098040F" w:rsidRDefault="007B512E" w:rsidP="007B512E">
      <w:pPr>
        <w:numPr>
          <w:ilvl w:val="0"/>
          <w:numId w:val="9"/>
        </w:num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do rezervního fondu</w:t>
      </w:r>
      <w:r w:rsidRPr="0098040F">
        <w:rPr>
          <w:rFonts w:ascii="Courier New" w:eastAsia="Times New Roman" w:hAnsi="Courier New" w:cs="Courier New"/>
          <w:lang w:eastAsia="cs-CZ"/>
        </w:rPr>
        <w:tab/>
      </w:r>
      <w:r w:rsidRPr="0098040F">
        <w:rPr>
          <w:rFonts w:ascii="Courier New" w:eastAsia="Times New Roman" w:hAnsi="Courier New" w:cs="Courier New"/>
          <w:lang w:eastAsia="cs-CZ"/>
        </w:rPr>
        <w:tab/>
        <w:t xml:space="preserve"> 94 927,10 Kč</w:t>
      </w:r>
    </w:p>
    <w:p w14:paraId="3701E6CC" w14:textId="77777777" w:rsidR="007B512E" w:rsidRPr="0098040F" w:rsidRDefault="007B512E" w:rsidP="007B512E">
      <w:pPr>
        <w:autoSpaceDN w:val="0"/>
        <w:spacing w:after="0" w:line="240" w:lineRule="auto"/>
        <w:jc w:val="both"/>
        <w:rPr>
          <w:rFonts w:ascii="Courier New" w:eastAsia="Times New Roman" w:hAnsi="Courier New" w:cs="Courier New"/>
          <w:color w:val="FF0000"/>
          <w:lang w:eastAsia="cs-CZ"/>
        </w:rPr>
      </w:pPr>
    </w:p>
    <w:p w14:paraId="5EFFF24E" w14:textId="77777777" w:rsidR="007B512E" w:rsidRPr="0098040F" w:rsidRDefault="007B512E" w:rsidP="007B512E">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Ve sledovaném období byl organizaci poskytnut investiční příspěvek ve výši 3 150 tis.Kč.</w:t>
      </w:r>
    </w:p>
    <w:p w14:paraId="1BFF7E25" w14:textId="77777777" w:rsidR="007B512E" w:rsidRPr="0098040F" w:rsidRDefault="007B512E" w:rsidP="007B512E">
      <w:pPr>
        <w:autoSpaceDN w:val="0"/>
        <w:spacing w:after="0" w:line="240" w:lineRule="auto"/>
        <w:jc w:val="both"/>
        <w:rPr>
          <w:rFonts w:ascii="Courier New" w:eastAsia="Times New Roman" w:hAnsi="Courier New" w:cs="Courier New"/>
          <w:b/>
          <w:bCs/>
          <w:lang w:eastAsia="cs-CZ"/>
        </w:rPr>
      </w:pPr>
    </w:p>
    <w:p w14:paraId="339702D2" w14:textId="77777777" w:rsidR="007B512E" w:rsidRPr="0098040F" w:rsidRDefault="007B512E" w:rsidP="007B512E">
      <w:pPr>
        <w:autoSpaceDN w:val="0"/>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z rozpočtu zřizovatele</w:t>
      </w:r>
    </w:p>
    <w:p w14:paraId="435400AA" w14:textId="77777777" w:rsidR="007B512E" w:rsidRPr="0098040F" w:rsidRDefault="007B512E" w:rsidP="007B512E">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aktualizace a doplněná PD na celkovou rekonstrukci domova (2 700 tis.Kč) </w:t>
      </w:r>
    </w:p>
    <w:p w14:paraId="08AA5373" w14:textId="77777777" w:rsidR="007B512E" w:rsidRPr="0098040F" w:rsidRDefault="007B512E" w:rsidP="007B512E">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realizace venkovního osvětlení II. etapa (250 tis.Kč) </w:t>
      </w:r>
    </w:p>
    <w:p w14:paraId="09502684" w14:textId="77777777" w:rsidR="007B512E" w:rsidRPr="0098040F" w:rsidRDefault="007B512E" w:rsidP="007B512E">
      <w:pPr>
        <w:autoSpaceDN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Courier New"/>
          <w:lang w:eastAsia="cs-CZ"/>
        </w:rPr>
        <w:t xml:space="preserve">- </w:t>
      </w:r>
      <w:r w:rsidRPr="0098040F">
        <w:rPr>
          <w:rFonts w:ascii="Courier New" w:eastAsia="Times New Roman" w:hAnsi="Courier New" w:cs="Times New Roman"/>
          <w:lang w:eastAsia="cs-CZ"/>
        </w:rPr>
        <w:t>- smyslová, užitková, relaxační a terapeutická zahrada (200 tis.Kč)</w:t>
      </w:r>
    </w:p>
    <w:p w14:paraId="0509286A" w14:textId="77777777" w:rsidR="00F54A81" w:rsidRPr="0098040F" w:rsidRDefault="00F54A81" w:rsidP="007B512E">
      <w:pPr>
        <w:autoSpaceDN w:val="0"/>
        <w:spacing w:after="0" w:line="240" w:lineRule="auto"/>
        <w:jc w:val="both"/>
        <w:rPr>
          <w:rFonts w:ascii="Courier New" w:eastAsia="Times New Roman" w:hAnsi="Courier New" w:cs="Times New Roman"/>
          <w:lang w:eastAsia="cs-CZ"/>
        </w:rPr>
      </w:pPr>
    </w:p>
    <w:p w14:paraId="6DD65291" w14:textId="77777777" w:rsidR="00F54A81" w:rsidRPr="0098040F" w:rsidRDefault="00F54A81" w:rsidP="00F54A81">
      <w:pPr>
        <w:autoSpaceDN w:val="0"/>
        <w:spacing w:after="0" w:line="240" w:lineRule="auto"/>
        <w:jc w:val="both"/>
        <w:rPr>
          <w:rFonts w:ascii="Courier New" w:eastAsia="Times New Roman" w:hAnsi="Courier New" w:cs="Courier New"/>
          <w:color w:val="000000" w:themeColor="text1"/>
          <w:lang w:eastAsia="cs-CZ"/>
        </w:rPr>
      </w:pPr>
      <w:r w:rsidRPr="0098040F">
        <w:rPr>
          <w:rFonts w:ascii="Courier New" w:eastAsia="Times New Roman" w:hAnsi="Courier New" w:cs="Courier New"/>
          <w:color w:val="000000" w:themeColor="text1"/>
          <w:lang w:eastAsia="cs-CZ"/>
        </w:rPr>
        <w:t xml:space="preserve">Pohledávky krátkodobého charakteru jsou ve výši 1 102 tis.Kč. </w:t>
      </w:r>
    </w:p>
    <w:p w14:paraId="43090B99" w14:textId="17032CD0" w:rsidR="00F54A81" w:rsidRPr="0098040F" w:rsidRDefault="00F54A81" w:rsidP="007B512E">
      <w:pPr>
        <w:autoSpaceDN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Courier New"/>
          <w:color w:val="000000" w:themeColor="text1"/>
          <w:lang w:eastAsia="cs-CZ"/>
        </w:rPr>
        <w:t>Závazky krátkodobé ve výši 5 195 tis.Kč. Dlouhodobé závazky 832 tis.Kč, peněžní depozita klientů na depozitních účtech.</w:t>
      </w:r>
    </w:p>
    <w:p w14:paraId="17D6BD32" w14:textId="77777777" w:rsidR="00343BBC" w:rsidRPr="0098040F" w:rsidRDefault="00343BBC" w:rsidP="00C55AFE">
      <w:pPr>
        <w:autoSpaceDN w:val="0"/>
        <w:spacing w:after="0" w:line="240" w:lineRule="auto"/>
        <w:jc w:val="both"/>
        <w:rPr>
          <w:rFonts w:ascii="Courier New" w:eastAsia="Times New Roman" w:hAnsi="Courier New" w:cs="Courier New"/>
          <w:color w:val="FF0000"/>
          <w:lang w:eastAsia="cs-CZ"/>
        </w:rPr>
      </w:pPr>
    </w:p>
    <w:p w14:paraId="24F34C64" w14:textId="7255E0E4" w:rsidR="004A6396" w:rsidRPr="0098040F" w:rsidRDefault="004A6396">
      <w:pPr>
        <w:rPr>
          <w:rFonts w:ascii="Courier New" w:hAnsi="Courier New" w:cs="Courier New"/>
          <w:color w:val="FF0000"/>
        </w:rPr>
      </w:pPr>
      <w:r w:rsidRPr="0098040F">
        <w:rPr>
          <w:rFonts w:ascii="Courier New" w:hAnsi="Courier New" w:cs="Courier New"/>
          <w:color w:val="FF0000"/>
        </w:rPr>
        <w:br w:type="page"/>
      </w:r>
    </w:p>
    <w:p w14:paraId="444BE717" w14:textId="783EA9EB" w:rsidR="004A6396" w:rsidRPr="0098040F" w:rsidRDefault="004A6396" w:rsidP="004A6396">
      <w:pPr>
        <w:pStyle w:val="Zvrenet03"/>
      </w:pPr>
      <w:bookmarkStart w:id="152" w:name="_Toc199395743"/>
      <w:r w:rsidRPr="0098040F">
        <w:lastRenderedPageBreak/>
        <w:t>Domov Slunečnice</w:t>
      </w:r>
      <w:bookmarkEnd w:id="152"/>
    </w:p>
    <w:p w14:paraId="090F747A" w14:textId="77777777" w:rsidR="007B512E" w:rsidRPr="0098040F" w:rsidRDefault="007B512E" w:rsidP="007B512E">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Pro rok 2024 byl organizaci zastupitelstvem města schválen neinvestiční příspěvek ve výši </w:t>
      </w:r>
      <w:r w:rsidRPr="0098040F">
        <w:rPr>
          <w:rFonts w:ascii="Courier New" w:eastAsia="Times New Roman" w:hAnsi="Courier New" w:cs="Courier New"/>
          <w:b/>
          <w:lang w:eastAsia="cs-CZ"/>
        </w:rPr>
        <w:t>44 438 t</w:t>
      </w:r>
      <w:r w:rsidRPr="0098040F">
        <w:rPr>
          <w:rFonts w:ascii="Courier New" w:eastAsia="Times New Roman" w:hAnsi="Courier New" w:cs="Courier New"/>
          <w:b/>
          <w:bCs/>
          <w:lang w:eastAsia="cs-CZ"/>
        </w:rPr>
        <w:t xml:space="preserve">is.Kč, </w:t>
      </w:r>
      <w:r w:rsidRPr="0098040F">
        <w:rPr>
          <w:rFonts w:ascii="Courier New" w:eastAsia="Times New Roman" w:hAnsi="Courier New" w:cs="Courier New"/>
          <w:bCs/>
          <w:lang w:eastAsia="cs-CZ"/>
        </w:rPr>
        <w:t xml:space="preserve">který </w:t>
      </w:r>
      <w:r w:rsidRPr="0098040F">
        <w:rPr>
          <w:rFonts w:ascii="Courier New" w:eastAsia="Times New Roman" w:hAnsi="Courier New" w:cs="Courier New"/>
          <w:lang w:eastAsia="cs-CZ"/>
        </w:rPr>
        <w:t xml:space="preserve">byl v průběhu sledovaného období upraven na částku </w:t>
      </w:r>
      <w:r w:rsidRPr="0098040F">
        <w:rPr>
          <w:rFonts w:ascii="Courier New" w:eastAsia="Times New Roman" w:hAnsi="Courier New" w:cs="Courier New"/>
          <w:b/>
          <w:lang w:eastAsia="cs-CZ"/>
        </w:rPr>
        <w:t>89 312 tis.Kč</w:t>
      </w:r>
      <w:r w:rsidRPr="0098040F">
        <w:rPr>
          <w:rFonts w:ascii="Courier New" w:eastAsia="Times New Roman" w:hAnsi="Courier New" w:cs="Courier New"/>
          <w:lang w:eastAsia="cs-CZ"/>
        </w:rPr>
        <w:t xml:space="preserve"> (včetně průtokových dotací prostřednictvím zřizovatele), a to následovně</w:t>
      </w:r>
    </w:p>
    <w:p w14:paraId="30F42784" w14:textId="77777777" w:rsidR="007B512E" w:rsidRPr="0098040F" w:rsidRDefault="007B512E" w:rsidP="007B512E">
      <w:pPr>
        <w:autoSpaceDN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dotační Program na podporu sociálních služeb (44 874 tis.Kč)</w:t>
      </w:r>
    </w:p>
    <w:p w14:paraId="219CB976" w14:textId="77777777" w:rsidR="007B512E" w:rsidRPr="0098040F" w:rsidRDefault="007B512E" w:rsidP="007B512E">
      <w:pPr>
        <w:autoSpaceDN w:val="0"/>
        <w:spacing w:after="0" w:line="240" w:lineRule="auto"/>
        <w:jc w:val="both"/>
        <w:rPr>
          <w:rFonts w:ascii="Courier New" w:eastAsia="Times New Roman" w:hAnsi="Courier New" w:cs="Times New Roman"/>
          <w:color w:val="FF0000"/>
          <w:lang w:eastAsia="cs-CZ"/>
        </w:rPr>
      </w:pPr>
    </w:p>
    <w:p w14:paraId="1483BAC9" w14:textId="77777777" w:rsidR="007B512E" w:rsidRPr="0098040F" w:rsidRDefault="007B512E" w:rsidP="007B512E">
      <w:pPr>
        <w:autoSpaceDN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Courier New"/>
          <w:lang w:eastAsia="cs-CZ"/>
        </w:rPr>
        <w:t>Takto upravený neinvestiční příspěvek se nerovná výši provozní dotace, která je o 956 tis.Kč vyšší. Rozdíl představuje předpis pohledávky v rámci finančního vypořádání příspěvku na odpisy (426 tis.Kč),čerpání účelového příspěvku z minulých let (518 tis.Kč), čerpání dotace z MSK 12 tis.Kč)</w:t>
      </w:r>
    </w:p>
    <w:p w14:paraId="1CA17F79" w14:textId="77777777" w:rsidR="007B512E" w:rsidRPr="0098040F" w:rsidRDefault="007B512E" w:rsidP="007B512E">
      <w:pPr>
        <w:autoSpaceDN w:val="0"/>
        <w:spacing w:after="0" w:line="240" w:lineRule="auto"/>
        <w:jc w:val="both"/>
        <w:rPr>
          <w:rFonts w:ascii="Courier New" w:eastAsia="Times New Roman" w:hAnsi="Courier New" w:cs="Times New Roman"/>
          <w:color w:val="FF0000"/>
          <w:lang w:eastAsia="cs-CZ"/>
        </w:rPr>
      </w:pP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425"/>
        <w:gridCol w:w="1905"/>
      </w:tblGrid>
      <w:tr w:rsidR="007B512E" w:rsidRPr="0098040F" w14:paraId="67D53326" w14:textId="77777777" w:rsidTr="0078323D">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7AA3FF3F"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b/>
              </w:rPr>
            </w:pPr>
            <w:r w:rsidRPr="0098040F">
              <w:rPr>
                <w:rFonts w:ascii="Calibri" w:eastAsia="Times New Roman" w:hAnsi="Calibri" w:cs="Times New Roman"/>
                <w:b/>
              </w:rPr>
              <w:t>Náklady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084203B" w14:textId="77777777" w:rsidR="007B512E" w:rsidRPr="0098040F" w:rsidRDefault="007B512E" w:rsidP="0078323D">
            <w:pPr>
              <w:keepNext/>
              <w:tabs>
                <w:tab w:val="right" w:pos="9072"/>
              </w:tabs>
              <w:autoSpaceDN w:val="0"/>
              <w:spacing w:after="0" w:line="276" w:lineRule="auto"/>
              <w:ind w:left="-250" w:firstLine="250"/>
              <w:jc w:val="right"/>
              <w:rPr>
                <w:rFonts w:ascii="Calibri" w:eastAsia="Times New Roman" w:hAnsi="Calibri" w:cs="Times New Roman"/>
              </w:rPr>
            </w:pPr>
            <w:r w:rsidRPr="0098040F">
              <w:rPr>
                <w:rFonts w:ascii="Calibri" w:eastAsia="Times New Roman" w:hAnsi="Calibri" w:cs="Times New Roman"/>
                <w:b/>
                <w:bCs/>
              </w:rPr>
              <w:t>254 619</w:t>
            </w:r>
            <w:r w:rsidRPr="0098040F">
              <w:rPr>
                <w:rFonts w:ascii="Calibri" w:eastAsia="Times New Roman" w:hAnsi="Calibri" w:cs="Times New Roman"/>
              </w:rPr>
              <w:t xml:space="preserve"> tis.Kč</w:t>
            </w:r>
          </w:p>
        </w:tc>
      </w:tr>
      <w:tr w:rsidR="007B512E" w:rsidRPr="0098040F" w14:paraId="1D6A5CAC" w14:textId="77777777" w:rsidTr="0078323D">
        <w:tc>
          <w:tcPr>
            <w:tcW w:w="6175" w:type="dxa"/>
            <w:gridSpan w:val="2"/>
            <w:tcBorders>
              <w:top w:val="single" w:sz="12" w:space="0" w:color="auto"/>
              <w:left w:val="single" w:sz="12" w:space="0" w:color="auto"/>
              <w:bottom w:val="single" w:sz="4" w:space="0" w:color="auto"/>
              <w:right w:val="single" w:sz="4" w:space="0" w:color="auto"/>
            </w:tcBorders>
            <w:shd w:val="clear" w:color="auto" w:fill="D9D9D9"/>
            <w:hideMark/>
          </w:tcPr>
          <w:p w14:paraId="79183017"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b/>
              </w:rPr>
              <w:t>v tom</w:t>
            </w:r>
            <w:r w:rsidRPr="0098040F">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2FF9CE41"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541 tis.Kč</w:t>
            </w:r>
          </w:p>
        </w:tc>
      </w:tr>
      <w:tr w:rsidR="007B512E" w:rsidRPr="0098040F" w14:paraId="7204E3BE" w14:textId="77777777" w:rsidTr="0078323D">
        <w:tc>
          <w:tcPr>
            <w:tcW w:w="750" w:type="dxa"/>
            <w:vMerge w:val="restart"/>
            <w:tcBorders>
              <w:top w:val="single" w:sz="12" w:space="0" w:color="auto"/>
              <w:left w:val="single" w:sz="12" w:space="0" w:color="auto"/>
              <w:bottom w:val="single" w:sz="12" w:space="0" w:color="auto"/>
              <w:right w:val="single" w:sz="2" w:space="0" w:color="auto"/>
            </w:tcBorders>
            <w:textDirection w:val="btLr"/>
            <w:vAlign w:val="center"/>
            <w:hideMark/>
          </w:tcPr>
          <w:p w14:paraId="1471E9C9" w14:textId="77777777" w:rsidR="007B512E" w:rsidRPr="0098040F" w:rsidRDefault="007B512E" w:rsidP="0078323D">
            <w:pPr>
              <w:keepNext/>
              <w:tabs>
                <w:tab w:val="right" w:pos="9072"/>
              </w:tabs>
              <w:autoSpaceDN w:val="0"/>
              <w:spacing w:after="0" w:line="276" w:lineRule="auto"/>
              <w:ind w:left="113" w:right="113"/>
              <w:jc w:val="center"/>
              <w:rPr>
                <w:rFonts w:ascii="Calibri" w:eastAsia="Times New Roman" w:hAnsi="Calibri" w:cs="Times New Roman"/>
                <w:b/>
              </w:rPr>
            </w:pPr>
            <w:r w:rsidRPr="0098040F">
              <w:rPr>
                <w:rFonts w:ascii="Calibri" w:eastAsia="Times New Roman" w:hAnsi="Calibri" w:cs="Times New Roman"/>
                <w:b/>
              </w:rPr>
              <w:t>v tom</w:t>
            </w:r>
          </w:p>
        </w:tc>
        <w:tc>
          <w:tcPr>
            <w:tcW w:w="5425" w:type="dxa"/>
            <w:tcBorders>
              <w:top w:val="single" w:sz="12" w:space="0" w:color="auto"/>
              <w:left w:val="single" w:sz="2" w:space="0" w:color="auto"/>
              <w:bottom w:val="dashSmallGap" w:sz="4" w:space="0" w:color="auto"/>
              <w:right w:val="single" w:sz="4" w:space="0" w:color="auto"/>
            </w:tcBorders>
            <w:hideMark/>
          </w:tcPr>
          <w:p w14:paraId="71227971"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spotřebované náklady</w:t>
            </w:r>
          </w:p>
        </w:tc>
        <w:tc>
          <w:tcPr>
            <w:tcW w:w="1905" w:type="dxa"/>
            <w:tcBorders>
              <w:top w:val="single" w:sz="12" w:space="0" w:color="auto"/>
              <w:left w:val="single" w:sz="4" w:space="0" w:color="auto"/>
              <w:bottom w:val="dashSmallGap" w:sz="4" w:space="0" w:color="auto"/>
              <w:right w:val="single" w:sz="12" w:space="0" w:color="auto"/>
            </w:tcBorders>
            <w:vAlign w:val="center"/>
            <w:hideMark/>
          </w:tcPr>
          <w:p w14:paraId="5299D172"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41 214 tis.Kč</w:t>
            </w:r>
          </w:p>
        </w:tc>
      </w:tr>
      <w:tr w:rsidR="007B512E" w:rsidRPr="0098040F" w14:paraId="5EEB3B72"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40A1EE5A" w14:textId="77777777" w:rsidR="007B512E" w:rsidRPr="0098040F" w:rsidRDefault="007B512E" w:rsidP="0078323D">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1F41D621"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opravy a udržování</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3BC064E3"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10 589 tis.Kč</w:t>
            </w:r>
          </w:p>
        </w:tc>
      </w:tr>
      <w:tr w:rsidR="007B512E" w:rsidRPr="0098040F" w14:paraId="28FC70E6"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01545C3C" w14:textId="77777777" w:rsidR="007B512E" w:rsidRPr="0098040F" w:rsidRDefault="007B512E" w:rsidP="0078323D">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1C6318C8"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ostatní služby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20BA5FDD"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23 560 tis.Kč</w:t>
            </w:r>
          </w:p>
        </w:tc>
      </w:tr>
      <w:tr w:rsidR="007B512E" w:rsidRPr="0098040F" w14:paraId="17402DC4"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7783EDF2" w14:textId="77777777" w:rsidR="007B512E" w:rsidRPr="0098040F" w:rsidRDefault="007B512E" w:rsidP="0078323D">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1B4C62ED"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osobní náklady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5C7BDFA9"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157 995 tis.Kč</w:t>
            </w:r>
          </w:p>
        </w:tc>
      </w:tr>
      <w:tr w:rsidR="007B512E" w:rsidRPr="0098040F" w14:paraId="59E81094"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142863BD" w14:textId="77777777" w:rsidR="007B512E" w:rsidRPr="0098040F" w:rsidRDefault="007B512E" w:rsidP="0078323D">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6C871197"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odpisy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14BAB615"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11 606 tis.Kč</w:t>
            </w:r>
          </w:p>
        </w:tc>
      </w:tr>
      <w:tr w:rsidR="007B512E" w:rsidRPr="0098040F" w14:paraId="219EF234"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36D0EC83" w14:textId="77777777" w:rsidR="007B512E" w:rsidRPr="0098040F" w:rsidRDefault="007B512E" w:rsidP="0078323D">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080E22E7"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nákup DDM</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215DAC12"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7 996 tis.Kč</w:t>
            </w:r>
          </w:p>
        </w:tc>
      </w:tr>
      <w:tr w:rsidR="007B512E" w:rsidRPr="0098040F" w14:paraId="3A3027AB"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69BE6930" w14:textId="77777777" w:rsidR="007B512E" w:rsidRPr="0098040F" w:rsidRDefault="007B512E" w:rsidP="0078323D">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single" w:sz="12" w:space="0" w:color="auto"/>
              <w:right w:val="single" w:sz="2" w:space="0" w:color="auto"/>
            </w:tcBorders>
            <w:hideMark/>
          </w:tcPr>
          <w:p w14:paraId="48D64E66"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 xml:space="preserve">ostatní </w:t>
            </w:r>
          </w:p>
        </w:tc>
        <w:tc>
          <w:tcPr>
            <w:tcW w:w="1905" w:type="dxa"/>
            <w:tcBorders>
              <w:top w:val="dashSmallGap" w:sz="4" w:space="0" w:color="auto"/>
              <w:left w:val="single" w:sz="2" w:space="0" w:color="auto"/>
              <w:bottom w:val="single" w:sz="12" w:space="0" w:color="auto"/>
              <w:right w:val="single" w:sz="12" w:space="0" w:color="auto"/>
            </w:tcBorders>
            <w:vAlign w:val="center"/>
            <w:hideMark/>
          </w:tcPr>
          <w:p w14:paraId="608A7179"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1 659 tis.Kč</w:t>
            </w:r>
          </w:p>
        </w:tc>
      </w:tr>
      <w:tr w:rsidR="007B512E" w:rsidRPr="0098040F" w14:paraId="1EF1DB20" w14:textId="77777777" w:rsidTr="0078323D">
        <w:tc>
          <w:tcPr>
            <w:tcW w:w="6175" w:type="dxa"/>
            <w:gridSpan w:val="2"/>
            <w:tcBorders>
              <w:top w:val="single" w:sz="4" w:space="0" w:color="auto"/>
              <w:left w:val="single" w:sz="12" w:space="0" w:color="auto"/>
              <w:bottom w:val="single" w:sz="12" w:space="0" w:color="auto"/>
              <w:right w:val="single" w:sz="4" w:space="0" w:color="auto"/>
            </w:tcBorders>
            <w:shd w:val="clear" w:color="auto" w:fill="D9D9D9"/>
            <w:hideMark/>
          </w:tcPr>
          <w:p w14:paraId="646E967F"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b/>
              </w:rPr>
            </w:pPr>
            <w:r w:rsidRPr="0098040F">
              <w:rPr>
                <w:rFonts w:ascii="Calibri" w:eastAsia="Times New Roman" w:hAnsi="Calibri" w:cs="Times New Roman"/>
                <w:b/>
              </w:rPr>
              <w:t>Výnosy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1907C01"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b/>
              </w:rPr>
            </w:pPr>
            <w:r w:rsidRPr="0098040F">
              <w:rPr>
                <w:rFonts w:ascii="Calibri" w:eastAsia="Times New Roman" w:hAnsi="Calibri" w:cs="Times New Roman"/>
                <w:b/>
              </w:rPr>
              <w:t>164 512 tis.Kč</w:t>
            </w:r>
          </w:p>
        </w:tc>
      </w:tr>
      <w:tr w:rsidR="007B512E" w:rsidRPr="0098040F" w14:paraId="1AC41FEB" w14:textId="77777777" w:rsidTr="0078323D">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3F702D46"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b/>
              </w:rPr>
              <w:t>v tom</w:t>
            </w:r>
            <w:r w:rsidRPr="0098040F">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4D85A2D2"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967 tis.Kč</w:t>
            </w:r>
          </w:p>
        </w:tc>
      </w:tr>
      <w:tr w:rsidR="007B512E" w:rsidRPr="0098040F" w14:paraId="7017CF57" w14:textId="77777777" w:rsidTr="0078323D">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710934BD"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b/>
              </w:rPr>
            </w:pPr>
            <w:r w:rsidRPr="0098040F">
              <w:rPr>
                <w:rFonts w:ascii="Calibri" w:eastAsia="Times New Roman" w:hAnsi="Calibri" w:cs="Times New Roman"/>
                <w:b/>
              </w:rPr>
              <w:t>Provozní dotace</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939239C"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b/>
              </w:rPr>
            </w:pPr>
            <w:r w:rsidRPr="0098040F">
              <w:rPr>
                <w:rFonts w:ascii="Calibri" w:eastAsia="Times New Roman" w:hAnsi="Calibri" w:cs="Times New Roman"/>
                <w:b/>
              </w:rPr>
              <w:t>90 268 tis.Kč</w:t>
            </w:r>
          </w:p>
        </w:tc>
      </w:tr>
      <w:tr w:rsidR="007B512E" w:rsidRPr="0098040F" w14:paraId="0E632E71" w14:textId="77777777" w:rsidTr="0078323D">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5C7A3B3C"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b/>
              </w:rPr>
            </w:pPr>
            <w:r w:rsidRPr="0098040F">
              <w:rPr>
                <w:rFonts w:ascii="Calibri" w:eastAsia="Times New Roman" w:hAnsi="Calibri" w:cs="Times New Roman"/>
                <w:b/>
              </w:rPr>
              <w:t>Zlepšený výsledek hospodaření</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583F45BC"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b/>
              </w:rPr>
            </w:pPr>
            <w:r w:rsidRPr="0098040F">
              <w:rPr>
                <w:rFonts w:ascii="Calibri" w:eastAsia="Times New Roman" w:hAnsi="Calibri" w:cs="Times New Roman"/>
                <w:b/>
              </w:rPr>
              <w:t>161 tis.Kč</w:t>
            </w:r>
          </w:p>
        </w:tc>
      </w:tr>
      <w:tr w:rsidR="007B512E" w:rsidRPr="0098040F" w14:paraId="3FBE7658" w14:textId="77777777" w:rsidTr="0078323D">
        <w:trPr>
          <w:trHeight w:val="378"/>
        </w:trPr>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0DF9632B"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b/>
              </w:rPr>
              <w:t>v tom</w:t>
            </w:r>
            <w:r w:rsidRPr="0098040F">
              <w:rPr>
                <w:rFonts w:ascii="Calibri" w:eastAsia="Times New Roman" w:hAnsi="Calibri" w:cs="Times New Roman"/>
              </w:rPr>
              <w:t xml:space="preserve"> zhoršený výsledek hospodaření z hlavní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335E325A" w14:textId="77777777" w:rsidR="007B512E" w:rsidRPr="0098040F" w:rsidRDefault="007B512E" w:rsidP="0078323D">
            <w:pPr>
              <w:keepNext/>
              <w:tabs>
                <w:tab w:val="right" w:pos="9072"/>
              </w:tabs>
              <w:autoSpaceDN w:val="0"/>
              <w:spacing w:after="0" w:line="276" w:lineRule="auto"/>
              <w:contextualSpacing/>
              <w:jc w:val="right"/>
              <w:rPr>
                <w:rFonts w:ascii="Calibri" w:eastAsia="Times New Roman" w:hAnsi="Calibri" w:cs="Times New Roman"/>
              </w:rPr>
            </w:pPr>
            <w:r w:rsidRPr="0098040F">
              <w:rPr>
                <w:rFonts w:ascii="Calibri" w:eastAsia="Times New Roman" w:hAnsi="Calibri" w:cs="Times New Roman"/>
              </w:rPr>
              <w:t>265 tis.Kč</w:t>
            </w:r>
          </w:p>
        </w:tc>
      </w:tr>
      <w:tr w:rsidR="007B512E" w:rsidRPr="0098040F" w14:paraId="05B12AB4" w14:textId="77777777" w:rsidTr="0078323D">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08CEEB09" w14:textId="77777777" w:rsidR="007B512E" w:rsidRPr="0098040F" w:rsidRDefault="007B512E" w:rsidP="0078323D">
            <w:pPr>
              <w:keepNext/>
              <w:tabs>
                <w:tab w:val="right" w:pos="9072"/>
              </w:tabs>
              <w:autoSpaceDN w:val="0"/>
              <w:spacing w:after="0" w:line="276" w:lineRule="auto"/>
              <w:ind w:left="601"/>
              <w:jc w:val="both"/>
              <w:rPr>
                <w:rFonts w:ascii="Calibri" w:eastAsia="Times New Roman" w:hAnsi="Calibri" w:cs="Times New Roman"/>
              </w:rPr>
            </w:pPr>
            <w:r w:rsidRPr="0098040F">
              <w:rPr>
                <w:rFonts w:ascii="Calibri" w:eastAsia="Times New Roman" w:hAnsi="Calibri" w:cs="Times New Roman"/>
              </w:rPr>
              <w:t>zisk z doplňkové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51B5C50"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426 tis.Kč</w:t>
            </w:r>
          </w:p>
        </w:tc>
      </w:tr>
    </w:tbl>
    <w:p w14:paraId="78BFF35C" w14:textId="77777777" w:rsidR="007B512E" w:rsidRPr="0098040F" w:rsidRDefault="007B512E" w:rsidP="007B512E">
      <w:pPr>
        <w:autoSpaceDN w:val="0"/>
        <w:spacing w:after="0" w:line="240" w:lineRule="auto"/>
        <w:jc w:val="both"/>
        <w:rPr>
          <w:rFonts w:ascii="Courier New" w:eastAsia="Times New Roman" w:hAnsi="Courier New" w:cs="Times New Roman"/>
          <w:color w:val="FF0000"/>
          <w:lang w:eastAsia="cs-CZ"/>
        </w:rPr>
      </w:pPr>
    </w:p>
    <w:p w14:paraId="76E8048F" w14:textId="77777777" w:rsidR="007B512E" w:rsidRPr="0098040F" w:rsidRDefault="007B512E" w:rsidP="007B512E">
      <w:pPr>
        <w:autoSpaceDN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Courier New"/>
          <w:lang w:eastAsia="cs-CZ"/>
        </w:rPr>
        <w:t xml:space="preserve">Organizace vykázala za rok 2024 hospodářský výsledek ve výši </w:t>
      </w:r>
      <w:r w:rsidRPr="0098040F">
        <w:rPr>
          <w:rFonts w:ascii="Courier New" w:eastAsia="Times New Roman" w:hAnsi="Courier New" w:cs="Courier New"/>
          <w:lang w:eastAsia="cs-CZ"/>
        </w:rPr>
        <w:br/>
        <w:t xml:space="preserve">161 042,88 Kč. V hlavní činnosti vznikla ztráta ve výši 264 805,98 Kč. Ve vedlejší činnosti </w:t>
      </w:r>
      <w:r w:rsidRPr="0098040F">
        <w:rPr>
          <w:rFonts w:ascii="Courier New" w:eastAsia="Times New Roman" w:hAnsi="Courier New" w:cs="Times New Roman"/>
          <w:lang w:eastAsia="cs-CZ"/>
        </w:rPr>
        <w:t>byl vytvořen zisk ve výši 425 848,86 Kč.</w:t>
      </w:r>
    </w:p>
    <w:p w14:paraId="3E03D0C5" w14:textId="77777777" w:rsidR="007B512E" w:rsidRPr="0098040F" w:rsidRDefault="007B512E" w:rsidP="007B512E">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Výši tohoto hospodářského výsledku ovlivnilo odepsání pohledávky z titulu smluvní pokuty za firmou Lumius s.r.o., v likvidaci ve výši 1 565 128,96 Kč do nákladů, protože v posuzovaném roce došlo k uzavření Dohody o narovnání s touto společností a vzájemnému vypořádání veškerých závazků a pohledávek. Současně je ve výsledku hospodaření předcházejících účetních období odložen potencionální zisk plynoucí z případné úhrady této pohledávky. Zúčtováním ztráty plynoucí z odpisu smluvní pokuty a odloženého potencionálního zisku ve výši 1 565 128,96 Kč je ve skutečnosti k rozdělení do fondů částka 1 726 171,84 Kč. Zbývající část ztráty z roku 2021 ve výši 340 964, 01 Kč bude pokryta z rezervního fondu. </w:t>
      </w:r>
    </w:p>
    <w:p w14:paraId="336CE1EB" w14:textId="77777777" w:rsidR="007B512E" w:rsidRPr="0098040F" w:rsidRDefault="007B512E" w:rsidP="007B512E">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Výše uvedený výsledek hospodaření organizace byl rozdělen do příslušných fondů následovně:</w:t>
      </w:r>
    </w:p>
    <w:p w14:paraId="7323D1BB" w14:textId="77777777" w:rsidR="007B512E" w:rsidRPr="0098040F" w:rsidRDefault="007B512E" w:rsidP="007B512E">
      <w:pPr>
        <w:numPr>
          <w:ilvl w:val="0"/>
          <w:numId w:val="9"/>
        </w:num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do fondu odměn</w:t>
      </w:r>
      <w:r w:rsidRPr="0098040F">
        <w:rPr>
          <w:rFonts w:ascii="Courier New" w:eastAsia="Times New Roman" w:hAnsi="Courier New" w:cs="Courier New"/>
          <w:lang w:eastAsia="cs-CZ"/>
        </w:rPr>
        <w:tab/>
      </w:r>
      <w:r w:rsidRPr="0098040F">
        <w:rPr>
          <w:rFonts w:ascii="Courier New" w:eastAsia="Times New Roman" w:hAnsi="Courier New" w:cs="Courier New"/>
          <w:lang w:eastAsia="cs-CZ"/>
        </w:rPr>
        <w:tab/>
      </w:r>
      <w:r w:rsidRPr="0098040F">
        <w:rPr>
          <w:rFonts w:ascii="Courier New" w:eastAsia="Times New Roman" w:hAnsi="Courier New" w:cs="Courier New"/>
          <w:lang w:eastAsia="cs-CZ"/>
        </w:rPr>
        <w:tab/>
        <w:t xml:space="preserve"> 345 234,00 Kč</w:t>
      </w:r>
    </w:p>
    <w:p w14:paraId="4031D936" w14:textId="77777777" w:rsidR="007B512E" w:rsidRPr="0098040F" w:rsidRDefault="007B512E" w:rsidP="007B512E">
      <w:pPr>
        <w:numPr>
          <w:ilvl w:val="0"/>
          <w:numId w:val="9"/>
        </w:num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do rezervního fondu</w:t>
      </w:r>
      <w:r w:rsidRPr="0098040F">
        <w:rPr>
          <w:rFonts w:ascii="Courier New" w:eastAsia="Times New Roman" w:hAnsi="Courier New" w:cs="Courier New"/>
          <w:lang w:eastAsia="cs-CZ"/>
        </w:rPr>
        <w:tab/>
        <w:t xml:space="preserve">     1 380 937,84 Kč</w:t>
      </w:r>
    </w:p>
    <w:p w14:paraId="5366C435" w14:textId="77777777" w:rsidR="007B512E" w:rsidRPr="0098040F" w:rsidRDefault="007B512E" w:rsidP="007B512E">
      <w:pPr>
        <w:autoSpaceDN w:val="0"/>
        <w:spacing w:after="0" w:line="240" w:lineRule="auto"/>
        <w:jc w:val="both"/>
        <w:rPr>
          <w:rFonts w:ascii="Courier New" w:eastAsia="Times New Roman" w:hAnsi="Courier New" w:cs="Times New Roman"/>
          <w:lang w:eastAsia="cs-CZ"/>
        </w:rPr>
      </w:pPr>
    </w:p>
    <w:p w14:paraId="28820C0F" w14:textId="77777777" w:rsidR="007B512E" w:rsidRPr="0098040F" w:rsidRDefault="007B512E" w:rsidP="007B512E">
      <w:pPr>
        <w:autoSpaceDN w:val="0"/>
        <w:spacing w:after="0" w:line="240" w:lineRule="auto"/>
        <w:jc w:val="both"/>
        <w:rPr>
          <w:rFonts w:ascii="Courier New" w:eastAsia="Times New Roman" w:hAnsi="Courier New" w:cs="Courier New"/>
          <w:color w:val="FF0000"/>
          <w:lang w:eastAsia="cs-CZ"/>
        </w:rPr>
      </w:pPr>
    </w:p>
    <w:p w14:paraId="20155705" w14:textId="77777777" w:rsidR="007B512E" w:rsidRPr="0098040F" w:rsidRDefault="007B512E" w:rsidP="007B512E">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Ve sledovaném období byl organizaci poskytnut investiční příspěvek ve výši 4 600 tis.Kč.</w:t>
      </w:r>
    </w:p>
    <w:p w14:paraId="6DB81DCD" w14:textId="77777777" w:rsidR="007B512E" w:rsidRPr="0098040F" w:rsidRDefault="007B512E" w:rsidP="007B512E">
      <w:pPr>
        <w:autoSpaceDN w:val="0"/>
        <w:spacing w:after="0" w:line="240" w:lineRule="auto"/>
        <w:jc w:val="both"/>
        <w:rPr>
          <w:rFonts w:ascii="Courier New" w:eastAsia="Times New Roman" w:hAnsi="Courier New" w:cs="Courier New"/>
          <w:lang w:eastAsia="cs-CZ"/>
        </w:rPr>
      </w:pPr>
    </w:p>
    <w:p w14:paraId="4B5C2A26" w14:textId="77777777" w:rsidR="007B512E" w:rsidRPr="0098040F" w:rsidRDefault="007B512E" w:rsidP="007B512E">
      <w:pPr>
        <w:autoSpaceDN w:val="0"/>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lastRenderedPageBreak/>
        <w:t>z rozpočtu zřizovatele</w:t>
      </w:r>
    </w:p>
    <w:p w14:paraId="29C9C434" w14:textId="77777777" w:rsidR="007B512E" w:rsidRPr="0098040F" w:rsidRDefault="007B512E" w:rsidP="007B512E">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výměna ležatých rozvodů studené a teplé vody (800 tis.Kč)</w:t>
      </w:r>
    </w:p>
    <w:p w14:paraId="3C78D4E9" w14:textId="77777777" w:rsidR="007B512E" w:rsidRPr="0098040F" w:rsidRDefault="007B512E" w:rsidP="007B512E">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na demolici a montáž nových altánů (1 281 tis.Kč)</w:t>
      </w:r>
    </w:p>
    <w:p w14:paraId="028CB635" w14:textId="77777777" w:rsidR="007B512E" w:rsidRPr="0098040F" w:rsidRDefault="007B512E" w:rsidP="007B512E">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rozšíření EPS (527 tis.Kč)</w:t>
      </w:r>
    </w:p>
    <w:p w14:paraId="6B36AE46" w14:textId="77777777" w:rsidR="007B512E" w:rsidRPr="0098040F" w:rsidRDefault="007B512E" w:rsidP="007B512E">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kofinancování projektu vybavení kuchyně DS (608 tis.Kč)</w:t>
      </w:r>
    </w:p>
    <w:p w14:paraId="2BC894EA" w14:textId="77777777" w:rsidR="007B512E" w:rsidRPr="0098040F" w:rsidRDefault="007B512E" w:rsidP="007B512E">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kofinancování projektu vybavení kuchyně DZR (388 tis.Kč)</w:t>
      </w:r>
    </w:p>
    <w:p w14:paraId="4905AB8D" w14:textId="77777777" w:rsidR="007B512E" w:rsidRPr="0098040F" w:rsidRDefault="007B512E" w:rsidP="007B512E">
      <w:pPr>
        <w:overflowPunct w:val="0"/>
        <w:autoSpaceDE w:val="0"/>
        <w:autoSpaceDN w:val="0"/>
        <w:adjustRightInd w:val="0"/>
        <w:spacing w:after="0" w:line="240" w:lineRule="auto"/>
        <w:jc w:val="both"/>
        <w:rPr>
          <w:rFonts w:ascii="Courier New" w:eastAsia="Times New Roman" w:hAnsi="Courier New" w:cs="Courier New"/>
          <w:lang w:eastAsia="cs-CZ"/>
        </w:rPr>
      </w:pPr>
    </w:p>
    <w:p w14:paraId="79931231" w14:textId="77777777" w:rsidR="007B512E" w:rsidRPr="0098040F" w:rsidRDefault="007B512E" w:rsidP="007B512E">
      <w:pPr>
        <w:autoSpaceDN w:val="0"/>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z rozpočtu MSK</w:t>
      </w:r>
    </w:p>
    <w:p w14:paraId="1A2DD711" w14:textId="77777777" w:rsidR="007B512E" w:rsidRPr="0098040F" w:rsidRDefault="007B512E" w:rsidP="007B512E">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vybavení kuchyně DS (608 tis.Kč)</w:t>
      </w:r>
    </w:p>
    <w:p w14:paraId="6BA064FD" w14:textId="77777777" w:rsidR="007B512E" w:rsidRPr="0098040F" w:rsidRDefault="007B512E" w:rsidP="007B512E">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vybavení kuchyně DZR (388 tis.Kč)</w:t>
      </w:r>
    </w:p>
    <w:p w14:paraId="3914EBB0" w14:textId="77777777" w:rsidR="00F54A81" w:rsidRPr="0098040F" w:rsidRDefault="00F54A81" w:rsidP="007B512E">
      <w:pPr>
        <w:overflowPunct w:val="0"/>
        <w:autoSpaceDE w:val="0"/>
        <w:autoSpaceDN w:val="0"/>
        <w:adjustRightInd w:val="0"/>
        <w:spacing w:after="0" w:line="240" w:lineRule="auto"/>
        <w:jc w:val="both"/>
        <w:rPr>
          <w:rFonts w:ascii="Courier New" w:eastAsia="Times New Roman" w:hAnsi="Courier New" w:cs="Courier New"/>
          <w:lang w:eastAsia="cs-CZ"/>
        </w:rPr>
      </w:pPr>
    </w:p>
    <w:p w14:paraId="4909014D" w14:textId="77777777" w:rsidR="00F54A81" w:rsidRPr="0098040F" w:rsidRDefault="00F54A81" w:rsidP="00F54A81">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Pohledávky krátkodobého charakteru jsou ve výši 3 948 tis.Kč. </w:t>
      </w:r>
    </w:p>
    <w:p w14:paraId="7983AFF3" w14:textId="77777777" w:rsidR="00F54A81" w:rsidRPr="0098040F" w:rsidRDefault="00F54A81" w:rsidP="00F54A81">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Závazky krátkodobé ve výši 22 779 tis.Kč. Dlouhodobé závazky 8 445 tis.Kč, peněžní depozita klientů na depozitních účtech.</w:t>
      </w:r>
    </w:p>
    <w:p w14:paraId="5F9B80B1" w14:textId="77777777" w:rsidR="00F54A81" w:rsidRPr="0098040F" w:rsidRDefault="00F54A81" w:rsidP="007B512E">
      <w:pPr>
        <w:overflowPunct w:val="0"/>
        <w:autoSpaceDE w:val="0"/>
        <w:autoSpaceDN w:val="0"/>
        <w:adjustRightInd w:val="0"/>
        <w:spacing w:after="0" w:line="240" w:lineRule="auto"/>
        <w:jc w:val="both"/>
        <w:rPr>
          <w:rFonts w:ascii="Courier New" w:eastAsia="Times New Roman" w:hAnsi="Courier New" w:cs="Courier New"/>
          <w:lang w:eastAsia="cs-CZ"/>
        </w:rPr>
      </w:pPr>
    </w:p>
    <w:p w14:paraId="6674FC63" w14:textId="31034A7E" w:rsidR="007B512E" w:rsidRPr="0098040F" w:rsidRDefault="007B512E">
      <w:pPr>
        <w:rPr>
          <w:rFonts w:ascii="Courier New" w:eastAsia="Times New Roman" w:hAnsi="Courier New" w:cs="Courier New"/>
          <w:lang w:eastAsia="cs-CZ"/>
        </w:rPr>
      </w:pPr>
      <w:r w:rsidRPr="0098040F">
        <w:rPr>
          <w:rFonts w:ascii="Courier New" w:eastAsia="Times New Roman" w:hAnsi="Courier New" w:cs="Courier New"/>
          <w:lang w:eastAsia="cs-CZ"/>
        </w:rPr>
        <w:br w:type="page"/>
      </w:r>
    </w:p>
    <w:p w14:paraId="6CDBA6A9" w14:textId="71A345A4" w:rsidR="004A6396" w:rsidRPr="0098040F" w:rsidRDefault="004A6396" w:rsidP="004A6396">
      <w:pPr>
        <w:pStyle w:val="Zvrenet03"/>
      </w:pPr>
      <w:bookmarkStart w:id="153" w:name="_Toc199395744"/>
      <w:r w:rsidRPr="0098040F">
        <w:lastRenderedPageBreak/>
        <w:t>Domov pro seniory Kamenec</w:t>
      </w:r>
      <w:bookmarkEnd w:id="153"/>
    </w:p>
    <w:p w14:paraId="06841005" w14:textId="77777777" w:rsidR="007B512E" w:rsidRPr="0098040F" w:rsidRDefault="007B512E" w:rsidP="007B512E">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Pro rok 2024 byl organizaci zastupitelstvem města schválen neinvestiční příspěvek ve výši </w:t>
      </w:r>
      <w:r w:rsidRPr="0098040F">
        <w:rPr>
          <w:rFonts w:ascii="Courier New" w:eastAsia="Times New Roman" w:hAnsi="Courier New" w:cs="Courier New"/>
          <w:b/>
          <w:lang w:eastAsia="cs-CZ"/>
        </w:rPr>
        <w:t>22 423 t</w:t>
      </w:r>
      <w:r w:rsidRPr="0098040F">
        <w:rPr>
          <w:rFonts w:ascii="Courier New" w:eastAsia="Times New Roman" w:hAnsi="Courier New" w:cs="Courier New"/>
          <w:b/>
          <w:bCs/>
          <w:lang w:eastAsia="cs-CZ"/>
        </w:rPr>
        <w:t xml:space="preserve">is.Kč, </w:t>
      </w:r>
      <w:r w:rsidRPr="0098040F">
        <w:rPr>
          <w:rFonts w:ascii="Courier New" w:eastAsia="Times New Roman" w:hAnsi="Courier New" w:cs="Courier New"/>
          <w:bCs/>
          <w:lang w:eastAsia="cs-CZ"/>
        </w:rPr>
        <w:t xml:space="preserve">který </w:t>
      </w:r>
      <w:r w:rsidRPr="0098040F">
        <w:rPr>
          <w:rFonts w:ascii="Courier New" w:eastAsia="Times New Roman" w:hAnsi="Courier New" w:cs="Courier New"/>
          <w:lang w:eastAsia="cs-CZ"/>
        </w:rPr>
        <w:t xml:space="preserve">byl v průběhu sledovaného období upraven na částku </w:t>
      </w:r>
      <w:r w:rsidRPr="0098040F">
        <w:rPr>
          <w:rFonts w:ascii="Courier New" w:eastAsia="Times New Roman" w:hAnsi="Courier New" w:cs="Courier New"/>
          <w:b/>
          <w:lang w:eastAsia="cs-CZ"/>
        </w:rPr>
        <w:t>46 249 tis.Kč</w:t>
      </w:r>
      <w:r w:rsidRPr="0098040F">
        <w:rPr>
          <w:rFonts w:ascii="Courier New" w:eastAsia="Times New Roman" w:hAnsi="Courier New" w:cs="Courier New"/>
          <w:lang w:eastAsia="cs-CZ"/>
        </w:rPr>
        <w:t xml:space="preserve"> (včetně průtokových dotací prostřednictvím zřizovatele), a to následovně</w:t>
      </w:r>
    </w:p>
    <w:p w14:paraId="13673F40" w14:textId="77777777" w:rsidR="007B512E" w:rsidRPr="0098040F" w:rsidRDefault="007B512E" w:rsidP="007B512E">
      <w:pPr>
        <w:autoSpaceDN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dotační Program na podporu sociálních služeb (23 630 tis.Kč)</w:t>
      </w:r>
    </w:p>
    <w:p w14:paraId="7AF22CE6" w14:textId="77777777" w:rsidR="007B512E" w:rsidRPr="0098040F" w:rsidRDefault="007B512E" w:rsidP="007B512E">
      <w:pPr>
        <w:tabs>
          <w:tab w:val="right" w:pos="9923"/>
        </w:tabs>
        <w:autoSpaceDN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na financování monitoringu objektu (107 tis.Kč)</w:t>
      </w:r>
    </w:p>
    <w:p w14:paraId="37B16BAA" w14:textId="77777777" w:rsidR="007B512E" w:rsidRPr="0098040F" w:rsidRDefault="007B512E" w:rsidP="007B512E">
      <w:pPr>
        <w:tabs>
          <w:tab w:val="right" w:pos="9923"/>
        </w:tabs>
        <w:autoSpaceDN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na monitoring objektu přístavby výtahu (89 tis.Kč)</w:t>
      </w:r>
    </w:p>
    <w:p w14:paraId="2C7C3931" w14:textId="77777777" w:rsidR="007B512E" w:rsidRPr="0098040F" w:rsidRDefault="007B512E" w:rsidP="007B512E">
      <w:pPr>
        <w:tabs>
          <w:tab w:val="right" w:pos="9923"/>
        </w:tabs>
        <w:autoSpaceDN w:val="0"/>
        <w:spacing w:after="0" w:line="240" w:lineRule="auto"/>
        <w:jc w:val="both"/>
        <w:rPr>
          <w:rFonts w:ascii="Courier New" w:eastAsia="Times New Roman" w:hAnsi="Courier New" w:cs="Times New Roman"/>
          <w:color w:val="FF0000"/>
          <w:lang w:eastAsia="cs-CZ"/>
        </w:rPr>
      </w:pPr>
    </w:p>
    <w:p w14:paraId="34AADDE0" w14:textId="77777777" w:rsidR="007B512E" w:rsidRPr="0098040F" w:rsidRDefault="007B512E" w:rsidP="007B512E">
      <w:pPr>
        <w:autoSpaceDN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Courier New"/>
          <w:lang w:eastAsia="cs-CZ"/>
        </w:rPr>
        <w:t>Takto upravený neinvestiční příspěvek se nerovná výši provozní dotace, která je o 6 076 tis.Kč vyšší. Rozdíl představuje předpis pohledávky v rámci finančního vypořádání příspěvku na odpisy (135 tis.Kč),proúčtování odpisů dle ČÚS (321 tis.Kč), nižší čerpání účelového příspěvku (-59 tis.Kč), čerpání účelového příspěvku z minulých let(5 679 tis.Kč)</w:t>
      </w:r>
    </w:p>
    <w:p w14:paraId="1A0EA262" w14:textId="77777777" w:rsidR="007B512E" w:rsidRPr="0098040F" w:rsidRDefault="007B512E" w:rsidP="007B512E">
      <w:pPr>
        <w:autoSpaceDN w:val="0"/>
        <w:spacing w:after="0" w:line="240" w:lineRule="auto"/>
        <w:jc w:val="both"/>
        <w:rPr>
          <w:rFonts w:ascii="Courier New" w:eastAsia="Times New Roman" w:hAnsi="Courier New" w:cs="Courier New"/>
          <w:color w:val="FF0000"/>
          <w:lang w:eastAsia="cs-CZ"/>
        </w:rPr>
      </w:pP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425"/>
        <w:gridCol w:w="1905"/>
      </w:tblGrid>
      <w:tr w:rsidR="007B512E" w:rsidRPr="0098040F" w14:paraId="61A4286A" w14:textId="77777777" w:rsidTr="0078323D">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3E78526F"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b/>
              </w:rPr>
            </w:pPr>
            <w:r w:rsidRPr="0098040F">
              <w:rPr>
                <w:rFonts w:ascii="Calibri" w:eastAsia="Times New Roman" w:hAnsi="Calibri" w:cs="Times New Roman"/>
                <w:b/>
              </w:rPr>
              <w:t>Náklady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28FF3515" w14:textId="77777777" w:rsidR="007B512E" w:rsidRPr="0098040F" w:rsidRDefault="007B512E" w:rsidP="0078323D">
            <w:pPr>
              <w:keepNext/>
              <w:tabs>
                <w:tab w:val="right" w:pos="9072"/>
              </w:tabs>
              <w:autoSpaceDN w:val="0"/>
              <w:spacing w:after="0" w:line="276" w:lineRule="auto"/>
              <w:ind w:left="-250" w:firstLine="250"/>
              <w:jc w:val="right"/>
              <w:rPr>
                <w:rFonts w:ascii="Calibri" w:eastAsia="Times New Roman" w:hAnsi="Calibri" w:cs="Times New Roman"/>
              </w:rPr>
            </w:pPr>
            <w:r w:rsidRPr="0098040F">
              <w:rPr>
                <w:rFonts w:ascii="Calibri" w:eastAsia="Times New Roman" w:hAnsi="Calibri" w:cs="Times New Roman"/>
                <w:b/>
                <w:bCs/>
              </w:rPr>
              <w:t>132 773</w:t>
            </w:r>
            <w:r w:rsidRPr="0098040F">
              <w:rPr>
                <w:rFonts w:ascii="Calibri" w:eastAsia="Times New Roman" w:hAnsi="Calibri" w:cs="Times New Roman"/>
              </w:rPr>
              <w:t xml:space="preserve"> tis.Kč</w:t>
            </w:r>
          </w:p>
        </w:tc>
      </w:tr>
      <w:tr w:rsidR="007B512E" w:rsidRPr="0098040F" w14:paraId="30F7ACDB" w14:textId="77777777" w:rsidTr="0078323D">
        <w:tc>
          <w:tcPr>
            <w:tcW w:w="6175" w:type="dxa"/>
            <w:gridSpan w:val="2"/>
            <w:tcBorders>
              <w:top w:val="single" w:sz="12" w:space="0" w:color="auto"/>
              <w:left w:val="single" w:sz="12" w:space="0" w:color="auto"/>
              <w:bottom w:val="single" w:sz="4" w:space="0" w:color="auto"/>
              <w:right w:val="single" w:sz="4" w:space="0" w:color="auto"/>
            </w:tcBorders>
            <w:shd w:val="clear" w:color="auto" w:fill="D9D9D9"/>
            <w:hideMark/>
          </w:tcPr>
          <w:p w14:paraId="71AF56C7"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b/>
              </w:rPr>
              <w:t>v tom</w:t>
            </w:r>
            <w:r w:rsidRPr="0098040F">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6EA0FC30"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384 tis.Kč</w:t>
            </w:r>
          </w:p>
        </w:tc>
      </w:tr>
      <w:tr w:rsidR="007B512E" w:rsidRPr="0098040F" w14:paraId="64F2FB22" w14:textId="77777777" w:rsidTr="0078323D">
        <w:tc>
          <w:tcPr>
            <w:tcW w:w="750" w:type="dxa"/>
            <w:vMerge w:val="restart"/>
            <w:tcBorders>
              <w:top w:val="single" w:sz="12" w:space="0" w:color="auto"/>
              <w:left w:val="single" w:sz="12" w:space="0" w:color="auto"/>
              <w:bottom w:val="single" w:sz="12" w:space="0" w:color="auto"/>
              <w:right w:val="single" w:sz="2" w:space="0" w:color="auto"/>
            </w:tcBorders>
            <w:textDirection w:val="btLr"/>
            <w:vAlign w:val="center"/>
            <w:hideMark/>
          </w:tcPr>
          <w:p w14:paraId="28AF2B4C" w14:textId="77777777" w:rsidR="007B512E" w:rsidRPr="0098040F" w:rsidRDefault="007B512E" w:rsidP="0078323D">
            <w:pPr>
              <w:keepNext/>
              <w:tabs>
                <w:tab w:val="right" w:pos="9072"/>
              </w:tabs>
              <w:autoSpaceDN w:val="0"/>
              <w:spacing w:after="0" w:line="276" w:lineRule="auto"/>
              <w:ind w:left="113" w:right="113"/>
              <w:jc w:val="center"/>
              <w:rPr>
                <w:rFonts w:ascii="Calibri" w:eastAsia="Times New Roman" w:hAnsi="Calibri" w:cs="Times New Roman"/>
                <w:b/>
              </w:rPr>
            </w:pPr>
            <w:r w:rsidRPr="0098040F">
              <w:rPr>
                <w:rFonts w:ascii="Calibri" w:eastAsia="Times New Roman" w:hAnsi="Calibri" w:cs="Times New Roman"/>
                <w:b/>
              </w:rPr>
              <w:t xml:space="preserve"> v tom</w:t>
            </w:r>
          </w:p>
        </w:tc>
        <w:tc>
          <w:tcPr>
            <w:tcW w:w="5425" w:type="dxa"/>
            <w:tcBorders>
              <w:top w:val="single" w:sz="12" w:space="0" w:color="auto"/>
              <w:left w:val="single" w:sz="2" w:space="0" w:color="auto"/>
              <w:bottom w:val="dashSmallGap" w:sz="4" w:space="0" w:color="auto"/>
              <w:right w:val="single" w:sz="4" w:space="0" w:color="auto"/>
            </w:tcBorders>
            <w:hideMark/>
          </w:tcPr>
          <w:p w14:paraId="631CBF00"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spotřebované náklady</w:t>
            </w:r>
          </w:p>
        </w:tc>
        <w:tc>
          <w:tcPr>
            <w:tcW w:w="1905" w:type="dxa"/>
            <w:tcBorders>
              <w:top w:val="single" w:sz="12" w:space="0" w:color="auto"/>
              <w:left w:val="single" w:sz="4" w:space="0" w:color="auto"/>
              <w:bottom w:val="dashSmallGap" w:sz="4" w:space="0" w:color="auto"/>
              <w:right w:val="single" w:sz="12" w:space="0" w:color="auto"/>
            </w:tcBorders>
            <w:vAlign w:val="center"/>
            <w:hideMark/>
          </w:tcPr>
          <w:p w14:paraId="60D84C46"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24 550 tis.Kč</w:t>
            </w:r>
          </w:p>
        </w:tc>
      </w:tr>
      <w:tr w:rsidR="007B512E" w:rsidRPr="0098040F" w14:paraId="05A602C7"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58994228" w14:textId="77777777" w:rsidR="007B512E" w:rsidRPr="0098040F" w:rsidRDefault="007B512E" w:rsidP="0078323D">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0A8BED93"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opravy a udržování</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3525C93D"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9 441 tis.Kč</w:t>
            </w:r>
          </w:p>
        </w:tc>
      </w:tr>
      <w:tr w:rsidR="007B512E" w:rsidRPr="0098040F" w14:paraId="542F3B97"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4CC5490F" w14:textId="77777777" w:rsidR="007B512E" w:rsidRPr="0098040F" w:rsidRDefault="007B512E" w:rsidP="0078323D">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4790AA34"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ostatní služby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13DE59FF"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4 984 tis.Kč</w:t>
            </w:r>
          </w:p>
        </w:tc>
      </w:tr>
      <w:tr w:rsidR="007B512E" w:rsidRPr="0098040F" w14:paraId="4FE3F608"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330DF349" w14:textId="77777777" w:rsidR="007B512E" w:rsidRPr="0098040F" w:rsidRDefault="007B512E" w:rsidP="0078323D">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393B12C8"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osobní náklady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2A4C65A3"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88 416 tis.Kč</w:t>
            </w:r>
          </w:p>
        </w:tc>
      </w:tr>
      <w:tr w:rsidR="007B512E" w:rsidRPr="0098040F" w14:paraId="380E7CE8"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7762663F" w14:textId="77777777" w:rsidR="007B512E" w:rsidRPr="0098040F" w:rsidRDefault="007B512E" w:rsidP="0078323D">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14F97AD2"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odpisy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41E98E8D"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3 241 tis.Kč</w:t>
            </w:r>
          </w:p>
        </w:tc>
      </w:tr>
      <w:tr w:rsidR="007B512E" w:rsidRPr="0098040F" w14:paraId="7393DE7F"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1EDAA746" w14:textId="77777777" w:rsidR="007B512E" w:rsidRPr="0098040F" w:rsidRDefault="007B512E" w:rsidP="0078323D">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454FFDD9"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nákup DDM</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28CA4A5F"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2 001 tis.Kč</w:t>
            </w:r>
          </w:p>
        </w:tc>
      </w:tr>
      <w:tr w:rsidR="007B512E" w:rsidRPr="0098040F" w14:paraId="2CD271C3" w14:textId="77777777" w:rsidTr="0078323D">
        <w:tc>
          <w:tcPr>
            <w:tcW w:w="750" w:type="dxa"/>
            <w:vMerge/>
            <w:tcBorders>
              <w:top w:val="single" w:sz="12" w:space="0" w:color="auto"/>
              <w:left w:val="single" w:sz="12" w:space="0" w:color="auto"/>
              <w:bottom w:val="single" w:sz="12" w:space="0" w:color="auto"/>
              <w:right w:val="single" w:sz="2" w:space="0" w:color="auto"/>
            </w:tcBorders>
            <w:vAlign w:val="center"/>
            <w:hideMark/>
          </w:tcPr>
          <w:p w14:paraId="0ACBB2FD" w14:textId="77777777" w:rsidR="007B512E" w:rsidRPr="0098040F" w:rsidRDefault="007B512E" w:rsidP="0078323D">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single" w:sz="12" w:space="0" w:color="auto"/>
              <w:right w:val="single" w:sz="2" w:space="0" w:color="auto"/>
            </w:tcBorders>
            <w:hideMark/>
          </w:tcPr>
          <w:p w14:paraId="439E4956"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 xml:space="preserve">ostatní </w:t>
            </w:r>
          </w:p>
        </w:tc>
        <w:tc>
          <w:tcPr>
            <w:tcW w:w="1905" w:type="dxa"/>
            <w:tcBorders>
              <w:top w:val="dashSmallGap" w:sz="4" w:space="0" w:color="auto"/>
              <w:left w:val="single" w:sz="2" w:space="0" w:color="auto"/>
              <w:bottom w:val="single" w:sz="12" w:space="0" w:color="auto"/>
              <w:right w:val="single" w:sz="12" w:space="0" w:color="auto"/>
            </w:tcBorders>
            <w:vAlign w:val="center"/>
            <w:hideMark/>
          </w:tcPr>
          <w:p w14:paraId="2A702F47"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140 tis.Kč</w:t>
            </w:r>
          </w:p>
        </w:tc>
      </w:tr>
      <w:tr w:rsidR="007B512E" w:rsidRPr="0098040F" w14:paraId="35FD8B3A" w14:textId="77777777" w:rsidTr="0078323D">
        <w:tc>
          <w:tcPr>
            <w:tcW w:w="6175" w:type="dxa"/>
            <w:gridSpan w:val="2"/>
            <w:tcBorders>
              <w:top w:val="single" w:sz="4" w:space="0" w:color="auto"/>
              <w:left w:val="single" w:sz="12" w:space="0" w:color="auto"/>
              <w:bottom w:val="single" w:sz="12" w:space="0" w:color="auto"/>
              <w:right w:val="single" w:sz="4" w:space="0" w:color="auto"/>
            </w:tcBorders>
            <w:shd w:val="clear" w:color="auto" w:fill="D9D9D9"/>
            <w:hideMark/>
          </w:tcPr>
          <w:p w14:paraId="20631DCF"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b/>
              </w:rPr>
            </w:pPr>
            <w:r w:rsidRPr="0098040F">
              <w:rPr>
                <w:rFonts w:ascii="Calibri" w:eastAsia="Times New Roman" w:hAnsi="Calibri" w:cs="Times New Roman"/>
                <w:b/>
              </w:rPr>
              <w:t xml:space="preserve">Výnosy celkem   </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57B4B1E"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b/>
              </w:rPr>
            </w:pPr>
            <w:r w:rsidRPr="0098040F">
              <w:rPr>
                <w:rFonts w:ascii="Calibri" w:eastAsia="Times New Roman" w:hAnsi="Calibri" w:cs="Times New Roman"/>
                <w:b/>
              </w:rPr>
              <w:t>80 688 tis.Kč</w:t>
            </w:r>
          </w:p>
        </w:tc>
      </w:tr>
      <w:tr w:rsidR="007B512E" w:rsidRPr="0098040F" w14:paraId="48AB886E" w14:textId="77777777" w:rsidTr="0078323D">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5AD2F4EE"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b/>
              </w:rPr>
              <w:t>v tom</w:t>
            </w:r>
            <w:r w:rsidRPr="0098040F">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6A0B2586"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890 tis.Kč</w:t>
            </w:r>
          </w:p>
        </w:tc>
      </w:tr>
      <w:tr w:rsidR="007B512E" w:rsidRPr="0098040F" w14:paraId="23880FFC" w14:textId="77777777" w:rsidTr="0078323D">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779DBC60"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b/>
              </w:rPr>
            </w:pPr>
            <w:r w:rsidRPr="0098040F">
              <w:rPr>
                <w:rFonts w:ascii="Calibri" w:eastAsia="Times New Roman" w:hAnsi="Calibri" w:cs="Times New Roman"/>
                <w:b/>
              </w:rPr>
              <w:t>Provozní dotace</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9509599"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b/>
              </w:rPr>
            </w:pPr>
            <w:r w:rsidRPr="0098040F">
              <w:rPr>
                <w:rFonts w:ascii="Calibri" w:eastAsia="Times New Roman" w:hAnsi="Calibri" w:cs="Times New Roman"/>
                <w:b/>
              </w:rPr>
              <w:t>52 324 tis.Kč</w:t>
            </w:r>
          </w:p>
        </w:tc>
      </w:tr>
      <w:tr w:rsidR="007B512E" w:rsidRPr="0098040F" w14:paraId="1218FAAA" w14:textId="77777777" w:rsidTr="0078323D">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35DA04B3"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b/>
              </w:rPr>
            </w:pPr>
            <w:r w:rsidRPr="0098040F">
              <w:rPr>
                <w:rFonts w:ascii="Calibri" w:eastAsia="Times New Roman" w:hAnsi="Calibri" w:cs="Times New Roman"/>
                <w:b/>
              </w:rPr>
              <w:t>Zlepšený výsledek hospodaření</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7F30BD1"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b/>
              </w:rPr>
            </w:pPr>
            <w:r w:rsidRPr="0098040F">
              <w:rPr>
                <w:rFonts w:ascii="Calibri" w:eastAsia="Times New Roman" w:hAnsi="Calibri" w:cs="Times New Roman"/>
                <w:b/>
              </w:rPr>
              <w:t>239 tis.Kč</w:t>
            </w:r>
          </w:p>
        </w:tc>
      </w:tr>
      <w:tr w:rsidR="007B512E" w:rsidRPr="0098040F" w14:paraId="043F0F42" w14:textId="77777777" w:rsidTr="0078323D">
        <w:trPr>
          <w:trHeight w:val="378"/>
        </w:trPr>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635505E6" w14:textId="77777777" w:rsidR="007B512E" w:rsidRPr="0098040F" w:rsidRDefault="007B512E"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b/>
              </w:rPr>
              <w:t>v tom</w:t>
            </w:r>
            <w:r w:rsidRPr="0098040F">
              <w:rPr>
                <w:rFonts w:ascii="Calibri" w:eastAsia="Times New Roman" w:hAnsi="Calibri" w:cs="Times New Roman"/>
              </w:rPr>
              <w:t xml:space="preserve"> zhoršený výsledek hospodaření z hlavní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4FD046F5" w14:textId="77777777" w:rsidR="007B512E" w:rsidRPr="0098040F" w:rsidRDefault="007B512E" w:rsidP="0078323D">
            <w:pPr>
              <w:keepNext/>
              <w:tabs>
                <w:tab w:val="right" w:pos="9072"/>
              </w:tabs>
              <w:autoSpaceDN w:val="0"/>
              <w:spacing w:after="0" w:line="276" w:lineRule="auto"/>
              <w:contextualSpacing/>
              <w:jc w:val="right"/>
              <w:rPr>
                <w:rFonts w:ascii="Calibri" w:eastAsia="Times New Roman" w:hAnsi="Calibri" w:cs="Times New Roman"/>
              </w:rPr>
            </w:pPr>
            <w:r w:rsidRPr="0098040F">
              <w:rPr>
                <w:rFonts w:ascii="Calibri" w:eastAsia="Times New Roman" w:hAnsi="Calibri" w:cs="Times New Roman"/>
              </w:rPr>
              <w:t>267 tis.Kč</w:t>
            </w:r>
          </w:p>
        </w:tc>
      </w:tr>
      <w:tr w:rsidR="007B512E" w:rsidRPr="0098040F" w14:paraId="20D1923B" w14:textId="77777777" w:rsidTr="0078323D">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0238F9D3" w14:textId="77777777" w:rsidR="007B512E" w:rsidRPr="0098040F" w:rsidRDefault="007B512E" w:rsidP="0078323D">
            <w:pPr>
              <w:keepNext/>
              <w:tabs>
                <w:tab w:val="right" w:pos="9072"/>
              </w:tabs>
              <w:autoSpaceDN w:val="0"/>
              <w:spacing w:after="0" w:line="276" w:lineRule="auto"/>
              <w:ind w:left="601"/>
              <w:jc w:val="both"/>
              <w:rPr>
                <w:rFonts w:ascii="Calibri" w:eastAsia="Times New Roman" w:hAnsi="Calibri" w:cs="Times New Roman"/>
              </w:rPr>
            </w:pPr>
            <w:r w:rsidRPr="0098040F">
              <w:rPr>
                <w:rFonts w:ascii="Calibri" w:eastAsia="Times New Roman" w:hAnsi="Calibri" w:cs="Times New Roman"/>
              </w:rPr>
              <w:t>zisk z doplňkové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5ED4B285" w14:textId="77777777" w:rsidR="007B512E" w:rsidRPr="0098040F" w:rsidRDefault="007B512E"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506 tis.Kč</w:t>
            </w:r>
          </w:p>
        </w:tc>
      </w:tr>
    </w:tbl>
    <w:p w14:paraId="22E399DB" w14:textId="77777777" w:rsidR="007B512E" w:rsidRPr="0098040F" w:rsidRDefault="007B512E" w:rsidP="007B512E">
      <w:pPr>
        <w:autoSpaceDN w:val="0"/>
        <w:spacing w:after="0" w:line="240" w:lineRule="auto"/>
        <w:jc w:val="both"/>
        <w:rPr>
          <w:rFonts w:ascii="Courier New" w:eastAsia="Times New Roman" w:hAnsi="Courier New" w:cs="Times New Roman"/>
          <w:color w:val="FF0000"/>
          <w:lang w:eastAsia="cs-CZ"/>
        </w:rPr>
      </w:pPr>
    </w:p>
    <w:p w14:paraId="109237C9" w14:textId="77777777" w:rsidR="007B512E" w:rsidRPr="0098040F" w:rsidRDefault="007B512E" w:rsidP="007B512E">
      <w:pPr>
        <w:autoSpaceDN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Courier New"/>
          <w:lang w:eastAsia="cs-CZ"/>
        </w:rPr>
        <w:t xml:space="preserve">Organizace vykázala za rok 2024 hospodářský výsledek ve výši </w:t>
      </w:r>
      <w:r w:rsidRPr="0098040F">
        <w:rPr>
          <w:rFonts w:ascii="Courier New" w:eastAsia="Times New Roman" w:hAnsi="Courier New" w:cs="Courier New"/>
          <w:lang w:eastAsia="cs-CZ"/>
        </w:rPr>
        <w:br/>
        <w:t xml:space="preserve">238 687,30 Kč. V hlavní činnosti vznikla ztráta ve výši 267 156,39 Kč. Ve vedlejší činnosti </w:t>
      </w:r>
      <w:r w:rsidRPr="0098040F">
        <w:rPr>
          <w:rFonts w:ascii="Courier New" w:eastAsia="Times New Roman" w:hAnsi="Courier New" w:cs="Times New Roman"/>
          <w:lang w:eastAsia="cs-CZ"/>
        </w:rPr>
        <w:t>byl vytvořen zisk ve výši 505 843,69 Kč.</w:t>
      </w:r>
    </w:p>
    <w:p w14:paraId="5472C999" w14:textId="77777777" w:rsidR="007B512E" w:rsidRPr="0098040F" w:rsidRDefault="007B512E" w:rsidP="007B512E">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Výše uvedený výsledek hospodaření organizace za rok 2024 byl rozdělen do příslušných fondů následovně:</w:t>
      </w:r>
    </w:p>
    <w:p w14:paraId="52ACD988" w14:textId="77777777" w:rsidR="007B512E" w:rsidRPr="0098040F" w:rsidRDefault="007B512E" w:rsidP="007B512E">
      <w:pPr>
        <w:numPr>
          <w:ilvl w:val="0"/>
          <w:numId w:val="9"/>
        </w:num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do fondu odměn</w:t>
      </w:r>
      <w:r w:rsidRPr="0098040F">
        <w:rPr>
          <w:rFonts w:ascii="Courier New" w:eastAsia="Times New Roman" w:hAnsi="Courier New" w:cs="Courier New"/>
          <w:lang w:eastAsia="cs-CZ"/>
        </w:rPr>
        <w:tab/>
      </w:r>
      <w:r w:rsidRPr="0098040F">
        <w:rPr>
          <w:rFonts w:ascii="Courier New" w:eastAsia="Times New Roman" w:hAnsi="Courier New" w:cs="Courier New"/>
          <w:lang w:eastAsia="cs-CZ"/>
        </w:rPr>
        <w:tab/>
      </w:r>
      <w:r w:rsidRPr="0098040F">
        <w:rPr>
          <w:rFonts w:ascii="Courier New" w:eastAsia="Times New Roman" w:hAnsi="Courier New" w:cs="Courier New"/>
          <w:lang w:eastAsia="cs-CZ"/>
        </w:rPr>
        <w:tab/>
        <w:t xml:space="preserve"> 47 737,00 Kč</w:t>
      </w:r>
    </w:p>
    <w:p w14:paraId="4C222646" w14:textId="77777777" w:rsidR="007B512E" w:rsidRPr="0098040F" w:rsidRDefault="007B512E" w:rsidP="007B512E">
      <w:pPr>
        <w:numPr>
          <w:ilvl w:val="0"/>
          <w:numId w:val="9"/>
        </w:num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do rezervního fondu</w:t>
      </w:r>
      <w:r w:rsidRPr="0098040F">
        <w:rPr>
          <w:rFonts w:ascii="Courier New" w:eastAsia="Times New Roman" w:hAnsi="Courier New" w:cs="Courier New"/>
          <w:lang w:eastAsia="cs-CZ"/>
        </w:rPr>
        <w:tab/>
      </w:r>
      <w:r w:rsidRPr="0098040F">
        <w:rPr>
          <w:rFonts w:ascii="Courier New" w:eastAsia="Times New Roman" w:hAnsi="Courier New" w:cs="Courier New"/>
          <w:lang w:eastAsia="cs-CZ"/>
        </w:rPr>
        <w:tab/>
        <w:t>190 950,30 Kč</w:t>
      </w:r>
    </w:p>
    <w:p w14:paraId="55232C89" w14:textId="77777777" w:rsidR="007B512E" w:rsidRPr="0098040F" w:rsidRDefault="007B512E" w:rsidP="007B512E">
      <w:pPr>
        <w:autoSpaceDN w:val="0"/>
        <w:spacing w:after="0" w:line="240" w:lineRule="auto"/>
        <w:jc w:val="both"/>
        <w:rPr>
          <w:rFonts w:ascii="Courier New" w:eastAsia="Times New Roman" w:hAnsi="Courier New" w:cs="Times New Roman"/>
          <w:color w:val="FF0000"/>
          <w:lang w:eastAsia="cs-CZ"/>
        </w:rPr>
      </w:pPr>
    </w:p>
    <w:p w14:paraId="41706D32" w14:textId="77777777" w:rsidR="007B512E" w:rsidRPr="0098040F" w:rsidRDefault="007B512E" w:rsidP="007B512E">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Ve sledovaném období byl organizaci poskytnut investiční příspěvek</w:t>
      </w:r>
      <w:r w:rsidRPr="0098040F">
        <w:rPr>
          <w:rFonts w:ascii="Courier New" w:eastAsia="Times New Roman" w:hAnsi="Courier New" w:cs="Courier New"/>
          <w:lang w:eastAsia="cs-CZ"/>
        </w:rPr>
        <w:br/>
        <w:t>2 965 tis.Kč.</w:t>
      </w:r>
    </w:p>
    <w:p w14:paraId="1119E072" w14:textId="77777777" w:rsidR="007B512E" w:rsidRPr="0098040F" w:rsidRDefault="007B512E" w:rsidP="007B512E">
      <w:pPr>
        <w:autoSpaceDN w:val="0"/>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z rozpočtu zřizovatele</w:t>
      </w:r>
    </w:p>
    <w:p w14:paraId="28C4419E" w14:textId="77777777" w:rsidR="007B512E" w:rsidRPr="0098040F" w:rsidRDefault="007B512E" w:rsidP="007B512E">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na výměnu kuchyňských linek (450 tis.Kč)</w:t>
      </w:r>
    </w:p>
    <w:p w14:paraId="0C1619D3" w14:textId="77777777" w:rsidR="007B512E" w:rsidRPr="0098040F" w:rsidRDefault="007B512E" w:rsidP="007B512E">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na pořízení transportních vozíků do stravovacího provozu (200 tis.Kč)</w:t>
      </w:r>
    </w:p>
    <w:p w14:paraId="46E97BCF" w14:textId="77777777" w:rsidR="007B512E" w:rsidRPr="0098040F" w:rsidRDefault="007B512E" w:rsidP="007B512E">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na instalaci pojízdných automatických dveří (400 tis.Kč)</w:t>
      </w:r>
    </w:p>
    <w:p w14:paraId="063F8AF8" w14:textId="77777777" w:rsidR="007B512E" w:rsidRPr="0098040F" w:rsidRDefault="007B512E" w:rsidP="007B512E">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na výměnu pojízdných automatických dveří (400 tis.Kč)</w:t>
      </w:r>
    </w:p>
    <w:p w14:paraId="4EC30C9B" w14:textId="77777777" w:rsidR="007B512E" w:rsidRPr="0098040F" w:rsidRDefault="007B512E" w:rsidP="007B512E">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na obnovu lékových skříní (749 tis.Kč)</w:t>
      </w:r>
    </w:p>
    <w:p w14:paraId="2BC77F36" w14:textId="77777777" w:rsidR="007B512E" w:rsidRPr="0098040F" w:rsidRDefault="007B512E" w:rsidP="007B512E">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na pořízení otáčecího lůžka (260 tis.Kč)</w:t>
      </w:r>
    </w:p>
    <w:p w14:paraId="1F67F97C" w14:textId="77777777" w:rsidR="007B512E" w:rsidRPr="0098040F" w:rsidRDefault="007B512E" w:rsidP="007B512E">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na výměnu 4 ks zastaralých myček nádobí (220 tis.Kč)</w:t>
      </w:r>
    </w:p>
    <w:p w14:paraId="72DACCBB" w14:textId="77777777" w:rsidR="007B512E" w:rsidRPr="0098040F" w:rsidRDefault="007B512E" w:rsidP="007B512E">
      <w:pPr>
        <w:overflowPunct w:val="0"/>
        <w:autoSpaceDE w:val="0"/>
        <w:autoSpaceDN w:val="0"/>
        <w:adjustRightInd w:val="0"/>
        <w:spacing w:after="0" w:line="240" w:lineRule="auto"/>
        <w:jc w:val="both"/>
        <w:rPr>
          <w:rFonts w:ascii="Courier New" w:eastAsia="Times New Roman" w:hAnsi="Courier New" w:cs="Courier New"/>
          <w:lang w:eastAsia="cs-CZ"/>
        </w:rPr>
      </w:pPr>
    </w:p>
    <w:p w14:paraId="4EED1519" w14:textId="77777777" w:rsidR="007B512E" w:rsidRPr="0098040F" w:rsidRDefault="007B512E" w:rsidP="007B512E">
      <w:pPr>
        <w:overflowPunct w:val="0"/>
        <w:autoSpaceDE w:val="0"/>
        <w:autoSpaceDN w:val="0"/>
        <w:adjustRightInd w:val="0"/>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lastRenderedPageBreak/>
        <w:t>z rozpočtu MSK</w:t>
      </w:r>
    </w:p>
    <w:p w14:paraId="784F40F6" w14:textId="77777777" w:rsidR="007B512E" w:rsidRPr="0098040F" w:rsidRDefault="007B512E" w:rsidP="007B512E">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na pořízení průmyslové pračky a sušičky (286 tis.Kč)</w:t>
      </w:r>
    </w:p>
    <w:p w14:paraId="5DCF8885" w14:textId="77777777" w:rsidR="00F54A81" w:rsidRPr="0098040F" w:rsidRDefault="00F54A81" w:rsidP="007B512E">
      <w:pPr>
        <w:overflowPunct w:val="0"/>
        <w:autoSpaceDE w:val="0"/>
        <w:autoSpaceDN w:val="0"/>
        <w:adjustRightInd w:val="0"/>
        <w:spacing w:after="0" w:line="240" w:lineRule="auto"/>
        <w:jc w:val="both"/>
        <w:rPr>
          <w:rFonts w:ascii="Courier New" w:eastAsia="Times New Roman" w:hAnsi="Courier New" w:cs="Courier New"/>
          <w:lang w:eastAsia="cs-CZ"/>
        </w:rPr>
      </w:pPr>
    </w:p>
    <w:p w14:paraId="7401AC08" w14:textId="77777777" w:rsidR="00F54A81" w:rsidRPr="0098040F" w:rsidRDefault="00F54A81" w:rsidP="00F54A81">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Pohledávky krátkodobého charakteru jsou ve výši 7 730 tis.Kč. </w:t>
      </w:r>
    </w:p>
    <w:p w14:paraId="7F31AD15" w14:textId="77777777" w:rsidR="00F54A81" w:rsidRPr="0098040F" w:rsidRDefault="00F54A81" w:rsidP="00F54A81">
      <w:pPr>
        <w:autoSpaceDN w:val="0"/>
        <w:spacing w:after="0" w:line="240" w:lineRule="auto"/>
        <w:jc w:val="both"/>
        <w:rPr>
          <w:rFonts w:ascii="Courier New" w:eastAsia="Times New Roman" w:hAnsi="Courier New" w:cs="Courier New"/>
          <w:color w:val="FF0000"/>
          <w:lang w:eastAsia="cs-CZ"/>
        </w:rPr>
      </w:pPr>
      <w:r w:rsidRPr="0098040F">
        <w:rPr>
          <w:rFonts w:ascii="Courier New" w:eastAsia="Times New Roman" w:hAnsi="Courier New" w:cs="Courier New"/>
          <w:lang w:eastAsia="cs-CZ"/>
        </w:rPr>
        <w:t xml:space="preserve">Závazky krátkodobé ve výši 27 170 tis.Kč. </w:t>
      </w:r>
    </w:p>
    <w:p w14:paraId="2C24B346" w14:textId="77777777" w:rsidR="00F54A81" w:rsidRPr="0098040F" w:rsidRDefault="00F54A81" w:rsidP="007B512E">
      <w:pPr>
        <w:overflowPunct w:val="0"/>
        <w:autoSpaceDE w:val="0"/>
        <w:autoSpaceDN w:val="0"/>
        <w:adjustRightInd w:val="0"/>
        <w:spacing w:after="0" w:line="240" w:lineRule="auto"/>
        <w:jc w:val="both"/>
        <w:rPr>
          <w:rFonts w:ascii="Courier New" w:eastAsia="Times New Roman" w:hAnsi="Courier New" w:cs="Courier New"/>
          <w:lang w:eastAsia="cs-CZ"/>
        </w:rPr>
      </w:pPr>
    </w:p>
    <w:p w14:paraId="571C3DDF" w14:textId="77777777" w:rsidR="00343BBC" w:rsidRPr="0098040F" w:rsidRDefault="00343BBC" w:rsidP="00C55AFE">
      <w:pPr>
        <w:autoSpaceDN w:val="0"/>
        <w:spacing w:after="0" w:line="240" w:lineRule="auto"/>
        <w:jc w:val="both"/>
        <w:rPr>
          <w:rFonts w:ascii="Courier New" w:eastAsia="Times New Roman" w:hAnsi="Courier New" w:cs="Courier New"/>
          <w:color w:val="FF0000"/>
          <w:lang w:eastAsia="cs-CZ"/>
        </w:rPr>
      </w:pPr>
    </w:p>
    <w:p w14:paraId="1961074F" w14:textId="77777777" w:rsidR="00C55AFE" w:rsidRPr="0098040F" w:rsidRDefault="00C55AFE">
      <w:pPr>
        <w:rPr>
          <w:rFonts w:ascii="Courier New" w:eastAsia="Times New Roman" w:hAnsi="Courier New" w:cs="Courier New"/>
          <w:color w:val="FF0000"/>
          <w:lang w:eastAsia="cs-CZ"/>
        </w:rPr>
      </w:pPr>
      <w:r w:rsidRPr="0098040F">
        <w:rPr>
          <w:rFonts w:ascii="Courier New" w:eastAsia="Times New Roman" w:hAnsi="Courier New" w:cs="Courier New"/>
          <w:color w:val="FF0000"/>
          <w:lang w:eastAsia="cs-CZ"/>
        </w:rPr>
        <w:br w:type="page"/>
      </w:r>
    </w:p>
    <w:p w14:paraId="15734CD1" w14:textId="519B656E" w:rsidR="004A6396" w:rsidRPr="0098040F" w:rsidRDefault="004A6396" w:rsidP="004A6396">
      <w:pPr>
        <w:pStyle w:val="Zvrenet03"/>
      </w:pPr>
      <w:bookmarkStart w:id="154" w:name="_Toc199395745"/>
      <w:r w:rsidRPr="0098040F">
        <w:lastRenderedPageBreak/>
        <w:t>Čtyřlístek – centrum pro osoby se zdravotním postižením</w:t>
      </w:r>
      <w:bookmarkEnd w:id="154"/>
    </w:p>
    <w:p w14:paraId="1F91C397" w14:textId="77777777" w:rsidR="00F648CD" w:rsidRPr="0098040F" w:rsidRDefault="00F648CD" w:rsidP="00F648CD">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Organizace poskytuje pobytové, ambulantní a terénní sociální služby osobám se zdravotním postižením, mentálním i kombinovaným od sedmi let věku:</w:t>
      </w:r>
    </w:p>
    <w:p w14:paraId="36092916" w14:textId="77777777" w:rsidR="00F648CD" w:rsidRPr="0098040F" w:rsidRDefault="00F648CD" w:rsidP="00F648CD">
      <w:pPr>
        <w:autoSpaceDN w:val="0"/>
        <w:spacing w:after="0" w:line="240" w:lineRule="auto"/>
        <w:jc w:val="both"/>
        <w:rPr>
          <w:rFonts w:ascii="Courier New" w:eastAsia="Times New Roman" w:hAnsi="Courier New" w:cs="Courier New"/>
          <w:lang w:eastAsia="cs-CZ"/>
        </w:rPr>
      </w:pPr>
    </w:p>
    <w:p w14:paraId="1879F16F" w14:textId="77777777" w:rsidR="00F648CD" w:rsidRPr="0098040F" w:rsidRDefault="00F648CD" w:rsidP="00F648CD">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v domovech pro osoby se zdravotním postižením (§ 4357):</w:t>
      </w:r>
    </w:p>
    <w:p w14:paraId="192FEAE5" w14:textId="77777777" w:rsidR="00F648CD" w:rsidRPr="0098040F" w:rsidRDefault="00F648CD" w:rsidP="00F648CD">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Domov na Liščině, Na Liščině 342/10, Ostrava – Hrušov,</w:t>
      </w:r>
    </w:p>
    <w:p w14:paraId="5E53162D" w14:textId="77777777" w:rsidR="00F648CD" w:rsidRPr="0098040F" w:rsidRDefault="00F648CD" w:rsidP="00F648CD">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Domov Barevný svět, Hladnovská 751/119, Ostrava – Muglinov,</w:t>
      </w:r>
    </w:p>
    <w:p w14:paraId="3486A506" w14:textId="77777777" w:rsidR="00F648CD" w:rsidRPr="0098040F" w:rsidRDefault="00F648CD" w:rsidP="00F648CD">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Domov Jandova, Hladnovská 751/119, Ostrava – Muglinov,</w:t>
      </w:r>
    </w:p>
    <w:p w14:paraId="2C75A781" w14:textId="77777777" w:rsidR="00F648CD" w:rsidRPr="0098040F" w:rsidRDefault="00F648CD" w:rsidP="00F648CD">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Domov Třebovice, Třebovický park 5376/1, Ostrava-Třebovice</w:t>
      </w:r>
    </w:p>
    <w:p w14:paraId="38A7CEEA" w14:textId="77777777" w:rsidR="00F648CD" w:rsidRPr="0098040F" w:rsidRDefault="00F648CD" w:rsidP="00F648CD">
      <w:pPr>
        <w:autoSpaceDN w:val="0"/>
        <w:spacing w:after="0" w:line="240" w:lineRule="auto"/>
        <w:jc w:val="both"/>
        <w:rPr>
          <w:rFonts w:ascii="Courier New" w:eastAsia="Times New Roman" w:hAnsi="Courier New" w:cs="Courier New"/>
          <w:color w:val="FF0000"/>
          <w:lang w:eastAsia="cs-CZ"/>
        </w:rPr>
      </w:pPr>
    </w:p>
    <w:p w14:paraId="18B9B2B0" w14:textId="77777777" w:rsidR="00F648CD" w:rsidRPr="0098040F" w:rsidRDefault="00F648CD" w:rsidP="00F648CD">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v domovech se zvláštním režimem (§ 4357):</w:t>
      </w:r>
    </w:p>
    <w:p w14:paraId="2708CEF3" w14:textId="77777777" w:rsidR="00F648CD" w:rsidRPr="0098040F" w:rsidRDefault="00F648CD" w:rsidP="00F648CD">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Domov Hladnovská, Hladnovská 886/119 b, Ostrava – Muglinov</w:t>
      </w:r>
    </w:p>
    <w:p w14:paraId="17F7FEEC" w14:textId="77777777" w:rsidR="00F648CD" w:rsidRPr="0098040F" w:rsidRDefault="00F648CD" w:rsidP="00F648CD">
      <w:pPr>
        <w:autoSpaceDN w:val="0"/>
        <w:spacing w:after="0" w:line="240" w:lineRule="auto"/>
        <w:jc w:val="both"/>
        <w:rPr>
          <w:rFonts w:ascii="Courier New" w:eastAsia="Times New Roman" w:hAnsi="Courier New" w:cs="Courier New"/>
          <w:lang w:eastAsia="cs-CZ"/>
        </w:rPr>
      </w:pPr>
    </w:p>
    <w:p w14:paraId="1FFB5185" w14:textId="77777777" w:rsidR="00F648CD" w:rsidRPr="0098040F" w:rsidRDefault="00F648CD" w:rsidP="00F648CD">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v chráněném bydlení (§ 4354):</w:t>
      </w:r>
    </w:p>
    <w:p w14:paraId="07730E1F" w14:textId="77777777" w:rsidR="00F648CD" w:rsidRPr="0098040F" w:rsidRDefault="00F648CD" w:rsidP="00F648CD">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Chráněné bydlení Čtyřlístek, Letní 1133/23, Ostrava-Svinov</w:t>
      </w:r>
    </w:p>
    <w:p w14:paraId="63F17494" w14:textId="77777777" w:rsidR="00F648CD" w:rsidRPr="0098040F" w:rsidRDefault="00F648CD" w:rsidP="00F648CD">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Chráněné bydlení Třebovice, Třebovický park 5376/1, Ostrava – </w:t>
      </w:r>
    </w:p>
    <w:p w14:paraId="4112503F" w14:textId="77777777" w:rsidR="00F648CD" w:rsidRPr="0098040F" w:rsidRDefault="00F648CD" w:rsidP="00F648CD">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Třebovice</w:t>
      </w:r>
    </w:p>
    <w:p w14:paraId="769D4BBD" w14:textId="77777777" w:rsidR="00F648CD" w:rsidRPr="0098040F" w:rsidRDefault="00F648CD" w:rsidP="00F648CD">
      <w:pPr>
        <w:autoSpaceDN w:val="0"/>
        <w:spacing w:after="0" w:line="240" w:lineRule="auto"/>
        <w:jc w:val="both"/>
        <w:rPr>
          <w:rFonts w:ascii="Courier New" w:eastAsia="Times New Roman" w:hAnsi="Courier New" w:cs="Courier New"/>
          <w:lang w:eastAsia="cs-CZ"/>
        </w:rPr>
      </w:pPr>
    </w:p>
    <w:p w14:paraId="0B6F7D1C" w14:textId="77777777" w:rsidR="00F648CD" w:rsidRPr="0098040F" w:rsidRDefault="00F648CD" w:rsidP="00F648CD">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v sociálně terapeutických dílnách (§ 4377):</w:t>
      </w:r>
    </w:p>
    <w:p w14:paraId="4F1F60EE" w14:textId="77777777" w:rsidR="00F648CD" w:rsidRPr="0098040F" w:rsidRDefault="00F648CD" w:rsidP="00F648CD">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Centrum pracovní činnosti, místa poskytování sociální služby:</w:t>
      </w:r>
    </w:p>
    <w:p w14:paraId="01D6686D" w14:textId="77777777" w:rsidR="00F648CD" w:rsidRPr="0098040F" w:rsidRDefault="00F648CD" w:rsidP="00F648CD">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ab/>
        <w:t>Hladnovská 751/119, Ostrava – Muglinov,</w:t>
      </w:r>
    </w:p>
    <w:p w14:paraId="1970C889" w14:textId="77777777" w:rsidR="00F648CD" w:rsidRPr="0098040F" w:rsidRDefault="00F648CD" w:rsidP="00F648CD">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v podpoře samostatného bydlení (§ 4351)</w:t>
      </w:r>
    </w:p>
    <w:p w14:paraId="16C9E653" w14:textId="77777777" w:rsidR="00F648CD" w:rsidRPr="0098040F" w:rsidRDefault="00F648CD" w:rsidP="00F648CD">
      <w:pPr>
        <w:autoSpaceDN w:val="0"/>
        <w:spacing w:after="0" w:line="240" w:lineRule="auto"/>
        <w:jc w:val="both"/>
        <w:rPr>
          <w:rFonts w:ascii="Courier New" w:eastAsia="Times New Roman" w:hAnsi="Courier New" w:cs="Courier New"/>
          <w:lang w:eastAsia="cs-CZ"/>
        </w:rPr>
      </w:pPr>
    </w:p>
    <w:p w14:paraId="5A95AB42" w14:textId="77777777" w:rsidR="00F648CD" w:rsidRPr="0098040F" w:rsidRDefault="00F648CD" w:rsidP="00F648CD">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Hodnocení hospodaření organizace za pololetí roku 2024 je zpracováno za organizaci celkem.</w:t>
      </w:r>
    </w:p>
    <w:p w14:paraId="3AD7EA27" w14:textId="77777777" w:rsidR="00F648CD" w:rsidRPr="0098040F" w:rsidRDefault="00F648CD" w:rsidP="00F648CD">
      <w:pPr>
        <w:autoSpaceDN w:val="0"/>
        <w:spacing w:after="0" w:line="240" w:lineRule="auto"/>
        <w:jc w:val="both"/>
        <w:rPr>
          <w:rFonts w:ascii="Courier New" w:eastAsia="Times New Roman" w:hAnsi="Courier New" w:cs="Courier New"/>
          <w:lang w:eastAsia="cs-CZ"/>
        </w:rPr>
      </w:pPr>
    </w:p>
    <w:p w14:paraId="083EB895" w14:textId="77777777" w:rsidR="00F648CD" w:rsidRPr="0098040F" w:rsidRDefault="00F648CD" w:rsidP="00F648CD">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Pro rok 2024 byl organizaci zastupitelstvem města schválen neinvestiční příspěvek ve výši </w:t>
      </w:r>
      <w:r w:rsidRPr="0098040F">
        <w:rPr>
          <w:rFonts w:ascii="Courier New" w:eastAsia="Times New Roman" w:hAnsi="Courier New" w:cs="Courier New"/>
          <w:b/>
          <w:lang w:eastAsia="cs-CZ"/>
        </w:rPr>
        <w:t>98 019 t</w:t>
      </w:r>
      <w:r w:rsidRPr="0098040F">
        <w:rPr>
          <w:rFonts w:ascii="Courier New" w:eastAsia="Times New Roman" w:hAnsi="Courier New" w:cs="Courier New"/>
          <w:b/>
          <w:bCs/>
          <w:lang w:eastAsia="cs-CZ"/>
        </w:rPr>
        <w:t xml:space="preserve">is.Kč, </w:t>
      </w:r>
      <w:r w:rsidRPr="0098040F">
        <w:rPr>
          <w:rFonts w:ascii="Courier New" w:eastAsia="Times New Roman" w:hAnsi="Courier New" w:cs="Courier New"/>
          <w:bCs/>
          <w:lang w:eastAsia="cs-CZ"/>
        </w:rPr>
        <w:t xml:space="preserve">který </w:t>
      </w:r>
      <w:r w:rsidRPr="0098040F">
        <w:rPr>
          <w:rFonts w:ascii="Courier New" w:eastAsia="Times New Roman" w:hAnsi="Courier New" w:cs="Courier New"/>
          <w:lang w:eastAsia="cs-CZ"/>
        </w:rPr>
        <w:t xml:space="preserve">byl v průběhu sledovaného období upraven na částku </w:t>
      </w:r>
      <w:r w:rsidRPr="0098040F">
        <w:rPr>
          <w:rFonts w:ascii="Courier New" w:eastAsia="Times New Roman" w:hAnsi="Courier New" w:cs="Courier New"/>
          <w:b/>
          <w:lang w:eastAsia="cs-CZ"/>
        </w:rPr>
        <w:t>175 463 tis.Kč</w:t>
      </w:r>
      <w:r w:rsidRPr="0098040F">
        <w:rPr>
          <w:rFonts w:ascii="Courier New" w:eastAsia="Times New Roman" w:hAnsi="Courier New" w:cs="Courier New"/>
          <w:lang w:eastAsia="cs-CZ"/>
        </w:rPr>
        <w:t xml:space="preserve"> (včetně průtokových dotací prostřednictvím zřizovatele), a to následovně</w:t>
      </w:r>
    </w:p>
    <w:p w14:paraId="693BDA82" w14:textId="77777777" w:rsidR="00F648CD" w:rsidRPr="0098040F" w:rsidRDefault="00F648CD" w:rsidP="00F648CD">
      <w:pPr>
        <w:autoSpaceDN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projekt „Podpora služeb sociální prevence (5 651 tis.Kč)</w:t>
      </w:r>
    </w:p>
    <w:p w14:paraId="383A97C7" w14:textId="77777777" w:rsidR="00F648CD" w:rsidRPr="0098040F" w:rsidRDefault="00F648CD" w:rsidP="00F648CD">
      <w:pPr>
        <w:autoSpaceDN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dotační Program na podporu sociálních služeb (60 608 tis.Kč)</w:t>
      </w:r>
    </w:p>
    <w:p w14:paraId="3ADD6C02" w14:textId="77777777" w:rsidR="00F648CD" w:rsidRPr="0098040F" w:rsidRDefault="00F648CD" w:rsidP="00F648CD">
      <w:pPr>
        <w:autoSpaceDN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Courier New"/>
          <w:lang w:eastAsia="cs-CZ"/>
        </w:rPr>
        <w:t xml:space="preserve">- dofinancování </w:t>
      </w:r>
      <w:r w:rsidRPr="0098040F">
        <w:rPr>
          <w:rFonts w:ascii="Courier New" w:eastAsia="Times New Roman" w:hAnsi="Courier New" w:cs="Times New Roman"/>
          <w:lang w:eastAsia="cs-CZ"/>
        </w:rPr>
        <w:t>(11 185 tis.Kč)</w:t>
      </w:r>
    </w:p>
    <w:p w14:paraId="5B8563D7" w14:textId="77777777" w:rsidR="00F648CD" w:rsidRPr="0098040F" w:rsidRDefault="00F648CD" w:rsidP="00F648CD">
      <w:pPr>
        <w:autoSpaceDN w:val="0"/>
        <w:spacing w:after="0" w:line="240" w:lineRule="auto"/>
        <w:jc w:val="both"/>
        <w:rPr>
          <w:rFonts w:ascii="Courier New" w:eastAsia="Times New Roman" w:hAnsi="Courier New" w:cs="Courier New"/>
          <w:color w:val="FF0000"/>
          <w:lang w:eastAsia="cs-CZ"/>
        </w:rPr>
      </w:pPr>
    </w:p>
    <w:p w14:paraId="27540427" w14:textId="77777777" w:rsidR="00F648CD" w:rsidRPr="0098040F" w:rsidRDefault="00F648CD" w:rsidP="00F648CD">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Takto upravený neinvestiční příspěvek se nerovná výši provozní dotace, která je o 5 297 tis.Kč vyšší. Rozdíl představuje proúčtování odpisů dle ČÚS</w:t>
      </w:r>
      <w:r w:rsidRPr="0098040F">
        <w:rPr>
          <w:rFonts w:ascii="Courier New" w:eastAsia="Times New Roman" w:hAnsi="Courier New" w:cs="Courier New"/>
          <w:lang w:eastAsia="cs-CZ"/>
        </w:rPr>
        <w:br/>
        <w:t>(5 327 tis.Kč), předpis závazku v rámci finančního vypořádání příspěvku na odpisy (-30 tis.Kč)</w:t>
      </w:r>
    </w:p>
    <w:p w14:paraId="5D3005DC" w14:textId="77777777" w:rsidR="00F648CD" w:rsidRPr="0098040F" w:rsidRDefault="00F648CD" w:rsidP="00F648CD">
      <w:pPr>
        <w:autoSpaceDN w:val="0"/>
        <w:spacing w:after="0" w:line="240" w:lineRule="auto"/>
        <w:jc w:val="both"/>
        <w:rPr>
          <w:rFonts w:ascii="Courier New" w:eastAsia="Times New Roman" w:hAnsi="Courier New" w:cs="Times New Roman"/>
          <w:color w:val="FF0000"/>
          <w:lang w:eastAsia="cs-CZ"/>
        </w:rPr>
      </w:pPr>
    </w:p>
    <w:p w14:paraId="165DC3E2" w14:textId="77777777" w:rsidR="00F648CD" w:rsidRPr="0098040F" w:rsidRDefault="00F648CD" w:rsidP="00F648CD">
      <w:pPr>
        <w:autoSpaceDN w:val="0"/>
        <w:spacing w:after="0" w:line="240" w:lineRule="auto"/>
        <w:jc w:val="both"/>
        <w:rPr>
          <w:rFonts w:ascii="Courier New" w:eastAsia="Times New Roman" w:hAnsi="Courier New" w:cs="Times New Roman"/>
          <w:color w:val="FF0000"/>
          <w:lang w:eastAsia="cs-CZ"/>
        </w:rPr>
      </w:pPr>
    </w:p>
    <w:tbl>
      <w:tblPr>
        <w:tblW w:w="809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5424"/>
        <w:gridCol w:w="9"/>
        <w:gridCol w:w="1896"/>
        <w:gridCol w:w="11"/>
      </w:tblGrid>
      <w:tr w:rsidR="00F648CD" w:rsidRPr="0098040F" w14:paraId="69A53B07" w14:textId="77777777" w:rsidTr="0078323D">
        <w:trPr>
          <w:trHeight w:val="307"/>
        </w:trPr>
        <w:tc>
          <w:tcPr>
            <w:tcW w:w="6184" w:type="dxa"/>
            <w:gridSpan w:val="3"/>
            <w:tcBorders>
              <w:top w:val="single" w:sz="12" w:space="0" w:color="auto"/>
              <w:left w:val="single" w:sz="12" w:space="0" w:color="auto"/>
              <w:bottom w:val="single" w:sz="12" w:space="0" w:color="auto"/>
              <w:right w:val="single" w:sz="4" w:space="0" w:color="auto"/>
            </w:tcBorders>
            <w:shd w:val="clear" w:color="auto" w:fill="D9D9D9"/>
            <w:hideMark/>
          </w:tcPr>
          <w:p w14:paraId="26306B5A" w14:textId="77777777" w:rsidR="00F648CD" w:rsidRPr="0098040F" w:rsidRDefault="00F648CD" w:rsidP="0078323D">
            <w:pPr>
              <w:keepNext/>
              <w:tabs>
                <w:tab w:val="right" w:pos="9072"/>
              </w:tabs>
              <w:autoSpaceDN w:val="0"/>
              <w:spacing w:after="0" w:line="276" w:lineRule="auto"/>
              <w:jc w:val="both"/>
              <w:rPr>
                <w:rFonts w:ascii="Calibri" w:eastAsia="Times New Roman" w:hAnsi="Calibri" w:cs="Times New Roman"/>
                <w:b/>
              </w:rPr>
            </w:pPr>
            <w:r w:rsidRPr="0098040F">
              <w:rPr>
                <w:rFonts w:ascii="Calibri" w:eastAsia="Times New Roman" w:hAnsi="Calibri" w:cs="Times New Roman"/>
                <w:b/>
              </w:rPr>
              <w:t>Náklady celkem</w:t>
            </w:r>
          </w:p>
        </w:tc>
        <w:tc>
          <w:tcPr>
            <w:tcW w:w="1907" w:type="dxa"/>
            <w:gridSpan w:val="2"/>
            <w:tcBorders>
              <w:top w:val="single" w:sz="12" w:space="0" w:color="auto"/>
              <w:left w:val="single" w:sz="4" w:space="0" w:color="auto"/>
              <w:bottom w:val="single" w:sz="12" w:space="0" w:color="auto"/>
              <w:right w:val="single" w:sz="12" w:space="0" w:color="auto"/>
            </w:tcBorders>
            <w:shd w:val="clear" w:color="auto" w:fill="D9D9D9"/>
            <w:vAlign w:val="center"/>
            <w:hideMark/>
          </w:tcPr>
          <w:p w14:paraId="2A9322A7" w14:textId="77777777" w:rsidR="00F648CD" w:rsidRPr="0098040F" w:rsidRDefault="00F648CD" w:rsidP="0078323D">
            <w:pPr>
              <w:keepNext/>
              <w:tabs>
                <w:tab w:val="right" w:pos="9072"/>
              </w:tabs>
              <w:autoSpaceDN w:val="0"/>
              <w:spacing w:after="0" w:line="276" w:lineRule="auto"/>
              <w:ind w:left="-250" w:firstLine="250"/>
              <w:jc w:val="right"/>
              <w:rPr>
                <w:rFonts w:ascii="Calibri" w:eastAsia="Times New Roman" w:hAnsi="Calibri" w:cs="Times New Roman"/>
              </w:rPr>
            </w:pPr>
            <w:r w:rsidRPr="0098040F">
              <w:rPr>
                <w:rFonts w:ascii="Calibri" w:eastAsia="Times New Roman" w:hAnsi="Calibri" w:cs="Times New Roman"/>
                <w:b/>
                <w:bCs/>
              </w:rPr>
              <w:t>275 425</w:t>
            </w:r>
            <w:r w:rsidRPr="0098040F">
              <w:rPr>
                <w:rFonts w:ascii="Calibri" w:eastAsia="Times New Roman" w:hAnsi="Calibri" w:cs="Times New Roman"/>
              </w:rPr>
              <w:t xml:space="preserve"> tis.Kč</w:t>
            </w:r>
          </w:p>
        </w:tc>
      </w:tr>
      <w:tr w:rsidR="00F648CD" w:rsidRPr="0098040F" w14:paraId="6459218F" w14:textId="77777777" w:rsidTr="0078323D">
        <w:trPr>
          <w:trHeight w:val="307"/>
        </w:trPr>
        <w:tc>
          <w:tcPr>
            <w:tcW w:w="6184" w:type="dxa"/>
            <w:gridSpan w:val="3"/>
            <w:tcBorders>
              <w:top w:val="single" w:sz="12" w:space="0" w:color="auto"/>
              <w:left w:val="single" w:sz="12" w:space="0" w:color="auto"/>
              <w:bottom w:val="single" w:sz="4" w:space="0" w:color="auto"/>
              <w:right w:val="single" w:sz="4" w:space="0" w:color="auto"/>
            </w:tcBorders>
            <w:shd w:val="clear" w:color="auto" w:fill="D9D9D9"/>
            <w:hideMark/>
          </w:tcPr>
          <w:p w14:paraId="02D67DFF" w14:textId="77777777" w:rsidR="00F648CD" w:rsidRPr="0098040F" w:rsidRDefault="00F648CD"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b/>
              </w:rPr>
              <w:t>v tom</w:t>
            </w:r>
            <w:r w:rsidRPr="0098040F">
              <w:rPr>
                <w:rFonts w:ascii="Calibri" w:eastAsia="Times New Roman" w:hAnsi="Calibri" w:cs="Times New Roman"/>
              </w:rPr>
              <w:t xml:space="preserve"> doplňková činnost</w:t>
            </w:r>
          </w:p>
        </w:tc>
        <w:tc>
          <w:tcPr>
            <w:tcW w:w="1907" w:type="dxa"/>
            <w:gridSpan w:val="2"/>
            <w:tcBorders>
              <w:top w:val="single" w:sz="12" w:space="0" w:color="auto"/>
              <w:left w:val="single" w:sz="4" w:space="0" w:color="auto"/>
              <w:bottom w:val="single" w:sz="12" w:space="0" w:color="auto"/>
              <w:right w:val="single" w:sz="12" w:space="0" w:color="auto"/>
            </w:tcBorders>
            <w:shd w:val="clear" w:color="auto" w:fill="D9D9D9"/>
            <w:vAlign w:val="center"/>
            <w:hideMark/>
          </w:tcPr>
          <w:p w14:paraId="79AC5C2D" w14:textId="77777777" w:rsidR="00F648CD" w:rsidRPr="0098040F" w:rsidRDefault="00F648CD"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11 tis.Kč</w:t>
            </w:r>
          </w:p>
        </w:tc>
      </w:tr>
      <w:tr w:rsidR="00F648CD" w:rsidRPr="0098040F" w14:paraId="167E00C9" w14:textId="77777777" w:rsidTr="0078323D">
        <w:trPr>
          <w:trHeight w:val="307"/>
        </w:trPr>
        <w:tc>
          <w:tcPr>
            <w:tcW w:w="751" w:type="dxa"/>
            <w:vMerge w:val="restart"/>
            <w:tcBorders>
              <w:top w:val="single" w:sz="12" w:space="0" w:color="auto"/>
              <w:left w:val="single" w:sz="12" w:space="0" w:color="auto"/>
              <w:bottom w:val="single" w:sz="12" w:space="0" w:color="auto"/>
              <w:right w:val="single" w:sz="2" w:space="0" w:color="auto"/>
            </w:tcBorders>
            <w:textDirection w:val="btLr"/>
            <w:vAlign w:val="center"/>
            <w:hideMark/>
          </w:tcPr>
          <w:p w14:paraId="4A695B6B" w14:textId="77777777" w:rsidR="00F648CD" w:rsidRPr="0098040F" w:rsidRDefault="00F648CD" w:rsidP="0078323D">
            <w:pPr>
              <w:keepNext/>
              <w:tabs>
                <w:tab w:val="right" w:pos="9072"/>
              </w:tabs>
              <w:autoSpaceDN w:val="0"/>
              <w:spacing w:after="0" w:line="276" w:lineRule="auto"/>
              <w:ind w:left="113" w:right="113"/>
              <w:jc w:val="center"/>
              <w:rPr>
                <w:rFonts w:ascii="Calibri" w:eastAsia="Times New Roman" w:hAnsi="Calibri" w:cs="Times New Roman"/>
                <w:b/>
              </w:rPr>
            </w:pPr>
            <w:r w:rsidRPr="0098040F">
              <w:rPr>
                <w:rFonts w:ascii="Calibri" w:eastAsia="Times New Roman" w:hAnsi="Calibri" w:cs="Times New Roman"/>
                <w:b/>
              </w:rPr>
              <w:t>v tom</w:t>
            </w:r>
          </w:p>
        </w:tc>
        <w:tc>
          <w:tcPr>
            <w:tcW w:w="5433" w:type="dxa"/>
            <w:gridSpan w:val="2"/>
            <w:tcBorders>
              <w:top w:val="single" w:sz="12" w:space="0" w:color="auto"/>
              <w:left w:val="single" w:sz="2" w:space="0" w:color="auto"/>
              <w:bottom w:val="dashSmallGap" w:sz="4" w:space="0" w:color="auto"/>
              <w:right w:val="single" w:sz="4" w:space="0" w:color="auto"/>
            </w:tcBorders>
            <w:hideMark/>
          </w:tcPr>
          <w:p w14:paraId="46E4E400" w14:textId="77777777" w:rsidR="00F648CD" w:rsidRPr="0098040F" w:rsidRDefault="00F648CD"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spotřebované náklady</w:t>
            </w:r>
          </w:p>
        </w:tc>
        <w:tc>
          <w:tcPr>
            <w:tcW w:w="1907" w:type="dxa"/>
            <w:gridSpan w:val="2"/>
            <w:tcBorders>
              <w:top w:val="single" w:sz="12" w:space="0" w:color="auto"/>
              <w:left w:val="single" w:sz="4" w:space="0" w:color="auto"/>
              <w:bottom w:val="dashSmallGap" w:sz="4" w:space="0" w:color="auto"/>
              <w:right w:val="single" w:sz="12" w:space="0" w:color="auto"/>
            </w:tcBorders>
            <w:vAlign w:val="center"/>
            <w:hideMark/>
          </w:tcPr>
          <w:p w14:paraId="560B9C74" w14:textId="77777777" w:rsidR="00F648CD" w:rsidRPr="0098040F" w:rsidRDefault="00F648CD"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39 232 tis.Kč</w:t>
            </w:r>
          </w:p>
        </w:tc>
      </w:tr>
      <w:tr w:rsidR="00F648CD" w:rsidRPr="0098040F" w14:paraId="3C4B26C2" w14:textId="77777777" w:rsidTr="0078323D">
        <w:trPr>
          <w:trHeight w:val="341"/>
        </w:trPr>
        <w:tc>
          <w:tcPr>
            <w:tcW w:w="751" w:type="dxa"/>
            <w:vMerge/>
            <w:tcBorders>
              <w:top w:val="single" w:sz="12" w:space="0" w:color="auto"/>
              <w:left w:val="single" w:sz="12" w:space="0" w:color="auto"/>
              <w:bottom w:val="single" w:sz="12" w:space="0" w:color="auto"/>
              <w:right w:val="single" w:sz="2" w:space="0" w:color="auto"/>
            </w:tcBorders>
            <w:vAlign w:val="center"/>
            <w:hideMark/>
          </w:tcPr>
          <w:p w14:paraId="7AF0CF0C" w14:textId="77777777" w:rsidR="00F648CD" w:rsidRPr="0098040F" w:rsidRDefault="00F648CD" w:rsidP="0078323D">
            <w:pPr>
              <w:spacing w:after="0" w:line="276" w:lineRule="auto"/>
              <w:rPr>
                <w:rFonts w:ascii="Calibri" w:eastAsia="Times New Roman" w:hAnsi="Calibri" w:cs="Times New Roman"/>
                <w:b/>
              </w:rPr>
            </w:pPr>
          </w:p>
        </w:tc>
        <w:tc>
          <w:tcPr>
            <w:tcW w:w="5433" w:type="dxa"/>
            <w:gridSpan w:val="2"/>
            <w:tcBorders>
              <w:top w:val="dashSmallGap" w:sz="4" w:space="0" w:color="auto"/>
              <w:left w:val="single" w:sz="2" w:space="0" w:color="auto"/>
              <w:bottom w:val="dashSmallGap" w:sz="4" w:space="0" w:color="auto"/>
              <w:right w:val="single" w:sz="4" w:space="0" w:color="auto"/>
            </w:tcBorders>
            <w:hideMark/>
          </w:tcPr>
          <w:p w14:paraId="0343E9C3" w14:textId="77777777" w:rsidR="00F648CD" w:rsidRPr="0098040F" w:rsidRDefault="00F648CD"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opravy a udržování</w:t>
            </w:r>
          </w:p>
        </w:tc>
        <w:tc>
          <w:tcPr>
            <w:tcW w:w="1907" w:type="dxa"/>
            <w:gridSpan w:val="2"/>
            <w:tcBorders>
              <w:top w:val="dashSmallGap" w:sz="4" w:space="0" w:color="auto"/>
              <w:left w:val="single" w:sz="4" w:space="0" w:color="auto"/>
              <w:bottom w:val="dashSmallGap" w:sz="4" w:space="0" w:color="auto"/>
              <w:right w:val="single" w:sz="12" w:space="0" w:color="auto"/>
            </w:tcBorders>
            <w:vAlign w:val="center"/>
            <w:hideMark/>
          </w:tcPr>
          <w:p w14:paraId="5F6B8E9E" w14:textId="77777777" w:rsidR="00F648CD" w:rsidRPr="0098040F" w:rsidRDefault="00F648CD"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4 087 tis.Kč</w:t>
            </w:r>
          </w:p>
        </w:tc>
      </w:tr>
      <w:tr w:rsidR="00F648CD" w:rsidRPr="0098040F" w14:paraId="4ED9BE9C" w14:textId="77777777" w:rsidTr="0078323D">
        <w:trPr>
          <w:trHeight w:val="330"/>
        </w:trPr>
        <w:tc>
          <w:tcPr>
            <w:tcW w:w="751" w:type="dxa"/>
            <w:vMerge/>
            <w:tcBorders>
              <w:top w:val="single" w:sz="12" w:space="0" w:color="auto"/>
              <w:left w:val="single" w:sz="12" w:space="0" w:color="auto"/>
              <w:bottom w:val="single" w:sz="12" w:space="0" w:color="auto"/>
              <w:right w:val="single" w:sz="2" w:space="0" w:color="auto"/>
            </w:tcBorders>
            <w:vAlign w:val="center"/>
            <w:hideMark/>
          </w:tcPr>
          <w:p w14:paraId="2A1AA56A" w14:textId="77777777" w:rsidR="00F648CD" w:rsidRPr="0098040F" w:rsidRDefault="00F648CD" w:rsidP="0078323D">
            <w:pPr>
              <w:spacing w:after="0" w:line="276" w:lineRule="auto"/>
              <w:rPr>
                <w:rFonts w:ascii="Calibri" w:eastAsia="Times New Roman" w:hAnsi="Calibri" w:cs="Times New Roman"/>
                <w:b/>
              </w:rPr>
            </w:pPr>
          </w:p>
        </w:tc>
        <w:tc>
          <w:tcPr>
            <w:tcW w:w="5433" w:type="dxa"/>
            <w:gridSpan w:val="2"/>
            <w:tcBorders>
              <w:top w:val="dashSmallGap" w:sz="4" w:space="0" w:color="auto"/>
              <w:left w:val="single" w:sz="2" w:space="0" w:color="auto"/>
              <w:bottom w:val="dashSmallGap" w:sz="4" w:space="0" w:color="auto"/>
              <w:right w:val="single" w:sz="4" w:space="0" w:color="auto"/>
            </w:tcBorders>
            <w:hideMark/>
          </w:tcPr>
          <w:p w14:paraId="5B488B2E" w14:textId="77777777" w:rsidR="00F648CD" w:rsidRPr="0098040F" w:rsidRDefault="00F648CD"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ostatní služby</w:t>
            </w:r>
          </w:p>
        </w:tc>
        <w:tc>
          <w:tcPr>
            <w:tcW w:w="1907" w:type="dxa"/>
            <w:gridSpan w:val="2"/>
            <w:tcBorders>
              <w:top w:val="dashSmallGap" w:sz="4" w:space="0" w:color="auto"/>
              <w:left w:val="single" w:sz="4" w:space="0" w:color="auto"/>
              <w:bottom w:val="dashSmallGap" w:sz="4" w:space="0" w:color="auto"/>
              <w:right w:val="single" w:sz="12" w:space="0" w:color="auto"/>
            </w:tcBorders>
            <w:vAlign w:val="center"/>
            <w:hideMark/>
          </w:tcPr>
          <w:p w14:paraId="09103BFB" w14:textId="77777777" w:rsidR="00F648CD" w:rsidRPr="0098040F" w:rsidRDefault="00F648CD"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10 703 tis.Kč</w:t>
            </w:r>
          </w:p>
        </w:tc>
      </w:tr>
      <w:tr w:rsidR="00F648CD" w:rsidRPr="0098040F" w14:paraId="610AFF81" w14:textId="77777777" w:rsidTr="0078323D">
        <w:trPr>
          <w:trHeight w:val="341"/>
        </w:trPr>
        <w:tc>
          <w:tcPr>
            <w:tcW w:w="751" w:type="dxa"/>
            <w:vMerge/>
            <w:tcBorders>
              <w:top w:val="single" w:sz="12" w:space="0" w:color="auto"/>
              <w:left w:val="single" w:sz="12" w:space="0" w:color="auto"/>
              <w:bottom w:val="single" w:sz="12" w:space="0" w:color="auto"/>
              <w:right w:val="single" w:sz="2" w:space="0" w:color="auto"/>
            </w:tcBorders>
            <w:vAlign w:val="center"/>
            <w:hideMark/>
          </w:tcPr>
          <w:p w14:paraId="127249E1" w14:textId="77777777" w:rsidR="00F648CD" w:rsidRPr="0098040F" w:rsidRDefault="00F648CD" w:rsidP="0078323D">
            <w:pPr>
              <w:spacing w:after="0" w:line="276" w:lineRule="auto"/>
              <w:rPr>
                <w:rFonts w:ascii="Calibri" w:eastAsia="Times New Roman" w:hAnsi="Calibri" w:cs="Times New Roman"/>
                <w:b/>
              </w:rPr>
            </w:pPr>
          </w:p>
        </w:tc>
        <w:tc>
          <w:tcPr>
            <w:tcW w:w="5433" w:type="dxa"/>
            <w:gridSpan w:val="2"/>
            <w:tcBorders>
              <w:top w:val="dashSmallGap" w:sz="4" w:space="0" w:color="auto"/>
              <w:left w:val="single" w:sz="2" w:space="0" w:color="auto"/>
              <w:bottom w:val="dashSmallGap" w:sz="4" w:space="0" w:color="auto"/>
              <w:right w:val="single" w:sz="4" w:space="0" w:color="auto"/>
            </w:tcBorders>
            <w:hideMark/>
          </w:tcPr>
          <w:p w14:paraId="45890319" w14:textId="77777777" w:rsidR="00F648CD" w:rsidRPr="0098040F" w:rsidRDefault="00F648CD"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osobní náklady</w:t>
            </w:r>
          </w:p>
        </w:tc>
        <w:tc>
          <w:tcPr>
            <w:tcW w:w="1907" w:type="dxa"/>
            <w:gridSpan w:val="2"/>
            <w:tcBorders>
              <w:top w:val="dashSmallGap" w:sz="4" w:space="0" w:color="auto"/>
              <w:left w:val="single" w:sz="4" w:space="0" w:color="auto"/>
              <w:bottom w:val="dashSmallGap" w:sz="4" w:space="0" w:color="auto"/>
              <w:right w:val="single" w:sz="12" w:space="0" w:color="auto"/>
            </w:tcBorders>
            <w:vAlign w:val="center"/>
            <w:hideMark/>
          </w:tcPr>
          <w:p w14:paraId="34489F10" w14:textId="77777777" w:rsidR="00F648CD" w:rsidRPr="0098040F" w:rsidRDefault="00F648CD"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204 527 tis.Kč</w:t>
            </w:r>
          </w:p>
        </w:tc>
      </w:tr>
      <w:tr w:rsidR="00F648CD" w:rsidRPr="0098040F" w14:paraId="0262346A" w14:textId="77777777" w:rsidTr="0078323D">
        <w:trPr>
          <w:trHeight w:val="341"/>
        </w:trPr>
        <w:tc>
          <w:tcPr>
            <w:tcW w:w="751" w:type="dxa"/>
            <w:vMerge/>
            <w:tcBorders>
              <w:top w:val="single" w:sz="12" w:space="0" w:color="auto"/>
              <w:left w:val="single" w:sz="12" w:space="0" w:color="auto"/>
              <w:bottom w:val="single" w:sz="12" w:space="0" w:color="auto"/>
              <w:right w:val="single" w:sz="2" w:space="0" w:color="auto"/>
            </w:tcBorders>
            <w:vAlign w:val="center"/>
            <w:hideMark/>
          </w:tcPr>
          <w:p w14:paraId="7DF8D7C5" w14:textId="77777777" w:rsidR="00F648CD" w:rsidRPr="0098040F" w:rsidRDefault="00F648CD" w:rsidP="0078323D">
            <w:pPr>
              <w:spacing w:after="0" w:line="276" w:lineRule="auto"/>
              <w:rPr>
                <w:rFonts w:ascii="Calibri" w:eastAsia="Times New Roman" w:hAnsi="Calibri" w:cs="Times New Roman"/>
                <w:b/>
              </w:rPr>
            </w:pPr>
          </w:p>
        </w:tc>
        <w:tc>
          <w:tcPr>
            <w:tcW w:w="5433" w:type="dxa"/>
            <w:gridSpan w:val="2"/>
            <w:tcBorders>
              <w:top w:val="dashSmallGap" w:sz="4" w:space="0" w:color="auto"/>
              <w:left w:val="single" w:sz="2" w:space="0" w:color="auto"/>
              <w:bottom w:val="dashSmallGap" w:sz="4" w:space="0" w:color="auto"/>
              <w:right w:val="single" w:sz="4" w:space="0" w:color="auto"/>
            </w:tcBorders>
            <w:hideMark/>
          </w:tcPr>
          <w:p w14:paraId="4E7A8D96" w14:textId="77777777" w:rsidR="00F648CD" w:rsidRPr="0098040F" w:rsidRDefault="00F648CD"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odpisy</w:t>
            </w:r>
          </w:p>
        </w:tc>
        <w:tc>
          <w:tcPr>
            <w:tcW w:w="1907" w:type="dxa"/>
            <w:gridSpan w:val="2"/>
            <w:tcBorders>
              <w:top w:val="dashSmallGap" w:sz="4" w:space="0" w:color="auto"/>
              <w:left w:val="single" w:sz="4" w:space="0" w:color="auto"/>
              <w:bottom w:val="dashSmallGap" w:sz="4" w:space="0" w:color="auto"/>
              <w:right w:val="single" w:sz="12" w:space="0" w:color="auto"/>
            </w:tcBorders>
            <w:vAlign w:val="center"/>
            <w:hideMark/>
          </w:tcPr>
          <w:p w14:paraId="4E96986C" w14:textId="77777777" w:rsidR="00F648CD" w:rsidRPr="0098040F" w:rsidRDefault="00F648CD"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13 498 tis.Kč</w:t>
            </w:r>
          </w:p>
        </w:tc>
      </w:tr>
      <w:tr w:rsidR="00F648CD" w:rsidRPr="0098040F" w14:paraId="31DE0323" w14:textId="77777777" w:rsidTr="0078323D">
        <w:trPr>
          <w:trHeight w:val="341"/>
        </w:trPr>
        <w:tc>
          <w:tcPr>
            <w:tcW w:w="751" w:type="dxa"/>
            <w:vMerge/>
            <w:tcBorders>
              <w:top w:val="single" w:sz="12" w:space="0" w:color="auto"/>
              <w:left w:val="single" w:sz="12" w:space="0" w:color="auto"/>
              <w:bottom w:val="single" w:sz="12" w:space="0" w:color="auto"/>
              <w:right w:val="single" w:sz="2" w:space="0" w:color="auto"/>
            </w:tcBorders>
            <w:vAlign w:val="center"/>
            <w:hideMark/>
          </w:tcPr>
          <w:p w14:paraId="0C817D6F" w14:textId="77777777" w:rsidR="00F648CD" w:rsidRPr="0098040F" w:rsidRDefault="00F648CD" w:rsidP="0078323D">
            <w:pPr>
              <w:spacing w:after="0" w:line="276" w:lineRule="auto"/>
              <w:rPr>
                <w:rFonts w:ascii="Calibri" w:eastAsia="Times New Roman" w:hAnsi="Calibri" w:cs="Times New Roman"/>
                <w:b/>
              </w:rPr>
            </w:pPr>
          </w:p>
        </w:tc>
        <w:tc>
          <w:tcPr>
            <w:tcW w:w="5433" w:type="dxa"/>
            <w:gridSpan w:val="2"/>
            <w:tcBorders>
              <w:top w:val="dashSmallGap" w:sz="4" w:space="0" w:color="auto"/>
              <w:left w:val="single" w:sz="2" w:space="0" w:color="auto"/>
              <w:bottom w:val="dashSmallGap" w:sz="4" w:space="0" w:color="auto"/>
              <w:right w:val="single" w:sz="4" w:space="0" w:color="auto"/>
            </w:tcBorders>
            <w:hideMark/>
          </w:tcPr>
          <w:p w14:paraId="5EB5C445" w14:textId="77777777" w:rsidR="00F648CD" w:rsidRPr="0098040F" w:rsidRDefault="00F648CD"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nákup DDM</w:t>
            </w:r>
          </w:p>
        </w:tc>
        <w:tc>
          <w:tcPr>
            <w:tcW w:w="1907" w:type="dxa"/>
            <w:gridSpan w:val="2"/>
            <w:tcBorders>
              <w:top w:val="dashSmallGap" w:sz="4" w:space="0" w:color="auto"/>
              <w:left w:val="single" w:sz="4" w:space="0" w:color="auto"/>
              <w:bottom w:val="dashSmallGap" w:sz="4" w:space="0" w:color="auto"/>
              <w:right w:val="single" w:sz="12" w:space="0" w:color="auto"/>
            </w:tcBorders>
            <w:vAlign w:val="center"/>
            <w:hideMark/>
          </w:tcPr>
          <w:p w14:paraId="7E377DB2" w14:textId="77777777" w:rsidR="00F648CD" w:rsidRPr="0098040F" w:rsidRDefault="00F648CD"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538 tis.Kč</w:t>
            </w:r>
          </w:p>
        </w:tc>
      </w:tr>
      <w:tr w:rsidR="00F648CD" w:rsidRPr="0098040F" w14:paraId="366A78E5" w14:textId="77777777" w:rsidTr="0078323D">
        <w:trPr>
          <w:trHeight w:val="341"/>
        </w:trPr>
        <w:tc>
          <w:tcPr>
            <w:tcW w:w="751" w:type="dxa"/>
            <w:vMerge/>
            <w:tcBorders>
              <w:top w:val="single" w:sz="12" w:space="0" w:color="auto"/>
              <w:left w:val="single" w:sz="12" w:space="0" w:color="auto"/>
              <w:bottom w:val="single" w:sz="12" w:space="0" w:color="auto"/>
              <w:right w:val="single" w:sz="2" w:space="0" w:color="auto"/>
            </w:tcBorders>
            <w:vAlign w:val="center"/>
            <w:hideMark/>
          </w:tcPr>
          <w:p w14:paraId="2D2B17BA" w14:textId="77777777" w:rsidR="00F648CD" w:rsidRPr="0098040F" w:rsidRDefault="00F648CD" w:rsidP="0078323D">
            <w:pPr>
              <w:spacing w:after="0" w:line="276" w:lineRule="auto"/>
              <w:rPr>
                <w:rFonts w:ascii="Calibri" w:eastAsia="Times New Roman" w:hAnsi="Calibri" w:cs="Times New Roman"/>
                <w:b/>
              </w:rPr>
            </w:pPr>
          </w:p>
        </w:tc>
        <w:tc>
          <w:tcPr>
            <w:tcW w:w="5433" w:type="dxa"/>
            <w:gridSpan w:val="2"/>
            <w:tcBorders>
              <w:top w:val="dashSmallGap" w:sz="4" w:space="0" w:color="auto"/>
              <w:left w:val="single" w:sz="2" w:space="0" w:color="auto"/>
              <w:bottom w:val="single" w:sz="12" w:space="0" w:color="auto"/>
              <w:right w:val="single" w:sz="2" w:space="0" w:color="auto"/>
            </w:tcBorders>
            <w:hideMark/>
          </w:tcPr>
          <w:p w14:paraId="693A1562" w14:textId="77777777" w:rsidR="00F648CD" w:rsidRPr="0098040F" w:rsidRDefault="00F648CD"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rPr>
              <w:t xml:space="preserve">ostatní </w:t>
            </w:r>
          </w:p>
        </w:tc>
        <w:tc>
          <w:tcPr>
            <w:tcW w:w="1907" w:type="dxa"/>
            <w:gridSpan w:val="2"/>
            <w:tcBorders>
              <w:top w:val="dashSmallGap" w:sz="4" w:space="0" w:color="auto"/>
              <w:left w:val="single" w:sz="2" w:space="0" w:color="auto"/>
              <w:bottom w:val="single" w:sz="12" w:space="0" w:color="auto"/>
              <w:right w:val="single" w:sz="12" w:space="0" w:color="auto"/>
            </w:tcBorders>
            <w:vAlign w:val="center"/>
            <w:hideMark/>
          </w:tcPr>
          <w:p w14:paraId="74533022" w14:textId="77777777" w:rsidR="00F648CD" w:rsidRPr="0098040F" w:rsidRDefault="00F648CD"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2 840 tis.Kč</w:t>
            </w:r>
          </w:p>
        </w:tc>
      </w:tr>
      <w:tr w:rsidR="00F648CD" w:rsidRPr="0098040F" w14:paraId="013A2FC8" w14:textId="77777777" w:rsidTr="0078323D">
        <w:trPr>
          <w:trHeight w:val="307"/>
        </w:trPr>
        <w:tc>
          <w:tcPr>
            <w:tcW w:w="6184" w:type="dxa"/>
            <w:gridSpan w:val="3"/>
            <w:tcBorders>
              <w:top w:val="single" w:sz="4" w:space="0" w:color="auto"/>
              <w:left w:val="single" w:sz="12" w:space="0" w:color="auto"/>
              <w:bottom w:val="single" w:sz="12" w:space="0" w:color="auto"/>
              <w:right w:val="single" w:sz="4" w:space="0" w:color="auto"/>
            </w:tcBorders>
            <w:shd w:val="clear" w:color="auto" w:fill="D9D9D9"/>
            <w:hideMark/>
          </w:tcPr>
          <w:p w14:paraId="2DACBC70" w14:textId="77777777" w:rsidR="00F648CD" w:rsidRPr="0098040F" w:rsidRDefault="00F648CD" w:rsidP="0078323D">
            <w:pPr>
              <w:keepNext/>
              <w:tabs>
                <w:tab w:val="right" w:pos="9072"/>
              </w:tabs>
              <w:autoSpaceDN w:val="0"/>
              <w:spacing w:after="0" w:line="276" w:lineRule="auto"/>
              <w:jc w:val="both"/>
              <w:rPr>
                <w:rFonts w:ascii="Calibri" w:eastAsia="Times New Roman" w:hAnsi="Calibri" w:cs="Times New Roman"/>
                <w:b/>
              </w:rPr>
            </w:pPr>
            <w:r w:rsidRPr="0098040F">
              <w:rPr>
                <w:rFonts w:ascii="Calibri" w:eastAsia="Times New Roman" w:hAnsi="Calibri" w:cs="Times New Roman"/>
                <w:b/>
              </w:rPr>
              <w:lastRenderedPageBreak/>
              <w:t>Výnosy celkem</w:t>
            </w:r>
          </w:p>
        </w:tc>
        <w:tc>
          <w:tcPr>
            <w:tcW w:w="1907" w:type="dxa"/>
            <w:gridSpan w:val="2"/>
            <w:tcBorders>
              <w:top w:val="single" w:sz="12" w:space="0" w:color="auto"/>
              <w:left w:val="single" w:sz="4" w:space="0" w:color="auto"/>
              <w:bottom w:val="single" w:sz="12" w:space="0" w:color="auto"/>
              <w:right w:val="single" w:sz="12" w:space="0" w:color="auto"/>
            </w:tcBorders>
            <w:shd w:val="clear" w:color="auto" w:fill="D9D9D9"/>
            <w:vAlign w:val="center"/>
            <w:hideMark/>
          </w:tcPr>
          <w:p w14:paraId="56C5E6F5" w14:textId="77777777" w:rsidR="00F648CD" w:rsidRPr="0098040F" w:rsidRDefault="00F648CD" w:rsidP="0078323D">
            <w:pPr>
              <w:keepNext/>
              <w:tabs>
                <w:tab w:val="right" w:pos="9072"/>
              </w:tabs>
              <w:autoSpaceDN w:val="0"/>
              <w:spacing w:after="0" w:line="276" w:lineRule="auto"/>
              <w:jc w:val="right"/>
              <w:rPr>
                <w:rFonts w:ascii="Calibri" w:eastAsia="Times New Roman" w:hAnsi="Calibri" w:cs="Times New Roman"/>
                <w:b/>
              </w:rPr>
            </w:pPr>
            <w:r w:rsidRPr="0098040F">
              <w:rPr>
                <w:rFonts w:ascii="Calibri" w:eastAsia="Times New Roman" w:hAnsi="Calibri" w:cs="Times New Roman"/>
                <w:b/>
              </w:rPr>
              <w:t>94 649 tis.Kč</w:t>
            </w:r>
          </w:p>
        </w:tc>
      </w:tr>
      <w:tr w:rsidR="00F648CD" w:rsidRPr="0098040F" w14:paraId="39CF6F25" w14:textId="77777777" w:rsidTr="0078323D">
        <w:trPr>
          <w:trHeight w:val="307"/>
        </w:trPr>
        <w:tc>
          <w:tcPr>
            <w:tcW w:w="6184" w:type="dxa"/>
            <w:gridSpan w:val="3"/>
            <w:tcBorders>
              <w:top w:val="single" w:sz="12" w:space="0" w:color="auto"/>
              <w:left w:val="single" w:sz="12" w:space="0" w:color="auto"/>
              <w:bottom w:val="single" w:sz="12" w:space="0" w:color="auto"/>
              <w:right w:val="single" w:sz="4" w:space="0" w:color="auto"/>
            </w:tcBorders>
            <w:shd w:val="clear" w:color="auto" w:fill="D9D9D9"/>
            <w:hideMark/>
          </w:tcPr>
          <w:p w14:paraId="3047B8EA" w14:textId="77777777" w:rsidR="00F648CD" w:rsidRPr="0098040F" w:rsidRDefault="00F648CD"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b/>
              </w:rPr>
              <w:t>v tom</w:t>
            </w:r>
            <w:r w:rsidRPr="0098040F">
              <w:rPr>
                <w:rFonts w:ascii="Calibri" w:eastAsia="Times New Roman" w:hAnsi="Calibri" w:cs="Times New Roman"/>
              </w:rPr>
              <w:t xml:space="preserve"> doplňková činnost</w:t>
            </w:r>
          </w:p>
        </w:tc>
        <w:tc>
          <w:tcPr>
            <w:tcW w:w="1907" w:type="dxa"/>
            <w:gridSpan w:val="2"/>
            <w:tcBorders>
              <w:top w:val="single" w:sz="12" w:space="0" w:color="auto"/>
              <w:left w:val="single" w:sz="4" w:space="0" w:color="auto"/>
              <w:bottom w:val="single" w:sz="12" w:space="0" w:color="auto"/>
              <w:right w:val="single" w:sz="12" w:space="0" w:color="auto"/>
            </w:tcBorders>
            <w:shd w:val="clear" w:color="auto" w:fill="D9D9D9"/>
            <w:vAlign w:val="center"/>
            <w:hideMark/>
          </w:tcPr>
          <w:p w14:paraId="4A8DB7C2" w14:textId="77777777" w:rsidR="00F648CD" w:rsidRPr="0098040F" w:rsidRDefault="00F648CD"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15 tis.Kč</w:t>
            </w:r>
          </w:p>
        </w:tc>
      </w:tr>
      <w:tr w:rsidR="00F648CD" w:rsidRPr="0098040F" w14:paraId="5538106D" w14:textId="77777777" w:rsidTr="0078323D">
        <w:trPr>
          <w:trHeight w:val="307"/>
        </w:trPr>
        <w:tc>
          <w:tcPr>
            <w:tcW w:w="6184" w:type="dxa"/>
            <w:gridSpan w:val="3"/>
            <w:tcBorders>
              <w:top w:val="single" w:sz="12" w:space="0" w:color="auto"/>
              <w:left w:val="single" w:sz="12" w:space="0" w:color="auto"/>
              <w:bottom w:val="single" w:sz="12" w:space="0" w:color="auto"/>
              <w:right w:val="single" w:sz="4" w:space="0" w:color="auto"/>
            </w:tcBorders>
            <w:shd w:val="clear" w:color="auto" w:fill="D9D9D9"/>
            <w:hideMark/>
          </w:tcPr>
          <w:p w14:paraId="65E7C28B" w14:textId="77777777" w:rsidR="00F648CD" w:rsidRPr="0098040F" w:rsidRDefault="00F648CD" w:rsidP="0078323D">
            <w:pPr>
              <w:keepNext/>
              <w:tabs>
                <w:tab w:val="right" w:pos="9072"/>
              </w:tabs>
              <w:autoSpaceDN w:val="0"/>
              <w:spacing w:after="0" w:line="276" w:lineRule="auto"/>
              <w:jc w:val="both"/>
              <w:rPr>
                <w:rFonts w:ascii="Calibri" w:eastAsia="Times New Roman" w:hAnsi="Calibri" w:cs="Times New Roman"/>
                <w:b/>
              </w:rPr>
            </w:pPr>
            <w:r w:rsidRPr="0098040F">
              <w:rPr>
                <w:rFonts w:ascii="Calibri" w:eastAsia="Times New Roman" w:hAnsi="Calibri" w:cs="Times New Roman"/>
                <w:b/>
              </w:rPr>
              <w:t>Provozní dotace</w:t>
            </w:r>
          </w:p>
        </w:tc>
        <w:tc>
          <w:tcPr>
            <w:tcW w:w="1907" w:type="dxa"/>
            <w:gridSpan w:val="2"/>
            <w:tcBorders>
              <w:top w:val="single" w:sz="12" w:space="0" w:color="auto"/>
              <w:left w:val="single" w:sz="4" w:space="0" w:color="auto"/>
              <w:bottom w:val="single" w:sz="12" w:space="0" w:color="auto"/>
              <w:right w:val="single" w:sz="12" w:space="0" w:color="auto"/>
            </w:tcBorders>
            <w:shd w:val="clear" w:color="auto" w:fill="D9D9D9"/>
            <w:vAlign w:val="center"/>
            <w:hideMark/>
          </w:tcPr>
          <w:p w14:paraId="071F421D" w14:textId="77777777" w:rsidR="00F648CD" w:rsidRPr="0098040F" w:rsidRDefault="00F648CD" w:rsidP="0078323D">
            <w:pPr>
              <w:keepNext/>
              <w:tabs>
                <w:tab w:val="right" w:pos="9072"/>
              </w:tabs>
              <w:autoSpaceDN w:val="0"/>
              <w:spacing w:after="0" w:line="276" w:lineRule="auto"/>
              <w:jc w:val="right"/>
              <w:rPr>
                <w:rFonts w:ascii="Calibri" w:eastAsia="Times New Roman" w:hAnsi="Calibri" w:cs="Times New Roman"/>
                <w:b/>
              </w:rPr>
            </w:pPr>
            <w:r w:rsidRPr="0098040F">
              <w:rPr>
                <w:rFonts w:ascii="Calibri" w:eastAsia="Times New Roman" w:hAnsi="Calibri" w:cs="Times New Roman"/>
                <w:b/>
              </w:rPr>
              <w:t>180 776 tis.Kč</w:t>
            </w:r>
          </w:p>
        </w:tc>
      </w:tr>
      <w:tr w:rsidR="00F648CD" w:rsidRPr="0098040F" w14:paraId="27E03DD8" w14:textId="77777777" w:rsidTr="0078323D">
        <w:trPr>
          <w:trHeight w:val="296"/>
        </w:trPr>
        <w:tc>
          <w:tcPr>
            <w:tcW w:w="6184" w:type="dxa"/>
            <w:gridSpan w:val="3"/>
            <w:tcBorders>
              <w:top w:val="single" w:sz="12" w:space="0" w:color="auto"/>
              <w:left w:val="single" w:sz="12" w:space="0" w:color="auto"/>
              <w:bottom w:val="single" w:sz="12" w:space="0" w:color="auto"/>
              <w:right w:val="single" w:sz="4" w:space="0" w:color="auto"/>
            </w:tcBorders>
            <w:shd w:val="clear" w:color="auto" w:fill="D9D9D9"/>
            <w:hideMark/>
          </w:tcPr>
          <w:p w14:paraId="62DB00C9" w14:textId="77777777" w:rsidR="00F648CD" w:rsidRPr="0098040F" w:rsidRDefault="00F648CD" w:rsidP="0078323D">
            <w:pPr>
              <w:keepNext/>
              <w:tabs>
                <w:tab w:val="right" w:pos="9072"/>
              </w:tabs>
              <w:autoSpaceDN w:val="0"/>
              <w:spacing w:after="0" w:line="276" w:lineRule="auto"/>
              <w:jc w:val="both"/>
              <w:rPr>
                <w:rFonts w:ascii="Calibri" w:eastAsia="Times New Roman" w:hAnsi="Calibri" w:cs="Times New Roman"/>
                <w:b/>
              </w:rPr>
            </w:pPr>
            <w:r w:rsidRPr="0098040F">
              <w:rPr>
                <w:rFonts w:ascii="Calibri" w:eastAsia="Times New Roman" w:hAnsi="Calibri" w:cs="Times New Roman"/>
                <w:b/>
              </w:rPr>
              <w:t>Výsledek hospodaření</w:t>
            </w:r>
          </w:p>
        </w:tc>
        <w:tc>
          <w:tcPr>
            <w:tcW w:w="1907" w:type="dxa"/>
            <w:gridSpan w:val="2"/>
            <w:tcBorders>
              <w:top w:val="single" w:sz="12" w:space="0" w:color="auto"/>
              <w:left w:val="single" w:sz="4" w:space="0" w:color="auto"/>
              <w:bottom w:val="single" w:sz="12" w:space="0" w:color="auto"/>
              <w:right w:val="single" w:sz="12" w:space="0" w:color="auto"/>
            </w:tcBorders>
            <w:shd w:val="clear" w:color="auto" w:fill="D9D9D9"/>
            <w:vAlign w:val="center"/>
            <w:hideMark/>
          </w:tcPr>
          <w:p w14:paraId="06B9FB09" w14:textId="77777777" w:rsidR="00F648CD" w:rsidRPr="0098040F" w:rsidRDefault="00F648CD" w:rsidP="0078323D">
            <w:pPr>
              <w:keepNext/>
              <w:tabs>
                <w:tab w:val="right" w:pos="9072"/>
              </w:tabs>
              <w:autoSpaceDN w:val="0"/>
              <w:spacing w:after="0" w:line="276" w:lineRule="auto"/>
              <w:jc w:val="right"/>
              <w:rPr>
                <w:rFonts w:ascii="Calibri" w:eastAsia="Times New Roman" w:hAnsi="Calibri" w:cs="Times New Roman"/>
                <w:b/>
              </w:rPr>
            </w:pPr>
            <w:r w:rsidRPr="0098040F">
              <w:rPr>
                <w:rFonts w:ascii="Calibri" w:eastAsia="Times New Roman" w:hAnsi="Calibri" w:cs="Times New Roman"/>
                <w:b/>
              </w:rPr>
              <w:t>0 tis.Kč</w:t>
            </w:r>
          </w:p>
        </w:tc>
      </w:tr>
      <w:tr w:rsidR="00F648CD" w:rsidRPr="0098040F" w14:paraId="5B016402" w14:textId="77777777" w:rsidTr="0078323D">
        <w:trPr>
          <w:gridAfter w:val="1"/>
          <w:wAfter w:w="11" w:type="dxa"/>
          <w:trHeight w:val="378"/>
        </w:trPr>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60B15C70" w14:textId="77777777" w:rsidR="00F648CD" w:rsidRPr="0098040F" w:rsidRDefault="00F648CD" w:rsidP="0078323D">
            <w:pPr>
              <w:keepNext/>
              <w:tabs>
                <w:tab w:val="right" w:pos="9072"/>
              </w:tabs>
              <w:autoSpaceDN w:val="0"/>
              <w:spacing w:after="0" w:line="276" w:lineRule="auto"/>
              <w:jc w:val="both"/>
              <w:rPr>
                <w:rFonts w:ascii="Calibri" w:eastAsia="Times New Roman" w:hAnsi="Calibri" w:cs="Times New Roman"/>
              </w:rPr>
            </w:pPr>
            <w:r w:rsidRPr="0098040F">
              <w:rPr>
                <w:rFonts w:ascii="Calibri" w:eastAsia="Times New Roman" w:hAnsi="Calibri" w:cs="Times New Roman"/>
                <w:b/>
              </w:rPr>
              <w:t>v tom</w:t>
            </w:r>
            <w:r w:rsidRPr="0098040F">
              <w:rPr>
                <w:rFonts w:ascii="Calibri" w:eastAsia="Times New Roman" w:hAnsi="Calibri" w:cs="Times New Roman"/>
              </w:rPr>
              <w:t xml:space="preserve"> zhoršený výsledek hospodaření z hlavní činnosti</w:t>
            </w:r>
          </w:p>
        </w:tc>
        <w:tc>
          <w:tcPr>
            <w:tcW w:w="1905" w:type="dxa"/>
            <w:gridSpan w:val="2"/>
            <w:tcBorders>
              <w:top w:val="single" w:sz="12" w:space="0" w:color="auto"/>
              <w:left w:val="single" w:sz="4" w:space="0" w:color="auto"/>
              <w:bottom w:val="single" w:sz="12" w:space="0" w:color="auto"/>
              <w:right w:val="single" w:sz="12" w:space="0" w:color="auto"/>
            </w:tcBorders>
            <w:shd w:val="clear" w:color="auto" w:fill="D9D9D9"/>
            <w:vAlign w:val="center"/>
            <w:hideMark/>
          </w:tcPr>
          <w:p w14:paraId="0F340DC8" w14:textId="77777777" w:rsidR="00F648CD" w:rsidRPr="0098040F" w:rsidRDefault="00F648CD" w:rsidP="0078323D">
            <w:pPr>
              <w:keepNext/>
              <w:tabs>
                <w:tab w:val="right" w:pos="9072"/>
              </w:tabs>
              <w:autoSpaceDN w:val="0"/>
              <w:spacing w:after="0" w:line="276" w:lineRule="auto"/>
              <w:contextualSpacing/>
              <w:jc w:val="right"/>
              <w:rPr>
                <w:rFonts w:ascii="Calibri" w:eastAsia="Times New Roman" w:hAnsi="Calibri" w:cs="Times New Roman"/>
              </w:rPr>
            </w:pPr>
            <w:r w:rsidRPr="0098040F">
              <w:rPr>
                <w:rFonts w:ascii="Calibri" w:eastAsia="Times New Roman" w:hAnsi="Calibri" w:cs="Times New Roman"/>
              </w:rPr>
              <w:t>4 tis.Kč</w:t>
            </w:r>
          </w:p>
        </w:tc>
      </w:tr>
      <w:tr w:rsidR="00F648CD" w:rsidRPr="0098040F" w14:paraId="75C41238" w14:textId="77777777" w:rsidTr="0078323D">
        <w:trPr>
          <w:gridAfter w:val="1"/>
          <w:wAfter w:w="11" w:type="dxa"/>
        </w:trPr>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5F667CF6" w14:textId="77777777" w:rsidR="00F648CD" w:rsidRPr="0098040F" w:rsidRDefault="00F648CD" w:rsidP="0078323D">
            <w:pPr>
              <w:keepNext/>
              <w:tabs>
                <w:tab w:val="right" w:pos="9072"/>
              </w:tabs>
              <w:autoSpaceDN w:val="0"/>
              <w:spacing w:after="0" w:line="276" w:lineRule="auto"/>
              <w:ind w:left="601"/>
              <w:jc w:val="both"/>
              <w:rPr>
                <w:rFonts w:ascii="Calibri" w:eastAsia="Times New Roman" w:hAnsi="Calibri" w:cs="Times New Roman"/>
              </w:rPr>
            </w:pPr>
            <w:r w:rsidRPr="0098040F">
              <w:rPr>
                <w:rFonts w:ascii="Calibri" w:eastAsia="Times New Roman" w:hAnsi="Calibri" w:cs="Times New Roman"/>
              </w:rPr>
              <w:t>zisk z doplňkové činnosti</w:t>
            </w:r>
          </w:p>
        </w:tc>
        <w:tc>
          <w:tcPr>
            <w:tcW w:w="1905" w:type="dxa"/>
            <w:gridSpan w:val="2"/>
            <w:tcBorders>
              <w:top w:val="single" w:sz="12" w:space="0" w:color="auto"/>
              <w:left w:val="single" w:sz="4" w:space="0" w:color="auto"/>
              <w:bottom w:val="single" w:sz="12" w:space="0" w:color="auto"/>
              <w:right w:val="single" w:sz="12" w:space="0" w:color="auto"/>
            </w:tcBorders>
            <w:shd w:val="clear" w:color="auto" w:fill="D9D9D9"/>
            <w:vAlign w:val="center"/>
            <w:hideMark/>
          </w:tcPr>
          <w:p w14:paraId="79D4DA35" w14:textId="77777777" w:rsidR="00F648CD" w:rsidRPr="0098040F" w:rsidRDefault="00F648CD" w:rsidP="0078323D">
            <w:pPr>
              <w:keepNext/>
              <w:tabs>
                <w:tab w:val="right" w:pos="9072"/>
              </w:tabs>
              <w:autoSpaceDN w:val="0"/>
              <w:spacing w:after="0" w:line="276" w:lineRule="auto"/>
              <w:jc w:val="right"/>
              <w:rPr>
                <w:rFonts w:ascii="Calibri" w:eastAsia="Times New Roman" w:hAnsi="Calibri" w:cs="Times New Roman"/>
              </w:rPr>
            </w:pPr>
            <w:r w:rsidRPr="0098040F">
              <w:rPr>
                <w:rFonts w:ascii="Calibri" w:eastAsia="Times New Roman" w:hAnsi="Calibri" w:cs="Times New Roman"/>
              </w:rPr>
              <w:t>4 tis.Kč</w:t>
            </w:r>
          </w:p>
        </w:tc>
      </w:tr>
    </w:tbl>
    <w:p w14:paraId="7DFBEEFE" w14:textId="77777777" w:rsidR="00F648CD" w:rsidRPr="0098040F" w:rsidRDefault="00F648CD" w:rsidP="00F648CD">
      <w:pPr>
        <w:autoSpaceDN w:val="0"/>
        <w:spacing w:after="0" w:line="240" w:lineRule="auto"/>
        <w:jc w:val="both"/>
        <w:rPr>
          <w:rFonts w:ascii="Courier New" w:eastAsia="Times New Roman" w:hAnsi="Courier New" w:cs="Times New Roman"/>
          <w:color w:val="FF0000"/>
          <w:lang w:eastAsia="cs-CZ"/>
        </w:rPr>
      </w:pPr>
    </w:p>
    <w:p w14:paraId="450C81D5" w14:textId="77777777" w:rsidR="00F648CD" w:rsidRPr="0098040F" w:rsidRDefault="00F648CD" w:rsidP="00F648CD">
      <w:pPr>
        <w:autoSpaceDN w:val="0"/>
        <w:spacing w:after="0" w:line="240" w:lineRule="auto"/>
        <w:jc w:val="both"/>
        <w:rPr>
          <w:rFonts w:ascii="Courier New" w:eastAsia="Times New Roman" w:hAnsi="Courier New" w:cs="Times New Roman"/>
          <w:lang w:eastAsia="cs-CZ"/>
        </w:rPr>
      </w:pPr>
      <w:r w:rsidRPr="0098040F">
        <w:rPr>
          <w:rFonts w:ascii="Courier New" w:eastAsia="Times New Roman" w:hAnsi="Courier New" w:cs="Courier New"/>
          <w:lang w:eastAsia="cs-CZ"/>
        </w:rPr>
        <w:t xml:space="preserve">Organizace vykázala za rok 2024 hospodářský výsledek ve výši </w:t>
      </w:r>
      <w:r w:rsidRPr="0098040F">
        <w:rPr>
          <w:rFonts w:ascii="Courier New" w:eastAsia="Times New Roman" w:hAnsi="Courier New" w:cs="Courier New"/>
          <w:lang w:eastAsia="cs-CZ"/>
        </w:rPr>
        <w:br/>
        <w:t xml:space="preserve">0 Kč. V hlavní činnosti vznikla ztráta ve výši 4 115,67 Kč. Ve vedlejší činnosti </w:t>
      </w:r>
      <w:r w:rsidRPr="0098040F">
        <w:rPr>
          <w:rFonts w:ascii="Courier New" w:eastAsia="Times New Roman" w:hAnsi="Courier New" w:cs="Times New Roman"/>
          <w:lang w:eastAsia="cs-CZ"/>
        </w:rPr>
        <w:t>byl vytvořen zisk ve výši 4 115,67 Kč.</w:t>
      </w:r>
    </w:p>
    <w:p w14:paraId="0BDD9017" w14:textId="77777777" w:rsidR="00F648CD" w:rsidRPr="0098040F" w:rsidRDefault="00F648CD" w:rsidP="00F648CD">
      <w:pPr>
        <w:autoSpaceDN w:val="0"/>
        <w:spacing w:after="0" w:line="240" w:lineRule="auto"/>
        <w:jc w:val="both"/>
        <w:rPr>
          <w:rFonts w:ascii="Courier New" w:eastAsia="Times New Roman" w:hAnsi="Courier New" w:cs="Courier New"/>
          <w:b/>
          <w:bCs/>
          <w:color w:val="FF0000"/>
          <w:lang w:eastAsia="cs-CZ"/>
        </w:rPr>
      </w:pPr>
    </w:p>
    <w:p w14:paraId="4DED6F50" w14:textId="77777777" w:rsidR="00F648CD" w:rsidRPr="0098040F" w:rsidRDefault="00F648CD" w:rsidP="00F648CD">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Ve sledovaném období byl organizaci poskytnut investiční příspěvek</w:t>
      </w:r>
      <w:r w:rsidRPr="0098040F">
        <w:rPr>
          <w:rFonts w:ascii="Courier New" w:eastAsia="Times New Roman" w:hAnsi="Courier New" w:cs="Courier New"/>
          <w:lang w:eastAsia="cs-CZ"/>
        </w:rPr>
        <w:br/>
        <w:t>7 900 tis.Kč.</w:t>
      </w:r>
    </w:p>
    <w:p w14:paraId="28D4294E" w14:textId="77777777" w:rsidR="00F648CD" w:rsidRPr="0098040F" w:rsidRDefault="00F648CD" w:rsidP="00F648CD">
      <w:pPr>
        <w:autoSpaceDN w:val="0"/>
        <w:spacing w:after="0" w:line="240" w:lineRule="auto"/>
        <w:jc w:val="both"/>
        <w:rPr>
          <w:rFonts w:ascii="Courier New" w:eastAsia="Times New Roman" w:hAnsi="Courier New" w:cs="Courier New"/>
          <w:b/>
          <w:bCs/>
          <w:color w:val="FF0000"/>
          <w:lang w:eastAsia="cs-CZ"/>
        </w:rPr>
      </w:pPr>
      <w:r w:rsidRPr="0098040F">
        <w:rPr>
          <w:rFonts w:ascii="Courier New" w:eastAsia="Times New Roman" w:hAnsi="Courier New" w:cs="Courier New"/>
          <w:b/>
          <w:bCs/>
          <w:lang w:eastAsia="cs-CZ"/>
        </w:rPr>
        <w:t>z rozpočtu zřizovatele</w:t>
      </w:r>
    </w:p>
    <w:p w14:paraId="6E41559F" w14:textId="77777777" w:rsidR="00F648CD" w:rsidRPr="0098040F" w:rsidRDefault="00F648CD" w:rsidP="00F648CD">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výměna páteřních rozvodů studené vody v objektu Hladnovská (800 tis.Kč)</w:t>
      </w:r>
    </w:p>
    <w:p w14:paraId="5B7EAF1E" w14:textId="77777777" w:rsidR="00F648CD" w:rsidRPr="0098040F" w:rsidRDefault="00F648CD" w:rsidP="00F648CD">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napojení systému EPS (400 tis.Kč)</w:t>
      </w:r>
    </w:p>
    <w:p w14:paraId="26110391" w14:textId="77777777" w:rsidR="00F648CD" w:rsidRPr="0098040F" w:rsidRDefault="00F648CD" w:rsidP="00F648CD">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financování studie proveditelnosti na instalaci fotovoltaické elektrárny (88 tis.Kč)</w:t>
      </w:r>
    </w:p>
    <w:p w14:paraId="75C29A34" w14:textId="77777777" w:rsidR="00F648CD" w:rsidRPr="0098040F" w:rsidRDefault="00F648CD" w:rsidP="00F648CD">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výměna 3 kaskádových kotlů v kotelně Domova Třebovice (998 tis.Kč)</w:t>
      </w:r>
    </w:p>
    <w:p w14:paraId="45A2B680" w14:textId="77777777" w:rsidR="00F648CD" w:rsidRPr="0098040F" w:rsidRDefault="00F648CD" w:rsidP="00F648CD">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rekonstrukce vstupních schodů do budovy Chráněného bydlení (110 tis.Kč)</w:t>
      </w:r>
    </w:p>
    <w:p w14:paraId="0E401ED9" w14:textId="77777777" w:rsidR="00F648CD" w:rsidRPr="0098040F" w:rsidRDefault="00F648CD" w:rsidP="00F648CD">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rekonstrukce plotu s novými prvky při budově na ul. Bronzová (200 tis.Kč)</w:t>
      </w:r>
    </w:p>
    <w:p w14:paraId="4CEC3636" w14:textId="77777777" w:rsidR="00F648CD" w:rsidRPr="0098040F" w:rsidRDefault="00F648CD" w:rsidP="00F648CD">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oprava kanalizace (1 491 tis.Kč)</w:t>
      </w:r>
    </w:p>
    <w:p w14:paraId="1CE8851E" w14:textId="77777777" w:rsidR="00F648CD" w:rsidRPr="0098040F" w:rsidRDefault="00F648CD" w:rsidP="00F648CD">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pořízení 2 ks nových posuvných dveří v Domově DOZP Třebovice (95 tis.Kč)</w:t>
      </w:r>
    </w:p>
    <w:p w14:paraId="1F479F06" w14:textId="77777777" w:rsidR="00F648CD" w:rsidRPr="0098040F" w:rsidRDefault="00F648CD" w:rsidP="00F648CD">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pískování skleněných výplní (110 tis.Kč)</w:t>
      </w:r>
    </w:p>
    <w:p w14:paraId="19AC7BD4" w14:textId="77777777" w:rsidR="00F648CD" w:rsidRPr="0098040F" w:rsidRDefault="00F648CD" w:rsidP="00F648CD">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osazení nadzemního hydrantu – objekt Hladnovská (141 tis.Kč)</w:t>
      </w:r>
    </w:p>
    <w:p w14:paraId="091734E8" w14:textId="77777777" w:rsidR="00F648CD" w:rsidRPr="0098040F" w:rsidRDefault="00F648CD" w:rsidP="00F648CD">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tvorba studie proveditelnosti objektu na ul. Hladnovská (1 200 tis.Kč)</w:t>
      </w:r>
    </w:p>
    <w:p w14:paraId="5A55674B" w14:textId="77777777" w:rsidR="00F648CD" w:rsidRPr="0098040F" w:rsidRDefault="00F648CD" w:rsidP="00F648CD">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rekonstrukce technologie plynové regulační stanice na ul. Hladnovská </w:t>
      </w:r>
      <w:r w:rsidRPr="0098040F">
        <w:rPr>
          <w:rFonts w:ascii="Courier New" w:eastAsia="Times New Roman" w:hAnsi="Courier New" w:cs="Courier New"/>
          <w:lang w:eastAsia="cs-CZ"/>
        </w:rPr>
        <w:br/>
        <w:t>(526 tis.Kč)</w:t>
      </w:r>
    </w:p>
    <w:p w14:paraId="19689F3C" w14:textId="77777777" w:rsidR="00F648CD" w:rsidRPr="0098040F" w:rsidRDefault="00F648CD" w:rsidP="00F648CD">
      <w:pPr>
        <w:overflowPunct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výměna kotle (160 tis.Kč)</w:t>
      </w:r>
    </w:p>
    <w:p w14:paraId="5DB1855B" w14:textId="77777777" w:rsidR="00F648CD" w:rsidRPr="0098040F" w:rsidRDefault="00F648CD" w:rsidP="00F648CD">
      <w:pPr>
        <w:autoSpaceDN w:val="0"/>
        <w:spacing w:after="0" w:line="240" w:lineRule="auto"/>
        <w:jc w:val="both"/>
        <w:rPr>
          <w:rFonts w:ascii="Courier New" w:eastAsia="Times New Roman" w:hAnsi="Courier New" w:cs="Times New Roman"/>
          <w:b/>
          <w:bCs/>
          <w:lang w:eastAsia="cs-CZ"/>
        </w:rPr>
      </w:pPr>
    </w:p>
    <w:p w14:paraId="7E55D59D" w14:textId="77777777" w:rsidR="00F648CD" w:rsidRPr="0098040F" w:rsidRDefault="00F648CD" w:rsidP="00F648CD">
      <w:pPr>
        <w:autoSpaceDN w:val="0"/>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ze SR</w:t>
      </w:r>
    </w:p>
    <w:p w14:paraId="3DF0D4E8" w14:textId="77777777" w:rsidR="00F648CD" w:rsidRPr="0098040F" w:rsidRDefault="00F648CD" w:rsidP="00F648CD">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w:t>
      </w:r>
      <w:r w:rsidRPr="0098040F">
        <w:rPr>
          <w:rFonts w:ascii="Courier New" w:hAnsi="Courier New" w:cs="Courier New"/>
        </w:rPr>
        <w:t xml:space="preserve">na financování projektu „Nákup a modernizace vybavení organizace </w:t>
      </w:r>
      <w:r w:rsidRPr="0098040F">
        <w:rPr>
          <w:rFonts w:ascii="Courier New" w:hAnsi="Courier New" w:cs="Courier New"/>
        </w:rPr>
        <w:br/>
      </w:r>
      <w:r w:rsidRPr="0098040F">
        <w:rPr>
          <w:rFonts w:ascii="Courier New" w:eastAsia="Times New Roman" w:hAnsi="Courier New" w:cs="Courier New"/>
          <w:lang w:eastAsia="cs-CZ"/>
        </w:rPr>
        <w:t>(1 581 tis.Kč)</w:t>
      </w:r>
    </w:p>
    <w:p w14:paraId="3AAD15D5" w14:textId="77777777" w:rsidR="00F54A81" w:rsidRPr="0098040F" w:rsidRDefault="00F54A81" w:rsidP="00F648CD">
      <w:pPr>
        <w:autoSpaceDN w:val="0"/>
        <w:spacing w:after="0" w:line="240" w:lineRule="auto"/>
        <w:jc w:val="both"/>
        <w:rPr>
          <w:rFonts w:ascii="Courier New" w:eastAsia="Times New Roman" w:hAnsi="Courier New" w:cs="Courier New"/>
          <w:lang w:eastAsia="cs-CZ"/>
        </w:rPr>
      </w:pPr>
    </w:p>
    <w:p w14:paraId="1B450123" w14:textId="77777777" w:rsidR="00F54A81" w:rsidRPr="0098040F" w:rsidRDefault="00F54A81" w:rsidP="00F54A81">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Pohledávky krátkodobého charakteru jsou ve výši 19 866 tis.Kč, pohledávky dlouhodobé jsou ve výši 22 tis.Kč. </w:t>
      </w:r>
    </w:p>
    <w:p w14:paraId="41494E37" w14:textId="77777777" w:rsidR="00F54A81" w:rsidRPr="0098040F" w:rsidRDefault="00F54A81" w:rsidP="00F54A81">
      <w:pPr>
        <w:autoSpaceDN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Závazky krátkodobé ve výši 27 075 tis.Kč. Dlouhodobé závazky 13 965 tis.Kč.</w:t>
      </w:r>
    </w:p>
    <w:p w14:paraId="2495C8AC" w14:textId="77777777" w:rsidR="00F54A81" w:rsidRPr="0098040F" w:rsidRDefault="00F54A81" w:rsidP="00F648CD">
      <w:pPr>
        <w:autoSpaceDN w:val="0"/>
        <w:spacing w:after="0" w:line="240" w:lineRule="auto"/>
        <w:jc w:val="both"/>
        <w:rPr>
          <w:rFonts w:ascii="Courier New" w:eastAsia="Times New Roman" w:hAnsi="Courier New" w:cs="Courier New"/>
          <w:lang w:eastAsia="cs-CZ"/>
        </w:rPr>
      </w:pPr>
    </w:p>
    <w:p w14:paraId="3CBEFF13" w14:textId="064C3FF1" w:rsidR="00343BBC" w:rsidRPr="0098040F" w:rsidRDefault="00343BBC">
      <w:pPr>
        <w:rPr>
          <w:rFonts w:ascii="Courier New" w:eastAsia="Times New Roman" w:hAnsi="Courier New" w:cs="Courier New"/>
          <w:color w:val="FF0000"/>
          <w:lang w:eastAsia="cs-CZ"/>
        </w:rPr>
      </w:pPr>
      <w:r w:rsidRPr="0098040F">
        <w:rPr>
          <w:rFonts w:ascii="Courier New" w:eastAsia="Times New Roman" w:hAnsi="Courier New" w:cs="Courier New"/>
          <w:color w:val="FF0000"/>
          <w:lang w:eastAsia="cs-CZ"/>
        </w:rPr>
        <w:br w:type="page"/>
      </w:r>
    </w:p>
    <w:p w14:paraId="0C4E8949" w14:textId="1C033577" w:rsidR="00F574B2" w:rsidRPr="0098040F" w:rsidRDefault="00F574B2" w:rsidP="00F574B2">
      <w:pPr>
        <w:pStyle w:val="Zvrenet02"/>
      </w:pPr>
      <w:bookmarkStart w:id="155" w:name="_Toc96107781"/>
      <w:bookmarkStart w:id="156" w:name="_Toc199395746"/>
      <w:r w:rsidRPr="0098040F">
        <w:lastRenderedPageBreak/>
        <w:t>Příspěvkové organizace v oblasti zdravotnictví</w:t>
      </w:r>
      <w:bookmarkEnd w:id="155"/>
      <w:bookmarkEnd w:id="156"/>
    </w:p>
    <w:p w14:paraId="6BB36E46" w14:textId="416B6037" w:rsidR="004A6396" w:rsidRPr="0098040F" w:rsidRDefault="004A6396" w:rsidP="004A6396">
      <w:pPr>
        <w:pStyle w:val="Zvrenet03"/>
      </w:pPr>
      <w:bookmarkStart w:id="157" w:name="_Toc199395747"/>
      <w:r w:rsidRPr="0098040F">
        <w:t>Dětské centrum Domeček</w:t>
      </w:r>
      <w:bookmarkEnd w:id="157"/>
    </w:p>
    <w:p w14:paraId="7DE6FA21" w14:textId="77777777" w:rsidR="00ED02B1" w:rsidRPr="0098040F" w:rsidRDefault="00ED02B1" w:rsidP="00ED02B1">
      <w:pPr>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b/>
          <w:bCs/>
          <w:lang w:eastAsia="cs-CZ"/>
        </w:rPr>
        <w:t>Schválený neinvestiční příspěvek</w:t>
      </w:r>
      <w:r w:rsidRPr="0098040F">
        <w:rPr>
          <w:rFonts w:ascii="Courier New" w:eastAsia="Times New Roman" w:hAnsi="Courier New" w:cs="Times New Roman"/>
          <w:lang w:eastAsia="cs-CZ"/>
        </w:rPr>
        <w:t xml:space="preserve"> ve výši </w:t>
      </w:r>
      <w:r w:rsidRPr="0098040F">
        <w:rPr>
          <w:rFonts w:ascii="Courier New" w:eastAsia="Times New Roman" w:hAnsi="Courier New" w:cs="Times New Roman"/>
          <w:b/>
          <w:lang w:eastAsia="cs-CZ"/>
        </w:rPr>
        <w:t>44 874</w:t>
      </w:r>
      <w:r w:rsidRPr="0098040F">
        <w:rPr>
          <w:rFonts w:ascii="Courier New" w:eastAsia="Times New Roman" w:hAnsi="Courier New" w:cs="Times New Roman"/>
          <w:lang w:eastAsia="cs-CZ"/>
        </w:rPr>
        <w:t> </w:t>
      </w:r>
      <w:r w:rsidRPr="0098040F">
        <w:rPr>
          <w:rFonts w:ascii="Courier New" w:eastAsia="Times New Roman" w:hAnsi="Courier New" w:cs="Times New Roman"/>
          <w:b/>
          <w:lang w:eastAsia="cs-CZ"/>
        </w:rPr>
        <w:t xml:space="preserve">tis.Kč </w:t>
      </w:r>
      <w:r w:rsidRPr="0098040F">
        <w:rPr>
          <w:rFonts w:ascii="Courier New" w:eastAsia="Times New Roman" w:hAnsi="Courier New" w:cs="Times New Roman"/>
          <w:lang w:eastAsia="cs-CZ"/>
        </w:rPr>
        <w:t>byl ve sledovaném období zvýšen o </w:t>
      </w:r>
      <w:r w:rsidRPr="0098040F">
        <w:rPr>
          <w:rFonts w:ascii="Courier New" w:eastAsia="Times New Roman" w:hAnsi="Courier New" w:cs="Times New Roman"/>
          <w:b/>
          <w:lang w:eastAsia="cs-CZ"/>
        </w:rPr>
        <w:t xml:space="preserve">914 tis.Kč </w:t>
      </w:r>
      <w:r w:rsidRPr="0098040F">
        <w:rPr>
          <w:rFonts w:ascii="Courier New" w:eastAsia="Times New Roman" w:hAnsi="Courier New" w:cs="Times New Roman"/>
          <w:lang w:eastAsia="cs-CZ"/>
        </w:rPr>
        <w:t>(včetně průtokových dotací prostřednictvím zřizovatele) a to následovně:</w:t>
      </w:r>
    </w:p>
    <w:p w14:paraId="2116D008" w14:textId="77777777" w:rsidR="00ED02B1" w:rsidRPr="0098040F" w:rsidRDefault="00ED02B1" w:rsidP="00ED02B1">
      <w:pPr>
        <w:spacing w:after="0" w:line="240" w:lineRule="auto"/>
        <w:jc w:val="both"/>
        <w:rPr>
          <w:rFonts w:ascii="Courier New" w:eastAsia="Times New Roman" w:hAnsi="Courier New" w:cs="Times New Roman"/>
          <w:b/>
          <w:bCs/>
          <w:lang w:eastAsia="cs-CZ"/>
        </w:rPr>
      </w:pPr>
    </w:p>
    <w:p w14:paraId="0337891E" w14:textId="77777777" w:rsidR="00ED02B1" w:rsidRPr="0098040F" w:rsidRDefault="00ED02B1" w:rsidP="00ED02B1">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z rozpočtu odboru sociálních věcí a zdravotnictví</w:t>
      </w:r>
    </w:p>
    <w:p w14:paraId="0493FEF2" w14:textId="77777777" w:rsidR="00ED02B1" w:rsidRPr="0098040F" w:rsidRDefault="00ED02B1" w:rsidP="00ED02B1">
      <w:pPr>
        <w:tabs>
          <w:tab w:val="right" w:pos="9922"/>
        </w:tabs>
        <w:spacing w:after="0" w:line="240" w:lineRule="auto"/>
        <w:ind w:left="284" w:hanging="284"/>
        <w:jc w:val="both"/>
        <w:rPr>
          <w:rFonts w:ascii="Courier New" w:eastAsia="Times New Roman" w:hAnsi="Courier New" w:cs="Times New Roman"/>
          <w:lang w:eastAsia="cs-CZ"/>
        </w:rPr>
      </w:pPr>
      <w:r w:rsidRPr="0098040F">
        <w:rPr>
          <w:rFonts w:ascii="Courier New" w:eastAsia="Times New Roman" w:hAnsi="Courier New" w:cs="Times New Roman"/>
          <w:lang w:eastAsia="cs-CZ"/>
        </w:rPr>
        <w:t>- příspěvek na provoz</w:t>
      </w:r>
      <w:r w:rsidRPr="0098040F">
        <w:rPr>
          <w:rFonts w:ascii="Courier New" w:eastAsia="Times New Roman" w:hAnsi="Courier New" w:cs="Times New Roman"/>
          <w:lang w:eastAsia="cs-CZ"/>
        </w:rPr>
        <w:tab/>
        <w:t>444 tis.Kč</w:t>
      </w:r>
    </w:p>
    <w:p w14:paraId="3CA8427D" w14:textId="77777777" w:rsidR="00ED02B1" w:rsidRPr="0098040F" w:rsidRDefault="00ED02B1" w:rsidP="00ED02B1">
      <w:pPr>
        <w:tabs>
          <w:tab w:val="right" w:pos="9922"/>
        </w:tabs>
        <w:spacing w:after="0" w:line="240" w:lineRule="auto"/>
        <w:ind w:left="284" w:hanging="284"/>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z rozpočtu Moravskoslezského kraje</w:t>
      </w:r>
    </w:p>
    <w:p w14:paraId="1E0B8534" w14:textId="77777777" w:rsidR="00ED02B1" w:rsidRPr="0098040F" w:rsidRDefault="00ED02B1" w:rsidP="00ED02B1">
      <w:pPr>
        <w:tabs>
          <w:tab w:val="right" w:pos="9922"/>
        </w:tabs>
        <w:spacing w:after="0" w:line="240" w:lineRule="auto"/>
        <w:ind w:left="284" w:hanging="284"/>
        <w:jc w:val="both"/>
        <w:rPr>
          <w:rFonts w:ascii="Courier New" w:eastAsia="Times New Roman" w:hAnsi="Courier New" w:cs="Times New Roman"/>
          <w:lang w:eastAsia="cs-CZ"/>
        </w:rPr>
      </w:pPr>
      <w:r w:rsidRPr="0098040F">
        <w:rPr>
          <w:rFonts w:ascii="Courier New" w:eastAsia="Times New Roman" w:hAnsi="Courier New" w:cs="Times New Roman"/>
          <w:lang w:eastAsia="cs-CZ"/>
        </w:rPr>
        <w:t>- na podporu poskytování sociálních služeb</w:t>
      </w:r>
      <w:r w:rsidRPr="0098040F">
        <w:rPr>
          <w:rFonts w:ascii="Courier New" w:eastAsia="Times New Roman" w:hAnsi="Courier New" w:cs="Times New Roman"/>
          <w:lang w:eastAsia="cs-CZ"/>
        </w:rPr>
        <w:tab/>
        <w:t>470 tis.Kč</w:t>
      </w:r>
    </w:p>
    <w:p w14:paraId="3B01D13D" w14:textId="77777777" w:rsidR="00ED02B1" w:rsidRPr="0098040F" w:rsidRDefault="00ED02B1" w:rsidP="00ED02B1">
      <w:pPr>
        <w:spacing w:after="0" w:line="240" w:lineRule="auto"/>
        <w:jc w:val="both"/>
        <w:rPr>
          <w:rFonts w:ascii="Courier New" w:eastAsia="Times New Roman" w:hAnsi="Courier New" w:cs="Times New Roman"/>
          <w:lang w:eastAsia="cs-CZ"/>
        </w:rPr>
      </w:pPr>
    </w:p>
    <w:p w14:paraId="4FC4F796" w14:textId="77777777" w:rsidR="00ED02B1" w:rsidRPr="0098040F" w:rsidRDefault="00ED02B1" w:rsidP="00ED02B1">
      <w:pPr>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b/>
          <w:bCs/>
          <w:lang w:eastAsia="cs-CZ"/>
        </w:rPr>
        <w:t xml:space="preserve">z upraveného neinvestičního příspěvku </w:t>
      </w:r>
      <w:r w:rsidRPr="0098040F">
        <w:rPr>
          <w:rFonts w:ascii="Courier New" w:eastAsia="Times New Roman" w:hAnsi="Courier New" w:cs="Times New Roman"/>
          <w:lang w:eastAsia="cs-CZ"/>
        </w:rPr>
        <w:t xml:space="preserve">ve výši </w:t>
      </w:r>
      <w:r w:rsidRPr="0098040F">
        <w:rPr>
          <w:rFonts w:ascii="Courier New" w:eastAsia="Times New Roman" w:hAnsi="Courier New" w:cs="Times New Roman"/>
          <w:b/>
          <w:lang w:eastAsia="cs-CZ"/>
        </w:rPr>
        <w:t>45 788</w:t>
      </w:r>
      <w:r w:rsidRPr="0098040F">
        <w:rPr>
          <w:rFonts w:ascii="Courier New" w:eastAsia="Times New Roman" w:hAnsi="Courier New" w:cs="Times New Roman"/>
          <w:lang w:eastAsia="cs-CZ"/>
        </w:rPr>
        <w:t> </w:t>
      </w:r>
      <w:r w:rsidRPr="0098040F">
        <w:rPr>
          <w:rFonts w:ascii="Courier New" w:eastAsia="Times New Roman" w:hAnsi="Courier New" w:cs="Times New Roman"/>
          <w:b/>
          <w:bCs/>
          <w:lang w:eastAsia="cs-CZ"/>
        </w:rPr>
        <w:t xml:space="preserve">tis.Kč </w:t>
      </w:r>
      <w:r w:rsidRPr="0098040F">
        <w:rPr>
          <w:rFonts w:ascii="Courier New" w:eastAsia="Times New Roman" w:hAnsi="Courier New" w:cs="Times New Roman"/>
          <w:lang w:eastAsia="cs-CZ"/>
        </w:rPr>
        <w:t xml:space="preserve">bylo k 31.12.2024 organizaci poskytnuto </w:t>
      </w:r>
      <w:r w:rsidRPr="0098040F">
        <w:rPr>
          <w:rFonts w:ascii="Courier New" w:eastAsia="Times New Roman" w:hAnsi="Courier New" w:cs="Times New Roman"/>
          <w:b/>
          <w:lang w:eastAsia="cs-CZ"/>
        </w:rPr>
        <w:t>45 788 tis.Kč</w:t>
      </w:r>
      <w:r w:rsidRPr="0098040F">
        <w:rPr>
          <w:rFonts w:ascii="Courier New" w:eastAsia="Times New Roman" w:hAnsi="Courier New" w:cs="Times New Roman"/>
          <w:lang w:eastAsia="cs-CZ"/>
        </w:rPr>
        <w:t>. Tato částka se nerovná provozní dotaci, která je o 941 tis.Kč vyšší.</w:t>
      </w:r>
    </w:p>
    <w:p w14:paraId="525B1AF2" w14:textId="77777777" w:rsidR="00ED02B1" w:rsidRPr="0098040F" w:rsidRDefault="00ED02B1" w:rsidP="00ED02B1">
      <w:pPr>
        <w:spacing w:after="0" w:line="240" w:lineRule="auto"/>
        <w:jc w:val="both"/>
        <w:rPr>
          <w:rFonts w:ascii="Courier New" w:eastAsia="Times New Roman" w:hAnsi="Courier New" w:cs="Times New Roman"/>
          <w:bCs/>
          <w:lang w:eastAsia="cs-CZ"/>
        </w:rPr>
      </w:pPr>
    </w:p>
    <w:p w14:paraId="0C258D82" w14:textId="77777777" w:rsidR="00ED02B1" w:rsidRPr="0098040F" w:rsidRDefault="00ED02B1" w:rsidP="00ED02B1">
      <w:pPr>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Provozní dotace:</w:t>
      </w:r>
    </w:p>
    <w:p w14:paraId="17B274AB" w14:textId="77777777" w:rsidR="00ED02B1" w:rsidRPr="0098040F" w:rsidRDefault="00ED02B1" w:rsidP="00ED02B1">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celkem</w:t>
      </w:r>
      <w:r w:rsidRPr="0098040F">
        <w:rPr>
          <w:rFonts w:ascii="Courier New" w:eastAsia="Times New Roman" w:hAnsi="Courier New" w:cs="Times New Roman"/>
          <w:b/>
          <w:bCs/>
          <w:lang w:eastAsia="cs-CZ"/>
        </w:rPr>
        <w:tab/>
        <w:t>46 729 tis.Kč</w:t>
      </w:r>
    </w:p>
    <w:p w14:paraId="34327FB1" w14:textId="77777777" w:rsidR="00ED02B1" w:rsidRPr="0098040F" w:rsidRDefault="00ED02B1" w:rsidP="00ED02B1">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poskytnuta zřizovatelem</w:t>
      </w:r>
      <w:r w:rsidRPr="0098040F">
        <w:rPr>
          <w:rFonts w:ascii="Courier New" w:eastAsia="Times New Roman" w:hAnsi="Courier New" w:cs="Times New Roman"/>
          <w:b/>
          <w:bCs/>
          <w:lang w:eastAsia="cs-CZ"/>
        </w:rPr>
        <w:tab/>
        <w:t>45 788 tis.Kč</w:t>
      </w:r>
    </w:p>
    <w:p w14:paraId="10596C4A" w14:textId="77777777" w:rsidR="00ED02B1" w:rsidRPr="0098040F" w:rsidRDefault="00ED02B1" w:rsidP="00ED02B1">
      <w:pPr>
        <w:tabs>
          <w:tab w:val="right" w:pos="9923"/>
        </w:tabs>
        <w:spacing w:after="0" w:line="240" w:lineRule="auto"/>
        <w:jc w:val="both"/>
        <w:rPr>
          <w:rFonts w:ascii="Courier New" w:eastAsia="Times New Roman" w:hAnsi="Courier New" w:cs="Times New Roman"/>
          <w:b/>
          <w:lang w:eastAsia="cs-CZ"/>
        </w:rPr>
      </w:pPr>
      <w:r w:rsidRPr="0098040F">
        <w:rPr>
          <w:rFonts w:ascii="Courier New" w:eastAsia="Times New Roman" w:hAnsi="Courier New" w:cs="Times New Roman"/>
          <w:b/>
          <w:bCs/>
          <w:lang w:eastAsia="cs-CZ"/>
        </w:rPr>
        <w:t>- rozdíl</w:t>
      </w:r>
      <w:r w:rsidRPr="0098040F">
        <w:rPr>
          <w:rFonts w:ascii="Courier New" w:eastAsia="Times New Roman" w:hAnsi="Courier New" w:cs="Times New Roman"/>
          <w:b/>
          <w:bCs/>
          <w:lang w:eastAsia="cs-CZ"/>
        </w:rPr>
        <w:tab/>
        <w:t>941 </w:t>
      </w:r>
      <w:r w:rsidRPr="0098040F">
        <w:rPr>
          <w:rFonts w:ascii="Courier New" w:eastAsia="Times New Roman" w:hAnsi="Courier New" w:cs="Times New Roman"/>
          <w:b/>
          <w:lang w:eastAsia="cs-CZ"/>
        </w:rPr>
        <w:t>tis.Kč</w:t>
      </w:r>
    </w:p>
    <w:p w14:paraId="519C1532" w14:textId="77777777" w:rsidR="00ED02B1" w:rsidRPr="0098040F" w:rsidRDefault="00ED02B1" w:rsidP="00ED02B1">
      <w:pPr>
        <w:tabs>
          <w:tab w:val="right" w:pos="9923"/>
        </w:tabs>
        <w:spacing w:after="0" w:line="240" w:lineRule="auto"/>
        <w:ind w:left="1134"/>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vyšší čerpání příspěvku na odpisy </w:t>
      </w:r>
      <w:r w:rsidRPr="0098040F">
        <w:rPr>
          <w:rFonts w:ascii="Courier New" w:eastAsia="Times New Roman" w:hAnsi="Courier New" w:cs="Times New Roman"/>
          <w:bCs/>
          <w:lang w:eastAsia="cs-CZ"/>
        </w:rPr>
        <w:tab/>
        <w:t>+  23 tis.Kč</w:t>
      </w:r>
    </w:p>
    <w:p w14:paraId="6BE5EF7C" w14:textId="77777777" w:rsidR="00ED02B1" w:rsidRPr="0098040F" w:rsidRDefault="00ED02B1" w:rsidP="00ED02B1">
      <w:pPr>
        <w:tabs>
          <w:tab w:val="right" w:pos="9923"/>
        </w:tabs>
        <w:spacing w:after="0" w:line="240" w:lineRule="auto"/>
        <w:ind w:left="1134"/>
        <w:rPr>
          <w:rFonts w:ascii="Courier New" w:eastAsia="Times New Roman" w:hAnsi="Courier New" w:cs="Times New Roman"/>
          <w:lang w:eastAsia="cs-CZ"/>
        </w:rPr>
      </w:pPr>
      <w:r w:rsidRPr="0098040F">
        <w:rPr>
          <w:rFonts w:ascii="Courier New" w:eastAsia="Times New Roman" w:hAnsi="Courier New" w:cs="Times New Roman"/>
          <w:lang w:eastAsia="cs-CZ"/>
        </w:rPr>
        <w:t>- proúčtování odpisů</w:t>
      </w:r>
      <w:r w:rsidRPr="0098040F">
        <w:rPr>
          <w:rFonts w:ascii="Courier New" w:eastAsia="Times New Roman" w:hAnsi="Courier New" w:cs="Times New Roman"/>
          <w:lang w:eastAsia="cs-CZ"/>
        </w:rPr>
        <w:tab/>
        <w:t>+  17 tis.Kč</w:t>
      </w:r>
    </w:p>
    <w:p w14:paraId="6F215D75" w14:textId="77777777" w:rsidR="00ED02B1" w:rsidRPr="0098040F" w:rsidRDefault="00ED02B1" w:rsidP="00ED02B1">
      <w:pPr>
        <w:tabs>
          <w:tab w:val="right" w:pos="9923"/>
        </w:tabs>
        <w:spacing w:after="0" w:line="240" w:lineRule="auto"/>
        <w:ind w:left="1134"/>
        <w:rPr>
          <w:rFonts w:ascii="Courier New" w:eastAsia="Times New Roman" w:hAnsi="Courier New" w:cs="Times New Roman"/>
          <w:lang w:eastAsia="cs-CZ"/>
        </w:rPr>
      </w:pPr>
      <w:r w:rsidRPr="0098040F">
        <w:rPr>
          <w:rFonts w:ascii="Courier New" w:eastAsia="Times New Roman" w:hAnsi="Courier New" w:cs="Times New Roman"/>
          <w:lang w:eastAsia="cs-CZ"/>
        </w:rPr>
        <w:t>- ÚP – dotace na výkon pěstounské péče</w:t>
      </w:r>
      <w:r w:rsidRPr="0098040F">
        <w:rPr>
          <w:rFonts w:ascii="Courier New" w:eastAsia="Times New Roman" w:hAnsi="Courier New" w:cs="Times New Roman"/>
          <w:lang w:eastAsia="cs-CZ"/>
        </w:rPr>
        <w:tab/>
        <w:t>+ 901 tis.Kč</w:t>
      </w:r>
    </w:p>
    <w:p w14:paraId="6E0B439E" w14:textId="77777777" w:rsidR="00ED02B1" w:rsidRPr="0098040F" w:rsidRDefault="00ED02B1" w:rsidP="00ED02B1">
      <w:pPr>
        <w:tabs>
          <w:tab w:val="right" w:pos="9072"/>
        </w:tabs>
        <w:spacing w:after="0" w:line="240" w:lineRule="auto"/>
        <w:rPr>
          <w:rFonts w:ascii="Courier New" w:eastAsia="Times New Roman" w:hAnsi="Courier New" w:cs="Times New Roman"/>
          <w:lang w:eastAsia="cs-CZ"/>
        </w:rPr>
      </w:pPr>
    </w:p>
    <w:tbl>
      <w:tblPr>
        <w:tblW w:w="836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819"/>
        <w:gridCol w:w="2977"/>
      </w:tblGrid>
      <w:tr w:rsidR="00ED02B1" w:rsidRPr="0098040F" w14:paraId="2AA89FC7" w14:textId="77777777" w:rsidTr="00ED02B1">
        <w:tc>
          <w:tcPr>
            <w:tcW w:w="5386" w:type="dxa"/>
            <w:gridSpan w:val="2"/>
            <w:tcBorders>
              <w:top w:val="single" w:sz="12" w:space="0" w:color="auto"/>
              <w:left w:val="single" w:sz="12" w:space="0" w:color="auto"/>
              <w:bottom w:val="single" w:sz="12" w:space="0" w:color="auto"/>
              <w:right w:val="single" w:sz="4" w:space="0" w:color="auto"/>
            </w:tcBorders>
            <w:shd w:val="clear" w:color="auto" w:fill="BFBFBF"/>
          </w:tcPr>
          <w:p w14:paraId="412DF6D0" w14:textId="77777777" w:rsidR="00ED02B1" w:rsidRPr="0098040F" w:rsidRDefault="00ED02B1" w:rsidP="00ED02B1">
            <w:pPr>
              <w:tabs>
                <w:tab w:val="right" w:pos="9072"/>
              </w:tabs>
              <w:spacing w:after="0" w:line="240" w:lineRule="auto"/>
              <w:jc w:val="both"/>
              <w:rPr>
                <w:rFonts w:ascii="Calibri" w:eastAsia="Times New Roman" w:hAnsi="Calibri" w:cs="Times New Roman"/>
                <w:b/>
                <w:lang w:eastAsia="cs-CZ"/>
              </w:rPr>
            </w:pPr>
            <w:r w:rsidRPr="0098040F">
              <w:rPr>
                <w:rFonts w:ascii="Calibri" w:eastAsia="Times New Roman" w:hAnsi="Calibri" w:cs="Times New Roman"/>
                <w:b/>
                <w:lang w:eastAsia="cs-CZ"/>
              </w:rPr>
              <w:t>Náklady celkem</w:t>
            </w:r>
          </w:p>
        </w:tc>
        <w:tc>
          <w:tcPr>
            <w:tcW w:w="2977" w:type="dxa"/>
            <w:tcBorders>
              <w:top w:val="single" w:sz="12" w:space="0" w:color="auto"/>
              <w:left w:val="single" w:sz="4" w:space="0" w:color="auto"/>
              <w:bottom w:val="single" w:sz="12" w:space="0" w:color="auto"/>
              <w:right w:val="single" w:sz="12" w:space="0" w:color="auto"/>
            </w:tcBorders>
            <w:shd w:val="clear" w:color="auto" w:fill="BFBFBF"/>
            <w:vAlign w:val="center"/>
          </w:tcPr>
          <w:p w14:paraId="1B62717E" w14:textId="77777777" w:rsidR="00ED02B1" w:rsidRPr="0098040F" w:rsidRDefault="00ED02B1" w:rsidP="00ED02B1">
            <w:pPr>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47 824 tis.Kč</w:t>
            </w:r>
          </w:p>
        </w:tc>
      </w:tr>
      <w:tr w:rsidR="00ED02B1" w:rsidRPr="0098040F" w14:paraId="5A8CC1C5" w14:textId="77777777" w:rsidTr="00E67ACD">
        <w:tc>
          <w:tcPr>
            <w:tcW w:w="567" w:type="dxa"/>
            <w:vMerge w:val="restart"/>
            <w:tcBorders>
              <w:top w:val="single" w:sz="12" w:space="0" w:color="auto"/>
              <w:left w:val="single" w:sz="12" w:space="0" w:color="auto"/>
              <w:right w:val="single" w:sz="2" w:space="0" w:color="auto"/>
            </w:tcBorders>
            <w:shd w:val="clear" w:color="auto" w:fill="auto"/>
            <w:textDirection w:val="btLr"/>
            <w:vAlign w:val="center"/>
          </w:tcPr>
          <w:p w14:paraId="22066731" w14:textId="77777777" w:rsidR="00ED02B1" w:rsidRPr="0098040F" w:rsidRDefault="00ED02B1" w:rsidP="00ED02B1">
            <w:pPr>
              <w:tabs>
                <w:tab w:val="right" w:pos="9072"/>
              </w:tabs>
              <w:spacing w:after="0" w:line="240" w:lineRule="auto"/>
              <w:ind w:left="113" w:right="113"/>
              <w:jc w:val="center"/>
              <w:rPr>
                <w:rFonts w:ascii="Calibri" w:eastAsia="Times New Roman" w:hAnsi="Calibri" w:cs="Times New Roman"/>
                <w:b/>
                <w:lang w:eastAsia="cs-CZ"/>
              </w:rPr>
            </w:pPr>
            <w:r w:rsidRPr="0098040F">
              <w:rPr>
                <w:rFonts w:ascii="Calibri" w:eastAsia="Times New Roman" w:hAnsi="Calibri" w:cs="Times New Roman"/>
                <w:b/>
                <w:lang w:eastAsia="cs-CZ"/>
              </w:rPr>
              <w:t>v tom</w:t>
            </w:r>
          </w:p>
        </w:tc>
        <w:tc>
          <w:tcPr>
            <w:tcW w:w="4819" w:type="dxa"/>
            <w:tcBorders>
              <w:top w:val="single" w:sz="12" w:space="0" w:color="auto"/>
              <w:left w:val="single" w:sz="2" w:space="0" w:color="auto"/>
              <w:bottom w:val="dashSmallGap" w:sz="4" w:space="0" w:color="auto"/>
            </w:tcBorders>
            <w:shd w:val="clear" w:color="auto" w:fill="auto"/>
          </w:tcPr>
          <w:p w14:paraId="6AB18ABB" w14:textId="77777777" w:rsidR="00ED02B1" w:rsidRPr="0098040F" w:rsidRDefault="00ED02B1" w:rsidP="00ED02B1">
            <w:pPr>
              <w:tabs>
                <w:tab w:val="right" w:pos="9072"/>
              </w:tabs>
              <w:spacing w:after="0" w:line="240" w:lineRule="auto"/>
              <w:jc w:val="both"/>
              <w:rPr>
                <w:rFonts w:ascii="Calibri" w:eastAsia="Times New Roman" w:hAnsi="Calibri" w:cs="Times New Roman"/>
                <w:lang w:eastAsia="cs-CZ"/>
              </w:rPr>
            </w:pPr>
            <w:r w:rsidRPr="0098040F">
              <w:rPr>
                <w:rFonts w:ascii="Calibri" w:eastAsia="Times New Roman" w:hAnsi="Calibri" w:cs="Times New Roman"/>
                <w:lang w:eastAsia="cs-CZ"/>
              </w:rPr>
              <w:t>spotřebované náklady</w:t>
            </w:r>
          </w:p>
        </w:tc>
        <w:tc>
          <w:tcPr>
            <w:tcW w:w="2977" w:type="dxa"/>
            <w:tcBorders>
              <w:top w:val="single" w:sz="12" w:space="0" w:color="auto"/>
              <w:bottom w:val="dashSmallGap" w:sz="4" w:space="0" w:color="auto"/>
              <w:right w:val="single" w:sz="12" w:space="0" w:color="auto"/>
            </w:tcBorders>
            <w:shd w:val="clear" w:color="auto" w:fill="auto"/>
            <w:vAlign w:val="center"/>
          </w:tcPr>
          <w:p w14:paraId="38241029" w14:textId="77777777" w:rsidR="00ED02B1" w:rsidRPr="0098040F" w:rsidRDefault="00ED02B1" w:rsidP="00ED02B1">
            <w:pPr>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4 821 tis.Kč</w:t>
            </w:r>
          </w:p>
        </w:tc>
      </w:tr>
      <w:tr w:rsidR="00ED02B1" w:rsidRPr="0098040F" w14:paraId="0F452F59" w14:textId="77777777" w:rsidTr="00E67ACD">
        <w:tc>
          <w:tcPr>
            <w:tcW w:w="567" w:type="dxa"/>
            <w:vMerge/>
            <w:tcBorders>
              <w:left w:val="single" w:sz="12" w:space="0" w:color="auto"/>
              <w:right w:val="single" w:sz="2" w:space="0" w:color="auto"/>
            </w:tcBorders>
            <w:shd w:val="clear" w:color="auto" w:fill="auto"/>
          </w:tcPr>
          <w:p w14:paraId="64F28A57" w14:textId="77777777" w:rsidR="00ED02B1" w:rsidRPr="0098040F" w:rsidRDefault="00ED02B1" w:rsidP="00ED02B1">
            <w:pPr>
              <w:tabs>
                <w:tab w:val="right" w:pos="9072"/>
              </w:tabs>
              <w:spacing w:after="0" w:line="240" w:lineRule="auto"/>
              <w:jc w:val="both"/>
              <w:rPr>
                <w:rFonts w:ascii="Calibri" w:eastAsia="Times New Roman" w:hAnsi="Calibri" w:cs="Times New Roman"/>
                <w:lang w:eastAsia="cs-CZ"/>
              </w:rPr>
            </w:pPr>
          </w:p>
        </w:tc>
        <w:tc>
          <w:tcPr>
            <w:tcW w:w="4819" w:type="dxa"/>
            <w:tcBorders>
              <w:top w:val="dashSmallGap" w:sz="4" w:space="0" w:color="auto"/>
              <w:left w:val="single" w:sz="2" w:space="0" w:color="auto"/>
              <w:bottom w:val="dashSmallGap" w:sz="4" w:space="0" w:color="auto"/>
            </w:tcBorders>
            <w:shd w:val="clear" w:color="auto" w:fill="auto"/>
          </w:tcPr>
          <w:p w14:paraId="47B21B66" w14:textId="77777777" w:rsidR="00ED02B1" w:rsidRPr="0098040F" w:rsidRDefault="00ED02B1" w:rsidP="00ED02B1">
            <w:pPr>
              <w:tabs>
                <w:tab w:val="right" w:pos="9072"/>
              </w:tabs>
              <w:spacing w:after="0" w:line="240" w:lineRule="auto"/>
              <w:jc w:val="both"/>
              <w:rPr>
                <w:rFonts w:ascii="Calibri" w:eastAsia="Times New Roman" w:hAnsi="Calibri" w:cs="Times New Roman"/>
                <w:lang w:eastAsia="cs-CZ"/>
              </w:rPr>
            </w:pPr>
            <w:r w:rsidRPr="0098040F">
              <w:rPr>
                <w:rFonts w:ascii="Calibri" w:eastAsia="Times New Roman" w:hAnsi="Calibri" w:cs="Times New Roman"/>
                <w:lang w:eastAsia="cs-CZ"/>
              </w:rPr>
              <w:t>opravy a udržování</w:t>
            </w:r>
          </w:p>
        </w:tc>
        <w:tc>
          <w:tcPr>
            <w:tcW w:w="2977" w:type="dxa"/>
            <w:tcBorders>
              <w:top w:val="dashSmallGap" w:sz="4" w:space="0" w:color="auto"/>
              <w:bottom w:val="dashSmallGap" w:sz="4" w:space="0" w:color="auto"/>
              <w:right w:val="single" w:sz="12" w:space="0" w:color="auto"/>
            </w:tcBorders>
            <w:shd w:val="clear" w:color="auto" w:fill="auto"/>
            <w:vAlign w:val="center"/>
          </w:tcPr>
          <w:p w14:paraId="16D1F232" w14:textId="77777777" w:rsidR="00ED02B1" w:rsidRPr="0098040F" w:rsidRDefault="00ED02B1" w:rsidP="00ED02B1">
            <w:pPr>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785 tis.Kč</w:t>
            </w:r>
          </w:p>
        </w:tc>
      </w:tr>
      <w:tr w:rsidR="00ED02B1" w:rsidRPr="0098040F" w14:paraId="5B9C1DB5" w14:textId="77777777" w:rsidTr="00E67ACD">
        <w:tc>
          <w:tcPr>
            <w:tcW w:w="567" w:type="dxa"/>
            <w:vMerge/>
            <w:tcBorders>
              <w:left w:val="single" w:sz="12" w:space="0" w:color="auto"/>
              <w:right w:val="single" w:sz="2" w:space="0" w:color="auto"/>
            </w:tcBorders>
            <w:shd w:val="clear" w:color="auto" w:fill="auto"/>
          </w:tcPr>
          <w:p w14:paraId="6C36323C" w14:textId="77777777" w:rsidR="00ED02B1" w:rsidRPr="0098040F" w:rsidRDefault="00ED02B1" w:rsidP="00ED02B1">
            <w:pPr>
              <w:tabs>
                <w:tab w:val="right" w:pos="9072"/>
              </w:tabs>
              <w:spacing w:after="0" w:line="240" w:lineRule="auto"/>
              <w:jc w:val="both"/>
              <w:rPr>
                <w:rFonts w:ascii="Calibri" w:eastAsia="Times New Roman" w:hAnsi="Calibri" w:cs="Times New Roman"/>
                <w:lang w:eastAsia="cs-CZ"/>
              </w:rPr>
            </w:pPr>
          </w:p>
        </w:tc>
        <w:tc>
          <w:tcPr>
            <w:tcW w:w="4819" w:type="dxa"/>
            <w:tcBorders>
              <w:top w:val="dashSmallGap" w:sz="4" w:space="0" w:color="auto"/>
              <w:left w:val="single" w:sz="2" w:space="0" w:color="auto"/>
              <w:bottom w:val="dashSmallGap" w:sz="4" w:space="0" w:color="auto"/>
            </w:tcBorders>
            <w:shd w:val="clear" w:color="auto" w:fill="auto"/>
          </w:tcPr>
          <w:p w14:paraId="76321DE2" w14:textId="77777777" w:rsidR="00ED02B1" w:rsidRPr="0098040F" w:rsidRDefault="00ED02B1" w:rsidP="00ED02B1">
            <w:pPr>
              <w:tabs>
                <w:tab w:val="right" w:pos="9072"/>
              </w:tabs>
              <w:spacing w:after="0" w:line="240" w:lineRule="auto"/>
              <w:jc w:val="both"/>
              <w:rPr>
                <w:rFonts w:ascii="Calibri" w:eastAsia="Times New Roman" w:hAnsi="Calibri" w:cs="Times New Roman"/>
                <w:lang w:eastAsia="cs-CZ"/>
              </w:rPr>
            </w:pPr>
            <w:r w:rsidRPr="0098040F">
              <w:rPr>
                <w:rFonts w:ascii="Calibri" w:eastAsia="Times New Roman" w:hAnsi="Calibri" w:cs="Times New Roman"/>
                <w:lang w:eastAsia="cs-CZ"/>
              </w:rPr>
              <w:t>ostatní služby</w:t>
            </w:r>
          </w:p>
        </w:tc>
        <w:tc>
          <w:tcPr>
            <w:tcW w:w="2977" w:type="dxa"/>
            <w:tcBorders>
              <w:top w:val="dashSmallGap" w:sz="4" w:space="0" w:color="auto"/>
              <w:bottom w:val="dashSmallGap" w:sz="4" w:space="0" w:color="auto"/>
              <w:right w:val="single" w:sz="12" w:space="0" w:color="auto"/>
            </w:tcBorders>
            <w:shd w:val="clear" w:color="auto" w:fill="auto"/>
            <w:vAlign w:val="center"/>
          </w:tcPr>
          <w:p w14:paraId="7BB14B21" w14:textId="77777777" w:rsidR="00ED02B1" w:rsidRPr="0098040F" w:rsidRDefault="00ED02B1" w:rsidP="00ED02B1">
            <w:pPr>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1 660 tis.Kč</w:t>
            </w:r>
          </w:p>
        </w:tc>
      </w:tr>
      <w:tr w:rsidR="00ED02B1" w:rsidRPr="0098040F" w14:paraId="6134C2F7" w14:textId="77777777" w:rsidTr="00E67ACD">
        <w:tc>
          <w:tcPr>
            <w:tcW w:w="567" w:type="dxa"/>
            <w:vMerge/>
            <w:tcBorders>
              <w:left w:val="single" w:sz="12" w:space="0" w:color="auto"/>
              <w:right w:val="single" w:sz="2" w:space="0" w:color="auto"/>
            </w:tcBorders>
            <w:shd w:val="clear" w:color="auto" w:fill="auto"/>
          </w:tcPr>
          <w:p w14:paraId="0F2C982D" w14:textId="77777777" w:rsidR="00ED02B1" w:rsidRPr="0098040F" w:rsidRDefault="00ED02B1" w:rsidP="00ED02B1">
            <w:pPr>
              <w:tabs>
                <w:tab w:val="right" w:pos="9072"/>
              </w:tabs>
              <w:spacing w:after="0" w:line="240" w:lineRule="auto"/>
              <w:jc w:val="both"/>
              <w:rPr>
                <w:rFonts w:ascii="Calibri" w:eastAsia="Times New Roman" w:hAnsi="Calibri" w:cs="Times New Roman"/>
                <w:lang w:eastAsia="cs-CZ"/>
              </w:rPr>
            </w:pPr>
          </w:p>
        </w:tc>
        <w:tc>
          <w:tcPr>
            <w:tcW w:w="4819" w:type="dxa"/>
            <w:tcBorders>
              <w:top w:val="dashSmallGap" w:sz="4" w:space="0" w:color="auto"/>
              <w:left w:val="single" w:sz="2" w:space="0" w:color="auto"/>
              <w:bottom w:val="dashSmallGap" w:sz="4" w:space="0" w:color="auto"/>
            </w:tcBorders>
            <w:shd w:val="clear" w:color="auto" w:fill="auto"/>
          </w:tcPr>
          <w:p w14:paraId="3CD6ADA5" w14:textId="77777777" w:rsidR="00ED02B1" w:rsidRPr="0098040F" w:rsidRDefault="00ED02B1" w:rsidP="00ED02B1">
            <w:pPr>
              <w:tabs>
                <w:tab w:val="right" w:pos="9072"/>
              </w:tabs>
              <w:spacing w:after="0" w:line="240" w:lineRule="auto"/>
              <w:jc w:val="both"/>
              <w:rPr>
                <w:rFonts w:ascii="Calibri" w:eastAsia="Times New Roman" w:hAnsi="Calibri" w:cs="Times New Roman"/>
                <w:lang w:eastAsia="cs-CZ"/>
              </w:rPr>
            </w:pPr>
            <w:r w:rsidRPr="0098040F">
              <w:rPr>
                <w:rFonts w:ascii="Calibri" w:eastAsia="Times New Roman" w:hAnsi="Calibri" w:cs="Times New Roman"/>
                <w:lang w:eastAsia="cs-CZ"/>
              </w:rPr>
              <w:t>osobní náklady</w:t>
            </w:r>
          </w:p>
        </w:tc>
        <w:tc>
          <w:tcPr>
            <w:tcW w:w="2977" w:type="dxa"/>
            <w:tcBorders>
              <w:top w:val="dashSmallGap" w:sz="4" w:space="0" w:color="auto"/>
              <w:bottom w:val="dashSmallGap" w:sz="4" w:space="0" w:color="auto"/>
              <w:right w:val="single" w:sz="12" w:space="0" w:color="auto"/>
            </w:tcBorders>
            <w:shd w:val="clear" w:color="auto" w:fill="auto"/>
            <w:vAlign w:val="center"/>
          </w:tcPr>
          <w:p w14:paraId="12D06EBB" w14:textId="77777777" w:rsidR="00ED02B1" w:rsidRPr="0098040F" w:rsidRDefault="00ED02B1" w:rsidP="00ED02B1">
            <w:pPr>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39 361 tis.Kč</w:t>
            </w:r>
          </w:p>
        </w:tc>
      </w:tr>
      <w:tr w:rsidR="00ED02B1" w:rsidRPr="0098040F" w14:paraId="6A8655BA" w14:textId="77777777" w:rsidTr="00E67ACD">
        <w:tc>
          <w:tcPr>
            <w:tcW w:w="567" w:type="dxa"/>
            <w:vMerge/>
            <w:tcBorders>
              <w:left w:val="single" w:sz="12" w:space="0" w:color="auto"/>
              <w:right w:val="single" w:sz="2" w:space="0" w:color="auto"/>
            </w:tcBorders>
            <w:shd w:val="clear" w:color="auto" w:fill="auto"/>
          </w:tcPr>
          <w:p w14:paraId="40285F10" w14:textId="77777777" w:rsidR="00ED02B1" w:rsidRPr="0098040F" w:rsidRDefault="00ED02B1" w:rsidP="00ED02B1">
            <w:pPr>
              <w:tabs>
                <w:tab w:val="right" w:pos="9072"/>
              </w:tabs>
              <w:spacing w:after="0" w:line="240" w:lineRule="auto"/>
              <w:jc w:val="both"/>
              <w:rPr>
                <w:rFonts w:ascii="Calibri" w:eastAsia="Times New Roman" w:hAnsi="Calibri" w:cs="Times New Roman"/>
                <w:lang w:eastAsia="cs-CZ"/>
              </w:rPr>
            </w:pPr>
          </w:p>
        </w:tc>
        <w:tc>
          <w:tcPr>
            <w:tcW w:w="4819" w:type="dxa"/>
            <w:tcBorders>
              <w:top w:val="dashSmallGap" w:sz="4" w:space="0" w:color="auto"/>
              <w:left w:val="single" w:sz="2" w:space="0" w:color="auto"/>
              <w:bottom w:val="dashSmallGap" w:sz="4" w:space="0" w:color="auto"/>
            </w:tcBorders>
            <w:shd w:val="clear" w:color="auto" w:fill="auto"/>
          </w:tcPr>
          <w:p w14:paraId="67D3C0C7" w14:textId="77777777" w:rsidR="00ED02B1" w:rsidRPr="0098040F" w:rsidRDefault="00ED02B1" w:rsidP="00ED02B1">
            <w:pPr>
              <w:tabs>
                <w:tab w:val="right" w:pos="9072"/>
              </w:tabs>
              <w:spacing w:after="0" w:line="240" w:lineRule="auto"/>
              <w:jc w:val="both"/>
              <w:rPr>
                <w:rFonts w:ascii="Calibri" w:eastAsia="Times New Roman" w:hAnsi="Calibri" w:cs="Times New Roman"/>
                <w:lang w:eastAsia="cs-CZ"/>
              </w:rPr>
            </w:pPr>
            <w:r w:rsidRPr="0098040F">
              <w:rPr>
                <w:rFonts w:ascii="Calibri" w:eastAsia="Times New Roman" w:hAnsi="Calibri" w:cs="Times New Roman"/>
                <w:lang w:eastAsia="cs-CZ"/>
              </w:rPr>
              <w:t>odpisy</w:t>
            </w:r>
          </w:p>
        </w:tc>
        <w:tc>
          <w:tcPr>
            <w:tcW w:w="2977" w:type="dxa"/>
            <w:tcBorders>
              <w:top w:val="dashSmallGap" w:sz="4" w:space="0" w:color="auto"/>
              <w:bottom w:val="dashSmallGap" w:sz="4" w:space="0" w:color="auto"/>
              <w:right w:val="single" w:sz="12" w:space="0" w:color="auto"/>
            </w:tcBorders>
            <w:shd w:val="clear" w:color="auto" w:fill="auto"/>
            <w:vAlign w:val="center"/>
          </w:tcPr>
          <w:p w14:paraId="41977593" w14:textId="77777777" w:rsidR="00ED02B1" w:rsidRPr="0098040F" w:rsidRDefault="00ED02B1" w:rsidP="00ED02B1">
            <w:pPr>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634 tis.Kč</w:t>
            </w:r>
          </w:p>
        </w:tc>
      </w:tr>
      <w:tr w:rsidR="00ED02B1" w:rsidRPr="0098040F" w14:paraId="0D64F6B2" w14:textId="77777777" w:rsidTr="00E67ACD">
        <w:tc>
          <w:tcPr>
            <w:tcW w:w="567" w:type="dxa"/>
            <w:vMerge/>
            <w:tcBorders>
              <w:left w:val="single" w:sz="12" w:space="0" w:color="auto"/>
              <w:right w:val="single" w:sz="2" w:space="0" w:color="auto"/>
            </w:tcBorders>
            <w:shd w:val="clear" w:color="auto" w:fill="auto"/>
          </w:tcPr>
          <w:p w14:paraId="3E93ABCB" w14:textId="77777777" w:rsidR="00ED02B1" w:rsidRPr="0098040F" w:rsidRDefault="00ED02B1" w:rsidP="00ED02B1">
            <w:pPr>
              <w:tabs>
                <w:tab w:val="right" w:pos="9072"/>
              </w:tabs>
              <w:spacing w:after="0" w:line="240" w:lineRule="auto"/>
              <w:jc w:val="both"/>
              <w:rPr>
                <w:rFonts w:ascii="Calibri" w:eastAsia="Times New Roman" w:hAnsi="Calibri" w:cs="Times New Roman"/>
                <w:lang w:eastAsia="cs-CZ"/>
              </w:rPr>
            </w:pPr>
          </w:p>
        </w:tc>
        <w:tc>
          <w:tcPr>
            <w:tcW w:w="4819" w:type="dxa"/>
            <w:tcBorders>
              <w:top w:val="dashSmallGap" w:sz="4" w:space="0" w:color="auto"/>
              <w:left w:val="single" w:sz="2" w:space="0" w:color="auto"/>
              <w:bottom w:val="dashSmallGap" w:sz="4" w:space="0" w:color="auto"/>
            </w:tcBorders>
            <w:shd w:val="clear" w:color="auto" w:fill="auto"/>
          </w:tcPr>
          <w:p w14:paraId="423261D0" w14:textId="77777777" w:rsidR="00ED02B1" w:rsidRPr="0098040F" w:rsidRDefault="00ED02B1" w:rsidP="00ED02B1">
            <w:pPr>
              <w:tabs>
                <w:tab w:val="right" w:pos="9072"/>
              </w:tabs>
              <w:spacing w:after="0" w:line="240" w:lineRule="auto"/>
              <w:jc w:val="both"/>
              <w:rPr>
                <w:rFonts w:ascii="Calibri" w:eastAsia="Times New Roman" w:hAnsi="Calibri" w:cs="Times New Roman"/>
                <w:lang w:eastAsia="cs-CZ"/>
              </w:rPr>
            </w:pPr>
            <w:r w:rsidRPr="0098040F">
              <w:rPr>
                <w:rFonts w:ascii="Calibri" w:eastAsia="Times New Roman" w:hAnsi="Calibri" w:cs="Times New Roman"/>
                <w:lang w:eastAsia="cs-CZ"/>
              </w:rPr>
              <w:t>nákup DDM</w:t>
            </w:r>
          </w:p>
        </w:tc>
        <w:tc>
          <w:tcPr>
            <w:tcW w:w="2977" w:type="dxa"/>
            <w:tcBorders>
              <w:top w:val="dashSmallGap" w:sz="4" w:space="0" w:color="auto"/>
              <w:bottom w:val="dashSmallGap" w:sz="4" w:space="0" w:color="auto"/>
              <w:right w:val="single" w:sz="12" w:space="0" w:color="auto"/>
            </w:tcBorders>
            <w:shd w:val="clear" w:color="auto" w:fill="auto"/>
            <w:vAlign w:val="center"/>
          </w:tcPr>
          <w:p w14:paraId="21DF44F4" w14:textId="77777777" w:rsidR="00ED02B1" w:rsidRPr="0098040F" w:rsidRDefault="00ED02B1" w:rsidP="00ED02B1">
            <w:pPr>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448 tis.Kč</w:t>
            </w:r>
          </w:p>
        </w:tc>
      </w:tr>
      <w:tr w:rsidR="00ED02B1" w:rsidRPr="0098040F" w14:paraId="146CB4EC" w14:textId="77777777" w:rsidTr="00E67ACD">
        <w:tc>
          <w:tcPr>
            <w:tcW w:w="567" w:type="dxa"/>
            <w:vMerge/>
            <w:tcBorders>
              <w:left w:val="single" w:sz="12" w:space="0" w:color="auto"/>
              <w:bottom w:val="single" w:sz="12" w:space="0" w:color="auto"/>
              <w:right w:val="single" w:sz="2" w:space="0" w:color="auto"/>
            </w:tcBorders>
            <w:shd w:val="clear" w:color="auto" w:fill="auto"/>
          </w:tcPr>
          <w:p w14:paraId="7558CB06" w14:textId="77777777" w:rsidR="00ED02B1" w:rsidRPr="0098040F" w:rsidRDefault="00ED02B1" w:rsidP="00ED02B1">
            <w:pPr>
              <w:tabs>
                <w:tab w:val="right" w:pos="9072"/>
              </w:tabs>
              <w:spacing w:after="0" w:line="240" w:lineRule="auto"/>
              <w:jc w:val="both"/>
              <w:rPr>
                <w:rFonts w:ascii="Calibri" w:eastAsia="Times New Roman" w:hAnsi="Calibri" w:cs="Times New Roman"/>
                <w:lang w:eastAsia="cs-CZ"/>
              </w:rPr>
            </w:pPr>
          </w:p>
        </w:tc>
        <w:tc>
          <w:tcPr>
            <w:tcW w:w="4819" w:type="dxa"/>
            <w:tcBorders>
              <w:top w:val="dashSmallGap" w:sz="4" w:space="0" w:color="auto"/>
              <w:left w:val="single" w:sz="2" w:space="0" w:color="auto"/>
              <w:bottom w:val="single" w:sz="12" w:space="0" w:color="auto"/>
              <w:right w:val="single" w:sz="2" w:space="0" w:color="auto"/>
            </w:tcBorders>
            <w:shd w:val="clear" w:color="auto" w:fill="auto"/>
          </w:tcPr>
          <w:p w14:paraId="6A71A681" w14:textId="77777777" w:rsidR="00ED02B1" w:rsidRPr="0098040F" w:rsidRDefault="00ED02B1" w:rsidP="00ED02B1">
            <w:pPr>
              <w:tabs>
                <w:tab w:val="right" w:pos="9072"/>
              </w:tabs>
              <w:spacing w:after="0" w:line="240" w:lineRule="auto"/>
              <w:jc w:val="both"/>
              <w:rPr>
                <w:rFonts w:ascii="Calibri" w:eastAsia="Times New Roman" w:hAnsi="Calibri" w:cs="Times New Roman"/>
                <w:lang w:eastAsia="cs-CZ"/>
              </w:rPr>
            </w:pPr>
            <w:r w:rsidRPr="0098040F">
              <w:rPr>
                <w:rFonts w:ascii="Calibri" w:eastAsia="Times New Roman" w:hAnsi="Calibri" w:cs="Times New Roman"/>
                <w:lang w:eastAsia="cs-CZ"/>
              </w:rPr>
              <w:t xml:space="preserve">ostatní </w:t>
            </w:r>
          </w:p>
        </w:tc>
        <w:tc>
          <w:tcPr>
            <w:tcW w:w="2977" w:type="dxa"/>
            <w:tcBorders>
              <w:top w:val="dashSmallGap" w:sz="4" w:space="0" w:color="auto"/>
              <w:left w:val="single" w:sz="2" w:space="0" w:color="auto"/>
              <w:bottom w:val="single" w:sz="12" w:space="0" w:color="auto"/>
              <w:right w:val="single" w:sz="12" w:space="0" w:color="auto"/>
            </w:tcBorders>
            <w:shd w:val="clear" w:color="auto" w:fill="auto"/>
            <w:vAlign w:val="center"/>
          </w:tcPr>
          <w:p w14:paraId="250D907C" w14:textId="77777777" w:rsidR="00ED02B1" w:rsidRPr="0098040F" w:rsidRDefault="00ED02B1" w:rsidP="00ED02B1">
            <w:pPr>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115 tis.Kč</w:t>
            </w:r>
          </w:p>
        </w:tc>
      </w:tr>
      <w:tr w:rsidR="00ED02B1" w:rsidRPr="0098040F" w14:paraId="73E1A310" w14:textId="77777777" w:rsidTr="00ED02B1">
        <w:tc>
          <w:tcPr>
            <w:tcW w:w="5386" w:type="dxa"/>
            <w:gridSpan w:val="2"/>
            <w:tcBorders>
              <w:left w:val="single" w:sz="12" w:space="0" w:color="auto"/>
              <w:bottom w:val="single" w:sz="12" w:space="0" w:color="auto"/>
            </w:tcBorders>
            <w:shd w:val="clear" w:color="auto" w:fill="BFBFBF"/>
          </w:tcPr>
          <w:p w14:paraId="29658D57" w14:textId="77777777" w:rsidR="00ED02B1" w:rsidRPr="0098040F" w:rsidRDefault="00ED02B1" w:rsidP="00ED02B1">
            <w:pPr>
              <w:tabs>
                <w:tab w:val="right" w:pos="9072"/>
              </w:tabs>
              <w:spacing w:after="0" w:line="240" w:lineRule="auto"/>
              <w:jc w:val="both"/>
              <w:rPr>
                <w:rFonts w:ascii="Calibri" w:eastAsia="Times New Roman" w:hAnsi="Calibri" w:cs="Times New Roman"/>
                <w:b/>
                <w:lang w:eastAsia="cs-CZ"/>
              </w:rPr>
            </w:pPr>
            <w:r w:rsidRPr="0098040F">
              <w:rPr>
                <w:rFonts w:ascii="Calibri" w:eastAsia="Times New Roman" w:hAnsi="Calibri" w:cs="Times New Roman"/>
                <w:b/>
                <w:lang w:eastAsia="cs-CZ"/>
              </w:rPr>
              <w:t>Výnosy celkem</w:t>
            </w:r>
          </w:p>
        </w:tc>
        <w:tc>
          <w:tcPr>
            <w:tcW w:w="2977" w:type="dxa"/>
            <w:tcBorders>
              <w:top w:val="single" w:sz="12" w:space="0" w:color="auto"/>
              <w:bottom w:val="single" w:sz="12" w:space="0" w:color="auto"/>
              <w:right w:val="single" w:sz="12" w:space="0" w:color="auto"/>
            </w:tcBorders>
            <w:shd w:val="clear" w:color="auto" w:fill="BFBFBF"/>
            <w:vAlign w:val="center"/>
          </w:tcPr>
          <w:p w14:paraId="37EC00A6" w14:textId="77777777" w:rsidR="00ED02B1" w:rsidRPr="0098040F" w:rsidRDefault="00ED02B1" w:rsidP="00ED02B1">
            <w:pPr>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1 440 tis.Kč</w:t>
            </w:r>
          </w:p>
        </w:tc>
      </w:tr>
      <w:tr w:rsidR="00ED02B1" w:rsidRPr="0098040F" w14:paraId="23B7079D" w14:textId="77777777" w:rsidTr="00ED02B1">
        <w:tc>
          <w:tcPr>
            <w:tcW w:w="5386" w:type="dxa"/>
            <w:gridSpan w:val="2"/>
            <w:tcBorders>
              <w:top w:val="single" w:sz="12" w:space="0" w:color="auto"/>
              <w:left w:val="single" w:sz="12" w:space="0" w:color="auto"/>
              <w:bottom w:val="single" w:sz="12" w:space="0" w:color="auto"/>
            </w:tcBorders>
            <w:shd w:val="clear" w:color="auto" w:fill="BFBFBF"/>
          </w:tcPr>
          <w:p w14:paraId="323996F2" w14:textId="77777777" w:rsidR="00ED02B1" w:rsidRPr="0098040F" w:rsidRDefault="00ED02B1" w:rsidP="00ED02B1">
            <w:pPr>
              <w:tabs>
                <w:tab w:val="right" w:pos="9072"/>
              </w:tabs>
              <w:spacing w:after="0" w:line="240" w:lineRule="auto"/>
              <w:jc w:val="both"/>
              <w:rPr>
                <w:rFonts w:ascii="Calibri" w:eastAsia="Times New Roman" w:hAnsi="Calibri" w:cs="Times New Roman"/>
                <w:b/>
                <w:lang w:eastAsia="cs-CZ"/>
              </w:rPr>
            </w:pPr>
            <w:r w:rsidRPr="0098040F">
              <w:rPr>
                <w:rFonts w:ascii="Calibri" w:eastAsia="Times New Roman" w:hAnsi="Calibri" w:cs="Times New Roman"/>
                <w:b/>
                <w:lang w:eastAsia="cs-CZ"/>
              </w:rPr>
              <w:t>Provozní dotace</w:t>
            </w:r>
          </w:p>
        </w:tc>
        <w:tc>
          <w:tcPr>
            <w:tcW w:w="2977" w:type="dxa"/>
            <w:tcBorders>
              <w:top w:val="single" w:sz="12" w:space="0" w:color="auto"/>
              <w:bottom w:val="single" w:sz="12" w:space="0" w:color="auto"/>
              <w:right w:val="single" w:sz="12" w:space="0" w:color="auto"/>
            </w:tcBorders>
            <w:shd w:val="clear" w:color="auto" w:fill="BFBFBF"/>
            <w:vAlign w:val="center"/>
          </w:tcPr>
          <w:p w14:paraId="66609EC0" w14:textId="77777777" w:rsidR="00ED02B1" w:rsidRPr="0098040F" w:rsidRDefault="00ED02B1" w:rsidP="00ED02B1">
            <w:pPr>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46 729 tis.Kč</w:t>
            </w:r>
          </w:p>
        </w:tc>
      </w:tr>
      <w:tr w:rsidR="00ED02B1" w:rsidRPr="0098040F" w14:paraId="0D9FC507" w14:textId="77777777" w:rsidTr="00ED02B1">
        <w:tc>
          <w:tcPr>
            <w:tcW w:w="5386" w:type="dxa"/>
            <w:gridSpan w:val="2"/>
            <w:tcBorders>
              <w:top w:val="single" w:sz="12" w:space="0" w:color="auto"/>
              <w:left w:val="single" w:sz="12" w:space="0" w:color="auto"/>
              <w:bottom w:val="single" w:sz="12" w:space="0" w:color="auto"/>
            </w:tcBorders>
            <w:shd w:val="clear" w:color="auto" w:fill="BFBFBF"/>
          </w:tcPr>
          <w:p w14:paraId="3FABE009" w14:textId="77777777" w:rsidR="00ED02B1" w:rsidRPr="0098040F" w:rsidRDefault="00ED02B1" w:rsidP="00ED02B1">
            <w:pPr>
              <w:tabs>
                <w:tab w:val="right" w:pos="9072"/>
              </w:tabs>
              <w:spacing w:after="0" w:line="240" w:lineRule="auto"/>
              <w:jc w:val="both"/>
              <w:rPr>
                <w:rFonts w:ascii="Calibri" w:eastAsia="Times New Roman" w:hAnsi="Calibri" w:cs="Times New Roman"/>
                <w:b/>
                <w:lang w:eastAsia="cs-CZ"/>
              </w:rPr>
            </w:pPr>
            <w:r w:rsidRPr="0098040F">
              <w:rPr>
                <w:rFonts w:ascii="Calibri" w:eastAsia="Times New Roman" w:hAnsi="Calibri" w:cs="Times New Roman"/>
                <w:b/>
                <w:lang w:eastAsia="cs-CZ"/>
              </w:rPr>
              <w:t xml:space="preserve">Zlepšený výsledek hospodaření </w:t>
            </w:r>
          </w:p>
        </w:tc>
        <w:tc>
          <w:tcPr>
            <w:tcW w:w="2977" w:type="dxa"/>
            <w:tcBorders>
              <w:top w:val="single" w:sz="12" w:space="0" w:color="auto"/>
              <w:bottom w:val="single" w:sz="12" w:space="0" w:color="auto"/>
              <w:right w:val="single" w:sz="12" w:space="0" w:color="auto"/>
            </w:tcBorders>
            <w:shd w:val="clear" w:color="auto" w:fill="BFBFBF"/>
            <w:vAlign w:val="center"/>
          </w:tcPr>
          <w:p w14:paraId="3FBE967B" w14:textId="77777777" w:rsidR="00ED02B1" w:rsidRPr="0098040F" w:rsidRDefault="00ED02B1" w:rsidP="00ED02B1">
            <w:pPr>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345 tis.Kč</w:t>
            </w:r>
          </w:p>
        </w:tc>
      </w:tr>
    </w:tbl>
    <w:p w14:paraId="455656F0" w14:textId="77777777" w:rsidR="00ED02B1" w:rsidRPr="0098040F" w:rsidRDefault="00ED02B1" w:rsidP="00ED02B1">
      <w:pPr>
        <w:tabs>
          <w:tab w:val="right" w:pos="9072"/>
        </w:tabs>
        <w:spacing w:after="0" w:line="240" w:lineRule="auto"/>
        <w:jc w:val="both"/>
        <w:rPr>
          <w:rFonts w:ascii="Courier New" w:eastAsia="Times New Roman" w:hAnsi="Courier New" w:cs="Times New Roman"/>
          <w:lang w:eastAsia="cs-CZ"/>
        </w:rPr>
      </w:pPr>
    </w:p>
    <w:p w14:paraId="1C521446" w14:textId="77777777" w:rsidR="00ED02B1" w:rsidRPr="0098040F" w:rsidRDefault="00ED02B1" w:rsidP="00ED02B1">
      <w:pPr>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Organizace vykázala za rok 2024 hospodářský výsledek ve výši 344 655,10 Kč. Kladného výsledku hospodaření bylo dosaženo probíhající přípravou na zrušení dětského domova do 3 let, což zahrnovalo snížení kapacity a propuštění pěti zdravotních sester s vyplacením odstupného, zvýšením příspěvku na výkon pěstounské péče a zapojením rezervního fondu. V souvislosti se zřízením nové pobytové odlehčovací služby od 1. 1. 2025 byla realizována technická úprava budovy. Úspory vznikly v oblasti domácí péče snížením úvazku pracovnice kvůli nižší poptávce. Naopak došlo k navýšení nákladů v terénní odlehčovací službě v důsledku zvýšení úvazku a platového zařazení nového pracovníka. Prázdná budova na ul. Rýparova zůstala pouze v udržovacím režimu s minimálními náklady.</w:t>
      </w:r>
    </w:p>
    <w:p w14:paraId="13E0882A" w14:textId="77777777" w:rsidR="00ED02B1" w:rsidRPr="0098040F" w:rsidRDefault="00ED02B1" w:rsidP="00ED02B1">
      <w:pPr>
        <w:spacing w:after="0" w:line="240" w:lineRule="auto"/>
        <w:jc w:val="both"/>
        <w:rPr>
          <w:rFonts w:ascii="Courier New" w:eastAsia="Times New Roman" w:hAnsi="Courier New" w:cs="Courier New"/>
          <w:lang w:eastAsia="cs-CZ"/>
        </w:rPr>
      </w:pPr>
      <w:r w:rsidRPr="0098040F">
        <w:rPr>
          <w:rFonts w:ascii="Courier New" w:eastAsia="Times New Roman" w:hAnsi="Courier New" w:cs="Times New Roman"/>
          <w:lang w:eastAsia="cs-CZ"/>
        </w:rPr>
        <w:t xml:space="preserve">Výše uvedený hospodářský výsledek byl převeden v plné výši do rezervního fondu. </w:t>
      </w:r>
    </w:p>
    <w:p w14:paraId="27D478B8" w14:textId="77777777" w:rsidR="00ED02B1" w:rsidRPr="0098040F" w:rsidRDefault="00ED02B1" w:rsidP="00ED02B1">
      <w:pPr>
        <w:spacing w:after="0" w:line="240" w:lineRule="auto"/>
        <w:jc w:val="both"/>
        <w:rPr>
          <w:rFonts w:ascii="Courier New" w:eastAsia="Times New Roman" w:hAnsi="Courier New" w:cs="Courier New"/>
          <w:lang w:eastAsia="cs-CZ"/>
        </w:rPr>
      </w:pPr>
    </w:p>
    <w:p w14:paraId="1D27ECEF" w14:textId="77777777" w:rsidR="00ED02B1" w:rsidRPr="0098040F" w:rsidRDefault="00ED02B1" w:rsidP="00ED02B1">
      <w:pPr>
        <w:spacing w:after="0" w:line="240" w:lineRule="auto"/>
        <w:jc w:val="both"/>
        <w:rPr>
          <w:rFonts w:ascii="Courier New" w:eastAsia="Times New Roman" w:hAnsi="Courier New" w:cs="Times New Roman"/>
          <w:lang w:eastAsia="cs-CZ"/>
        </w:rPr>
      </w:pPr>
      <w:r w:rsidRPr="0098040F">
        <w:rPr>
          <w:rFonts w:ascii="Courier New" w:eastAsia="Times New Roman" w:hAnsi="Courier New" w:cs="Courier New"/>
          <w:lang w:eastAsia="cs-CZ"/>
        </w:rPr>
        <w:t xml:space="preserve">Poskytnuté účelové neinvestiční příspěvky a dotace z rozpočtu Úřadu práce a MSK byly organizací využity ke stanoveným účelům a řádně a včas vyúčtovány jednotlivým poskytovatelům. V rámci </w:t>
      </w:r>
      <w:r w:rsidRPr="0098040F">
        <w:rPr>
          <w:rFonts w:ascii="Courier New" w:eastAsia="Times New Roman" w:hAnsi="Courier New" w:cs="Courier New"/>
          <w:b/>
          <w:lang w:eastAsia="cs-CZ"/>
        </w:rPr>
        <w:t>finančního vypořádání</w:t>
      </w:r>
      <w:r w:rsidRPr="0098040F">
        <w:rPr>
          <w:rFonts w:ascii="Courier New" w:eastAsia="Times New Roman" w:hAnsi="Courier New" w:cs="Courier New"/>
          <w:lang w:eastAsia="cs-CZ"/>
        </w:rPr>
        <w:t xml:space="preserve"> příspěvku na </w:t>
      </w:r>
      <w:r w:rsidRPr="0098040F">
        <w:rPr>
          <w:rFonts w:ascii="Courier New" w:eastAsia="Times New Roman" w:hAnsi="Courier New" w:cs="Courier New"/>
          <w:lang w:eastAsia="cs-CZ"/>
        </w:rPr>
        <w:lastRenderedPageBreak/>
        <w:t xml:space="preserve">odpisy ze svěřeného majetku bude organizaci dokryta zřizovatelem částka </w:t>
      </w:r>
      <w:r w:rsidRPr="0098040F">
        <w:rPr>
          <w:rFonts w:ascii="Courier New" w:eastAsia="Times New Roman" w:hAnsi="Courier New" w:cs="Courier New"/>
          <w:b/>
          <w:bCs/>
          <w:lang w:eastAsia="cs-CZ"/>
        </w:rPr>
        <w:t>23 519,00 Kč</w:t>
      </w:r>
      <w:r w:rsidRPr="0098040F">
        <w:rPr>
          <w:rFonts w:ascii="Courier New" w:eastAsia="Times New Roman" w:hAnsi="Courier New" w:cs="Courier New"/>
          <w:lang w:eastAsia="cs-CZ"/>
        </w:rPr>
        <w:t xml:space="preserve"> jako rozdíl mezi skutečnou a plánovanou výši odpisů</w:t>
      </w:r>
    </w:p>
    <w:p w14:paraId="1FB9483F" w14:textId="77777777" w:rsidR="00ED02B1" w:rsidRPr="0098040F" w:rsidRDefault="00ED02B1" w:rsidP="00ED02B1">
      <w:pPr>
        <w:spacing w:after="0" w:line="240" w:lineRule="auto"/>
        <w:jc w:val="both"/>
        <w:rPr>
          <w:rFonts w:ascii="Courier New" w:eastAsia="Times New Roman" w:hAnsi="Courier New" w:cs="Courier New"/>
          <w:lang w:eastAsia="cs-CZ"/>
        </w:rPr>
      </w:pPr>
    </w:p>
    <w:p w14:paraId="22154DF0" w14:textId="77777777" w:rsidR="00ED02B1" w:rsidRPr="0098040F" w:rsidRDefault="00ED02B1" w:rsidP="00ED02B1">
      <w:pPr>
        <w:tabs>
          <w:tab w:val="left" w:pos="851"/>
          <w:tab w:val="left" w:pos="9214"/>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V roce 2023 byl organizaci schválen a poskytnut účelový investiční příspěvek ve výši </w:t>
      </w:r>
      <w:r w:rsidRPr="0098040F">
        <w:rPr>
          <w:rFonts w:ascii="Courier New" w:eastAsia="Times New Roman" w:hAnsi="Courier New" w:cs="Times New Roman"/>
          <w:b/>
          <w:lang w:eastAsia="cs-CZ"/>
        </w:rPr>
        <w:t>339 tis.Kč</w:t>
      </w:r>
      <w:r w:rsidRPr="0098040F">
        <w:rPr>
          <w:rFonts w:ascii="Courier New" w:eastAsia="Times New Roman" w:hAnsi="Courier New" w:cs="Times New Roman"/>
          <w:bCs/>
          <w:lang w:eastAsia="cs-CZ"/>
        </w:rPr>
        <w:t xml:space="preserve"> na </w:t>
      </w:r>
      <w:r w:rsidRPr="0098040F">
        <w:rPr>
          <w:rFonts w:ascii="Courier New" w:eastAsia="Times New Roman" w:hAnsi="Courier New" w:cs="Times New Roman"/>
          <w:b/>
          <w:lang w:eastAsia="cs-CZ"/>
        </w:rPr>
        <w:t>pořízení 2 ks polohovacích lůžek vč. antidekubitní matrace a asistenta kašle</w:t>
      </w:r>
      <w:r w:rsidRPr="0098040F">
        <w:rPr>
          <w:rFonts w:ascii="Courier New" w:eastAsia="Times New Roman" w:hAnsi="Courier New" w:cs="Times New Roman"/>
          <w:bCs/>
          <w:lang w:eastAsia="cs-CZ"/>
        </w:rPr>
        <w:t>. Příspěvek byl organizací vyčerpán v roce 2024 a rozdíl mezi celkovou cenou a poskytnutým příspěvkem ve výši 5 072,07 Kč byl vrácen na účet zřizovatele.</w:t>
      </w:r>
    </w:p>
    <w:p w14:paraId="265BBABE" w14:textId="2862B0F4" w:rsidR="00ED02B1" w:rsidRPr="0098040F" w:rsidRDefault="00ED02B1" w:rsidP="00ED02B1">
      <w:pPr>
        <w:tabs>
          <w:tab w:val="left" w:pos="851"/>
          <w:tab w:val="left" w:pos="9214"/>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Ve sledovaném období nebyl organizaci schválen </w:t>
      </w:r>
      <w:r w:rsidRPr="0098040F">
        <w:rPr>
          <w:rFonts w:ascii="Courier New" w:eastAsia="Times New Roman" w:hAnsi="Courier New" w:cs="Times New Roman"/>
          <w:b/>
          <w:bCs/>
          <w:lang w:eastAsia="cs-CZ"/>
        </w:rPr>
        <w:t>investiční příspěvek</w:t>
      </w:r>
      <w:r w:rsidRPr="0098040F">
        <w:rPr>
          <w:rFonts w:ascii="Courier New" w:eastAsia="Times New Roman" w:hAnsi="Courier New" w:cs="Times New Roman"/>
          <w:bCs/>
          <w:lang w:eastAsia="cs-CZ"/>
        </w:rPr>
        <w:t xml:space="preserve">. Z vlastních prostředků </w:t>
      </w:r>
      <w:r w:rsidRPr="0098040F">
        <w:rPr>
          <w:rFonts w:ascii="Courier New" w:eastAsia="Times New Roman" w:hAnsi="Courier New" w:cs="Times New Roman"/>
          <w:b/>
          <w:bCs/>
          <w:lang w:eastAsia="cs-CZ"/>
        </w:rPr>
        <w:t>investičního fondu</w:t>
      </w:r>
      <w:r w:rsidRPr="0098040F">
        <w:rPr>
          <w:rFonts w:ascii="Courier New" w:eastAsia="Times New Roman" w:hAnsi="Courier New" w:cs="Times New Roman"/>
          <w:bCs/>
          <w:lang w:eastAsia="cs-CZ"/>
        </w:rPr>
        <w:t xml:space="preserve"> organizace pořídila dlouhodobý majetek </w:t>
      </w:r>
      <w:r w:rsidRPr="0098040F">
        <w:rPr>
          <w:rFonts w:ascii="Courier New" w:eastAsia="Times New Roman" w:hAnsi="Courier New" w:cs="Times New Roman"/>
          <w:b/>
          <w:lang w:eastAsia="cs-CZ"/>
        </w:rPr>
        <w:t>v hodnotě 631 tis.Kč</w:t>
      </w:r>
      <w:r w:rsidRPr="0098040F">
        <w:rPr>
          <w:rFonts w:ascii="Courier New" w:eastAsia="Times New Roman" w:hAnsi="Courier New" w:cs="Times New Roman"/>
          <w:bCs/>
          <w:lang w:eastAsia="cs-CZ"/>
        </w:rPr>
        <w:t xml:space="preserve"> (sprchovací a polohovací lůžka, bezbariérovou koupelnu a stravovací program vč. serveru)</w:t>
      </w:r>
      <w:r w:rsidR="00167188" w:rsidRPr="0098040F">
        <w:rPr>
          <w:rFonts w:ascii="Courier New" w:eastAsia="Times New Roman" w:hAnsi="Courier New" w:cs="Times New Roman"/>
          <w:bCs/>
          <w:lang w:eastAsia="cs-CZ"/>
        </w:rPr>
        <w:t>.</w:t>
      </w:r>
      <w:r w:rsidRPr="0098040F">
        <w:rPr>
          <w:rFonts w:ascii="Courier New" w:eastAsia="Times New Roman" w:hAnsi="Courier New" w:cs="Times New Roman"/>
          <w:bCs/>
          <w:lang w:eastAsia="cs-CZ"/>
        </w:rPr>
        <w:t xml:space="preserve"> </w:t>
      </w:r>
    </w:p>
    <w:p w14:paraId="2817DA99" w14:textId="77777777" w:rsidR="00ED02B1" w:rsidRPr="0098040F" w:rsidRDefault="00ED02B1" w:rsidP="00ED02B1">
      <w:pPr>
        <w:spacing w:after="0" w:line="240" w:lineRule="auto"/>
        <w:jc w:val="both"/>
        <w:rPr>
          <w:rFonts w:ascii="Courier New" w:eastAsia="Times New Roman" w:hAnsi="Courier New" w:cs="Times New Roman"/>
          <w:bCs/>
          <w:lang w:eastAsia="cs-CZ"/>
        </w:rPr>
      </w:pPr>
    </w:p>
    <w:p w14:paraId="3629F5AD" w14:textId="5115F8F7" w:rsidR="00ED02B1" w:rsidRPr="0098040F" w:rsidRDefault="00ED02B1" w:rsidP="00ED02B1">
      <w:pPr>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Za rok 2024 vykázala organizace průměrný evidenční přepočtený stav pracovníků v počtu 51,18 s průměrnou mzdou ve výši 45 706,00 Kč. Krátkodobé pohledávky</w:t>
      </w:r>
      <w:r w:rsidRPr="0098040F">
        <w:rPr>
          <w:rFonts w:ascii="Courier New" w:eastAsia="Times New Roman" w:hAnsi="Courier New" w:cs="Times New Roman"/>
          <w:lang w:eastAsia="cs-CZ"/>
        </w:rPr>
        <w:t xml:space="preserve"> </w:t>
      </w:r>
      <w:r w:rsidRPr="0098040F">
        <w:rPr>
          <w:rFonts w:ascii="Courier New" w:eastAsia="Times New Roman" w:hAnsi="Courier New" w:cs="Times New Roman"/>
          <w:bCs/>
          <w:lang w:eastAsia="cs-CZ"/>
        </w:rPr>
        <w:t>činí 498 tis.Kč a</w:t>
      </w:r>
      <w:r w:rsidRPr="0098040F">
        <w:rPr>
          <w:rFonts w:ascii="Courier New" w:eastAsia="Times New Roman" w:hAnsi="Courier New" w:cs="Times New Roman"/>
          <w:lang w:eastAsia="cs-CZ"/>
        </w:rPr>
        <w:t xml:space="preserve"> krátkodobé </w:t>
      </w:r>
      <w:r w:rsidRPr="0098040F">
        <w:rPr>
          <w:rFonts w:ascii="Courier New" w:eastAsia="Times New Roman" w:hAnsi="Courier New" w:cs="Times New Roman"/>
          <w:bCs/>
          <w:lang w:eastAsia="cs-CZ"/>
        </w:rPr>
        <w:t>závazky činí 5 024 tis.Kč.</w:t>
      </w:r>
    </w:p>
    <w:p w14:paraId="02C2BC60" w14:textId="77777777" w:rsidR="00ED02B1" w:rsidRPr="0098040F" w:rsidRDefault="00ED02B1" w:rsidP="00ED02B1">
      <w:pPr>
        <w:spacing w:after="0" w:line="240" w:lineRule="auto"/>
        <w:jc w:val="both"/>
        <w:rPr>
          <w:rFonts w:ascii="Courier New" w:eastAsia="Times New Roman" w:hAnsi="Courier New" w:cs="Times New Roman"/>
          <w:bCs/>
          <w:lang w:eastAsia="cs-CZ"/>
        </w:rPr>
      </w:pPr>
    </w:p>
    <w:tbl>
      <w:tblPr>
        <w:tblW w:w="836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1559"/>
        <w:gridCol w:w="1843"/>
      </w:tblGrid>
      <w:tr w:rsidR="00ED02B1" w:rsidRPr="0098040F" w14:paraId="284438FE" w14:textId="77777777" w:rsidTr="00ED02B1">
        <w:trPr>
          <w:trHeight w:val="305"/>
        </w:trPr>
        <w:tc>
          <w:tcPr>
            <w:tcW w:w="4961" w:type="dxa"/>
            <w:tcBorders>
              <w:top w:val="single" w:sz="12" w:space="0" w:color="auto"/>
              <w:left w:val="single" w:sz="12" w:space="0" w:color="auto"/>
              <w:bottom w:val="single" w:sz="12" w:space="0" w:color="auto"/>
              <w:right w:val="single" w:sz="12" w:space="0" w:color="auto"/>
            </w:tcBorders>
            <w:shd w:val="clear" w:color="auto" w:fill="BFBFBF"/>
            <w:vAlign w:val="center"/>
          </w:tcPr>
          <w:p w14:paraId="03C17024" w14:textId="77777777" w:rsidR="00ED02B1" w:rsidRPr="0098040F" w:rsidRDefault="00ED02B1" w:rsidP="00ED02B1">
            <w:pPr>
              <w:tabs>
                <w:tab w:val="right" w:pos="9072"/>
              </w:tabs>
              <w:spacing w:after="0" w:line="240" w:lineRule="auto"/>
              <w:jc w:val="center"/>
              <w:rPr>
                <w:rFonts w:ascii="Calibri" w:eastAsia="Times New Roman" w:hAnsi="Calibri" w:cs="Calibri"/>
                <w:b/>
                <w:lang w:eastAsia="cs-CZ"/>
              </w:rPr>
            </w:pPr>
            <w:r w:rsidRPr="0098040F">
              <w:rPr>
                <w:rFonts w:ascii="Calibri" w:eastAsia="Times New Roman" w:hAnsi="Calibri" w:cs="Calibri"/>
                <w:bCs/>
                <w:lang w:eastAsia="cs-CZ"/>
              </w:rPr>
              <w:br w:type="page"/>
            </w:r>
            <w:r w:rsidRPr="0098040F">
              <w:rPr>
                <w:rFonts w:ascii="Calibri" w:eastAsia="Times New Roman" w:hAnsi="Calibri" w:cs="Courier New"/>
                <w:b/>
                <w:lang w:eastAsia="cs-CZ"/>
              </w:rPr>
              <w:t>Vybrané ukazatele</w:t>
            </w:r>
            <w:r w:rsidRPr="0098040F">
              <w:rPr>
                <w:rFonts w:ascii="Calibri" w:eastAsia="Calibri" w:hAnsi="Calibri" w:cs="Calibri"/>
                <w:b/>
                <w:bCs/>
              </w:rPr>
              <w:t xml:space="preserve"> K 31.12.</w:t>
            </w:r>
          </w:p>
        </w:tc>
        <w:tc>
          <w:tcPr>
            <w:tcW w:w="1559" w:type="dxa"/>
            <w:tcBorders>
              <w:top w:val="single" w:sz="12" w:space="0" w:color="auto"/>
              <w:left w:val="single" w:sz="12" w:space="0" w:color="auto"/>
              <w:bottom w:val="single" w:sz="12" w:space="0" w:color="auto"/>
              <w:right w:val="single" w:sz="2" w:space="0" w:color="auto"/>
            </w:tcBorders>
            <w:shd w:val="clear" w:color="auto" w:fill="BFBFBF"/>
          </w:tcPr>
          <w:p w14:paraId="2EF7D093" w14:textId="77777777" w:rsidR="00ED02B1" w:rsidRPr="0098040F" w:rsidRDefault="00ED02B1" w:rsidP="00ED02B1">
            <w:pPr>
              <w:tabs>
                <w:tab w:val="right" w:pos="9072"/>
              </w:tabs>
              <w:spacing w:after="0" w:line="240" w:lineRule="auto"/>
              <w:jc w:val="center"/>
              <w:rPr>
                <w:rFonts w:ascii="Calibri" w:eastAsia="Times New Roman" w:hAnsi="Calibri" w:cs="Calibri"/>
                <w:b/>
                <w:bCs/>
                <w:lang w:eastAsia="cs-CZ"/>
              </w:rPr>
            </w:pPr>
            <w:r w:rsidRPr="0098040F">
              <w:rPr>
                <w:rFonts w:ascii="Calibri" w:eastAsia="Calibri" w:hAnsi="Calibri" w:cs="Calibri"/>
                <w:b/>
                <w:bCs/>
              </w:rPr>
              <w:t>2023</w:t>
            </w:r>
          </w:p>
        </w:tc>
        <w:tc>
          <w:tcPr>
            <w:tcW w:w="1843" w:type="dxa"/>
            <w:tcBorders>
              <w:top w:val="single" w:sz="12" w:space="0" w:color="auto"/>
              <w:left w:val="single" w:sz="2" w:space="0" w:color="auto"/>
              <w:bottom w:val="single" w:sz="12" w:space="0" w:color="auto"/>
              <w:right w:val="single" w:sz="12" w:space="0" w:color="auto"/>
            </w:tcBorders>
            <w:shd w:val="clear" w:color="auto" w:fill="BFBFBF"/>
            <w:vAlign w:val="center"/>
          </w:tcPr>
          <w:p w14:paraId="74096A69" w14:textId="77777777" w:rsidR="00ED02B1" w:rsidRPr="0098040F" w:rsidRDefault="00ED02B1" w:rsidP="00ED02B1">
            <w:pPr>
              <w:tabs>
                <w:tab w:val="right" w:pos="9072"/>
              </w:tabs>
              <w:spacing w:after="0" w:line="240" w:lineRule="auto"/>
              <w:jc w:val="center"/>
              <w:rPr>
                <w:rFonts w:ascii="Calibri" w:eastAsia="Calibri" w:hAnsi="Calibri" w:cs="Calibri"/>
                <w:b/>
                <w:bCs/>
              </w:rPr>
            </w:pPr>
            <w:r w:rsidRPr="0098040F">
              <w:rPr>
                <w:rFonts w:ascii="Calibri" w:eastAsia="Calibri" w:hAnsi="Calibri" w:cs="Calibri"/>
                <w:b/>
                <w:bCs/>
              </w:rPr>
              <w:t>2024</w:t>
            </w:r>
          </w:p>
        </w:tc>
      </w:tr>
      <w:tr w:rsidR="00ED02B1" w:rsidRPr="0098040F" w14:paraId="2C7B0594" w14:textId="77777777" w:rsidTr="00E67ACD">
        <w:tc>
          <w:tcPr>
            <w:tcW w:w="4961" w:type="dxa"/>
            <w:tcBorders>
              <w:top w:val="single" w:sz="12" w:space="0" w:color="auto"/>
              <w:left w:val="single" w:sz="12" w:space="0" w:color="auto"/>
              <w:right w:val="single" w:sz="12" w:space="0" w:color="auto"/>
            </w:tcBorders>
            <w:shd w:val="clear" w:color="auto" w:fill="auto"/>
          </w:tcPr>
          <w:p w14:paraId="5C4B2749" w14:textId="77777777" w:rsidR="00ED02B1" w:rsidRPr="0098040F" w:rsidRDefault="00ED02B1" w:rsidP="00ED02B1">
            <w:pPr>
              <w:spacing w:after="0" w:line="240" w:lineRule="auto"/>
              <w:jc w:val="both"/>
              <w:rPr>
                <w:rFonts w:ascii="Calibri" w:eastAsia="Times New Roman" w:hAnsi="Calibri" w:cs="Calibri"/>
                <w:bCs/>
                <w:lang w:eastAsia="cs-CZ"/>
              </w:rPr>
            </w:pPr>
            <w:r w:rsidRPr="0098040F">
              <w:rPr>
                <w:rFonts w:ascii="Calibri" w:eastAsia="Times New Roman" w:hAnsi="Calibri" w:cs="Calibri"/>
                <w:bCs/>
                <w:lang w:eastAsia="cs-CZ"/>
              </w:rPr>
              <w:t>Počet lůžek</w:t>
            </w:r>
          </w:p>
        </w:tc>
        <w:tc>
          <w:tcPr>
            <w:tcW w:w="1559" w:type="dxa"/>
            <w:tcBorders>
              <w:top w:val="single" w:sz="12" w:space="0" w:color="auto"/>
              <w:left w:val="single" w:sz="12" w:space="0" w:color="auto"/>
            </w:tcBorders>
            <w:shd w:val="clear" w:color="auto" w:fill="auto"/>
          </w:tcPr>
          <w:p w14:paraId="4A2F1281" w14:textId="77777777" w:rsidR="00ED02B1" w:rsidRPr="0098040F" w:rsidRDefault="00ED02B1" w:rsidP="00ED02B1">
            <w:pPr>
              <w:spacing w:after="0" w:line="240" w:lineRule="auto"/>
              <w:jc w:val="right"/>
              <w:rPr>
                <w:rFonts w:ascii="Calibri" w:eastAsia="Times New Roman" w:hAnsi="Calibri" w:cs="Calibri"/>
                <w:bCs/>
                <w:lang w:eastAsia="cs-CZ"/>
              </w:rPr>
            </w:pPr>
            <w:r w:rsidRPr="0098040F">
              <w:rPr>
                <w:rFonts w:ascii="Calibri" w:eastAsia="Calibri" w:hAnsi="Calibri" w:cs="Calibri"/>
              </w:rPr>
              <w:t>22</w:t>
            </w:r>
          </w:p>
        </w:tc>
        <w:tc>
          <w:tcPr>
            <w:tcW w:w="1843" w:type="dxa"/>
            <w:tcBorders>
              <w:top w:val="single" w:sz="12" w:space="0" w:color="auto"/>
              <w:right w:val="single" w:sz="12" w:space="0" w:color="auto"/>
            </w:tcBorders>
            <w:shd w:val="clear" w:color="auto" w:fill="auto"/>
            <w:vAlign w:val="center"/>
          </w:tcPr>
          <w:p w14:paraId="0AE5C9CA" w14:textId="77777777" w:rsidR="00ED02B1" w:rsidRPr="0098040F" w:rsidRDefault="00ED02B1" w:rsidP="00ED02B1">
            <w:pPr>
              <w:spacing w:after="0" w:line="240" w:lineRule="auto"/>
              <w:jc w:val="right"/>
              <w:rPr>
                <w:rFonts w:ascii="Calibri" w:eastAsia="Calibri" w:hAnsi="Calibri" w:cs="Calibri"/>
              </w:rPr>
            </w:pPr>
            <w:r w:rsidRPr="0098040F">
              <w:rPr>
                <w:rFonts w:ascii="Calibri" w:eastAsia="Calibri" w:hAnsi="Calibri" w:cs="Calibri"/>
              </w:rPr>
              <w:t>22</w:t>
            </w:r>
          </w:p>
        </w:tc>
      </w:tr>
      <w:tr w:rsidR="00ED02B1" w:rsidRPr="0098040F" w14:paraId="6117BA50" w14:textId="77777777" w:rsidTr="00E67ACD">
        <w:tc>
          <w:tcPr>
            <w:tcW w:w="4961" w:type="dxa"/>
            <w:tcBorders>
              <w:left w:val="single" w:sz="12" w:space="0" w:color="auto"/>
              <w:right w:val="single" w:sz="12" w:space="0" w:color="auto"/>
            </w:tcBorders>
            <w:shd w:val="clear" w:color="auto" w:fill="auto"/>
          </w:tcPr>
          <w:p w14:paraId="0691C547" w14:textId="77777777" w:rsidR="00ED02B1" w:rsidRPr="0098040F" w:rsidRDefault="00ED02B1" w:rsidP="00ED02B1">
            <w:pPr>
              <w:spacing w:after="0" w:line="240" w:lineRule="auto"/>
              <w:jc w:val="both"/>
              <w:rPr>
                <w:rFonts w:ascii="Calibri" w:eastAsia="Times New Roman" w:hAnsi="Calibri" w:cs="Calibri"/>
                <w:bCs/>
                <w:lang w:eastAsia="cs-CZ"/>
              </w:rPr>
            </w:pPr>
            <w:r w:rsidRPr="0098040F">
              <w:rPr>
                <w:rFonts w:ascii="Calibri" w:eastAsia="Times New Roman" w:hAnsi="Calibri" w:cs="Calibri"/>
                <w:bCs/>
                <w:lang w:eastAsia="cs-CZ"/>
              </w:rPr>
              <w:t>Počet ošetřovacích dnů</w:t>
            </w:r>
          </w:p>
        </w:tc>
        <w:tc>
          <w:tcPr>
            <w:tcW w:w="1559" w:type="dxa"/>
            <w:tcBorders>
              <w:left w:val="single" w:sz="12" w:space="0" w:color="auto"/>
            </w:tcBorders>
            <w:shd w:val="clear" w:color="auto" w:fill="auto"/>
          </w:tcPr>
          <w:p w14:paraId="2149E559" w14:textId="77777777" w:rsidR="00ED02B1" w:rsidRPr="0098040F" w:rsidRDefault="00ED02B1" w:rsidP="00ED02B1">
            <w:pPr>
              <w:spacing w:after="0" w:line="240" w:lineRule="auto"/>
              <w:jc w:val="right"/>
              <w:rPr>
                <w:rFonts w:ascii="Calibri" w:eastAsia="Times New Roman" w:hAnsi="Calibri" w:cs="Calibri"/>
                <w:bCs/>
                <w:lang w:eastAsia="cs-CZ"/>
              </w:rPr>
            </w:pPr>
            <w:r w:rsidRPr="0098040F">
              <w:rPr>
                <w:rFonts w:ascii="Calibri" w:eastAsia="Calibri" w:hAnsi="Calibri" w:cs="Calibri"/>
              </w:rPr>
              <w:t>6 096</w:t>
            </w:r>
          </w:p>
        </w:tc>
        <w:tc>
          <w:tcPr>
            <w:tcW w:w="1843" w:type="dxa"/>
            <w:tcBorders>
              <w:right w:val="single" w:sz="12" w:space="0" w:color="auto"/>
            </w:tcBorders>
            <w:shd w:val="clear" w:color="auto" w:fill="auto"/>
            <w:vAlign w:val="center"/>
          </w:tcPr>
          <w:p w14:paraId="2AF055C9" w14:textId="77777777" w:rsidR="00ED02B1" w:rsidRPr="0098040F" w:rsidRDefault="00ED02B1" w:rsidP="00ED02B1">
            <w:pPr>
              <w:spacing w:after="0" w:line="240" w:lineRule="auto"/>
              <w:jc w:val="right"/>
              <w:rPr>
                <w:rFonts w:ascii="Calibri" w:eastAsia="Calibri" w:hAnsi="Calibri" w:cs="Calibri"/>
              </w:rPr>
            </w:pPr>
            <w:r w:rsidRPr="0098040F">
              <w:rPr>
                <w:rFonts w:ascii="Calibri" w:eastAsia="Calibri" w:hAnsi="Calibri" w:cs="Calibri"/>
              </w:rPr>
              <w:t>4 881</w:t>
            </w:r>
          </w:p>
        </w:tc>
      </w:tr>
      <w:tr w:rsidR="00ED02B1" w:rsidRPr="0098040F" w14:paraId="607280F5" w14:textId="77777777" w:rsidTr="00E67ACD">
        <w:tc>
          <w:tcPr>
            <w:tcW w:w="4961" w:type="dxa"/>
            <w:tcBorders>
              <w:left w:val="single" w:sz="12" w:space="0" w:color="auto"/>
              <w:right w:val="single" w:sz="12" w:space="0" w:color="auto"/>
            </w:tcBorders>
            <w:shd w:val="clear" w:color="auto" w:fill="auto"/>
          </w:tcPr>
          <w:p w14:paraId="6653750A" w14:textId="77777777" w:rsidR="00ED02B1" w:rsidRPr="0098040F" w:rsidRDefault="00ED02B1" w:rsidP="00ED02B1">
            <w:pPr>
              <w:spacing w:after="0" w:line="240" w:lineRule="auto"/>
              <w:jc w:val="both"/>
              <w:rPr>
                <w:rFonts w:ascii="Calibri" w:eastAsia="Times New Roman" w:hAnsi="Calibri" w:cs="Calibri"/>
                <w:bCs/>
                <w:lang w:eastAsia="cs-CZ"/>
              </w:rPr>
            </w:pPr>
            <w:r w:rsidRPr="0098040F">
              <w:rPr>
                <w:rFonts w:ascii="Calibri" w:eastAsia="Times New Roman" w:hAnsi="Calibri" w:cs="Calibri"/>
                <w:bCs/>
                <w:lang w:eastAsia="cs-CZ"/>
              </w:rPr>
              <w:t>Počet přijatých dětí (ukazatel od roku 2024)</w:t>
            </w:r>
          </w:p>
        </w:tc>
        <w:tc>
          <w:tcPr>
            <w:tcW w:w="1559" w:type="dxa"/>
            <w:tcBorders>
              <w:left w:val="single" w:sz="12" w:space="0" w:color="auto"/>
            </w:tcBorders>
            <w:shd w:val="clear" w:color="auto" w:fill="auto"/>
          </w:tcPr>
          <w:p w14:paraId="2ABDE2A4" w14:textId="77777777" w:rsidR="00ED02B1" w:rsidRPr="0098040F" w:rsidRDefault="00ED02B1" w:rsidP="00ED02B1">
            <w:pPr>
              <w:spacing w:after="0" w:line="240" w:lineRule="auto"/>
              <w:jc w:val="right"/>
              <w:rPr>
                <w:rFonts w:ascii="Calibri" w:eastAsia="Calibri" w:hAnsi="Calibri" w:cs="Calibri"/>
              </w:rPr>
            </w:pPr>
            <w:r w:rsidRPr="0098040F">
              <w:rPr>
                <w:rFonts w:ascii="Calibri" w:eastAsia="Calibri" w:hAnsi="Calibri" w:cs="Calibri"/>
              </w:rPr>
              <w:t>-</w:t>
            </w:r>
          </w:p>
        </w:tc>
        <w:tc>
          <w:tcPr>
            <w:tcW w:w="1843" w:type="dxa"/>
            <w:tcBorders>
              <w:right w:val="single" w:sz="12" w:space="0" w:color="auto"/>
            </w:tcBorders>
            <w:shd w:val="clear" w:color="auto" w:fill="auto"/>
            <w:vAlign w:val="center"/>
          </w:tcPr>
          <w:p w14:paraId="51AC7788" w14:textId="77777777" w:rsidR="00ED02B1" w:rsidRPr="0098040F" w:rsidRDefault="00ED02B1" w:rsidP="00ED02B1">
            <w:pPr>
              <w:spacing w:after="0" w:line="240" w:lineRule="auto"/>
              <w:jc w:val="right"/>
              <w:rPr>
                <w:rFonts w:ascii="Calibri" w:eastAsia="Calibri" w:hAnsi="Calibri" w:cs="Calibri"/>
              </w:rPr>
            </w:pPr>
            <w:r w:rsidRPr="0098040F">
              <w:rPr>
                <w:rFonts w:ascii="Calibri" w:eastAsia="Calibri" w:hAnsi="Calibri" w:cs="Calibri"/>
              </w:rPr>
              <w:t>810</w:t>
            </w:r>
          </w:p>
        </w:tc>
      </w:tr>
      <w:tr w:rsidR="00ED02B1" w:rsidRPr="0098040F" w14:paraId="6E927EE5" w14:textId="77777777" w:rsidTr="00E67ACD">
        <w:tc>
          <w:tcPr>
            <w:tcW w:w="4961" w:type="dxa"/>
            <w:tcBorders>
              <w:left w:val="single" w:sz="12" w:space="0" w:color="auto"/>
              <w:right w:val="single" w:sz="12" w:space="0" w:color="auto"/>
            </w:tcBorders>
            <w:shd w:val="clear" w:color="auto" w:fill="auto"/>
          </w:tcPr>
          <w:p w14:paraId="23CA2E11" w14:textId="77777777" w:rsidR="00ED02B1" w:rsidRPr="0098040F" w:rsidRDefault="00ED02B1" w:rsidP="00ED02B1">
            <w:pPr>
              <w:spacing w:after="0" w:line="240" w:lineRule="auto"/>
              <w:jc w:val="both"/>
              <w:rPr>
                <w:rFonts w:ascii="Calibri" w:eastAsia="Times New Roman" w:hAnsi="Calibri" w:cs="Calibri"/>
                <w:bCs/>
                <w:lang w:eastAsia="cs-CZ"/>
              </w:rPr>
            </w:pPr>
            <w:r w:rsidRPr="0098040F">
              <w:rPr>
                <w:rFonts w:ascii="Calibri" w:eastAsia="Times New Roman" w:hAnsi="Calibri" w:cs="Calibri"/>
                <w:bCs/>
                <w:lang w:eastAsia="cs-CZ"/>
              </w:rPr>
              <w:t>Výdaj na 1 ošetřovací den (v Kč)</w:t>
            </w:r>
          </w:p>
        </w:tc>
        <w:tc>
          <w:tcPr>
            <w:tcW w:w="1559" w:type="dxa"/>
            <w:tcBorders>
              <w:left w:val="single" w:sz="12" w:space="0" w:color="auto"/>
            </w:tcBorders>
            <w:shd w:val="clear" w:color="auto" w:fill="auto"/>
          </w:tcPr>
          <w:p w14:paraId="1E560DB5" w14:textId="77777777" w:rsidR="00ED02B1" w:rsidRPr="0098040F" w:rsidRDefault="00ED02B1" w:rsidP="00ED02B1">
            <w:pPr>
              <w:spacing w:after="0" w:line="240" w:lineRule="auto"/>
              <w:jc w:val="right"/>
              <w:rPr>
                <w:rFonts w:ascii="Calibri" w:eastAsia="Times New Roman" w:hAnsi="Calibri" w:cs="Calibri"/>
                <w:bCs/>
                <w:lang w:eastAsia="cs-CZ"/>
              </w:rPr>
            </w:pPr>
            <w:r w:rsidRPr="0098040F">
              <w:rPr>
                <w:rFonts w:ascii="Calibri" w:eastAsia="Calibri" w:hAnsi="Calibri" w:cs="Calibri"/>
              </w:rPr>
              <w:t>4 130</w:t>
            </w:r>
          </w:p>
        </w:tc>
        <w:tc>
          <w:tcPr>
            <w:tcW w:w="1843" w:type="dxa"/>
            <w:tcBorders>
              <w:right w:val="single" w:sz="12" w:space="0" w:color="auto"/>
            </w:tcBorders>
            <w:shd w:val="clear" w:color="auto" w:fill="auto"/>
            <w:vAlign w:val="center"/>
          </w:tcPr>
          <w:p w14:paraId="66588FD3" w14:textId="77777777" w:rsidR="00ED02B1" w:rsidRPr="0098040F" w:rsidRDefault="00ED02B1" w:rsidP="00ED02B1">
            <w:pPr>
              <w:spacing w:after="0" w:line="240" w:lineRule="auto"/>
              <w:jc w:val="right"/>
              <w:rPr>
                <w:rFonts w:ascii="Calibri" w:eastAsia="Calibri" w:hAnsi="Calibri" w:cs="Calibri"/>
              </w:rPr>
            </w:pPr>
            <w:r w:rsidRPr="0098040F">
              <w:rPr>
                <w:rFonts w:ascii="Calibri" w:eastAsia="Calibri" w:hAnsi="Calibri" w:cs="Calibri"/>
              </w:rPr>
              <w:t>5 574</w:t>
            </w:r>
          </w:p>
        </w:tc>
      </w:tr>
      <w:tr w:rsidR="00ED02B1" w:rsidRPr="0098040F" w14:paraId="70DE1106" w14:textId="77777777" w:rsidTr="00E67ACD">
        <w:tc>
          <w:tcPr>
            <w:tcW w:w="4961" w:type="dxa"/>
            <w:tcBorders>
              <w:left w:val="single" w:sz="12" w:space="0" w:color="auto"/>
              <w:bottom w:val="single" w:sz="12" w:space="0" w:color="auto"/>
              <w:right w:val="single" w:sz="12" w:space="0" w:color="auto"/>
            </w:tcBorders>
            <w:shd w:val="clear" w:color="auto" w:fill="auto"/>
          </w:tcPr>
          <w:p w14:paraId="051B10F4" w14:textId="77777777" w:rsidR="00ED02B1" w:rsidRPr="0098040F" w:rsidRDefault="00ED02B1" w:rsidP="00ED02B1">
            <w:pPr>
              <w:spacing w:after="0" w:line="240" w:lineRule="auto"/>
              <w:jc w:val="both"/>
              <w:rPr>
                <w:rFonts w:ascii="Calibri" w:eastAsia="Times New Roman" w:hAnsi="Calibri" w:cs="Calibri"/>
                <w:bCs/>
                <w:lang w:eastAsia="cs-CZ"/>
              </w:rPr>
            </w:pPr>
            <w:r w:rsidRPr="0098040F">
              <w:rPr>
                <w:rFonts w:ascii="Calibri" w:eastAsia="Times New Roman" w:hAnsi="Calibri" w:cs="Calibri"/>
                <w:bCs/>
                <w:lang w:eastAsia="cs-CZ"/>
              </w:rPr>
              <w:t>Podíl mimoostravských dětí (v %)</w:t>
            </w:r>
          </w:p>
        </w:tc>
        <w:tc>
          <w:tcPr>
            <w:tcW w:w="1559" w:type="dxa"/>
            <w:tcBorders>
              <w:left w:val="single" w:sz="12" w:space="0" w:color="auto"/>
              <w:bottom w:val="single" w:sz="12" w:space="0" w:color="auto"/>
            </w:tcBorders>
            <w:shd w:val="clear" w:color="auto" w:fill="auto"/>
          </w:tcPr>
          <w:p w14:paraId="7A661A8F" w14:textId="77777777" w:rsidR="00ED02B1" w:rsidRPr="0098040F" w:rsidRDefault="00ED02B1" w:rsidP="00ED02B1">
            <w:pPr>
              <w:spacing w:after="0" w:line="240" w:lineRule="auto"/>
              <w:jc w:val="right"/>
              <w:rPr>
                <w:rFonts w:ascii="Calibri" w:eastAsia="Times New Roman" w:hAnsi="Calibri" w:cs="Calibri"/>
                <w:bCs/>
                <w:lang w:eastAsia="cs-CZ"/>
              </w:rPr>
            </w:pPr>
            <w:r w:rsidRPr="0098040F">
              <w:rPr>
                <w:rFonts w:ascii="Calibri" w:eastAsia="Calibri" w:hAnsi="Calibri" w:cs="Calibri"/>
              </w:rPr>
              <w:t>0</w:t>
            </w:r>
          </w:p>
        </w:tc>
        <w:tc>
          <w:tcPr>
            <w:tcW w:w="1843" w:type="dxa"/>
            <w:tcBorders>
              <w:bottom w:val="single" w:sz="12" w:space="0" w:color="auto"/>
              <w:right w:val="single" w:sz="12" w:space="0" w:color="auto"/>
            </w:tcBorders>
            <w:shd w:val="clear" w:color="auto" w:fill="auto"/>
            <w:vAlign w:val="center"/>
          </w:tcPr>
          <w:p w14:paraId="3A15C973" w14:textId="77777777" w:rsidR="00ED02B1" w:rsidRPr="0098040F" w:rsidRDefault="00ED02B1" w:rsidP="00ED02B1">
            <w:pPr>
              <w:spacing w:after="0" w:line="240" w:lineRule="auto"/>
              <w:jc w:val="right"/>
              <w:rPr>
                <w:rFonts w:ascii="Calibri" w:eastAsia="Calibri" w:hAnsi="Calibri" w:cs="Calibri"/>
              </w:rPr>
            </w:pPr>
            <w:r w:rsidRPr="0098040F">
              <w:rPr>
                <w:rFonts w:ascii="Calibri" w:eastAsia="Calibri" w:hAnsi="Calibri" w:cs="Calibri"/>
              </w:rPr>
              <w:t>0</w:t>
            </w:r>
          </w:p>
        </w:tc>
      </w:tr>
    </w:tbl>
    <w:p w14:paraId="10639386" w14:textId="77777777" w:rsidR="00ED02B1" w:rsidRPr="0098040F" w:rsidRDefault="00ED02B1" w:rsidP="00E87765">
      <w:pPr>
        <w:spacing w:after="0" w:line="240" w:lineRule="auto"/>
        <w:jc w:val="both"/>
        <w:rPr>
          <w:rFonts w:ascii="Courier New" w:eastAsia="Times New Roman" w:hAnsi="Courier New" w:cs="Times New Roman"/>
          <w:b/>
          <w:bCs/>
          <w:color w:val="FF0000"/>
          <w:lang w:eastAsia="cs-CZ"/>
        </w:rPr>
      </w:pPr>
    </w:p>
    <w:p w14:paraId="5DC19C36" w14:textId="4F56F220" w:rsidR="004A6396" w:rsidRPr="0098040F" w:rsidRDefault="004A6396">
      <w:pPr>
        <w:rPr>
          <w:rFonts w:ascii="Courier New" w:hAnsi="Courier New" w:cs="Courier New"/>
          <w:color w:val="FF0000"/>
        </w:rPr>
      </w:pPr>
      <w:r w:rsidRPr="0098040F">
        <w:rPr>
          <w:rFonts w:ascii="Courier New" w:hAnsi="Courier New" w:cs="Courier New"/>
          <w:color w:val="FF0000"/>
        </w:rPr>
        <w:br w:type="page"/>
      </w:r>
    </w:p>
    <w:p w14:paraId="18D9BB12" w14:textId="650FD764" w:rsidR="004A6396" w:rsidRPr="0098040F" w:rsidRDefault="004A6396" w:rsidP="0017735D">
      <w:pPr>
        <w:pStyle w:val="Zvrenet03"/>
      </w:pPr>
      <w:bookmarkStart w:id="158" w:name="_Toc199395748"/>
      <w:r w:rsidRPr="0098040F">
        <w:lastRenderedPageBreak/>
        <w:t>Městská nemocnice Ostrava</w:t>
      </w:r>
      <w:bookmarkEnd w:id="158"/>
    </w:p>
    <w:p w14:paraId="7B3C41B0" w14:textId="77777777" w:rsidR="006233FF" w:rsidRPr="0098040F" w:rsidRDefault="006233FF" w:rsidP="006233FF">
      <w:pPr>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b/>
          <w:bCs/>
          <w:lang w:eastAsia="cs-CZ"/>
        </w:rPr>
        <w:t>Schválený neinvestiční příspěvek</w:t>
      </w:r>
      <w:r w:rsidRPr="0098040F">
        <w:rPr>
          <w:rFonts w:ascii="Courier New" w:eastAsia="Times New Roman" w:hAnsi="Courier New" w:cs="Times New Roman"/>
          <w:lang w:eastAsia="cs-CZ"/>
        </w:rPr>
        <w:t xml:space="preserve"> ve výši </w:t>
      </w:r>
      <w:r w:rsidRPr="0098040F">
        <w:rPr>
          <w:rFonts w:ascii="Courier New" w:eastAsia="Times New Roman" w:hAnsi="Courier New" w:cs="Times New Roman"/>
          <w:b/>
          <w:lang w:eastAsia="cs-CZ"/>
        </w:rPr>
        <w:t>61 787</w:t>
      </w:r>
      <w:r w:rsidRPr="0098040F">
        <w:rPr>
          <w:rFonts w:ascii="Courier New" w:eastAsia="Times New Roman" w:hAnsi="Courier New" w:cs="Times New Roman"/>
          <w:lang w:eastAsia="cs-CZ"/>
        </w:rPr>
        <w:t> </w:t>
      </w:r>
      <w:r w:rsidRPr="0098040F">
        <w:rPr>
          <w:rFonts w:ascii="Courier New" w:eastAsia="Times New Roman" w:hAnsi="Courier New" w:cs="Times New Roman"/>
          <w:b/>
          <w:bCs/>
          <w:lang w:eastAsia="cs-CZ"/>
        </w:rPr>
        <w:t xml:space="preserve">tis.Kč </w:t>
      </w:r>
      <w:r w:rsidRPr="0098040F">
        <w:rPr>
          <w:rFonts w:ascii="Courier New" w:eastAsia="Times New Roman" w:hAnsi="Courier New" w:cs="Times New Roman"/>
          <w:lang w:eastAsia="cs-CZ"/>
        </w:rPr>
        <w:t>byl v roce 2024 zvýšen o </w:t>
      </w:r>
      <w:r w:rsidRPr="0098040F">
        <w:rPr>
          <w:rFonts w:ascii="Courier New" w:eastAsia="Times New Roman" w:hAnsi="Courier New" w:cs="Times New Roman"/>
          <w:b/>
          <w:lang w:eastAsia="cs-CZ"/>
        </w:rPr>
        <w:t>44 872</w:t>
      </w:r>
      <w:r w:rsidRPr="0098040F">
        <w:rPr>
          <w:rFonts w:ascii="Courier New" w:eastAsia="Times New Roman" w:hAnsi="Courier New" w:cs="Times New Roman"/>
          <w:lang w:eastAsia="cs-CZ"/>
        </w:rPr>
        <w:t> </w:t>
      </w:r>
      <w:r w:rsidRPr="0098040F">
        <w:rPr>
          <w:rFonts w:ascii="Courier New" w:eastAsia="Times New Roman" w:hAnsi="Courier New" w:cs="Times New Roman"/>
          <w:b/>
          <w:lang w:eastAsia="cs-CZ"/>
        </w:rPr>
        <w:t xml:space="preserve">tis.Kč </w:t>
      </w:r>
      <w:r w:rsidRPr="0098040F">
        <w:rPr>
          <w:rFonts w:ascii="Courier New" w:eastAsia="Times New Roman" w:hAnsi="Courier New" w:cs="Times New Roman"/>
          <w:lang w:eastAsia="cs-CZ"/>
        </w:rPr>
        <w:t>(včetně průtokových dotací prostřednictvím zřizovatele), a to následovně:</w:t>
      </w:r>
    </w:p>
    <w:p w14:paraId="51B0EC94" w14:textId="77777777" w:rsidR="006233FF" w:rsidRPr="0098040F" w:rsidRDefault="006233FF" w:rsidP="006233FF">
      <w:pPr>
        <w:spacing w:after="0" w:line="240" w:lineRule="auto"/>
        <w:jc w:val="both"/>
        <w:rPr>
          <w:rFonts w:ascii="Courier New" w:eastAsia="Times New Roman" w:hAnsi="Courier New" w:cs="Times New Roman"/>
          <w:b/>
          <w:bCs/>
          <w:lang w:eastAsia="cs-CZ"/>
        </w:rPr>
      </w:pPr>
    </w:p>
    <w:p w14:paraId="0B70DC7C" w14:textId="77777777" w:rsidR="006233FF" w:rsidRPr="0098040F" w:rsidRDefault="006233FF" w:rsidP="006233FF">
      <w:pPr>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z rozpočtu Ministerstva zdravotnictví</w:t>
      </w:r>
    </w:p>
    <w:p w14:paraId="03C7380C" w14:textId="77777777" w:rsidR="006233FF" w:rsidRPr="0098040F" w:rsidRDefault="006233FF" w:rsidP="006233FF">
      <w:pPr>
        <w:tabs>
          <w:tab w:val="right" w:pos="9923"/>
        </w:tabs>
        <w:spacing w:after="0" w:line="240" w:lineRule="auto"/>
        <w:ind w:left="284" w:hanging="284"/>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podpora sociálních služeb </w:t>
      </w:r>
      <w:r w:rsidRPr="0098040F">
        <w:rPr>
          <w:rFonts w:ascii="Courier New" w:eastAsia="Times New Roman" w:hAnsi="Courier New" w:cs="Times New Roman"/>
          <w:bCs/>
          <w:lang w:eastAsia="cs-CZ"/>
        </w:rPr>
        <w:tab/>
        <w:t>8 827 tis.Kč</w:t>
      </w:r>
    </w:p>
    <w:p w14:paraId="0CBDE447" w14:textId="77777777" w:rsidR="006233FF" w:rsidRPr="0098040F" w:rsidRDefault="006233FF" w:rsidP="006233FF">
      <w:pPr>
        <w:tabs>
          <w:tab w:val="right" w:pos="9923"/>
        </w:tabs>
        <w:spacing w:after="0" w:line="240" w:lineRule="auto"/>
        <w:ind w:left="284" w:hanging="284"/>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provoz protialkoholní záchytné stanice </w:t>
      </w:r>
      <w:r w:rsidRPr="0098040F">
        <w:rPr>
          <w:rFonts w:ascii="Courier New" w:eastAsia="Times New Roman" w:hAnsi="Courier New" w:cs="Times New Roman"/>
          <w:bCs/>
          <w:lang w:eastAsia="cs-CZ"/>
        </w:rPr>
        <w:tab/>
        <w:t>11 000 tis.Kč</w:t>
      </w:r>
    </w:p>
    <w:p w14:paraId="6BEB28F2" w14:textId="77777777" w:rsidR="006233FF" w:rsidRPr="0098040F" w:rsidRDefault="006233FF" w:rsidP="006233FF">
      <w:pPr>
        <w:tabs>
          <w:tab w:val="right" w:pos="9923"/>
        </w:tabs>
        <w:spacing w:after="0" w:line="240" w:lineRule="auto"/>
        <w:ind w:left="284" w:hanging="284"/>
        <w:jc w:val="both"/>
        <w:rPr>
          <w:rFonts w:ascii="Courier New" w:eastAsia="Times New Roman" w:hAnsi="Courier New" w:cs="Times New Roman"/>
          <w:b/>
          <w:lang w:eastAsia="cs-CZ"/>
        </w:rPr>
      </w:pPr>
      <w:r w:rsidRPr="0098040F">
        <w:rPr>
          <w:rFonts w:ascii="Courier New" w:eastAsia="Times New Roman" w:hAnsi="Courier New" w:cs="Times New Roman"/>
          <w:b/>
          <w:lang w:eastAsia="cs-CZ"/>
        </w:rPr>
        <w:t>z rozpočtu Ministerstva pro místní rozvoj</w:t>
      </w:r>
    </w:p>
    <w:p w14:paraId="378EABC0" w14:textId="77777777" w:rsidR="006233FF" w:rsidRPr="0098040F" w:rsidRDefault="006233FF" w:rsidP="006233FF">
      <w:pPr>
        <w:tabs>
          <w:tab w:val="right" w:pos="9923"/>
        </w:tabs>
        <w:spacing w:after="0" w:line="240" w:lineRule="auto"/>
        <w:ind w:left="284" w:hanging="284"/>
        <w:jc w:val="both"/>
        <w:rPr>
          <w:rFonts w:ascii="Courier New" w:eastAsia="Times New Roman" w:hAnsi="Courier New" w:cs="Times New Roman"/>
          <w:lang w:eastAsia="cs-CZ"/>
        </w:rPr>
      </w:pPr>
      <w:r w:rsidRPr="0098040F">
        <w:rPr>
          <w:rFonts w:ascii="Courier New" w:eastAsia="Times New Roman" w:hAnsi="Courier New" w:cs="Times New Roman"/>
          <w:bCs/>
          <w:lang w:eastAsia="cs-CZ"/>
        </w:rPr>
        <w:t xml:space="preserve">- </w:t>
      </w:r>
      <w:r w:rsidRPr="0098040F">
        <w:rPr>
          <w:rFonts w:ascii="Courier New" w:eastAsia="Times New Roman" w:hAnsi="Courier New" w:cs="Times New Roman"/>
          <w:lang w:eastAsia="cs-CZ"/>
        </w:rPr>
        <w:t xml:space="preserve">Rozvoj a zvýšení odolnosti poskytovatelů péče o zvlášť ohrožené </w:t>
      </w:r>
    </w:p>
    <w:p w14:paraId="775FA483" w14:textId="77777777" w:rsidR="006233FF" w:rsidRPr="0098040F" w:rsidRDefault="006233FF" w:rsidP="006233FF">
      <w:pPr>
        <w:tabs>
          <w:tab w:val="right" w:pos="9923"/>
        </w:tabs>
        <w:spacing w:after="0" w:line="240" w:lineRule="auto"/>
        <w:ind w:left="284" w:hanging="284"/>
        <w:jc w:val="both"/>
        <w:rPr>
          <w:rFonts w:ascii="Courier New" w:eastAsia="Times New Roman" w:hAnsi="Courier New" w:cs="Times New Roman"/>
          <w:bCs/>
          <w:lang w:eastAsia="cs-CZ"/>
        </w:rPr>
      </w:pPr>
      <w:r w:rsidRPr="0098040F">
        <w:rPr>
          <w:rFonts w:ascii="Courier New" w:eastAsia="Times New Roman" w:hAnsi="Courier New" w:cs="Times New Roman"/>
          <w:lang w:eastAsia="cs-CZ"/>
        </w:rPr>
        <w:t xml:space="preserve">  Pacienty v MNO</w:t>
      </w:r>
      <w:r w:rsidRPr="0098040F">
        <w:rPr>
          <w:rFonts w:ascii="Courier New" w:eastAsia="Times New Roman" w:hAnsi="Courier New" w:cs="Times New Roman"/>
          <w:bCs/>
          <w:lang w:eastAsia="cs-CZ"/>
        </w:rPr>
        <w:tab/>
        <w:t>2 276 tis.Kč</w:t>
      </w:r>
    </w:p>
    <w:p w14:paraId="2B372589" w14:textId="742A8973" w:rsidR="006233FF" w:rsidRPr="0098040F" w:rsidRDefault="006233FF" w:rsidP="006233FF">
      <w:pPr>
        <w:tabs>
          <w:tab w:val="right" w:pos="9923"/>
        </w:tabs>
        <w:spacing w:after="0" w:line="240" w:lineRule="auto"/>
        <w:ind w:left="284" w:hanging="284"/>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 Rezidenční místa – vzdělávání lékařů a nelékařů </w:t>
      </w:r>
      <w:r w:rsidRPr="0098040F">
        <w:rPr>
          <w:rFonts w:ascii="Courier New" w:eastAsia="Times New Roman" w:hAnsi="Courier New" w:cs="Times New Roman"/>
          <w:bCs/>
          <w:lang w:eastAsia="cs-CZ"/>
        </w:rPr>
        <w:tab/>
        <w:t>11 398 tis.Kč</w:t>
      </w:r>
    </w:p>
    <w:p w14:paraId="7DA7BAA1" w14:textId="77777777" w:rsidR="006233FF" w:rsidRPr="0098040F" w:rsidRDefault="006233FF" w:rsidP="006233FF">
      <w:pPr>
        <w:tabs>
          <w:tab w:val="right" w:pos="9923"/>
        </w:tabs>
        <w:spacing w:after="0" w:line="240" w:lineRule="auto"/>
        <w:ind w:left="284" w:hanging="284"/>
        <w:jc w:val="both"/>
        <w:rPr>
          <w:rFonts w:ascii="Courier New" w:eastAsia="Times New Roman" w:hAnsi="Courier New" w:cs="Times New Roman"/>
          <w:b/>
          <w:lang w:eastAsia="cs-CZ"/>
        </w:rPr>
      </w:pPr>
      <w:r w:rsidRPr="0098040F">
        <w:rPr>
          <w:rFonts w:ascii="Courier New" w:eastAsia="Times New Roman" w:hAnsi="Courier New" w:cs="Times New Roman"/>
          <w:b/>
          <w:lang w:eastAsia="cs-CZ"/>
        </w:rPr>
        <w:t xml:space="preserve">z rozpočtu zřizovatele </w:t>
      </w:r>
    </w:p>
    <w:p w14:paraId="26AFA5BB" w14:textId="77777777" w:rsidR="006233FF" w:rsidRPr="0098040F" w:rsidRDefault="006233FF" w:rsidP="006233FF">
      <w:pPr>
        <w:tabs>
          <w:tab w:val="right" w:pos="9923"/>
        </w:tabs>
        <w:spacing w:after="0" w:line="240" w:lineRule="auto"/>
        <w:ind w:left="284" w:hanging="284"/>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poskytnuté příspěvky z Fondu pro rozvoj MNO (viz Fond)</w:t>
      </w:r>
      <w:r w:rsidRPr="0098040F">
        <w:rPr>
          <w:rFonts w:ascii="Courier New" w:eastAsia="Times New Roman" w:hAnsi="Courier New" w:cs="Times New Roman"/>
          <w:bCs/>
          <w:lang w:eastAsia="cs-CZ"/>
        </w:rPr>
        <w:tab/>
        <w:t>11 371 tis.Kč</w:t>
      </w:r>
    </w:p>
    <w:p w14:paraId="3B75B87F" w14:textId="77777777" w:rsidR="006233FF" w:rsidRPr="0098040F" w:rsidRDefault="006233FF" w:rsidP="006233FF">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ab/>
      </w:r>
    </w:p>
    <w:p w14:paraId="2E33B781" w14:textId="77777777" w:rsidR="006233FF" w:rsidRPr="0098040F" w:rsidRDefault="006233FF" w:rsidP="006233FF">
      <w:pPr>
        <w:spacing w:after="200" w:line="276" w:lineRule="auto"/>
        <w:jc w:val="both"/>
        <w:rPr>
          <w:rFonts w:ascii="Courier New" w:eastAsia="Times New Roman" w:hAnsi="Courier New" w:cs="Times New Roman"/>
          <w:bCs/>
          <w:lang w:eastAsia="cs-CZ"/>
        </w:rPr>
      </w:pPr>
      <w:r w:rsidRPr="0098040F">
        <w:rPr>
          <w:rFonts w:ascii="Courier New" w:eastAsia="Times New Roman" w:hAnsi="Courier New" w:cs="Times New Roman"/>
          <w:b/>
          <w:bCs/>
          <w:lang w:eastAsia="cs-CZ"/>
        </w:rPr>
        <w:t xml:space="preserve">Z upraveného neinvestičního příspěvku </w:t>
      </w:r>
      <w:r w:rsidRPr="0098040F">
        <w:rPr>
          <w:rFonts w:ascii="Courier New" w:eastAsia="Times New Roman" w:hAnsi="Courier New" w:cs="Times New Roman"/>
          <w:lang w:eastAsia="cs-CZ"/>
        </w:rPr>
        <w:t xml:space="preserve">ve výši </w:t>
      </w:r>
      <w:r w:rsidRPr="0098040F">
        <w:rPr>
          <w:rFonts w:ascii="Courier New" w:eastAsia="Times New Roman" w:hAnsi="Courier New" w:cs="Times New Roman"/>
          <w:b/>
          <w:lang w:eastAsia="cs-CZ"/>
        </w:rPr>
        <w:t>106 659</w:t>
      </w:r>
      <w:r w:rsidRPr="0098040F">
        <w:rPr>
          <w:rFonts w:ascii="Courier New" w:eastAsia="Times New Roman" w:hAnsi="Courier New" w:cs="Times New Roman"/>
          <w:lang w:eastAsia="cs-CZ"/>
        </w:rPr>
        <w:t> </w:t>
      </w:r>
      <w:r w:rsidRPr="0098040F">
        <w:rPr>
          <w:rFonts w:ascii="Courier New" w:eastAsia="Times New Roman" w:hAnsi="Courier New" w:cs="Times New Roman"/>
          <w:b/>
          <w:bCs/>
          <w:lang w:eastAsia="cs-CZ"/>
        </w:rPr>
        <w:t xml:space="preserve">tis.Kč </w:t>
      </w:r>
      <w:r w:rsidRPr="0098040F">
        <w:rPr>
          <w:rFonts w:ascii="Courier New" w:eastAsia="Times New Roman" w:hAnsi="Courier New" w:cs="Times New Roman"/>
          <w:lang w:eastAsia="cs-CZ"/>
        </w:rPr>
        <w:t xml:space="preserve">bylo k 31.12.2024 organizaci poskytnuto </w:t>
      </w:r>
      <w:r w:rsidRPr="0098040F">
        <w:rPr>
          <w:rFonts w:ascii="Courier New" w:eastAsia="Times New Roman" w:hAnsi="Courier New" w:cs="Times New Roman"/>
          <w:b/>
          <w:lang w:eastAsia="cs-CZ"/>
        </w:rPr>
        <w:t>106 657 tis.Kč</w:t>
      </w:r>
      <w:r w:rsidRPr="0098040F">
        <w:rPr>
          <w:rFonts w:ascii="Courier New" w:eastAsia="Times New Roman" w:hAnsi="Courier New" w:cs="Times New Roman"/>
          <w:lang w:eastAsia="cs-CZ"/>
        </w:rPr>
        <w:t>. Tato částka se nerovná provozní dotaci, která je o 31 650 tis.Kč vyšší (rozdíl viz níže).</w:t>
      </w:r>
    </w:p>
    <w:p w14:paraId="1113A1C3" w14:textId="77777777" w:rsidR="006233FF" w:rsidRPr="0098040F" w:rsidRDefault="006233FF" w:rsidP="006233FF">
      <w:pPr>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Provozní dotace:</w:t>
      </w:r>
    </w:p>
    <w:p w14:paraId="39317DC6" w14:textId="77777777" w:rsidR="006233FF" w:rsidRPr="0098040F" w:rsidRDefault="006233FF" w:rsidP="006233FF">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celkem</w:t>
      </w:r>
      <w:r w:rsidRPr="0098040F">
        <w:rPr>
          <w:rFonts w:ascii="Courier New" w:eastAsia="Times New Roman" w:hAnsi="Courier New" w:cs="Times New Roman"/>
          <w:b/>
          <w:bCs/>
          <w:lang w:eastAsia="cs-CZ"/>
        </w:rPr>
        <w:tab/>
        <w:t>138 307 tis.Kč</w:t>
      </w:r>
    </w:p>
    <w:p w14:paraId="3AB2D6CB" w14:textId="77777777" w:rsidR="006233FF" w:rsidRPr="0098040F" w:rsidRDefault="006233FF" w:rsidP="006233FF">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poskytnuta zřizovatelem</w:t>
      </w:r>
      <w:r w:rsidRPr="0098040F">
        <w:rPr>
          <w:rFonts w:ascii="Courier New" w:eastAsia="Times New Roman" w:hAnsi="Courier New" w:cs="Times New Roman"/>
          <w:b/>
          <w:bCs/>
          <w:lang w:eastAsia="cs-CZ"/>
        </w:rPr>
        <w:tab/>
        <w:t>106 657 tis.Kč</w:t>
      </w:r>
    </w:p>
    <w:p w14:paraId="79E6F69F" w14:textId="77777777" w:rsidR="006233FF" w:rsidRPr="0098040F" w:rsidRDefault="006233FF" w:rsidP="006233FF">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rozdíl</w:t>
      </w:r>
      <w:r w:rsidRPr="0098040F">
        <w:rPr>
          <w:rFonts w:ascii="Courier New" w:eastAsia="Times New Roman" w:hAnsi="Courier New" w:cs="Times New Roman"/>
          <w:b/>
          <w:bCs/>
          <w:lang w:eastAsia="cs-CZ"/>
        </w:rPr>
        <w:tab/>
        <w:t>31 650 tis.Kč</w:t>
      </w:r>
    </w:p>
    <w:p w14:paraId="2C90198A" w14:textId="77777777" w:rsidR="006233FF" w:rsidRPr="0098040F" w:rsidRDefault="006233FF" w:rsidP="006233FF">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 časové rozlišení účelového příspěvku z fondu (viz Fond)</w:t>
      </w:r>
      <w:r w:rsidRPr="0098040F">
        <w:rPr>
          <w:rFonts w:ascii="Courier New" w:eastAsia="Times New Roman" w:hAnsi="Courier New" w:cs="Times New Roman"/>
          <w:lang w:eastAsia="cs-CZ"/>
        </w:rPr>
        <w:tab/>
        <w:t>-  9 077 tis.Kč</w:t>
      </w:r>
    </w:p>
    <w:p w14:paraId="2F308CA4" w14:textId="77777777" w:rsidR="006233FF" w:rsidRPr="0098040F" w:rsidRDefault="006233FF" w:rsidP="006233FF">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 SR – ERDF – Rozvoj a zvýšení odolnosti poskytovatelů </w:t>
      </w:r>
    </w:p>
    <w:p w14:paraId="74902A52" w14:textId="77777777" w:rsidR="006233FF" w:rsidRPr="0098040F" w:rsidRDefault="006233FF" w:rsidP="006233FF">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péče o zvlášť ohrožené pacienty MNO </w:t>
      </w:r>
      <w:r w:rsidRPr="0098040F">
        <w:rPr>
          <w:rFonts w:ascii="Courier New" w:eastAsia="Times New Roman" w:hAnsi="Courier New" w:cs="Times New Roman"/>
          <w:lang w:eastAsia="cs-CZ"/>
        </w:rPr>
        <w:tab/>
        <w:t>-  4 065 tis.Kč</w:t>
      </w:r>
    </w:p>
    <w:p w14:paraId="59B47536" w14:textId="77777777" w:rsidR="006233FF" w:rsidRPr="0098040F" w:rsidRDefault="006233FF" w:rsidP="006233FF">
      <w:pPr>
        <w:tabs>
          <w:tab w:val="right" w:pos="9923"/>
        </w:tabs>
        <w:spacing w:after="0" w:line="240" w:lineRule="auto"/>
        <w:ind w:left="1134" w:hanging="850"/>
        <w:rPr>
          <w:rFonts w:ascii="Courier New" w:eastAsia="Times New Roman" w:hAnsi="Courier New" w:cs="Times New Roman"/>
          <w:lang w:eastAsia="cs-CZ"/>
        </w:rPr>
      </w:pPr>
      <w:r w:rsidRPr="0098040F">
        <w:rPr>
          <w:rFonts w:ascii="Courier New" w:eastAsia="Times New Roman" w:hAnsi="Courier New" w:cs="Times New Roman"/>
          <w:lang w:eastAsia="cs-CZ"/>
        </w:rPr>
        <w:t>- SR – ERDF – FS – objednávkový a vyvolávací systém</w:t>
      </w:r>
      <w:r w:rsidRPr="0098040F">
        <w:rPr>
          <w:rFonts w:ascii="Courier New" w:eastAsia="Times New Roman" w:hAnsi="Courier New" w:cs="Times New Roman"/>
          <w:lang w:eastAsia="cs-CZ"/>
        </w:rPr>
        <w:tab/>
        <w:t>-    147 tis.Kč</w:t>
      </w:r>
    </w:p>
    <w:p w14:paraId="7B018855" w14:textId="77777777" w:rsidR="006233FF" w:rsidRPr="0098040F" w:rsidRDefault="006233FF" w:rsidP="006233FF">
      <w:pPr>
        <w:tabs>
          <w:tab w:val="right" w:pos="9923"/>
        </w:tabs>
        <w:spacing w:after="0" w:line="240" w:lineRule="auto"/>
        <w:ind w:left="1134" w:hanging="850"/>
        <w:rPr>
          <w:rFonts w:ascii="Courier New" w:eastAsia="Times New Roman" w:hAnsi="Courier New" w:cs="Times New Roman"/>
          <w:lang w:eastAsia="cs-CZ"/>
        </w:rPr>
      </w:pPr>
      <w:r w:rsidRPr="0098040F">
        <w:rPr>
          <w:rFonts w:ascii="Courier New" w:eastAsia="Times New Roman" w:hAnsi="Courier New" w:cs="Times New Roman"/>
          <w:lang w:eastAsia="cs-CZ"/>
        </w:rPr>
        <w:t>- SR – Objednávkový a vyvolávací systém</w:t>
      </w:r>
      <w:r w:rsidRPr="0098040F">
        <w:rPr>
          <w:rFonts w:ascii="Courier New" w:eastAsia="Times New Roman" w:hAnsi="Courier New" w:cs="Times New Roman"/>
          <w:lang w:eastAsia="cs-CZ"/>
        </w:rPr>
        <w:tab/>
        <w:t>-      9 tis.Kč</w:t>
      </w:r>
    </w:p>
    <w:p w14:paraId="04D81E6B" w14:textId="77777777" w:rsidR="006233FF" w:rsidRPr="0098040F" w:rsidRDefault="006233FF" w:rsidP="006233FF">
      <w:pPr>
        <w:tabs>
          <w:tab w:val="right" w:pos="9923"/>
        </w:tabs>
        <w:spacing w:after="0" w:line="240" w:lineRule="auto"/>
        <w:ind w:left="1134" w:hanging="850"/>
        <w:rPr>
          <w:rFonts w:ascii="Courier New" w:eastAsia="Times New Roman" w:hAnsi="Courier New" w:cs="Times New Roman"/>
          <w:lang w:eastAsia="cs-CZ"/>
        </w:rPr>
      </w:pPr>
      <w:r w:rsidRPr="0098040F">
        <w:rPr>
          <w:rFonts w:ascii="Courier New" w:eastAsia="Times New Roman" w:hAnsi="Courier New" w:cs="Times New Roman"/>
          <w:lang w:eastAsia="cs-CZ"/>
        </w:rPr>
        <w:t>- SR MPSV – Rodina, srdce naší nemocnice</w:t>
      </w:r>
      <w:r w:rsidRPr="0098040F">
        <w:rPr>
          <w:rFonts w:ascii="Courier New" w:eastAsia="Times New Roman" w:hAnsi="Courier New" w:cs="Times New Roman"/>
          <w:lang w:eastAsia="cs-CZ"/>
        </w:rPr>
        <w:tab/>
        <w:t>+  1 212 tis.Kč</w:t>
      </w:r>
    </w:p>
    <w:p w14:paraId="721393F5" w14:textId="77777777" w:rsidR="006233FF" w:rsidRPr="0098040F" w:rsidRDefault="006233FF" w:rsidP="006233FF">
      <w:pPr>
        <w:tabs>
          <w:tab w:val="right" w:pos="9923"/>
        </w:tabs>
        <w:spacing w:after="0" w:line="240" w:lineRule="auto"/>
        <w:ind w:left="1134" w:hanging="850"/>
        <w:rPr>
          <w:rFonts w:ascii="Courier New" w:eastAsia="Times New Roman" w:hAnsi="Courier New" w:cs="Times New Roman"/>
          <w:lang w:eastAsia="cs-CZ"/>
        </w:rPr>
      </w:pPr>
      <w:r w:rsidRPr="0098040F">
        <w:rPr>
          <w:rFonts w:ascii="Courier New" w:eastAsia="Times New Roman" w:hAnsi="Courier New" w:cs="Times New Roman"/>
          <w:lang w:eastAsia="cs-CZ"/>
        </w:rPr>
        <w:t>- SR ÚP – kalmetizace</w:t>
      </w:r>
      <w:r w:rsidRPr="0098040F">
        <w:rPr>
          <w:rFonts w:ascii="Courier New" w:eastAsia="Times New Roman" w:hAnsi="Courier New" w:cs="Times New Roman"/>
          <w:lang w:eastAsia="cs-CZ"/>
        </w:rPr>
        <w:tab/>
        <w:t>+    786 tis.Kč</w:t>
      </w:r>
    </w:p>
    <w:p w14:paraId="74201AD5" w14:textId="77777777" w:rsidR="006233FF" w:rsidRPr="0098040F" w:rsidRDefault="006233FF" w:rsidP="006233FF">
      <w:pPr>
        <w:tabs>
          <w:tab w:val="right" w:pos="9923"/>
        </w:tabs>
        <w:spacing w:after="0" w:line="240" w:lineRule="auto"/>
        <w:ind w:left="1134" w:hanging="850"/>
        <w:rPr>
          <w:rFonts w:ascii="Courier New" w:eastAsia="Times New Roman" w:hAnsi="Courier New" w:cs="Times New Roman"/>
          <w:lang w:eastAsia="cs-CZ"/>
        </w:rPr>
      </w:pPr>
      <w:r w:rsidRPr="0098040F">
        <w:rPr>
          <w:rFonts w:ascii="Courier New" w:eastAsia="Times New Roman" w:hAnsi="Courier New" w:cs="Times New Roman"/>
          <w:lang w:eastAsia="cs-CZ"/>
        </w:rPr>
        <w:t>- proúčtování odpisů</w:t>
      </w:r>
      <w:r w:rsidRPr="0098040F">
        <w:rPr>
          <w:rFonts w:ascii="Courier New" w:eastAsia="Times New Roman" w:hAnsi="Courier New" w:cs="Times New Roman"/>
          <w:lang w:eastAsia="cs-CZ"/>
        </w:rPr>
        <w:tab/>
        <w:t>+ 42 950 tis.Kč</w:t>
      </w:r>
    </w:p>
    <w:p w14:paraId="0EB24EE6" w14:textId="77777777" w:rsidR="006233FF" w:rsidRPr="0098040F" w:rsidRDefault="006233FF" w:rsidP="006233FF">
      <w:pPr>
        <w:tabs>
          <w:tab w:val="right" w:pos="9923"/>
        </w:tabs>
        <w:spacing w:after="0" w:line="240" w:lineRule="auto"/>
        <w:ind w:left="1134" w:hanging="850"/>
        <w:rPr>
          <w:rFonts w:ascii="Courier New" w:eastAsia="Times New Roman" w:hAnsi="Courier New" w:cs="Times New Roman"/>
          <w:lang w:eastAsia="cs-CZ"/>
        </w:rPr>
      </w:pPr>
    </w:p>
    <w:tbl>
      <w:tblPr>
        <w:tblW w:w="8079"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5597"/>
        <w:gridCol w:w="1984"/>
      </w:tblGrid>
      <w:tr w:rsidR="006233FF" w:rsidRPr="0098040F" w14:paraId="7E6D79A8" w14:textId="77777777" w:rsidTr="006233FF">
        <w:tc>
          <w:tcPr>
            <w:tcW w:w="6095" w:type="dxa"/>
            <w:gridSpan w:val="2"/>
            <w:tcBorders>
              <w:top w:val="single" w:sz="12" w:space="0" w:color="auto"/>
              <w:left w:val="single" w:sz="12" w:space="0" w:color="auto"/>
              <w:bottom w:val="single" w:sz="12" w:space="0" w:color="auto"/>
              <w:right w:val="single" w:sz="4" w:space="0" w:color="auto"/>
            </w:tcBorders>
            <w:shd w:val="clear" w:color="auto" w:fill="D9D9D9"/>
          </w:tcPr>
          <w:p w14:paraId="69898839" w14:textId="77777777" w:rsidR="006233FF" w:rsidRPr="0098040F" w:rsidRDefault="006233FF" w:rsidP="006233FF">
            <w:pPr>
              <w:keepNext/>
              <w:tabs>
                <w:tab w:val="right" w:pos="9072"/>
              </w:tabs>
              <w:spacing w:after="0" w:line="240" w:lineRule="auto"/>
              <w:jc w:val="both"/>
              <w:rPr>
                <w:rFonts w:ascii="Calibri" w:eastAsia="Times New Roman" w:hAnsi="Calibri" w:cs="Times New Roman"/>
                <w:b/>
                <w:lang w:eastAsia="cs-CZ"/>
              </w:rPr>
            </w:pPr>
            <w:r w:rsidRPr="0098040F">
              <w:rPr>
                <w:rFonts w:ascii="Calibri" w:eastAsia="Times New Roman" w:hAnsi="Calibri" w:cs="Times New Roman"/>
                <w:b/>
                <w:lang w:eastAsia="cs-CZ"/>
              </w:rPr>
              <w:t>Náklady celkem</w:t>
            </w:r>
          </w:p>
        </w:tc>
        <w:tc>
          <w:tcPr>
            <w:tcW w:w="1984" w:type="dxa"/>
            <w:tcBorders>
              <w:top w:val="single" w:sz="12" w:space="0" w:color="auto"/>
              <w:left w:val="single" w:sz="4" w:space="0" w:color="auto"/>
              <w:bottom w:val="single" w:sz="12" w:space="0" w:color="auto"/>
              <w:right w:val="single" w:sz="12" w:space="0" w:color="auto"/>
            </w:tcBorders>
            <w:shd w:val="clear" w:color="auto" w:fill="D9D9D9"/>
            <w:vAlign w:val="center"/>
          </w:tcPr>
          <w:p w14:paraId="5C3BD529" w14:textId="77777777" w:rsidR="006233FF" w:rsidRPr="0098040F" w:rsidRDefault="006233FF" w:rsidP="006233FF">
            <w:pPr>
              <w:keepNext/>
              <w:tabs>
                <w:tab w:val="right" w:pos="9072"/>
              </w:tabs>
              <w:spacing w:after="0" w:line="240" w:lineRule="auto"/>
              <w:ind w:left="-250" w:firstLine="250"/>
              <w:jc w:val="right"/>
              <w:rPr>
                <w:rFonts w:ascii="Calibri" w:eastAsia="Times New Roman" w:hAnsi="Calibri" w:cs="Times New Roman"/>
                <w:lang w:eastAsia="cs-CZ"/>
              </w:rPr>
            </w:pPr>
            <w:r w:rsidRPr="0098040F">
              <w:rPr>
                <w:rFonts w:ascii="Calibri" w:eastAsia="Times New Roman" w:hAnsi="Calibri" w:cs="Times New Roman"/>
                <w:lang w:eastAsia="cs-CZ"/>
              </w:rPr>
              <w:t>2 934 919 tis.Kč</w:t>
            </w:r>
          </w:p>
        </w:tc>
      </w:tr>
      <w:tr w:rsidR="006233FF" w:rsidRPr="0098040F" w14:paraId="6E33606D" w14:textId="77777777" w:rsidTr="006233FF">
        <w:tc>
          <w:tcPr>
            <w:tcW w:w="6095" w:type="dxa"/>
            <w:gridSpan w:val="2"/>
            <w:tcBorders>
              <w:top w:val="single" w:sz="12" w:space="0" w:color="auto"/>
              <w:left w:val="single" w:sz="12" w:space="0" w:color="auto"/>
            </w:tcBorders>
            <w:shd w:val="clear" w:color="auto" w:fill="D9D9D9"/>
          </w:tcPr>
          <w:p w14:paraId="48E11439" w14:textId="77777777" w:rsidR="006233FF" w:rsidRPr="0098040F" w:rsidRDefault="006233FF" w:rsidP="006233FF">
            <w:pPr>
              <w:keepNext/>
              <w:tabs>
                <w:tab w:val="left" w:pos="420"/>
                <w:tab w:val="right" w:pos="9072"/>
              </w:tabs>
              <w:spacing w:after="0" w:line="240" w:lineRule="auto"/>
              <w:jc w:val="both"/>
              <w:rPr>
                <w:rFonts w:ascii="Calibri" w:eastAsia="Times New Roman" w:hAnsi="Calibri" w:cs="Times New Roman"/>
                <w:lang w:eastAsia="cs-CZ"/>
              </w:rPr>
            </w:pPr>
            <w:r w:rsidRPr="0098040F">
              <w:rPr>
                <w:rFonts w:ascii="Calibri" w:eastAsia="Times New Roman" w:hAnsi="Calibri" w:cs="Times New Roman"/>
                <w:b/>
                <w:lang w:eastAsia="cs-CZ"/>
              </w:rPr>
              <w:t xml:space="preserve">      v tom</w:t>
            </w:r>
            <w:r w:rsidRPr="0098040F">
              <w:rPr>
                <w:rFonts w:ascii="Calibri" w:eastAsia="Times New Roman" w:hAnsi="Calibri" w:cs="Times New Roman"/>
                <w:lang w:eastAsia="cs-CZ"/>
              </w:rPr>
              <w:t xml:space="preserve"> doplňková činnost</w:t>
            </w:r>
          </w:p>
        </w:tc>
        <w:tc>
          <w:tcPr>
            <w:tcW w:w="1984" w:type="dxa"/>
            <w:tcBorders>
              <w:top w:val="single" w:sz="12" w:space="0" w:color="auto"/>
              <w:bottom w:val="single" w:sz="12" w:space="0" w:color="auto"/>
              <w:right w:val="single" w:sz="12" w:space="0" w:color="auto"/>
            </w:tcBorders>
            <w:shd w:val="clear" w:color="auto" w:fill="D9D9D9"/>
            <w:vAlign w:val="center"/>
          </w:tcPr>
          <w:p w14:paraId="7DD1A1A6" w14:textId="77777777" w:rsidR="006233FF" w:rsidRPr="0098040F" w:rsidRDefault="006233FF" w:rsidP="006233FF">
            <w:pPr>
              <w:keepNext/>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14 325 tis.Kč</w:t>
            </w:r>
          </w:p>
        </w:tc>
      </w:tr>
      <w:tr w:rsidR="006233FF" w:rsidRPr="0098040F" w14:paraId="5B82CD84" w14:textId="77777777" w:rsidTr="00BF1323">
        <w:tc>
          <w:tcPr>
            <w:tcW w:w="498" w:type="dxa"/>
            <w:vMerge w:val="restart"/>
            <w:tcBorders>
              <w:top w:val="single" w:sz="12" w:space="0" w:color="auto"/>
              <w:left w:val="single" w:sz="12" w:space="0" w:color="auto"/>
              <w:right w:val="single" w:sz="2" w:space="0" w:color="auto"/>
            </w:tcBorders>
            <w:shd w:val="clear" w:color="auto" w:fill="auto"/>
            <w:textDirection w:val="btLr"/>
            <w:vAlign w:val="center"/>
          </w:tcPr>
          <w:p w14:paraId="44073101" w14:textId="77777777" w:rsidR="006233FF" w:rsidRPr="0098040F" w:rsidRDefault="006233FF" w:rsidP="006233FF">
            <w:pPr>
              <w:keepNext/>
              <w:tabs>
                <w:tab w:val="right" w:pos="9072"/>
              </w:tabs>
              <w:spacing w:after="0" w:line="240" w:lineRule="auto"/>
              <w:ind w:left="113" w:right="113"/>
              <w:jc w:val="center"/>
              <w:rPr>
                <w:rFonts w:ascii="Calibri" w:eastAsia="Times New Roman" w:hAnsi="Calibri" w:cs="Times New Roman"/>
                <w:b/>
                <w:lang w:eastAsia="cs-CZ"/>
              </w:rPr>
            </w:pPr>
            <w:r w:rsidRPr="0098040F">
              <w:rPr>
                <w:rFonts w:ascii="Calibri" w:eastAsia="Times New Roman" w:hAnsi="Calibri" w:cs="Times New Roman"/>
                <w:b/>
                <w:lang w:eastAsia="cs-CZ"/>
              </w:rPr>
              <w:t>v tom</w:t>
            </w:r>
          </w:p>
        </w:tc>
        <w:tc>
          <w:tcPr>
            <w:tcW w:w="5597" w:type="dxa"/>
            <w:tcBorders>
              <w:top w:val="single" w:sz="12" w:space="0" w:color="auto"/>
              <w:left w:val="single" w:sz="2" w:space="0" w:color="auto"/>
              <w:bottom w:val="dashSmallGap" w:sz="4" w:space="0" w:color="auto"/>
            </w:tcBorders>
            <w:shd w:val="clear" w:color="auto" w:fill="auto"/>
          </w:tcPr>
          <w:p w14:paraId="62EFD37F" w14:textId="77777777" w:rsidR="006233FF" w:rsidRPr="0098040F" w:rsidRDefault="006233FF" w:rsidP="006233FF">
            <w:pPr>
              <w:keepNext/>
              <w:tabs>
                <w:tab w:val="right" w:pos="9072"/>
              </w:tabs>
              <w:spacing w:after="0" w:line="240" w:lineRule="auto"/>
              <w:jc w:val="both"/>
              <w:rPr>
                <w:rFonts w:ascii="Calibri" w:eastAsia="Times New Roman" w:hAnsi="Calibri" w:cs="Times New Roman"/>
                <w:lang w:eastAsia="cs-CZ"/>
              </w:rPr>
            </w:pPr>
            <w:r w:rsidRPr="0098040F">
              <w:rPr>
                <w:rFonts w:ascii="Calibri" w:eastAsia="Times New Roman" w:hAnsi="Calibri" w:cs="Times New Roman"/>
                <w:lang w:eastAsia="cs-CZ"/>
              </w:rPr>
              <w:t>spotřebované náklady</w:t>
            </w:r>
          </w:p>
        </w:tc>
        <w:tc>
          <w:tcPr>
            <w:tcW w:w="1984" w:type="dxa"/>
            <w:tcBorders>
              <w:top w:val="single" w:sz="12" w:space="0" w:color="auto"/>
              <w:bottom w:val="dashSmallGap" w:sz="4" w:space="0" w:color="auto"/>
              <w:right w:val="single" w:sz="12" w:space="0" w:color="auto"/>
            </w:tcBorders>
            <w:shd w:val="clear" w:color="auto" w:fill="auto"/>
            <w:vAlign w:val="center"/>
          </w:tcPr>
          <w:p w14:paraId="25918AB3" w14:textId="77777777" w:rsidR="006233FF" w:rsidRPr="0098040F" w:rsidRDefault="006233FF" w:rsidP="006233FF">
            <w:pPr>
              <w:keepNext/>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743 585 tis.Kč</w:t>
            </w:r>
          </w:p>
        </w:tc>
      </w:tr>
      <w:tr w:rsidR="006233FF" w:rsidRPr="0098040F" w14:paraId="1ACB5F4D" w14:textId="77777777" w:rsidTr="00BF1323">
        <w:tc>
          <w:tcPr>
            <w:tcW w:w="498" w:type="dxa"/>
            <w:vMerge/>
            <w:tcBorders>
              <w:left w:val="single" w:sz="12" w:space="0" w:color="auto"/>
              <w:right w:val="single" w:sz="2" w:space="0" w:color="auto"/>
            </w:tcBorders>
            <w:shd w:val="clear" w:color="auto" w:fill="auto"/>
          </w:tcPr>
          <w:p w14:paraId="44132EA6" w14:textId="77777777" w:rsidR="006233FF" w:rsidRPr="0098040F" w:rsidRDefault="006233FF" w:rsidP="006233FF">
            <w:pPr>
              <w:keepNext/>
              <w:tabs>
                <w:tab w:val="right" w:pos="9072"/>
              </w:tabs>
              <w:spacing w:after="0" w:line="240" w:lineRule="auto"/>
              <w:jc w:val="both"/>
              <w:rPr>
                <w:rFonts w:ascii="Calibri" w:eastAsia="Times New Roman" w:hAnsi="Calibri" w:cs="Times New Roman"/>
                <w:lang w:eastAsia="cs-CZ"/>
              </w:rPr>
            </w:pPr>
          </w:p>
        </w:tc>
        <w:tc>
          <w:tcPr>
            <w:tcW w:w="5597" w:type="dxa"/>
            <w:tcBorders>
              <w:top w:val="dashSmallGap" w:sz="4" w:space="0" w:color="auto"/>
              <w:left w:val="single" w:sz="2" w:space="0" w:color="auto"/>
              <w:bottom w:val="dashSmallGap" w:sz="4" w:space="0" w:color="auto"/>
            </w:tcBorders>
            <w:shd w:val="clear" w:color="auto" w:fill="auto"/>
          </w:tcPr>
          <w:p w14:paraId="2EF16D26" w14:textId="77777777" w:rsidR="006233FF" w:rsidRPr="0098040F" w:rsidRDefault="006233FF" w:rsidP="006233FF">
            <w:pPr>
              <w:keepNext/>
              <w:tabs>
                <w:tab w:val="right" w:pos="9072"/>
              </w:tabs>
              <w:spacing w:after="0" w:line="240" w:lineRule="auto"/>
              <w:jc w:val="both"/>
              <w:rPr>
                <w:rFonts w:ascii="Calibri" w:eastAsia="Times New Roman" w:hAnsi="Calibri" w:cs="Times New Roman"/>
                <w:lang w:eastAsia="cs-CZ"/>
              </w:rPr>
            </w:pPr>
            <w:r w:rsidRPr="0098040F">
              <w:rPr>
                <w:rFonts w:ascii="Calibri" w:eastAsia="Times New Roman" w:hAnsi="Calibri" w:cs="Times New Roman"/>
                <w:lang w:eastAsia="cs-CZ"/>
              </w:rPr>
              <w:t>opravy a udržování</w:t>
            </w:r>
          </w:p>
        </w:tc>
        <w:tc>
          <w:tcPr>
            <w:tcW w:w="1984" w:type="dxa"/>
            <w:tcBorders>
              <w:top w:val="dashSmallGap" w:sz="4" w:space="0" w:color="auto"/>
              <w:bottom w:val="dashSmallGap" w:sz="4" w:space="0" w:color="auto"/>
              <w:right w:val="single" w:sz="12" w:space="0" w:color="auto"/>
            </w:tcBorders>
            <w:shd w:val="clear" w:color="auto" w:fill="auto"/>
            <w:vAlign w:val="center"/>
          </w:tcPr>
          <w:p w14:paraId="7EF51248" w14:textId="77777777" w:rsidR="006233FF" w:rsidRPr="0098040F" w:rsidRDefault="006233FF" w:rsidP="006233FF">
            <w:pPr>
              <w:keepNext/>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34 263 tis.Kč</w:t>
            </w:r>
          </w:p>
        </w:tc>
      </w:tr>
      <w:tr w:rsidR="006233FF" w:rsidRPr="0098040F" w14:paraId="73CC55E1" w14:textId="77777777" w:rsidTr="00BF1323">
        <w:tc>
          <w:tcPr>
            <w:tcW w:w="498" w:type="dxa"/>
            <w:vMerge/>
            <w:tcBorders>
              <w:left w:val="single" w:sz="12" w:space="0" w:color="auto"/>
              <w:right w:val="single" w:sz="2" w:space="0" w:color="auto"/>
            </w:tcBorders>
            <w:shd w:val="clear" w:color="auto" w:fill="auto"/>
          </w:tcPr>
          <w:p w14:paraId="0713CC4A" w14:textId="77777777" w:rsidR="006233FF" w:rsidRPr="0098040F" w:rsidRDefault="006233FF" w:rsidP="006233FF">
            <w:pPr>
              <w:keepNext/>
              <w:tabs>
                <w:tab w:val="right" w:pos="9072"/>
              </w:tabs>
              <w:spacing w:after="0" w:line="240" w:lineRule="auto"/>
              <w:jc w:val="both"/>
              <w:rPr>
                <w:rFonts w:ascii="Calibri" w:eastAsia="Times New Roman" w:hAnsi="Calibri" w:cs="Times New Roman"/>
                <w:lang w:eastAsia="cs-CZ"/>
              </w:rPr>
            </w:pPr>
          </w:p>
        </w:tc>
        <w:tc>
          <w:tcPr>
            <w:tcW w:w="5597" w:type="dxa"/>
            <w:tcBorders>
              <w:top w:val="dashSmallGap" w:sz="4" w:space="0" w:color="auto"/>
              <w:left w:val="single" w:sz="2" w:space="0" w:color="auto"/>
              <w:bottom w:val="dashSmallGap" w:sz="4" w:space="0" w:color="auto"/>
            </w:tcBorders>
            <w:shd w:val="clear" w:color="auto" w:fill="auto"/>
          </w:tcPr>
          <w:p w14:paraId="1D90F905" w14:textId="77777777" w:rsidR="006233FF" w:rsidRPr="0098040F" w:rsidRDefault="006233FF" w:rsidP="006233FF">
            <w:pPr>
              <w:keepNext/>
              <w:tabs>
                <w:tab w:val="right" w:pos="9072"/>
              </w:tabs>
              <w:spacing w:after="0" w:line="240" w:lineRule="auto"/>
              <w:jc w:val="both"/>
              <w:rPr>
                <w:rFonts w:ascii="Calibri" w:eastAsia="Times New Roman" w:hAnsi="Calibri" w:cs="Times New Roman"/>
                <w:lang w:eastAsia="cs-CZ"/>
              </w:rPr>
            </w:pPr>
            <w:r w:rsidRPr="0098040F">
              <w:rPr>
                <w:rFonts w:ascii="Calibri" w:eastAsia="Times New Roman" w:hAnsi="Calibri" w:cs="Times New Roman"/>
                <w:lang w:eastAsia="cs-CZ"/>
              </w:rPr>
              <w:t>ostatní služby</w:t>
            </w:r>
          </w:p>
        </w:tc>
        <w:tc>
          <w:tcPr>
            <w:tcW w:w="1984" w:type="dxa"/>
            <w:tcBorders>
              <w:top w:val="dashSmallGap" w:sz="4" w:space="0" w:color="auto"/>
              <w:bottom w:val="dashSmallGap" w:sz="4" w:space="0" w:color="auto"/>
              <w:right w:val="single" w:sz="12" w:space="0" w:color="auto"/>
            </w:tcBorders>
            <w:shd w:val="clear" w:color="auto" w:fill="auto"/>
            <w:vAlign w:val="center"/>
          </w:tcPr>
          <w:p w14:paraId="5DADE8E4" w14:textId="77777777" w:rsidR="006233FF" w:rsidRPr="0098040F" w:rsidRDefault="006233FF" w:rsidP="006233FF">
            <w:pPr>
              <w:keepNext/>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100 604 tis.Kč</w:t>
            </w:r>
          </w:p>
        </w:tc>
      </w:tr>
      <w:tr w:rsidR="006233FF" w:rsidRPr="0098040F" w14:paraId="6D65A314" w14:textId="77777777" w:rsidTr="00BF1323">
        <w:tc>
          <w:tcPr>
            <w:tcW w:w="498" w:type="dxa"/>
            <w:vMerge/>
            <w:tcBorders>
              <w:left w:val="single" w:sz="12" w:space="0" w:color="auto"/>
              <w:right w:val="single" w:sz="2" w:space="0" w:color="auto"/>
            </w:tcBorders>
            <w:shd w:val="clear" w:color="auto" w:fill="auto"/>
          </w:tcPr>
          <w:p w14:paraId="01079DE4" w14:textId="77777777" w:rsidR="006233FF" w:rsidRPr="0098040F" w:rsidRDefault="006233FF" w:rsidP="006233FF">
            <w:pPr>
              <w:keepNext/>
              <w:tabs>
                <w:tab w:val="right" w:pos="9072"/>
              </w:tabs>
              <w:spacing w:after="0" w:line="240" w:lineRule="auto"/>
              <w:jc w:val="both"/>
              <w:rPr>
                <w:rFonts w:ascii="Calibri" w:eastAsia="Times New Roman" w:hAnsi="Calibri" w:cs="Times New Roman"/>
                <w:lang w:eastAsia="cs-CZ"/>
              </w:rPr>
            </w:pPr>
          </w:p>
        </w:tc>
        <w:tc>
          <w:tcPr>
            <w:tcW w:w="5597" w:type="dxa"/>
            <w:tcBorders>
              <w:top w:val="dashSmallGap" w:sz="4" w:space="0" w:color="auto"/>
              <w:left w:val="single" w:sz="2" w:space="0" w:color="auto"/>
              <w:bottom w:val="dashSmallGap" w:sz="4" w:space="0" w:color="auto"/>
            </w:tcBorders>
            <w:shd w:val="clear" w:color="auto" w:fill="auto"/>
          </w:tcPr>
          <w:p w14:paraId="1C40DEC4" w14:textId="77777777" w:rsidR="006233FF" w:rsidRPr="0098040F" w:rsidRDefault="006233FF" w:rsidP="006233FF">
            <w:pPr>
              <w:keepNext/>
              <w:tabs>
                <w:tab w:val="right" w:pos="9072"/>
              </w:tabs>
              <w:spacing w:after="0" w:line="240" w:lineRule="auto"/>
              <w:jc w:val="both"/>
              <w:rPr>
                <w:rFonts w:ascii="Calibri" w:eastAsia="Times New Roman" w:hAnsi="Calibri" w:cs="Times New Roman"/>
                <w:lang w:eastAsia="cs-CZ"/>
              </w:rPr>
            </w:pPr>
            <w:r w:rsidRPr="0098040F">
              <w:rPr>
                <w:rFonts w:ascii="Calibri" w:eastAsia="Times New Roman" w:hAnsi="Calibri" w:cs="Times New Roman"/>
                <w:lang w:eastAsia="cs-CZ"/>
              </w:rPr>
              <w:t>osobní náklady</w:t>
            </w:r>
          </w:p>
        </w:tc>
        <w:tc>
          <w:tcPr>
            <w:tcW w:w="1984" w:type="dxa"/>
            <w:tcBorders>
              <w:top w:val="dashSmallGap" w:sz="4" w:space="0" w:color="auto"/>
              <w:bottom w:val="dashSmallGap" w:sz="4" w:space="0" w:color="auto"/>
              <w:right w:val="single" w:sz="12" w:space="0" w:color="auto"/>
            </w:tcBorders>
            <w:shd w:val="clear" w:color="auto" w:fill="auto"/>
            <w:vAlign w:val="center"/>
          </w:tcPr>
          <w:p w14:paraId="7FAEBBC0" w14:textId="77777777" w:rsidR="006233FF" w:rsidRPr="0098040F" w:rsidRDefault="006233FF" w:rsidP="006233FF">
            <w:pPr>
              <w:keepNext/>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1 881 240 tis.Kč</w:t>
            </w:r>
          </w:p>
        </w:tc>
      </w:tr>
      <w:tr w:rsidR="006233FF" w:rsidRPr="0098040F" w14:paraId="5B0E5276" w14:textId="77777777" w:rsidTr="00BF1323">
        <w:tc>
          <w:tcPr>
            <w:tcW w:w="498" w:type="dxa"/>
            <w:vMerge/>
            <w:tcBorders>
              <w:left w:val="single" w:sz="12" w:space="0" w:color="auto"/>
              <w:right w:val="single" w:sz="2" w:space="0" w:color="auto"/>
            </w:tcBorders>
            <w:shd w:val="clear" w:color="auto" w:fill="auto"/>
          </w:tcPr>
          <w:p w14:paraId="6F2E3544" w14:textId="77777777" w:rsidR="006233FF" w:rsidRPr="0098040F" w:rsidRDefault="006233FF" w:rsidP="006233FF">
            <w:pPr>
              <w:keepNext/>
              <w:tabs>
                <w:tab w:val="right" w:pos="9072"/>
              </w:tabs>
              <w:spacing w:after="0" w:line="240" w:lineRule="auto"/>
              <w:jc w:val="both"/>
              <w:rPr>
                <w:rFonts w:ascii="Calibri" w:eastAsia="Times New Roman" w:hAnsi="Calibri" w:cs="Times New Roman"/>
                <w:lang w:eastAsia="cs-CZ"/>
              </w:rPr>
            </w:pPr>
          </w:p>
        </w:tc>
        <w:tc>
          <w:tcPr>
            <w:tcW w:w="5597" w:type="dxa"/>
            <w:tcBorders>
              <w:top w:val="dashSmallGap" w:sz="4" w:space="0" w:color="auto"/>
              <w:left w:val="single" w:sz="2" w:space="0" w:color="auto"/>
              <w:bottom w:val="dashSmallGap" w:sz="4" w:space="0" w:color="auto"/>
            </w:tcBorders>
            <w:shd w:val="clear" w:color="auto" w:fill="auto"/>
          </w:tcPr>
          <w:p w14:paraId="5ABE6D69" w14:textId="77777777" w:rsidR="006233FF" w:rsidRPr="0098040F" w:rsidRDefault="006233FF" w:rsidP="006233FF">
            <w:pPr>
              <w:keepNext/>
              <w:tabs>
                <w:tab w:val="right" w:pos="9072"/>
              </w:tabs>
              <w:spacing w:after="0" w:line="240" w:lineRule="auto"/>
              <w:jc w:val="both"/>
              <w:rPr>
                <w:rFonts w:ascii="Calibri" w:eastAsia="Times New Roman" w:hAnsi="Calibri" w:cs="Times New Roman"/>
                <w:lang w:eastAsia="cs-CZ"/>
              </w:rPr>
            </w:pPr>
            <w:r w:rsidRPr="0098040F">
              <w:rPr>
                <w:rFonts w:ascii="Calibri" w:eastAsia="Times New Roman" w:hAnsi="Calibri" w:cs="Times New Roman"/>
                <w:lang w:eastAsia="cs-CZ"/>
              </w:rPr>
              <w:t>odpisy</w:t>
            </w:r>
          </w:p>
        </w:tc>
        <w:tc>
          <w:tcPr>
            <w:tcW w:w="1984" w:type="dxa"/>
            <w:tcBorders>
              <w:top w:val="dashSmallGap" w:sz="4" w:space="0" w:color="auto"/>
              <w:bottom w:val="dashSmallGap" w:sz="4" w:space="0" w:color="auto"/>
              <w:right w:val="single" w:sz="12" w:space="0" w:color="auto"/>
            </w:tcBorders>
            <w:shd w:val="clear" w:color="auto" w:fill="auto"/>
            <w:vAlign w:val="center"/>
          </w:tcPr>
          <w:p w14:paraId="56782AC9" w14:textId="77777777" w:rsidR="006233FF" w:rsidRPr="0098040F" w:rsidRDefault="006233FF" w:rsidP="006233FF">
            <w:pPr>
              <w:keepNext/>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142 894 tis.Kč</w:t>
            </w:r>
          </w:p>
        </w:tc>
      </w:tr>
      <w:tr w:rsidR="006233FF" w:rsidRPr="0098040F" w14:paraId="4209E18B" w14:textId="77777777" w:rsidTr="00BF1323">
        <w:tc>
          <w:tcPr>
            <w:tcW w:w="498" w:type="dxa"/>
            <w:vMerge/>
            <w:tcBorders>
              <w:left w:val="single" w:sz="12" w:space="0" w:color="auto"/>
              <w:right w:val="single" w:sz="2" w:space="0" w:color="auto"/>
            </w:tcBorders>
            <w:shd w:val="clear" w:color="auto" w:fill="auto"/>
          </w:tcPr>
          <w:p w14:paraId="4F7E52DB" w14:textId="77777777" w:rsidR="006233FF" w:rsidRPr="0098040F" w:rsidRDefault="006233FF" w:rsidP="006233FF">
            <w:pPr>
              <w:keepNext/>
              <w:tabs>
                <w:tab w:val="right" w:pos="9072"/>
              </w:tabs>
              <w:spacing w:after="0" w:line="240" w:lineRule="auto"/>
              <w:jc w:val="both"/>
              <w:rPr>
                <w:rFonts w:ascii="Calibri" w:eastAsia="Times New Roman" w:hAnsi="Calibri" w:cs="Times New Roman"/>
                <w:lang w:eastAsia="cs-CZ"/>
              </w:rPr>
            </w:pPr>
          </w:p>
        </w:tc>
        <w:tc>
          <w:tcPr>
            <w:tcW w:w="5597" w:type="dxa"/>
            <w:tcBorders>
              <w:top w:val="dashSmallGap" w:sz="4" w:space="0" w:color="auto"/>
              <w:left w:val="single" w:sz="2" w:space="0" w:color="auto"/>
              <w:bottom w:val="dashSmallGap" w:sz="4" w:space="0" w:color="auto"/>
            </w:tcBorders>
            <w:shd w:val="clear" w:color="auto" w:fill="auto"/>
          </w:tcPr>
          <w:p w14:paraId="3C3D7B2B" w14:textId="77777777" w:rsidR="006233FF" w:rsidRPr="0098040F" w:rsidRDefault="006233FF" w:rsidP="006233FF">
            <w:pPr>
              <w:keepNext/>
              <w:tabs>
                <w:tab w:val="right" w:pos="9072"/>
              </w:tabs>
              <w:spacing w:after="0" w:line="240" w:lineRule="auto"/>
              <w:jc w:val="both"/>
              <w:rPr>
                <w:rFonts w:ascii="Calibri" w:eastAsia="Times New Roman" w:hAnsi="Calibri" w:cs="Times New Roman"/>
                <w:lang w:eastAsia="cs-CZ"/>
              </w:rPr>
            </w:pPr>
            <w:r w:rsidRPr="0098040F">
              <w:rPr>
                <w:rFonts w:ascii="Calibri" w:eastAsia="Times New Roman" w:hAnsi="Calibri" w:cs="Times New Roman"/>
                <w:lang w:eastAsia="cs-CZ"/>
              </w:rPr>
              <w:t>nákup DDM</w:t>
            </w:r>
          </w:p>
        </w:tc>
        <w:tc>
          <w:tcPr>
            <w:tcW w:w="1984" w:type="dxa"/>
            <w:tcBorders>
              <w:top w:val="dashSmallGap" w:sz="4" w:space="0" w:color="auto"/>
              <w:bottom w:val="dashSmallGap" w:sz="4" w:space="0" w:color="auto"/>
              <w:right w:val="single" w:sz="12" w:space="0" w:color="auto"/>
            </w:tcBorders>
            <w:shd w:val="clear" w:color="auto" w:fill="auto"/>
            <w:vAlign w:val="center"/>
          </w:tcPr>
          <w:p w14:paraId="1DAAF1C5" w14:textId="77777777" w:rsidR="006233FF" w:rsidRPr="0098040F" w:rsidRDefault="006233FF" w:rsidP="006233FF">
            <w:pPr>
              <w:keepNext/>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17 619 tis.Kč</w:t>
            </w:r>
          </w:p>
        </w:tc>
      </w:tr>
      <w:tr w:rsidR="006233FF" w:rsidRPr="0098040F" w14:paraId="48722B2D" w14:textId="77777777" w:rsidTr="00BF1323">
        <w:tc>
          <w:tcPr>
            <w:tcW w:w="498" w:type="dxa"/>
            <w:vMerge/>
            <w:tcBorders>
              <w:left w:val="single" w:sz="12" w:space="0" w:color="auto"/>
              <w:bottom w:val="single" w:sz="12" w:space="0" w:color="auto"/>
              <w:right w:val="single" w:sz="2" w:space="0" w:color="auto"/>
            </w:tcBorders>
            <w:shd w:val="clear" w:color="auto" w:fill="auto"/>
          </w:tcPr>
          <w:p w14:paraId="101E5635" w14:textId="77777777" w:rsidR="006233FF" w:rsidRPr="0098040F" w:rsidRDefault="006233FF" w:rsidP="006233FF">
            <w:pPr>
              <w:keepNext/>
              <w:tabs>
                <w:tab w:val="right" w:pos="9072"/>
              </w:tabs>
              <w:spacing w:after="0" w:line="240" w:lineRule="auto"/>
              <w:jc w:val="both"/>
              <w:rPr>
                <w:rFonts w:ascii="Calibri" w:eastAsia="Times New Roman" w:hAnsi="Calibri" w:cs="Times New Roman"/>
                <w:lang w:eastAsia="cs-CZ"/>
              </w:rPr>
            </w:pPr>
          </w:p>
        </w:tc>
        <w:tc>
          <w:tcPr>
            <w:tcW w:w="5597" w:type="dxa"/>
            <w:tcBorders>
              <w:top w:val="dashSmallGap" w:sz="4" w:space="0" w:color="auto"/>
              <w:left w:val="single" w:sz="2" w:space="0" w:color="auto"/>
              <w:bottom w:val="single" w:sz="12" w:space="0" w:color="auto"/>
              <w:right w:val="single" w:sz="2" w:space="0" w:color="auto"/>
            </w:tcBorders>
            <w:shd w:val="clear" w:color="auto" w:fill="auto"/>
          </w:tcPr>
          <w:p w14:paraId="76DDF862" w14:textId="77777777" w:rsidR="006233FF" w:rsidRPr="0098040F" w:rsidRDefault="006233FF" w:rsidP="006233FF">
            <w:pPr>
              <w:keepNext/>
              <w:tabs>
                <w:tab w:val="right" w:pos="9072"/>
              </w:tabs>
              <w:spacing w:after="0" w:line="240" w:lineRule="auto"/>
              <w:jc w:val="both"/>
              <w:rPr>
                <w:rFonts w:ascii="Calibri" w:eastAsia="Times New Roman" w:hAnsi="Calibri" w:cs="Times New Roman"/>
                <w:lang w:eastAsia="cs-CZ"/>
              </w:rPr>
            </w:pPr>
            <w:r w:rsidRPr="0098040F">
              <w:rPr>
                <w:rFonts w:ascii="Calibri" w:eastAsia="Times New Roman" w:hAnsi="Calibri" w:cs="Times New Roman"/>
                <w:lang w:eastAsia="cs-CZ"/>
              </w:rPr>
              <w:t xml:space="preserve">ostatní </w:t>
            </w:r>
          </w:p>
        </w:tc>
        <w:tc>
          <w:tcPr>
            <w:tcW w:w="1984" w:type="dxa"/>
            <w:tcBorders>
              <w:top w:val="dashSmallGap" w:sz="4" w:space="0" w:color="auto"/>
              <w:left w:val="single" w:sz="2" w:space="0" w:color="auto"/>
              <w:bottom w:val="single" w:sz="12" w:space="0" w:color="auto"/>
              <w:right w:val="single" w:sz="12" w:space="0" w:color="auto"/>
            </w:tcBorders>
            <w:shd w:val="clear" w:color="auto" w:fill="auto"/>
            <w:vAlign w:val="center"/>
          </w:tcPr>
          <w:p w14:paraId="3C8EAC3B" w14:textId="77777777" w:rsidR="006233FF" w:rsidRPr="0098040F" w:rsidRDefault="006233FF" w:rsidP="006233FF">
            <w:pPr>
              <w:keepNext/>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14 714 tis.Kč</w:t>
            </w:r>
          </w:p>
        </w:tc>
      </w:tr>
      <w:tr w:rsidR="006233FF" w:rsidRPr="0098040F" w14:paraId="3020084B" w14:textId="77777777" w:rsidTr="006233FF">
        <w:tc>
          <w:tcPr>
            <w:tcW w:w="6095" w:type="dxa"/>
            <w:gridSpan w:val="2"/>
            <w:tcBorders>
              <w:left w:val="single" w:sz="12" w:space="0" w:color="auto"/>
              <w:bottom w:val="single" w:sz="12" w:space="0" w:color="auto"/>
            </w:tcBorders>
            <w:shd w:val="clear" w:color="auto" w:fill="D9D9D9"/>
          </w:tcPr>
          <w:p w14:paraId="5EEF2BB9" w14:textId="77777777" w:rsidR="006233FF" w:rsidRPr="0098040F" w:rsidRDefault="006233FF" w:rsidP="006233FF">
            <w:pPr>
              <w:keepNext/>
              <w:tabs>
                <w:tab w:val="right" w:pos="9072"/>
              </w:tabs>
              <w:spacing w:after="0" w:line="240" w:lineRule="auto"/>
              <w:jc w:val="both"/>
              <w:rPr>
                <w:rFonts w:ascii="Calibri" w:eastAsia="Times New Roman" w:hAnsi="Calibri" w:cs="Times New Roman"/>
                <w:b/>
                <w:lang w:eastAsia="cs-CZ"/>
              </w:rPr>
            </w:pPr>
            <w:r w:rsidRPr="0098040F">
              <w:rPr>
                <w:rFonts w:ascii="Calibri" w:eastAsia="Times New Roman" w:hAnsi="Calibri" w:cs="Times New Roman"/>
                <w:b/>
                <w:lang w:eastAsia="cs-CZ"/>
              </w:rPr>
              <w:t>Výnosy celkem</w:t>
            </w:r>
          </w:p>
        </w:tc>
        <w:tc>
          <w:tcPr>
            <w:tcW w:w="1984" w:type="dxa"/>
            <w:tcBorders>
              <w:top w:val="single" w:sz="12" w:space="0" w:color="auto"/>
              <w:bottom w:val="single" w:sz="12" w:space="0" w:color="auto"/>
              <w:right w:val="single" w:sz="12" w:space="0" w:color="auto"/>
            </w:tcBorders>
            <w:shd w:val="clear" w:color="auto" w:fill="D9D9D9"/>
            <w:vAlign w:val="center"/>
          </w:tcPr>
          <w:p w14:paraId="186D31E6" w14:textId="77777777" w:rsidR="006233FF" w:rsidRPr="0098040F" w:rsidRDefault="006233FF" w:rsidP="006233FF">
            <w:pPr>
              <w:keepNext/>
              <w:tabs>
                <w:tab w:val="right" w:pos="9072"/>
              </w:tabs>
              <w:spacing w:after="0" w:line="240" w:lineRule="auto"/>
              <w:jc w:val="right"/>
              <w:rPr>
                <w:rFonts w:ascii="Calibri" w:eastAsia="Times New Roman" w:hAnsi="Calibri" w:cs="Times New Roman"/>
                <w:b/>
                <w:lang w:eastAsia="cs-CZ"/>
              </w:rPr>
            </w:pPr>
            <w:r w:rsidRPr="0098040F">
              <w:rPr>
                <w:rFonts w:ascii="Calibri" w:eastAsia="Times New Roman" w:hAnsi="Calibri" w:cs="Times New Roman"/>
                <w:b/>
                <w:lang w:eastAsia="cs-CZ"/>
              </w:rPr>
              <w:t>2 963 655 tis.Kč</w:t>
            </w:r>
          </w:p>
        </w:tc>
      </w:tr>
      <w:tr w:rsidR="006233FF" w:rsidRPr="0098040F" w14:paraId="5ADB4FC1" w14:textId="77777777" w:rsidTr="006233FF">
        <w:tc>
          <w:tcPr>
            <w:tcW w:w="6095" w:type="dxa"/>
            <w:gridSpan w:val="2"/>
            <w:tcBorders>
              <w:top w:val="single" w:sz="12" w:space="0" w:color="auto"/>
              <w:left w:val="single" w:sz="12" w:space="0" w:color="auto"/>
              <w:bottom w:val="single" w:sz="12" w:space="0" w:color="auto"/>
            </w:tcBorders>
            <w:shd w:val="clear" w:color="auto" w:fill="D9D9D9"/>
          </w:tcPr>
          <w:p w14:paraId="57EAE083" w14:textId="77777777" w:rsidR="006233FF" w:rsidRPr="0098040F" w:rsidRDefault="006233FF" w:rsidP="006233FF">
            <w:pPr>
              <w:keepNext/>
              <w:tabs>
                <w:tab w:val="left" w:pos="1260"/>
                <w:tab w:val="left" w:pos="1500"/>
                <w:tab w:val="right" w:pos="9072"/>
              </w:tabs>
              <w:spacing w:after="0" w:line="240" w:lineRule="auto"/>
              <w:jc w:val="both"/>
              <w:rPr>
                <w:rFonts w:ascii="Calibri" w:eastAsia="Times New Roman" w:hAnsi="Calibri" w:cs="Times New Roman"/>
                <w:lang w:eastAsia="cs-CZ"/>
              </w:rPr>
            </w:pPr>
            <w:r w:rsidRPr="0098040F">
              <w:rPr>
                <w:rFonts w:ascii="Calibri" w:eastAsia="Times New Roman" w:hAnsi="Calibri" w:cs="Times New Roman"/>
                <w:b/>
                <w:lang w:eastAsia="cs-CZ"/>
              </w:rPr>
              <w:t xml:space="preserve">      v tom</w:t>
            </w:r>
            <w:r w:rsidRPr="0098040F">
              <w:rPr>
                <w:rFonts w:ascii="Calibri" w:eastAsia="Times New Roman" w:hAnsi="Calibri" w:cs="Times New Roman"/>
                <w:lang w:eastAsia="cs-CZ"/>
              </w:rPr>
              <w:t xml:space="preserve">        doplňková činnost</w:t>
            </w:r>
          </w:p>
        </w:tc>
        <w:tc>
          <w:tcPr>
            <w:tcW w:w="1984" w:type="dxa"/>
            <w:tcBorders>
              <w:top w:val="single" w:sz="12" w:space="0" w:color="auto"/>
              <w:bottom w:val="single" w:sz="12" w:space="0" w:color="auto"/>
              <w:right w:val="single" w:sz="12" w:space="0" w:color="auto"/>
            </w:tcBorders>
            <w:shd w:val="clear" w:color="auto" w:fill="D9D9D9"/>
            <w:vAlign w:val="center"/>
          </w:tcPr>
          <w:p w14:paraId="68B3F56D" w14:textId="77777777" w:rsidR="006233FF" w:rsidRPr="0098040F" w:rsidRDefault="006233FF" w:rsidP="006233FF">
            <w:pPr>
              <w:keepNext/>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14 625 tis.Kč</w:t>
            </w:r>
          </w:p>
        </w:tc>
      </w:tr>
      <w:tr w:rsidR="006233FF" w:rsidRPr="0098040F" w14:paraId="6937A28B" w14:textId="77777777" w:rsidTr="006233FF">
        <w:tc>
          <w:tcPr>
            <w:tcW w:w="6095" w:type="dxa"/>
            <w:gridSpan w:val="2"/>
            <w:tcBorders>
              <w:top w:val="single" w:sz="12" w:space="0" w:color="auto"/>
              <w:left w:val="single" w:sz="12" w:space="0" w:color="auto"/>
              <w:bottom w:val="single" w:sz="12" w:space="0" w:color="auto"/>
            </w:tcBorders>
            <w:shd w:val="clear" w:color="auto" w:fill="D9D9D9"/>
          </w:tcPr>
          <w:p w14:paraId="2A8F944E" w14:textId="77777777" w:rsidR="006233FF" w:rsidRPr="0098040F" w:rsidRDefault="006233FF" w:rsidP="006233FF">
            <w:pPr>
              <w:keepNext/>
              <w:tabs>
                <w:tab w:val="right" w:pos="9072"/>
              </w:tabs>
              <w:spacing w:after="0" w:line="240" w:lineRule="auto"/>
              <w:jc w:val="both"/>
              <w:rPr>
                <w:rFonts w:ascii="Calibri" w:eastAsia="Times New Roman" w:hAnsi="Calibri" w:cs="Times New Roman"/>
                <w:b/>
                <w:lang w:eastAsia="cs-CZ"/>
              </w:rPr>
            </w:pPr>
            <w:r w:rsidRPr="0098040F">
              <w:rPr>
                <w:rFonts w:ascii="Calibri" w:eastAsia="Times New Roman" w:hAnsi="Calibri" w:cs="Times New Roman"/>
                <w:b/>
                <w:lang w:eastAsia="cs-CZ"/>
              </w:rPr>
              <w:t>Provozní dotace</w:t>
            </w:r>
          </w:p>
        </w:tc>
        <w:tc>
          <w:tcPr>
            <w:tcW w:w="1984" w:type="dxa"/>
            <w:tcBorders>
              <w:top w:val="single" w:sz="12" w:space="0" w:color="auto"/>
              <w:bottom w:val="single" w:sz="12" w:space="0" w:color="auto"/>
              <w:right w:val="single" w:sz="12" w:space="0" w:color="auto"/>
            </w:tcBorders>
            <w:shd w:val="clear" w:color="auto" w:fill="D9D9D9"/>
            <w:vAlign w:val="center"/>
          </w:tcPr>
          <w:p w14:paraId="61392B1B" w14:textId="77777777" w:rsidR="006233FF" w:rsidRPr="0098040F" w:rsidRDefault="006233FF" w:rsidP="006233FF">
            <w:pPr>
              <w:keepNext/>
              <w:tabs>
                <w:tab w:val="right" w:pos="9072"/>
              </w:tabs>
              <w:spacing w:after="0" w:line="240" w:lineRule="auto"/>
              <w:jc w:val="right"/>
              <w:rPr>
                <w:rFonts w:ascii="Calibri" w:eastAsia="Times New Roman" w:hAnsi="Calibri" w:cs="Times New Roman"/>
                <w:b/>
                <w:lang w:eastAsia="cs-CZ"/>
              </w:rPr>
            </w:pPr>
            <w:r w:rsidRPr="0098040F">
              <w:rPr>
                <w:rFonts w:ascii="Calibri" w:eastAsia="Times New Roman" w:hAnsi="Calibri" w:cs="Times New Roman"/>
                <w:b/>
                <w:lang w:eastAsia="cs-CZ"/>
              </w:rPr>
              <w:t>138 307 tis.Kč</w:t>
            </w:r>
          </w:p>
        </w:tc>
      </w:tr>
      <w:tr w:rsidR="006233FF" w:rsidRPr="0098040F" w14:paraId="04A783C0" w14:textId="77777777" w:rsidTr="006233FF">
        <w:tc>
          <w:tcPr>
            <w:tcW w:w="6095" w:type="dxa"/>
            <w:gridSpan w:val="2"/>
            <w:tcBorders>
              <w:top w:val="single" w:sz="12" w:space="0" w:color="auto"/>
              <w:left w:val="single" w:sz="12" w:space="0" w:color="auto"/>
              <w:bottom w:val="single" w:sz="12" w:space="0" w:color="auto"/>
            </w:tcBorders>
            <w:shd w:val="clear" w:color="auto" w:fill="D9D9D9"/>
          </w:tcPr>
          <w:p w14:paraId="16639261" w14:textId="77777777" w:rsidR="006233FF" w:rsidRPr="0098040F" w:rsidRDefault="006233FF" w:rsidP="006233FF">
            <w:pPr>
              <w:keepNext/>
              <w:tabs>
                <w:tab w:val="right" w:pos="9072"/>
              </w:tabs>
              <w:spacing w:after="0" w:line="240" w:lineRule="auto"/>
              <w:jc w:val="both"/>
              <w:rPr>
                <w:rFonts w:ascii="Calibri" w:eastAsia="Times New Roman" w:hAnsi="Calibri" w:cs="Times New Roman"/>
                <w:b/>
                <w:lang w:eastAsia="cs-CZ"/>
              </w:rPr>
            </w:pPr>
            <w:r w:rsidRPr="0098040F">
              <w:rPr>
                <w:rFonts w:ascii="Calibri" w:eastAsia="Times New Roman" w:hAnsi="Calibri" w:cs="Times New Roman"/>
                <w:b/>
                <w:lang w:eastAsia="cs-CZ"/>
              </w:rPr>
              <w:t>Zlepšený výsledek hospodaření</w:t>
            </w:r>
          </w:p>
        </w:tc>
        <w:tc>
          <w:tcPr>
            <w:tcW w:w="1984" w:type="dxa"/>
            <w:tcBorders>
              <w:top w:val="single" w:sz="12" w:space="0" w:color="auto"/>
              <w:bottom w:val="single" w:sz="12" w:space="0" w:color="auto"/>
              <w:right w:val="single" w:sz="12" w:space="0" w:color="auto"/>
            </w:tcBorders>
            <w:shd w:val="clear" w:color="auto" w:fill="D9D9D9"/>
            <w:vAlign w:val="center"/>
          </w:tcPr>
          <w:p w14:paraId="04F34B97" w14:textId="77777777" w:rsidR="006233FF" w:rsidRPr="0098040F" w:rsidRDefault="006233FF" w:rsidP="006233FF">
            <w:pPr>
              <w:keepNext/>
              <w:tabs>
                <w:tab w:val="right" w:pos="9072"/>
              </w:tabs>
              <w:spacing w:after="0" w:line="240" w:lineRule="auto"/>
              <w:jc w:val="right"/>
              <w:rPr>
                <w:rFonts w:ascii="Calibri" w:eastAsia="Times New Roman" w:hAnsi="Calibri" w:cs="Times New Roman"/>
                <w:b/>
                <w:lang w:eastAsia="cs-CZ"/>
              </w:rPr>
            </w:pPr>
            <w:r w:rsidRPr="0098040F">
              <w:rPr>
                <w:rFonts w:ascii="Calibri" w:eastAsia="Times New Roman" w:hAnsi="Calibri" w:cs="Times New Roman"/>
                <w:b/>
                <w:lang w:eastAsia="cs-CZ"/>
              </w:rPr>
              <w:t>28 736 tis.Kč</w:t>
            </w:r>
          </w:p>
        </w:tc>
      </w:tr>
      <w:tr w:rsidR="006233FF" w:rsidRPr="0098040F" w14:paraId="159B5A16" w14:textId="77777777" w:rsidTr="006233FF">
        <w:tc>
          <w:tcPr>
            <w:tcW w:w="6095" w:type="dxa"/>
            <w:gridSpan w:val="2"/>
            <w:tcBorders>
              <w:top w:val="single" w:sz="12" w:space="0" w:color="auto"/>
              <w:left w:val="single" w:sz="12" w:space="0" w:color="auto"/>
              <w:bottom w:val="single" w:sz="12" w:space="0" w:color="auto"/>
            </w:tcBorders>
            <w:shd w:val="clear" w:color="auto" w:fill="D9D9D9"/>
          </w:tcPr>
          <w:p w14:paraId="29761074" w14:textId="77777777" w:rsidR="006233FF" w:rsidRPr="0098040F" w:rsidRDefault="006233FF" w:rsidP="006233FF">
            <w:pPr>
              <w:keepNext/>
              <w:tabs>
                <w:tab w:val="right" w:pos="9072"/>
              </w:tabs>
              <w:spacing w:after="0" w:line="240" w:lineRule="auto"/>
              <w:jc w:val="both"/>
              <w:rPr>
                <w:rFonts w:ascii="Calibri" w:eastAsia="Times New Roman" w:hAnsi="Calibri" w:cs="Times New Roman"/>
                <w:lang w:eastAsia="cs-CZ"/>
              </w:rPr>
            </w:pPr>
            <w:r w:rsidRPr="0098040F">
              <w:rPr>
                <w:rFonts w:ascii="Calibri" w:eastAsia="Times New Roman" w:hAnsi="Calibri" w:cs="Times New Roman"/>
                <w:b/>
                <w:lang w:eastAsia="cs-CZ"/>
              </w:rPr>
              <w:t xml:space="preserve">      v tom</w:t>
            </w:r>
            <w:r w:rsidRPr="0098040F">
              <w:rPr>
                <w:rFonts w:ascii="Calibri" w:eastAsia="Times New Roman" w:hAnsi="Calibri" w:cs="Times New Roman"/>
                <w:lang w:eastAsia="cs-CZ"/>
              </w:rPr>
              <w:t xml:space="preserve">        zlepšený výsledek hospodaření z hlavní činnosti</w:t>
            </w:r>
          </w:p>
        </w:tc>
        <w:tc>
          <w:tcPr>
            <w:tcW w:w="1984" w:type="dxa"/>
            <w:tcBorders>
              <w:top w:val="single" w:sz="12" w:space="0" w:color="auto"/>
              <w:bottom w:val="single" w:sz="12" w:space="0" w:color="auto"/>
              <w:right w:val="single" w:sz="12" w:space="0" w:color="auto"/>
            </w:tcBorders>
            <w:shd w:val="clear" w:color="auto" w:fill="D9D9D9"/>
            <w:vAlign w:val="center"/>
          </w:tcPr>
          <w:p w14:paraId="3161F25B" w14:textId="77777777" w:rsidR="006233FF" w:rsidRPr="0098040F" w:rsidRDefault="006233FF" w:rsidP="006233FF">
            <w:pPr>
              <w:keepNext/>
              <w:tabs>
                <w:tab w:val="right" w:pos="9072"/>
              </w:tabs>
              <w:spacing w:after="0" w:line="240" w:lineRule="auto"/>
              <w:ind w:left="314"/>
              <w:contextualSpacing/>
              <w:jc w:val="right"/>
              <w:rPr>
                <w:rFonts w:ascii="Calibri" w:eastAsia="Times New Roman" w:hAnsi="Calibri" w:cs="Times New Roman"/>
                <w:lang w:eastAsia="cs-CZ"/>
              </w:rPr>
            </w:pPr>
            <w:r w:rsidRPr="0098040F">
              <w:rPr>
                <w:rFonts w:ascii="Calibri" w:eastAsia="Times New Roman" w:hAnsi="Calibri" w:cs="Times New Roman"/>
                <w:lang w:eastAsia="cs-CZ"/>
              </w:rPr>
              <w:t>28 436 tis.Kč</w:t>
            </w:r>
          </w:p>
        </w:tc>
      </w:tr>
      <w:tr w:rsidR="006233FF" w:rsidRPr="0098040F" w14:paraId="0E325B6C" w14:textId="77777777" w:rsidTr="006233FF">
        <w:tc>
          <w:tcPr>
            <w:tcW w:w="6095" w:type="dxa"/>
            <w:gridSpan w:val="2"/>
            <w:tcBorders>
              <w:top w:val="single" w:sz="12" w:space="0" w:color="auto"/>
              <w:left w:val="single" w:sz="12" w:space="0" w:color="auto"/>
              <w:bottom w:val="single" w:sz="18" w:space="0" w:color="auto"/>
              <w:right w:val="single" w:sz="4" w:space="0" w:color="auto"/>
            </w:tcBorders>
            <w:shd w:val="clear" w:color="auto" w:fill="D9D9D9"/>
          </w:tcPr>
          <w:p w14:paraId="03DBCD58" w14:textId="77777777" w:rsidR="006233FF" w:rsidRPr="0098040F" w:rsidRDefault="006233FF" w:rsidP="006233FF">
            <w:pPr>
              <w:keepNext/>
              <w:tabs>
                <w:tab w:val="left" w:pos="1290"/>
                <w:tab w:val="right" w:pos="9072"/>
              </w:tabs>
              <w:spacing w:after="0" w:line="240" w:lineRule="auto"/>
              <w:ind w:left="601"/>
              <w:jc w:val="both"/>
              <w:rPr>
                <w:rFonts w:ascii="Calibri" w:eastAsia="Times New Roman" w:hAnsi="Calibri" w:cs="Times New Roman"/>
                <w:lang w:eastAsia="cs-CZ"/>
              </w:rPr>
            </w:pPr>
            <w:r w:rsidRPr="0098040F">
              <w:rPr>
                <w:rFonts w:ascii="Calibri" w:eastAsia="Times New Roman" w:hAnsi="Calibri" w:cs="Times New Roman"/>
                <w:lang w:eastAsia="cs-CZ"/>
              </w:rPr>
              <w:t xml:space="preserve">             zisk z doplňkové činnosti</w:t>
            </w:r>
          </w:p>
        </w:tc>
        <w:tc>
          <w:tcPr>
            <w:tcW w:w="1984" w:type="dxa"/>
            <w:tcBorders>
              <w:top w:val="single" w:sz="12" w:space="0" w:color="auto"/>
              <w:left w:val="single" w:sz="4" w:space="0" w:color="auto"/>
              <w:bottom w:val="single" w:sz="18" w:space="0" w:color="auto"/>
              <w:right w:val="single" w:sz="12" w:space="0" w:color="auto"/>
            </w:tcBorders>
            <w:shd w:val="clear" w:color="auto" w:fill="D9D9D9"/>
            <w:vAlign w:val="center"/>
          </w:tcPr>
          <w:p w14:paraId="22616A29" w14:textId="77777777" w:rsidR="006233FF" w:rsidRPr="0098040F" w:rsidRDefault="006233FF" w:rsidP="006233FF">
            <w:pPr>
              <w:keepNext/>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300 tis.Kč</w:t>
            </w:r>
          </w:p>
        </w:tc>
      </w:tr>
    </w:tbl>
    <w:p w14:paraId="3CE9FE60" w14:textId="77777777" w:rsidR="006233FF" w:rsidRPr="0098040F" w:rsidRDefault="006233FF" w:rsidP="006233FF">
      <w:pPr>
        <w:spacing w:after="0" w:line="240" w:lineRule="auto"/>
        <w:jc w:val="both"/>
        <w:rPr>
          <w:rFonts w:ascii="Courier New" w:eastAsia="Times New Roman" w:hAnsi="Courier New" w:cs="Times New Roman"/>
          <w:lang w:eastAsia="cs-CZ"/>
        </w:rPr>
      </w:pPr>
    </w:p>
    <w:p w14:paraId="77D06EEE" w14:textId="77777777" w:rsidR="006233FF" w:rsidRPr="0098040F" w:rsidRDefault="006233FF" w:rsidP="006233FF">
      <w:pPr>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b/>
          <w:bCs/>
          <w:lang w:eastAsia="cs-CZ"/>
        </w:rPr>
        <w:t>Zlepšený HV ve výši 28 736 131,- Kč</w:t>
      </w:r>
      <w:r w:rsidRPr="0098040F">
        <w:rPr>
          <w:rFonts w:ascii="Courier New" w:eastAsia="Times New Roman" w:hAnsi="Courier New" w:cs="Times New Roman"/>
          <w:lang w:eastAsia="cs-CZ"/>
        </w:rPr>
        <w:t xml:space="preserve"> byl v roce 2024 ovlivněn zejména díky vyššímu objemu poskytnuté zdravotní péče a tvorbě dohadných položek, a to navzdory přetrvávající diskriminaci v úhradách ze strany zdravotních pojišťoven. Negativně se na výsledku podepsaly především nízké úhrady za urgentní péči a nižší základní sazby u svazových pojišťoven (RBP, ČPZP), </w:t>
      </w:r>
      <w:r w:rsidRPr="0098040F">
        <w:rPr>
          <w:rFonts w:ascii="Courier New" w:eastAsia="Times New Roman" w:hAnsi="Courier New" w:cs="Times New Roman"/>
          <w:lang w:eastAsia="cs-CZ"/>
        </w:rPr>
        <w:lastRenderedPageBreak/>
        <w:t xml:space="preserve">jejichž klienti tvoří více než dvě třetiny pacientů. Výše uvedený hospodářský výsledek organizace za rok 2024 byl převeden do fondu rezervního. </w:t>
      </w:r>
    </w:p>
    <w:p w14:paraId="123C9A4C" w14:textId="77777777" w:rsidR="006233FF" w:rsidRPr="0098040F" w:rsidRDefault="006233FF" w:rsidP="006233FF">
      <w:pPr>
        <w:spacing w:after="0" w:line="240" w:lineRule="auto"/>
        <w:jc w:val="both"/>
        <w:rPr>
          <w:rFonts w:ascii="Courier New" w:eastAsia="Times New Roman" w:hAnsi="Courier New" w:cs="Courier New"/>
          <w:b/>
          <w:lang w:eastAsia="cs-CZ"/>
        </w:rPr>
      </w:pPr>
    </w:p>
    <w:p w14:paraId="39F81693" w14:textId="77777777" w:rsidR="006233FF" w:rsidRPr="0098040F" w:rsidRDefault="006233FF" w:rsidP="006233FF">
      <w:pPr>
        <w:spacing w:after="0" w:line="276" w:lineRule="auto"/>
        <w:jc w:val="both"/>
        <w:rPr>
          <w:rFonts w:ascii="Courier New" w:eastAsia="Times New Roman" w:hAnsi="Courier New" w:cs="Courier New"/>
          <w:b/>
          <w:lang w:eastAsia="cs-CZ"/>
        </w:rPr>
      </w:pPr>
      <w:r w:rsidRPr="0098040F">
        <w:rPr>
          <w:rFonts w:ascii="Courier New" w:eastAsia="Calibri" w:hAnsi="Courier New" w:cs="Courier New"/>
        </w:rPr>
        <w:t xml:space="preserve">Poskytnuté účelové neinvestiční příspěvky a dotace z rozpočtu SMO, SR a MSK byly organizací využity ke stanoveným účelům a řádně a včas vyúčtovány jednotlivým poskytovatelům. </w:t>
      </w:r>
    </w:p>
    <w:p w14:paraId="7D86CB62" w14:textId="77777777" w:rsidR="006233FF" w:rsidRPr="0098040F" w:rsidRDefault="006233FF" w:rsidP="006233FF">
      <w:pPr>
        <w:spacing w:after="0" w:line="240" w:lineRule="auto"/>
        <w:jc w:val="both"/>
        <w:rPr>
          <w:rFonts w:ascii="Courier New" w:eastAsia="Times New Roman" w:hAnsi="Courier New" w:cs="Courier New"/>
          <w:b/>
          <w:lang w:eastAsia="cs-CZ"/>
        </w:rPr>
      </w:pPr>
    </w:p>
    <w:p w14:paraId="37356178" w14:textId="77777777" w:rsidR="006233FF" w:rsidRPr="0098040F" w:rsidRDefault="006233FF" w:rsidP="006233FF">
      <w:pPr>
        <w:spacing w:after="0" w:line="240" w:lineRule="auto"/>
        <w:jc w:val="both"/>
        <w:rPr>
          <w:rFonts w:ascii="Courier New" w:eastAsia="Times New Roman" w:hAnsi="Courier New" w:cs="Times New Roman"/>
          <w:lang w:eastAsia="cs-CZ"/>
        </w:rPr>
      </w:pPr>
      <w:r w:rsidRPr="0098040F">
        <w:rPr>
          <w:rFonts w:ascii="Courier New" w:eastAsia="Times New Roman" w:hAnsi="Courier New" w:cs="Courier New"/>
          <w:bCs/>
          <w:lang w:eastAsia="cs-CZ"/>
        </w:rPr>
        <w:t>V roce 2024 byl organizaci schválen</w:t>
      </w:r>
      <w:r w:rsidRPr="0098040F">
        <w:rPr>
          <w:rFonts w:ascii="Courier New" w:eastAsia="Times New Roman" w:hAnsi="Courier New" w:cs="Courier New"/>
          <w:b/>
          <w:lang w:eastAsia="cs-CZ"/>
        </w:rPr>
        <w:t xml:space="preserve"> investiční příspěvek v celkové výši </w:t>
      </w:r>
      <w:r w:rsidRPr="0098040F">
        <w:rPr>
          <w:rFonts w:ascii="Courier New" w:eastAsia="Times New Roman" w:hAnsi="Courier New" w:cs="Courier New"/>
          <w:lang w:eastAsia="cs-CZ"/>
        </w:rPr>
        <w:t>159 669 tis.Kč. Z poskytnuté částky bylo 10 mil.Kč určeno na projekt „</w:t>
      </w:r>
      <w:r w:rsidRPr="0098040F">
        <w:rPr>
          <w:rFonts w:ascii="Courier New" w:eastAsia="Times New Roman" w:hAnsi="Courier New" w:cs="Times New Roman"/>
          <w:b/>
          <w:bCs/>
          <w:lang w:eastAsia="cs-CZ"/>
        </w:rPr>
        <w:t>Rampy a stativy“</w:t>
      </w:r>
      <w:r w:rsidRPr="0098040F">
        <w:rPr>
          <w:rFonts w:ascii="Courier New" w:eastAsia="Times New Roman" w:hAnsi="Courier New" w:cs="Times New Roman"/>
          <w:lang w:eastAsia="cs-CZ"/>
        </w:rPr>
        <w:t xml:space="preserve">, přičemž bylo vyčerpáno </w:t>
      </w:r>
      <w:r w:rsidRPr="0098040F">
        <w:rPr>
          <w:rFonts w:ascii="Courier New" w:eastAsia="Times New Roman" w:hAnsi="Courier New" w:cs="Times New Roman"/>
          <w:b/>
          <w:bCs/>
          <w:lang w:eastAsia="cs-CZ"/>
        </w:rPr>
        <w:t>9 955 tis.Kč</w:t>
      </w:r>
      <w:r w:rsidRPr="0098040F">
        <w:rPr>
          <w:rFonts w:ascii="Courier New" w:eastAsia="Times New Roman" w:hAnsi="Courier New" w:cs="Times New Roman"/>
          <w:lang w:eastAsia="cs-CZ"/>
        </w:rPr>
        <w:t>. Zbývající částka byla převedena do roku 2025.</w:t>
      </w:r>
    </w:p>
    <w:p w14:paraId="15E8FD9B" w14:textId="77777777" w:rsidR="006233FF" w:rsidRPr="0098040F" w:rsidRDefault="006233FF" w:rsidP="006233FF">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Na projekt </w:t>
      </w:r>
      <w:r w:rsidRPr="0098040F">
        <w:rPr>
          <w:rFonts w:ascii="Courier New" w:eastAsia="Times New Roman" w:hAnsi="Courier New" w:cs="Times New Roman"/>
          <w:b/>
          <w:bCs/>
          <w:lang w:eastAsia="cs-CZ"/>
        </w:rPr>
        <w:t xml:space="preserve">„Modernizace hygienických zařízení II.“ </w:t>
      </w:r>
      <w:r w:rsidRPr="0098040F">
        <w:rPr>
          <w:rFonts w:ascii="Courier New" w:eastAsia="Times New Roman" w:hAnsi="Courier New" w:cs="Times New Roman"/>
          <w:lang w:eastAsia="cs-CZ"/>
        </w:rPr>
        <w:t xml:space="preserve">bylo vyčleněno 10 mil.Kč, přičemž bylo vyčerpáno </w:t>
      </w:r>
      <w:r w:rsidRPr="0098040F">
        <w:rPr>
          <w:rFonts w:ascii="Courier New" w:eastAsia="Times New Roman" w:hAnsi="Courier New" w:cs="Times New Roman"/>
          <w:b/>
          <w:bCs/>
          <w:lang w:eastAsia="cs-CZ"/>
        </w:rPr>
        <w:t>582 tis.Kč</w:t>
      </w:r>
      <w:r w:rsidRPr="0098040F">
        <w:rPr>
          <w:rFonts w:ascii="Courier New" w:eastAsia="Times New Roman" w:hAnsi="Courier New" w:cs="Times New Roman"/>
          <w:lang w:eastAsia="cs-CZ"/>
        </w:rPr>
        <w:t xml:space="preserve">. Zbývající částka byla převedena do roku 2025. </w:t>
      </w:r>
    </w:p>
    <w:p w14:paraId="2655E1F3" w14:textId="77777777" w:rsidR="006233FF" w:rsidRPr="0098040F" w:rsidRDefault="006233FF" w:rsidP="006233FF">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Na projekt </w:t>
      </w:r>
      <w:r w:rsidRPr="0098040F">
        <w:rPr>
          <w:rFonts w:ascii="Courier New" w:eastAsia="Times New Roman" w:hAnsi="Courier New" w:cs="Times New Roman"/>
          <w:b/>
          <w:bCs/>
          <w:lang w:eastAsia="cs-CZ"/>
        </w:rPr>
        <w:t>„Výstavba nového technického dispečinku“</w:t>
      </w:r>
      <w:r w:rsidRPr="0098040F">
        <w:rPr>
          <w:rFonts w:ascii="Courier New" w:eastAsia="Times New Roman" w:hAnsi="Courier New" w:cs="Times New Roman"/>
          <w:lang w:eastAsia="cs-CZ"/>
        </w:rPr>
        <w:t xml:space="preserve"> bylo vyčleněno 10 mil.Kč, přičemž bylo vyčerpáno </w:t>
      </w:r>
      <w:r w:rsidRPr="0098040F">
        <w:rPr>
          <w:rFonts w:ascii="Courier New" w:eastAsia="Times New Roman" w:hAnsi="Courier New" w:cs="Times New Roman"/>
          <w:b/>
          <w:bCs/>
          <w:lang w:eastAsia="cs-CZ"/>
        </w:rPr>
        <w:t>346 tis.Kč</w:t>
      </w:r>
      <w:r w:rsidRPr="0098040F">
        <w:rPr>
          <w:rFonts w:ascii="Courier New" w:eastAsia="Times New Roman" w:hAnsi="Courier New" w:cs="Times New Roman"/>
          <w:lang w:eastAsia="cs-CZ"/>
        </w:rPr>
        <w:t xml:space="preserve">. </w:t>
      </w:r>
    </w:p>
    <w:p w14:paraId="47C9FB6C" w14:textId="77777777" w:rsidR="006233FF" w:rsidRPr="0098040F" w:rsidRDefault="006233FF" w:rsidP="006233FF">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Na projekt </w:t>
      </w:r>
      <w:r w:rsidRPr="0098040F">
        <w:rPr>
          <w:rFonts w:ascii="Courier New" w:eastAsia="Times New Roman" w:hAnsi="Courier New" w:cs="Times New Roman"/>
          <w:b/>
          <w:bCs/>
          <w:lang w:eastAsia="cs-CZ"/>
        </w:rPr>
        <w:t>„Venkovní kanalizace – dětský pavilon“</w:t>
      </w:r>
      <w:r w:rsidRPr="0098040F">
        <w:rPr>
          <w:rFonts w:ascii="Courier New" w:eastAsia="Times New Roman" w:hAnsi="Courier New" w:cs="Times New Roman"/>
          <w:lang w:eastAsia="cs-CZ"/>
        </w:rPr>
        <w:t xml:space="preserve"> bylo vyčleněno 1 300 tis.Kč, přičemž bylo vyčerpáno </w:t>
      </w:r>
      <w:r w:rsidRPr="0098040F">
        <w:rPr>
          <w:rFonts w:ascii="Courier New" w:eastAsia="Times New Roman" w:hAnsi="Courier New" w:cs="Times New Roman"/>
          <w:b/>
          <w:bCs/>
          <w:lang w:eastAsia="cs-CZ"/>
        </w:rPr>
        <w:t>1 226 tis.Kč</w:t>
      </w:r>
      <w:r w:rsidRPr="0098040F">
        <w:rPr>
          <w:rFonts w:ascii="Courier New" w:eastAsia="Times New Roman" w:hAnsi="Courier New" w:cs="Times New Roman"/>
          <w:lang w:eastAsia="cs-CZ"/>
        </w:rPr>
        <w:t xml:space="preserve">. Zbývající částka byla převedena do roku 2025. </w:t>
      </w:r>
    </w:p>
    <w:p w14:paraId="2ABF3767" w14:textId="77777777" w:rsidR="006233FF" w:rsidRPr="0098040F" w:rsidRDefault="006233FF" w:rsidP="006233FF">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Na projekt </w:t>
      </w:r>
      <w:r w:rsidRPr="0098040F">
        <w:rPr>
          <w:rFonts w:ascii="Courier New" w:eastAsia="Times New Roman" w:hAnsi="Courier New" w:cs="Times New Roman"/>
          <w:b/>
          <w:bCs/>
          <w:lang w:eastAsia="cs-CZ"/>
        </w:rPr>
        <w:t>„Stavební úpravy pro biochemické analyzátory pavilonu D“</w:t>
      </w:r>
      <w:r w:rsidRPr="0098040F">
        <w:rPr>
          <w:rFonts w:ascii="Courier New" w:eastAsia="Times New Roman" w:hAnsi="Courier New" w:cs="Times New Roman"/>
          <w:lang w:eastAsia="cs-CZ"/>
        </w:rPr>
        <w:t xml:space="preserve"> bylo vyčleněno 7 329 tis.Kč, přičemž bylo vyčerpáno </w:t>
      </w:r>
      <w:r w:rsidRPr="0098040F">
        <w:rPr>
          <w:rFonts w:ascii="Courier New" w:eastAsia="Times New Roman" w:hAnsi="Courier New" w:cs="Times New Roman"/>
          <w:b/>
          <w:bCs/>
          <w:lang w:eastAsia="cs-CZ"/>
        </w:rPr>
        <w:t>748 tis.Kč</w:t>
      </w:r>
      <w:r w:rsidRPr="0098040F">
        <w:rPr>
          <w:rFonts w:ascii="Courier New" w:eastAsia="Times New Roman" w:hAnsi="Courier New" w:cs="Times New Roman"/>
          <w:lang w:eastAsia="cs-CZ"/>
        </w:rPr>
        <w:t xml:space="preserve">. Zbývající částka byla převedena do roku 2025. </w:t>
      </w:r>
    </w:p>
    <w:p w14:paraId="04BD23BE" w14:textId="77777777" w:rsidR="006233FF" w:rsidRPr="0098040F" w:rsidRDefault="006233FF" w:rsidP="006233FF">
      <w:pPr>
        <w:tabs>
          <w:tab w:val="right" w:pos="9923"/>
        </w:tabs>
        <w:spacing w:after="0" w:line="240" w:lineRule="auto"/>
        <w:jc w:val="both"/>
        <w:rPr>
          <w:rFonts w:ascii="Courier New" w:eastAsia="Times New Roman" w:hAnsi="Courier New" w:cs="Times New Roman"/>
          <w:lang w:eastAsia="cs-CZ"/>
        </w:rPr>
      </w:pPr>
    </w:p>
    <w:p w14:paraId="6710E1C6" w14:textId="77777777" w:rsidR="006233FF" w:rsidRPr="0098040F" w:rsidRDefault="006233FF" w:rsidP="006233FF">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Na projekt „</w:t>
      </w:r>
      <w:r w:rsidRPr="0098040F">
        <w:rPr>
          <w:rFonts w:ascii="Courier New" w:eastAsia="Times New Roman" w:hAnsi="Courier New" w:cs="Times New Roman"/>
          <w:b/>
          <w:bCs/>
          <w:lang w:eastAsia="cs-CZ"/>
        </w:rPr>
        <w:t>Dodávky a montáž hyperbarické komory</w:t>
      </w:r>
      <w:r w:rsidRPr="0098040F">
        <w:rPr>
          <w:rFonts w:ascii="Courier New" w:eastAsia="Times New Roman" w:hAnsi="Courier New" w:cs="Times New Roman"/>
          <w:lang w:eastAsia="cs-CZ"/>
        </w:rPr>
        <w:t xml:space="preserve">“ obdržela nemocnice v roce 2023 10 mil.Kč a ve sledovaném roce bylo vyčerpáno </w:t>
      </w:r>
      <w:r w:rsidRPr="0098040F">
        <w:rPr>
          <w:rFonts w:ascii="Courier New" w:eastAsia="Times New Roman" w:hAnsi="Courier New" w:cs="Times New Roman"/>
          <w:b/>
          <w:bCs/>
          <w:lang w:eastAsia="cs-CZ"/>
        </w:rPr>
        <w:t>10 mil.Kč.</w:t>
      </w:r>
    </w:p>
    <w:p w14:paraId="0DB25A26" w14:textId="77777777" w:rsidR="006233FF" w:rsidRPr="0098040F" w:rsidRDefault="006233FF" w:rsidP="006233FF">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Na projekt </w:t>
      </w:r>
      <w:r w:rsidRPr="0098040F">
        <w:rPr>
          <w:rFonts w:ascii="Courier New" w:eastAsia="Times New Roman" w:hAnsi="Courier New" w:cs="Times New Roman"/>
          <w:b/>
          <w:bCs/>
          <w:lang w:eastAsia="cs-CZ"/>
        </w:rPr>
        <w:t>„Signalizace sestra – pacient vč. dofinancování realizace systému“</w:t>
      </w:r>
      <w:r w:rsidRPr="0098040F">
        <w:rPr>
          <w:rFonts w:ascii="Courier New" w:eastAsia="Times New Roman" w:hAnsi="Courier New" w:cs="Times New Roman"/>
          <w:lang w:eastAsia="cs-CZ"/>
        </w:rPr>
        <w:t xml:space="preserve"> bylo v roce 2023 poskytnuto celkem 7 mil.Kč, který nebyl ve sledovaném roce čerpán a byl celý převeden do roku 2025. </w:t>
      </w:r>
    </w:p>
    <w:p w14:paraId="0E3928E4" w14:textId="77777777" w:rsidR="006233FF" w:rsidRPr="0098040F" w:rsidRDefault="006233FF" w:rsidP="006233FF">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Na projekt </w:t>
      </w:r>
      <w:r w:rsidRPr="0098040F">
        <w:rPr>
          <w:rFonts w:ascii="Courier New" w:eastAsia="Times New Roman" w:hAnsi="Courier New" w:cs="Times New Roman"/>
          <w:b/>
          <w:bCs/>
          <w:lang w:eastAsia="cs-CZ"/>
        </w:rPr>
        <w:t>„Klimatizace v MNO IV.“</w:t>
      </w:r>
      <w:r w:rsidRPr="0098040F">
        <w:rPr>
          <w:rFonts w:ascii="Courier New" w:eastAsia="Times New Roman" w:hAnsi="Courier New" w:cs="Times New Roman"/>
          <w:lang w:eastAsia="cs-CZ"/>
        </w:rPr>
        <w:t xml:space="preserve"> bylo v roce 2023 vyčleněno 2 600 tis.Kč, z čehož bylo ve sledovaném roce vyčerpáno </w:t>
      </w:r>
      <w:r w:rsidRPr="0098040F">
        <w:rPr>
          <w:rFonts w:ascii="Courier New" w:eastAsia="Times New Roman" w:hAnsi="Courier New" w:cs="Times New Roman"/>
          <w:b/>
          <w:bCs/>
          <w:lang w:eastAsia="cs-CZ"/>
        </w:rPr>
        <w:t>1 676 tis.Kč,</w:t>
      </w:r>
      <w:r w:rsidRPr="0098040F">
        <w:rPr>
          <w:rFonts w:ascii="Courier New" w:eastAsia="Times New Roman" w:hAnsi="Courier New" w:cs="Times New Roman"/>
          <w:lang w:eastAsia="cs-CZ"/>
        </w:rPr>
        <w:t xml:space="preserve"> přičemž rozdíl mezi celkovými náklady a poskytnutým příspěvkem byl vrácen zřizovateli.</w:t>
      </w:r>
    </w:p>
    <w:p w14:paraId="41E27870" w14:textId="77777777" w:rsidR="006233FF" w:rsidRPr="0098040F" w:rsidRDefault="006233FF" w:rsidP="006233FF">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Na projekt </w:t>
      </w:r>
      <w:r w:rsidRPr="0098040F">
        <w:rPr>
          <w:rFonts w:ascii="Courier New" w:eastAsia="Times New Roman" w:hAnsi="Courier New" w:cs="Times New Roman"/>
          <w:b/>
          <w:bCs/>
          <w:lang w:eastAsia="cs-CZ"/>
        </w:rPr>
        <w:t>„Rampy a stativy I.“</w:t>
      </w:r>
      <w:r w:rsidRPr="0098040F">
        <w:rPr>
          <w:rFonts w:ascii="Courier New" w:eastAsia="Times New Roman" w:hAnsi="Courier New" w:cs="Times New Roman"/>
          <w:lang w:eastAsia="cs-CZ"/>
        </w:rPr>
        <w:t xml:space="preserve"> bylo vyčleněno v roce 2023 9 mil.Kč, v tomtéž roce bylo vyčerpáno 835 tis.Kč a ve sledovaném roce bylo vyčerpáno </w:t>
      </w:r>
      <w:r w:rsidRPr="0098040F">
        <w:rPr>
          <w:rFonts w:ascii="Courier New" w:eastAsia="Times New Roman" w:hAnsi="Courier New" w:cs="Times New Roman"/>
          <w:b/>
          <w:bCs/>
          <w:lang w:eastAsia="cs-CZ"/>
        </w:rPr>
        <w:t>7 685 tis.Kč</w:t>
      </w:r>
      <w:r w:rsidRPr="0098040F">
        <w:rPr>
          <w:rFonts w:ascii="Courier New" w:eastAsia="Times New Roman" w:hAnsi="Courier New" w:cs="Times New Roman"/>
          <w:lang w:eastAsia="cs-CZ"/>
        </w:rPr>
        <w:t>. Zbývající částka byla převedena do roku 2025.</w:t>
      </w:r>
    </w:p>
    <w:p w14:paraId="283330B6" w14:textId="77777777" w:rsidR="006233FF" w:rsidRPr="0098040F" w:rsidRDefault="006233FF" w:rsidP="006233FF">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Na projekt „</w:t>
      </w:r>
      <w:r w:rsidRPr="0098040F">
        <w:rPr>
          <w:rFonts w:ascii="Courier New" w:eastAsia="Times New Roman" w:hAnsi="Courier New" w:cs="Times New Roman"/>
          <w:b/>
          <w:bCs/>
          <w:lang w:eastAsia="cs-CZ"/>
        </w:rPr>
        <w:t>Strukturovaná kabeláž v MNO“</w:t>
      </w:r>
      <w:r w:rsidRPr="0098040F">
        <w:rPr>
          <w:rFonts w:ascii="Courier New" w:eastAsia="Times New Roman" w:hAnsi="Courier New" w:cs="Times New Roman"/>
          <w:lang w:eastAsia="cs-CZ"/>
        </w:rPr>
        <w:t xml:space="preserve"> byla v roce 2023 vyčleněna částka 5 mil.Kč, přičemž bylo ve sledovaném roce vyčerpáno </w:t>
      </w:r>
      <w:r w:rsidRPr="0098040F">
        <w:rPr>
          <w:rFonts w:ascii="Courier New" w:eastAsia="Times New Roman" w:hAnsi="Courier New" w:cs="Times New Roman"/>
          <w:b/>
          <w:bCs/>
          <w:lang w:eastAsia="cs-CZ"/>
        </w:rPr>
        <w:t>480 tis.Kč</w:t>
      </w:r>
      <w:r w:rsidRPr="0098040F">
        <w:rPr>
          <w:rFonts w:ascii="Courier New" w:eastAsia="Times New Roman" w:hAnsi="Courier New" w:cs="Times New Roman"/>
          <w:lang w:eastAsia="cs-CZ"/>
        </w:rPr>
        <w:t xml:space="preserve">. Zbývající částka byla převedena do roku 2025. </w:t>
      </w:r>
    </w:p>
    <w:p w14:paraId="4EE08FA8" w14:textId="77777777" w:rsidR="006233FF" w:rsidRPr="0098040F" w:rsidRDefault="006233FF" w:rsidP="006233FF">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Na </w:t>
      </w:r>
      <w:r w:rsidRPr="0098040F">
        <w:rPr>
          <w:rFonts w:ascii="Courier New" w:eastAsia="Times New Roman" w:hAnsi="Courier New" w:cs="Times New Roman"/>
          <w:b/>
          <w:bCs/>
          <w:lang w:eastAsia="cs-CZ"/>
        </w:rPr>
        <w:t>„Nákup sanitního vozu“</w:t>
      </w:r>
      <w:r w:rsidRPr="0098040F">
        <w:rPr>
          <w:rFonts w:ascii="Courier New" w:eastAsia="Times New Roman" w:hAnsi="Courier New" w:cs="Times New Roman"/>
          <w:lang w:eastAsia="cs-CZ"/>
        </w:rPr>
        <w:t xml:space="preserve"> bylo v roce 2023 vyčleněno 1 610 tis.Kč, z čehož bylo ve sledovaném roce vyčerpáno </w:t>
      </w:r>
      <w:r w:rsidRPr="0098040F">
        <w:rPr>
          <w:rFonts w:ascii="Courier New" w:eastAsia="Times New Roman" w:hAnsi="Courier New" w:cs="Times New Roman"/>
          <w:b/>
          <w:bCs/>
          <w:lang w:eastAsia="cs-CZ"/>
        </w:rPr>
        <w:t>1 609 tis.Kč,</w:t>
      </w:r>
      <w:r w:rsidRPr="0098040F">
        <w:rPr>
          <w:rFonts w:ascii="Courier New" w:eastAsia="Times New Roman" w:hAnsi="Courier New" w:cs="Times New Roman"/>
          <w:lang w:eastAsia="cs-CZ"/>
        </w:rPr>
        <w:t xml:space="preserve"> přičemž rozdíl mezi celkovými náklady a poskytnutým příspěvkem byl vrácen zřizovateli.</w:t>
      </w:r>
    </w:p>
    <w:p w14:paraId="17F3FC32" w14:textId="77777777" w:rsidR="006233FF" w:rsidRPr="0098040F" w:rsidRDefault="006233FF" w:rsidP="006233FF">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Na projekt </w:t>
      </w:r>
      <w:r w:rsidRPr="0098040F">
        <w:rPr>
          <w:rFonts w:ascii="Courier New" w:eastAsia="Times New Roman" w:hAnsi="Courier New" w:cs="Times New Roman"/>
          <w:b/>
          <w:bCs/>
          <w:lang w:eastAsia="cs-CZ"/>
        </w:rPr>
        <w:t>„Modernizace hygienických zařízení I.“</w:t>
      </w:r>
      <w:r w:rsidRPr="0098040F">
        <w:rPr>
          <w:rFonts w:ascii="Courier New" w:eastAsia="Times New Roman" w:hAnsi="Courier New" w:cs="Times New Roman"/>
          <w:lang w:eastAsia="cs-CZ"/>
        </w:rPr>
        <w:t xml:space="preserve"> bylo v roce 2023 poskytnuta částka 3 950 tis.Kč, v tomtéž roce bylo vyčerpáno 3 078 tis.Kč a zbývající částka ve výši </w:t>
      </w:r>
      <w:r w:rsidRPr="0098040F">
        <w:rPr>
          <w:rFonts w:ascii="Courier New" w:eastAsia="Times New Roman" w:hAnsi="Courier New" w:cs="Times New Roman"/>
          <w:b/>
          <w:bCs/>
          <w:lang w:eastAsia="cs-CZ"/>
        </w:rPr>
        <w:t>809 tis.Kč</w:t>
      </w:r>
      <w:r w:rsidRPr="0098040F">
        <w:rPr>
          <w:rFonts w:ascii="Courier New" w:eastAsia="Times New Roman" w:hAnsi="Courier New" w:cs="Times New Roman"/>
          <w:lang w:eastAsia="cs-CZ"/>
        </w:rPr>
        <w:t xml:space="preserve"> byla proinvestována v roce 2024, přičemž rozdíl mezi celkovými náklady a poskytnutým příspěvkem byl ve sledovaném roce vrácen zřizovateli.</w:t>
      </w:r>
    </w:p>
    <w:p w14:paraId="061ECDAE" w14:textId="77777777" w:rsidR="006233FF" w:rsidRPr="0098040F" w:rsidRDefault="006233FF" w:rsidP="006233FF">
      <w:pPr>
        <w:tabs>
          <w:tab w:val="right" w:pos="9923"/>
        </w:tabs>
        <w:spacing w:after="0" w:line="240" w:lineRule="auto"/>
        <w:jc w:val="both"/>
        <w:rPr>
          <w:rFonts w:ascii="Courier New" w:eastAsia="Times New Roman" w:hAnsi="Courier New" w:cs="Times New Roman"/>
          <w:lang w:eastAsia="cs-CZ"/>
        </w:rPr>
      </w:pPr>
    </w:p>
    <w:p w14:paraId="66C53292" w14:textId="77777777" w:rsidR="006233FF" w:rsidRPr="0098040F" w:rsidRDefault="006233FF" w:rsidP="006233FF">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Na projekt „</w:t>
      </w:r>
      <w:r w:rsidRPr="0098040F">
        <w:rPr>
          <w:rFonts w:ascii="Courier New" w:eastAsia="Times New Roman" w:hAnsi="Courier New" w:cs="Times New Roman"/>
          <w:b/>
          <w:bCs/>
          <w:lang w:eastAsia="cs-CZ"/>
        </w:rPr>
        <w:t>Rekonstrukce části hygienických zařízení v pavilonu H3, B</w:t>
      </w:r>
      <w:r w:rsidRPr="0098040F">
        <w:rPr>
          <w:rFonts w:ascii="Courier New" w:eastAsia="Times New Roman" w:hAnsi="Courier New" w:cs="Times New Roman"/>
          <w:lang w:eastAsia="cs-CZ"/>
        </w:rPr>
        <w:t>“ byla vyčleněna v roce 2022 částka 10 mil.Kč v tomtéž roce bylo vyčerpáno 593 tis.Kč, v roce 2023 bylo vyčerpáno 7 719 tis.Kč, přičemž rozdíl mezi celkovými náklady a poskytnutým příspěvkem byl ve sledovaném roce vrácen zřizovateli.</w:t>
      </w:r>
    </w:p>
    <w:p w14:paraId="36320B3E" w14:textId="77777777" w:rsidR="006233FF" w:rsidRPr="0098040F" w:rsidRDefault="006233FF" w:rsidP="006233FF">
      <w:pPr>
        <w:tabs>
          <w:tab w:val="right" w:pos="9923"/>
        </w:tabs>
        <w:spacing w:after="0" w:line="240" w:lineRule="auto"/>
        <w:jc w:val="both"/>
        <w:rPr>
          <w:rFonts w:ascii="Courier New" w:eastAsia="Times New Roman" w:hAnsi="Courier New" w:cs="Times New Roman"/>
          <w:lang w:eastAsia="cs-CZ"/>
        </w:rPr>
      </w:pPr>
    </w:p>
    <w:p w14:paraId="38E61B32" w14:textId="77777777" w:rsidR="006233FF" w:rsidRPr="0098040F" w:rsidRDefault="006233FF" w:rsidP="006233FF">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Organizace získala prostřednictvím zřizovatele z rozpočtu Moravskoslezského kraje dotaci na „</w:t>
      </w:r>
      <w:r w:rsidRPr="0098040F">
        <w:rPr>
          <w:rFonts w:ascii="Courier New" w:eastAsia="Times New Roman" w:hAnsi="Courier New" w:cs="Times New Roman"/>
          <w:b/>
          <w:bCs/>
          <w:lang w:eastAsia="cs-CZ"/>
        </w:rPr>
        <w:t>Protialkoholní záchytnou stanici v areálu MNO</w:t>
      </w:r>
      <w:r w:rsidRPr="0098040F">
        <w:rPr>
          <w:rFonts w:ascii="Courier New" w:eastAsia="Times New Roman" w:hAnsi="Courier New" w:cs="Times New Roman"/>
          <w:lang w:eastAsia="cs-CZ"/>
        </w:rPr>
        <w:t>“ ve výši 85 tis.Kč, přičemž byla celá částka převedena k čerpání do roku 2025 a na dotaci na „</w:t>
      </w:r>
      <w:r w:rsidRPr="0098040F">
        <w:rPr>
          <w:rFonts w:ascii="Courier New" w:eastAsia="Times New Roman" w:hAnsi="Courier New" w:cs="Times New Roman"/>
          <w:b/>
          <w:bCs/>
          <w:lang w:eastAsia="cs-CZ"/>
        </w:rPr>
        <w:t>Dodávku a montáž hyperbarické komory</w:t>
      </w:r>
      <w:r w:rsidRPr="0098040F">
        <w:rPr>
          <w:rFonts w:ascii="Courier New" w:eastAsia="Times New Roman" w:hAnsi="Courier New" w:cs="Times New Roman"/>
          <w:lang w:eastAsia="cs-CZ"/>
        </w:rPr>
        <w:t xml:space="preserve">“ bylo poskytnuto 5 mil.Kč, přičemž bylo vyčerpáno </w:t>
      </w:r>
      <w:r w:rsidRPr="0098040F">
        <w:rPr>
          <w:rFonts w:ascii="Courier New" w:eastAsia="Times New Roman" w:hAnsi="Courier New" w:cs="Times New Roman"/>
          <w:b/>
          <w:bCs/>
          <w:lang w:eastAsia="cs-CZ"/>
        </w:rPr>
        <w:t>5 mil.Kč</w:t>
      </w:r>
      <w:r w:rsidRPr="0098040F">
        <w:rPr>
          <w:rFonts w:ascii="Courier New" w:eastAsia="Times New Roman" w:hAnsi="Courier New" w:cs="Times New Roman"/>
          <w:lang w:eastAsia="cs-CZ"/>
        </w:rPr>
        <w:t xml:space="preserve">. </w:t>
      </w:r>
    </w:p>
    <w:p w14:paraId="6EAE268D" w14:textId="77777777" w:rsidR="006233FF" w:rsidRPr="0098040F" w:rsidRDefault="006233FF" w:rsidP="006233FF">
      <w:pPr>
        <w:tabs>
          <w:tab w:val="right" w:pos="9923"/>
        </w:tabs>
        <w:spacing w:after="0" w:line="240" w:lineRule="auto"/>
        <w:jc w:val="both"/>
        <w:rPr>
          <w:rFonts w:ascii="Courier New" w:eastAsia="Times New Roman" w:hAnsi="Courier New" w:cs="Times New Roman"/>
          <w:lang w:eastAsia="cs-CZ"/>
        </w:rPr>
      </w:pPr>
    </w:p>
    <w:p w14:paraId="2A09E3D0" w14:textId="77777777" w:rsidR="006233FF" w:rsidRPr="0098040F" w:rsidRDefault="006233FF" w:rsidP="006233FF">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lastRenderedPageBreak/>
        <w:t>Organizace získala prostřednictvím zřizovatele ze státních fondů dotaci na akci „</w:t>
      </w:r>
      <w:r w:rsidRPr="0098040F">
        <w:rPr>
          <w:rFonts w:ascii="Courier New" w:eastAsia="Times New Roman" w:hAnsi="Courier New" w:cs="Times New Roman"/>
          <w:b/>
          <w:bCs/>
          <w:lang w:eastAsia="cs-CZ"/>
        </w:rPr>
        <w:t>Rozvoj, modernizace a posílení vybavení MNO</w:t>
      </w:r>
      <w:r w:rsidRPr="0098040F">
        <w:rPr>
          <w:rFonts w:ascii="Courier New" w:eastAsia="Times New Roman" w:hAnsi="Courier New" w:cs="Times New Roman"/>
          <w:lang w:eastAsia="cs-CZ"/>
        </w:rPr>
        <w:t xml:space="preserve">“ v roce 2022 částku 13 740 tis.Kč v tomtéž roce bylo vyčerpáno 18 951 tis.Kč. V roce 2023 získala 51 200 tis.Kč, přičemž téhož roku bylo vyčerpáno 134 707 tis.Kč. Ve sledovaném roce získala částku 85 057 tis.Kč, přičemž rozdíl mezi poskytnutou dotací a celkovými náklady byl vrácen do rozpočtu státních fondů (ERDF). </w:t>
      </w:r>
    </w:p>
    <w:p w14:paraId="58756E50" w14:textId="77777777" w:rsidR="006233FF" w:rsidRPr="0098040F" w:rsidRDefault="006233FF" w:rsidP="006233FF">
      <w:pPr>
        <w:tabs>
          <w:tab w:val="right" w:pos="9923"/>
        </w:tabs>
        <w:spacing w:after="0" w:line="240" w:lineRule="auto"/>
        <w:jc w:val="both"/>
        <w:rPr>
          <w:rFonts w:ascii="Courier New" w:eastAsia="Times New Roman" w:hAnsi="Courier New" w:cs="Times New Roman"/>
          <w:lang w:eastAsia="cs-CZ"/>
        </w:rPr>
      </w:pPr>
    </w:p>
    <w:p w14:paraId="2C15E568" w14:textId="77777777" w:rsidR="006233FF" w:rsidRPr="0098040F" w:rsidRDefault="006233FF" w:rsidP="006233FF">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Organizace získala prostřednictvím zřizovatele ze státních fondů dotaci na akci „</w:t>
      </w:r>
      <w:r w:rsidRPr="0098040F">
        <w:rPr>
          <w:rFonts w:ascii="Courier New" w:eastAsia="Times New Roman" w:hAnsi="Courier New" w:cs="Times New Roman"/>
          <w:b/>
          <w:bCs/>
          <w:lang w:eastAsia="cs-CZ"/>
        </w:rPr>
        <w:t>Rozvoj a zvýšení odolnosti poskytovatelů péče o zvlášť ohrožené pacienty v MNO</w:t>
      </w:r>
      <w:r w:rsidRPr="0098040F">
        <w:rPr>
          <w:rFonts w:ascii="Courier New" w:eastAsia="Times New Roman" w:hAnsi="Courier New" w:cs="Times New Roman"/>
          <w:lang w:eastAsia="cs-CZ"/>
        </w:rPr>
        <w:t xml:space="preserve">“ v roce 2022 částku 20 758 tis.Kč v tomtéž roce bylo vyčerpáno 25 308 tis.Kč. V roce 2023 získala 16 069 tis.Kč, přičemž v tom samém roce bylo vyčerpáno 42 819 tis.Kč. Ve sledovaném roce získala částku 30 897 tis.Kč, přičemž rozdíl mezi poskytnutou dotací a celkovými náklady byl vrácen do rozpočtu státních fondů (ERDF). </w:t>
      </w:r>
    </w:p>
    <w:p w14:paraId="5F0E814C" w14:textId="77777777" w:rsidR="006233FF" w:rsidRPr="0098040F" w:rsidRDefault="006233FF" w:rsidP="006233FF">
      <w:pPr>
        <w:tabs>
          <w:tab w:val="right" w:pos="9923"/>
        </w:tabs>
        <w:spacing w:after="0" w:line="240" w:lineRule="auto"/>
        <w:jc w:val="both"/>
        <w:rPr>
          <w:rFonts w:ascii="Courier New" w:eastAsia="Times New Roman" w:hAnsi="Courier New" w:cs="Times New Roman"/>
          <w:b/>
          <w:bCs/>
          <w:lang w:eastAsia="cs-CZ"/>
        </w:rPr>
      </w:pPr>
    </w:p>
    <w:p w14:paraId="4A833B7E" w14:textId="77777777" w:rsidR="006233FF" w:rsidRPr="0098040F" w:rsidRDefault="006233FF" w:rsidP="006233FF">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V roce 2023 organizace použila finanční prostředky na předfinancování akce „</w:t>
      </w:r>
      <w:r w:rsidRPr="0098040F">
        <w:rPr>
          <w:rFonts w:ascii="Courier New" w:eastAsia="Times New Roman" w:hAnsi="Courier New" w:cs="Times New Roman"/>
          <w:b/>
          <w:bCs/>
          <w:lang w:eastAsia="cs-CZ"/>
        </w:rPr>
        <w:t>Rozšíření digitalizace v MNO</w:t>
      </w:r>
      <w:r w:rsidRPr="0098040F">
        <w:rPr>
          <w:rFonts w:ascii="Courier New" w:eastAsia="Times New Roman" w:hAnsi="Courier New" w:cs="Times New Roman"/>
          <w:lang w:eastAsia="cs-CZ"/>
        </w:rPr>
        <w:t xml:space="preserve">“ ve výši 10 522 tis.Kč a v roce 2024 proinvestovala na předfinancování akce částku </w:t>
      </w:r>
      <w:r w:rsidRPr="0098040F">
        <w:rPr>
          <w:rFonts w:ascii="Courier New" w:eastAsia="Times New Roman" w:hAnsi="Courier New" w:cs="Times New Roman"/>
          <w:b/>
          <w:bCs/>
          <w:lang w:eastAsia="cs-CZ"/>
        </w:rPr>
        <w:t>8 927 tis.Kč</w:t>
      </w:r>
      <w:r w:rsidRPr="0098040F">
        <w:rPr>
          <w:rFonts w:ascii="Courier New" w:eastAsia="Times New Roman" w:hAnsi="Courier New" w:cs="Times New Roman"/>
          <w:lang w:eastAsia="cs-CZ"/>
        </w:rPr>
        <w:t>.</w:t>
      </w:r>
    </w:p>
    <w:p w14:paraId="278E266B" w14:textId="77777777" w:rsidR="006233FF" w:rsidRPr="0098040F" w:rsidRDefault="006233FF" w:rsidP="006233FF">
      <w:pPr>
        <w:tabs>
          <w:tab w:val="right" w:pos="9923"/>
        </w:tabs>
        <w:spacing w:after="0" w:line="240" w:lineRule="auto"/>
        <w:jc w:val="both"/>
        <w:rPr>
          <w:rFonts w:ascii="Courier New" w:eastAsia="Times New Roman" w:hAnsi="Courier New" w:cs="Times New Roman"/>
          <w:lang w:eastAsia="cs-CZ"/>
        </w:rPr>
      </w:pPr>
    </w:p>
    <w:p w14:paraId="1364A1F4" w14:textId="77777777" w:rsidR="006233FF" w:rsidRPr="0098040F" w:rsidRDefault="006233FF" w:rsidP="006233FF">
      <w:pPr>
        <w:tabs>
          <w:tab w:val="right" w:pos="9923"/>
        </w:tabs>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Z vlastních prostředků investičního fondu organizace pořídila ve sledovaném období následující dlouhodobý majetek:</w:t>
      </w:r>
    </w:p>
    <w:p w14:paraId="16A5C145" w14:textId="77777777" w:rsidR="006233FF" w:rsidRPr="0098040F" w:rsidRDefault="006233FF" w:rsidP="006233FF">
      <w:pPr>
        <w:tabs>
          <w:tab w:val="right" w:pos="9923"/>
        </w:tabs>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stavební rekonstrukce</w:t>
      </w:r>
      <w:r w:rsidRPr="0098040F">
        <w:rPr>
          <w:rFonts w:ascii="Courier New" w:eastAsia="Times New Roman" w:hAnsi="Courier New" w:cs="Courier New"/>
          <w:lang w:eastAsia="cs-CZ"/>
        </w:rPr>
        <w:tab/>
        <w:t>2 752 tis.Kč</w:t>
      </w:r>
    </w:p>
    <w:p w14:paraId="6FF42D4F" w14:textId="77777777" w:rsidR="006233FF" w:rsidRPr="0098040F" w:rsidRDefault="006233FF" w:rsidP="006233FF">
      <w:pPr>
        <w:tabs>
          <w:tab w:val="right" w:pos="9923"/>
        </w:tabs>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zdravotnickou techniku</w:t>
      </w:r>
      <w:r w:rsidRPr="0098040F">
        <w:rPr>
          <w:rFonts w:ascii="Courier New" w:eastAsia="Times New Roman" w:hAnsi="Courier New" w:cs="Courier New"/>
          <w:lang w:eastAsia="cs-CZ"/>
        </w:rPr>
        <w:tab/>
        <w:t>74 485 tis.Kč</w:t>
      </w:r>
    </w:p>
    <w:p w14:paraId="057B2737" w14:textId="77777777" w:rsidR="006233FF" w:rsidRPr="0098040F" w:rsidRDefault="006233FF" w:rsidP="006233FF">
      <w:pPr>
        <w:tabs>
          <w:tab w:val="right" w:pos="9923"/>
        </w:tabs>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výpočetní techniku</w:t>
      </w:r>
      <w:r w:rsidRPr="0098040F">
        <w:rPr>
          <w:rFonts w:ascii="Courier New" w:eastAsia="Times New Roman" w:hAnsi="Courier New" w:cs="Courier New"/>
          <w:lang w:eastAsia="cs-CZ"/>
        </w:rPr>
        <w:tab/>
        <w:t>2 767 tis.Kč</w:t>
      </w:r>
    </w:p>
    <w:p w14:paraId="609C11AA" w14:textId="77777777" w:rsidR="006233FF" w:rsidRPr="0098040F" w:rsidRDefault="006233FF" w:rsidP="006233FF">
      <w:pPr>
        <w:tabs>
          <w:tab w:val="right" w:pos="9923"/>
        </w:tabs>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ostatní dlouhodobý hmotný majetek</w:t>
      </w:r>
      <w:r w:rsidRPr="0098040F">
        <w:rPr>
          <w:rFonts w:ascii="Courier New" w:eastAsia="Times New Roman" w:hAnsi="Courier New" w:cs="Courier New"/>
          <w:lang w:eastAsia="cs-CZ"/>
        </w:rPr>
        <w:tab/>
        <w:t>5 841 tis.Kč</w:t>
      </w:r>
    </w:p>
    <w:p w14:paraId="5E5E98CC" w14:textId="77777777" w:rsidR="006233FF" w:rsidRPr="0098040F" w:rsidRDefault="006233FF" w:rsidP="006233FF">
      <w:pPr>
        <w:spacing w:after="0" w:line="240" w:lineRule="auto"/>
        <w:ind w:right="-851"/>
        <w:jc w:val="both"/>
        <w:rPr>
          <w:rFonts w:ascii="Courier New" w:eastAsia="Times New Roman" w:hAnsi="Courier New" w:cs="Times New Roman"/>
          <w:lang w:eastAsia="cs-CZ"/>
        </w:rPr>
      </w:pPr>
      <w:r w:rsidRPr="0098040F">
        <w:rPr>
          <w:rFonts w:ascii="Courier New" w:eastAsia="Times New Roman" w:hAnsi="Courier New" w:cs="Times New Roman"/>
          <w:lang w:eastAsia="cs-CZ"/>
        </w:rPr>
        <w:t>---------------------------------------------------------------------------</w:t>
      </w:r>
    </w:p>
    <w:p w14:paraId="6E18B57B" w14:textId="77777777" w:rsidR="006233FF" w:rsidRPr="0098040F" w:rsidRDefault="006233FF" w:rsidP="006233FF">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C e l k e m</w:t>
      </w:r>
      <w:r w:rsidRPr="0098040F">
        <w:rPr>
          <w:rFonts w:ascii="Courier New" w:eastAsia="Times New Roman" w:hAnsi="Courier New" w:cs="Times New Roman"/>
          <w:b/>
          <w:bCs/>
          <w:lang w:eastAsia="cs-CZ"/>
        </w:rPr>
        <w:tab/>
        <w:t>85 845 tis.Kč</w:t>
      </w:r>
    </w:p>
    <w:p w14:paraId="44F714B0" w14:textId="77777777" w:rsidR="006233FF" w:rsidRPr="0098040F" w:rsidRDefault="006233FF" w:rsidP="006233FF">
      <w:pPr>
        <w:spacing w:after="0" w:line="240" w:lineRule="auto"/>
        <w:jc w:val="both"/>
        <w:rPr>
          <w:rFonts w:ascii="Courier New" w:eastAsia="Times New Roman" w:hAnsi="Courier New" w:cs="Times New Roman"/>
          <w:bCs/>
          <w:highlight w:val="lightGray"/>
          <w:lang w:eastAsia="cs-CZ"/>
        </w:rPr>
      </w:pPr>
    </w:p>
    <w:p w14:paraId="55E17815" w14:textId="77777777" w:rsidR="006233FF" w:rsidRPr="0098040F" w:rsidRDefault="006233FF" w:rsidP="006233FF">
      <w:pPr>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Za rok 2024 vykázala organizace průměrný evidenční přepočtený stav pracovníků v počtu 1 969,01 s průměrnou mzdou ve výši 57 369,- Kč.</w:t>
      </w:r>
      <w:r w:rsidRPr="0098040F">
        <w:rPr>
          <w:rFonts w:ascii="Courier New" w:eastAsia="Times New Roman" w:hAnsi="Courier New" w:cs="Times New Roman"/>
          <w:b/>
          <w:bCs/>
          <w:lang w:eastAsia="cs-CZ"/>
        </w:rPr>
        <w:t xml:space="preserve"> </w:t>
      </w:r>
      <w:r w:rsidRPr="0098040F">
        <w:rPr>
          <w:rFonts w:ascii="Courier New" w:eastAsia="Times New Roman" w:hAnsi="Courier New" w:cs="Times New Roman"/>
          <w:bCs/>
          <w:lang w:eastAsia="cs-CZ"/>
        </w:rPr>
        <w:t xml:space="preserve">Krátkodobé pohledávky činí 480 554 tis.Kč a závazky krátkodobého charakteru a do lhůty splatnosti jsou ve výši 469 905 tis.Kč. </w:t>
      </w:r>
    </w:p>
    <w:p w14:paraId="45C896CB" w14:textId="77777777" w:rsidR="006233FF" w:rsidRPr="0098040F" w:rsidRDefault="006233FF" w:rsidP="006233FF">
      <w:pPr>
        <w:spacing w:after="0" w:line="240" w:lineRule="auto"/>
        <w:jc w:val="both"/>
        <w:rPr>
          <w:rFonts w:ascii="Courier New" w:eastAsia="Times New Roman" w:hAnsi="Courier New" w:cs="Times New Roman"/>
          <w:bCs/>
          <w:lang w:eastAsia="cs-CZ"/>
        </w:rPr>
      </w:pPr>
    </w:p>
    <w:tbl>
      <w:tblPr>
        <w:tblW w:w="4893"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05"/>
        <w:gridCol w:w="1245"/>
        <w:gridCol w:w="1382"/>
        <w:gridCol w:w="1107"/>
        <w:gridCol w:w="968"/>
        <w:gridCol w:w="968"/>
        <w:gridCol w:w="1105"/>
      </w:tblGrid>
      <w:tr w:rsidR="006233FF" w:rsidRPr="0098040F" w14:paraId="54B99C9A" w14:textId="77777777" w:rsidTr="006233FF">
        <w:trPr>
          <w:trHeight w:val="575"/>
        </w:trPr>
        <w:tc>
          <w:tcPr>
            <w:tcW w:w="1500" w:type="pct"/>
            <w:tcBorders>
              <w:top w:val="single" w:sz="12" w:space="0" w:color="auto"/>
              <w:left w:val="single" w:sz="12" w:space="0" w:color="auto"/>
              <w:bottom w:val="single" w:sz="12" w:space="0" w:color="auto"/>
              <w:right w:val="single" w:sz="12" w:space="0" w:color="auto"/>
            </w:tcBorders>
            <w:shd w:val="clear" w:color="auto" w:fill="BFBFBF"/>
            <w:vAlign w:val="center"/>
          </w:tcPr>
          <w:p w14:paraId="3B4DC96E" w14:textId="77777777" w:rsidR="006233FF" w:rsidRPr="0098040F" w:rsidRDefault="006233FF" w:rsidP="006233FF">
            <w:pPr>
              <w:tabs>
                <w:tab w:val="right" w:pos="9072"/>
              </w:tabs>
              <w:spacing w:after="0" w:line="240" w:lineRule="auto"/>
              <w:jc w:val="center"/>
              <w:rPr>
                <w:rFonts w:ascii="Calibri" w:eastAsia="Times New Roman" w:hAnsi="Calibri" w:cs="Times New Roman"/>
                <w:b/>
                <w:lang w:eastAsia="cs-CZ"/>
              </w:rPr>
            </w:pPr>
            <w:r w:rsidRPr="0098040F">
              <w:rPr>
                <w:rFonts w:ascii="Calibri" w:eastAsia="Calibri" w:hAnsi="Calibri" w:cs="Calibri"/>
                <w:b/>
                <w:bCs/>
              </w:rPr>
              <w:t>DOTOVANÉ ČINNOSTI</w:t>
            </w:r>
          </w:p>
        </w:tc>
        <w:tc>
          <w:tcPr>
            <w:tcW w:w="643" w:type="pct"/>
            <w:tcBorders>
              <w:top w:val="single" w:sz="12" w:space="0" w:color="auto"/>
              <w:left w:val="nil"/>
              <w:bottom w:val="single" w:sz="12" w:space="0" w:color="auto"/>
              <w:right w:val="single" w:sz="8" w:space="0" w:color="auto"/>
            </w:tcBorders>
            <w:shd w:val="clear" w:color="auto" w:fill="BFBFBF"/>
            <w:vAlign w:val="center"/>
          </w:tcPr>
          <w:p w14:paraId="32355914" w14:textId="77777777" w:rsidR="006233FF" w:rsidRPr="0098040F" w:rsidRDefault="006233FF" w:rsidP="006233FF">
            <w:pPr>
              <w:tabs>
                <w:tab w:val="right" w:pos="9072"/>
              </w:tabs>
              <w:spacing w:after="0" w:line="240" w:lineRule="auto"/>
              <w:jc w:val="center"/>
              <w:rPr>
                <w:rFonts w:ascii="Calibri" w:eastAsia="Times New Roman" w:hAnsi="Calibri" w:cs="Times New Roman"/>
                <w:b/>
                <w:sz w:val="20"/>
                <w:szCs w:val="20"/>
                <w:lang w:eastAsia="cs-CZ"/>
              </w:rPr>
            </w:pPr>
            <w:r w:rsidRPr="0098040F">
              <w:rPr>
                <w:rFonts w:ascii="Calibri" w:eastAsia="Calibri" w:hAnsi="Calibri" w:cs="Calibri"/>
                <w:b/>
                <w:bCs/>
                <w:sz w:val="20"/>
                <w:szCs w:val="20"/>
              </w:rPr>
              <w:t>NÁKLADY</w:t>
            </w:r>
          </w:p>
        </w:tc>
        <w:tc>
          <w:tcPr>
            <w:tcW w:w="714" w:type="pct"/>
            <w:tcBorders>
              <w:top w:val="single" w:sz="12" w:space="0" w:color="auto"/>
              <w:left w:val="nil"/>
              <w:bottom w:val="single" w:sz="12" w:space="0" w:color="auto"/>
              <w:right w:val="single" w:sz="8" w:space="0" w:color="auto"/>
            </w:tcBorders>
            <w:shd w:val="clear" w:color="auto" w:fill="BFBFBF"/>
            <w:vAlign w:val="center"/>
          </w:tcPr>
          <w:p w14:paraId="43A71F1E" w14:textId="445DDBA9" w:rsidR="006233FF" w:rsidRPr="0098040F" w:rsidRDefault="006233FF" w:rsidP="006233FF">
            <w:pPr>
              <w:tabs>
                <w:tab w:val="right" w:pos="9072"/>
              </w:tabs>
              <w:spacing w:after="0" w:line="240" w:lineRule="auto"/>
              <w:jc w:val="center"/>
              <w:rPr>
                <w:rFonts w:ascii="Calibri" w:eastAsia="Times New Roman" w:hAnsi="Calibri" w:cs="Times New Roman"/>
                <w:b/>
                <w:sz w:val="20"/>
                <w:szCs w:val="20"/>
                <w:lang w:eastAsia="cs-CZ"/>
              </w:rPr>
            </w:pPr>
            <w:r w:rsidRPr="0098040F">
              <w:rPr>
                <w:rFonts w:ascii="Calibri" w:eastAsia="Calibri" w:hAnsi="Calibri" w:cs="Calibri"/>
                <w:b/>
                <w:bCs/>
                <w:sz w:val="20"/>
                <w:szCs w:val="20"/>
              </w:rPr>
              <w:t>PŘÍSPĚVEK ZŘIZOVATELE</w:t>
            </w:r>
          </w:p>
        </w:tc>
        <w:tc>
          <w:tcPr>
            <w:tcW w:w="572" w:type="pct"/>
            <w:tcBorders>
              <w:top w:val="single" w:sz="12" w:space="0" w:color="auto"/>
              <w:left w:val="nil"/>
              <w:bottom w:val="single" w:sz="12" w:space="0" w:color="auto"/>
              <w:right w:val="single" w:sz="8" w:space="0" w:color="auto"/>
            </w:tcBorders>
            <w:shd w:val="clear" w:color="auto" w:fill="BFBFBF"/>
            <w:vAlign w:val="center"/>
          </w:tcPr>
          <w:p w14:paraId="7D61AD58" w14:textId="77777777" w:rsidR="006233FF" w:rsidRPr="0098040F" w:rsidRDefault="006233FF" w:rsidP="006233FF">
            <w:pPr>
              <w:tabs>
                <w:tab w:val="right" w:pos="9072"/>
              </w:tabs>
              <w:spacing w:after="0" w:line="240" w:lineRule="auto"/>
              <w:jc w:val="center"/>
              <w:rPr>
                <w:rFonts w:ascii="Calibri" w:eastAsia="Times New Roman" w:hAnsi="Calibri" w:cs="Times New Roman"/>
                <w:b/>
                <w:sz w:val="20"/>
                <w:szCs w:val="20"/>
                <w:lang w:eastAsia="cs-CZ"/>
              </w:rPr>
            </w:pPr>
            <w:r w:rsidRPr="0098040F">
              <w:rPr>
                <w:rFonts w:ascii="Calibri" w:eastAsia="Calibri" w:hAnsi="Calibri" w:cs="Calibri"/>
                <w:b/>
                <w:bCs/>
                <w:sz w:val="20"/>
                <w:szCs w:val="20"/>
              </w:rPr>
              <w:t>OSTATNÍ VÝNOSY</w:t>
            </w:r>
          </w:p>
        </w:tc>
        <w:tc>
          <w:tcPr>
            <w:tcW w:w="500" w:type="pct"/>
            <w:tcBorders>
              <w:top w:val="single" w:sz="12" w:space="0" w:color="auto"/>
              <w:left w:val="nil"/>
              <w:bottom w:val="single" w:sz="12" w:space="0" w:color="auto"/>
              <w:right w:val="single" w:sz="8" w:space="0" w:color="auto"/>
            </w:tcBorders>
            <w:shd w:val="clear" w:color="auto" w:fill="BFBFBF"/>
            <w:vAlign w:val="center"/>
          </w:tcPr>
          <w:p w14:paraId="2743F4F1" w14:textId="77777777" w:rsidR="006233FF" w:rsidRPr="0098040F" w:rsidRDefault="006233FF" w:rsidP="006233FF">
            <w:pPr>
              <w:tabs>
                <w:tab w:val="right" w:pos="9072"/>
              </w:tabs>
              <w:spacing w:after="0" w:line="240" w:lineRule="auto"/>
              <w:jc w:val="center"/>
              <w:rPr>
                <w:rFonts w:ascii="Calibri" w:eastAsia="Times New Roman" w:hAnsi="Calibri" w:cs="Times New Roman"/>
                <w:b/>
                <w:sz w:val="20"/>
                <w:szCs w:val="20"/>
                <w:lang w:eastAsia="cs-CZ"/>
              </w:rPr>
            </w:pPr>
            <w:r w:rsidRPr="0098040F">
              <w:rPr>
                <w:rFonts w:ascii="Calibri" w:eastAsia="Calibri" w:hAnsi="Calibri" w:cs="Calibri"/>
                <w:b/>
                <w:bCs/>
                <w:sz w:val="20"/>
                <w:szCs w:val="20"/>
              </w:rPr>
              <w:t>VÝNOSY CELKEM</w:t>
            </w:r>
          </w:p>
        </w:tc>
        <w:tc>
          <w:tcPr>
            <w:tcW w:w="500" w:type="pct"/>
            <w:tcBorders>
              <w:top w:val="single" w:sz="12" w:space="0" w:color="auto"/>
              <w:left w:val="nil"/>
              <w:bottom w:val="single" w:sz="12" w:space="0" w:color="auto"/>
              <w:right w:val="single" w:sz="8" w:space="0" w:color="auto"/>
            </w:tcBorders>
            <w:shd w:val="clear" w:color="auto" w:fill="BFBFBF"/>
            <w:vAlign w:val="center"/>
          </w:tcPr>
          <w:p w14:paraId="751891A5" w14:textId="77777777" w:rsidR="006233FF" w:rsidRPr="0098040F" w:rsidRDefault="006233FF" w:rsidP="006233FF">
            <w:pPr>
              <w:tabs>
                <w:tab w:val="right" w:pos="9072"/>
              </w:tabs>
              <w:spacing w:after="0" w:line="240" w:lineRule="auto"/>
              <w:jc w:val="center"/>
              <w:rPr>
                <w:rFonts w:ascii="Calibri" w:eastAsia="Times New Roman" w:hAnsi="Calibri" w:cs="Times New Roman"/>
                <w:b/>
                <w:sz w:val="20"/>
                <w:szCs w:val="20"/>
                <w:lang w:eastAsia="cs-CZ"/>
              </w:rPr>
            </w:pPr>
            <w:r w:rsidRPr="0098040F">
              <w:rPr>
                <w:rFonts w:ascii="Calibri" w:eastAsia="Calibri" w:hAnsi="Calibri" w:cs="Calibri"/>
                <w:b/>
                <w:bCs/>
                <w:sz w:val="20"/>
                <w:szCs w:val="20"/>
              </w:rPr>
              <w:t>HV</w:t>
            </w:r>
          </w:p>
        </w:tc>
        <w:tc>
          <w:tcPr>
            <w:tcW w:w="571" w:type="pct"/>
            <w:tcBorders>
              <w:top w:val="single" w:sz="12" w:space="0" w:color="auto"/>
              <w:left w:val="nil"/>
              <w:bottom w:val="single" w:sz="12" w:space="0" w:color="auto"/>
              <w:right w:val="single" w:sz="12" w:space="0" w:color="auto"/>
            </w:tcBorders>
            <w:shd w:val="clear" w:color="auto" w:fill="BFBFBF"/>
            <w:vAlign w:val="center"/>
          </w:tcPr>
          <w:p w14:paraId="4A986DD0" w14:textId="77777777" w:rsidR="006233FF" w:rsidRPr="0098040F" w:rsidRDefault="006233FF" w:rsidP="006233FF">
            <w:pPr>
              <w:tabs>
                <w:tab w:val="right" w:pos="9072"/>
              </w:tabs>
              <w:spacing w:after="0" w:line="240" w:lineRule="auto"/>
              <w:jc w:val="center"/>
              <w:rPr>
                <w:rFonts w:ascii="Calibri" w:eastAsia="Times New Roman" w:hAnsi="Calibri" w:cs="Times New Roman"/>
                <w:b/>
                <w:sz w:val="20"/>
                <w:szCs w:val="20"/>
                <w:lang w:eastAsia="cs-CZ"/>
              </w:rPr>
            </w:pPr>
            <w:r w:rsidRPr="0098040F">
              <w:rPr>
                <w:rFonts w:ascii="Calibri" w:eastAsia="Calibri" w:hAnsi="Calibri" w:cs="Calibri"/>
                <w:b/>
                <w:bCs/>
                <w:sz w:val="20"/>
                <w:szCs w:val="20"/>
              </w:rPr>
              <w:t>% soběst. V/Nx100</w:t>
            </w:r>
          </w:p>
        </w:tc>
      </w:tr>
      <w:tr w:rsidR="006233FF" w:rsidRPr="0098040F" w14:paraId="5EEE02F5" w14:textId="77777777" w:rsidTr="00BF1323">
        <w:trPr>
          <w:trHeight w:val="287"/>
        </w:trPr>
        <w:tc>
          <w:tcPr>
            <w:tcW w:w="1500" w:type="pct"/>
            <w:tcBorders>
              <w:top w:val="nil"/>
              <w:left w:val="single" w:sz="12" w:space="0" w:color="auto"/>
              <w:bottom w:val="single" w:sz="8" w:space="0" w:color="auto"/>
              <w:right w:val="single" w:sz="12" w:space="0" w:color="auto"/>
            </w:tcBorders>
            <w:shd w:val="clear" w:color="auto" w:fill="auto"/>
            <w:vAlign w:val="center"/>
          </w:tcPr>
          <w:p w14:paraId="6FB9AA31" w14:textId="77777777" w:rsidR="006233FF" w:rsidRPr="0098040F" w:rsidRDefault="006233FF" w:rsidP="006233FF">
            <w:pPr>
              <w:spacing w:after="0" w:line="240" w:lineRule="auto"/>
              <w:rPr>
                <w:rFonts w:ascii="Calibri" w:eastAsia="Times New Roman" w:hAnsi="Calibri" w:cs="Times New Roman"/>
                <w:bCs/>
                <w:lang w:eastAsia="cs-CZ"/>
              </w:rPr>
            </w:pPr>
            <w:r w:rsidRPr="0098040F">
              <w:rPr>
                <w:rFonts w:ascii="Calibri" w:eastAsia="Calibri" w:hAnsi="Calibri" w:cs="Calibri"/>
              </w:rPr>
              <w:t>Odd. zdrav.-sociálních služeb</w:t>
            </w:r>
          </w:p>
        </w:tc>
        <w:tc>
          <w:tcPr>
            <w:tcW w:w="643" w:type="pct"/>
            <w:tcBorders>
              <w:top w:val="nil"/>
              <w:left w:val="nil"/>
              <w:bottom w:val="single" w:sz="8" w:space="0" w:color="auto"/>
              <w:right w:val="single" w:sz="8" w:space="0" w:color="auto"/>
            </w:tcBorders>
            <w:shd w:val="clear" w:color="auto" w:fill="auto"/>
            <w:vAlign w:val="center"/>
          </w:tcPr>
          <w:p w14:paraId="40C3095F" w14:textId="77777777" w:rsidR="006233FF" w:rsidRPr="0098040F" w:rsidRDefault="006233FF" w:rsidP="006233FF">
            <w:pPr>
              <w:spacing w:after="0" w:line="240" w:lineRule="auto"/>
              <w:jc w:val="right"/>
              <w:rPr>
                <w:rFonts w:ascii="Calibri" w:eastAsia="Times New Roman" w:hAnsi="Calibri" w:cs="Times New Roman"/>
                <w:bCs/>
                <w:lang w:eastAsia="cs-CZ"/>
              </w:rPr>
            </w:pPr>
            <w:r w:rsidRPr="0098040F">
              <w:rPr>
                <w:rFonts w:ascii="Calibri" w:eastAsia="Calibri" w:hAnsi="Calibri" w:cs="Calibri"/>
              </w:rPr>
              <w:t>5 724</w:t>
            </w:r>
          </w:p>
        </w:tc>
        <w:tc>
          <w:tcPr>
            <w:tcW w:w="714" w:type="pct"/>
            <w:tcBorders>
              <w:top w:val="nil"/>
              <w:left w:val="nil"/>
              <w:bottom w:val="single" w:sz="8" w:space="0" w:color="auto"/>
              <w:right w:val="single" w:sz="8" w:space="0" w:color="auto"/>
            </w:tcBorders>
            <w:shd w:val="clear" w:color="auto" w:fill="auto"/>
            <w:vAlign w:val="center"/>
          </w:tcPr>
          <w:p w14:paraId="154B46D3" w14:textId="77777777" w:rsidR="006233FF" w:rsidRPr="0098040F" w:rsidRDefault="006233FF" w:rsidP="006233FF">
            <w:pPr>
              <w:spacing w:after="0" w:line="240" w:lineRule="auto"/>
              <w:jc w:val="right"/>
              <w:rPr>
                <w:rFonts w:ascii="Calibri" w:eastAsia="Times New Roman" w:hAnsi="Calibri" w:cs="Times New Roman"/>
                <w:bCs/>
                <w:lang w:eastAsia="cs-CZ"/>
              </w:rPr>
            </w:pPr>
            <w:r w:rsidRPr="0098040F">
              <w:rPr>
                <w:rFonts w:ascii="Calibri" w:eastAsia="Calibri" w:hAnsi="Calibri" w:cs="Calibri"/>
              </w:rPr>
              <w:t>5 750</w:t>
            </w:r>
          </w:p>
        </w:tc>
        <w:tc>
          <w:tcPr>
            <w:tcW w:w="572" w:type="pct"/>
            <w:tcBorders>
              <w:top w:val="nil"/>
              <w:left w:val="nil"/>
              <w:bottom w:val="single" w:sz="8" w:space="0" w:color="auto"/>
              <w:right w:val="single" w:sz="8" w:space="0" w:color="auto"/>
            </w:tcBorders>
            <w:shd w:val="clear" w:color="auto" w:fill="auto"/>
            <w:vAlign w:val="center"/>
          </w:tcPr>
          <w:p w14:paraId="03E8C0CE" w14:textId="77777777" w:rsidR="006233FF" w:rsidRPr="0098040F" w:rsidRDefault="006233FF" w:rsidP="006233FF">
            <w:pPr>
              <w:spacing w:after="0" w:line="240" w:lineRule="auto"/>
              <w:jc w:val="right"/>
              <w:rPr>
                <w:rFonts w:ascii="Calibri" w:eastAsia="Times New Roman" w:hAnsi="Calibri" w:cs="Times New Roman"/>
                <w:bCs/>
                <w:lang w:eastAsia="cs-CZ"/>
              </w:rPr>
            </w:pPr>
            <w:r w:rsidRPr="0098040F">
              <w:rPr>
                <w:rFonts w:ascii="Calibri" w:eastAsia="Calibri" w:hAnsi="Calibri" w:cs="Calibri"/>
              </w:rPr>
              <w:t>25</w:t>
            </w:r>
          </w:p>
        </w:tc>
        <w:tc>
          <w:tcPr>
            <w:tcW w:w="500" w:type="pct"/>
            <w:tcBorders>
              <w:top w:val="nil"/>
              <w:left w:val="nil"/>
              <w:bottom w:val="single" w:sz="8" w:space="0" w:color="auto"/>
              <w:right w:val="single" w:sz="8" w:space="0" w:color="auto"/>
            </w:tcBorders>
            <w:shd w:val="clear" w:color="auto" w:fill="auto"/>
            <w:vAlign w:val="center"/>
          </w:tcPr>
          <w:p w14:paraId="13396280" w14:textId="77777777" w:rsidR="006233FF" w:rsidRPr="0098040F" w:rsidRDefault="006233FF" w:rsidP="006233FF">
            <w:pPr>
              <w:spacing w:after="0" w:line="240" w:lineRule="auto"/>
              <w:jc w:val="right"/>
              <w:rPr>
                <w:rFonts w:ascii="Calibri" w:eastAsia="Times New Roman" w:hAnsi="Calibri" w:cs="Times New Roman"/>
                <w:bCs/>
                <w:lang w:eastAsia="cs-CZ"/>
              </w:rPr>
            </w:pPr>
            <w:r w:rsidRPr="0098040F">
              <w:rPr>
                <w:rFonts w:ascii="Calibri" w:eastAsia="Calibri" w:hAnsi="Calibri" w:cs="Times New Roman"/>
              </w:rPr>
              <w:t>5 775</w:t>
            </w:r>
          </w:p>
        </w:tc>
        <w:tc>
          <w:tcPr>
            <w:tcW w:w="500" w:type="pct"/>
            <w:tcBorders>
              <w:top w:val="nil"/>
              <w:left w:val="nil"/>
              <w:bottom w:val="single" w:sz="8" w:space="0" w:color="auto"/>
              <w:right w:val="single" w:sz="8" w:space="0" w:color="auto"/>
            </w:tcBorders>
            <w:shd w:val="clear" w:color="auto" w:fill="auto"/>
            <w:vAlign w:val="center"/>
          </w:tcPr>
          <w:p w14:paraId="1B847CCD" w14:textId="77777777" w:rsidR="006233FF" w:rsidRPr="0098040F" w:rsidRDefault="006233FF" w:rsidP="006233FF">
            <w:pPr>
              <w:spacing w:after="0" w:line="240" w:lineRule="auto"/>
              <w:jc w:val="right"/>
              <w:rPr>
                <w:rFonts w:ascii="Calibri" w:eastAsia="Times New Roman" w:hAnsi="Calibri" w:cs="Times New Roman"/>
                <w:bCs/>
                <w:lang w:eastAsia="cs-CZ"/>
              </w:rPr>
            </w:pPr>
            <w:r w:rsidRPr="0098040F">
              <w:rPr>
                <w:rFonts w:ascii="Calibri" w:eastAsia="Calibri" w:hAnsi="Calibri" w:cs="Times New Roman"/>
              </w:rPr>
              <w:t>51</w:t>
            </w:r>
          </w:p>
        </w:tc>
        <w:tc>
          <w:tcPr>
            <w:tcW w:w="571" w:type="pct"/>
            <w:tcBorders>
              <w:top w:val="nil"/>
              <w:left w:val="nil"/>
              <w:bottom w:val="single" w:sz="8" w:space="0" w:color="auto"/>
              <w:right w:val="single" w:sz="12" w:space="0" w:color="auto"/>
            </w:tcBorders>
            <w:shd w:val="clear" w:color="auto" w:fill="auto"/>
            <w:vAlign w:val="center"/>
          </w:tcPr>
          <w:p w14:paraId="44B49612" w14:textId="77777777" w:rsidR="006233FF" w:rsidRPr="0098040F" w:rsidRDefault="006233FF" w:rsidP="006233FF">
            <w:pPr>
              <w:spacing w:after="0" w:line="240" w:lineRule="auto"/>
              <w:jc w:val="right"/>
              <w:rPr>
                <w:rFonts w:ascii="Calibri" w:eastAsia="Times New Roman" w:hAnsi="Calibri" w:cs="Times New Roman"/>
                <w:bCs/>
                <w:lang w:eastAsia="cs-CZ"/>
              </w:rPr>
            </w:pPr>
            <w:r w:rsidRPr="0098040F">
              <w:rPr>
                <w:rFonts w:ascii="Calibri" w:eastAsia="Calibri" w:hAnsi="Calibri" w:cs="Calibri"/>
              </w:rPr>
              <w:t>0,4</w:t>
            </w:r>
          </w:p>
        </w:tc>
      </w:tr>
      <w:tr w:rsidR="006233FF" w:rsidRPr="0098040F" w14:paraId="6EF8D5B3" w14:textId="77777777" w:rsidTr="00BF1323">
        <w:trPr>
          <w:trHeight w:val="272"/>
        </w:trPr>
        <w:tc>
          <w:tcPr>
            <w:tcW w:w="1500" w:type="pct"/>
            <w:tcBorders>
              <w:top w:val="nil"/>
              <w:left w:val="single" w:sz="12" w:space="0" w:color="auto"/>
              <w:bottom w:val="single" w:sz="8" w:space="0" w:color="auto"/>
              <w:right w:val="single" w:sz="12" w:space="0" w:color="auto"/>
            </w:tcBorders>
            <w:shd w:val="clear" w:color="auto" w:fill="auto"/>
            <w:vAlign w:val="center"/>
          </w:tcPr>
          <w:p w14:paraId="6BF469B6" w14:textId="77777777" w:rsidR="006233FF" w:rsidRPr="0098040F" w:rsidRDefault="006233FF" w:rsidP="006233FF">
            <w:pPr>
              <w:spacing w:after="0" w:line="240" w:lineRule="auto"/>
              <w:rPr>
                <w:rFonts w:ascii="Calibri" w:eastAsia="Times New Roman" w:hAnsi="Calibri" w:cs="Times New Roman"/>
                <w:bCs/>
                <w:lang w:eastAsia="cs-CZ"/>
              </w:rPr>
            </w:pPr>
            <w:r w:rsidRPr="0098040F">
              <w:rPr>
                <w:rFonts w:ascii="Calibri" w:eastAsia="Calibri" w:hAnsi="Calibri" w:cs="Calibri"/>
              </w:rPr>
              <w:t>Linka důvěry</w:t>
            </w:r>
          </w:p>
        </w:tc>
        <w:tc>
          <w:tcPr>
            <w:tcW w:w="643" w:type="pct"/>
            <w:tcBorders>
              <w:top w:val="nil"/>
              <w:left w:val="nil"/>
              <w:bottom w:val="single" w:sz="8" w:space="0" w:color="auto"/>
              <w:right w:val="single" w:sz="8" w:space="0" w:color="auto"/>
            </w:tcBorders>
            <w:shd w:val="clear" w:color="auto" w:fill="auto"/>
            <w:vAlign w:val="center"/>
          </w:tcPr>
          <w:p w14:paraId="1A885CDC" w14:textId="77777777" w:rsidR="006233FF" w:rsidRPr="0098040F" w:rsidRDefault="006233FF" w:rsidP="006233FF">
            <w:pPr>
              <w:spacing w:after="0" w:line="240" w:lineRule="auto"/>
              <w:jc w:val="right"/>
              <w:rPr>
                <w:rFonts w:ascii="Calibri" w:eastAsia="Times New Roman" w:hAnsi="Calibri" w:cs="Times New Roman"/>
                <w:bCs/>
                <w:lang w:eastAsia="cs-CZ"/>
              </w:rPr>
            </w:pPr>
            <w:r w:rsidRPr="0098040F">
              <w:rPr>
                <w:rFonts w:ascii="Calibri" w:eastAsia="Calibri" w:hAnsi="Calibri" w:cs="Calibri"/>
              </w:rPr>
              <w:t>4 456</w:t>
            </w:r>
          </w:p>
        </w:tc>
        <w:tc>
          <w:tcPr>
            <w:tcW w:w="714" w:type="pct"/>
            <w:tcBorders>
              <w:top w:val="nil"/>
              <w:left w:val="nil"/>
              <w:bottom w:val="single" w:sz="8" w:space="0" w:color="auto"/>
              <w:right w:val="single" w:sz="8" w:space="0" w:color="auto"/>
            </w:tcBorders>
            <w:shd w:val="clear" w:color="auto" w:fill="auto"/>
            <w:vAlign w:val="center"/>
          </w:tcPr>
          <w:p w14:paraId="7C5F3391" w14:textId="77777777" w:rsidR="006233FF" w:rsidRPr="0098040F" w:rsidRDefault="006233FF" w:rsidP="006233FF">
            <w:pPr>
              <w:spacing w:after="0" w:line="240" w:lineRule="auto"/>
              <w:jc w:val="right"/>
              <w:rPr>
                <w:rFonts w:ascii="Calibri" w:eastAsia="Times New Roman" w:hAnsi="Calibri" w:cs="Times New Roman"/>
                <w:bCs/>
                <w:lang w:eastAsia="cs-CZ"/>
              </w:rPr>
            </w:pPr>
            <w:r w:rsidRPr="0098040F">
              <w:rPr>
                <w:rFonts w:ascii="Calibri" w:eastAsia="Calibri" w:hAnsi="Calibri" w:cs="Calibri"/>
              </w:rPr>
              <w:t>790</w:t>
            </w:r>
          </w:p>
        </w:tc>
        <w:tc>
          <w:tcPr>
            <w:tcW w:w="572" w:type="pct"/>
            <w:tcBorders>
              <w:top w:val="nil"/>
              <w:left w:val="nil"/>
              <w:bottom w:val="single" w:sz="8" w:space="0" w:color="auto"/>
              <w:right w:val="single" w:sz="8" w:space="0" w:color="auto"/>
            </w:tcBorders>
            <w:shd w:val="clear" w:color="auto" w:fill="auto"/>
            <w:vAlign w:val="center"/>
          </w:tcPr>
          <w:p w14:paraId="6B4A4519" w14:textId="77777777" w:rsidR="006233FF" w:rsidRPr="0098040F" w:rsidRDefault="006233FF" w:rsidP="006233FF">
            <w:pPr>
              <w:spacing w:after="0" w:line="240" w:lineRule="auto"/>
              <w:jc w:val="right"/>
              <w:rPr>
                <w:rFonts w:ascii="Calibri" w:eastAsia="Times New Roman" w:hAnsi="Calibri" w:cs="Times New Roman"/>
                <w:bCs/>
                <w:lang w:eastAsia="cs-CZ"/>
              </w:rPr>
            </w:pPr>
            <w:r w:rsidRPr="0098040F">
              <w:rPr>
                <w:rFonts w:ascii="Calibri" w:eastAsia="Times New Roman" w:hAnsi="Calibri" w:cs="Times New Roman"/>
                <w:bCs/>
                <w:lang w:eastAsia="cs-CZ"/>
              </w:rPr>
              <w:t>2 898</w:t>
            </w:r>
          </w:p>
        </w:tc>
        <w:tc>
          <w:tcPr>
            <w:tcW w:w="500" w:type="pct"/>
            <w:tcBorders>
              <w:top w:val="nil"/>
              <w:left w:val="nil"/>
              <w:bottom w:val="single" w:sz="8" w:space="0" w:color="auto"/>
              <w:right w:val="single" w:sz="8" w:space="0" w:color="auto"/>
            </w:tcBorders>
            <w:shd w:val="clear" w:color="auto" w:fill="auto"/>
            <w:vAlign w:val="center"/>
          </w:tcPr>
          <w:p w14:paraId="1B49C100" w14:textId="77777777" w:rsidR="006233FF" w:rsidRPr="0098040F" w:rsidRDefault="006233FF" w:rsidP="006233FF">
            <w:pPr>
              <w:spacing w:after="0" w:line="240" w:lineRule="auto"/>
              <w:jc w:val="right"/>
              <w:rPr>
                <w:rFonts w:ascii="Calibri" w:eastAsia="Times New Roman" w:hAnsi="Calibri" w:cs="Times New Roman"/>
                <w:bCs/>
                <w:lang w:eastAsia="cs-CZ"/>
              </w:rPr>
            </w:pPr>
            <w:r w:rsidRPr="0098040F">
              <w:rPr>
                <w:rFonts w:ascii="Calibri" w:eastAsia="Calibri" w:hAnsi="Calibri" w:cs="Times New Roman"/>
              </w:rPr>
              <w:t>3 688</w:t>
            </w:r>
          </w:p>
        </w:tc>
        <w:tc>
          <w:tcPr>
            <w:tcW w:w="500" w:type="pct"/>
            <w:tcBorders>
              <w:top w:val="nil"/>
              <w:left w:val="nil"/>
              <w:bottom w:val="single" w:sz="8" w:space="0" w:color="auto"/>
              <w:right w:val="single" w:sz="8" w:space="0" w:color="auto"/>
            </w:tcBorders>
            <w:shd w:val="clear" w:color="auto" w:fill="auto"/>
            <w:vAlign w:val="center"/>
          </w:tcPr>
          <w:p w14:paraId="777DECA5" w14:textId="77777777" w:rsidR="006233FF" w:rsidRPr="0098040F" w:rsidRDefault="006233FF" w:rsidP="006233FF">
            <w:pPr>
              <w:spacing w:after="0" w:line="240" w:lineRule="auto"/>
              <w:jc w:val="right"/>
              <w:rPr>
                <w:rFonts w:ascii="Calibri" w:eastAsia="Times New Roman" w:hAnsi="Calibri" w:cs="Times New Roman"/>
                <w:bCs/>
                <w:lang w:eastAsia="cs-CZ"/>
              </w:rPr>
            </w:pPr>
            <w:r w:rsidRPr="0098040F">
              <w:rPr>
                <w:rFonts w:ascii="Calibri" w:eastAsia="Calibri" w:hAnsi="Calibri" w:cs="Times New Roman"/>
              </w:rPr>
              <w:t>-768</w:t>
            </w:r>
          </w:p>
        </w:tc>
        <w:tc>
          <w:tcPr>
            <w:tcW w:w="571" w:type="pct"/>
            <w:tcBorders>
              <w:top w:val="nil"/>
              <w:left w:val="nil"/>
              <w:bottom w:val="single" w:sz="8" w:space="0" w:color="auto"/>
              <w:right w:val="single" w:sz="12" w:space="0" w:color="auto"/>
            </w:tcBorders>
            <w:shd w:val="clear" w:color="auto" w:fill="auto"/>
            <w:vAlign w:val="center"/>
          </w:tcPr>
          <w:p w14:paraId="34EC795E" w14:textId="77777777" w:rsidR="006233FF" w:rsidRPr="0098040F" w:rsidRDefault="006233FF" w:rsidP="006233FF">
            <w:pPr>
              <w:spacing w:after="0" w:line="240" w:lineRule="auto"/>
              <w:jc w:val="right"/>
              <w:rPr>
                <w:rFonts w:ascii="Calibri" w:eastAsia="Times New Roman" w:hAnsi="Calibri" w:cs="Times New Roman"/>
                <w:bCs/>
                <w:lang w:eastAsia="cs-CZ"/>
              </w:rPr>
            </w:pPr>
            <w:r w:rsidRPr="0098040F">
              <w:rPr>
                <w:rFonts w:ascii="Calibri" w:eastAsia="Calibri" w:hAnsi="Calibri" w:cs="Calibri"/>
              </w:rPr>
              <w:t>1,1</w:t>
            </w:r>
          </w:p>
        </w:tc>
      </w:tr>
      <w:tr w:rsidR="006233FF" w:rsidRPr="0098040F" w14:paraId="082BF14C" w14:textId="77777777" w:rsidTr="00BF1323">
        <w:trPr>
          <w:trHeight w:val="263"/>
        </w:trPr>
        <w:tc>
          <w:tcPr>
            <w:tcW w:w="1500" w:type="pct"/>
            <w:tcBorders>
              <w:top w:val="nil"/>
              <w:left w:val="single" w:sz="12" w:space="0" w:color="auto"/>
              <w:bottom w:val="single" w:sz="8" w:space="0" w:color="auto"/>
              <w:right w:val="single" w:sz="12" w:space="0" w:color="auto"/>
            </w:tcBorders>
            <w:shd w:val="clear" w:color="auto" w:fill="auto"/>
            <w:vAlign w:val="center"/>
          </w:tcPr>
          <w:p w14:paraId="5B2B29F7" w14:textId="77777777" w:rsidR="006233FF" w:rsidRPr="0098040F" w:rsidRDefault="006233FF" w:rsidP="006233FF">
            <w:pPr>
              <w:spacing w:after="0" w:line="240" w:lineRule="auto"/>
              <w:rPr>
                <w:rFonts w:ascii="Calibri" w:eastAsia="Times New Roman" w:hAnsi="Calibri" w:cs="Times New Roman"/>
                <w:bCs/>
                <w:lang w:eastAsia="cs-CZ"/>
              </w:rPr>
            </w:pPr>
            <w:r w:rsidRPr="0098040F">
              <w:rPr>
                <w:rFonts w:ascii="Calibri" w:eastAsia="Calibri" w:hAnsi="Calibri" w:cs="Calibri"/>
              </w:rPr>
              <w:t>Dětský rehabilitační stacionář</w:t>
            </w:r>
          </w:p>
        </w:tc>
        <w:tc>
          <w:tcPr>
            <w:tcW w:w="643" w:type="pct"/>
            <w:tcBorders>
              <w:top w:val="nil"/>
              <w:left w:val="nil"/>
              <w:bottom w:val="single" w:sz="8" w:space="0" w:color="auto"/>
              <w:right w:val="single" w:sz="8" w:space="0" w:color="auto"/>
            </w:tcBorders>
            <w:shd w:val="clear" w:color="auto" w:fill="auto"/>
            <w:vAlign w:val="center"/>
          </w:tcPr>
          <w:p w14:paraId="21F5BEFA" w14:textId="77777777" w:rsidR="006233FF" w:rsidRPr="0098040F" w:rsidRDefault="006233FF" w:rsidP="006233FF">
            <w:pPr>
              <w:spacing w:after="0" w:line="240" w:lineRule="auto"/>
              <w:jc w:val="right"/>
              <w:rPr>
                <w:rFonts w:ascii="Calibri" w:eastAsia="Times New Roman" w:hAnsi="Calibri" w:cs="Times New Roman"/>
                <w:bCs/>
                <w:lang w:eastAsia="cs-CZ"/>
              </w:rPr>
            </w:pPr>
            <w:r w:rsidRPr="0098040F">
              <w:rPr>
                <w:rFonts w:ascii="Calibri" w:eastAsia="Calibri" w:hAnsi="Calibri" w:cs="Calibri"/>
              </w:rPr>
              <w:t>32 823</w:t>
            </w:r>
          </w:p>
        </w:tc>
        <w:tc>
          <w:tcPr>
            <w:tcW w:w="714" w:type="pct"/>
            <w:tcBorders>
              <w:top w:val="nil"/>
              <w:left w:val="nil"/>
              <w:bottom w:val="single" w:sz="8" w:space="0" w:color="auto"/>
              <w:right w:val="single" w:sz="8" w:space="0" w:color="auto"/>
            </w:tcBorders>
            <w:shd w:val="clear" w:color="auto" w:fill="auto"/>
            <w:vAlign w:val="center"/>
          </w:tcPr>
          <w:p w14:paraId="6BAC32EB" w14:textId="77777777" w:rsidR="006233FF" w:rsidRPr="0098040F" w:rsidRDefault="006233FF" w:rsidP="006233FF">
            <w:pPr>
              <w:spacing w:after="0" w:line="240" w:lineRule="auto"/>
              <w:jc w:val="right"/>
              <w:rPr>
                <w:rFonts w:ascii="Calibri" w:eastAsia="Times New Roman" w:hAnsi="Calibri" w:cs="Times New Roman"/>
                <w:bCs/>
                <w:lang w:eastAsia="cs-CZ"/>
              </w:rPr>
            </w:pPr>
            <w:r w:rsidRPr="0098040F">
              <w:rPr>
                <w:rFonts w:ascii="Calibri" w:eastAsia="Calibri" w:hAnsi="Calibri" w:cs="Calibri"/>
              </w:rPr>
              <w:t>8 977</w:t>
            </w:r>
          </w:p>
        </w:tc>
        <w:tc>
          <w:tcPr>
            <w:tcW w:w="572" w:type="pct"/>
            <w:tcBorders>
              <w:top w:val="nil"/>
              <w:left w:val="nil"/>
              <w:bottom w:val="single" w:sz="8" w:space="0" w:color="auto"/>
              <w:right w:val="single" w:sz="8" w:space="0" w:color="auto"/>
            </w:tcBorders>
            <w:shd w:val="clear" w:color="auto" w:fill="auto"/>
            <w:vAlign w:val="center"/>
          </w:tcPr>
          <w:p w14:paraId="482A40C1" w14:textId="77777777" w:rsidR="006233FF" w:rsidRPr="0098040F" w:rsidRDefault="006233FF" w:rsidP="006233FF">
            <w:pPr>
              <w:spacing w:after="0" w:line="240" w:lineRule="auto"/>
              <w:jc w:val="right"/>
              <w:rPr>
                <w:rFonts w:ascii="Calibri" w:eastAsia="Times New Roman" w:hAnsi="Calibri" w:cs="Times New Roman"/>
                <w:bCs/>
                <w:lang w:eastAsia="cs-CZ"/>
              </w:rPr>
            </w:pPr>
            <w:r w:rsidRPr="0098040F">
              <w:rPr>
                <w:rFonts w:ascii="Calibri" w:eastAsia="Calibri" w:hAnsi="Calibri" w:cs="Calibri"/>
              </w:rPr>
              <w:t>22 566</w:t>
            </w:r>
          </w:p>
        </w:tc>
        <w:tc>
          <w:tcPr>
            <w:tcW w:w="500" w:type="pct"/>
            <w:tcBorders>
              <w:top w:val="nil"/>
              <w:left w:val="nil"/>
              <w:bottom w:val="single" w:sz="8" w:space="0" w:color="auto"/>
              <w:right w:val="single" w:sz="8" w:space="0" w:color="auto"/>
            </w:tcBorders>
            <w:shd w:val="clear" w:color="auto" w:fill="auto"/>
            <w:vAlign w:val="center"/>
          </w:tcPr>
          <w:p w14:paraId="18030ECC" w14:textId="77777777" w:rsidR="006233FF" w:rsidRPr="0098040F" w:rsidRDefault="006233FF" w:rsidP="006233FF">
            <w:pPr>
              <w:spacing w:after="0" w:line="240" w:lineRule="auto"/>
              <w:jc w:val="right"/>
              <w:rPr>
                <w:rFonts w:ascii="Calibri" w:eastAsia="Times New Roman" w:hAnsi="Calibri" w:cs="Times New Roman"/>
                <w:bCs/>
                <w:lang w:eastAsia="cs-CZ"/>
              </w:rPr>
            </w:pPr>
            <w:r w:rsidRPr="0098040F">
              <w:rPr>
                <w:rFonts w:ascii="Calibri" w:eastAsia="Calibri" w:hAnsi="Calibri" w:cs="Times New Roman"/>
              </w:rPr>
              <w:t>31 543</w:t>
            </w:r>
          </w:p>
        </w:tc>
        <w:tc>
          <w:tcPr>
            <w:tcW w:w="500" w:type="pct"/>
            <w:tcBorders>
              <w:top w:val="nil"/>
              <w:left w:val="nil"/>
              <w:bottom w:val="single" w:sz="8" w:space="0" w:color="auto"/>
              <w:right w:val="single" w:sz="8" w:space="0" w:color="auto"/>
            </w:tcBorders>
            <w:shd w:val="clear" w:color="auto" w:fill="auto"/>
            <w:vAlign w:val="center"/>
          </w:tcPr>
          <w:p w14:paraId="485B640D" w14:textId="77777777" w:rsidR="006233FF" w:rsidRPr="0098040F" w:rsidRDefault="006233FF" w:rsidP="006233FF">
            <w:pPr>
              <w:spacing w:after="0" w:line="240" w:lineRule="auto"/>
              <w:jc w:val="right"/>
              <w:rPr>
                <w:rFonts w:ascii="Calibri" w:eastAsia="Times New Roman" w:hAnsi="Calibri" w:cs="Times New Roman"/>
                <w:bCs/>
                <w:lang w:eastAsia="cs-CZ"/>
              </w:rPr>
            </w:pPr>
            <w:r w:rsidRPr="0098040F">
              <w:rPr>
                <w:rFonts w:ascii="Calibri" w:eastAsia="Calibri" w:hAnsi="Calibri" w:cs="Times New Roman"/>
              </w:rPr>
              <w:t>-1 280</w:t>
            </w:r>
          </w:p>
        </w:tc>
        <w:tc>
          <w:tcPr>
            <w:tcW w:w="571" w:type="pct"/>
            <w:tcBorders>
              <w:top w:val="nil"/>
              <w:left w:val="nil"/>
              <w:bottom w:val="single" w:sz="8" w:space="0" w:color="auto"/>
              <w:right w:val="single" w:sz="12" w:space="0" w:color="auto"/>
            </w:tcBorders>
            <w:shd w:val="clear" w:color="auto" w:fill="auto"/>
            <w:vAlign w:val="center"/>
          </w:tcPr>
          <w:p w14:paraId="751A2C8C" w14:textId="77777777" w:rsidR="006233FF" w:rsidRPr="0098040F" w:rsidRDefault="006233FF" w:rsidP="006233FF">
            <w:pPr>
              <w:spacing w:after="0" w:line="240" w:lineRule="auto"/>
              <w:jc w:val="right"/>
              <w:rPr>
                <w:rFonts w:ascii="Calibri" w:eastAsia="Times New Roman" w:hAnsi="Calibri" w:cs="Times New Roman"/>
                <w:bCs/>
                <w:lang w:eastAsia="cs-CZ"/>
              </w:rPr>
            </w:pPr>
            <w:r w:rsidRPr="0098040F">
              <w:rPr>
                <w:rFonts w:ascii="Calibri" w:eastAsia="Calibri" w:hAnsi="Calibri" w:cs="Calibri"/>
              </w:rPr>
              <w:t>68,7</w:t>
            </w:r>
          </w:p>
        </w:tc>
      </w:tr>
      <w:tr w:rsidR="006233FF" w:rsidRPr="0098040F" w14:paraId="2F2E2AAA" w14:textId="77777777" w:rsidTr="00BF1323">
        <w:trPr>
          <w:trHeight w:val="267"/>
        </w:trPr>
        <w:tc>
          <w:tcPr>
            <w:tcW w:w="1500" w:type="pct"/>
            <w:tcBorders>
              <w:top w:val="nil"/>
              <w:left w:val="single" w:sz="12" w:space="0" w:color="auto"/>
              <w:bottom w:val="single" w:sz="8" w:space="0" w:color="auto"/>
              <w:right w:val="single" w:sz="12" w:space="0" w:color="auto"/>
            </w:tcBorders>
            <w:shd w:val="clear" w:color="auto" w:fill="auto"/>
            <w:vAlign w:val="center"/>
          </w:tcPr>
          <w:p w14:paraId="18D49C98" w14:textId="77777777" w:rsidR="006233FF" w:rsidRPr="0098040F" w:rsidRDefault="006233FF" w:rsidP="006233FF">
            <w:pPr>
              <w:overflowPunct w:val="0"/>
              <w:autoSpaceDE w:val="0"/>
              <w:autoSpaceDN w:val="0"/>
              <w:adjustRightInd w:val="0"/>
              <w:spacing w:after="0" w:line="240" w:lineRule="auto"/>
              <w:textAlignment w:val="baseline"/>
              <w:rPr>
                <w:rFonts w:ascii="Calibri" w:eastAsia="Times New Roman" w:hAnsi="Calibri" w:cs="Times New Roman"/>
                <w:lang w:eastAsia="cs-CZ"/>
              </w:rPr>
            </w:pPr>
            <w:r w:rsidRPr="0098040F">
              <w:rPr>
                <w:rFonts w:ascii="Calibri" w:eastAsia="Calibri" w:hAnsi="Calibri" w:cs="Calibri"/>
              </w:rPr>
              <w:t>JIP – urgentní hala</w:t>
            </w:r>
          </w:p>
        </w:tc>
        <w:tc>
          <w:tcPr>
            <w:tcW w:w="643" w:type="pct"/>
            <w:tcBorders>
              <w:top w:val="nil"/>
              <w:left w:val="nil"/>
              <w:bottom w:val="single" w:sz="8" w:space="0" w:color="auto"/>
              <w:right w:val="single" w:sz="8" w:space="0" w:color="auto"/>
            </w:tcBorders>
            <w:shd w:val="clear" w:color="auto" w:fill="auto"/>
            <w:vAlign w:val="center"/>
          </w:tcPr>
          <w:p w14:paraId="2F883E99" w14:textId="77777777" w:rsidR="006233FF" w:rsidRPr="0098040F" w:rsidRDefault="006233FF" w:rsidP="006233FF">
            <w:pPr>
              <w:overflowPunct w:val="0"/>
              <w:autoSpaceDE w:val="0"/>
              <w:autoSpaceDN w:val="0"/>
              <w:adjustRightInd w:val="0"/>
              <w:spacing w:after="0" w:line="240" w:lineRule="auto"/>
              <w:jc w:val="right"/>
              <w:textAlignment w:val="baseline"/>
              <w:rPr>
                <w:rFonts w:ascii="Calibri" w:eastAsia="Times New Roman" w:hAnsi="Calibri" w:cs="Times New Roman"/>
                <w:lang w:eastAsia="cs-CZ"/>
              </w:rPr>
            </w:pPr>
            <w:r w:rsidRPr="0098040F">
              <w:rPr>
                <w:rFonts w:ascii="Calibri" w:eastAsia="Calibri" w:hAnsi="Calibri" w:cs="Calibri"/>
              </w:rPr>
              <w:t>39 191</w:t>
            </w:r>
          </w:p>
        </w:tc>
        <w:tc>
          <w:tcPr>
            <w:tcW w:w="714" w:type="pct"/>
            <w:tcBorders>
              <w:top w:val="nil"/>
              <w:left w:val="nil"/>
              <w:bottom w:val="single" w:sz="8" w:space="0" w:color="auto"/>
              <w:right w:val="single" w:sz="8" w:space="0" w:color="auto"/>
            </w:tcBorders>
            <w:shd w:val="clear" w:color="auto" w:fill="auto"/>
            <w:vAlign w:val="center"/>
          </w:tcPr>
          <w:p w14:paraId="18D64315" w14:textId="77777777" w:rsidR="006233FF" w:rsidRPr="0098040F" w:rsidRDefault="006233FF" w:rsidP="006233FF">
            <w:pPr>
              <w:overflowPunct w:val="0"/>
              <w:autoSpaceDE w:val="0"/>
              <w:autoSpaceDN w:val="0"/>
              <w:adjustRightInd w:val="0"/>
              <w:spacing w:after="0" w:line="240" w:lineRule="auto"/>
              <w:jc w:val="right"/>
              <w:textAlignment w:val="baseline"/>
              <w:rPr>
                <w:rFonts w:ascii="Calibri" w:eastAsia="Times New Roman" w:hAnsi="Calibri" w:cs="Times New Roman"/>
                <w:lang w:eastAsia="cs-CZ"/>
              </w:rPr>
            </w:pPr>
            <w:r w:rsidRPr="0098040F">
              <w:rPr>
                <w:rFonts w:ascii="Calibri" w:eastAsia="Calibri" w:hAnsi="Calibri" w:cs="Calibri"/>
              </w:rPr>
              <w:t>19 807</w:t>
            </w:r>
          </w:p>
        </w:tc>
        <w:tc>
          <w:tcPr>
            <w:tcW w:w="572" w:type="pct"/>
            <w:tcBorders>
              <w:top w:val="nil"/>
              <w:left w:val="nil"/>
              <w:bottom w:val="single" w:sz="8" w:space="0" w:color="auto"/>
              <w:right w:val="single" w:sz="8" w:space="0" w:color="auto"/>
            </w:tcBorders>
            <w:shd w:val="clear" w:color="auto" w:fill="auto"/>
            <w:vAlign w:val="center"/>
          </w:tcPr>
          <w:p w14:paraId="6ED84BC0" w14:textId="77777777" w:rsidR="006233FF" w:rsidRPr="0098040F" w:rsidRDefault="006233FF" w:rsidP="006233FF">
            <w:pPr>
              <w:overflowPunct w:val="0"/>
              <w:autoSpaceDE w:val="0"/>
              <w:autoSpaceDN w:val="0"/>
              <w:adjustRightInd w:val="0"/>
              <w:spacing w:after="0" w:line="240" w:lineRule="auto"/>
              <w:jc w:val="right"/>
              <w:textAlignment w:val="baseline"/>
              <w:rPr>
                <w:rFonts w:ascii="Calibri" w:eastAsia="Times New Roman" w:hAnsi="Calibri" w:cs="Times New Roman"/>
                <w:lang w:eastAsia="cs-CZ"/>
              </w:rPr>
            </w:pPr>
            <w:r w:rsidRPr="0098040F">
              <w:rPr>
                <w:rFonts w:ascii="Calibri" w:eastAsia="Calibri" w:hAnsi="Calibri" w:cs="Calibri"/>
              </w:rPr>
              <w:t>12 150</w:t>
            </w:r>
          </w:p>
        </w:tc>
        <w:tc>
          <w:tcPr>
            <w:tcW w:w="500" w:type="pct"/>
            <w:tcBorders>
              <w:top w:val="nil"/>
              <w:left w:val="nil"/>
              <w:bottom w:val="single" w:sz="8" w:space="0" w:color="auto"/>
              <w:right w:val="single" w:sz="8" w:space="0" w:color="auto"/>
            </w:tcBorders>
            <w:shd w:val="clear" w:color="auto" w:fill="auto"/>
            <w:vAlign w:val="center"/>
          </w:tcPr>
          <w:p w14:paraId="7ADEFDC2" w14:textId="77777777" w:rsidR="006233FF" w:rsidRPr="0098040F" w:rsidRDefault="006233FF" w:rsidP="006233FF">
            <w:pPr>
              <w:overflowPunct w:val="0"/>
              <w:autoSpaceDE w:val="0"/>
              <w:autoSpaceDN w:val="0"/>
              <w:adjustRightInd w:val="0"/>
              <w:spacing w:after="0" w:line="240" w:lineRule="auto"/>
              <w:jc w:val="right"/>
              <w:textAlignment w:val="baseline"/>
              <w:rPr>
                <w:rFonts w:ascii="Calibri" w:eastAsia="Times New Roman" w:hAnsi="Calibri" w:cs="Times New Roman"/>
                <w:lang w:eastAsia="cs-CZ"/>
              </w:rPr>
            </w:pPr>
            <w:r w:rsidRPr="0098040F">
              <w:rPr>
                <w:rFonts w:ascii="Calibri" w:eastAsia="Calibri" w:hAnsi="Calibri" w:cs="Times New Roman"/>
              </w:rPr>
              <w:t>31 957</w:t>
            </w:r>
          </w:p>
        </w:tc>
        <w:tc>
          <w:tcPr>
            <w:tcW w:w="500" w:type="pct"/>
            <w:tcBorders>
              <w:top w:val="nil"/>
              <w:left w:val="nil"/>
              <w:bottom w:val="single" w:sz="8" w:space="0" w:color="auto"/>
              <w:right w:val="single" w:sz="8" w:space="0" w:color="auto"/>
            </w:tcBorders>
            <w:shd w:val="clear" w:color="auto" w:fill="auto"/>
            <w:vAlign w:val="center"/>
          </w:tcPr>
          <w:p w14:paraId="57B9E2CD" w14:textId="77777777" w:rsidR="006233FF" w:rsidRPr="0098040F" w:rsidRDefault="006233FF" w:rsidP="006233FF">
            <w:pPr>
              <w:overflowPunct w:val="0"/>
              <w:autoSpaceDE w:val="0"/>
              <w:autoSpaceDN w:val="0"/>
              <w:adjustRightInd w:val="0"/>
              <w:spacing w:after="0" w:line="240" w:lineRule="auto"/>
              <w:jc w:val="right"/>
              <w:textAlignment w:val="baseline"/>
              <w:rPr>
                <w:rFonts w:ascii="Calibri" w:eastAsia="Times New Roman" w:hAnsi="Calibri" w:cs="Times New Roman"/>
                <w:lang w:eastAsia="cs-CZ"/>
              </w:rPr>
            </w:pPr>
            <w:r w:rsidRPr="0098040F">
              <w:rPr>
                <w:rFonts w:ascii="Calibri" w:eastAsia="Calibri" w:hAnsi="Calibri" w:cs="Times New Roman"/>
              </w:rPr>
              <w:t>-7 234</w:t>
            </w:r>
          </w:p>
        </w:tc>
        <w:tc>
          <w:tcPr>
            <w:tcW w:w="571" w:type="pct"/>
            <w:tcBorders>
              <w:top w:val="nil"/>
              <w:left w:val="nil"/>
              <w:bottom w:val="single" w:sz="8" w:space="0" w:color="auto"/>
              <w:right w:val="single" w:sz="12" w:space="0" w:color="auto"/>
            </w:tcBorders>
            <w:shd w:val="clear" w:color="auto" w:fill="auto"/>
            <w:vAlign w:val="center"/>
          </w:tcPr>
          <w:p w14:paraId="113EBEE6" w14:textId="77777777" w:rsidR="006233FF" w:rsidRPr="0098040F" w:rsidRDefault="006233FF" w:rsidP="006233FF">
            <w:pPr>
              <w:overflowPunct w:val="0"/>
              <w:autoSpaceDE w:val="0"/>
              <w:autoSpaceDN w:val="0"/>
              <w:adjustRightInd w:val="0"/>
              <w:spacing w:after="0" w:line="240" w:lineRule="auto"/>
              <w:jc w:val="right"/>
              <w:textAlignment w:val="baseline"/>
              <w:rPr>
                <w:rFonts w:ascii="Calibri" w:eastAsia="Times New Roman" w:hAnsi="Calibri" w:cs="Times New Roman"/>
                <w:lang w:eastAsia="cs-CZ"/>
              </w:rPr>
            </w:pPr>
            <w:r w:rsidRPr="0098040F">
              <w:rPr>
                <w:rFonts w:ascii="Calibri" w:eastAsia="Calibri" w:hAnsi="Calibri" w:cs="Calibri"/>
              </w:rPr>
              <w:t>31,0</w:t>
            </w:r>
          </w:p>
        </w:tc>
      </w:tr>
      <w:tr w:rsidR="006233FF" w:rsidRPr="0098040F" w14:paraId="6EAC7787" w14:textId="77777777" w:rsidTr="00BF1323">
        <w:trPr>
          <w:trHeight w:val="257"/>
        </w:trPr>
        <w:tc>
          <w:tcPr>
            <w:tcW w:w="1500" w:type="pct"/>
            <w:tcBorders>
              <w:top w:val="nil"/>
              <w:left w:val="single" w:sz="12" w:space="0" w:color="auto"/>
              <w:bottom w:val="single" w:sz="8" w:space="0" w:color="auto"/>
              <w:right w:val="single" w:sz="12" w:space="0" w:color="auto"/>
            </w:tcBorders>
            <w:shd w:val="clear" w:color="auto" w:fill="auto"/>
            <w:vAlign w:val="center"/>
          </w:tcPr>
          <w:p w14:paraId="19277C93" w14:textId="77777777" w:rsidR="006233FF" w:rsidRPr="0098040F" w:rsidRDefault="006233FF" w:rsidP="006233FF">
            <w:pPr>
              <w:spacing w:after="0" w:line="240" w:lineRule="auto"/>
              <w:rPr>
                <w:rFonts w:ascii="Calibri" w:eastAsia="Times New Roman" w:hAnsi="Calibri" w:cs="Times New Roman"/>
                <w:bCs/>
                <w:lang w:eastAsia="cs-CZ"/>
              </w:rPr>
            </w:pPr>
            <w:r w:rsidRPr="0098040F">
              <w:rPr>
                <w:rFonts w:ascii="Calibri" w:eastAsia="Calibri" w:hAnsi="Calibri" w:cs="Calibri"/>
              </w:rPr>
              <w:t>Dům sociálních služeb</w:t>
            </w:r>
          </w:p>
        </w:tc>
        <w:tc>
          <w:tcPr>
            <w:tcW w:w="643" w:type="pct"/>
            <w:tcBorders>
              <w:top w:val="nil"/>
              <w:left w:val="nil"/>
              <w:bottom w:val="single" w:sz="8" w:space="0" w:color="auto"/>
              <w:right w:val="single" w:sz="8" w:space="0" w:color="auto"/>
            </w:tcBorders>
            <w:shd w:val="clear" w:color="auto" w:fill="auto"/>
            <w:vAlign w:val="center"/>
          </w:tcPr>
          <w:p w14:paraId="1AE2CB74" w14:textId="77777777" w:rsidR="006233FF" w:rsidRPr="0098040F" w:rsidRDefault="006233FF" w:rsidP="006233FF">
            <w:pPr>
              <w:spacing w:after="0" w:line="240" w:lineRule="auto"/>
              <w:jc w:val="right"/>
              <w:rPr>
                <w:rFonts w:ascii="Calibri" w:eastAsia="Times New Roman" w:hAnsi="Calibri" w:cs="Times New Roman"/>
                <w:bCs/>
                <w:lang w:eastAsia="cs-CZ"/>
              </w:rPr>
            </w:pPr>
            <w:r w:rsidRPr="0098040F">
              <w:rPr>
                <w:rFonts w:ascii="Calibri" w:eastAsia="Calibri" w:hAnsi="Calibri" w:cs="Calibri"/>
              </w:rPr>
              <w:t>42 808</w:t>
            </w:r>
          </w:p>
        </w:tc>
        <w:tc>
          <w:tcPr>
            <w:tcW w:w="714" w:type="pct"/>
            <w:tcBorders>
              <w:top w:val="nil"/>
              <w:left w:val="nil"/>
              <w:bottom w:val="single" w:sz="8" w:space="0" w:color="auto"/>
              <w:right w:val="single" w:sz="8" w:space="0" w:color="auto"/>
            </w:tcBorders>
            <w:shd w:val="clear" w:color="auto" w:fill="auto"/>
            <w:vAlign w:val="center"/>
          </w:tcPr>
          <w:p w14:paraId="09A3CF86" w14:textId="77777777" w:rsidR="006233FF" w:rsidRPr="0098040F" w:rsidRDefault="006233FF" w:rsidP="006233FF">
            <w:pPr>
              <w:spacing w:after="0" w:line="240" w:lineRule="auto"/>
              <w:jc w:val="right"/>
              <w:rPr>
                <w:rFonts w:ascii="Calibri" w:eastAsia="Times New Roman" w:hAnsi="Calibri" w:cs="Times New Roman"/>
                <w:bCs/>
                <w:lang w:eastAsia="cs-CZ"/>
              </w:rPr>
            </w:pPr>
            <w:r w:rsidRPr="0098040F">
              <w:rPr>
                <w:rFonts w:ascii="Calibri" w:eastAsia="Calibri" w:hAnsi="Calibri" w:cs="Calibri"/>
              </w:rPr>
              <w:t>5 480</w:t>
            </w:r>
          </w:p>
        </w:tc>
        <w:tc>
          <w:tcPr>
            <w:tcW w:w="572" w:type="pct"/>
            <w:tcBorders>
              <w:top w:val="nil"/>
              <w:left w:val="nil"/>
              <w:bottom w:val="single" w:sz="8" w:space="0" w:color="auto"/>
              <w:right w:val="single" w:sz="8" w:space="0" w:color="auto"/>
            </w:tcBorders>
            <w:shd w:val="clear" w:color="auto" w:fill="auto"/>
            <w:vAlign w:val="center"/>
          </w:tcPr>
          <w:p w14:paraId="6C5D0BDD" w14:textId="77777777" w:rsidR="006233FF" w:rsidRPr="0098040F" w:rsidRDefault="006233FF" w:rsidP="006233FF">
            <w:pPr>
              <w:spacing w:after="0" w:line="240" w:lineRule="auto"/>
              <w:jc w:val="right"/>
              <w:rPr>
                <w:rFonts w:ascii="Calibri" w:eastAsia="Times New Roman" w:hAnsi="Calibri" w:cs="Times New Roman"/>
                <w:bCs/>
                <w:lang w:eastAsia="cs-CZ"/>
              </w:rPr>
            </w:pPr>
            <w:r w:rsidRPr="0098040F">
              <w:rPr>
                <w:rFonts w:ascii="Calibri" w:eastAsia="Calibri" w:hAnsi="Calibri" w:cs="Calibri"/>
              </w:rPr>
              <w:t>35 065</w:t>
            </w:r>
          </w:p>
        </w:tc>
        <w:tc>
          <w:tcPr>
            <w:tcW w:w="500" w:type="pct"/>
            <w:tcBorders>
              <w:top w:val="nil"/>
              <w:left w:val="nil"/>
              <w:bottom w:val="single" w:sz="8" w:space="0" w:color="auto"/>
              <w:right w:val="single" w:sz="8" w:space="0" w:color="auto"/>
            </w:tcBorders>
            <w:shd w:val="clear" w:color="auto" w:fill="auto"/>
            <w:vAlign w:val="center"/>
          </w:tcPr>
          <w:p w14:paraId="489D025D" w14:textId="77777777" w:rsidR="006233FF" w:rsidRPr="0098040F" w:rsidRDefault="006233FF" w:rsidP="006233FF">
            <w:pPr>
              <w:spacing w:after="0" w:line="240" w:lineRule="auto"/>
              <w:jc w:val="right"/>
              <w:rPr>
                <w:rFonts w:ascii="Calibri" w:eastAsia="Times New Roman" w:hAnsi="Calibri" w:cs="Times New Roman"/>
                <w:bCs/>
                <w:lang w:eastAsia="cs-CZ"/>
              </w:rPr>
            </w:pPr>
            <w:r w:rsidRPr="0098040F">
              <w:rPr>
                <w:rFonts w:ascii="Calibri" w:eastAsia="Calibri" w:hAnsi="Calibri" w:cs="Times New Roman"/>
              </w:rPr>
              <w:t>40 545</w:t>
            </w:r>
          </w:p>
        </w:tc>
        <w:tc>
          <w:tcPr>
            <w:tcW w:w="500" w:type="pct"/>
            <w:tcBorders>
              <w:top w:val="nil"/>
              <w:left w:val="nil"/>
              <w:bottom w:val="single" w:sz="8" w:space="0" w:color="auto"/>
              <w:right w:val="single" w:sz="8" w:space="0" w:color="auto"/>
            </w:tcBorders>
            <w:shd w:val="clear" w:color="auto" w:fill="auto"/>
            <w:vAlign w:val="center"/>
          </w:tcPr>
          <w:p w14:paraId="4A7084F9" w14:textId="77777777" w:rsidR="006233FF" w:rsidRPr="0098040F" w:rsidRDefault="006233FF" w:rsidP="006233FF">
            <w:pPr>
              <w:spacing w:after="0" w:line="240" w:lineRule="auto"/>
              <w:jc w:val="right"/>
              <w:rPr>
                <w:rFonts w:ascii="Calibri" w:eastAsia="Times New Roman" w:hAnsi="Calibri" w:cs="Times New Roman"/>
                <w:bCs/>
                <w:lang w:eastAsia="cs-CZ"/>
              </w:rPr>
            </w:pPr>
            <w:r w:rsidRPr="0098040F">
              <w:rPr>
                <w:rFonts w:ascii="Calibri" w:eastAsia="Calibri" w:hAnsi="Calibri" w:cs="Times New Roman"/>
              </w:rPr>
              <w:t>-2 263</w:t>
            </w:r>
          </w:p>
        </w:tc>
        <w:tc>
          <w:tcPr>
            <w:tcW w:w="571" w:type="pct"/>
            <w:tcBorders>
              <w:top w:val="nil"/>
              <w:left w:val="nil"/>
              <w:bottom w:val="single" w:sz="8" w:space="0" w:color="auto"/>
              <w:right w:val="single" w:sz="12" w:space="0" w:color="auto"/>
            </w:tcBorders>
            <w:shd w:val="clear" w:color="auto" w:fill="auto"/>
            <w:vAlign w:val="center"/>
          </w:tcPr>
          <w:p w14:paraId="59AA2078" w14:textId="77777777" w:rsidR="006233FF" w:rsidRPr="0098040F" w:rsidRDefault="006233FF" w:rsidP="006233FF">
            <w:pPr>
              <w:spacing w:after="0" w:line="240" w:lineRule="auto"/>
              <w:jc w:val="right"/>
              <w:rPr>
                <w:rFonts w:ascii="Calibri" w:eastAsia="Times New Roman" w:hAnsi="Calibri" w:cs="Times New Roman"/>
                <w:bCs/>
                <w:lang w:eastAsia="cs-CZ"/>
              </w:rPr>
            </w:pPr>
            <w:r w:rsidRPr="0098040F">
              <w:rPr>
                <w:rFonts w:ascii="Calibri" w:eastAsia="Calibri" w:hAnsi="Calibri" w:cs="Calibri"/>
              </w:rPr>
              <w:t>67,9</w:t>
            </w:r>
          </w:p>
        </w:tc>
      </w:tr>
      <w:tr w:rsidR="006233FF" w:rsidRPr="0098040F" w14:paraId="7082C9C0" w14:textId="77777777" w:rsidTr="00BF1323">
        <w:trPr>
          <w:trHeight w:val="247"/>
        </w:trPr>
        <w:tc>
          <w:tcPr>
            <w:tcW w:w="1500" w:type="pct"/>
            <w:tcBorders>
              <w:top w:val="nil"/>
              <w:left w:val="single" w:sz="12" w:space="0" w:color="auto"/>
              <w:bottom w:val="single" w:sz="8" w:space="0" w:color="auto"/>
              <w:right w:val="single" w:sz="12" w:space="0" w:color="auto"/>
            </w:tcBorders>
            <w:shd w:val="clear" w:color="auto" w:fill="auto"/>
            <w:vAlign w:val="center"/>
          </w:tcPr>
          <w:p w14:paraId="6972715F" w14:textId="77777777" w:rsidR="006233FF" w:rsidRPr="0098040F" w:rsidRDefault="006233FF" w:rsidP="006233FF">
            <w:pPr>
              <w:spacing w:after="0" w:line="240" w:lineRule="auto"/>
              <w:rPr>
                <w:rFonts w:ascii="Calibri" w:eastAsia="Times New Roman" w:hAnsi="Calibri" w:cs="Times New Roman"/>
                <w:bCs/>
                <w:lang w:eastAsia="cs-CZ"/>
              </w:rPr>
            </w:pPr>
            <w:r w:rsidRPr="0098040F">
              <w:rPr>
                <w:rFonts w:ascii="Calibri" w:eastAsia="Calibri" w:hAnsi="Calibri" w:cs="Calibri"/>
              </w:rPr>
              <w:t>Referát BOZP a PO</w:t>
            </w:r>
          </w:p>
        </w:tc>
        <w:tc>
          <w:tcPr>
            <w:tcW w:w="643" w:type="pct"/>
            <w:tcBorders>
              <w:top w:val="nil"/>
              <w:left w:val="nil"/>
              <w:bottom w:val="single" w:sz="8" w:space="0" w:color="auto"/>
              <w:right w:val="single" w:sz="8" w:space="0" w:color="auto"/>
            </w:tcBorders>
            <w:shd w:val="clear" w:color="auto" w:fill="auto"/>
            <w:vAlign w:val="center"/>
          </w:tcPr>
          <w:p w14:paraId="6674491D" w14:textId="77777777" w:rsidR="006233FF" w:rsidRPr="0098040F" w:rsidRDefault="006233FF" w:rsidP="006233FF">
            <w:pPr>
              <w:spacing w:after="0" w:line="240" w:lineRule="auto"/>
              <w:jc w:val="right"/>
              <w:rPr>
                <w:rFonts w:ascii="Calibri" w:eastAsia="Times New Roman" w:hAnsi="Calibri" w:cs="Times New Roman"/>
                <w:bCs/>
                <w:lang w:eastAsia="cs-CZ"/>
              </w:rPr>
            </w:pPr>
            <w:r w:rsidRPr="0098040F">
              <w:rPr>
                <w:rFonts w:ascii="Calibri" w:eastAsia="Calibri" w:hAnsi="Calibri" w:cs="Calibri"/>
              </w:rPr>
              <w:t>253</w:t>
            </w:r>
          </w:p>
        </w:tc>
        <w:tc>
          <w:tcPr>
            <w:tcW w:w="714" w:type="pct"/>
            <w:tcBorders>
              <w:top w:val="nil"/>
              <w:left w:val="nil"/>
              <w:bottom w:val="single" w:sz="8" w:space="0" w:color="auto"/>
              <w:right w:val="single" w:sz="8" w:space="0" w:color="auto"/>
            </w:tcBorders>
            <w:shd w:val="clear" w:color="auto" w:fill="auto"/>
            <w:vAlign w:val="center"/>
          </w:tcPr>
          <w:p w14:paraId="1625C431" w14:textId="77777777" w:rsidR="006233FF" w:rsidRPr="0098040F" w:rsidRDefault="006233FF" w:rsidP="006233FF">
            <w:pPr>
              <w:spacing w:after="0" w:line="240" w:lineRule="auto"/>
              <w:jc w:val="right"/>
              <w:rPr>
                <w:rFonts w:ascii="Calibri" w:eastAsia="Times New Roman" w:hAnsi="Calibri" w:cs="Times New Roman"/>
                <w:bCs/>
                <w:lang w:eastAsia="cs-CZ"/>
              </w:rPr>
            </w:pPr>
            <w:r w:rsidRPr="0098040F">
              <w:rPr>
                <w:rFonts w:ascii="Calibri" w:eastAsia="Calibri" w:hAnsi="Calibri" w:cs="Calibri"/>
              </w:rPr>
              <w:t>263</w:t>
            </w:r>
          </w:p>
        </w:tc>
        <w:tc>
          <w:tcPr>
            <w:tcW w:w="572" w:type="pct"/>
            <w:tcBorders>
              <w:top w:val="nil"/>
              <w:left w:val="nil"/>
              <w:bottom w:val="single" w:sz="8" w:space="0" w:color="auto"/>
              <w:right w:val="single" w:sz="8" w:space="0" w:color="auto"/>
            </w:tcBorders>
            <w:shd w:val="clear" w:color="auto" w:fill="auto"/>
            <w:vAlign w:val="center"/>
          </w:tcPr>
          <w:p w14:paraId="41E4396F" w14:textId="77777777" w:rsidR="006233FF" w:rsidRPr="0098040F" w:rsidRDefault="006233FF" w:rsidP="006233FF">
            <w:pPr>
              <w:spacing w:after="0" w:line="240" w:lineRule="auto"/>
              <w:jc w:val="right"/>
              <w:rPr>
                <w:rFonts w:ascii="Calibri" w:eastAsia="Times New Roman" w:hAnsi="Calibri" w:cs="Times New Roman"/>
                <w:bCs/>
                <w:lang w:eastAsia="cs-CZ"/>
              </w:rPr>
            </w:pPr>
            <w:r w:rsidRPr="0098040F">
              <w:rPr>
                <w:rFonts w:ascii="Calibri" w:eastAsia="Calibri" w:hAnsi="Calibri" w:cs="Calibri"/>
              </w:rPr>
              <w:t>0</w:t>
            </w:r>
          </w:p>
        </w:tc>
        <w:tc>
          <w:tcPr>
            <w:tcW w:w="500" w:type="pct"/>
            <w:tcBorders>
              <w:top w:val="nil"/>
              <w:left w:val="nil"/>
              <w:bottom w:val="single" w:sz="8" w:space="0" w:color="auto"/>
              <w:right w:val="single" w:sz="8" w:space="0" w:color="auto"/>
            </w:tcBorders>
            <w:shd w:val="clear" w:color="auto" w:fill="auto"/>
            <w:vAlign w:val="center"/>
          </w:tcPr>
          <w:p w14:paraId="6B7C228D" w14:textId="77777777" w:rsidR="006233FF" w:rsidRPr="0098040F" w:rsidRDefault="006233FF" w:rsidP="006233FF">
            <w:pPr>
              <w:spacing w:after="0" w:line="240" w:lineRule="auto"/>
              <w:jc w:val="right"/>
              <w:rPr>
                <w:rFonts w:ascii="Calibri" w:eastAsia="Times New Roman" w:hAnsi="Calibri" w:cs="Times New Roman"/>
                <w:bCs/>
                <w:lang w:eastAsia="cs-CZ"/>
              </w:rPr>
            </w:pPr>
            <w:r w:rsidRPr="0098040F">
              <w:rPr>
                <w:rFonts w:ascii="Calibri" w:eastAsia="Calibri" w:hAnsi="Calibri" w:cs="Times New Roman"/>
              </w:rPr>
              <w:t>263</w:t>
            </w:r>
          </w:p>
        </w:tc>
        <w:tc>
          <w:tcPr>
            <w:tcW w:w="500" w:type="pct"/>
            <w:tcBorders>
              <w:top w:val="nil"/>
              <w:left w:val="nil"/>
              <w:bottom w:val="single" w:sz="8" w:space="0" w:color="auto"/>
              <w:right w:val="single" w:sz="8" w:space="0" w:color="auto"/>
            </w:tcBorders>
            <w:shd w:val="clear" w:color="auto" w:fill="auto"/>
            <w:vAlign w:val="center"/>
          </w:tcPr>
          <w:p w14:paraId="14466327" w14:textId="77777777" w:rsidR="006233FF" w:rsidRPr="0098040F" w:rsidRDefault="006233FF" w:rsidP="006233FF">
            <w:pPr>
              <w:spacing w:after="0" w:line="240" w:lineRule="auto"/>
              <w:jc w:val="right"/>
              <w:rPr>
                <w:rFonts w:ascii="Calibri" w:eastAsia="Times New Roman" w:hAnsi="Calibri" w:cs="Times New Roman"/>
                <w:bCs/>
                <w:lang w:eastAsia="cs-CZ"/>
              </w:rPr>
            </w:pPr>
            <w:r w:rsidRPr="0098040F">
              <w:rPr>
                <w:rFonts w:ascii="Calibri" w:eastAsia="Calibri" w:hAnsi="Calibri" w:cs="Times New Roman"/>
              </w:rPr>
              <w:t>10</w:t>
            </w:r>
          </w:p>
        </w:tc>
        <w:tc>
          <w:tcPr>
            <w:tcW w:w="571" w:type="pct"/>
            <w:tcBorders>
              <w:top w:val="nil"/>
              <w:left w:val="nil"/>
              <w:bottom w:val="single" w:sz="8" w:space="0" w:color="auto"/>
              <w:right w:val="single" w:sz="12" w:space="0" w:color="auto"/>
            </w:tcBorders>
            <w:shd w:val="clear" w:color="auto" w:fill="auto"/>
            <w:vAlign w:val="center"/>
          </w:tcPr>
          <w:p w14:paraId="6B56803E" w14:textId="77777777" w:rsidR="006233FF" w:rsidRPr="0098040F" w:rsidRDefault="006233FF" w:rsidP="006233FF">
            <w:pPr>
              <w:spacing w:after="0" w:line="240" w:lineRule="auto"/>
              <w:jc w:val="right"/>
              <w:rPr>
                <w:rFonts w:ascii="Calibri" w:eastAsia="Times New Roman" w:hAnsi="Calibri" w:cs="Times New Roman"/>
                <w:bCs/>
                <w:lang w:eastAsia="cs-CZ"/>
              </w:rPr>
            </w:pPr>
            <w:r w:rsidRPr="0098040F">
              <w:rPr>
                <w:rFonts w:ascii="Calibri" w:eastAsia="Calibri" w:hAnsi="Calibri" w:cs="Calibri"/>
              </w:rPr>
              <w:t>0,0</w:t>
            </w:r>
          </w:p>
        </w:tc>
      </w:tr>
      <w:tr w:rsidR="006233FF" w:rsidRPr="0098040F" w14:paraId="608281E6" w14:textId="77777777" w:rsidTr="00BF1323">
        <w:trPr>
          <w:trHeight w:val="251"/>
        </w:trPr>
        <w:tc>
          <w:tcPr>
            <w:tcW w:w="1500" w:type="pct"/>
            <w:tcBorders>
              <w:top w:val="nil"/>
              <w:left w:val="single" w:sz="12" w:space="0" w:color="auto"/>
              <w:bottom w:val="single" w:sz="12" w:space="0" w:color="auto"/>
              <w:right w:val="single" w:sz="12" w:space="0" w:color="auto"/>
            </w:tcBorders>
            <w:shd w:val="clear" w:color="auto" w:fill="auto"/>
            <w:vAlign w:val="center"/>
          </w:tcPr>
          <w:p w14:paraId="6482B512" w14:textId="77777777" w:rsidR="006233FF" w:rsidRPr="0098040F" w:rsidRDefault="006233FF" w:rsidP="006233FF">
            <w:pPr>
              <w:spacing w:after="0" w:line="240" w:lineRule="auto"/>
              <w:rPr>
                <w:rFonts w:ascii="Calibri" w:eastAsia="Times New Roman" w:hAnsi="Calibri" w:cs="Times New Roman"/>
                <w:bCs/>
                <w:lang w:eastAsia="cs-CZ"/>
              </w:rPr>
            </w:pPr>
            <w:r w:rsidRPr="0098040F">
              <w:rPr>
                <w:rFonts w:ascii="Calibri" w:eastAsia="Calibri" w:hAnsi="Calibri" w:cs="Calibri"/>
              </w:rPr>
              <w:t>Zdravotnická dopravní služba</w:t>
            </w:r>
          </w:p>
        </w:tc>
        <w:tc>
          <w:tcPr>
            <w:tcW w:w="643" w:type="pct"/>
            <w:tcBorders>
              <w:top w:val="nil"/>
              <w:left w:val="nil"/>
              <w:bottom w:val="single" w:sz="12" w:space="0" w:color="auto"/>
              <w:right w:val="single" w:sz="8" w:space="0" w:color="auto"/>
            </w:tcBorders>
            <w:shd w:val="clear" w:color="auto" w:fill="auto"/>
            <w:vAlign w:val="center"/>
          </w:tcPr>
          <w:p w14:paraId="05696A28" w14:textId="77777777" w:rsidR="006233FF" w:rsidRPr="0098040F" w:rsidRDefault="006233FF" w:rsidP="006233FF">
            <w:pPr>
              <w:spacing w:after="0" w:line="240" w:lineRule="auto"/>
              <w:jc w:val="right"/>
              <w:rPr>
                <w:rFonts w:ascii="Calibri" w:eastAsia="Times New Roman" w:hAnsi="Calibri" w:cs="Times New Roman"/>
                <w:bCs/>
                <w:lang w:eastAsia="cs-CZ"/>
              </w:rPr>
            </w:pPr>
            <w:r w:rsidRPr="0098040F">
              <w:rPr>
                <w:rFonts w:ascii="Calibri" w:eastAsia="Calibri" w:hAnsi="Calibri" w:cs="Calibri"/>
              </w:rPr>
              <w:t>38 745</w:t>
            </w:r>
          </w:p>
        </w:tc>
        <w:tc>
          <w:tcPr>
            <w:tcW w:w="714" w:type="pct"/>
            <w:tcBorders>
              <w:top w:val="nil"/>
              <w:left w:val="nil"/>
              <w:bottom w:val="single" w:sz="12" w:space="0" w:color="auto"/>
              <w:right w:val="single" w:sz="8" w:space="0" w:color="auto"/>
            </w:tcBorders>
            <w:shd w:val="clear" w:color="auto" w:fill="auto"/>
            <w:vAlign w:val="center"/>
          </w:tcPr>
          <w:p w14:paraId="381A2240" w14:textId="77777777" w:rsidR="006233FF" w:rsidRPr="0098040F" w:rsidRDefault="006233FF" w:rsidP="006233FF">
            <w:pPr>
              <w:spacing w:after="0" w:line="240" w:lineRule="auto"/>
              <w:jc w:val="right"/>
              <w:rPr>
                <w:rFonts w:ascii="Calibri" w:eastAsia="Times New Roman" w:hAnsi="Calibri" w:cs="Times New Roman"/>
                <w:bCs/>
                <w:lang w:eastAsia="cs-CZ"/>
              </w:rPr>
            </w:pPr>
            <w:r w:rsidRPr="0098040F">
              <w:rPr>
                <w:rFonts w:ascii="Calibri" w:eastAsia="Calibri" w:hAnsi="Calibri" w:cs="Calibri"/>
              </w:rPr>
              <w:t>20 720</w:t>
            </w:r>
          </w:p>
        </w:tc>
        <w:tc>
          <w:tcPr>
            <w:tcW w:w="572" w:type="pct"/>
            <w:tcBorders>
              <w:top w:val="nil"/>
              <w:left w:val="nil"/>
              <w:bottom w:val="single" w:sz="12" w:space="0" w:color="auto"/>
              <w:right w:val="single" w:sz="8" w:space="0" w:color="auto"/>
            </w:tcBorders>
            <w:shd w:val="clear" w:color="auto" w:fill="auto"/>
            <w:vAlign w:val="center"/>
          </w:tcPr>
          <w:p w14:paraId="5DA0C10C" w14:textId="77777777" w:rsidR="006233FF" w:rsidRPr="0098040F" w:rsidRDefault="006233FF" w:rsidP="006233FF">
            <w:pPr>
              <w:spacing w:after="0" w:line="240" w:lineRule="auto"/>
              <w:jc w:val="right"/>
              <w:rPr>
                <w:rFonts w:ascii="Calibri" w:eastAsia="Times New Roman" w:hAnsi="Calibri" w:cs="Times New Roman"/>
                <w:bCs/>
                <w:lang w:eastAsia="cs-CZ"/>
              </w:rPr>
            </w:pPr>
            <w:r w:rsidRPr="0098040F">
              <w:rPr>
                <w:rFonts w:ascii="Calibri" w:eastAsia="Calibri" w:hAnsi="Calibri" w:cs="Calibri"/>
              </w:rPr>
              <w:t>14 048</w:t>
            </w:r>
          </w:p>
        </w:tc>
        <w:tc>
          <w:tcPr>
            <w:tcW w:w="500" w:type="pct"/>
            <w:tcBorders>
              <w:top w:val="nil"/>
              <w:left w:val="nil"/>
              <w:bottom w:val="single" w:sz="12" w:space="0" w:color="auto"/>
              <w:right w:val="single" w:sz="8" w:space="0" w:color="auto"/>
            </w:tcBorders>
            <w:shd w:val="clear" w:color="auto" w:fill="auto"/>
            <w:vAlign w:val="center"/>
          </w:tcPr>
          <w:p w14:paraId="7B1AD45B" w14:textId="77777777" w:rsidR="006233FF" w:rsidRPr="0098040F" w:rsidRDefault="006233FF" w:rsidP="006233FF">
            <w:pPr>
              <w:spacing w:after="0" w:line="240" w:lineRule="auto"/>
              <w:jc w:val="right"/>
              <w:rPr>
                <w:rFonts w:ascii="Calibri" w:eastAsia="Times New Roman" w:hAnsi="Calibri" w:cs="Times New Roman"/>
                <w:bCs/>
                <w:lang w:eastAsia="cs-CZ"/>
              </w:rPr>
            </w:pPr>
            <w:r w:rsidRPr="0098040F">
              <w:rPr>
                <w:rFonts w:ascii="Calibri" w:eastAsia="Calibri" w:hAnsi="Calibri" w:cs="Times New Roman"/>
              </w:rPr>
              <w:t>34 768</w:t>
            </w:r>
          </w:p>
        </w:tc>
        <w:tc>
          <w:tcPr>
            <w:tcW w:w="500" w:type="pct"/>
            <w:tcBorders>
              <w:top w:val="nil"/>
              <w:left w:val="nil"/>
              <w:bottom w:val="single" w:sz="12" w:space="0" w:color="auto"/>
              <w:right w:val="single" w:sz="8" w:space="0" w:color="auto"/>
            </w:tcBorders>
            <w:shd w:val="clear" w:color="auto" w:fill="auto"/>
            <w:vAlign w:val="center"/>
          </w:tcPr>
          <w:p w14:paraId="4F518F95" w14:textId="77777777" w:rsidR="006233FF" w:rsidRPr="0098040F" w:rsidRDefault="006233FF" w:rsidP="006233FF">
            <w:pPr>
              <w:spacing w:after="0" w:line="240" w:lineRule="auto"/>
              <w:jc w:val="right"/>
              <w:rPr>
                <w:rFonts w:ascii="Calibri" w:eastAsia="Times New Roman" w:hAnsi="Calibri" w:cs="Times New Roman"/>
                <w:bCs/>
                <w:lang w:eastAsia="cs-CZ"/>
              </w:rPr>
            </w:pPr>
            <w:r w:rsidRPr="0098040F">
              <w:rPr>
                <w:rFonts w:ascii="Calibri" w:eastAsia="Calibri" w:hAnsi="Calibri" w:cs="Times New Roman"/>
              </w:rPr>
              <w:t>-3 977</w:t>
            </w:r>
          </w:p>
        </w:tc>
        <w:tc>
          <w:tcPr>
            <w:tcW w:w="571" w:type="pct"/>
            <w:tcBorders>
              <w:top w:val="nil"/>
              <w:left w:val="nil"/>
              <w:bottom w:val="single" w:sz="12" w:space="0" w:color="auto"/>
              <w:right w:val="single" w:sz="12" w:space="0" w:color="auto"/>
            </w:tcBorders>
            <w:shd w:val="clear" w:color="auto" w:fill="auto"/>
            <w:vAlign w:val="center"/>
          </w:tcPr>
          <w:p w14:paraId="06FE2FF5" w14:textId="77777777" w:rsidR="006233FF" w:rsidRPr="0098040F" w:rsidRDefault="006233FF" w:rsidP="006233FF">
            <w:pPr>
              <w:spacing w:after="0" w:line="240" w:lineRule="auto"/>
              <w:jc w:val="right"/>
              <w:rPr>
                <w:rFonts w:ascii="Calibri" w:eastAsia="Times New Roman" w:hAnsi="Calibri" w:cs="Times New Roman"/>
                <w:bCs/>
                <w:lang w:eastAsia="cs-CZ"/>
              </w:rPr>
            </w:pPr>
            <w:r w:rsidRPr="0098040F">
              <w:rPr>
                <w:rFonts w:ascii="Calibri" w:eastAsia="Calibri" w:hAnsi="Calibri" w:cs="Calibri"/>
              </w:rPr>
              <w:t>36,3</w:t>
            </w:r>
          </w:p>
        </w:tc>
      </w:tr>
    </w:tbl>
    <w:p w14:paraId="7AABB1AB" w14:textId="77777777" w:rsidR="006233FF" w:rsidRPr="0098040F" w:rsidRDefault="006233FF" w:rsidP="00E87765">
      <w:pPr>
        <w:spacing w:after="0" w:line="240" w:lineRule="auto"/>
        <w:jc w:val="both"/>
        <w:rPr>
          <w:rFonts w:ascii="Courier New" w:eastAsia="Times New Roman" w:hAnsi="Courier New" w:cs="Times New Roman"/>
          <w:b/>
          <w:bCs/>
          <w:color w:val="FF0000"/>
          <w:lang w:eastAsia="cs-CZ"/>
        </w:rPr>
      </w:pPr>
    </w:p>
    <w:p w14:paraId="55AE7CB3" w14:textId="1EE7F990" w:rsidR="004A6396" w:rsidRPr="0098040F" w:rsidRDefault="004A6396">
      <w:pPr>
        <w:rPr>
          <w:rFonts w:ascii="Courier New" w:hAnsi="Courier New" w:cs="Courier New"/>
          <w:color w:val="FF0000"/>
        </w:rPr>
      </w:pPr>
      <w:r w:rsidRPr="0098040F">
        <w:rPr>
          <w:rFonts w:ascii="Courier New" w:hAnsi="Courier New" w:cs="Courier New"/>
          <w:color w:val="FF0000"/>
        </w:rPr>
        <w:br w:type="page"/>
      </w:r>
    </w:p>
    <w:p w14:paraId="780F183E" w14:textId="2CC37811" w:rsidR="00F574B2" w:rsidRPr="0098040F" w:rsidRDefault="00F574B2" w:rsidP="00F574B2">
      <w:pPr>
        <w:pStyle w:val="Zvrenet02"/>
      </w:pPr>
      <w:bookmarkStart w:id="159" w:name="_Toc96107782"/>
      <w:bookmarkStart w:id="160" w:name="_Toc199395749"/>
      <w:r w:rsidRPr="0098040F">
        <w:lastRenderedPageBreak/>
        <w:t>Příspěvkové organizace v oblasti kultury</w:t>
      </w:r>
      <w:bookmarkEnd w:id="159"/>
      <w:bookmarkEnd w:id="160"/>
    </w:p>
    <w:p w14:paraId="40FE09CF" w14:textId="68ACF67A" w:rsidR="00F10A88" w:rsidRPr="0098040F" w:rsidRDefault="00F10A88" w:rsidP="00F10A88">
      <w:pPr>
        <w:pStyle w:val="Zvrenet03"/>
      </w:pPr>
      <w:bookmarkStart w:id="161" w:name="_Toc199395750"/>
      <w:bookmarkStart w:id="162" w:name="_Hlk102899191"/>
      <w:r w:rsidRPr="0098040F">
        <w:t>Národní divadlo moravskoslezské</w:t>
      </w:r>
      <w:bookmarkEnd w:id="161"/>
    </w:p>
    <w:bookmarkEnd w:id="162"/>
    <w:p w14:paraId="2A7CB635"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Hlavním účelem zřízené organizace je provozování divadelní činnosti a trvalé rozvíjení kulturního, duchovního, intelektuálního a společenského života občanů. Národní divadlo moravskoslezské je vícesouborové zařízení se soubory: </w:t>
      </w:r>
      <w:r w:rsidRPr="0098040F">
        <w:rPr>
          <w:rFonts w:ascii="Courier New" w:eastAsia="Times New Roman" w:hAnsi="Courier New" w:cs="Courier New"/>
          <w:b/>
          <w:lang w:eastAsia="cs-CZ"/>
        </w:rPr>
        <w:t>opera</w:t>
      </w:r>
      <w:r w:rsidRPr="0098040F">
        <w:rPr>
          <w:rFonts w:ascii="Courier New" w:eastAsia="Times New Roman" w:hAnsi="Courier New" w:cs="Courier New"/>
          <w:lang w:eastAsia="cs-CZ"/>
        </w:rPr>
        <w:t xml:space="preserve">, </w:t>
      </w:r>
      <w:r w:rsidRPr="0098040F">
        <w:rPr>
          <w:rFonts w:ascii="Courier New" w:eastAsia="Times New Roman" w:hAnsi="Courier New" w:cs="Courier New"/>
          <w:b/>
          <w:lang w:eastAsia="cs-CZ"/>
        </w:rPr>
        <w:t>opereta/muzikál</w:t>
      </w:r>
      <w:r w:rsidRPr="0098040F">
        <w:rPr>
          <w:rFonts w:ascii="Courier New" w:eastAsia="Times New Roman" w:hAnsi="Courier New" w:cs="Courier New"/>
          <w:lang w:eastAsia="cs-CZ"/>
        </w:rPr>
        <w:t xml:space="preserve">, </w:t>
      </w:r>
      <w:r w:rsidRPr="0098040F">
        <w:rPr>
          <w:rFonts w:ascii="Courier New" w:eastAsia="Times New Roman" w:hAnsi="Courier New" w:cs="Courier New"/>
          <w:b/>
          <w:lang w:eastAsia="cs-CZ"/>
        </w:rPr>
        <w:t>balet</w:t>
      </w:r>
      <w:r w:rsidRPr="0098040F">
        <w:rPr>
          <w:rFonts w:ascii="Courier New" w:eastAsia="Times New Roman" w:hAnsi="Courier New" w:cs="Courier New"/>
          <w:lang w:eastAsia="cs-CZ"/>
        </w:rPr>
        <w:t xml:space="preserve">, </w:t>
      </w:r>
      <w:r w:rsidRPr="0098040F">
        <w:rPr>
          <w:rFonts w:ascii="Courier New" w:eastAsia="Times New Roman" w:hAnsi="Courier New" w:cs="Courier New"/>
          <w:b/>
          <w:lang w:eastAsia="cs-CZ"/>
        </w:rPr>
        <w:t>činohra</w:t>
      </w:r>
      <w:r w:rsidRPr="0098040F">
        <w:rPr>
          <w:rFonts w:ascii="Courier New" w:eastAsia="Times New Roman" w:hAnsi="Courier New" w:cs="Courier New"/>
          <w:lang w:eastAsia="cs-CZ"/>
        </w:rPr>
        <w:t>.</w:t>
      </w:r>
    </w:p>
    <w:p w14:paraId="0D66DB4F"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p>
    <w:p w14:paraId="3DF82730"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Pro rok 2024 byl organizaci zastupitelstvem města schválen </w:t>
      </w:r>
      <w:r w:rsidRPr="0098040F">
        <w:rPr>
          <w:rFonts w:ascii="Courier New" w:eastAsia="Times New Roman" w:hAnsi="Courier New" w:cs="Courier New"/>
          <w:b/>
          <w:lang w:eastAsia="cs-CZ"/>
        </w:rPr>
        <w:t>neinvestiční příspěvek</w:t>
      </w:r>
      <w:r w:rsidRPr="0098040F">
        <w:rPr>
          <w:rFonts w:ascii="Courier New" w:eastAsia="Times New Roman" w:hAnsi="Courier New" w:cs="Courier New"/>
          <w:lang w:eastAsia="cs-CZ"/>
        </w:rPr>
        <w:t xml:space="preserve"> v celkové výši </w:t>
      </w:r>
      <w:r w:rsidRPr="0098040F">
        <w:rPr>
          <w:rFonts w:ascii="Courier New" w:eastAsia="Times New Roman" w:hAnsi="Courier New" w:cs="Courier New"/>
          <w:b/>
          <w:lang w:eastAsia="cs-CZ"/>
        </w:rPr>
        <w:t>353 108 tis.Kč</w:t>
      </w:r>
      <w:r w:rsidRPr="0098040F">
        <w:rPr>
          <w:rFonts w:ascii="Courier New" w:eastAsia="Times New Roman" w:hAnsi="Courier New" w:cs="Courier New"/>
          <w:lang w:eastAsia="cs-CZ"/>
        </w:rPr>
        <w:t xml:space="preserve"> (včetně příspěvku na odpisy ze svěřeného majetku ve výši 22 670 tis.Kč), který byl v průběhu roku upraven na částku </w:t>
      </w:r>
      <w:r w:rsidRPr="0098040F">
        <w:rPr>
          <w:rFonts w:ascii="Courier New" w:eastAsia="Times New Roman" w:hAnsi="Courier New" w:cs="Courier New"/>
          <w:b/>
          <w:lang w:eastAsia="cs-CZ"/>
        </w:rPr>
        <w:t>393 524 tis.Kč</w:t>
      </w:r>
      <w:r w:rsidRPr="0098040F">
        <w:rPr>
          <w:rFonts w:ascii="Courier New" w:eastAsia="Times New Roman" w:hAnsi="Courier New" w:cs="Courier New"/>
          <w:lang w:eastAsia="cs-CZ"/>
        </w:rPr>
        <w:t xml:space="preserve"> (včetně průtokových dotací prostřednictvím zřizovatele), a to následovně</w:t>
      </w:r>
    </w:p>
    <w:p w14:paraId="74042CD5"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p>
    <w:p w14:paraId="5F38E3C2"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b/>
          <w:lang w:eastAsia="cs-CZ"/>
        </w:rPr>
      </w:pPr>
      <w:r w:rsidRPr="0098040F">
        <w:rPr>
          <w:rFonts w:ascii="Courier New" w:eastAsia="Times New Roman" w:hAnsi="Courier New" w:cs="Courier New"/>
          <w:b/>
          <w:lang w:eastAsia="cs-CZ"/>
        </w:rPr>
        <w:t>z rozpočtu odboru kultury a školství</w:t>
      </w:r>
    </w:p>
    <w:p w14:paraId="24867766"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OST-RA-VAR</w:t>
      </w:r>
      <w:r w:rsidRPr="0098040F">
        <w:rPr>
          <w:rFonts w:ascii="Courier New" w:eastAsia="Times New Roman" w:hAnsi="Courier New" w:cs="Courier New"/>
          <w:lang w:eastAsia="cs-CZ"/>
        </w:rPr>
        <w:tab/>
        <w:t>286 tis.Kč</w:t>
      </w:r>
    </w:p>
    <w:p w14:paraId="559F4970"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Mladydivak.cz</w:t>
      </w:r>
      <w:r w:rsidRPr="0098040F">
        <w:rPr>
          <w:rFonts w:ascii="Courier New" w:eastAsia="Times New Roman" w:hAnsi="Courier New" w:cs="Courier New"/>
          <w:lang w:eastAsia="cs-CZ"/>
        </w:rPr>
        <w:tab/>
        <w:t>700 tis.Kč</w:t>
      </w:r>
    </w:p>
    <w:p w14:paraId="5AD12F2B" w14:textId="77777777" w:rsidR="00063979" w:rsidRPr="0098040F" w:rsidRDefault="00063979" w:rsidP="00063979">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z rozpočtu MSK</w:t>
      </w:r>
    </w:p>
    <w:p w14:paraId="260B6A87"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Smetanovské vlaky</w:t>
      </w:r>
      <w:r w:rsidRPr="0098040F">
        <w:rPr>
          <w:rFonts w:ascii="Courier New" w:eastAsia="Times New Roman" w:hAnsi="Courier New" w:cs="Courier New"/>
          <w:lang w:eastAsia="cs-CZ"/>
        </w:rPr>
        <w:tab/>
        <w:t>200 tis.Kč</w:t>
      </w:r>
    </w:p>
    <w:p w14:paraId="1F0271B8"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spolufinancování nákladů spojených s provozem</w:t>
      </w:r>
      <w:r w:rsidRPr="0098040F">
        <w:rPr>
          <w:rFonts w:ascii="Courier New" w:eastAsia="Times New Roman" w:hAnsi="Courier New" w:cs="Courier New"/>
          <w:lang w:eastAsia="cs-CZ"/>
        </w:rPr>
        <w:tab/>
        <w:t>7 000 tis.Kč</w:t>
      </w:r>
    </w:p>
    <w:p w14:paraId="3BD16DEB" w14:textId="77777777" w:rsidR="00063979" w:rsidRPr="0098040F" w:rsidRDefault="00063979" w:rsidP="00063979">
      <w:pPr>
        <w:tabs>
          <w:tab w:val="right" w:pos="9922"/>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z rozpočtu Ministerstva kultury</w:t>
      </w:r>
    </w:p>
    <w:p w14:paraId="6C72B48C"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Rok české hudby 2024 v NDM</w:t>
      </w:r>
      <w:r w:rsidRPr="0098040F">
        <w:rPr>
          <w:rFonts w:ascii="Courier New" w:eastAsia="Times New Roman" w:hAnsi="Courier New" w:cs="Courier New"/>
          <w:lang w:eastAsia="cs-CZ"/>
        </w:rPr>
        <w:tab/>
        <w:t>8 000 tis.Kč</w:t>
      </w:r>
    </w:p>
    <w:p w14:paraId="07855972" w14:textId="77777777" w:rsidR="00063979" w:rsidRPr="0098040F" w:rsidRDefault="00063979" w:rsidP="00063979">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program státní podpory profesionálních divadel</w:t>
      </w:r>
      <w:r w:rsidRPr="0098040F">
        <w:rPr>
          <w:rFonts w:ascii="Courier New" w:eastAsia="Times New Roman" w:hAnsi="Courier New" w:cs="Courier New"/>
          <w:lang w:eastAsia="cs-CZ"/>
        </w:rPr>
        <w:tab/>
        <w:t>24 230 tis.Kč</w:t>
      </w:r>
    </w:p>
    <w:p w14:paraId="21C52430"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2309FAA4"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Takto upravený neinvestiční příspěvek se nerovná výši provozní dotace (viz tabulka níže), která je o 347 tis.Kč nižší. Rozdíl je tvořen předpisem závazku v rámci finančního vypořádání příspěvku na odpisy ze svěřeného majetku.</w:t>
      </w:r>
    </w:p>
    <w:p w14:paraId="50E117B4"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284"/>
        <w:gridCol w:w="4951"/>
        <w:gridCol w:w="1980"/>
      </w:tblGrid>
      <w:tr w:rsidR="00063979" w:rsidRPr="0098040F" w14:paraId="59520539" w14:textId="77777777" w:rsidTr="0078323D">
        <w:trPr>
          <w:trHeight w:val="77"/>
          <w:jc w:val="center"/>
        </w:trPr>
        <w:tc>
          <w:tcPr>
            <w:tcW w:w="6112" w:type="dxa"/>
            <w:gridSpan w:val="3"/>
            <w:tcBorders>
              <w:top w:val="single" w:sz="12" w:space="0" w:color="auto"/>
              <w:left w:val="single" w:sz="12" w:space="0" w:color="auto"/>
              <w:bottom w:val="single" w:sz="4" w:space="0" w:color="auto"/>
              <w:right w:val="single" w:sz="4" w:space="0" w:color="auto"/>
            </w:tcBorders>
            <w:shd w:val="clear" w:color="auto" w:fill="D9D9D9"/>
            <w:vAlign w:val="center"/>
          </w:tcPr>
          <w:p w14:paraId="66574215"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3C8F1CD6" w14:textId="77777777" w:rsidR="00063979" w:rsidRPr="0098040F" w:rsidRDefault="00063979" w:rsidP="00063979">
            <w:pPr>
              <w:keepNext/>
              <w:tabs>
                <w:tab w:val="right" w:pos="9923"/>
              </w:tabs>
              <w:spacing w:after="0" w:line="240" w:lineRule="auto"/>
              <w:jc w:val="right"/>
              <w:rPr>
                <w:rFonts w:ascii="Calibri" w:eastAsia="Times New Roman" w:hAnsi="Calibri" w:cs="Courier New"/>
                <w:b/>
                <w:lang w:eastAsia="cs-CZ"/>
              </w:rPr>
            </w:pPr>
            <w:r w:rsidRPr="0098040F">
              <w:rPr>
                <w:rFonts w:ascii="Calibri" w:eastAsia="Times New Roman" w:hAnsi="Calibri" w:cs="Courier New"/>
                <w:b/>
                <w:lang w:eastAsia="cs-CZ"/>
              </w:rPr>
              <w:t>479 745 tis.Kč</w:t>
            </w:r>
          </w:p>
        </w:tc>
      </w:tr>
      <w:tr w:rsidR="00063979" w:rsidRPr="0098040F" w14:paraId="710864F0" w14:textId="77777777" w:rsidTr="0078323D">
        <w:trPr>
          <w:trHeight w:val="77"/>
          <w:jc w:val="center"/>
        </w:trPr>
        <w:tc>
          <w:tcPr>
            <w:tcW w:w="1161" w:type="dxa"/>
            <w:gridSpan w:val="2"/>
            <w:tcBorders>
              <w:top w:val="single" w:sz="4" w:space="0" w:color="auto"/>
              <w:left w:val="single" w:sz="12" w:space="0" w:color="auto"/>
              <w:bottom w:val="single" w:sz="8" w:space="0" w:color="auto"/>
              <w:right w:val="nil"/>
            </w:tcBorders>
            <w:shd w:val="clear" w:color="auto" w:fill="D9D9D9"/>
            <w:vAlign w:val="center"/>
          </w:tcPr>
          <w:p w14:paraId="3A9F407C"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 xml:space="preserve">      v tom</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0A79BAA7"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lang w:eastAsia="cs-CZ"/>
              </w:rPr>
              <w:t>doplňková činnost</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7AFA57D4"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324 tis.Kč</w:t>
            </w:r>
          </w:p>
        </w:tc>
      </w:tr>
      <w:tr w:rsidR="00063979" w:rsidRPr="0098040F" w14:paraId="40556EF6" w14:textId="77777777" w:rsidTr="0078323D">
        <w:trPr>
          <w:trHeight w:val="275"/>
          <w:jc w:val="center"/>
        </w:trPr>
        <w:tc>
          <w:tcPr>
            <w:tcW w:w="877" w:type="dxa"/>
            <w:vMerge w:val="restart"/>
            <w:tcBorders>
              <w:top w:val="single" w:sz="8" w:space="0" w:color="auto"/>
              <w:left w:val="single" w:sz="12" w:space="0" w:color="auto"/>
              <w:right w:val="single" w:sz="2" w:space="0" w:color="auto"/>
            </w:tcBorders>
            <w:shd w:val="clear" w:color="auto" w:fill="auto"/>
            <w:textDirection w:val="btLr"/>
            <w:vAlign w:val="center"/>
          </w:tcPr>
          <w:p w14:paraId="6A152E04" w14:textId="77777777" w:rsidR="00063979" w:rsidRPr="0098040F" w:rsidRDefault="00063979" w:rsidP="00063979">
            <w:pPr>
              <w:keepNext/>
              <w:tabs>
                <w:tab w:val="right" w:pos="9923"/>
              </w:tabs>
              <w:spacing w:after="0" w:line="240" w:lineRule="auto"/>
              <w:ind w:left="113" w:right="113"/>
              <w:jc w:val="center"/>
              <w:rPr>
                <w:rFonts w:ascii="Calibri" w:eastAsia="Times New Roman" w:hAnsi="Calibri" w:cs="Courier New"/>
                <w:b/>
                <w:lang w:eastAsia="cs-CZ"/>
              </w:rPr>
            </w:pPr>
            <w:r w:rsidRPr="0098040F">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49933FC5"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31024D1F"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41 145 tis.Kč</w:t>
            </w:r>
          </w:p>
        </w:tc>
      </w:tr>
      <w:tr w:rsidR="00063979" w:rsidRPr="0098040F" w14:paraId="61072EE8" w14:textId="77777777" w:rsidTr="0078323D">
        <w:trPr>
          <w:trHeight w:val="276"/>
          <w:jc w:val="center"/>
        </w:trPr>
        <w:tc>
          <w:tcPr>
            <w:tcW w:w="877" w:type="dxa"/>
            <w:vMerge/>
            <w:tcBorders>
              <w:left w:val="single" w:sz="12" w:space="0" w:color="auto"/>
              <w:right w:val="single" w:sz="2" w:space="0" w:color="auto"/>
            </w:tcBorders>
            <w:shd w:val="clear" w:color="auto" w:fill="auto"/>
            <w:vAlign w:val="center"/>
          </w:tcPr>
          <w:p w14:paraId="288E9EE6"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027294A2"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00BCAB60"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7 535 tis.Kč</w:t>
            </w:r>
          </w:p>
        </w:tc>
      </w:tr>
      <w:tr w:rsidR="00063979" w:rsidRPr="0098040F" w14:paraId="5B75856C" w14:textId="77777777" w:rsidTr="0078323D">
        <w:trPr>
          <w:trHeight w:val="275"/>
          <w:jc w:val="center"/>
        </w:trPr>
        <w:tc>
          <w:tcPr>
            <w:tcW w:w="877" w:type="dxa"/>
            <w:vMerge/>
            <w:tcBorders>
              <w:left w:val="single" w:sz="12" w:space="0" w:color="auto"/>
              <w:right w:val="single" w:sz="2" w:space="0" w:color="auto"/>
            </w:tcBorders>
            <w:shd w:val="clear" w:color="auto" w:fill="auto"/>
            <w:vAlign w:val="center"/>
          </w:tcPr>
          <w:p w14:paraId="6B9F717C"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5ED18EC4"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285EE4A0"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89 709 tis.Kč</w:t>
            </w:r>
          </w:p>
        </w:tc>
      </w:tr>
      <w:tr w:rsidR="00063979" w:rsidRPr="0098040F" w14:paraId="54B2FB3E" w14:textId="77777777" w:rsidTr="0078323D">
        <w:trPr>
          <w:trHeight w:val="276"/>
          <w:jc w:val="center"/>
        </w:trPr>
        <w:tc>
          <w:tcPr>
            <w:tcW w:w="877" w:type="dxa"/>
            <w:vMerge/>
            <w:tcBorders>
              <w:left w:val="single" w:sz="12" w:space="0" w:color="auto"/>
              <w:right w:val="single" w:sz="2" w:space="0" w:color="auto"/>
            </w:tcBorders>
            <w:shd w:val="clear" w:color="auto" w:fill="auto"/>
            <w:vAlign w:val="center"/>
          </w:tcPr>
          <w:p w14:paraId="468C5C05"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11B31937"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1EDB0DF4"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310 445 tis.Kč</w:t>
            </w:r>
          </w:p>
        </w:tc>
      </w:tr>
      <w:tr w:rsidR="00063979" w:rsidRPr="0098040F" w14:paraId="2756FDF8" w14:textId="77777777" w:rsidTr="0078323D">
        <w:trPr>
          <w:trHeight w:val="275"/>
          <w:jc w:val="center"/>
        </w:trPr>
        <w:tc>
          <w:tcPr>
            <w:tcW w:w="877" w:type="dxa"/>
            <w:vMerge/>
            <w:tcBorders>
              <w:left w:val="single" w:sz="12" w:space="0" w:color="auto"/>
              <w:right w:val="single" w:sz="2" w:space="0" w:color="auto"/>
            </w:tcBorders>
            <w:shd w:val="clear" w:color="auto" w:fill="auto"/>
            <w:vAlign w:val="center"/>
          </w:tcPr>
          <w:p w14:paraId="715D5CCD"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25BE182A"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08B1C81F"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23 510 tis.Kč</w:t>
            </w:r>
          </w:p>
        </w:tc>
      </w:tr>
      <w:tr w:rsidR="00063979" w:rsidRPr="0098040F" w14:paraId="7888D358" w14:textId="77777777" w:rsidTr="0078323D">
        <w:trPr>
          <w:trHeight w:val="275"/>
          <w:jc w:val="center"/>
        </w:trPr>
        <w:tc>
          <w:tcPr>
            <w:tcW w:w="877" w:type="dxa"/>
            <w:vMerge/>
            <w:tcBorders>
              <w:left w:val="single" w:sz="12" w:space="0" w:color="auto"/>
              <w:right w:val="single" w:sz="2" w:space="0" w:color="auto"/>
            </w:tcBorders>
            <w:shd w:val="clear" w:color="auto" w:fill="auto"/>
            <w:vAlign w:val="center"/>
          </w:tcPr>
          <w:p w14:paraId="4F59C91E"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42855C50"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11334FCB"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2 207 tis.Kč</w:t>
            </w:r>
          </w:p>
        </w:tc>
      </w:tr>
      <w:tr w:rsidR="00063979" w:rsidRPr="0098040F" w14:paraId="21EFE6A9" w14:textId="77777777" w:rsidTr="0078323D">
        <w:trPr>
          <w:trHeight w:val="276"/>
          <w:jc w:val="center"/>
        </w:trPr>
        <w:tc>
          <w:tcPr>
            <w:tcW w:w="877" w:type="dxa"/>
            <w:vMerge/>
            <w:tcBorders>
              <w:left w:val="single" w:sz="12" w:space="0" w:color="auto"/>
              <w:bottom w:val="single" w:sz="8" w:space="0" w:color="auto"/>
              <w:right w:val="single" w:sz="2" w:space="0" w:color="auto"/>
            </w:tcBorders>
            <w:shd w:val="clear" w:color="auto" w:fill="auto"/>
            <w:vAlign w:val="center"/>
          </w:tcPr>
          <w:p w14:paraId="3420C471"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681CE50F"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378C71A0"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5 194 tis.Kč</w:t>
            </w:r>
          </w:p>
        </w:tc>
      </w:tr>
      <w:tr w:rsidR="00063979" w:rsidRPr="0098040F" w14:paraId="61DA67D5" w14:textId="77777777" w:rsidTr="0078323D">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0B70AB94"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7C72F97F" w14:textId="77777777" w:rsidR="00063979" w:rsidRPr="0098040F" w:rsidRDefault="00063979" w:rsidP="00063979">
            <w:pPr>
              <w:keepNext/>
              <w:tabs>
                <w:tab w:val="right" w:pos="9923"/>
              </w:tabs>
              <w:spacing w:after="0" w:line="240" w:lineRule="auto"/>
              <w:jc w:val="right"/>
              <w:rPr>
                <w:rFonts w:ascii="Calibri" w:eastAsia="Times New Roman" w:hAnsi="Calibri" w:cs="Courier New"/>
                <w:b/>
                <w:lang w:eastAsia="cs-CZ"/>
              </w:rPr>
            </w:pPr>
            <w:r w:rsidRPr="0098040F">
              <w:rPr>
                <w:rFonts w:ascii="Calibri" w:eastAsia="Times New Roman" w:hAnsi="Calibri" w:cs="Courier New"/>
                <w:b/>
                <w:lang w:eastAsia="cs-CZ"/>
              </w:rPr>
              <w:t>84 880 tis.Kč</w:t>
            </w:r>
          </w:p>
        </w:tc>
      </w:tr>
      <w:tr w:rsidR="00063979" w:rsidRPr="0098040F" w14:paraId="7C3130D2" w14:textId="77777777" w:rsidTr="0078323D">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12CE4966"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0EE27A91"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2184BC1C"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1 623 tis.Kč</w:t>
            </w:r>
          </w:p>
        </w:tc>
      </w:tr>
      <w:tr w:rsidR="00063979" w:rsidRPr="0098040F" w14:paraId="417A517C" w14:textId="77777777" w:rsidTr="0078323D">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062AE067"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35EF897D" w14:textId="77777777" w:rsidR="00063979" w:rsidRPr="0098040F" w:rsidRDefault="00063979" w:rsidP="00063979">
            <w:pPr>
              <w:keepNext/>
              <w:tabs>
                <w:tab w:val="right" w:pos="9923"/>
              </w:tabs>
              <w:spacing w:after="0" w:line="240" w:lineRule="auto"/>
              <w:jc w:val="right"/>
              <w:rPr>
                <w:rFonts w:ascii="Calibri" w:eastAsia="Times New Roman" w:hAnsi="Calibri" w:cs="Courier New"/>
                <w:b/>
                <w:lang w:eastAsia="cs-CZ"/>
              </w:rPr>
            </w:pPr>
            <w:r w:rsidRPr="0098040F">
              <w:rPr>
                <w:rFonts w:ascii="Calibri" w:eastAsia="Times New Roman" w:hAnsi="Calibri" w:cs="Courier New"/>
                <w:b/>
                <w:lang w:eastAsia="cs-CZ"/>
              </w:rPr>
              <w:t>393 177 tis.Kč</w:t>
            </w:r>
          </w:p>
        </w:tc>
      </w:tr>
      <w:tr w:rsidR="00063979" w:rsidRPr="0098040F" w14:paraId="14F25721" w14:textId="77777777" w:rsidTr="0078323D">
        <w:trPr>
          <w:trHeight w:val="50"/>
          <w:jc w:val="center"/>
        </w:trPr>
        <w:tc>
          <w:tcPr>
            <w:tcW w:w="6112" w:type="dxa"/>
            <w:gridSpan w:val="3"/>
            <w:tcBorders>
              <w:top w:val="single" w:sz="4" w:space="0" w:color="auto"/>
              <w:left w:val="single" w:sz="12" w:space="0" w:color="auto"/>
              <w:bottom w:val="single" w:sz="8" w:space="0" w:color="auto"/>
              <w:right w:val="single" w:sz="4" w:space="0" w:color="auto"/>
            </w:tcBorders>
            <w:shd w:val="clear" w:color="auto" w:fill="D9D9D9"/>
            <w:vAlign w:val="center"/>
          </w:tcPr>
          <w:p w14:paraId="0C94CA0E"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Zhoršený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431843EB" w14:textId="77777777" w:rsidR="00063979" w:rsidRPr="0098040F" w:rsidRDefault="00063979" w:rsidP="00063979">
            <w:pPr>
              <w:keepNext/>
              <w:tabs>
                <w:tab w:val="right" w:pos="9923"/>
              </w:tabs>
              <w:spacing w:after="0" w:line="240" w:lineRule="auto"/>
              <w:jc w:val="right"/>
              <w:rPr>
                <w:rFonts w:ascii="Calibri" w:eastAsia="Times New Roman" w:hAnsi="Calibri" w:cs="Courier New"/>
                <w:b/>
                <w:lang w:eastAsia="cs-CZ"/>
              </w:rPr>
            </w:pPr>
            <w:r w:rsidRPr="0098040F">
              <w:rPr>
                <w:rFonts w:ascii="Calibri" w:eastAsia="Times New Roman" w:hAnsi="Calibri" w:cs="Courier New"/>
                <w:b/>
                <w:lang w:eastAsia="cs-CZ"/>
              </w:rPr>
              <w:t>-1 688 tis.Kč</w:t>
            </w:r>
          </w:p>
        </w:tc>
      </w:tr>
      <w:tr w:rsidR="00063979" w:rsidRPr="0098040F" w14:paraId="0CA94CA8" w14:textId="77777777" w:rsidTr="0078323D">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30054EC7"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 xml:space="preserve">      v tom </w:t>
            </w:r>
          </w:p>
        </w:tc>
        <w:tc>
          <w:tcPr>
            <w:tcW w:w="4951" w:type="dxa"/>
            <w:tcBorders>
              <w:top w:val="nil"/>
              <w:left w:val="nil"/>
              <w:bottom w:val="single" w:sz="8" w:space="0" w:color="auto"/>
              <w:right w:val="single" w:sz="4" w:space="0" w:color="auto"/>
            </w:tcBorders>
            <w:shd w:val="clear" w:color="auto" w:fill="D9D9D9"/>
            <w:vAlign w:val="center"/>
          </w:tcPr>
          <w:p w14:paraId="56ABEE33"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lang w:eastAsia="cs-CZ"/>
              </w:rPr>
              <w:t>zhoršený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1CDE066D"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-2 987 tis.Kč</w:t>
            </w:r>
          </w:p>
        </w:tc>
      </w:tr>
      <w:tr w:rsidR="00063979" w:rsidRPr="0098040F" w14:paraId="3475347B" w14:textId="77777777" w:rsidTr="0078323D">
        <w:trPr>
          <w:trHeight w:val="50"/>
          <w:jc w:val="center"/>
        </w:trPr>
        <w:tc>
          <w:tcPr>
            <w:tcW w:w="1161" w:type="dxa"/>
            <w:gridSpan w:val="2"/>
            <w:tcBorders>
              <w:top w:val="single" w:sz="8" w:space="0" w:color="auto"/>
              <w:left w:val="single" w:sz="12" w:space="0" w:color="auto"/>
              <w:bottom w:val="single" w:sz="12" w:space="0" w:color="auto"/>
              <w:right w:val="nil"/>
            </w:tcBorders>
            <w:shd w:val="clear" w:color="auto" w:fill="D9D9D9"/>
            <w:vAlign w:val="center"/>
          </w:tcPr>
          <w:p w14:paraId="55EE8054" w14:textId="77777777" w:rsidR="00063979" w:rsidRPr="0098040F" w:rsidRDefault="00063979" w:rsidP="00063979">
            <w:pPr>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39BDF24E" w14:textId="77777777" w:rsidR="00063979" w:rsidRPr="0098040F" w:rsidRDefault="00063979" w:rsidP="00063979">
            <w:pPr>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4705615E" w14:textId="77777777" w:rsidR="00063979" w:rsidRPr="0098040F" w:rsidRDefault="00063979" w:rsidP="00063979">
            <w:pPr>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1 299 tis.Kč</w:t>
            </w:r>
          </w:p>
        </w:tc>
      </w:tr>
    </w:tbl>
    <w:p w14:paraId="0F6B2AA7" w14:textId="77777777" w:rsidR="00063979" w:rsidRPr="0098040F" w:rsidRDefault="00063979" w:rsidP="00063979">
      <w:pPr>
        <w:spacing w:after="0" w:line="240" w:lineRule="auto"/>
        <w:jc w:val="both"/>
        <w:rPr>
          <w:rFonts w:ascii="Courier New" w:eastAsia="Times New Roman" w:hAnsi="Courier New" w:cs="Courier New"/>
          <w:lang w:eastAsia="cs-CZ"/>
        </w:rPr>
      </w:pPr>
    </w:p>
    <w:p w14:paraId="1D500596"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bookmarkStart w:id="163" w:name="_Hlk130285784"/>
      <w:r w:rsidRPr="0098040F">
        <w:rPr>
          <w:rFonts w:ascii="Courier New" w:eastAsia="Times New Roman" w:hAnsi="Courier New" w:cs="Courier New"/>
          <w:lang w:eastAsia="cs-CZ"/>
        </w:rPr>
        <w:t xml:space="preserve">Organizace vykázala za rok 2024 </w:t>
      </w:r>
      <w:r w:rsidRPr="0098040F">
        <w:rPr>
          <w:rFonts w:ascii="Courier New" w:eastAsia="Times New Roman" w:hAnsi="Courier New" w:cs="Courier New"/>
          <w:b/>
          <w:bCs/>
          <w:lang w:eastAsia="cs-CZ"/>
        </w:rPr>
        <w:t>zhoršený výsledek hospodaření ve výši</w:t>
      </w:r>
      <w:r w:rsidRPr="0098040F">
        <w:rPr>
          <w:rFonts w:ascii="Courier New" w:eastAsia="Times New Roman" w:hAnsi="Courier New" w:cs="Courier New"/>
          <w:lang w:eastAsia="cs-CZ"/>
        </w:rPr>
        <w:t xml:space="preserve"> </w:t>
      </w:r>
      <w:r w:rsidRPr="0098040F">
        <w:rPr>
          <w:rFonts w:ascii="Courier New" w:eastAsia="Times New Roman" w:hAnsi="Courier New" w:cs="Courier New"/>
          <w:b/>
          <w:bCs/>
          <w:lang w:eastAsia="cs-CZ"/>
        </w:rPr>
        <w:t>1 688 006,49 Kč</w:t>
      </w:r>
      <w:r w:rsidRPr="0098040F">
        <w:rPr>
          <w:rFonts w:ascii="Courier New" w:eastAsia="Times New Roman" w:hAnsi="Courier New" w:cs="Courier New"/>
          <w:lang w:eastAsia="cs-CZ"/>
        </w:rPr>
        <w:t xml:space="preserve">, z toho v hlavní činnosti byl vykázán zhoršený výsledek hospodaření ve výši 2 987 029,50 Kč, který byl částečně pokryt ziskem z doplňkové činnosti ve výši 1 299 023,01 Kč. V roce 2024 došlo v souladu s rozhodnutím rady města č. 05141/RM2226/76 k uzavření dohody o narovnání smluvních vztahů mezi Národním divadlem moravskoslezským a společností LUMIUS, spol. s r.o. „v likvidaci“ (dále jen LUMIUS). Do dosaženého výsledku </w:t>
      </w:r>
      <w:r w:rsidRPr="0098040F">
        <w:rPr>
          <w:rFonts w:ascii="Courier New" w:eastAsia="Times New Roman" w:hAnsi="Courier New" w:cs="Courier New"/>
          <w:lang w:eastAsia="cs-CZ"/>
        </w:rPr>
        <w:lastRenderedPageBreak/>
        <w:t xml:space="preserve">hospodaření příspěvkové organizace za rok 2024 se tak promítá ztráta z proúčtování odpisu smluvní pokuty za společností LUMIUS, která odpovídá vykázanému hospodářskému výsledku za rok 2024, tj. 1 688 006,49 Kč. Tato ztráta je účetně plně pokryta nerozděleným výsledkem hospodaření z roku 2022 (účet 432) vzniklým z titulu zaúčtování smluvní pokuty za společností LUMIUS do výnosů organizace. </w:t>
      </w:r>
      <w:r w:rsidRPr="0098040F">
        <w:rPr>
          <w:rFonts w:ascii="Courier New" w:eastAsia="Times New Roman" w:hAnsi="Courier New" w:cs="Courier New"/>
          <w:b/>
          <w:bCs/>
          <w:lang w:eastAsia="cs-CZ"/>
        </w:rPr>
        <w:t>Po vyloučení tohoto vlivu bylo hospodaření organizace za rok 2024 vyrovnané</w:t>
      </w:r>
      <w:r w:rsidRPr="0098040F">
        <w:rPr>
          <w:rFonts w:ascii="Courier New" w:eastAsia="Times New Roman" w:hAnsi="Courier New" w:cs="Courier New"/>
          <w:lang w:eastAsia="cs-CZ"/>
        </w:rPr>
        <w:t>. Vyrovnaného hospodaření bylo dosaženo především zapojením vnitřních rezerv organizace (fondu odměn k vyplacení odměn zaměstnancům, rezervního fondu k rozvoji činnosti organizace a investičního fondu k financování větších oprav svěřeného majetku), vyššími vlastními výnosy ze vstupného oproti plánu i skutečností minulých let a ziskem z doplňkové činnosti. Pozitivně se do hospodaření organizace promítají výnosy z bankovních úroků (ukládání volných finančních prostředků na spořícím účtu), negativně pak realizace nákladově náročnějších projektů (zejména Smetanovský operní cyklus připravený v rámci Roku české hudby nebo realizace většího počtu muzikálových, výpravou náročných, premiér z důvodu povinnosti využít časově omezené licence, které nebyly využity dle původního záměru v období covidu) a meziroční snížení provozní dotace z rozpočtu Ministerstva kultury.</w:t>
      </w:r>
    </w:p>
    <w:bookmarkEnd w:id="163"/>
    <w:p w14:paraId="21F318D2" w14:textId="77777777" w:rsidR="00063979" w:rsidRPr="0098040F" w:rsidRDefault="00063979" w:rsidP="00063979">
      <w:pPr>
        <w:spacing w:after="0" w:line="240" w:lineRule="auto"/>
        <w:jc w:val="both"/>
        <w:rPr>
          <w:rFonts w:ascii="Courier New" w:eastAsia="Times New Roman" w:hAnsi="Courier New" w:cs="Courier New"/>
          <w:lang w:eastAsia="cs-CZ"/>
        </w:rPr>
      </w:pPr>
    </w:p>
    <w:p w14:paraId="060BF527" w14:textId="77777777" w:rsidR="00063979" w:rsidRPr="0098040F" w:rsidRDefault="00063979" w:rsidP="00063979">
      <w:pPr>
        <w:tabs>
          <w:tab w:val="right" w:pos="9923"/>
        </w:tabs>
        <w:spacing w:after="0" w:line="240" w:lineRule="auto"/>
        <w:jc w:val="both"/>
        <w:rPr>
          <w:rFonts w:ascii="Courier New" w:eastAsia="Times New Roman" w:hAnsi="Courier New" w:cs="Courier New"/>
          <w:color w:val="FF0000"/>
          <w:lang w:eastAsia="cs-CZ"/>
        </w:rPr>
      </w:pPr>
      <w:r w:rsidRPr="0098040F">
        <w:rPr>
          <w:rFonts w:ascii="Courier New" w:eastAsia="Times New Roman" w:hAnsi="Courier New" w:cs="Courier New"/>
          <w:lang w:eastAsia="cs-CZ"/>
        </w:rPr>
        <w:t xml:space="preserve">Poskytnuté účelové neinvestiční příspěvky a dotace z rozpočtu města, SR a MSK byly organizací využity ke stanoveným účelům a řádně a včas vyúčtovány jednotlivým poskytovatelům. V rámci </w:t>
      </w:r>
      <w:r w:rsidRPr="0098040F">
        <w:rPr>
          <w:rFonts w:ascii="Courier New" w:eastAsia="Times New Roman" w:hAnsi="Courier New" w:cs="Courier New"/>
          <w:b/>
          <w:bCs/>
          <w:lang w:eastAsia="cs-CZ"/>
        </w:rPr>
        <w:t>finančního vypořádání</w:t>
      </w:r>
      <w:r w:rsidRPr="0098040F">
        <w:rPr>
          <w:rFonts w:ascii="Courier New" w:eastAsia="Times New Roman" w:hAnsi="Courier New" w:cs="Courier New"/>
          <w:lang w:eastAsia="cs-CZ"/>
        </w:rPr>
        <w:t xml:space="preserve"> příspěvku na odpisy ze svěřeného majetku </w:t>
      </w:r>
      <w:r w:rsidRPr="0098040F">
        <w:rPr>
          <w:rFonts w:ascii="Courier New" w:eastAsia="Times New Roman" w:hAnsi="Courier New" w:cs="Courier New"/>
          <w:b/>
          <w:bCs/>
          <w:lang w:eastAsia="cs-CZ"/>
        </w:rPr>
        <w:t>vrátí</w:t>
      </w:r>
      <w:r w:rsidRPr="0098040F">
        <w:rPr>
          <w:rFonts w:ascii="Courier New" w:eastAsia="Times New Roman" w:hAnsi="Courier New" w:cs="Courier New"/>
          <w:lang w:eastAsia="cs-CZ"/>
        </w:rPr>
        <w:t xml:space="preserve"> organizace zřizovateli částku </w:t>
      </w:r>
      <w:r w:rsidRPr="0098040F">
        <w:rPr>
          <w:rFonts w:ascii="Courier New" w:eastAsia="Times New Roman" w:hAnsi="Courier New" w:cs="Courier New"/>
          <w:b/>
          <w:bCs/>
          <w:lang w:eastAsia="cs-CZ"/>
        </w:rPr>
        <w:t>346 881,20 Kč</w:t>
      </w:r>
      <w:r w:rsidRPr="0098040F">
        <w:rPr>
          <w:rFonts w:ascii="Courier New" w:eastAsia="Times New Roman" w:hAnsi="Courier New" w:cs="Courier New"/>
          <w:lang w:eastAsia="cs-CZ"/>
        </w:rPr>
        <w:t xml:space="preserve"> jakožto rozdíl mezi skutečnou a plánovanou výší odpisů.</w:t>
      </w:r>
    </w:p>
    <w:p w14:paraId="13C889E0"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p>
    <w:p w14:paraId="0F5E0C67" w14:textId="77777777" w:rsidR="00063979" w:rsidRPr="0098040F" w:rsidRDefault="00063979" w:rsidP="00063979">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V roce 2024 byl organizaci z rozpočtu města schválen a poskytnut </w:t>
      </w:r>
      <w:r w:rsidRPr="0098040F">
        <w:rPr>
          <w:rFonts w:ascii="Courier New" w:eastAsia="Times New Roman" w:hAnsi="Courier New" w:cs="Courier New"/>
          <w:b/>
          <w:bCs/>
          <w:lang w:eastAsia="cs-CZ"/>
        </w:rPr>
        <w:t>účelový investiční příspěvek</w:t>
      </w:r>
      <w:r w:rsidRPr="0098040F">
        <w:rPr>
          <w:rFonts w:ascii="Courier New" w:eastAsia="Times New Roman" w:hAnsi="Courier New" w:cs="Courier New"/>
          <w:lang w:eastAsia="cs-CZ"/>
        </w:rPr>
        <w:t xml:space="preserve"> ve výši </w:t>
      </w:r>
      <w:r w:rsidRPr="0098040F">
        <w:rPr>
          <w:rFonts w:ascii="Courier New" w:eastAsia="Times New Roman" w:hAnsi="Courier New" w:cs="Courier New"/>
          <w:b/>
          <w:bCs/>
          <w:lang w:eastAsia="cs-CZ"/>
        </w:rPr>
        <w:t>12 000 tis.Kč</w:t>
      </w:r>
      <w:r w:rsidRPr="0098040F">
        <w:rPr>
          <w:rFonts w:ascii="Courier New" w:eastAsia="Times New Roman" w:hAnsi="Courier New" w:cs="Courier New"/>
          <w:lang w:eastAsia="cs-CZ"/>
        </w:rPr>
        <w:t xml:space="preserve"> na realizaci projektu „</w:t>
      </w:r>
      <w:r w:rsidRPr="0098040F">
        <w:rPr>
          <w:rFonts w:ascii="Courier New" w:eastAsia="Times New Roman" w:hAnsi="Courier New" w:cs="Courier New"/>
          <w:b/>
          <w:bCs/>
          <w:lang w:eastAsia="cs-CZ"/>
        </w:rPr>
        <w:t>Projektová dokumentace revitalizace vnitrobloku DJM</w:t>
      </w:r>
      <w:r w:rsidRPr="0098040F">
        <w:rPr>
          <w:rFonts w:ascii="Courier New" w:eastAsia="Times New Roman" w:hAnsi="Courier New" w:cs="Courier New"/>
          <w:lang w:eastAsia="cs-CZ"/>
        </w:rPr>
        <w:t xml:space="preserve">“. Z příspěvku bylo ve sledovaném období proinvestováno </w:t>
      </w:r>
      <w:r w:rsidRPr="0098040F">
        <w:rPr>
          <w:rFonts w:ascii="Courier New" w:eastAsia="Times New Roman" w:hAnsi="Courier New" w:cs="Courier New"/>
          <w:b/>
          <w:bCs/>
          <w:lang w:eastAsia="cs-CZ"/>
        </w:rPr>
        <w:t>4 997 tis.Kč</w:t>
      </w:r>
      <w:r w:rsidRPr="0098040F">
        <w:rPr>
          <w:rFonts w:ascii="Courier New" w:eastAsia="Times New Roman" w:hAnsi="Courier New" w:cs="Courier New"/>
          <w:lang w:eastAsia="cs-CZ"/>
        </w:rPr>
        <w:t xml:space="preserve">, zbývající část bude v souladu s podmínkami předmětem čerpání roku 2025. Dále byl organizaci z rozpočtu města schválen </w:t>
      </w:r>
      <w:r w:rsidRPr="0098040F">
        <w:rPr>
          <w:rFonts w:ascii="Courier New" w:eastAsia="Times New Roman" w:hAnsi="Courier New" w:cs="Courier New"/>
          <w:b/>
          <w:bCs/>
          <w:lang w:eastAsia="cs-CZ"/>
        </w:rPr>
        <w:t>účelový investiční příspěvek</w:t>
      </w:r>
      <w:r w:rsidRPr="0098040F">
        <w:rPr>
          <w:rFonts w:ascii="Courier New" w:eastAsia="Times New Roman" w:hAnsi="Courier New" w:cs="Courier New"/>
          <w:lang w:eastAsia="cs-CZ"/>
        </w:rPr>
        <w:t xml:space="preserve"> ve výši </w:t>
      </w:r>
      <w:r w:rsidRPr="0098040F">
        <w:rPr>
          <w:rFonts w:ascii="Courier New" w:eastAsia="Times New Roman" w:hAnsi="Courier New" w:cs="Courier New"/>
          <w:b/>
          <w:bCs/>
          <w:lang w:eastAsia="cs-CZ"/>
        </w:rPr>
        <w:t>80 000 tis.Kč</w:t>
      </w:r>
      <w:r w:rsidRPr="0098040F">
        <w:rPr>
          <w:rFonts w:ascii="Courier New" w:eastAsia="Times New Roman" w:hAnsi="Courier New" w:cs="Courier New"/>
          <w:lang w:eastAsia="cs-CZ"/>
        </w:rPr>
        <w:t xml:space="preserve"> na realizaci projektu „</w:t>
      </w:r>
      <w:r w:rsidRPr="0098040F">
        <w:rPr>
          <w:rFonts w:ascii="Courier New" w:eastAsia="Times New Roman" w:hAnsi="Courier New" w:cs="Courier New"/>
          <w:b/>
          <w:bCs/>
          <w:lang w:eastAsia="cs-CZ"/>
        </w:rPr>
        <w:t>Rekonstrukce pavilonu G na Černé louce</w:t>
      </w:r>
      <w:r w:rsidRPr="0098040F">
        <w:rPr>
          <w:rFonts w:ascii="Courier New" w:eastAsia="Times New Roman" w:hAnsi="Courier New" w:cs="Courier New"/>
          <w:lang w:eastAsia="cs-CZ"/>
        </w:rPr>
        <w:t>“. Z důvodu odkladu realizace stavby došlo ke zrušení schválení předmětného příspěvku.</w:t>
      </w:r>
    </w:p>
    <w:p w14:paraId="260E7D79" w14:textId="77777777" w:rsidR="00063979" w:rsidRPr="0098040F" w:rsidRDefault="00063979" w:rsidP="00063979">
      <w:pPr>
        <w:spacing w:after="0" w:line="240" w:lineRule="auto"/>
        <w:jc w:val="both"/>
        <w:rPr>
          <w:rFonts w:ascii="Courier New" w:eastAsia="Times New Roman" w:hAnsi="Courier New" w:cs="Courier New"/>
          <w:lang w:eastAsia="cs-CZ"/>
        </w:rPr>
      </w:pPr>
    </w:p>
    <w:p w14:paraId="14F04B53"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Z vlastních prostředků </w:t>
      </w:r>
      <w:r w:rsidRPr="0098040F">
        <w:rPr>
          <w:rFonts w:ascii="Courier New" w:eastAsia="Times New Roman" w:hAnsi="Courier New" w:cs="Courier New"/>
          <w:b/>
          <w:lang w:eastAsia="cs-CZ"/>
        </w:rPr>
        <w:t>investičního fondu</w:t>
      </w:r>
      <w:r w:rsidRPr="0098040F">
        <w:rPr>
          <w:rFonts w:ascii="Courier New" w:eastAsia="Times New Roman" w:hAnsi="Courier New" w:cs="Courier New"/>
          <w:lang w:eastAsia="cs-CZ"/>
        </w:rPr>
        <w:t xml:space="preserve"> organizace pořídila dlouhodobý majetek v celkové hodnotě </w:t>
      </w:r>
      <w:r w:rsidRPr="0098040F">
        <w:rPr>
          <w:rFonts w:ascii="Courier New" w:eastAsia="Times New Roman" w:hAnsi="Courier New" w:cs="Courier New"/>
          <w:b/>
          <w:lang w:eastAsia="cs-CZ"/>
        </w:rPr>
        <w:t>26 209 tis.Kč</w:t>
      </w:r>
      <w:r w:rsidRPr="0098040F">
        <w:rPr>
          <w:rFonts w:ascii="Courier New" w:eastAsia="Times New Roman" w:hAnsi="Courier New" w:cs="Courier New"/>
          <w:lang w:eastAsia="cs-CZ"/>
        </w:rPr>
        <w:t xml:space="preserve"> (jedná se zejména o realizaci modernizace bodových tahů DJM, pořízení mikroportů a mixážních pultů do DAD, pořízení nákladního automobilu, pořízení hudebních nástrojů včetně příslušenství, pořízení výpočetní techniky, videoprojektoru do DJM, statické výpočty modernizace tahové jednotky DAD, technické zhodnocení intranetu aj.). Dále organizace financovala z vlastních prostředků investičního fondu větší opravy a údržbu majetku v hodnotě 4 217 tis.Kč.</w:t>
      </w:r>
    </w:p>
    <w:p w14:paraId="618663C0"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p>
    <w:p w14:paraId="7BADAA38"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Za rok 2024 vykázala organizace průměrný evidenční přepočtený stav pracovníků v počtu 498,58 s průměrnou mzdou ve výši 36 676 Kč. Organizace vykázala k 31.12.2024 pohledávky ve výši 20 965 tis.Kč a závazky ve výši 67 746 tis.Kč krátkodobého charakteru.</w:t>
      </w:r>
    </w:p>
    <w:p w14:paraId="50680EA5"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0"/>
        <w:gridCol w:w="1630"/>
        <w:gridCol w:w="1630"/>
      </w:tblGrid>
      <w:tr w:rsidR="00063979" w:rsidRPr="0098040F" w14:paraId="21F1BC5D" w14:textId="77777777" w:rsidTr="0078323D">
        <w:trPr>
          <w:trHeight w:val="338"/>
          <w:jc w:val="center"/>
        </w:trPr>
        <w:tc>
          <w:tcPr>
            <w:tcW w:w="4380" w:type="dxa"/>
            <w:tcBorders>
              <w:top w:val="single" w:sz="12" w:space="0" w:color="auto"/>
              <w:left w:val="single" w:sz="12" w:space="0" w:color="auto"/>
              <w:bottom w:val="single" w:sz="12" w:space="0" w:color="auto"/>
              <w:right w:val="single" w:sz="12" w:space="0" w:color="auto"/>
            </w:tcBorders>
            <w:shd w:val="clear" w:color="auto" w:fill="BFBFBF"/>
            <w:vAlign w:val="center"/>
          </w:tcPr>
          <w:p w14:paraId="4306A3C9" w14:textId="77777777" w:rsidR="00063979" w:rsidRPr="0098040F" w:rsidRDefault="00063979" w:rsidP="00063979">
            <w:pPr>
              <w:keepNext/>
              <w:spacing w:after="0" w:line="240" w:lineRule="auto"/>
              <w:jc w:val="center"/>
              <w:rPr>
                <w:rFonts w:ascii="Calibri" w:eastAsia="Times New Roman" w:hAnsi="Calibri" w:cs="Calibri"/>
                <w:b/>
                <w:lang w:eastAsia="cs-CZ"/>
              </w:rPr>
            </w:pPr>
            <w:r w:rsidRPr="0098040F">
              <w:rPr>
                <w:rFonts w:ascii="Calibri" w:eastAsia="Times New Roman" w:hAnsi="Calibri" w:cs="Calibri"/>
                <w:b/>
                <w:lang w:eastAsia="cs-CZ"/>
              </w:rPr>
              <w:t>Vybrané ukazatele k 31.12.</w:t>
            </w:r>
          </w:p>
        </w:tc>
        <w:tc>
          <w:tcPr>
            <w:tcW w:w="1630" w:type="dxa"/>
            <w:tcBorders>
              <w:top w:val="single" w:sz="12" w:space="0" w:color="auto"/>
              <w:left w:val="single" w:sz="12" w:space="0" w:color="auto"/>
              <w:bottom w:val="single" w:sz="12" w:space="0" w:color="auto"/>
            </w:tcBorders>
            <w:shd w:val="clear" w:color="auto" w:fill="BFBFBF"/>
            <w:vAlign w:val="center"/>
          </w:tcPr>
          <w:p w14:paraId="70C639AC" w14:textId="77777777" w:rsidR="00063979" w:rsidRPr="0098040F" w:rsidRDefault="00063979" w:rsidP="00063979">
            <w:pPr>
              <w:keepNext/>
              <w:spacing w:after="0" w:line="240" w:lineRule="auto"/>
              <w:jc w:val="center"/>
              <w:rPr>
                <w:rFonts w:ascii="Calibri" w:eastAsia="Times New Roman" w:hAnsi="Calibri" w:cs="Calibri"/>
                <w:b/>
                <w:lang w:eastAsia="cs-CZ"/>
              </w:rPr>
            </w:pPr>
            <w:r w:rsidRPr="0098040F">
              <w:rPr>
                <w:rFonts w:ascii="Calibri" w:eastAsia="Times New Roman" w:hAnsi="Calibri" w:cs="Calibri"/>
                <w:b/>
                <w:lang w:eastAsia="cs-CZ"/>
              </w:rPr>
              <w:t>2023</w:t>
            </w:r>
          </w:p>
        </w:tc>
        <w:tc>
          <w:tcPr>
            <w:tcW w:w="1630" w:type="dxa"/>
            <w:tcBorders>
              <w:top w:val="single" w:sz="12" w:space="0" w:color="auto"/>
              <w:bottom w:val="single" w:sz="12" w:space="0" w:color="auto"/>
              <w:right w:val="single" w:sz="12" w:space="0" w:color="auto"/>
            </w:tcBorders>
            <w:shd w:val="clear" w:color="auto" w:fill="BFBFBF"/>
            <w:vAlign w:val="center"/>
          </w:tcPr>
          <w:p w14:paraId="7F9F6BA6" w14:textId="77777777" w:rsidR="00063979" w:rsidRPr="0098040F" w:rsidRDefault="00063979" w:rsidP="00063979">
            <w:pPr>
              <w:keepNext/>
              <w:spacing w:after="0" w:line="240" w:lineRule="auto"/>
              <w:jc w:val="center"/>
              <w:rPr>
                <w:rFonts w:ascii="Calibri" w:eastAsia="Times New Roman" w:hAnsi="Calibri" w:cs="Calibri"/>
                <w:b/>
                <w:lang w:eastAsia="cs-CZ"/>
              </w:rPr>
            </w:pPr>
            <w:r w:rsidRPr="0098040F">
              <w:rPr>
                <w:rFonts w:ascii="Calibri" w:eastAsia="Times New Roman" w:hAnsi="Calibri" w:cs="Calibri"/>
                <w:b/>
                <w:lang w:eastAsia="cs-CZ"/>
              </w:rPr>
              <w:t>2024</w:t>
            </w:r>
          </w:p>
        </w:tc>
      </w:tr>
      <w:tr w:rsidR="00063979" w:rsidRPr="0098040F" w14:paraId="68E7F089" w14:textId="77777777" w:rsidTr="0078323D">
        <w:trPr>
          <w:trHeight w:val="338"/>
          <w:jc w:val="center"/>
        </w:trPr>
        <w:tc>
          <w:tcPr>
            <w:tcW w:w="4380" w:type="dxa"/>
            <w:tcBorders>
              <w:top w:val="single" w:sz="12" w:space="0" w:color="auto"/>
              <w:left w:val="single" w:sz="12" w:space="0" w:color="auto"/>
              <w:right w:val="single" w:sz="12" w:space="0" w:color="auto"/>
            </w:tcBorders>
            <w:vAlign w:val="center"/>
          </w:tcPr>
          <w:p w14:paraId="51D3F567" w14:textId="77777777" w:rsidR="00063979" w:rsidRPr="0098040F" w:rsidRDefault="00063979" w:rsidP="00063979">
            <w:pPr>
              <w:keepNext/>
              <w:spacing w:after="0" w:line="240" w:lineRule="auto"/>
              <w:rPr>
                <w:rFonts w:ascii="Calibri" w:eastAsia="Times New Roman" w:hAnsi="Calibri" w:cs="Calibri"/>
                <w:lang w:eastAsia="cs-CZ"/>
              </w:rPr>
            </w:pPr>
            <w:r w:rsidRPr="0098040F">
              <w:rPr>
                <w:rFonts w:ascii="Calibri" w:eastAsia="Times New Roman" w:hAnsi="Calibri" w:cs="Calibri"/>
                <w:lang w:eastAsia="cs-CZ"/>
              </w:rPr>
              <w:t>Počet odehraných představení</w:t>
            </w:r>
          </w:p>
        </w:tc>
        <w:tc>
          <w:tcPr>
            <w:tcW w:w="1630" w:type="dxa"/>
            <w:tcBorders>
              <w:top w:val="single" w:sz="12" w:space="0" w:color="auto"/>
              <w:left w:val="single" w:sz="12" w:space="0" w:color="auto"/>
            </w:tcBorders>
            <w:vAlign w:val="center"/>
          </w:tcPr>
          <w:p w14:paraId="4B7A6468" w14:textId="77777777" w:rsidR="00063979" w:rsidRPr="0098040F" w:rsidRDefault="00063979" w:rsidP="00063979">
            <w:pPr>
              <w:keepNext/>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548</w:t>
            </w:r>
          </w:p>
        </w:tc>
        <w:tc>
          <w:tcPr>
            <w:tcW w:w="1630" w:type="dxa"/>
            <w:tcBorders>
              <w:top w:val="single" w:sz="12" w:space="0" w:color="auto"/>
              <w:right w:val="single" w:sz="12" w:space="0" w:color="auto"/>
            </w:tcBorders>
            <w:vAlign w:val="center"/>
          </w:tcPr>
          <w:p w14:paraId="316ACA84" w14:textId="77777777" w:rsidR="00063979" w:rsidRPr="0098040F" w:rsidRDefault="00063979" w:rsidP="00063979">
            <w:pPr>
              <w:keepNext/>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553</w:t>
            </w:r>
          </w:p>
        </w:tc>
      </w:tr>
      <w:tr w:rsidR="00063979" w:rsidRPr="0098040F" w14:paraId="5EADDE98" w14:textId="77777777" w:rsidTr="0078323D">
        <w:trPr>
          <w:trHeight w:val="338"/>
          <w:jc w:val="center"/>
        </w:trPr>
        <w:tc>
          <w:tcPr>
            <w:tcW w:w="4380" w:type="dxa"/>
            <w:tcBorders>
              <w:left w:val="single" w:sz="12" w:space="0" w:color="auto"/>
              <w:right w:val="single" w:sz="12" w:space="0" w:color="auto"/>
            </w:tcBorders>
            <w:vAlign w:val="center"/>
          </w:tcPr>
          <w:p w14:paraId="250395A8" w14:textId="77777777" w:rsidR="00063979" w:rsidRPr="0098040F" w:rsidRDefault="00063979" w:rsidP="00063979">
            <w:pPr>
              <w:keepNext/>
              <w:spacing w:after="0" w:line="240" w:lineRule="auto"/>
              <w:rPr>
                <w:rFonts w:ascii="Calibri" w:eastAsia="Times New Roman" w:hAnsi="Calibri" w:cs="Calibri"/>
                <w:lang w:eastAsia="cs-CZ"/>
              </w:rPr>
            </w:pPr>
            <w:r w:rsidRPr="0098040F">
              <w:rPr>
                <w:rFonts w:ascii="Calibri" w:eastAsia="Times New Roman" w:hAnsi="Calibri" w:cs="Calibri"/>
                <w:lang w:eastAsia="cs-CZ"/>
              </w:rPr>
              <w:t>Celkový počet premiér</w:t>
            </w:r>
          </w:p>
        </w:tc>
        <w:tc>
          <w:tcPr>
            <w:tcW w:w="1630" w:type="dxa"/>
            <w:tcBorders>
              <w:left w:val="single" w:sz="12" w:space="0" w:color="auto"/>
            </w:tcBorders>
            <w:vAlign w:val="center"/>
          </w:tcPr>
          <w:p w14:paraId="1591185D" w14:textId="77777777" w:rsidR="00063979" w:rsidRPr="0098040F" w:rsidRDefault="00063979" w:rsidP="00063979">
            <w:pPr>
              <w:keepNext/>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17</w:t>
            </w:r>
          </w:p>
        </w:tc>
        <w:tc>
          <w:tcPr>
            <w:tcW w:w="1630" w:type="dxa"/>
            <w:tcBorders>
              <w:right w:val="single" w:sz="12" w:space="0" w:color="auto"/>
            </w:tcBorders>
            <w:vAlign w:val="center"/>
          </w:tcPr>
          <w:p w14:paraId="7A606273" w14:textId="77777777" w:rsidR="00063979" w:rsidRPr="0098040F" w:rsidRDefault="00063979" w:rsidP="00063979">
            <w:pPr>
              <w:keepNext/>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18</w:t>
            </w:r>
          </w:p>
        </w:tc>
      </w:tr>
      <w:tr w:rsidR="00063979" w:rsidRPr="0098040F" w14:paraId="23115D75" w14:textId="77777777" w:rsidTr="0078323D">
        <w:trPr>
          <w:trHeight w:val="338"/>
          <w:jc w:val="center"/>
        </w:trPr>
        <w:tc>
          <w:tcPr>
            <w:tcW w:w="4380" w:type="dxa"/>
            <w:tcBorders>
              <w:left w:val="single" w:sz="12" w:space="0" w:color="auto"/>
              <w:right w:val="single" w:sz="12" w:space="0" w:color="auto"/>
            </w:tcBorders>
            <w:vAlign w:val="center"/>
          </w:tcPr>
          <w:p w14:paraId="4F416122" w14:textId="77777777" w:rsidR="00063979" w:rsidRPr="0098040F" w:rsidRDefault="00063979" w:rsidP="00063979">
            <w:pPr>
              <w:keepNext/>
              <w:spacing w:after="0" w:line="240" w:lineRule="auto"/>
              <w:rPr>
                <w:rFonts w:ascii="Calibri" w:eastAsia="Times New Roman" w:hAnsi="Calibri" w:cs="Calibri"/>
                <w:lang w:eastAsia="cs-CZ"/>
              </w:rPr>
            </w:pPr>
            <w:r w:rsidRPr="0098040F">
              <w:rPr>
                <w:rFonts w:ascii="Calibri" w:eastAsia="Times New Roman" w:hAnsi="Calibri" w:cs="Calibri"/>
                <w:lang w:eastAsia="cs-CZ"/>
              </w:rPr>
              <w:t>Kapacita nabídnutých míst</w:t>
            </w:r>
          </w:p>
        </w:tc>
        <w:tc>
          <w:tcPr>
            <w:tcW w:w="1630" w:type="dxa"/>
            <w:tcBorders>
              <w:left w:val="single" w:sz="12" w:space="0" w:color="auto"/>
            </w:tcBorders>
            <w:vAlign w:val="center"/>
          </w:tcPr>
          <w:p w14:paraId="1A382F1E" w14:textId="77777777" w:rsidR="00063979" w:rsidRPr="0098040F" w:rsidRDefault="00063979" w:rsidP="00063979">
            <w:pPr>
              <w:keepNext/>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218 954</w:t>
            </w:r>
          </w:p>
        </w:tc>
        <w:tc>
          <w:tcPr>
            <w:tcW w:w="1630" w:type="dxa"/>
            <w:tcBorders>
              <w:right w:val="single" w:sz="12" w:space="0" w:color="auto"/>
            </w:tcBorders>
            <w:vAlign w:val="center"/>
          </w:tcPr>
          <w:p w14:paraId="78745C99" w14:textId="77777777" w:rsidR="00063979" w:rsidRPr="0098040F" w:rsidRDefault="00063979" w:rsidP="00063979">
            <w:pPr>
              <w:keepNext/>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213 094</w:t>
            </w:r>
          </w:p>
        </w:tc>
      </w:tr>
      <w:tr w:rsidR="00063979" w:rsidRPr="0098040F" w14:paraId="770D739D" w14:textId="77777777" w:rsidTr="0078323D">
        <w:trPr>
          <w:trHeight w:val="338"/>
          <w:jc w:val="center"/>
        </w:trPr>
        <w:tc>
          <w:tcPr>
            <w:tcW w:w="4380" w:type="dxa"/>
            <w:tcBorders>
              <w:left w:val="single" w:sz="12" w:space="0" w:color="auto"/>
              <w:right w:val="single" w:sz="12" w:space="0" w:color="auto"/>
            </w:tcBorders>
            <w:vAlign w:val="center"/>
          </w:tcPr>
          <w:p w14:paraId="6C3B1F5A" w14:textId="77777777" w:rsidR="00063979" w:rsidRPr="0098040F" w:rsidRDefault="00063979" w:rsidP="00063979">
            <w:pPr>
              <w:keepNext/>
              <w:spacing w:after="0" w:line="240" w:lineRule="auto"/>
              <w:rPr>
                <w:rFonts w:ascii="Calibri" w:eastAsia="Times New Roman" w:hAnsi="Calibri" w:cs="Calibri"/>
                <w:lang w:eastAsia="cs-CZ"/>
              </w:rPr>
            </w:pPr>
            <w:r w:rsidRPr="0098040F">
              <w:rPr>
                <w:rFonts w:ascii="Calibri" w:eastAsia="Times New Roman" w:hAnsi="Calibri" w:cs="Calibri"/>
                <w:lang w:eastAsia="cs-CZ"/>
              </w:rPr>
              <w:t>Počet prodaných vstupenek</w:t>
            </w:r>
          </w:p>
        </w:tc>
        <w:tc>
          <w:tcPr>
            <w:tcW w:w="1630" w:type="dxa"/>
            <w:tcBorders>
              <w:left w:val="single" w:sz="12" w:space="0" w:color="auto"/>
            </w:tcBorders>
            <w:vAlign w:val="center"/>
          </w:tcPr>
          <w:p w14:paraId="332EB555" w14:textId="77777777" w:rsidR="00063979" w:rsidRPr="0098040F" w:rsidRDefault="00063979" w:rsidP="00063979">
            <w:pPr>
              <w:keepNext/>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174 370</w:t>
            </w:r>
          </w:p>
        </w:tc>
        <w:tc>
          <w:tcPr>
            <w:tcW w:w="1630" w:type="dxa"/>
            <w:tcBorders>
              <w:right w:val="single" w:sz="12" w:space="0" w:color="auto"/>
            </w:tcBorders>
            <w:vAlign w:val="center"/>
          </w:tcPr>
          <w:p w14:paraId="21EF5E9D" w14:textId="77777777" w:rsidR="00063979" w:rsidRPr="0098040F" w:rsidRDefault="00063979" w:rsidP="00063979">
            <w:pPr>
              <w:keepNext/>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179 970</w:t>
            </w:r>
          </w:p>
        </w:tc>
      </w:tr>
      <w:tr w:rsidR="00063979" w:rsidRPr="0098040F" w14:paraId="5671BFA1" w14:textId="77777777" w:rsidTr="0078323D">
        <w:trPr>
          <w:trHeight w:val="338"/>
          <w:jc w:val="center"/>
        </w:trPr>
        <w:tc>
          <w:tcPr>
            <w:tcW w:w="4380" w:type="dxa"/>
            <w:tcBorders>
              <w:left w:val="single" w:sz="12" w:space="0" w:color="auto"/>
              <w:right w:val="single" w:sz="12" w:space="0" w:color="auto"/>
            </w:tcBorders>
            <w:vAlign w:val="center"/>
          </w:tcPr>
          <w:p w14:paraId="5A195248" w14:textId="77777777" w:rsidR="00063979" w:rsidRPr="0098040F" w:rsidRDefault="00063979" w:rsidP="00063979">
            <w:pPr>
              <w:keepNext/>
              <w:spacing w:after="0" w:line="240" w:lineRule="auto"/>
              <w:rPr>
                <w:rFonts w:ascii="Calibri" w:eastAsia="Times New Roman" w:hAnsi="Calibri" w:cs="Calibri"/>
                <w:lang w:eastAsia="cs-CZ"/>
              </w:rPr>
            </w:pPr>
            <w:r w:rsidRPr="0098040F">
              <w:rPr>
                <w:rFonts w:ascii="Calibri" w:eastAsia="Times New Roman" w:hAnsi="Calibri" w:cs="Calibri"/>
                <w:lang w:eastAsia="cs-CZ"/>
              </w:rPr>
              <w:t>Průměrná cena vstupného (v Kč)</w:t>
            </w:r>
          </w:p>
        </w:tc>
        <w:tc>
          <w:tcPr>
            <w:tcW w:w="1630" w:type="dxa"/>
            <w:tcBorders>
              <w:left w:val="single" w:sz="12" w:space="0" w:color="auto"/>
            </w:tcBorders>
            <w:vAlign w:val="center"/>
          </w:tcPr>
          <w:p w14:paraId="187684ED" w14:textId="77777777" w:rsidR="00063979" w:rsidRPr="0098040F" w:rsidRDefault="00063979" w:rsidP="00063979">
            <w:pPr>
              <w:keepNext/>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273</w:t>
            </w:r>
          </w:p>
        </w:tc>
        <w:tc>
          <w:tcPr>
            <w:tcW w:w="1630" w:type="dxa"/>
            <w:tcBorders>
              <w:right w:val="single" w:sz="12" w:space="0" w:color="auto"/>
            </w:tcBorders>
            <w:vAlign w:val="center"/>
          </w:tcPr>
          <w:p w14:paraId="15D639BD" w14:textId="77777777" w:rsidR="00063979" w:rsidRPr="0098040F" w:rsidRDefault="00063979" w:rsidP="00063979">
            <w:pPr>
              <w:keepNext/>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281</w:t>
            </w:r>
          </w:p>
        </w:tc>
      </w:tr>
      <w:tr w:rsidR="00063979" w:rsidRPr="0098040F" w14:paraId="410BA569" w14:textId="77777777" w:rsidTr="0078323D">
        <w:trPr>
          <w:trHeight w:val="339"/>
          <w:jc w:val="center"/>
        </w:trPr>
        <w:tc>
          <w:tcPr>
            <w:tcW w:w="4380" w:type="dxa"/>
            <w:tcBorders>
              <w:left w:val="single" w:sz="12" w:space="0" w:color="auto"/>
              <w:bottom w:val="single" w:sz="12" w:space="0" w:color="auto"/>
              <w:right w:val="single" w:sz="12" w:space="0" w:color="auto"/>
            </w:tcBorders>
            <w:vAlign w:val="center"/>
          </w:tcPr>
          <w:p w14:paraId="64D177A0" w14:textId="77777777" w:rsidR="00063979" w:rsidRPr="0098040F" w:rsidRDefault="00063979" w:rsidP="00063979">
            <w:pPr>
              <w:spacing w:after="0" w:line="240" w:lineRule="auto"/>
              <w:rPr>
                <w:rFonts w:ascii="Calibri" w:eastAsia="Times New Roman" w:hAnsi="Calibri" w:cs="Calibri"/>
                <w:lang w:eastAsia="cs-CZ"/>
              </w:rPr>
            </w:pPr>
            <w:r w:rsidRPr="0098040F">
              <w:rPr>
                <w:rFonts w:ascii="Calibri" w:eastAsia="Times New Roman" w:hAnsi="Calibri" w:cs="Calibri"/>
                <w:lang w:eastAsia="cs-CZ"/>
              </w:rPr>
              <w:t>Tržby ze vstupného (v tis. Kč)</w:t>
            </w:r>
          </w:p>
        </w:tc>
        <w:tc>
          <w:tcPr>
            <w:tcW w:w="1630" w:type="dxa"/>
            <w:tcBorders>
              <w:left w:val="single" w:sz="12" w:space="0" w:color="auto"/>
              <w:bottom w:val="single" w:sz="12" w:space="0" w:color="auto"/>
            </w:tcBorders>
            <w:vAlign w:val="center"/>
          </w:tcPr>
          <w:p w14:paraId="52E723CB" w14:textId="77777777" w:rsidR="00063979" w:rsidRPr="0098040F" w:rsidRDefault="00063979" w:rsidP="00063979">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47 523</w:t>
            </w:r>
          </w:p>
        </w:tc>
        <w:tc>
          <w:tcPr>
            <w:tcW w:w="1630" w:type="dxa"/>
            <w:tcBorders>
              <w:bottom w:val="single" w:sz="12" w:space="0" w:color="auto"/>
              <w:right w:val="single" w:sz="12" w:space="0" w:color="auto"/>
            </w:tcBorders>
            <w:vAlign w:val="center"/>
          </w:tcPr>
          <w:p w14:paraId="08550774" w14:textId="77777777" w:rsidR="00063979" w:rsidRPr="0098040F" w:rsidRDefault="00063979" w:rsidP="00063979">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50 607</w:t>
            </w:r>
          </w:p>
        </w:tc>
      </w:tr>
    </w:tbl>
    <w:p w14:paraId="3FC66D0F" w14:textId="40CBC640" w:rsidR="004A6396" w:rsidRPr="0098040F" w:rsidRDefault="004A6396">
      <w:pPr>
        <w:rPr>
          <w:rFonts w:ascii="Courier New" w:eastAsia="Times New Roman" w:hAnsi="Courier New" w:cs="Courier New"/>
          <w:color w:val="FF0000"/>
          <w:lang w:eastAsia="cs-CZ"/>
        </w:rPr>
      </w:pPr>
      <w:r w:rsidRPr="0098040F">
        <w:rPr>
          <w:rFonts w:ascii="Courier New" w:eastAsia="Times New Roman" w:hAnsi="Courier New" w:cs="Courier New"/>
          <w:color w:val="FF0000"/>
          <w:lang w:eastAsia="cs-CZ"/>
        </w:rPr>
        <w:br w:type="page"/>
      </w:r>
    </w:p>
    <w:p w14:paraId="5EE8445D" w14:textId="4E838A67" w:rsidR="004A6396" w:rsidRPr="0098040F" w:rsidRDefault="004A6396" w:rsidP="004A6396">
      <w:pPr>
        <w:pStyle w:val="Zvrenet03"/>
      </w:pPr>
      <w:bookmarkStart w:id="164" w:name="_Toc199395751"/>
      <w:r w:rsidRPr="0098040F">
        <w:lastRenderedPageBreak/>
        <w:t>Divadlo loutek Ostrava</w:t>
      </w:r>
      <w:bookmarkEnd w:id="164"/>
    </w:p>
    <w:p w14:paraId="6B21AD0B"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Hlavním účelem zřízené organizace je provozování divadelní činnosti, kulturní, kulturně vzdělávací a kulturně společenské činnosti, zejména pro děti a mládež.</w:t>
      </w:r>
    </w:p>
    <w:p w14:paraId="05F86234"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24DC2B40"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Pro rok 2024 byl organizaci zastupitelstvem města schválen </w:t>
      </w:r>
      <w:r w:rsidRPr="0098040F">
        <w:rPr>
          <w:rFonts w:ascii="Courier New" w:eastAsia="Times New Roman" w:hAnsi="Courier New" w:cs="Courier New"/>
          <w:b/>
          <w:lang w:eastAsia="cs-CZ"/>
        </w:rPr>
        <w:t>neinvestiční příspěvek</w:t>
      </w:r>
      <w:r w:rsidRPr="0098040F">
        <w:rPr>
          <w:rFonts w:ascii="Courier New" w:eastAsia="Times New Roman" w:hAnsi="Courier New" w:cs="Courier New"/>
          <w:lang w:eastAsia="cs-CZ"/>
        </w:rPr>
        <w:t xml:space="preserve"> ve výši </w:t>
      </w:r>
      <w:r w:rsidRPr="0098040F">
        <w:rPr>
          <w:rFonts w:ascii="Courier New" w:eastAsia="Times New Roman" w:hAnsi="Courier New" w:cs="Courier New"/>
          <w:b/>
          <w:lang w:eastAsia="cs-CZ"/>
        </w:rPr>
        <w:t>44 454 tis.Kč</w:t>
      </w:r>
      <w:r w:rsidRPr="0098040F">
        <w:rPr>
          <w:rFonts w:ascii="Courier New" w:eastAsia="Times New Roman" w:hAnsi="Courier New" w:cs="Courier New"/>
          <w:lang w:eastAsia="cs-CZ"/>
        </w:rPr>
        <w:t xml:space="preserve"> (včetně příspěvku na odpisy ze svěřeného majetku ve výši 9 244 tis.Kč), který byl v průběhu roku upraven na částku </w:t>
      </w:r>
      <w:r w:rsidRPr="0098040F">
        <w:rPr>
          <w:rFonts w:ascii="Courier New" w:eastAsia="Times New Roman" w:hAnsi="Courier New" w:cs="Courier New"/>
          <w:b/>
          <w:lang w:eastAsia="cs-CZ"/>
        </w:rPr>
        <w:t>53 230 tis.Kč</w:t>
      </w:r>
      <w:r w:rsidRPr="0098040F">
        <w:rPr>
          <w:rFonts w:ascii="Courier New" w:eastAsia="Times New Roman" w:hAnsi="Courier New" w:cs="Courier New"/>
          <w:bCs/>
          <w:lang w:eastAsia="cs-CZ"/>
        </w:rPr>
        <w:t xml:space="preserve"> </w:t>
      </w:r>
      <w:r w:rsidRPr="0098040F">
        <w:rPr>
          <w:rFonts w:ascii="Courier New" w:eastAsia="Times New Roman" w:hAnsi="Courier New" w:cs="Courier New"/>
          <w:lang w:eastAsia="cs-CZ"/>
        </w:rPr>
        <w:t>(včetně průtokových dotací prostřednictvím zřizovatele), a to následovně</w:t>
      </w:r>
    </w:p>
    <w:p w14:paraId="2D73FF3B"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56135120"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b/>
          <w:lang w:eastAsia="cs-CZ"/>
        </w:rPr>
      </w:pPr>
      <w:r w:rsidRPr="0098040F">
        <w:rPr>
          <w:rFonts w:ascii="Courier New" w:eastAsia="Times New Roman" w:hAnsi="Courier New" w:cs="Courier New"/>
          <w:b/>
          <w:lang w:eastAsia="cs-CZ"/>
        </w:rPr>
        <w:t>z rozpočtu odboru kultury a školství</w:t>
      </w:r>
    </w:p>
    <w:p w14:paraId="3E1C1889"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Pimprléto</w:t>
      </w:r>
      <w:r w:rsidRPr="0098040F">
        <w:rPr>
          <w:rFonts w:ascii="Courier New" w:eastAsia="Times New Roman" w:hAnsi="Courier New" w:cs="Courier New"/>
          <w:lang w:eastAsia="cs-CZ"/>
        </w:rPr>
        <w:tab/>
        <w:t>242 tis.Kč</w:t>
      </w:r>
    </w:p>
    <w:p w14:paraId="56E6066D"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Loutky v Paraquayi (poskytnuto 250 tis.Kč, plně vráceno)</w:t>
      </w:r>
      <w:r w:rsidRPr="0098040F">
        <w:rPr>
          <w:rFonts w:ascii="Courier New" w:eastAsia="Times New Roman" w:hAnsi="Courier New" w:cs="Courier New"/>
          <w:lang w:eastAsia="cs-CZ"/>
        </w:rPr>
        <w:tab/>
        <w:t>0 tis.Kč</w:t>
      </w:r>
    </w:p>
    <w:p w14:paraId="51916873" w14:textId="77777777" w:rsidR="00063979" w:rsidRPr="0098040F" w:rsidRDefault="00063979" w:rsidP="00063979">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z rozpočtu MSK</w:t>
      </w:r>
    </w:p>
    <w:p w14:paraId="5260F059"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Pimprléto</w:t>
      </w:r>
      <w:r w:rsidRPr="0098040F">
        <w:rPr>
          <w:rFonts w:ascii="Courier New" w:eastAsia="Times New Roman" w:hAnsi="Courier New" w:cs="Courier New"/>
          <w:lang w:eastAsia="cs-CZ"/>
        </w:rPr>
        <w:tab/>
        <w:t>260 tis.Kč</w:t>
      </w:r>
    </w:p>
    <w:p w14:paraId="6BF167BD"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Mezinárodní spolupráce DLO v roce 2024</w:t>
      </w:r>
      <w:r w:rsidRPr="0098040F">
        <w:rPr>
          <w:rFonts w:ascii="Courier New" w:eastAsia="Times New Roman" w:hAnsi="Courier New" w:cs="Courier New"/>
          <w:lang w:eastAsia="cs-CZ"/>
        </w:rPr>
        <w:tab/>
        <w:t>426 tis.Kč</w:t>
      </w:r>
    </w:p>
    <w:p w14:paraId="27259C99"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Inscenační projekt Pilot a Malý princ</w:t>
      </w:r>
      <w:r w:rsidRPr="0098040F">
        <w:rPr>
          <w:rFonts w:ascii="Courier New" w:eastAsia="Times New Roman" w:hAnsi="Courier New" w:cs="Courier New"/>
          <w:lang w:eastAsia="cs-CZ"/>
        </w:rPr>
        <w:tab/>
        <w:t>996 tis.Kč</w:t>
      </w:r>
    </w:p>
    <w:p w14:paraId="68F55273" w14:textId="77777777" w:rsidR="00063979" w:rsidRPr="0098040F" w:rsidRDefault="00063979" w:rsidP="00063979">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spolufinancování nákladů spojených s provozem</w:t>
      </w:r>
      <w:r w:rsidRPr="0098040F">
        <w:rPr>
          <w:rFonts w:ascii="Courier New" w:eastAsia="Times New Roman" w:hAnsi="Courier New" w:cs="Courier New"/>
          <w:lang w:eastAsia="cs-CZ"/>
        </w:rPr>
        <w:tab/>
        <w:t>1 412 tis.Kč</w:t>
      </w:r>
    </w:p>
    <w:p w14:paraId="266900D0" w14:textId="77777777" w:rsidR="00063979" w:rsidRPr="0098040F" w:rsidRDefault="00063979" w:rsidP="00063979">
      <w:pPr>
        <w:tabs>
          <w:tab w:val="right" w:pos="9922"/>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z rozpočtu Ministerstva kultury</w:t>
      </w:r>
    </w:p>
    <w:p w14:paraId="2550E8C8" w14:textId="77777777" w:rsidR="00063979" w:rsidRPr="0098040F" w:rsidRDefault="00063979" w:rsidP="00063979">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DLO jede do CSD</w:t>
      </w:r>
      <w:r w:rsidRPr="0098040F">
        <w:rPr>
          <w:rFonts w:ascii="Courier New" w:eastAsia="Times New Roman" w:hAnsi="Courier New" w:cs="Courier New"/>
          <w:lang w:eastAsia="cs-CZ"/>
        </w:rPr>
        <w:tab/>
        <w:t>130 tis.Kč</w:t>
      </w:r>
    </w:p>
    <w:p w14:paraId="2BFF037E" w14:textId="77777777" w:rsidR="00063979" w:rsidRPr="0098040F" w:rsidRDefault="00063979" w:rsidP="00063979">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Fenomén divadla pro batolata – stáž v divadle De Spiegel</w:t>
      </w:r>
      <w:r w:rsidRPr="0098040F">
        <w:rPr>
          <w:rFonts w:ascii="Courier New" w:eastAsia="Times New Roman" w:hAnsi="Courier New" w:cs="Courier New"/>
          <w:lang w:eastAsia="cs-CZ"/>
        </w:rPr>
        <w:tab/>
        <w:t>175 tis.Kč</w:t>
      </w:r>
    </w:p>
    <w:p w14:paraId="7135D382" w14:textId="77777777" w:rsidR="00063979" w:rsidRPr="0098040F" w:rsidRDefault="00063979" w:rsidP="00063979">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Bato&amp;Lato po Evropě</w:t>
      </w:r>
      <w:r w:rsidRPr="0098040F">
        <w:rPr>
          <w:rFonts w:ascii="Courier New" w:eastAsia="Times New Roman" w:hAnsi="Courier New" w:cs="Courier New"/>
          <w:lang w:eastAsia="cs-CZ"/>
        </w:rPr>
        <w:tab/>
        <w:t>650 tis.Kč</w:t>
      </w:r>
    </w:p>
    <w:p w14:paraId="39002128" w14:textId="77777777" w:rsidR="00063979" w:rsidRPr="0098040F" w:rsidRDefault="00063979" w:rsidP="00063979">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Loutkářsko-řemeslná stáž v Japonsku</w:t>
      </w:r>
      <w:r w:rsidRPr="0098040F">
        <w:rPr>
          <w:rFonts w:ascii="Courier New" w:eastAsia="Times New Roman" w:hAnsi="Courier New" w:cs="Courier New"/>
          <w:lang w:eastAsia="cs-CZ"/>
        </w:rPr>
        <w:tab/>
        <w:t>700 tis.Kč</w:t>
      </w:r>
    </w:p>
    <w:p w14:paraId="5504C9FB" w14:textId="77777777" w:rsidR="00063979" w:rsidRPr="0098040F" w:rsidRDefault="00063979" w:rsidP="00063979">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program státní podpory profesionálních divadel</w:t>
      </w:r>
      <w:r w:rsidRPr="0098040F">
        <w:rPr>
          <w:rFonts w:ascii="Courier New" w:eastAsia="Times New Roman" w:hAnsi="Courier New" w:cs="Courier New"/>
          <w:lang w:eastAsia="cs-CZ"/>
        </w:rPr>
        <w:tab/>
        <w:t>3 785 tis.Kč</w:t>
      </w:r>
    </w:p>
    <w:p w14:paraId="33C582D8" w14:textId="77777777" w:rsidR="00063979" w:rsidRPr="0098040F" w:rsidRDefault="00063979" w:rsidP="00063979">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3B395815"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Takto upravený neinvestiční příspěvek se nerovná výši provozní dotace (viz tabulka níže), která je o 1 588 tis.Kč vyšší. Rozdíl je tvořen předpisem pohledávky v rámci finančního vypořádání příspěvku na odpisy ze svěřeného majetku (125 tis.Kč), nedočerpanou částí účelové dotace převedené z roku 2023 na realizaci projektu 3xMeetLoutky+ (416 tis.Kč) a proúčtováním snížení stavu transferů na pořízení dlouhodobého majetku ve věcné a časové souvislosti (1 047 tis.Kč).</w:t>
      </w:r>
    </w:p>
    <w:p w14:paraId="21F4FFA3" w14:textId="77777777" w:rsidR="00063979" w:rsidRPr="0098040F" w:rsidRDefault="00063979" w:rsidP="00063979">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284"/>
        <w:gridCol w:w="4951"/>
        <w:gridCol w:w="1980"/>
      </w:tblGrid>
      <w:tr w:rsidR="00063979" w:rsidRPr="0098040F" w14:paraId="60B1F70B" w14:textId="77777777" w:rsidTr="0078323D">
        <w:trPr>
          <w:trHeight w:val="77"/>
          <w:jc w:val="center"/>
        </w:trPr>
        <w:tc>
          <w:tcPr>
            <w:tcW w:w="6112" w:type="dxa"/>
            <w:gridSpan w:val="3"/>
            <w:tcBorders>
              <w:top w:val="single" w:sz="12" w:space="0" w:color="auto"/>
              <w:left w:val="single" w:sz="12" w:space="0" w:color="auto"/>
              <w:bottom w:val="single" w:sz="4" w:space="0" w:color="auto"/>
              <w:right w:val="single" w:sz="4" w:space="0" w:color="auto"/>
            </w:tcBorders>
            <w:shd w:val="clear" w:color="auto" w:fill="D9D9D9"/>
            <w:vAlign w:val="center"/>
          </w:tcPr>
          <w:p w14:paraId="4EFFDA2B"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4861882D" w14:textId="77777777" w:rsidR="00063979" w:rsidRPr="0098040F" w:rsidRDefault="00063979" w:rsidP="00063979">
            <w:pPr>
              <w:keepNext/>
              <w:tabs>
                <w:tab w:val="right" w:pos="9923"/>
              </w:tabs>
              <w:spacing w:after="0" w:line="240" w:lineRule="auto"/>
              <w:jc w:val="right"/>
              <w:rPr>
                <w:rFonts w:ascii="Calibri" w:eastAsia="Times New Roman" w:hAnsi="Calibri" w:cs="Courier New"/>
                <w:b/>
                <w:lang w:eastAsia="cs-CZ"/>
              </w:rPr>
            </w:pPr>
            <w:r w:rsidRPr="0098040F">
              <w:rPr>
                <w:rFonts w:ascii="Calibri" w:eastAsia="Times New Roman" w:hAnsi="Calibri" w:cs="Courier New"/>
                <w:b/>
                <w:lang w:eastAsia="cs-CZ"/>
              </w:rPr>
              <w:t>63 771 tis.Kč</w:t>
            </w:r>
          </w:p>
        </w:tc>
      </w:tr>
      <w:tr w:rsidR="00063979" w:rsidRPr="0098040F" w14:paraId="251322DF" w14:textId="77777777" w:rsidTr="0078323D">
        <w:trPr>
          <w:trHeight w:val="77"/>
          <w:jc w:val="center"/>
        </w:trPr>
        <w:tc>
          <w:tcPr>
            <w:tcW w:w="1161" w:type="dxa"/>
            <w:gridSpan w:val="2"/>
            <w:tcBorders>
              <w:top w:val="single" w:sz="4" w:space="0" w:color="auto"/>
              <w:left w:val="single" w:sz="12" w:space="0" w:color="auto"/>
              <w:bottom w:val="single" w:sz="8" w:space="0" w:color="auto"/>
              <w:right w:val="nil"/>
            </w:tcBorders>
            <w:shd w:val="clear" w:color="auto" w:fill="D9D9D9"/>
            <w:vAlign w:val="center"/>
          </w:tcPr>
          <w:p w14:paraId="265F52E4"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 xml:space="preserve">      v tom</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31FBABE7"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lang w:eastAsia="cs-CZ"/>
              </w:rPr>
              <w:t>doplňková činnost</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1EFE83CD"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616 tis.Kč</w:t>
            </w:r>
          </w:p>
        </w:tc>
      </w:tr>
      <w:tr w:rsidR="00063979" w:rsidRPr="0098040F" w14:paraId="328FDF6D" w14:textId="77777777" w:rsidTr="0078323D">
        <w:trPr>
          <w:trHeight w:val="275"/>
          <w:jc w:val="center"/>
        </w:trPr>
        <w:tc>
          <w:tcPr>
            <w:tcW w:w="877" w:type="dxa"/>
            <w:vMerge w:val="restart"/>
            <w:tcBorders>
              <w:top w:val="single" w:sz="8" w:space="0" w:color="auto"/>
              <w:left w:val="single" w:sz="12" w:space="0" w:color="auto"/>
              <w:right w:val="single" w:sz="2" w:space="0" w:color="auto"/>
            </w:tcBorders>
            <w:shd w:val="clear" w:color="auto" w:fill="auto"/>
            <w:textDirection w:val="btLr"/>
            <w:vAlign w:val="center"/>
          </w:tcPr>
          <w:p w14:paraId="6A2D7EDB" w14:textId="77777777" w:rsidR="00063979" w:rsidRPr="0098040F" w:rsidRDefault="00063979" w:rsidP="00063979">
            <w:pPr>
              <w:keepNext/>
              <w:tabs>
                <w:tab w:val="right" w:pos="9923"/>
              </w:tabs>
              <w:spacing w:after="0" w:line="240" w:lineRule="auto"/>
              <w:ind w:left="113" w:right="113"/>
              <w:jc w:val="center"/>
              <w:rPr>
                <w:rFonts w:ascii="Calibri" w:eastAsia="Times New Roman" w:hAnsi="Calibri" w:cs="Courier New"/>
                <w:b/>
                <w:lang w:eastAsia="cs-CZ"/>
              </w:rPr>
            </w:pPr>
            <w:r w:rsidRPr="0098040F">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6E687A16"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392098BA"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4 093 tis.Kč</w:t>
            </w:r>
          </w:p>
        </w:tc>
      </w:tr>
      <w:tr w:rsidR="00063979" w:rsidRPr="0098040F" w14:paraId="54CFBBDC" w14:textId="77777777" w:rsidTr="0078323D">
        <w:trPr>
          <w:trHeight w:val="276"/>
          <w:jc w:val="center"/>
        </w:trPr>
        <w:tc>
          <w:tcPr>
            <w:tcW w:w="877" w:type="dxa"/>
            <w:vMerge/>
            <w:tcBorders>
              <w:left w:val="single" w:sz="12" w:space="0" w:color="auto"/>
              <w:right w:val="single" w:sz="2" w:space="0" w:color="auto"/>
            </w:tcBorders>
            <w:shd w:val="clear" w:color="auto" w:fill="auto"/>
            <w:vAlign w:val="center"/>
          </w:tcPr>
          <w:p w14:paraId="547B39DB"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1667578F"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1596C9FD"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712 tis.Kč</w:t>
            </w:r>
          </w:p>
        </w:tc>
      </w:tr>
      <w:tr w:rsidR="00063979" w:rsidRPr="0098040F" w14:paraId="7BABBFFA" w14:textId="77777777" w:rsidTr="0078323D">
        <w:trPr>
          <w:trHeight w:val="275"/>
          <w:jc w:val="center"/>
        </w:trPr>
        <w:tc>
          <w:tcPr>
            <w:tcW w:w="877" w:type="dxa"/>
            <w:vMerge/>
            <w:tcBorders>
              <w:left w:val="single" w:sz="12" w:space="0" w:color="auto"/>
              <w:right w:val="single" w:sz="2" w:space="0" w:color="auto"/>
            </w:tcBorders>
            <w:shd w:val="clear" w:color="auto" w:fill="auto"/>
            <w:vAlign w:val="center"/>
          </w:tcPr>
          <w:p w14:paraId="4066D5AB"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441FC66E"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120C447A"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8 507 tis.Kč</w:t>
            </w:r>
          </w:p>
        </w:tc>
      </w:tr>
      <w:tr w:rsidR="00063979" w:rsidRPr="0098040F" w14:paraId="1EFC73BB" w14:textId="77777777" w:rsidTr="0078323D">
        <w:trPr>
          <w:trHeight w:val="276"/>
          <w:jc w:val="center"/>
        </w:trPr>
        <w:tc>
          <w:tcPr>
            <w:tcW w:w="877" w:type="dxa"/>
            <w:vMerge/>
            <w:tcBorders>
              <w:left w:val="single" w:sz="12" w:space="0" w:color="auto"/>
              <w:right w:val="single" w:sz="2" w:space="0" w:color="auto"/>
            </w:tcBorders>
            <w:shd w:val="clear" w:color="auto" w:fill="auto"/>
            <w:vAlign w:val="center"/>
          </w:tcPr>
          <w:p w14:paraId="06F0DADA"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61088894"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1F6C7620"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37 961 tis.Kč</w:t>
            </w:r>
          </w:p>
        </w:tc>
      </w:tr>
      <w:tr w:rsidR="00063979" w:rsidRPr="0098040F" w14:paraId="67CFD85C" w14:textId="77777777" w:rsidTr="0078323D">
        <w:trPr>
          <w:trHeight w:val="275"/>
          <w:jc w:val="center"/>
        </w:trPr>
        <w:tc>
          <w:tcPr>
            <w:tcW w:w="877" w:type="dxa"/>
            <w:vMerge/>
            <w:tcBorders>
              <w:left w:val="single" w:sz="12" w:space="0" w:color="auto"/>
              <w:right w:val="single" w:sz="2" w:space="0" w:color="auto"/>
            </w:tcBorders>
            <w:shd w:val="clear" w:color="auto" w:fill="auto"/>
            <w:vAlign w:val="center"/>
          </w:tcPr>
          <w:p w14:paraId="55F0990F"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0A2CC346"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724BFA57"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10 639 tis.Kč</w:t>
            </w:r>
          </w:p>
        </w:tc>
      </w:tr>
      <w:tr w:rsidR="00063979" w:rsidRPr="0098040F" w14:paraId="1E3CA8ED" w14:textId="77777777" w:rsidTr="0078323D">
        <w:trPr>
          <w:trHeight w:val="275"/>
          <w:jc w:val="center"/>
        </w:trPr>
        <w:tc>
          <w:tcPr>
            <w:tcW w:w="877" w:type="dxa"/>
            <w:vMerge/>
            <w:tcBorders>
              <w:left w:val="single" w:sz="12" w:space="0" w:color="auto"/>
              <w:right w:val="single" w:sz="2" w:space="0" w:color="auto"/>
            </w:tcBorders>
            <w:shd w:val="clear" w:color="auto" w:fill="auto"/>
            <w:vAlign w:val="center"/>
          </w:tcPr>
          <w:p w14:paraId="2BAC2BE6"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071CCE4E"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77233F34"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546 tis.Kč</w:t>
            </w:r>
          </w:p>
        </w:tc>
      </w:tr>
      <w:tr w:rsidR="00063979" w:rsidRPr="0098040F" w14:paraId="0628AC3E" w14:textId="77777777" w:rsidTr="0078323D">
        <w:trPr>
          <w:trHeight w:val="276"/>
          <w:jc w:val="center"/>
        </w:trPr>
        <w:tc>
          <w:tcPr>
            <w:tcW w:w="877" w:type="dxa"/>
            <w:vMerge/>
            <w:tcBorders>
              <w:left w:val="single" w:sz="12" w:space="0" w:color="auto"/>
              <w:bottom w:val="single" w:sz="8" w:space="0" w:color="auto"/>
              <w:right w:val="single" w:sz="2" w:space="0" w:color="auto"/>
            </w:tcBorders>
            <w:shd w:val="clear" w:color="auto" w:fill="auto"/>
            <w:vAlign w:val="center"/>
          </w:tcPr>
          <w:p w14:paraId="18294977"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02F42B02"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6C2297DB"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1 313 tis.Kč</w:t>
            </w:r>
          </w:p>
        </w:tc>
      </w:tr>
      <w:tr w:rsidR="00063979" w:rsidRPr="0098040F" w14:paraId="5A4B2850" w14:textId="77777777" w:rsidTr="0078323D">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61647E7E"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67559BE9" w14:textId="77777777" w:rsidR="00063979" w:rsidRPr="0098040F" w:rsidRDefault="00063979" w:rsidP="00063979">
            <w:pPr>
              <w:keepNext/>
              <w:tabs>
                <w:tab w:val="right" w:pos="9923"/>
              </w:tabs>
              <w:spacing w:after="0" w:line="240" w:lineRule="auto"/>
              <w:jc w:val="right"/>
              <w:rPr>
                <w:rFonts w:ascii="Calibri" w:eastAsia="Times New Roman" w:hAnsi="Calibri" w:cs="Courier New"/>
                <w:b/>
                <w:lang w:eastAsia="cs-CZ"/>
              </w:rPr>
            </w:pPr>
            <w:r w:rsidRPr="0098040F">
              <w:rPr>
                <w:rFonts w:ascii="Calibri" w:eastAsia="Times New Roman" w:hAnsi="Calibri" w:cs="Courier New"/>
                <w:b/>
                <w:lang w:eastAsia="cs-CZ"/>
              </w:rPr>
              <w:t>9 106 tis.Kč</w:t>
            </w:r>
          </w:p>
        </w:tc>
      </w:tr>
      <w:tr w:rsidR="00063979" w:rsidRPr="0098040F" w14:paraId="0C9FFB84" w14:textId="77777777" w:rsidTr="0078323D">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105669C5"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5E2462D6"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34F09564"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769 tis.Kč</w:t>
            </w:r>
          </w:p>
        </w:tc>
      </w:tr>
      <w:tr w:rsidR="00063979" w:rsidRPr="0098040F" w14:paraId="0A21D347" w14:textId="77777777" w:rsidTr="0078323D">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7080B6CA"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14F15A4C" w14:textId="77777777" w:rsidR="00063979" w:rsidRPr="0098040F" w:rsidRDefault="00063979" w:rsidP="00063979">
            <w:pPr>
              <w:keepNext/>
              <w:tabs>
                <w:tab w:val="right" w:pos="9923"/>
              </w:tabs>
              <w:spacing w:after="0" w:line="240" w:lineRule="auto"/>
              <w:jc w:val="right"/>
              <w:rPr>
                <w:rFonts w:ascii="Calibri" w:eastAsia="Times New Roman" w:hAnsi="Calibri" w:cs="Courier New"/>
                <w:b/>
                <w:lang w:eastAsia="cs-CZ"/>
              </w:rPr>
            </w:pPr>
            <w:r w:rsidRPr="0098040F">
              <w:rPr>
                <w:rFonts w:ascii="Calibri" w:eastAsia="Times New Roman" w:hAnsi="Calibri" w:cs="Courier New"/>
                <w:b/>
                <w:lang w:eastAsia="cs-CZ"/>
              </w:rPr>
              <w:t>54 818 tis.Kč</w:t>
            </w:r>
          </w:p>
        </w:tc>
      </w:tr>
      <w:tr w:rsidR="00063979" w:rsidRPr="0098040F" w14:paraId="739BF49A" w14:textId="77777777" w:rsidTr="0078323D">
        <w:trPr>
          <w:trHeight w:val="50"/>
          <w:jc w:val="center"/>
        </w:trPr>
        <w:tc>
          <w:tcPr>
            <w:tcW w:w="6112" w:type="dxa"/>
            <w:gridSpan w:val="3"/>
            <w:tcBorders>
              <w:top w:val="single" w:sz="4" w:space="0" w:color="auto"/>
              <w:left w:val="single" w:sz="12" w:space="0" w:color="auto"/>
              <w:bottom w:val="single" w:sz="8" w:space="0" w:color="auto"/>
              <w:right w:val="single" w:sz="4" w:space="0" w:color="auto"/>
            </w:tcBorders>
            <w:shd w:val="clear" w:color="auto" w:fill="D9D9D9"/>
            <w:vAlign w:val="center"/>
          </w:tcPr>
          <w:p w14:paraId="4EB31113"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Zlepšený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46A2EE47" w14:textId="77777777" w:rsidR="00063979" w:rsidRPr="0098040F" w:rsidRDefault="00063979" w:rsidP="00063979">
            <w:pPr>
              <w:keepNext/>
              <w:tabs>
                <w:tab w:val="right" w:pos="9923"/>
              </w:tabs>
              <w:spacing w:after="0" w:line="240" w:lineRule="auto"/>
              <w:jc w:val="right"/>
              <w:rPr>
                <w:rFonts w:ascii="Calibri" w:eastAsia="Times New Roman" w:hAnsi="Calibri" w:cs="Courier New"/>
                <w:b/>
                <w:lang w:eastAsia="cs-CZ"/>
              </w:rPr>
            </w:pPr>
            <w:r w:rsidRPr="0098040F">
              <w:rPr>
                <w:rFonts w:ascii="Calibri" w:eastAsia="Times New Roman" w:hAnsi="Calibri" w:cs="Courier New"/>
                <w:b/>
                <w:lang w:eastAsia="cs-CZ"/>
              </w:rPr>
              <w:t>153 tis.Kč</w:t>
            </w:r>
          </w:p>
        </w:tc>
      </w:tr>
      <w:tr w:rsidR="00063979" w:rsidRPr="0098040F" w14:paraId="7B5DBDA4" w14:textId="77777777" w:rsidTr="0078323D">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4103BDD8"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 xml:space="preserve">      v tom </w:t>
            </w:r>
          </w:p>
        </w:tc>
        <w:tc>
          <w:tcPr>
            <w:tcW w:w="4951" w:type="dxa"/>
            <w:tcBorders>
              <w:top w:val="nil"/>
              <w:left w:val="nil"/>
              <w:bottom w:val="single" w:sz="8" w:space="0" w:color="auto"/>
              <w:right w:val="single" w:sz="4" w:space="0" w:color="auto"/>
            </w:tcBorders>
            <w:shd w:val="clear" w:color="auto" w:fill="D9D9D9"/>
            <w:vAlign w:val="center"/>
          </w:tcPr>
          <w:p w14:paraId="4796D1B9"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lang w:eastAsia="cs-CZ"/>
              </w:rPr>
              <w:t>zlepšený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7FF88044"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0 tis.Kč</w:t>
            </w:r>
          </w:p>
        </w:tc>
      </w:tr>
      <w:tr w:rsidR="00063979" w:rsidRPr="0098040F" w14:paraId="3360D2EE" w14:textId="77777777" w:rsidTr="0078323D">
        <w:trPr>
          <w:trHeight w:val="50"/>
          <w:jc w:val="center"/>
        </w:trPr>
        <w:tc>
          <w:tcPr>
            <w:tcW w:w="1161" w:type="dxa"/>
            <w:gridSpan w:val="2"/>
            <w:tcBorders>
              <w:top w:val="single" w:sz="8" w:space="0" w:color="auto"/>
              <w:left w:val="single" w:sz="12" w:space="0" w:color="auto"/>
              <w:bottom w:val="single" w:sz="12" w:space="0" w:color="auto"/>
              <w:right w:val="nil"/>
            </w:tcBorders>
            <w:shd w:val="clear" w:color="auto" w:fill="D9D9D9"/>
            <w:vAlign w:val="center"/>
          </w:tcPr>
          <w:p w14:paraId="5641300B" w14:textId="77777777" w:rsidR="00063979" w:rsidRPr="0098040F" w:rsidRDefault="00063979" w:rsidP="00063979">
            <w:pPr>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1DDCEC64" w14:textId="77777777" w:rsidR="00063979" w:rsidRPr="0098040F" w:rsidRDefault="00063979" w:rsidP="00063979">
            <w:pPr>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3F657C5D" w14:textId="77777777" w:rsidR="00063979" w:rsidRPr="0098040F" w:rsidRDefault="00063979" w:rsidP="00063979">
            <w:pPr>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153 tis.Kč</w:t>
            </w:r>
          </w:p>
        </w:tc>
      </w:tr>
    </w:tbl>
    <w:p w14:paraId="2488B174"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p>
    <w:p w14:paraId="2B0C8370"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bookmarkStart w:id="165" w:name="_Hlk131343242"/>
      <w:r w:rsidRPr="0098040F">
        <w:rPr>
          <w:rFonts w:ascii="Courier New" w:eastAsia="Times New Roman" w:hAnsi="Courier New" w:cs="Courier New"/>
          <w:lang w:eastAsia="cs-CZ"/>
        </w:rPr>
        <w:t xml:space="preserve">Organizace vykázala za rok 2024 </w:t>
      </w:r>
      <w:r w:rsidRPr="0098040F">
        <w:rPr>
          <w:rFonts w:ascii="Courier New" w:eastAsia="Times New Roman" w:hAnsi="Courier New" w:cs="Courier New"/>
          <w:b/>
          <w:bCs/>
          <w:lang w:eastAsia="cs-CZ"/>
        </w:rPr>
        <w:t>zlepšený výsledek hospodaření ve výši 153 052,20 Kč</w:t>
      </w:r>
      <w:r w:rsidRPr="0098040F">
        <w:rPr>
          <w:rFonts w:ascii="Courier New" w:eastAsia="Times New Roman" w:hAnsi="Courier New" w:cs="Courier New"/>
          <w:lang w:eastAsia="cs-CZ"/>
        </w:rPr>
        <w:t xml:space="preserve">, z toho v hlavní činnosti byl vykázán kladný výsledek hospodaření ve výši 99,16 Kč a v doplňkové činnosti zisk ve výši 152 953,04 Kč. Kladného výsledku hospodaření bylo vedle zisku z doplňkové </w:t>
      </w:r>
      <w:r w:rsidRPr="0098040F">
        <w:rPr>
          <w:rFonts w:ascii="Courier New" w:eastAsia="Times New Roman" w:hAnsi="Courier New" w:cs="Courier New"/>
          <w:lang w:eastAsia="cs-CZ"/>
        </w:rPr>
        <w:lastRenderedPageBreak/>
        <w:t>činnosti (pronájem divadelních prostor a Galerie loutek) dosaženo především vyššími vlastními výnosy v důsledku zvýšení cen vstupného a zapojením vnitřních rezerv organizace (fondu odměn k vyplacení odměn zaměstnancům, rezervního fondu k rozvoji činnosti organizace a investičního fondu k financování větších oprav svěřeného majetku). Negativně se do výsledku hospodaření promítlo zvýšení cen za plyn. V roce 2024 došlo v souladu s rozhodnutím rady města č. 05141/RM2226/76 k uzavření dohody o narovnání smluvních vztahů mezi Divadlem loutek Ostrava a společností LUMIUS, spol. s r.o. „v likvidaci“ (dále jen LUMIUS). Do dosaženého výsledku hospodaření příspěvkové organizace za rok 2024 se tak promítá ztráta z proúčtování odpisu smluvní pokuty za společností LUMIUS. Tato ztráta ve výši 239 320,86 Kč je účetně plně pokryta nerozděleným výsledkem hospodaření z roku 2022 (účet 432). Z tohoto důvodu byl do příslušných fondů rozdělován výsledek hospodaření ve výši 392 373,06 Kč. Výše uvedený výsledek hospodaření organizace za rok 2024 včetně nerozděleného výsledku hospodaření z roku 2022 byl rozdělen do příslušných fondů následovně</w:t>
      </w:r>
    </w:p>
    <w:p w14:paraId="1A1B206E" w14:textId="77777777" w:rsidR="00063979" w:rsidRPr="0098040F" w:rsidRDefault="00063979" w:rsidP="00063979">
      <w:pPr>
        <w:numPr>
          <w:ilvl w:val="0"/>
          <w:numId w:val="8"/>
        </w:numPr>
        <w:tabs>
          <w:tab w:val="right" w:pos="5670"/>
        </w:tabs>
        <w:overflowPunct w:val="0"/>
        <w:autoSpaceDE w:val="0"/>
        <w:autoSpaceDN w:val="0"/>
        <w:adjustRightInd w:val="0"/>
        <w:spacing w:after="0" w:line="240" w:lineRule="auto"/>
        <w:ind w:left="357" w:hanging="357"/>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do fondu odměn</w:t>
      </w:r>
      <w:r w:rsidRPr="0098040F">
        <w:rPr>
          <w:rFonts w:ascii="Courier New" w:eastAsia="Times New Roman" w:hAnsi="Courier New" w:cs="Courier New"/>
          <w:lang w:eastAsia="cs-CZ"/>
        </w:rPr>
        <w:tab/>
        <w:t>70 000,00 Kč,</w:t>
      </w:r>
    </w:p>
    <w:p w14:paraId="1DB7CD0B" w14:textId="77777777" w:rsidR="00063979" w:rsidRPr="0098040F" w:rsidRDefault="00063979" w:rsidP="00063979">
      <w:pPr>
        <w:numPr>
          <w:ilvl w:val="0"/>
          <w:numId w:val="8"/>
        </w:numPr>
        <w:tabs>
          <w:tab w:val="right" w:pos="5670"/>
        </w:tabs>
        <w:overflowPunct w:val="0"/>
        <w:autoSpaceDE w:val="0"/>
        <w:autoSpaceDN w:val="0"/>
        <w:adjustRightInd w:val="0"/>
        <w:spacing w:after="0" w:line="240" w:lineRule="auto"/>
        <w:ind w:left="357" w:hanging="357"/>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do rezervního fondu</w:t>
      </w:r>
      <w:r w:rsidRPr="0098040F">
        <w:rPr>
          <w:rFonts w:ascii="Courier New" w:eastAsia="Times New Roman" w:hAnsi="Courier New" w:cs="Courier New"/>
          <w:lang w:eastAsia="cs-CZ"/>
        </w:rPr>
        <w:tab/>
        <w:t>322 373,06 Kč.</w:t>
      </w:r>
    </w:p>
    <w:bookmarkEnd w:id="165"/>
    <w:p w14:paraId="2F41D180"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p>
    <w:p w14:paraId="0B0EDF50"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Poskytnuté účelové neinvestiční příspěvky a dotace z rozpočtu města, SR a MSK byly organizací využity ke stanoveným účelům a řádně a včas vyúčtovány jednotlivým poskytovatelům. Z důvodu nerealizace projektu „Loutky v Paraquayi“ byl na účet města vrácen poskytnutý účelový neinvestiční příspěvek v plné výši, tj. 250 tis.Kč. </w:t>
      </w:r>
      <w:bookmarkStart w:id="166" w:name="_Hlk131343254"/>
      <w:r w:rsidRPr="0098040F">
        <w:rPr>
          <w:rFonts w:ascii="Courier New" w:eastAsia="Times New Roman" w:hAnsi="Courier New" w:cs="Courier New"/>
          <w:lang w:eastAsia="cs-CZ"/>
        </w:rPr>
        <w:t xml:space="preserve">V rámci </w:t>
      </w:r>
      <w:r w:rsidRPr="0098040F">
        <w:rPr>
          <w:rFonts w:ascii="Courier New" w:eastAsia="Times New Roman" w:hAnsi="Courier New" w:cs="Courier New"/>
          <w:b/>
          <w:bCs/>
          <w:lang w:eastAsia="cs-CZ"/>
        </w:rPr>
        <w:t>finančního vypořádání</w:t>
      </w:r>
      <w:r w:rsidRPr="0098040F">
        <w:rPr>
          <w:rFonts w:ascii="Courier New" w:eastAsia="Times New Roman" w:hAnsi="Courier New" w:cs="Courier New"/>
          <w:lang w:eastAsia="cs-CZ"/>
        </w:rPr>
        <w:t xml:space="preserve"> příspěvku na odpisy ze svěřeného majetku </w:t>
      </w:r>
      <w:r w:rsidRPr="0098040F">
        <w:rPr>
          <w:rFonts w:ascii="Courier New" w:eastAsia="Times New Roman" w:hAnsi="Courier New" w:cs="Courier New"/>
          <w:b/>
          <w:bCs/>
          <w:lang w:eastAsia="cs-CZ"/>
        </w:rPr>
        <w:t>dokryje</w:t>
      </w:r>
      <w:r w:rsidRPr="0098040F">
        <w:rPr>
          <w:rFonts w:ascii="Courier New" w:eastAsia="Times New Roman" w:hAnsi="Courier New" w:cs="Courier New"/>
          <w:lang w:eastAsia="cs-CZ"/>
        </w:rPr>
        <w:t xml:space="preserve"> zřizovatel organizaci rozdíl mezi skutečnou a plánovanou výší odpisů částkou </w:t>
      </w:r>
      <w:r w:rsidRPr="0098040F">
        <w:rPr>
          <w:rFonts w:ascii="Courier New" w:eastAsia="Times New Roman" w:hAnsi="Courier New" w:cs="Courier New"/>
          <w:b/>
          <w:bCs/>
          <w:lang w:eastAsia="cs-CZ"/>
        </w:rPr>
        <w:t>125 388,50 Kč</w:t>
      </w:r>
      <w:r w:rsidRPr="0098040F">
        <w:rPr>
          <w:rFonts w:ascii="Courier New" w:eastAsia="Times New Roman" w:hAnsi="Courier New" w:cs="Courier New"/>
          <w:lang w:eastAsia="cs-CZ"/>
        </w:rPr>
        <w:t>.</w:t>
      </w:r>
    </w:p>
    <w:bookmarkEnd w:id="166"/>
    <w:p w14:paraId="5499C24C"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p>
    <w:p w14:paraId="29BFCD54"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Pro rok 2024 nebyl organizaci z rozpočtu města schválen žádný </w:t>
      </w:r>
      <w:r w:rsidRPr="0098040F">
        <w:rPr>
          <w:rFonts w:ascii="Courier New" w:eastAsia="Times New Roman" w:hAnsi="Courier New" w:cs="Courier New"/>
          <w:b/>
          <w:lang w:eastAsia="cs-CZ"/>
        </w:rPr>
        <w:t>investiční příspěvek</w:t>
      </w:r>
      <w:r w:rsidRPr="0098040F">
        <w:rPr>
          <w:rFonts w:ascii="Courier New" w:eastAsia="Times New Roman" w:hAnsi="Courier New" w:cs="Courier New"/>
          <w:lang w:eastAsia="cs-CZ"/>
        </w:rPr>
        <w:t xml:space="preserve">. Z vlastních prostředků </w:t>
      </w:r>
      <w:r w:rsidRPr="0098040F">
        <w:rPr>
          <w:rFonts w:ascii="Courier New" w:eastAsia="Times New Roman" w:hAnsi="Courier New" w:cs="Courier New"/>
          <w:b/>
          <w:lang w:eastAsia="cs-CZ"/>
        </w:rPr>
        <w:t>investičního fondu</w:t>
      </w:r>
      <w:r w:rsidRPr="0098040F">
        <w:rPr>
          <w:rFonts w:ascii="Courier New" w:eastAsia="Times New Roman" w:hAnsi="Courier New" w:cs="Courier New"/>
          <w:lang w:eastAsia="cs-CZ"/>
        </w:rPr>
        <w:t xml:space="preserve"> organizace pořídila dlouhodobý majetek v celkové hodnotě </w:t>
      </w:r>
      <w:r w:rsidRPr="0098040F">
        <w:rPr>
          <w:rFonts w:ascii="Courier New" w:eastAsia="Times New Roman" w:hAnsi="Courier New" w:cs="Courier New"/>
          <w:b/>
          <w:lang w:eastAsia="cs-CZ"/>
        </w:rPr>
        <w:t>3 825 tis.Kč</w:t>
      </w:r>
      <w:r w:rsidRPr="0098040F">
        <w:rPr>
          <w:rFonts w:ascii="Courier New" w:eastAsia="Times New Roman" w:hAnsi="Courier New" w:cs="Courier New"/>
          <w:lang w:eastAsia="cs-CZ"/>
        </w:rPr>
        <w:t xml:space="preserve"> (jedná se zejména o realizaci rekonstrukce střešního pláště-krček, výrobu a montáž jevištního vykrytí na Hlavní scéně, pořízení automobilu, redesign stávajících webových stránek, pořízení výpočetní techniky, nákup kávovarů, vytvoření návrhu loga divadla a manuálu jednotného vizuálního stylu, pořízení PD pro realizaci stavby FVE aj.). Dále organizace financovala z vlastních prostředků investičního fondu větší opravy a údržbu majetku v hodnotě 650 tis.Kč.</w:t>
      </w:r>
    </w:p>
    <w:p w14:paraId="3E34E2B0"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p>
    <w:p w14:paraId="0DE9453E"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Za rok 2024 vykázala organizace průměrný evidenční přepočtený stav pracovníků v počtu 56 s průměrnou mzdou ve výši 38 796 Kč. Organizace vykázala k 31.12.2024 pohledávky ve výši 1 113 tis.Kč a závazky ve výši 4 859 tis.Kč krátkodobého charakteru a dlouhodobé pohledávky ve výši 25 tis.Kč (neuhrazená faktura za nájem prostor).</w:t>
      </w:r>
    </w:p>
    <w:p w14:paraId="4912240E"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38"/>
        <w:gridCol w:w="1701"/>
        <w:gridCol w:w="1701"/>
      </w:tblGrid>
      <w:tr w:rsidR="00063979" w:rsidRPr="0098040F" w14:paraId="32A7F463" w14:textId="77777777" w:rsidTr="0078323D">
        <w:trPr>
          <w:trHeight w:val="338"/>
          <w:jc w:val="center"/>
        </w:trPr>
        <w:tc>
          <w:tcPr>
            <w:tcW w:w="4238" w:type="dxa"/>
            <w:tcBorders>
              <w:top w:val="single" w:sz="12" w:space="0" w:color="auto"/>
              <w:left w:val="single" w:sz="12" w:space="0" w:color="auto"/>
              <w:bottom w:val="single" w:sz="12" w:space="0" w:color="auto"/>
              <w:right w:val="single" w:sz="12" w:space="0" w:color="auto"/>
            </w:tcBorders>
            <w:shd w:val="clear" w:color="auto" w:fill="D9D9D9"/>
            <w:vAlign w:val="center"/>
            <w:hideMark/>
          </w:tcPr>
          <w:p w14:paraId="57FE0055" w14:textId="77777777" w:rsidR="00063979" w:rsidRPr="0098040F" w:rsidRDefault="00063979" w:rsidP="00063979">
            <w:pPr>
              <w:keepNext/>
              <w:spacing w:after="0" w:line="240" w:lineRule="auto"/>
              <w:jc w:val="center"/>
              <w:rPr>
                <w:rFonts w:ascii="Calibri" w:eastAsia="Times New Roman" w:hAnsi="Calibri" w:cs="Courier New"/>
                <w:b/>
                <w:lang w:eastAsia="cs-CZ"/>
              </w:rPr>
            </w:pPr>
            <w:r w:rsidRPr="0098040F">
              <w:rPr>
                <w:rFonts w:ascii="Calibri" w:eastAsia="Times New Roman" w:hAnsi="Calibri" w:cs="Courier New"/>
                <w:b/>
                <w:lang w:eastAsia="cs-CZ"/>
              </w:rPr>
              <w:t>Vybrané ukazatele k 31.12.</w:t>
            </w:r>
          </w:p>
        </w:tc>
        <w:tc>
          <w:tcPr>
            <w:tcW w:w="1701" w:type="dxa"/>
            <w:tcBorders>
              <w:top w:val="single" w:sz="12" w:space="0" w:color="auto"/>
              <w:left w:val="single" w:sz="12" w:space="0" w:color="auto"/>
              <w:bottom w:val="single" w:sz="12" w:space="0" w:color="auto"/>
              <w:right w:val="single" w:sz="4" w:space="0" w:color="auto"/>
            </w:tcBorders>
            <w:shd w:val="clear" w:color="auto" w:fill="D9D9D9"/>
            <w:vAlign w:val="center"/>
            <w:hideMark/>
          </w:tcPr>
          <w:p w14:paraId="465F8F26" w14:textId="77777777" w:rsidR="00063979" w:rsidRPr="0098040F" w:rsidRDefault="00063979" w:rsidP="00063979">
            <w:pPr>
              <w:keepNext/>
              <w:spacing w:after="0" w:line="240" w:lineRule="auto"/>
              <w:jc w:val="center"/>
              <w:rPr>
                <w:rFonts w:ascii="Calibri" w:eastAsia="Times New Roman" w:hAnsi="Calibri" w:cs="Courier New"/>
                <w:b/>
                <w:lang w:eastAsia="cs-CZ"/>
              </w:rPr>
            </w:pPr>
            <w:r w:rsidRPr="0098040F">
              <w:rPr>
                <w:rFonts w:ascii="Calibri" w:eastAsia="Times New Roman" w:hAnsi="Calibri" w:cs="Courier New"/>
                <w:b/>
                <w:lang w:eastAsia="cs-CZ"/>
              </w:rPr>
              <w:t>2023</w:t>
            </w:r>
          </w:p>
        </w:tc>
        <w:tc>
          <w:tcPr>
            <w:tcW w:w="1701"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5B038F94" w14:textId="77777777" w:rsidR="00063979" w:rsidRPr="0098040F" w:rsidRDefault="00063979" w:rsidP="00063979">
            <w:pPr>
              <w:keepNext/>
              <w:spacing w:after="0" w:line="240" w:lineRule="auto"/>
              <w:jc w:val="center"/>
              <w:rPr>
                <w:rFonts w:ascii="Calibri" w:eastAsia="Times New Roman" w:hAnsi="Calibri" w:cs="Courier New"/>
                <w:b/>
                <w:lang w:eastAsia="cs-CZ"/>
              </w:rPr>
            </w:pPr>
            <w:r w:rsidRPr="0098040F">
              <w:rPr>
                <w:rFonts w:ascii="Calibri" w:eastAsia="Times New Roman" w:hAnsi="Calibri" w:cs="Courier New"/>
                <w:b/>
                <w:lang w:eastAsia="cs-CZ"/>
              </w:rPr>
              <w:t>2024</w:t>
            </w:r>
          </w:p>
        </w:tc>
      </w:tr>
      <w:tr w:rsidR="00063979" w:rsidRPr="0098040F" w14:paraId="140C305C" w14:textId="77777777" w:rsidTr="0078323D">
        <w:trPr>
          <w:trHeight w:val="338"/>
          <w:jc w:val="center"/>
        </w:trPr>
        <w:tc>
          <w:tcPr>
            <w:tcW w:w="4238" w:type="dxa"/>
            <w:tcBorders>
              <w:top w:val="single" w:sz="12" w:space="0" w:color="auto"/>
              <w:left w:val="single" w:sz="12" w:space="0" w:color="auto"/>
              <w:bottom w:val="single" w:sz="4" w:space="0" w:color="auto"/>
              <w:right w:val="single" w:sz="12" w:space="0" w:color="auto"/>
            </w:tcBorders>
            <w:vAlign w:val="center"/>
            <w:hideMark/>
          </w:tcPr>
          <w:p w14:paraId="705748B6" w14:textId="77777777" w:rsidR="00063979" w:rsidRPr="0098040F" w:rsidRDefault="00063979" w:rsidP="00063979">
            <w:pPr>
              <w:keepNext/>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Počet odehraných představení</w:t>
            </w:r>
          </w:p>
        </w:tc>
        <w:tc>
          <w:tcPr>
            <w:tcW w:w="1701" w:type="dxa"/>
            <w:tcBorders>
              <w:top w:val="single" w:sz="12" w:space="0" w:color="auto"/>
              <w:left w:val="single" w:sz="12" w:space="0" w:color="auto"/>
              <w:bottom w:val="single" w:sz="4" w:space="0" w:color="auto"/>
              <w:right w:val="single" w:sz="4" w:space="0" w:color="auto"/>
            </w:tcBorders>
            <w:vAlign w:val="center"/>
          </w:tcPr>
          <w:p w14:paraId="5F8D6AA5" w14:textId="77777777" w:rsidR="00063979" w:rsidRPr="0098040F" w:rsidRDefault="00063979" w:rsidP="00063979">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666</w:t>
            </w:r>
          </w:p>
        </w:tc>
        <w:tc>
          <w:tcPr>
            <w:tcW w:w="1701" w:type="dxa"/>
            <w:tcBorders>
              <w:top w:val="single" w:sz="12" w:space="0" w:color="auto"/>
              <w:left w:val="single" w:sz="4" w:space="0" w:color="auto"/>
              <w:bottom w:val="single" w:sz="4" w:space="0" w:color="auto"/>
              <w:right w:val="single" w:sz="12" w:space="0" w:color="auto"/>
            </w:tcBorders>
            <w:vAlign w:val="center"/>
          </w:tcPr>
          <w:p w14:paraId="4F4137F2" w14:textId="77777777" w:rsidR="00063979" w:rsidRPr="0098040F" w:rsidRDefault="00063979" w:rsidP="00063979">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578</w:t>
            </w:r>
          </w:p>
        </w:tc>
      </w:tr>
      <w:tr w:rsidR="00063979" w:rsidRPr="0098040F" w14:paraId="14B32C93" w14:textId="77777777" w:rsidTr="0078323D">
        <w:trPr>
          <w:trHeight w:val="338"/>
          <w:jc w:val="center"/>
        </w:trPr>
        <w:tc>
          <w:tcPr>
            <w:tcW w:w="4238" w:type="dxa"/>
            <w:tcBorders>
              <w:top w:val="single" w:sz="4" w:space="0" w:color="auto"/>
              <w:left w:val="single" w:sz="12" w:space="0" w:color="auto"/>
              <w:bottom w:val="single" w:sz="4" w:space="0" w:color="auto"/>
              <w:right w:val="single" w:sz="12" w:space="0" w:color="auto"/>
            </w:tcBorders>
            <w:vAlign w:val="center"/>
            <w:hideMark/>
          </w:tcPr>
          <w:p w14:paraId="32A7ED0C" w14:textId="77777777" w:rsidR="00063979" w:rsidRPr="0098040F" w:rsidRDefault="00063979" w:rsidP="00063979">
            <w:pPr>
              <w:keepNext/>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Celkový počet premiér</w:t>
            </w:r>
          </w:p>
        </w:tc>
        <w:tc>
          <w:tcPr>
            <w:tcW w:w="1701" w:type="dxa"/>
            <w:tcBorders>
              <w:top w:val="single" w:sz="4" w:space="0" w:color="auto"/>
              <w:left w:val="single" w:sz="12" w:space="0" w:color="auto"/>
              <w:bottom w:val="single" w:sz="4" w:space="0" w:color="auto"/>
              <w:right w:val="single" w:sz="4" w:space="0" w:color="auto"/>
            </w:tcBorders>
            <w:vAlign w:val="center"/>
          </w:tcPr>
          <w:p w14:paraId="6F3DC4F7" w14:textId="77777777" w:rsidR="00063979" w:rsidRPr="0098040F" w:rsidRDefault="00063979" w:rsidP="00063979">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4</w:t>
            </w:r>
          </w:p>
        </w:tc>
        <w:tc>
          <w:tcPr>
            <w:tcW w:w="1701" w:type="dxa"/>
            <w:tcBorders>
              <w:top w:val="single" w:sz="4" w:space="0" w:color="auto"/>
              <w:left w:val="single" w:sz="4" w:space="0" w:color="auto"/>
              <w:bottom w:val="single" w:sz="4" w:space="0" w:color="auto"/>
              <w:right w:val="single" w:sz="12" w:space="0" w:color="auto"/>
            </w:tcBorders>
            <w:vAlign w:val="center"/>
          </w:tcPr>
          <w:p w14:paraId="2FBA2F3E" w14:textId="77777777" w:rsidR="00063979" w:rsidRPr="0098040F" w:rsidRDefault="00063979" w:rsidP="00063979">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3</w:t>
            </w:r>
          </w:p>
        </w:tc>
      </w:tr>
      <w:tr w:rsidR="00063979" w:rsidRPr="0098040F" w14:paraId="3991C77D" w14:textId="77777777" w:rsidTr="0078323D">
        <w:trPr>
          <w:trHeight w:val="338"/>
          <w:jc w:val="center"/>
        </w:trPr>
        <w:tc>
          <w:tcPr>
            <w:tcW w:w="4238" w:type="dxa"/>
            <w:tcBorders>
              <w:top w:val="single" w:sz="4" w:space="0" w:color="auto"/>
              <w:left w:val="single" w:sz="12" w:space="0" w:color="auto"/>
              <w:bottom w:val="single" w:sz="4" w:space="0" w:color="auto"/>
              <w:right w:val="single" w:sz="12" w:space="0" w:color="auto"/>
            </w:tcBorders>
            <w:vAlign w:val="center"/>
            <w:hideMark/>
          </w:tcPr>
          <w:p w14:paraId="38C1CF15" w14:textId="77777777" w:rsidR="00063979" w:rsidRPr="0098040F" w:rsidRDefault="00063979" w:rsidP="00063979">
            <w:pPr>
              <w:keepNext/>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Kapacita nabídnutých míst</w:t>
            </w:r>
          </w:p>
        </w:tc>
        <w:tc>
          <w:tcPr>
            <w:tcW w:w="1701" w:type="dxa"/>
            <w:tcBorders>
              <w:top w:val="single" w:sz="4" w:space="0" w:color="auto"/>
              <w:left w:val="single" w:sz="12" w:space="0" w:color="auto"/>
              <w:bottom w:val="single" w:sz="4" w:space="0" w:color="auto"/>
              <w:right w:val="single" w:sz="4" w:space="0" w:color="auto"/>
            </w:tcBorders>
            <w:vAlign w:val="center"/>
          </w:tcPr>
          <w:p w14:paraId="7E321DA2" w14:textId="77777777" w:rsidR="00063979" w:rsidRPr="0098040F" w:rsidRDefault="00063979" w:rsidP="00063979">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84 820</w:t>
            </w:r>
          </w:p>
        </w:tc>
        <w:tc>
          <w:tcPr>
            <w:tcW w:w="1701" w:type="dxa"/>
            <w:tcBorders>
              <w:top w:val="single" w:sz="4" w:space="0" w:color="auto"/>
              <w:left w:val="single" w:sz="4" w:space="0" w:color="auto"/>
              <w:bottom w:val="single" w:sz="4" w:space="0" w:color="auto"/>
              <w:right w:val="single" w:sz="12" w:space="0" w:color="auto"/>
            </w:tcBorders>
            <w:vAlign w:val="center"/>
          </w:tcPr>
          <w:p w14:paraId="63A7DB37" w14:textId="77777777" w:rsidR="00063979" w:rsidRPr="0098040F" w:rsidRDefault="00063979" w:rsidP="00063979">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72 038</w:t>
            </w:r>
          </w:p>
        </w:tc>
      </w:tr>
      <w:tr w:rsidR="00063979" w:rsidRPr="0098040F" w14:paraId="778ACB06" w14:textId="77777777" w:rsidTr="0078323D">
        <w:trPr>
          <w:trHeight w:val="338"/>
          <w:jc w:val="center"/>
        </w:trPr>
        <w:tc>
          <w:tcPr>
            <w:tcW w:w="4238" w:type="dxa"/>
            <w:tcBorders>
              <w:top w:val="single" w:sz="4" w:space="0" w:color="auto"/>
              <w:left w:val="single" w:sz="12" w:space="0" w:color="auto"/>
              <w:bottom w:val="single" w:sz="4" w:space="0" w:color="auto"/>
              <w:right w:val="single" w:sz="12" w:space="0" w:color="auto"/>
            </w:tcBorders>
            <w:vAlign w:val="center"/>
            <w:hideMark/>
          </w:tcPr>
          <w:p w14:paraId="289EDF94" w14:textId="77777777" w:rsidR="00063979" w:rsidRPr="0098040F" w:rsidRDefault="00063979" w:rsidP="00063979">
            <w:pPr>
              <w:keepNext/>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Počet prodaných vstupenek</w:t>
            </w:r>
          </w:p>
        </w:tc>
        <w:tc>
          <w:tcPr>
            <w:tcW w:w="1701" w:type="dxa"/>
            <w:tcBorders>
              <w:top w:val="single" w:sz="4" w:space="0" w:color="auto"/>
              <w:left w:val="single" w:sz="12" w:space="0" w:color="auto"/>
              <w:bottom w:val="single" w:sz="4" w:space="0" w:color="auto"/>
              <w:right w:val="single" w:sz="4" w:space="0" w:color="auto"/>
            </w:tcBorders>
            <w:vAlign w:val="center"/>
          </w:tcPr>
          <w:p w14:paraId="71F3EA15" w14:textId="77777777" w:rsidR="00063979" w:rsidRPr="0098040F" w:rsidRDefault="00063979" w:rsidP="00063979">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76 531</w:t>
            </w:r>
          </w:p>
        </w:tc>
        <w:tc>
          <w:tcPr>
            <w:tcW w:w="1701" w:type="dxa"/>
            <w:tcBorders>
              <w:top w:val="single" w:sz="4" w:space="0" w:color="auto"/>
              <w:left w:val="single" w:sz="4" w:space="0" w:color="auto"/>
              <w:bottom w:val="single" w:sz="4" w:space="0" w:color="auto"/>
              <w:right w:val="single" w:sz="12" w:space="0" w:color="auto"/>
            </w:tcBorders>
            <w:vAlign w:val="center"/>
          </w:tcPr>
          <w:p w14:paraId="3568261C" w14:textId="77777777" w:rsidR="00063979" w:rsidRPr="0098040F" w:rsidRDefault="00063979" w:rsidP="00063979">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64 884</w:t>
            </w:r>
          </w:p>
        </w:tc>
      </w:tr>
      <w:tr w:rsidR="00063979" w:rsidRPr="0098040F" w14:paraId="4F2C1221" w14:textId="77777777" w:rsidTr="0078323D">
        <w:trPr>
          <w:trHeight w:val="338"/>
          <w:jc w:val="center"/>
        </w:trPr>
        <w:tc>
          <w:tcPr>
            <w:tcW w:w="4238" w:type="dxa"/>
            <w:tcBorders>
              <w:top w:val="single" w:sz="4" w:space="0" w:color="auto"/>
              <w:left w:val="single" w:sz="12" w:space="0" w:color="auto"/>
              <w:bottom w:val="single" w:sz="4" w:space="0" w:color="auto"/>
              <w:right w:val="single" w:sz="12" w:space="0" w:color="auto"/>
            </w:tcBorders>
            <w:vAlign w:val="center"/>
            <w:hideMark/>
          </w:tcPr>
          <w:p w14:paraId="229B90A1" w14:textId="77777777" w:rsidR="00063979" w:rsidRPr="0098040F" w:rsidRDefault="00063979" w:rsidP="00063979">
            <w:pPr>
              <w:keepNext/>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Průměrná cena vstupného (v Kč)</w:t>
            </w:r>
          </w:p>
        </w:tc>
        <w:tc>
          <w:tcPr>
            <w:tcW w:w="1701" w:type="dxa"/>
            <w:tcBorders>
              <w:top w:val="single" w:sz="4" w:space="0" w:color="auto"/>
              <w:left w:val="single" w:sz="12" w:space="0" w:color="auto"/>
              <w:bottom w:val="single" w:sz="4" w:space="0" w:color="auto"/>
              <w:right w:val="single" w:sz="4" w:space="0" w:color="auto"/>
            </w:tcBorders>
            <w:vAlign w:val="center"/>
          </w:tcPr>
          <w:p w14:paraId="4508363F" w14:textId="77777777" w:rsidR="00063979" w:rsidRPr="0098040F" w:rsidRDefault="00063979" w:rsidP="00063979">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63</w:t>
            </w:r>
          </w:p>
        </w:tc>
        <w:tc>
          <w:tcPr>
            <w:tcW w:w="1701" w:type="dxa"/>
            <w:tcBorders>
              <w:top w:val="single" w:sz="4" w:space="0" w:color="auto"/>
              <w:left w:val="single" w:sz="4" w:space="0" w:color="auto"/>
              <w:bottom w:val="single" w:sz="4" w:space="0" w:color="auto"/>
              <w:right w:val="single" w:sz="12" w:space="0" w:color="auto"/>
            </w:tcBorders>
            <w:vAlign w:val="center"/>
          </w:tcPr>
          <w:p w14:paraId="6715ECD8" w14:textId="77777777" w:rsidR="00063979" w:rsidRPr="0098040F" w:rsidRDefault="00063979" w:rsidP="00063979">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95</w:t>
            </w:r>
          </w:p>
        </w:tc>
      </w:tr>
      <w:tr w:rsidR="00063979" w:rsidRPr="0098040F" w14:paraId="59F1610E" w14:textId="77777777" w:rsidTr="0078323D">
        <w:trPr>
          <w:trHeight w:val="339"/>
          <w:jc w:val="center"/>
        </w:trPr>
        <w:tc>
          <w:tcPr>
            <w:tcW w:w="4238" w:type="dxa"/>
            <w:tcBorders>
              <w:top w:val="single" w:sz="4" w:space="0" w:color="auto"/>
              <w:left w:val="single" w:sz="12" w:space="0" w:color="auto"/>
              <w:bottom w:val="single" w:sz="12" w:space="0" w:color="auto"/>
              <w:right w:val="single" w:sz="12" w:space="0" w:color="auto"/>
            </w:tcBorders>
            <w:vAlign w:val="center"/>
            <w:hideMark/>
          </w:tcPr>
          <w:p w14:paraId="68C058E6" w14:textId="77777777" w:rsidR="00063979" w:rsidRPr="0098040F" w:rsidRDefault="00063979" w:rsidP="00063979">
            <w:pPr>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Tržby ze vstupného (v tis. Kč)</w:t>
            </w:r>
          </w:p>
        </w:tc>
        <w:tc>
          <w:tcPr>
            <w:tcW w:w="1701" w:type="dxa"/>
            <w:tcBorders>
              <w:top w:val="single" w:sz="4" w:space="0" w:color="auto"/>
              <w:left w:val="single" w:sz="12" w:space="0" w:color="auto"/>
              <w:bottom w:val="single" w:sz="12" w:space="0" w:color="auto"/>
              <w:right w:val="single" w:sz="4" w:space="0" w:color="auto"/>
            </w:tcBorders>
            <w:vAlign w:val="center"/>
          </w:tcPr>
          <w:p w14:paraId="361F5263" w14:textId="77777777" w:rsidR="00063979" w:rsidRPr="0098040F" w:rsidRDefault="00063979" w:rsidP="00063979">
            <w:pPr>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4 785</w:t>
            </w:r>
          </w:p>
        </w:tc>
        <w:tc>
          <w:tcPr>
            <w:tcW w:w="1701" w:type="dxa"/>
            <w:tcBorders>
              <w:top w:val="single" w:sz="4" w:space="0" w:color="auto"/>
              <w:left w:val="single" w:sz="4" w:space="0" w:color="auto"/>
              <w:bottom w:val="single" w:sz="12" w:space="0" w:color="auto"/>
              <w:right w:val="single" w:sz="12" w:space="0" w:color="auto"/>
            </w:tcBorders>
            <w:vAlign w:val="center"/>
          </w:tcPr>
          <w:p w14:paraId="6AA869D8" w14:textId="77777777" w:rsidR="00063979" w:rsidRPr="0098040F" w:rsidRDefault="00063979" w:rsidP="00063979">
            <w:pPr>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6 166</w:t>
            </w:r>
          </w:p>
        </w:tc>
      </w:tr>
    </w:tbl>
    <w:p w14:paraId="30F8052A" w14:textId="77777777" w:rsidR="00063979" w:rsidRPr="0098040F" w:rsidRDefault="00063979"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color w:val="FF0000"/>
          <w:lang w:eastAsia="cs-CZ"/>
        </w:rPr>
      </w:pPr>
    </w:p>
    <w:p w14:paraId="3C4D0295" w14:textId="77777777" w:rsidR="004B1F12" w:rsidRPr="0098040F" w:rsidRDefault="004B1F12" w:rsidP="008204FB">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color w:val="FF0000"/>
          <w:lang w:eastAsia="cs-CZ"/>
        </w:rPr>
      </w:pPr>
    </w:p>
    <w:p w14:paraId="30AEE3B5" w14:textId="02CB3DDC" w:rsidR="004A6396" w:rsidRPr="0098040F" w:rsidRDefault="004A6396" w:rsidP="004A6396">
      <w:pPr>
        <w:pStyle w:val="Zvrenet03"/>
      </w:pPr>
      <w:bookmarkStart w:id="167" w:name="_Toc199395752"/>
      <w:r w:rsidRPr="0098040F">
        <w:lastRenderedPageBreak/>
        <w:t>Komorní scéna Aréna</w:t>
      </w:r>
      <w:bookmarkEnd w:id="167"/>
    </w:p>
    <w:p w14:paraId="071FF217" w14:textId="77777777" w:rsidR="00063979" w:rsidRPr="0098040F" w:rsidRDefault="00063979" w:rsidP="00063979">
      <w:pPr>
        <w:tabs>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Hlavním účelem zřízené organizace je provozování divadelní činnosti, kulturní, kulturně vzdělávací a kulturně společenské činnosti.</w:t>
      </w:r>
    </w:p>
    <w:p w14:paraId="6F9708B6" w14:textId="77777777" w:rsidR="00063979" w:rsidRPr="0098040F" w:rsidRDefault="00063979" w:rsidP="00063979">
      <w:pPr>
        <w:tabs>
          <w:tab w:val="right" w:pos="9923"/>
        </w:tabs>
        <w:spacing w:after="0" w:line="240" w:lineRule="auto"/>
        <w:jc w:val="both"/>
        <w:rPr>
          <w:rFonts w:ascii="Courier New" w:eastAsia="Times New Roman" w:hAnsi="Courier New" w:cs="Courier New"/>
          <w:bCs/>
          <w:lang w:eastAsia="cs-CZ"/>
        </w:rPr>
      </w:pPr>
    </w:p>
    <w:p w14:paraId="10361C57"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Pro rok 2024 byl organizaci zastupitelstvem města schválen </w:t>
      </w:r>
      <w:r w:rsidRPr="0098040F">
        <w:rPr>
          <w:rFonts w:ascii="Courier New" w:eastAsia="Times New Roman" w:hAnsi="Courier New" w:cs="Courier New"/>
          <w:b/>
          <w:lang w:eastAsia="cs-CZ"/>
        </w:rPr>
        <w:t>neinvestiční příspěvek</w:t>
      </w:r>
      <w:r w:rsidRPr="0098040F">
        <w:rPr>
          <w:rFonts w:ascii="Courier New" w:eastAsia="Times New Roman" w:hAnsi="Courier New" w:cs="Courier New"/>
          <w:lang w:eastAsia="cs-CZ"/>
        </w:rPr>
        <w:t xml:space="preserve"> ve výši </w:t>
      </w:r>
      <w:r w:rsidRPr="0098040F">
        <w:rPr>
          <w:rFonts w:ascii="Courier New" w:eastAsia="Times New Roman" w:hAnsi="Courier New" w:cs="Courier New"/>
          <w:b/>
          <w:lang w:eastAsia="cs-CZ"/>
        </w:rPr>
        <w:t>26 021 tis.Kč</w:t>
      </w:r>
      <w:r w:rsidRPr="0098040F">
        <w:rPr>
          <w:rFonts w:ascii="Courier New" w:eastAsia="Times New Roman" w:hAnsi="Courier New" w:cs="Courier New"/>
          <w:lang w:eastAsia="cs-CZ"/>
        </w:rPr>
        <w:t xml:space="preserve"> (včetně příspěvku na odpisy ze svěřeného majetku ve výši 873 tis.Kč), který byl v průběhu roku upraven na částku </w:t>
      </w:r>
      <w:r w:rsidRPr="0098040F">
        <w:rPr>
          <w:rFonts w:ascii="Courier New" w:eastAsia="Times New Roman" w:hAnsi="Courier New" w:cs="Courier New"/>
          <w:b/>
          <w:lang w:eastAsia="cs-CZ"/>
        </w:rPr>
        <w:t>29 598 tis.Kč</w:t>
      </w:r>
      <w:r w:rsidRPr="0098040F">
        <w:rPr>
          <w:rFonts w:ascii="Courier New" w:eastAsia="Times New Roman" w:hAnsi="Courier New" w:cs="Courier New"/>
          <w:lang w:eastAsia="cs-CZ"/>
        </w:rPr>
        <w:t xml:space="preserve"> (včetně průtokových dotací prostřednictvím zřizovatele), a to následovně</w:t>
      </w:r>
    </w:p>
    <w:p w14:paraId="06E9F094" w14:textId="77777777" w:rsidR="00063979" w:rsidRPr="0098040F" w:rsidRDefault="00063979" w:rsidP="00063979">
      <w:pPr>
        <w:spacing w:after="0" w:line="240" w:lineRule="auto"/>
        <w:jc w:val="both"/>
        <w:rPr>
          <w:rFonts w:ascii="Courier New" w:eastAsia="Times New Roman" w:hAnsi="Courier New" w:cs="Courier New"/>
          <w:lang w:eastAsia="cs-CZ"/>
        </w:rPr>
      </w:pPr>
    </w:p>
    <w:p w14:paraId="57BF0F5E"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b/>
          <w:lang w:eastAsia="cs-CZ"/>
        </w:rPr>
      </w:pPr>
      <w:r w:rsidRPr="0098040F">
        <w:rPr>
          <w:rFonts w:ascii="Courier New" w:eastAsia="Times New Roman" w:hAnsi="Courier New" w:cs="Courier New"/>
          <w:b/>
          <w:lang w:eastAsia="cs-CZ"/>
        </w:rPr>
        <w:t>z rozpočtu odboru kultury a školství</w:t>
      </w:r>
    </w:p>
    <w:p w14:paraId="57BD6C6D"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Otevřená Komůrka</w:t>
      </w:r>
      <w:r w:rsidRPr="0098040F">
        <w:rPr>
          <w:rFonts w:ascii="Courier New" w:eastAsia="Times New Roman" w:hAnsi="Courier New" w:cs="Courier New"/>
          <w:lang w:eastAsia="cs-CZ"/>
        </w:rPr>
        <w:tab/>
        <w:t>300 tis.Kč</w:t>
      </w:r>
    </w:p>
    <w:p w14:paraId="18F5854A" w14:textId="77777777" w:rsidR="00063979" w:rsidRPr="0098040F" w:rsidRDefault="00063979" w:rsidP="00063979">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z rozpočtu MSK</w:t>
      </w:r>
    </w:p>
    <w:p w14:paraId="1E072CBF"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spolufinancování nákladů spojených s provozem</w:t>
      </w:r>
      <w:r w:rsidRPr="0098040F">
        <w:rPr>
          <w:rFonts w:ascii="Courier New" w:eastAsia="Times New Roman" w:hAnsi="Courier New" w:cs="Courier New"/>
          <w:lang w:eastAsia="cs-CZ"/>
        </w:rPr>
        <w:tab/>
        <w:t>417 tis.Kč</w:t>
      </w:r>
    </w:p>
    <w:p w14:paraId="144C4C18" w14:textId="77777777" w:rsidR="00063979" w:rsidRPr="0098040F" w:rsidRDefault="00063979" w:rsidP="00063979">
      <w:pPr>
        <w:tabs>
          <w:tab w:val="right" w:pos="9922"/>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z rozpočtu Ministerstva kultury</w:t>
      </w:r>
    </w:p>
    <w:p w14:paraId="4E0FEABE" w14:textId="77777777" w:rsidR="00063979" w:rsidRPr="0098040F" w:rsidRDefault="00063979" w:rsidP="00063979">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program státní podpory profesionálních divadel</w:t>
      </w:r>
      <w:r w:rsidRPr="0098040F">
        <w:rPr>
          <w:rFonts w:ascii="Courier New" w:eastAsia="Times New Roman" w:hAnsi="Courier New" w:cs="Courier New"/>
          <w:lang w:eastAsia="cs-CZ"/>
        </w:rPr>
        <w:tab/>
        <w:t>2 860 tis.Kč</w:t>
      </w:r>
    </w:p>
    <w:p w14:paraId="53AD5370"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p>
    <w:p w14:paraId="3B66D66A"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Takto upravený neinvestiční příspěvek se nerovná výši provozní dotace (viz tabulka níže), která je o 44 tis.Kč nižší. Rozdíl je tvořen předpisem závazku v rámci finančního vypořádání příspěvku na odpisy ze svěřeného majetku.</w:t>
      </w:r>
    </w:p>
    <w:p w14:paraId="733C7B78"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284"/>
        <w:gridCol w:w="4951"/>
        <w:gridCol w:w="1980"/>
      </w:tblGrid>
      <w:tr w:rsidR="00063979" w:rsidRPr="0098040F" w14:paraId="0AC7BA54" w14:textId="77777777" w:rsidTr="0078323D">
        <w:trPr>
          <w:trHeight w:val="77"/>
          <w:jc w:val="center"/>
        </w:trPr>
        <w:tc>
          <w:tcPr>
            <w:tcW w:w="6112" w:type="dxa"/>
            <w:gridSpan w:val="3"/>
            <w:tcBorders>
              <w:top w:val="single" w:sz="12" w:space="0" w:color="auto"/>
              <w:left w:val="single" w:sz="12" w:space="0" w:color="auto"/>
              <w:bottom w:val="single" w:sz="4" w:space="0" w:color="auto"/>
              <w:right w:val="single" w:sz="4" w:space="0" w:color="auto"/>
            </w:tcBorders>
            <w:shd w:val="clear" w:color="auto" w:fill="D9D9D9"/>
            <w:vAlign w:val="center"/>
          </w:tcPr>
          <w:p w14:paraId="72599810"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722B862F" w14:textId="77777777" w:rsidR="00063979" w:rsidRPr="0098040F" w:rsidRDefault="00063979" w:rsidP="00063979">
            <w:pPr>
              <w:keepNext/>
              <w:tabs>
                <w:tab w:val="right" w:pos="9923"/>
              </w:tabs>
              <w:spacing w:after="0" w:line="240" w:lineRule="auto"/>
              <w:jc w:val="right"/>
              <w:rPr>
                <w:rFonts w:ascii="Calibri" w:eastAsia="Times New Roman" w:hAnsi="Calibri" w:cs="Courier New"/>
                <w:b/>
                <w:lang w:eastAsia="cs-CZ"/>
              </w:rPr>
            </w:pPr>
            <w:r w:rsidRPr="0098040F">
              <w:rPr>
                <w:rFonts w:ascii="Calibri" w:eastAsia="Times New Roman" w:hAnsi="Calibri" w:cs="Courier New"/>
                <w:b/>
                <w:lang w:eastAsia="cs-CZ"/>
              </w:rPr>
              <w:t>34 174 tis.Kč</w:t>
            </w:r>
          </w:p>
        </w:tc>
      </w:tr>
      <w:tr w:rsidR="00063979" w:rsidRPr="0098040F" w14:paraId="1D663A09" w14:textId="77777777" w:rsidTr="0078323D">
        <w:trPr>
          <w:trHeight w:val="77"/>
          <w:jc w:val="center"/>
        </w:trPr>
        <w:tc>
          <w:tcPr>
            <w:tcW w:w="1161" w:type="dxa"/>
            <w:gridSpan w:val="2"/>
            <w:tcBorders>
              <w:top w:val="single" w:sz="4" w:space="0" w:color="auto"/>
              <w:left w:val="single" w:sz="12" w:space="0" w:color="auto"/>
              <w:bottom w:val="single" w:sz="8" w:space="0" w:color="auto"/>
              <w:right w:val="nil"/>
            </w:tcBorders>
            <w:shd w:val="clear" w:color="auto" w:fill="D9D9D9"/>
            <w:vAlign w:val="center"/>
          </w:tcPr>
          <w:p w14:paraId="2B43E8BB"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 xml:space="preserve">      v tom</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67441AF5"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lang w:eastAsia="cs-CZ"/>
              </w:rPr>
              <w:t>doplňková činnost</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3ACB1EB8"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4 tis.Kč</w:t>
            </w:r>
          </w:p>
        </w:tc>
      </w:tr>
      <w:tr w:rsidR="00063979" w:rsidRPr="0098040F" w14:paraId="5CCD702B" w14:textId="77777777" w:rsidTr="0078323D">
        <w:trPr>
          <w:trHeight w:val="275"/>
          <w:jc w:val="center"/>
        </w:trPr>
        <w:tc>
          <w:tcPr>
            <w:tcW w:w="877" w:type="dxa"/>
            <w:vMerge w:val="restart"/>
            <w:tcBorders>
              <w:top w:val="single" w:sz="8" w:space="0" w:color="auto"/>
              <w:left w:val="single" w:sz="12" w:space="0" w:color="auto"/>
              <w:right w:val="single" w:sz="2" w:space="0" w:color="auto"/>
            </w:tcBorders>
            <w:shd w:val="clear" w:color="auto" w:fill="auto"/>
            <w:textDirection w:val="btLr"/>
            <w:vAlign w:val="center"/>
          </w:tcPr>
          <w:p w14:paraId="75CD1FCB" w14:textId="77777777" w:rsidR="00063979" w:rsidRPr="0098040F" w:rsidRDefault="00063979" w:rsidP="00063979">
            <w:pPr>
              <w:keepNext/>
              <w:tabs>
                <w:tab w:val="right" w:pos="9923"/>
              </w:tabs>
              <w:spacing w:after="0" w:line="240" w:lineRule="auto"/>
              <w:ind w:left="113" w:right="113"/>
              <w:jc w:val="center"/>
              <w:rPr>
                <w:rFonts w:ascii="Calibri" w:eastAsia="Times New Roman" w:hAnsi="Calibri" w:cs="Courier New"/>
                <w:b/>
                <w:lang w:eastAsia="cs-CZ"/>
              </w:rPr>
            </w:pPr>
            <w:r w:rsidRPr="0098040F">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5949953F"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76EF7E4E"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2 433 tis.Kč</w:t>
            </w:r>
          </w:p>
        </w:tc>
      </w:tr>
      <w:tr w:rsidR="00063979" w:rsidRPr="0098040F" w14:paraId="6834B967" w14:textId="77777777" w:rsidTr="0078323D">
        <w:trPr>
          <w:trHeight w:val="276"/>
          <w:jc w:val="center"/>
        </w:trPr>
        <w:tc>
          <w:tcPr>
            <w:tcW w:w="877" w:type="dxa"/>
            <w:vMerge/>
            <w:tcBorders>
              <w:left w:val="single" w:sz="12" w:space="0" w:color="auto"/>
              <w:right w:val="single" w:sz="2" w:space="0" w:color="auto"/>
            </w:tcBorders>
            <w:shd w:val="clear" w:color="auto" w:fill="auto"/>
            <w:vAlign w:val="center"/>
          </w:tcPr>
          <w:p w14:paraId="505508F2"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69451842"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1AC08ED8"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112 tis.Kč</w:t>
            </w:r>
          </w:p>
        </w:tc>
      </w:tr>
      <w:tr w:rsidR="00063979" w:rsidRPr="0098040F" w14:paraId="1287CE52" w14:textId="77777777" w:rsidTr="0078323D">
        <w:trPr>
          <w:trHeight w:val="275"/>
          <w:jc w:val="center"/>
        </w:trPr>
        <w:tc>
          <w:tcPr>
            <w:tcW w:w="877" w:type="dxa"/>
            <w:vMerge/>
            <w:tcBorders>
              <w:left w:val="single" w:sz="12" w:space="0" w:color="auto"/>
              <w:right w:val="single" w:sz="2" w:space="0" w:color="auto"/>
            </w:tcBorders>
            <w:shd w:val="clear" w:color="auto" w:fill="auto"/>
            <w:vAlign w:val="center"/>
          </w:tcPr>
          <w:p w14:paraId="49B98274"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6CCE7467"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47549292"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7 028 tis.Kč</w:t>
            </w:r>
          </w:p>
        </w:tc>
      </w:tr>
      <w:tr w:rsidR="00063979" w:rsidRPr="0098040F" w14:paraId="492F71C1" w14:textId="77777777" w:rsidTr="0078323D">
        <w:trPr>
          <w:trHeight w:val="276"/>
          <w:jc w:val="center"/>
        </w:trPr>
        <w:tc>
          <w:tcPr>
            <w:tcW w:w="877" w:type="dxa"/>
            <w:vMerge/>
            <w:tcBorders>
              <w:left w:val="single" w:sz="12" w:space="0" w:color="auto"/>
              <w:right w:val="single" w:sz="2" w:space="0" w:color="auto"/>
            </w:tcBorders>
            <w:shd w:val="clear" w:color="auto" w:fill="auto"/>
            <w:vAlign w:val="center"/>
          </w:tcPr>
          <w:p w14:paraId="7F02ED1D"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2E4F5CC2"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35A6559E"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23 355 tis.Kč</w:t>
            </w:r>
          </w:p>
        </w:tc>
      </w:tr>
      <w:tr w:rsidR="00063979" w:rsidRPr="0098040F" w14:paraId="1AE3CB70" w14:textId="77777777" w:rsidTr="0078323D">
        <w:trPr>
          <w:trHeight w:val="275"/>
          <w:jc w:val="center"/>
        </w:trPr>
        <w:tc>
          <w:tcPr>
            <w:tcW w:w="877" w:type="dxa"/>
            <w:vMerge/>
            <w:tcBorders>
              <w:left w:val="single" w:sz="12" w:space="0" w:color="auto"/>
              <w:right w:val="single" w:sz="2" w:space="0" w:color="auto"/>
            </w:tcBorders>
            <w:shd w:val="clear" w:color="auto" w:fill="auto"/>
            <w:vAlign w:val="center"/>
          </w:tcPr>
          <w:p w14:paraId="3C2BCD68"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7773F5E1"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36ACB68B"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849 tis.Kč</w:t>
            </w:r>
          </w:p>
        </w:tc>
      </w:tr>
      <w:tr w:rsidR="00063979" w:rsidRPr="0098040F" w14:paraId="31BAA27B" w14:textId="77777777" w:rsidTr="0078323D">
        <w:trPr>
          <w:trHeight w:val="275"/>
          <w:jc w:val="center"/>
        </w:trPr>
        <w:tc>
          <w:tcPr>
            <w:tcW w:w="877" w:type="dxa"/>
            <w:vMerge/>
            <w:tcBorders>
              <w:left w:val="single" w:sz="12" w:space="0" w:color="auto"/>
              <w:right w:val="single" w:sz="2" w:space="0" w:color="auto"/>
            </w:tcBorders>
            <w:shd w:val="clear" w:color="auto" w:fill="auto"/>
            <w:vAlign w:val="center"/>
          </w:tcPr>
          <w:p w14:paraId="30005278"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176883B6"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1F91A6D9"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276 tis.Kč</w:t>
            </w:r>
          </w:p>
        </w:tc>
      </w:tr>
      <w:tr w:rsidR="00063979" w:rsidRPr="0098040F" w14:paraId="5B4210EF" w14:textId="77777777" w:rsidTr="0078323D">
        <w:trPr>
          <w:trHeight w:val="276"/>
          <w:jc w:val="center"/>
        </w:trPr>
        <w:tc>
          <w:tcPr>
            <w:tcW w:w="877" w:type="dxa"/>
            <w:vMerge/>
            <w:tcBorders>
              <w:left w:val="single" w:sz="12" w:space="0" w:color="auto"/>
              <w:bottom w:val="single" w:sz="8" w:space="0" w:color="auto"/>
              <w:right w:val="single" w:sz="2" w:space="0" w:color="auto"/>
            </w:tcBorders>
            <w:shd w:val="clear" w:color="auto" w:fill="auto"/>
            <w:vAlign w:val="center"/>
          </w:tcPr>
          <w:p w14:paraId="5FF825BE"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4DCCDACA"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46F25F62"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121 tis.Kč</w:t>
            </w:r>
          </w:p>
        </w:tc>
      </w:tr>
      <w:tr w:rsidR="00063979" w:rsidRPr="0098040F" w14:paraId="0B358DFA" w14:textId="77777777" w:rsidTr="0078323D">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109094F7"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15AF900A" w14:textId="77777777" w:rsidR="00063979" w:rsidRPr="0098040F" w:rsidRDefault="00063979" w:rsidP="00063979">
            <w:pPr>
              <w:keepNext/>
              <w:tabs>
                <w:tab w:val="right" w:pos="9923"/>
              </w:tabs>
              <w:spacing w:after="0" w:line="240" w:lineRule="auto"/>
              <w:jc w:val="right"/>
              <w:rPr>
                <w:rFonts w:ascii="Calibri" w:eastAsia="Times New Roman" w:hAnsi="Calibri" w:cs="Courier New"/>
                <w:b/>
                <w:lang w:eastAsia="cs-CZ"/>
              </w:rPr>
            </w:pPr>
            <w:r w:rsidRPr="0098040F">
              <w:rPr>
                <w:rFonts w:ascii="Calibri" w:eastAsia="Times New Roman" w:hAnsi="Calibri" w:cs="Courier New"/>
                <w:b/>
                <w:lang w:eastAsia="cs-CZ"/>
              </w:rPr>
              <w:t>4 620 tis.Kč</w:t>
            </w:r>
          </w:p>
        </w:tc>
      </w:tr>
      <w:tr w:rsidR="00063979" w:rsidRPr="0098040F" w14:paraId="215E9924" w14:textId="77777777" w:rsidTr="0078323D">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20946818"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786A2400"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1AF4188D"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9 tis.Kč</w:t>
            </w:r>
          </w:p>
        </w:tc>
      </w:tr>
      <w:tr w:rsidR="00063979" w:rsidRPr="0098040F" w14:paraId="59F6D4C1" w14:textId="77777777" w:rsidTr="0078323D">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4525AB3B"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5126D644" w14:textId="77777777" w:rsidR="00063979" w:rsidRPr="0098040F" w:rsidRDefault="00063979" w:rsidP="00063979">
            <w:pPr>
              <w:keepNext/>
              <w:tabs>
                <w:tab w:val="right" w:pos="9923"/>
              </w:tabs>
              <w:spacing w:after="0" w:line="240" w:lineRule="auto"/>
              <w:jc w:val="right"/>
              <w:rPr>
                <w:rFonts w:ascii="Calibri" w:eastAsia="Times New Roman" w:hAnsi="Calibri" w:cs="Courier New"/>
                <w:b/>
                <w:lang w:eastAsia="cs-CZ"/>
              </w:rPr>
            </w:pPr>
            <w:r w:rsidRPr="0098040F">
              <w:rPr>
                <w:rFonts w:ascii="Calibri" w:eastAsia="Times New Roman" w:hAnsi="Calibri" w:cs="Courier New"/>
                <w:b/>
                <w:lang w:eastAsia="cs-CZ"/>
              </w:rPr>
              <w:t>29 554 tis.Kč</w:t>
            </w:r>
          </w:p>
        </w:tc>
      </w:tr>
      <w:tr w:rsidR="00063979" w:rsidRPr="0098040F" w14:paraId="4CD3CF5E" w14:textId="77777777" w:rsidTr="0078323D">
        <w:trPr>
          <w:trHeight w:val="50"/>
          <w:jc w:val="center"/>
        </w:trPr>
        <w:tc>
          <w:tcPr>
            <w:tcW w:w="6112" w:type="dxa"/>
            <w:gridSpan w:val="3"/>
            <w:tcBorders>
              <w:top w:val="single" w:sz="4" w:space="0" w:color="auto"/>
              <w:left w:val="single" w:sz="12" w:space="0" w:color="auto"/>
              <w:bottom w:val="single" w:sz="8" w:space="0" w:color="auto"/>
              <w:right w:val="single" w:sz="4" w:space="0" w:color="auto"/>
            </w:tcBorders>
            <w:shd w:val="clear" w:color="auto" w:fill="D9D9D9"/>
            <w:vAlign w:val="center"/>
          </w:tcPr>
          <w:p w14:paraId="6D4CD916"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Zlepšený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38310D30" w14:textId="77777777" w:rsidR="00063979" w:rsidRPr="0098040F" w:rsidRDefault="00063979" w:rsidP="00063979">
            <w:pPr>
              <w:keepNext/>
              <w:tabs>
                <w:tab w:val="right" w:pos="9923"/>
              </w:tabs>
              <w:spacing w:after="0" w:line="240" w:lineRule="auto"/>
              <w:jc w:val="right"/>
              <w:rPr>
                <w:rFonts w:ascii="Calibri" w:eastAsia="Times New Roman" w:hAnsi="Calibri" w:cs="Courier New"/>
                <w:b/>
                <w:lang w:eastAsia="cs-CZ"/>
              </w:rPr>
            </w:pPr>
            <w:r w:rsidRPr="0098040F">
              <w:rPr>
                <w:rFonts w:ascii="Calibri" w:eastAsia="Times New Roman" w:hAnsi="Calibri" w:cs="Courier New"/>
                <w:b/>
                <w:lang w:eastAsia="cs-CZ"/>
              </w:rPr>
              <w:t>0 tis.Kč</w:t>
            </w:r>
          </w:p>
        </w:tc>
      </w:tr>
      <w:tr w:rsidR="00063979" w:rsidRPr="0098040F" w14:paraId="368F8025" w14:textId="77777777" w:rsidTr="0078323D">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74C71652"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 xml:space="preserve">      v tom </w:t>
            </w:r>
          </w:p>
        </w:tc>
        <w:tc>
          <w:tcPr>
            <w:tcW w:w="4951" w:type="dxa"/>
            <w:tcBorders>
              <w:top w:val="nil"/>
              <w:left w:val="nil"/>
              <w:bottom w:val="single" w:sz="8" w:space="0" w:color="auto"/>
              <w:right w:val="single" w:sz="4" w:space="0" w:color="auto"/>
            </w:tcBorders>
            <w:shd w:val="clear" w:color="auto" w:fill="D9D9D9"/>
            <w:vAlign w:val="center"/>
          </w:tcPr>
          <w:p w14:paraId="14B04B71"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lang w:eastAsia="cs-CZ"/>
              </w:rPr>
              <w:t>zhoršený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4A4AE712"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-5 tis.Kč</w:t>
            </w:r>
          </w:p>
        </w:tc>
      </w:tr>
      <w:tr w:rsidR="00063979" w:rsidRPr="0098040F" w14:paraId="209F3A24" w14:textId="77777777" w:rsidTr="0078323D">
        <w:trPr>
          <w:trHeight w:val="50"/>
          <w:jc w:val="center"/>
        </w:trPr>
        <w:tc>
          <w:tcPr>
            <w:tcW w:w="1161" w:type="dxa"/>
            <w:gridSpan w:val="2"/>
            <w:tcBorders>
              <w:top w:val="single" w:sz="8" w:space="0" w:color="auto"/>
              <w:left w:val="single" w:sz="12" w:space="0" w:color="auto"/>
              <w:bottom w:val="single" w:sz="12" w:space="0" w:color="auto"/>
              <w:right w:val="nil"/>
            </w:tcBorders>
            <w:shd w:val="clear" w:color="auto" w:fill="D9D9D9"/>
            <w:vAlign w:val="center"/>
          </w:tcPr>
          <w:p w14:paraId="3A33E6C8" w14:textId="77777777" w:rsidR="00063979" w:rsidRPr="0098040F" w:rsidRDefault="00063979" w:rsidP="00063979">
            <w:pPr>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74294A3D" w14:textId="77777777" w:rsidR="00063979" w:rsidRPr="0098040F" w:rsidRDefault="00063979" w:rsidP="00063979">
            <w:pPr>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6F120037" w14:textId="77777777" w:rsidR="00063979" w:rsidRPr="0098040F" w:rsidRDefault="00063979" w:rsidP="00063979">
            <w:pPr>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5 tis.Kč</w:t>
            </w:r>
          </w:p>
        </w:tc>
      </w:tr>
    </w:tbl>
    <w:p w14:paraId="178629CF"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p>
    <w:p w14:paraId="10FE9C8E"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bookmarkStart w:id="168" w:name="_Hlk131343217"/>
      <w:bookmarkStart w:id="169" w:name="_Hlk130720452"/>
      <w:r w:rsidRPr="0098040F">
        <w:rPr>
          <w:rFonts w:ascii="Courier New" w:eastAsia="Times New Roman" w:hAnsi="Courier New" w:cs="Courier New"/>
          <w:lang w:eastAsia="cs-CZ"/>
        </w:rPr>
        <w:t xml:space="preserve">Organizace vykázala za rok 2024 </w:t>
      </w:r>
      <w:r w:rsidRPr="0098040F">
        <w:rPr>
          <w:rFonts w:ascii="Courier New" w:eastAsia="Times New Roman" w:hAnsi="Courier New" w:cs="Courier New"/>
          <w:b/>
          <w:lang w:eastAsia="cs-CZ"/>
        </w:rPr>
        <w:t>vyrovnané</w:t>
      </w:r>
      <w:r w:rsidRPr="0098040F">
        <w:rPr>
          <w:rFonts w:ascii="Courier New" w:eastAsia="Times New Roman" w:hAnsi="Courier New" w:cs="Courier New"/>
          <w:lang w:eastAsia="cs-CZ"/>
        </w:rPr>
        <w:t xml:space="preserve"> hospodaření. V hlavní činnosti byl vykázán zhoršený výsledek hospodaření ve výši 4 763,21 Kč, který byl plně kompenzován ziskem z doplňkové činnosti ve stejné výši. Vyrovnaného hospodaření bylo dosaženo především zapojením vnitřních rezerv organizace (rezervního fondu k rozvoji činnosti organizace), vyššími vlastními výnosy ve srovnání s plánem i skutečností minulých let, úsporou na straně nákladů (za materiál, DDM a osobní náklady z důvodu čerpání mateřské a rodičovské dovolené) a ziskem z doplňkové činnosti. Pozitivně se do hospodaření organizace promítají výnosy z bankovních úroků (ukládání volných finančních prostředků na spořícím účtu), negativně pak zvýšené náklady na energie z důvodu růstu cen a meziroční snížení provozní dotace z rozpočtu Ministerstva kultury.</w:t>
      </w:r>
    </w:p>
    <w:p w14:paraId="12C8A976"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p>
    <w:bookmarkEnd w:id="168"/>
    <w:bookmarkEnd w:id="169"/>
    <w:p w14:paraId="3719DE59"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Poskytnuté účelové neinvestiční příspěvky a dotace z rozpočtu města, SR a MSK byly organizací využity ke stanoveným účelům a řádně a včas vyúčtovány jednotlivým poskytovatelům. V rámci </w:t>
      </w:r>
      <w:r w:rsidRPr="0098040F">
        <w:rPr>
          <w:rFonts w:ascii="Courier New" w:eastAsia="Times New Roman" w:hAnsi="Courier New" w:cs="Courier New"/>
          <w:b/>
          <w:bCs/>
          <w:lang w:eastAsia="cs-CZ"/>
        </w:rPr>
        <w:t>finančního vypořádání</w:t>
      </w:r>
      <w:r w:rsidRPr="0098040F">
        <w:rPr>
          <w:rFonts w:ascii="Courier New" w:eastAsia="Times New Roman" w:hAnsi="Courier New" w:cs="Courier New"/>
          <w:lang w:eastAsia="cs-CZ"/>
        </w:rPr>
        <w:t xml:space="preserve"> příspěvku na </w:t>
      </w:r>
      <w:r w:rsidRPr="0098040F">
        <w:rPr>
          <w:rFonts w:ascii="Courier New" w:eastAsia="Times New Roman" w:hAnsi="Courier New" w:cs="Courier New"/>
          <w:lang w:eastAsia="cs-CZ"/>
        </w:rPr>
        <w:lastRenderedPageBreak/>
        <w:t xml:space="preserve">odpisy ze svěřeného majetku </w:t>
      </w:r>
      <w:r w:rsidRPr="0098040F">
        <w:rPr>
          <w:rFonts w:ascii="Courier New" w:eastAsia="Times New Roman" w:hAnsi="Courier New" w:cs="Courier New"/>
          <w:b/>
          <w:bCs/>
          <w:lang w:eastAsia="cs-CZ"/>
        </w:rPr>
        <w:t>vrátí</w:t>
      </w:r>
      <w:r w:rsidRPr="0098040F">
        <w:rPr>
          <w:rFonts w:ascii="Courier New" w:eastAsia="Times New Roman" w:hAnsi="Courier New" w:cs="Courier New"/>
          <w:lang w:eastAsia="cs-CZ"/>
        </w:rPr>
        <w:t xml:space="preserve"> organizace zřizovateli částku </w:t>
      </w:r>
      <w:r w:rsidRPr="0098040F">
        <w:rPr>
          <w:rFonts w:ascii="Courier New" w:eastAsia="Times New Roman" w:hAnsi="Courier New" w:cs="Courier New"/>
          <w:b/>
          <w:bCs/>
          <w:lang w:eastAsia="cs-CZ"/>
        </w:rPr>
        <w:t>43 627,00 Kč</w:t>
      </w:r>
      <w:r w:rsidRPr="0098040F">
        <w:rPr>
          <w:rFonts w:ascii="Courier New" w:eastAsia="Times New Roman" w:hAnsi="Courier New" w:cs="Courier New"/>
          <w:lang w:eastAsia="cs-CZ"/>
        </w:rPr>
        <w:t xml:space="preserve"> jakožto rozdíl mezi skutečnou a plánovanou výší odpisů.</w:t>
      </w:r>
    </w:p>
    <w:p w14:paraId="7673C4EF"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p>
    <w:p w14:paraId="52570566"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Pro rok 2024 nebyl organizaci z rozpočtu města schválen žádný </w:t>
      </w:r>
      <w:r w:rsidRPr="0098040F">
        <w:rPr>
          <w:rFonts w:ascii="Courier New" w:eastAsia="Times New Roman" w:hAnsi="Courier New" w:cs="Courier New"/>
          <w:b/>
          <w:lang w:eastAsia="cs-CZ"/>
        </w:rPr>
        <w:t>investiční příspěvek</w:t>
      </w:r>
      <w:r w:rsidRPr="0098040F">
        <w:rPr>
          <w:rFonts w:ascii="Courier New" w:eastAsia="Times New Roman" w:hAnsi="Courier New" w:cs="Courier New"/>
          <w:lang w:eastAsia="cs-CZ"/>
        </w:rPr>
        <w:t xml:space="preserve">. Z vlastních prostředků </w:t>
      </w:r>
      <w:r w:rsidRPr="0098040F">
        <w:rPr>
          <w:rFonts w:ascii="Courier New" w:eastAsia="Times New Roman" w:hAnsi="Courier New" w:cs="Courier New"/>
          <w:b/>
          <w:lang w:eastAsia="cs-CZ"/>
        </w:rPr>
        <w:t>investičního fondu</w:t>
      </w:r>
      <w:r w:rsidRPr="0098040F">
        <w:rPr>
          <w:rFonts w:ascii="Courier New" w:eastAsia="Times New Roman" w:hAnsi="Courier New" w:cs="Courier New"/>
          <w:lang w:eastAsia="cs-CZ"/>
        </w:rPr>
        <w:t xml:space="preserve"> organizace pořídila dlouhodobý majetek v hodnotě </w:t>
      </w:r>
      <w:r w:rsidRPr="0098040F">
        <w:rPr>
          <w:rFonts w:ascii="Courier New" w:eastAsia="Times New Roman" w:hAnsi="Courier New" w:cs="Courier New"/>
          <w:b/>
          <w:lang w:eastAsia="cs-CZ"/>
        </w:rPr>
        <w:t>376 tis.Kč</w:t>
      </w:r>
      <w:r w:rsidRPr="0098040F">
        <w:rPr>
          <w:rFonts w:ascii="Courier New" w:eastAsia="Times New Roman" w:hAnsi="Courier New" w:cs="Courier New"/>
          <w:lang w:eastAsia="cs-CZ"/>
        </w:rPr>
        <w:t xml:space="preserve"> (dekorace do inscenací).</w:t>
      </w:r>
    </w:p>
    <w:p w14:paraId="6F770E91"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p>
    <w:p w14:paraId="4576BBD3"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Za rok 2024 vykázala organizace průměrný evidenční přepočtený stav pracovníků v počtu 35,36 s průměrnou mzdou ve výši 38 919 Kč. Organizace vykázala k 31.12.2024 pohledávky ve výši 834 tis.Kč a závazky ve výši 3 264 tis.Kč krátkodobého charakteru.</w:t>
      </w:r>
    </w:p>
    <w:p w14:paraId="77105DE6"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5"/>
        <w:gridCol w:w="1679"/>
        <w:gridCol w:w="1680"/>
      </w:tblGrid>
      <w:tr w:rsidR="00063979" w:rsidRPr="0098040F" w14:paraId="793DA343" w14:textId="77777777" w:rsidTr="0078323D">
        <w:trPr>
          <w:trHeight w:val="338"/>
          <w:jc w:val="center"/>
        </w:trPr>
        <w:tc>
          <w:tcPr>
            <w:tcW w:w="4805" w:type="dxa"/>
            <w:tcBorders>
              <w:top w:val="single" w:sz="12" w:space="0" w:color="auto"/>
              <w:left w:val="single" w:sz="12" w:space="0" w:color="auto"/>
              <w:bottom w:val="single" w:sz="12" w:space="0" w:color="auto"/>
              <w:right w:val="single" w:sz="12" w:space="0" w:color="auto"/>
            </w:tcBorders>
            <w:shd w:val="clear" w:color="auto" w:fill="D9D9D9"/>
            <w:vAlign w:val="center"/>
          </w:tcPr>
          <w:p w14:paraId="49EF2F00" w14:textId="77777777" w:rsidR="00063979" w:rsidRPr="0098040F" w:rsidRDefault="00063979" w:rsidP="00063979">
            <w:pPr>
              <w:keepNext/>
              <w:spacing w:after="0" w:line="240" w:lineRule="auto"/>
              <w:jc w:val="center"/>
              <w:rPr>
                <w:rFonts w:ascii="Calibri" w:eastAsia="Times New Roman" w:hAnsi="Calibri" w:cs="Courier New"/>
                <w:b/>
                <w:lang w:eastAsia="cs-CZ"/>
              </w:rPr>
            </w:pPr>
            <w:r w:rsidRPr="0098040F">
              <w:rPr>
                <w:rFonts w:ascii="Calibri" w:eastAsia="Times New Roman" w:hAnsi="Calibri" w:cs="Courier New"/>
                <w:b/>
                <w:lang w:eastAsia="cs-CZ"/>
              </w:rPr>
              <w:t>Vybrané ukazatele k 31.12.</w:t>
            </w:r>
          </w:p>
        </w:tc>
        <w:tc>
          <w:tcPr>
            <w:tcW w:w="1679" w:type="dxa"/>
            <w:tcBorders>
              <w:top w:val="single" w:sz="12" w:space="0" w:color="auto"/>
              <w:left w:val="single" w:sz="12" w:space="0" w:color="auto"/>
              <w:bottom w:val="single" w:sz="12" w:space="0" w:color="auto"/>
            </w:tcBorders>
            <w:shd w:val="clear" w:color="auto" w:fill="D9D9D9"/>
            <w:vAlign w:val="center"/>
          </w:tcPr>
          <w:p w14:paraId="77EAE2F2" w14:textId="77777777" w:rsidR="00063979" w:rsidRPr="0098040F" w:rsidRDefault="00063979" w:rsidP="00063979">
            <w:pPr>
              <w:keepNext/>
              <w:spacing w:after="0" w:line="240" w:lineRule="auto"/>
              <w:jc w:val="center"/>
              <w:rPr>
                <w:rFonts w:ascii="Calibri" w:eastAsia="Times New Roman" w:hAnsi="Calibri" w:cs="Courier New"/>
                <w:b/>
                <w:lang w:eastAsia="cs-CZ"/>
              </w:rPr>
            </w:pPr>
            <w:r w:rsidRPr="0098040F">
              <w:rPr>
                <w:rFonts w:ascii="Calibri" w:eastAsia="Times New Roman" w:hAnsi="Calibri" w:cs="Courier New"/>
                <w:b/>
                <w:lang w:eastAsia="cs-CZ"/>
              </w:rPr>
              <w:t>2023</w:t>
            </w:r>
          </w:p>
        </w:tc>
        <w:tc>
          <w:tcPr>
            <w:tcW w:w="1680" w:type="dxa"/>
            <w:tcBorders>
              <w:top w:val="single" w:sz="12" w:space="0" w:color="auto"/>
              <w:bottom w:val="single" w:sz="12" w:space="0" w:color="auto"/>
              <w:right w:val="single" w:sz="12" w:space="0" w:color="auto"/>
            </w:tcBorders>
            <w:shd w:val="clear" w:color="auto" w:fill="D9D9D9"/>
            <w:vAlign w:val="center"/>
          </w:tcPr>
          <w:p w14:paraId="091156DA" w14:textId="77777777" w:rsidR="00063979" w:rsidRPr="0098040F" w:rsidRDefault="00063979" w:rsidP="00063979">
            <w:pPr>
              <w:keepNext/>
              <w:spacing w:after="0" w:line="240" w:lineRule="auto"/>
              <w:jc w:val="center"/>
              <w:rPr>
                <w:rFonts w:ascii="Calibri" w:eastAsia="Times New Roman" w:hAnsi="Calibri" w:cs="Courier New"/>
                <w:b/>
                <w:lang w:eastAsia="cs-CZ"/>
              </w:rPr>
            </w:pPr>
            <w:r w:rsidRPr="0098040F">
              <w:rPr>
                <w:rFonts w:ascii="Calibri" w:eastAsia="Times New Roman" w:hAnsi="Calibri" w:cs="Courier New"/>
                <w:b/>
                <w:lang w:eastAsia="cs-CZ"/>
              </w:rPr>
              <w:t>2024</w:t>
            </w:r>
          </w:p>
        </w:tc>
      </w:tr>
      <w:tr w:rsidR="00063979" w:rsidRPr="0098040F" w14:paraId="15014760" w14:textId="77777777" w:rsidTr="0078323D">
        <w:trPr>
          <w:trHeight w:val="338"/>
          <w:jc w:val="center"/>
        </w:trPr>
        <w:tc>
          <w:tcPr>
            <w:tcW w:w="4805" w:type="dxa"/>
            <w:tcBorders>
              <w:top w:val="single" w:sz="12" w:space="0" w:color="auto"/>
              <w:left w:val="single" w:sz="12" w:space="0" w:color="auto"/>
              <w:right w:val="single" w:sz="12" w:space="0" w:color="auto"/>
            </w:tcBorders>
            <w:vAlign w:val="center"/>
          </w:tcPr>
          <w:p w14:paraId="4CAD38C6" w14:textId="77777777" w:rsidR="00063979" w:rsidRPr="0098040F" w:rsidRDefault="00063979" w:rsidP="00063979">
            <w:pPr>
              <w:keepNext/>
              <w:spacing w:after="0" w:line="240" w:lineRule="auto"/>
              <w:jc w:val="both"/>
              <w:rPr>
                <w:rFonts w:ascii="Calibri" w:eastAsia="Times New Roman" w:hAnsi="Calibri" w:cs="Courier New"/>
                <w:lang w:eastAsia="cs-CZ"/>
              </w:rPr>
            </w:pPr>
            <w:r w:rsidRPr="0098040F">
              <w:rPr>
                <w:rFonts w:ascii="Calibri" w:eastAsia="Times New Roman" w:hAnsi="Calibri" w:cs="Courier New"/>
                <w:lang w:eastAsia="cs-CZ"/>
              </w:rPr>
              <w:t>Počet odehraných představení</w:t>
            </w:r>
          </w:p>
        </w:tc>
        <w:tc>
          <w:tcPr>
            <w:tcW w:w="1679" w:type="dxa"/>
            <w:tcBorders>
              <w:top w:val="single" w:sz="12" w:space="0" w:color="auto"/>
              <w:left w:val="single" w:sz="12" w:space="0" w:color="auto"/>
            </w:tcBorders>
            <w:vAlign w:val="center"/>
          </w:tcPr>
          <w:p w14:paraId="2C67F273" w14:textId="77777777" w:rsidR="00063979" w:rsidRPr="0098040F" w:rsidRDefault="00063979" w:rsidP="00063979">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158</w:t>
            </w:r>
          </w:p>
        </w:tc>
        <w:tc>
          <w:tcPr>
            <w:tcW w:w="1680" w:type="dxa"/>
            <w:tcBorders>
              <w:top w:val="single" w:sz="12" w:space="0" w:color="auto"/>
              <w:right w:val="single" w:sz="12" w:space="0" w:color="auto"/>
            </w:tcBorders>
            <w:vAlign w:val="center"/>
          </w:tcPr>
          <w:p w14:paraId="2ACCFC8C" w14:textId="77777777" w:rsidR="00063979" w:rsidRPr="0098040F" w:rsidRDefault="00063979" w:rsidP="00063979">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163</w:t>
            </w:r>
          </w:p>
        </w:tc>
      </w:tr>
      <w:tr w:rsidR="00063979" w:rsidRPr="0098040F" w14:paraId="4BE2CAFC" w14:textId="77777777" w:rsidTr="0078323D">
        <w:trPr>
          <w:trHeight w:val="338"/>
          <w:jc w:val="center"/>
        </w:trPr>
        <w:tc>
          <w:tcPr>
            <w:tcW w:w="4805" w:type="dxa"/>
            <w:tcBorders>
              <w:left w:val="single" w:sz="12" w:space="0" w:color="auto"/>
              <w:right w:val="single" w:sz="12" w:space="0" w:color="auto"/>
            </w:tcBorders>
            <w:vAlign w:val="center"/>
          </w:tcPr>
          <w:p w14:paraId="6D1BF069" w14:textId="77777777" w:rsidR="00063979" w:rsidRPr="0098040F" w:rsidRDefault="00063979" w:rsidP="00063979">
            <w:pPr>
              <w:keepNext/>
              <w:spacing w:after="0" w:line="240" w:lineRule="auto"/>
              <w:jc w:val="both"/>
              <w:rPr>
                <w:rFonts w:ascii="Calibri" w:eastAsia="Times New Roman" w:hAnsi="Calibri" w:cs="Courier New"/>
                <w:lang w:eastAsia="cs-CZ"/>
              </w:rPr>
            </w:pPr>
            <w:r w:rsidRPr="0098040F">
              <w:rPr>
                <w:rFonts w:ascii="Calibri" w:eastAsia="Times New Roman" w:hAnsi="Calibri" w:cs="Courier New"/>
                <w:lang w:eastAsia="cs-CZ"/>
              </w:rPr>
              <w:t>Celkový počet premiér</w:t>
            </w:r>
          </w:p>
        </w:tc>
        <w:tc>
          <w:tcPr>
            <w:tcW w:w="1679" w:type="dxa"/>
            <w:tcBorders>
              <w:left w:val="single" w:sz="12" w:space="0" w:color="auto"/>
            </w:tcBorders>
            <w:vAlign w:val="center"/>
          </w:tcPr>
          <w:p w14:paraId="63E2D15F" w14:textId="77777777" w:rsidR="00063979" w:rsidRPr="0098040F" w:rsidRDefault="00063979" w:rsidP="00063979">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6</w:t>
            </w:r>
          </w:p>
        </w:tc>
        <w:tc>
          <w:tcPr>
            <w:tcW w:w="1680" w:type="dxa"/>
            <w:tcBorders>
              <w:right w:val="single" w:sz="12" w:space="0" w:color="auto"/>
            </w:tcBorders>
            <w:vAlign w:val="center"/>
          </w:tcPr>
          <w:p w14:paraId="0F8712A4" w14:textId="77777777" w:rsidR="00063979" w:rsidRPr="0098040F" w:rsidRDefault="00063979" w:rsidP="00063979">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4</w:t>
            </w:r>
          </w:p>
        </w:tc>
      </w:tr>
      <w:tr w:rsidR="00063979" w:rsidRPr="0098040F" w14:paraId="3679783D" w14:textId="77777777" w:rsidTr="0078323D">
        <w:trPr>
          <w:trHeight w:val="338"/>
          <w:jc w:val="center"/>
        </w:trPr>
        <w:tc>
          <w:tcPr>
            <w:tcW w:w="4805" w:type="dxa"/>
            <w:tcBorders>
              <w:left w:val="single" w:sz="12" w:space="0" w:color="auto"/>
              <w:right w:val="single" w:sz="12" w:space="0" w:color="auto"/>
            </w:tcBorders>
            <w:vAlign w:val="center"/>
          </w:tcPr>
          <w:p w14:paraId="5692023B" w14:textId="77777777" w:rsidR="00063979" w:rsidRPr="0098040F" w:rsidRDefault="00063979" w:rsidP="00063979">
            <w:pPr>
              <w:keepNext/>
              <w:spacing w:after="0" w:line="240" w:lineRule="auto"/>
              <w:jc w:val="both"/>
              <w:rPr>
                <w:rFonts w:ascii="Calibri" w:eastAsia="Times New Roman" w:hAnsi="Calibri" w:cs="Courier New"/>
                <w:lang w:eastAsia="cs-CZ"/>
              </w:rPr>
            </w:pPr>
            <w:r w:rsidRPr="0098040F">
              <w:rPr>
                <w:rFonts w:ascii="Calibri" w:eastAsia="Times New Roman" w:hAnsi="Calibri" w:cs="Courier New"/>
                <w:lang w:eastAsia="cs-CZ"/>
              </w:rPr>
              <w:t>Kapacita nabídnutých míst</w:t>
            </w:r>
          </w:p>
        </w:tc>
        <w:tc>
          <w:tcPr>
            <w:tcW w:w="1679" w:type="dxa"/>
            <w:tcBorders>
              <w:left w:val="single" w:sz="12" w:space="0" w:color="auto"/>
            </w:tcBorders>
            <w:vAlign w:val="center"/>
          </w:tcPr>
          <w:p w14:paraId="3A6C85B9" w14:textId="77777777" w:rsidR="00063979" w:rsidRPr="0098040F" w:rsidRDefault="00063979" w:rsidP="00063979">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16 863</w:t>
            </w:r>
          </w:p>
        </w:tc>
        <w:tc>
          <w:tcPr>
            <w:tcW w:w="1680" w:type="dxa"/>
            <w:tcBorders>
              <w:right w:val="single" w:sz="12" w:space="0" w:color="auto"/>
            </w:tcBorders>
            <w:vAlign w:val="center"/>
          </w:tcPr>
          <w:p w14:paraId="7052E072" w14:textId="77777777" w:rsidR="00063979" w:rsidRPr="0098040F" w:rsidRDefault="00063979" w:rsidP="00063979">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17 201</w:t>
            </w:r>
          </w:p>
        </w:tc>
      </w:tr>
      <w:tr w:rsidR="00063979" w:rsidRPr="0098040F" w14:paraId="392BB8C1" w14:textId="77777777" w:rsidTr="0078323D">
        <w:trPr>
          <w:trHeight w:val="338"/>
          <w:jc w:val="center"/>
        </w:trPr>
        <w:tc>
          <w:tcPr>
            <w:tcW w:w="4805" w:type="dxa"/>
            <w:tcBorders>
              <w:left w:val="single" w:sz="12" w:space="0" w:color="auto"/>
              <w:right w:val="single" w:sz="12" w:space="0" w:color="auto"/>
            </w:tcBorders>
            <w:vAlign w:val="center"/>
          </w:tcPr>
          <w:p w14:paraId="6D069BB1" w14:textId="77777777" w:rsidR="00063979" w:rsidRPr="0098040F" w:rsidRDefault="00063979" w:rsidP="00063979">
            <w:pPr>
              <w:keepNext/>
              <w:spacing w:after="0" w:line="240" w:lineRule="auto"/>
              <w:jc w:val="both"/>
              <w:rPr>
                <w:rFonts w:ascii="Calibri" w:eastAsia="Times New Roman" w:hAnsi="Calibri" w:cs="Courier New"/>
                <w:lang w:eastAsia="cs-CZ"/>
              </w:rPr>
            </w:pPr>
            <w:r w:rsidRPr="0098040F">
              <w:rPr>
                <w:rFonts w:ascii="Calibri" w:eastAsia="Times New Roman" w:hAnsi="Calibri" w:cs="Courier New"/>
                <w:lang w:eastAsia="cs-CZ"/>
              </w:rPr>
              <w:t>Počet prodaných vstupenek (v ks)</w:t>
            </w:r>
          </w:p>
        </w:tc>
        <w:tc>
          <w:tcPr>
            <w:tcW w:w="1679" w:type="dxa"/>
            <w:tcBorders>
              <w:left w:val="single" w:sz="12" w:space="0" w:color="auto"/>
            </w:tcBorders>
            <w:vAlign w:val="center"/>
          </w:tcPr>
          <w:p w14:paraId="318FC5D8" w14:textId="77777777" w:rsidR="00063979" w:rsidRPr="0098040F" w:rsidRDefault="00063979" w:rsidP="00063979">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14 997</w:t>
            </w:r>
          </w:p>
        </w:tc>
        <w:tc>
          <w:tcPr>
            <w:tcW w:w="1680" w:type="dxa"/>
            <w:tcBorders>
              <w:right w:val="single" w:sz="12" w:space="0" w:color="auto"/>
            </w:tcBorders>
            <w:vAlign w:val="center"/>
          </w:tcPr>
          <w:p w14:paraId="73A5C2B6" w14:textId="77777777" w:rsidR="00063979" w:rsidRPr="0098040F" w:rsidRDefault="00063979" w:rsidP="00063979">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15 719</w:t>
            </w:r>
          </w:p>
        </w:tc>
      </w:tr>
      <w:tr w:rsidR="00063979" w:rsidRPr="0098040F" w14:paraId="33D0F7C8" w14:textId="77777777" w:rsidTr="0078323D">
        <w:trPr>
          <w:trHeight w:val="338"/>
          <w:jc w:val="center"/>
        </w:trPr>
        <w:tc>
          <w:tcPr>
            <w:tcW w:w="4805" w:type="dxa"/>
            <w:tcBorders>
              <w:left w:val="single" w:sz="12" w:space="0" w:color="auto"/>
              <w:right w:val="single" w:sz="12" w:space="0" w:color="auto"/>
            </w:tcBorders>
            <w:vAlign w:val="center"/>
          </w:tcPr>
          <w:p w14:paraId="5D5B88AC" w14:textId="77777777" w:rsidR="00063979" w:rsidRPr="0098040F" w:rsidRDefault="00063979" w:rsidP="00063979">
            <w:pPr>
              <w:keepNext/>
              <w:spacing w:after="0" w:line="240" w:lineRule="auto"/>
              <w:jc w:val="both"/>
              <w:rPr>
                <w:rFonts w:ascii="Calibri" w:eastAsia="Times New Roman" w:hAnsi="Calibri" w:cs="Courier New"/>
                <w:lang w:eastAsia="cs-CZ"/>
              </w:rPr>
            </w:pPr>
            <w:r w:rsidRPr="0098040F">
              <w:rPr>
                <w:rFonts w:ascii="Calibri" w:eastAsia="Times New Roman" w:hAnsi="Calibri" w:cs="Courier New"/>
                <w:lang w:eastAsia="cs-CZ"/>
              </w:rPr>
              <w:t>Tržby ze vstupného (v tis.Kč)</w:t>
            </w:r>
          </w:p>
        </w:tc>
        <w:tc>
          <w:tcPr>
            <w:tcW w:w="1679" w:type="dxa"/>
            <w:tcBorders>
              <w:left w:val="single" w:sz="12" w:space="0" w:color="auto"/>
            </w:tcBorders>
            <w:vAlign w:val="center"/>
          </w:tcPr>
          <w:p w14:paraId="1B97100B" w14:textId="77777777" w:rsidR="00063979" w:rsidRPr="0098040F" w:rsidRDefault="00063979" w:rsidP="00063979">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3 365</w:t>
            </w:r>
          </w:p>
        </w:tc>
        <w:tc>
          <w:tcPr>
            <w:tcW w:w="1680" w:type="dxa"/>
            <w:tcBorders>
              <w:right w:val="single" w:sz="12" w:space="0" w:color="auto"/>
            </w:tcBorders>
            <w:vAlign w:val="center"/>
          </w:tcPr>
          <w:p w14:paraId="0D4F3C82" w14:textId="77777777" w:rsidR="00063979" w:rsidRPr="0098040F" w:rsidRDefault="00063979" w:rsidP="00063979">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3 451</w:t>
            </w:r>
          </w:p>
        </w:tc>
      </w:tr>
      <w:tr w:rsidR="00063979" w:rsidRPr="0098040F" w14:paraId="10D45801" w14:textId="77777777" w:rsidTr="0078323D">
        <w:trPr>
          <w:trHeight w:val="338"/>
          <w:jc w:val="center"/>
        </w:trPr>
        <w:tc>
          <w:tcPr>
            <w:tcW w:w="4805" w:type="dxa"/>
            <w:tcBorders>
              <w:left w:val="single" w:sz="12" w:space="0" w:color="auto"/>
              <w:bottom w:val="single" w:sz="12" w:space="0" w:color="auto"/>
              <w:right w:val="single" w:sz="12" w:space="0" w:color="auto"/>
            </w:tcBorders>
            <w:vAlign w:val="center"/>
          </w:tcPr>
          <w:p w14:paraId="72BE821A" w14:textId="77777777" w:rsidR="00063979" w:rsidRPr="0098040F" w:rsidRDefault="00063979" w:rsidP="00063979">
            <w:pPr>
              <w:spacing w:after="0" w:line="240" w:lineRule="auto"/>
              <w:jc w:val="both"/>
              <w:rPr>
                <w:rFonts w:ascii="Calibri" w:eastAsia="Times New Roman" w:hAnsi="Calibri" w:cs="Courier New"/>
                <w:lang w:eastAsia="cs-CZ"/>
              </w:rPr>
            </w:pPr>
            <w:r w:rsidRPr="0098040F">
              <w:rPr>
                <w:rFonts w:ascii="Calibri" w:eastAsia="Times New Roman" w:hAnsi="Calibri" w:cs="Courier New"/>
                <w:lang w:eastAsia="cs-CZ"/>
              </w:rPr>
              <w:t>Průměrná cena vstupného (v Kč)</w:t>
            </w:r>
          </w:p>
        </w:tc>
        <w:tc>
          <w:tcPr>
            <w:tcW w:w="1679" w:type="dxa"/>
            <w:tcBorders>
              <w:left w:val="single" w:sz="12" w:space="0" w:color="auto"/>
              <w:bottom w:val="single" w:sz="12" w:space="0" w:color="auto"/>
            </w:tcBorders>
            <w:vAlign w:val="center"/>
          </w:tcPr>
          <w:p w14:paraId="11922678" w14:textId="77777777" w:rsidR="00063979" w:rsidRPr="0098040F" w:rsidRDefault="00063979" w:rsidP="00063979">
            <w:pPr>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224</w:t>
            </w:r>
          </w:p>
        </w:tc>
        <w:tc>
          <w:tcPr>
            <w:tcW w:w="1680" w:type="dxa"/>
            <w:tcBorders>
              <w:bottom w:val="single" w:sz="12" w:space="0" w:color="auto"/>
              <w:right w:val="single" w:sz="12" w:space="0" w:color="auto"/>
            </w:tcBorders>
            <w:vAlign w:val="center"/>
          </w:tcPr>
          <w:p w14:paraId="2EDA895C" w14:textId="77777777" w:rsidR="00063979" w:rsidRPr="0098040F" w:rsidRDefault="00063979" w:rsidP="00063979">
            <w:pPr>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220</w:t>
            </w:r>
          </w:p>
        </w:tc>
      </w:tr>
    </w:tbl>
    <w:p w14:paraId="3B10D8E5" w14:textId="77777777" w:rsidR="004B1F12" w:rsidRPr="0098040F" w:rsidRDefault="004B1F12" w:rsidP="008204FB">
      <w:pPr>
        <w:tabs>
          <w:tab w:val="right" w:pos="9923"/>
        </w:tabs>
        <w:spacing w:after="0" w:line="240" w:lineRule="auto"/>
        <w:jc w:val="both"/>
        <w:rPr>
          <w:rFonts w:ascii="Courier New" w:eastAsia="Times New Roman" w:hAnsi="Courier New" w:cs="Courier New"/>
          <w:bCs/>
          <w:lang w:eastAsia="cs-CZ"/>
        </w:rPr>
      </w:pPr>
    </w:p>
    <w:p w14:paraId="7BE29BEB" w14:textId="4A10D645" w:rsidR="004A6396" w:rsidRPr="0098040F" w:rsidRDefault="004A6396">
      <w:pPr>
        <w:rPr>
          <w:rFonts w:ascii="Courier New" w:eastAsia="Times New Roman" w:hAnsi="Courier New" w:cs="Courier New"/>
          <w:lang w:eastAsia="cs-CZ"/>
        </w:rPr>
      </w:pPr>
      <w:r w:rsidRPr="0098040F">
        <w:rPr>
          <w:rFonts w:ascii="Courier New" w:eastAsia="Times New Roman" w:hAnsi="Courier New" w:cs="Courier New"/>
          <w:lang w:eastAsia="cs-CZ"/>
        </w:rPr>
        <w:br w:type="page"/>
      </w:r>
    </w:p>
    <w:p w14:paraId="304B04DA" w14:textId="212F55BA" w:rsidR="00E1452E" w:rsidRPr="0098040F" w:rsidRDefault="00E1452E" w:rsidP="00E1452E">
      <w:pPr>
        <w:pStyle w:val="Zvrenet03"/>
      </w:pPr>
      <w:bookmarkStart w:id="170" w:name="_Toc199395753"/>
      <w:r w:rsidRPr="0098040F">
        <w:lastRenderedPageBreak/>
        <w:t>Janáčkova filharmonie Ostrava</w:t>
      </w:r>
      <w:bookmarkEnd w:id="170"/>
    </w:p>
    <w:p w14:paraId="3B5F830D"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Hlavním účelem zřízené organizace je interpretace hudebního umění a rozvíjení hudební kultury na území města, republiky i v zahraničí provozováním veřejné koncertní činnosti, jakož i vědomá a soustavná péče o hudební vzdělávání a cítění občanů a v tomto směru především mladé generace.</w:t>
      </w:r>
    </w:p>
    <w:p w14:paraId="5A334F2E"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p>
    <w:p w14:paraId="7D718028"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Pro rok 2024 byl organizaci zastupitelstvem města schválen </w:t>
      </w:r>
      <w:r w:rsidRPr="0098040F">
        <w:rPr>
          <w:rFonts w:ascii="Courier New" w:eastAsia="Times New Roman" w:hAnsi="Courier New" w:cs="Courier New"/>
          <w:b/>
          <w:lang w:eastAsia="cs-CZ"/>
        </w:rPr>
        <w:t>neinvestiční příspěvek</w:t>
      </w:r>
      <w:r w:rsidRPr="0098040F">
        <w:rPr>
          <w:rFonts w:ascii="Courier New" w:eastAsia="Times New Roman" w:hAnsi="Courier New" w:cs="Courier New"/>
          <w:lang w:eastAsia="cs-CZ"/>
        </w:rPr>
        <w:t xml:space="preserve"> ve výši </w:t>
      </w:r>
      <w:r w:rsidRPr="0098040F">
        <w:rPr>
          <w:rFonts w:ascii="Courier New" w:eastAsia="Times New Roman" w:hAnsi="Courier New" w:cs="Courier New"/>
          <w:b/>
          <w:lang w:eastAsia="cs-CZ"/>
        </w:rPr>
        <w:t>95 699 tis.Kč</w:t>
      </w:r>
      <w:r w:rsidRPr="0098040F">
        <w:rPr>
          <w:rFonts w:ascii="Courier New" w:eastAsia="Times New Roman" w:hAnsi="Courier New" w:cs="Courier New"/>
          <w:lang w:eastAsia="cs-CZ"/>
        </w:rPr>
        <w:t xml:space="preserve"> (včetně příspěvku na odpisy ze svěřeného majetku ve výši 3 017 tis.Kč), který byl v průběhu roku upraven na částku </w:t>
      </w:r>
      <w:r w:rsidRPr="0098040F">
        <w:rPr>
          <w:rFonts w:ascii="Courier New" w:eastAsia="Times New Roman" w:hAnsi="Courier New" w:cs="Courier New"/>
          <w:b/>
          <w:lang w:eastAsia="cs-CZ"/>
        </w:rPr>
        <w:t>107 988 tis.Kč</w:t>
      </w:r>
      <w:r w:rsidRPr="0098040F">
        <w:rPr>
          <w:rFonts w:ascii="Courier New" w:eastAsia="Times New Roman" w:hAnsi="Courier New" w:cs="Courier New"/>
          <w:bCs/>
          <w:lang w:eastAsia="cs-CZ"/>
        </w:rPr>
        <w:t xml:space="preserve"> </w:t>
      </w:r>
      <w:r w:rsidRPr="0098040F">
        <w:rPr>
          <w:rFonts w:ascii="Courier New" w:eastAsia="Times New Roman" w:hAnsi="Courier New" w:cs="Courier New"/>
          <w:lang w:eastAsia="cs-CZ"/>
        </w:rPr>
        <w:t>(včetně průtokových dotací prostřednictvím zřizovatele), a to následovně</w:t>
      </w:r>
    </w:p>
    <w:p w14:paraId="064E86AE"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p>
    <w:p w14:paraId="0D917657"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b/>
          <w:lang w:eastAsia="cs-CZ"/>
        </w:rPr>
      </w:pPr>
      <w:r w:rsidRPr="0098040F">
        <w:rPr>
          <w:rFonts w:ascii="Courier New" w:eastAsia="Times New Roman" w:hAnsi="Courier New" w:cs="Courier New"/>
          <w:b/>
          <w:lang w:eastAsia="cs-CZ"/>
        </w:rPr>
        <w:t>z rozpočtu odboru kultury a školství</w:t>
      </w:r>
    </w:p>
    <w:p w14:paraId="207592C4"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Filharmonie Plus+</w:t>
      </w:r>
      <w:r w:rsidRPr="0098040F">
        <w:rPr>
          <w:rFonts w:ascii="Courier New" w:eastAsia="Times New Roman" w:hAnsi="Courier New" w:cs="Courier New"/>
          <w:lang w:eastAsia="cs-CZ"/>
        </w:rPr>
        <w:tab/>
        <w:t>114 tis.Kč</w:t>
      </w:r>
    </w:p>
    <w:p w14:paraId="598C34A8"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JFO hraje školám</w:t>
      </w:r>
      <w:r w:rsidRPr="0098040F">
        <w:rPr>
          <w:rFonts w:ascii="Courier New" w:eastAsia="Times New Roman" w:hAnsi="Courier New" w:cs="Courier New"/>
          <w:lang w:eastAsia="cs-CZ"/>
        </w:rPr>
        <w:tab/>
        <w:t>120 tis.Kč</w:t>
      </w:r>
    </w:p>
    <w:p w14:paraId="72CCE77F"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JFO ve vídeňském Musikvereinu</w:t>
      </w:r>
      <w:r w:rsidRPr="0098040F">
        <w:rPr>
          <w:rFonts w:ascii="Courier New" w:eastAsia="Times New Roman" w:hAnsi="Courier New" w:cs="Courier New"/>
          <w:lang w:eastAsia="cs-CZ"/>
        </w:rPr>
        <w:tab/>
        <w:t>150 tis.Kč</w:t>
      </w:r>
    </w:p>
    <w:p w14:paraId="39D9E481" w14:textId="77777777" w:rsidR="00063979" w:rsidRPr="0098040F" w:rsidRDefault="00063979" w:rsidP="00063979">
      <w:pPr>
        <w:tabs>
          <w:tab w:val="right" w:pos="9922"/>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z rozpočtu MSK</w:t>
      </w:r>
    </w:p>
    <w:p w14:paraId="771FFBF5" w14:textId="77777777" w:rsidR="00063979" w:rsidRPr="0098040F" w:rsidRDefault="00063979" w:rsidP="00063979">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Janáčkova filharmonie na dosah</w:t>
      </w:r>
      <w:r w:rsidRPr="0098040F">
        <w:rPr>
          <w:rFonts w:ascii="Courier New" w:eastAsia="Times New Roman" w:hAnsi="Courier New" w:cs="Courier New"/>
          <w:lang w:eastAsia="cs-CZ"/>
        </w:rPr>
        <w:tab/>
        <w:t>280 tis.Kč</w:t>
      </w:r>
    </w:p>
    <w:p w14:paraId="2111D0B4" w14:textId="77777777" w:rsidR="00063979" w:rsidRPr="0098040F" w:rsidRDefault="00063979" w:rsidP="00063979">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JFO v Opavě – cyklus abonentních koncertů</w:t>
      </w:r>
      <w:r w:rsidRPr="0098040F">
        <w:rPr>
          <w:rFonts w:ascii="Courier New" w:eastAsia="Times New Roman" w:hAnsi="Courier New" w:cs="Courier New"/>
          <w:lang w:eastAsia="cs-CZ"/>
        </w:rPr>
        <w:tab/>
        <w:t>800 tis.Kč</w:t>
      </w:r>
    </w:p>
    <w:p w14:paraId="4380560B"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spolufinancování nákladů spojených s provozem</w:t>
      </w:r>
      <w:r w:rsidRPr="0098040F">
        <w:rPr>
          <w:rFonts w:ascii="Courier New" w:eastAsia="Times New Roman" w:hAnsi="Courier New" w:cs="Courier New"/>
          <w:lang w:eastAsia="cs-CZ"/>
        </w:rPr>
        <w:tab/>
        <w:t>1 197 tis.Kč</w:t>
      </w:r>
    </w:p>
    <w:p w14:paraId="2D71B6DE"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Zahraniční aktivity JFO v roce 2024</w:t>
      </w:r>
      <w:r w:rsidRPr="0098040F">
        <w:rPr>
          <w:rFonts w:ascii="Courier New" w:eastAsia="Times New Roman" w:hAnsi="Courier New" w:cs="Courier New"/>
          <w:lang w:eastAsia="cs-CZ"/>
        </w:rPr>
        <w:tab/>
        <w:t>2 500 tis.Kč</w:t>
      </w:r>
    </w:p>
    <w:p w14:paraId="7E813870" w14:textId="77777777" w:rsidR="00063979" w:rsidRPr="0098040F" w:rsidRDefault="00063979" w:rsidP="00063979">
      <w:pPr>
        <w:tabs>
          <w:tab w:val="right" w:pos="10065"/>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z rozpočtu Ministerstva kultury</w:t>
      </w:r>
    </w:p>
    <w:p w14:paraId="3E5F2011"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JFO na Brucknerově festivalu v Berlíně</w:t>
      </w:r>
      <w:r w:rsidRPr="0098040F">
        <w:rPr>
          <w:rFonts w:ascii="Courier New" w:eastAsia="Times New Roman" w:hAnsi="Courier New" w:cs="Courier New"/>
          <w:lang w:eastAsia="cs-CZ"/>
        </w:rPr>
        <w:tab/>
        <w:t>90 tis.Kč</w:t>
      </w:r>
    </w:p>
    <w:p w14:paraId="625DFDEC"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Koncert k jubilejní 70. sezóně JFO</w:t>
      </w:r>
      <w:r w:rsidRPr="0098040F">
        <w:rPr>
          <w:rFonts w:ascii="Courier New" w:eastAsia="Times New Roman" w:hAnsi="Courier New" w:cs="Courier New"/>
          <w:lang w:eastAsia="cs-CZ"/>
        </w:rPr>
        <w:tab/>
        <w:t>105 tis.Kč</w:t>
      </w:r>
    </w:p>
    <w:p w14:paraId="4AE32718"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Novoroční koncerty JFO</w:t>
      </w:r>
      <w:r w:rsidRPr="0098040F">
        <w:rPr>
          <w:rFonts w:ascii="Courier New" w:eastAsia="Times New Roman" w:hAnsi="Courier New" w:cs="Courier New"/>
          <w:lang w:eastAsia="cs-CZ"/>
        </w:rPr>
        <w:tab/>
        <w:t>180 tis.Kč</w:t>
      </w:r>
    </w:p>
    <w:p w14:paraId="075F8DD4"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Turné Janáčkovy filharmonie do Německa</w:t>
      </w:r>
      <w:r w:rsidRPr="0098040F">
        <w:rPr>
          <w:rFonts w:ascii="Courier New" w:eastAsia="Times New Roman" w:hAnsi="Courier New" w:cs="Courier New"/>
          <w:lang w:eastAsia="cs-CZ"/>
        </w:rPr>
        <w:tab/>
        <w:t>250 tis.Kč</w:t>
      </w:r>
    </w:p>
    <w:p w14:paraId="77D0A3C7"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JFO ve vídeňském Musikvereinu</w:t>
      </w:r>
      <w:r w:rsidRPr="0098040F">
        <w:rPr>
          <w:rFonts w:ascii="Courier New" w:eastAsia="Times New Roman" w:hAnsi="Courier New" w:cs="Courier New"/>
          <w:lang w:eastAsia="cs-CZ"/>
        </w:rPr>
        <w:tab/>
        <w:t>350 tis.Kč</w:t>
      </w:r>
    </w:p>
    <w:p w14:paraId="1A27F81D"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program státní podpory profesionálních divadel</w:t>
      </w:r>
      <w:r w:rsidRPr="0098040F">
        <w:rPr>
          <w:rFonts w:ascii="Courier New" w:eastAsia="Times New Roman" w:hAnsi="Courier New" w:cs="Courier New"/>
          <w:lang w:eastAsia="cs-CZ"/>
        </w:rPr>
        <w:tab/>
        <w:t>6 153 tis.Kč</w:t>
      </w:r>
    </w:p>
    <w:p w14:paraId="0A663CE4"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0F3AADD4"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Takto upravený neinvestiční příspěvek se nerovná výši provozní dotace (viz tabulka níže), která je o 138 tis.Kč vyšší. Rozdíl je tvořen předpisem závazku v rámci finančního vypořádání příspěvku na odpisy ze svěřeného majetku (</w:t>
      </w:r>
      <w:r w:rsidRPr="0098040F">
        <w:rPr>
          <w:rFonts w:ascii="Courier New" w:eastAsia="Times New Roman" w:hAnsi="Courier New" w:cs="Courier New"/>
          <w:lang w:eastAsia="cs-CZ"/>
        </w:rPr>
        <w:noBreakHyphen/>
        <w:t>92 tis.Kč), předpisem závazku v rámci finančního vypořádání účelové dotace obdržené z rozpočtu Ministerstva kultury na realizaci projektu „JFO ve vídeňském Musikvereinu“ (</w:t>
      </w:r>
      <w:r w:rsidRPr="0098040F">
        <w:rPr>
          <w:rFonts w:ascii="Courier New" w:eastAsia="Times New Roman" w:hAnsi="Courier New" w:cs="Courier New"/>
          <w:lang w:eastAsia="cs-CZ"/>
        </w:rPr>
        <w:noBreakHyphen/>
        <w:t>70 tis.Kč) a účelovou dotací z rozpočtu statutárního města Opava na realizaci projektu „Janáčkova filharmonie v Opavě“ (300 tis.Kč).</w:t>
      </w:r>
    </w:p>
    <w:p w14:paraId="592B5DEE"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284"/>
        <w:gridCol w:w="4951"/>
        <w:gridCol w:w="1980"/>
      </w:tblGrid>
      <w:tr w:rsidR="00063979" w:rsidRPr="0098040F" w14:paraId="220644CC" w14:textId="77777777" w:rsidTr="0078323D">
        <w:trPr>
          <w:trHeight w:val="77"/>
          <w:jc w:val="center"/>
        </w:trPr>
        <w:tc>
          <w:tcPr>
            <w:tcW w:w="6112" w:type="dxa"/>
            <w:gridSpan w:val="3"/>
            <w:tcBorders>
              <w:top w:val="single" w:sz="12" w:space="0" w:color="auto"/>
              <w:left w:val="single" w:sz="12" w:space="0" w:color="auto"/>
              <w:bottom w:val="single" w:sz="4" w:space="0" w:color="auto"/>
              <w:right w:val="single" w:sz="4" w:space="0" w:color="auto"/>
            </w:tcBorders>
            <w:shd w:val="clear" w:color="auto" w:fill="D9D9D9"/>
            <w:vAlign w:val="center"/>
          </w:tcPr>
          <w:p w14:paraId="6FBF4AF9"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18AC38A8" w14:textId="77777777" w:rsidR="00063979" w:rsidRPr="0098040F" w:rsidRDefault="00063979" w:rsidP="00063979">
            <w:pPr>
              <w:keepNext/>
              <w:tabs>
                <w:tab w:val="right" w:pos="9923"/>
              </w:tabs>
              <w:spacing w:after="0" w:line="240" w:lineRule="auto"/>
              <w:jc w:val="right"/>
              <w:rPr>
                <w:rFonts w:ascii="Calibri" w:eastAsia="Times New Roman" w:hAnsi="Calibri" w:cs="Courier New"/>
                <w:b/>
                <w:lang w:eastAsia="cs-CZ"/>
              </w:rPr>
            </w:pPr>
            <w:r w:rsidRPr="0098040F">
              <w:rPr>
                <w:rFonts w:ascii="Calibri" w:eastAsia="Times New Roman" w:hAnsi="Calibri" w:cs="Courier New"/>
                <w:b/>
                <w:lang w:eastAsia="cs-CZ"/>
              </w:rPr>
              <w:t>135 238 tis.Kč</w:t>
            </w:r>
          </w:p>
        </w:tc>
      </w:tr>
      <w:tr w:rsidR="00063979" w:rsidRPr="0098040F" w14:paraId="286EB759" w14:textId="77777777" w:rsidTr="0078323D">
        <w:trPr>
          <w:trHeight w:val="77"/>
          <w:jc w:val="center"/>
        </w:trPr>
        <w:tc>
          <w:tcPr>
            <w:tcW w:w="1161" w:type="dxa"/>
            <w:gridSpan w:val="2"/>
            <w:tcBorders>
              <w:top w:val="single" w:sz="4" w:space="0" w:color="auto"/>
              <w:left w:val="single" w:sz="12" w:space="0" w:color="auto"/>
              <w:bottom w:val="single" w:sz="8" w:space="0" w:color="auto"/>
              <w:right w:val="nil"/>
            </w:tcBorders>
            <w:shd w:val="clear" w:color="auto" w:fill="D9D9D9"/>
            <w:vAlign w:val="center"/>
          </w:tcPr>
          <w:p w14:paraId="658A0FB0"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 xml:space="preserve">      v tom</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7C88BB02"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lang w:eastAsia="cs-CZ"/>
              </w:rPr>
              <w:t>doplňková činnost</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247B4765"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390 tis.Kč</w:t>
            </w:r>
          </w:p>
        </w:tc>
      </w:tr>
      <w:tr w:rsidR="00063979" w:rsidRPr="0098040F" w14:paraId="12573507" w14:textId="77777777" w:rsidTr="0078323D">
        <w:trPr>
          <w:trHeight w:val="275"/>
          <w:jc w:val="center"/>
        </w:trPr>
        <w:tc>
          <w:tcPr>
            <w:tcW w:w="877" w:type="dxa"/>
            <w:vMerge w:val="restart"/>
            <w:tcBorders>
              <w:top w:val="single" w:sz="8" w:space="0" w:color="auto"/>
              <w:left w:val="single" w:sz="12" w:space="0" w:color="auto"/>
              <w:right w:val="single" w:sz="2" w:space="0" w:color="auto"/>
            </w:tcBorders>
            <w:shd w:val="clear" w:color="auto" w:fill="auto"/>
            <w:textDirection w:val="btLr"/>
            <w:vAlign w:val="center"/>
          </w:tcPr>
          <w:p w14:paraId="3A7C9A03" w14:textId="77777777" w:rsidR="00063979" w:rsidRPr="0098040F" w:rsidRDefault="00063979" w:rsidP="00063979">
            <w:pPr>
              <w:keepNext/>
              <w:tabs>
                <w:tab w:val="right" w:pos="9923"/>
              </w:tabs>
              <w:spacing w:after="0" w:line="240" w:lineRule="auto"/>
              <w:ind w:left="113" w:right="113"/>
              <w:jc w:val="center"/>
              <w:rPr>
                <w:rFonts w:ascii="Calibri" w:eastAsia="Times New Roman" w:hAnsi="Calibri" w:cs="Courier New"/>
                <w:b/>
                <w:lang w:eastAsia="cs-CZ"/>
              </w:rPr>
            </w:pPr>
            <w:r w:rsidRPr="0098040F">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592D4645"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38EDB576"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6 159 tis.Kč</w:t>
            </w:r>
          </w:p>
        </w:tc>
      </w:tr>
      <w:tr w:rsidR="00063979" w:rsidRPr="0098040F" w14:paraId="1BF71CA1" w14:textId="77777777" w:rsidTr="0078323D">
        <w:trPr>
          <w:trHeight w:val="276"/>
          <w:jc w:val="center"/>
        </w:trPr>
        <w:tc>
          <w:tcPr>
            <w:tcW w:w="877" w:type="dxa"/>
            <w:vMerge/>
            <w:tcBorders>
              <w:left w:val="single" w:sz="12" w:space="0" w:color="auto"/>
              <w:right w:val="single" w:sz="2" w:space="0" w:color="auto"/>
            </w:tcBorders>
            <w:shd w:val="clear" w:color="auto" w:fill="auto"/>
            <w:vAlign w:val="center"/>
          </w:tcPr>
          <w:p w14:paraId="369A1A1F"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50E8E32A"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115F9C2D"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1 385 tis.Kč</w:t>
            </w:r>
          </w:p>
        </w:tc>
      </w:tr>
      <w:tr w:rsidR="00063979" w:rsidRPr="0098040F" w14:paraId="63E8F6ED" w14:textId="77777777" w:rsidTr="0078323D">
        <w:trPr>
          <w:trHeight w:val="275"/>
          <w:jc w:val="center"/>
        </w:trPr>
        <w:tc>
          <w:tcPr>
            <w:tcW w:w="877" w:type="dxa"/>
            <w:vMerge/>
            <w:tcBorders>
              <w:left w:val="single" w:sz="12" w:space="0" w:color="auto"/>
              <w:right w:val="single" w:sz="2" w:space="0" w:color="auto"/>
            </w:tcBorders>
            <w:shd w:val="clear" w:color="auto" w:fill="auto"/>
            <w:vAlign w:val="center"/>
          </w:tcPr>
          <w:p w14:paraId="7211FB64"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36E6204B"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3571A58E"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34 884 tis.Kč</w:t>
            </w:r>
          </w:p>
        </w:tc>
      </w:tr>
      <w:tr w:rsidR="00063979" w:rsidRPr="0098040F" w14:paraId="33973402" w14:textId="77777777" w:rsidTr="0078323D">
        <w:trPr>
          <w:trHeight w:val="276"/>
          <w:jc w:val="center"/>
        </w:trPr>
        <w:tc>
          <w:tcPr>
            <w:tcW w:w="877" w:type="dxa"/>
            <w:vMerge/>
            <w:tcBorders>
              <w:left w:val="single" w:sz="12" w:space="0" w:color="auto"/>
              <w:right w:val="single" w:sz="2" w:space="0" w:color="auto"/>
            </w:tcBorders>
            <w:shd w:val="clear" w:color="auto" w:fill="auto"/>
            <w:vAlign w:val="center"/>
          </w:tcPr>
          <w:p w14:paraId="7B55C0BB"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23CFAF96"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718FC576"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84 561 tis.Kč</w:t>
            </w:r>
          </w:p>
        </w:tc>
      </w:tr>
      <w:tr w:rsidR="00063979" w:rsidRPr="0098040F" w14:paraId="30480964" w14:textId="77777777" w:rsidTr="0078323D">
        <w:trPr>
          <w:trHeight w:val="275"/>
          <w:jc w:val="center"/>
        </w:trPr>
        <w:tc>
          <w:tcPr>
            <w:tcW w:w="877" w:type="dxa"/>
            <w:vMerge/>
            <w:tcBorders>
              <w:left w:val="single" w:sz="12" w:space="0" w:color="auto"/>
              <w:right w:val="single" w:sz="2" w:space="0" w:color="auto"/>
            </w:tcBorders>
            <w:shd w:val="clear" w:color="auto" w:fill="auto"/>
            <w:vAlign w:val="center"/>
          </w:tcPr>
          <w:p w14:paraId="4AB2F92F"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4F0E4C5A"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7293EF16"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2 938 tis.Kč</w:t>
            </w:r>
          </w:p>
        </w:tc>
      </w:tr>
      <w:tr w:rsidR="00063979" w:rsidRPr="0098040F" w14:paraId="362E1424" w14:textId="77777777" w:rsidTr="0078323D">
        <w:trPr>
          <w:trHeight w:val="275"/>
          <w:jc w:val="center"/>
        </w:trPr>
        <w:tc>
          <w:tcPr>
            <w:tcW w:w="877" w:type="dxa"/>
            <w:vMerge/>
            <w:tcBorders>
              <w:left w:val="single" w:sz="12" w:space="0" w:color="auto"/>
              <w:right w:val="single" w:sz="2" w:space="0" w:color="auto"/>
            </w:tcBorders>
            <w:shd w:val="clear" w:color="auto" w:fill="auto"/>
            <w:vAlign w:val="center"/>
          </w:tcPr>
          <w:p w14:paraId="569D1878"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63C096F2"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6E6BBC92"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1 076 tis.Kč</w:t>
            </w:r>
          </w:p>
        </w:tc>
      </w:tr>
      <w:tr w:rsidR="00063979" w:rsidRPr="0098040F" w14:paraId="5A815BB3" w14:textId="77777777" w:rsidTr="0078323D">
        <w:trPr>
          <w:trHeight w:val="276"/>
          <w:jc w:val="center"/>
        </w:trPr>
        <w:tc>
          <w:tcPr>
            <w:tcW w:w="877" w:type="dxa"/>
            <w:vMerge/>
            <w:tcBorders>
              <w:left w:val="single" w:sz="12" w:space="0" w:color="auto"/>
              <w:bottom w:val="single" w:sz="8" w:space="0" w:color="auto"/>
              <w:right w:val="single" w:sz="2" w:space="0" w:color="auto"/>
            </w:tcBorders>
            <w:shd w:val="clear" w:color="auto" w:fill="auto"/>
            <w:vAlign w:val="center"/>
          </w:tcPr>
          <w:p w14:paraId="20C78086"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209A472F"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59A999E2"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4 235 tis.Kč</w:t>
            </w:r>
          </w:p>
        </w:tc>
      </w:tr>
      <w:tr w:rsidR="00063979" w:rsidRPr="0098040F" w14:paraId="5F2CBC40" w14:textId="77777777" w:rsidTr="0078323D">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2FA7D1BF"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54265F8E" w14:textId="77777777" w:rsidR="00063979" w:rsidRPr="0098040F" w:rsidRDefault="00063979" w:rsidP="00063979">
            <w:pPr>
              <w:keepNext/>
              <w:tabs>
                <w:tab w:val="right" w:pos="9923"/>
              </w:tabs>
              <w:spacing w:after="0" w:line="240" w:lineRule="auto"/>
              <w:jc w:val="right"/>
              <w:rPr>
                <w:rFonts w:ascii="Calibri" w:eastAsia="Times New Roman" w:hAnsi="Calibri" w:cs="Courier New"/>
                <w:b/>
                <w:lang w:eastAsia="cs-CZ"/>
              </w:rPr>
            </w:pPr>
            <w:r w:rsidRPr="0098040F">
              <w:rPr>
                <w:rFonts w:ascii="Calibri" w:eastAsia="Times New Roman" w:hAnsi="Calibri" w:cs="Courier New"/>
                <w:b/>
                <w:lang w:eastAsia="cs-CZ"/>
              </w:rPr>
              <w:t>27 383 tis.Kč</w:t>
            </w:r>
          </w:p>
        </w:tc>
      </w:tr>
      <w:tr w:rsidR="00063979" w:rsidRPr="0098040F" w14:paraId="01D9EE08" w14:textId="77777777" w:rsidTr="0078323D">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523ED225"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4F10A8B0"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4D243A35"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1 879 tis.Kč</w:t>
            </w:r>
          </w:p>
        </w:tc>
      </w:tr>
      <w:tr w:rsidR="00063979" w:rsidRPr="0098040F" w14:paraId="585031E5" w14:textId="77777777" w:rsidTr="0078323D">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208D562A"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692F5802" w14:textId="77777777" w:rsidR="00063979" w:rsidRPr="0098040F" w:rsidRDefault="00063979" w:rsidP="00063979">
            <w:pPr>
              <w:keepNext/>
              <w:tabs>
                <w:tab w:val="right" w:pos="9923"/>
              </w:tabs>
              <w:spacing w:after="0" w:line="240" w:lineRule="auto"/>
              <w:jc w:val="right"/>
              <w:rPr>
                <w:rFonts w:ascii="Calibri" w:eastAsia="Times New Roman" w:hAnsi="Calibri" w:cs="Courier New"/>
                <w:b/>
                <w:lang w:eastAsia="cs-CZ"/>
              </w:rPr>
            </w:pPr>
            <w:r w:rsidRPr="0098040F">
              <w:rPr>
                <w:rFonts w:ascii="Calibri" w:eastAsia="Times New Roman" w:hAnsi="Calibri" w:cs="Courier New"/>
                <w:b/>
                <w:lang w:eastAsia="cs-CZ"/>
              </w:rPr>
              <w:t>108 126 tis.Kč</w:t>
            </w:r>
          </w:p>
        </w:tc>
      </w:tr>
      <w:tr w:rsidR="00063979" w:rsidRPr="0098040F" w14:paraId="780AF0BE" w14:textId="77777777" w:rsidTr="0078323D">
        <w:trPr>
          <w:trHeight w:val="50"/>
          <w:jc w:val="center"/>
        </w:trPr>
        <w:tc>
          <w:tcPr>
            <w:tcW w:w="6112" w:type="dxa"/>
            <w:gridSpan w:val="3"/>
            <w:tcBorders>
              <w:top w:val="single" w:sz="4" w:space="0" w:color="auto"/>
              <w:left w:val="single" w:sz="12" w:space="0" w:color="auto"/>
              <w:bottom w:val="single" w:sz="8" w:space="0" w:color="auto"/>
              <w:right w:val="single" w:sz="4" w:space="0" w:color="auto"/>
            </w:tcBorders>
            <w:shd w:val="clear" w:color="auto" w:fill="D9D9D9"/>
            <w:vAlign w:val="center"/>
          </w:tcPr>
          <w:p w14:paraId="179710FC"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Zlepšený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19735184" w14:textId="77777777" w:rsidR="00063979" w:rsidRPr="0098040F" w:rsidRDefault="00063979" w:rsidP="00063979">
            <w:pPr>
              <w:keepNext/>
              <w:tabs>
                <w:tab w:val="right" w:pos="9923"/>
              </w:tabs>
              <w:spacing w:after="0" w:line="240" w:lineRule="auto"/>
              <w:jc w:val="right"/>
              <w:rPr>
                <w:rFonts w:ascii="Calibri" w:eastAsia="Times New Roman" w:hAnsi="Calibri" w:cs="Courier New"/>
                <w:b/>
                <w:lang w:eastAsia="cs-CZ"/>
              </w:rPr>
            </w:pPr>
            <w:r w:rsidRPr="0098040F">
              <w:rPr>
                <w:rFonts w:ascii="Calibri" w:eastAsia="Times New Roman" w:hAnsi="Calibri" w:cs="Courier New"/>
                <w:b/>
                <w:lang w:eastAsia="cs-CZ"/>
              </w:rPr>
              <w:t>271 tis.Kč</w:t>
            </w:r>
          </w:p>
        </w:tc>
      </w:tr>
      <w:tr w:rsidR="00063979" w:rsidRPr="0098040F" w14:paraId="67841E59" w14:textId="77777777" w:rsidTr="0078323D">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56C2A747"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 xml:space="preserve">      v tom </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04982B2F"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lang w:eastAsia="cs-CZ"/>
              </w:rPr>
              <w:t>zhoršený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5CBD5C20"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-1 218 tis.Kč</w:t>
            </w:r>
          </w:p>
        </w:tc>
      </w:tr>
      <w:tr w:rsidR="00063979" w:rsidRPr="0098040F" w14:paraId="4C9E2551" w14:textId="77777777" w:rsidTr="0078323D">
        <w:trPr>
          <w:trHeight w:val="50"/>
          <w:jc w:val="center"/>
        </w:trPr>
        <w:tc>
          <w:tcPr>
            <w:tcW w:w="1161" w:type="dxa"/>
            <w:gridSpan w:val="2"/>
            <w:tcBorders>
              <w:top w:val="single" w:sz="8" w:space="0" w:color="auto"/>
              <w:left w:val="single" w:sz="12" w:space="0" w:color="auto"/>
              <w:bottom w:val="single" w:sz="12" w:space="0" w:color="auto"/>
              <w:right w:val="nil"/>
            </w:tcBorders>
            <w:shd w:val="clear" w:color="auto" w:fill="D9D9D9"/>
            <w:vAlign w:val="center"/>
          </w:tcPr>
          <w:p w14:paraId="528D3DA8" w14:textId="77777777" w:rsidR="00063979" w:rsidRPr="0098040F" w:rsidRDefault="00063979" w:rsidP="00063979">
            <w:pPr>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0F834381" w14:textId="77777777" w:rsidR="00063979" w:rsidRPr="0098040F" w:rsidRDefault="00063979" w:rsidP="00063979">
            <w:pPr>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39C16DCD" w14:textId="77777777" w:rsidR="00063979" w:rsidRPr="0098040F" w:rsidRDefault="00063979" w:rsidP="00063979">
            <w:pPr>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1 489 tis.Kč</w:t>
            </w:r>
          </w:p>
        </w:tc>
      </w:tr>
    </w:tbl>
    <w:p w14:paraId="6A0A7814"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p>
    <w:p w14:paraId="2EAD876F"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lastRenderedPageBreak/>
        <w:t xml:space="preserve">Organizace vykázala za rok 2024 </w:t>
      </w:r>
      <w:r w:rsidRPr="0098040F">
        <w:rPr>
          <w:rFonts w:ascii="Courier New" w:eastAsia="Times New Roman" w:hAnsi="Courier New" w:cs="Courier New"/>
          <w:b/>
          <w:bCs/>
          <w:lang w:eastAsia="cs-CZ"/>
        </w:rPr>
        <w:t>zlepšený výsledek hospodaření ve výši 271 241,76 Kč</w:t>
      </w:r>
      <w:r w:rsidRPr="0098040F">
        <w:rPr>
          <w:rFonts w:ascii="Courier New" w:eastAsia="Times New Roman" w:hAnsi="Courier New" w:cs="Courier New"/>
          <w:lang w:eastAsia="cs-CZ"/>
        </w:rPr>
        <w:t>, z toho v hlavní činnosti byl vykázán zhoršený výsledek hospodaření ve výši 1 217 793,70 Kč, který byl plně kompenzován a překročen ziskem z doplňkové činnosti ve výši 1 489 035,46 Kč. Kladného výsledku hospodaření bylo vedle zisku z doplňkové činnosti (pronájmy, reklama, prodané zboží, dirigentské kurzy) dosaženo především vyššími vlastními výnosy ze vstupného (mj. i v důsledku zvýšení cen vstupného), příjmy ze zahraničních i tuzemských zájezdů, příjmy z komerčního nahrávání a získáním finančních darů. Výše uvedený výsledek hospodaření organizace za rok 2024 byl rozdělen do příslušných fondů následovně</w:t>
      </w:r>
    </w:p>
    <w:p w14:paraId="523183F1" w14:textId="77777777" w:rsidR="00063979" w:rsidRPr="0098040F" w:rsidRDefault="00063979" w:rsidP="00063979">
      <w:pPr>
        <w:numPr>
          <w:ilvl w:val="0"/>
          <w:numId w:val="8"/>
        </w:numPr>
        <w:tabs>
          <w:tab w:val="right" w:pos="5670"/>
        </w:tabs>
        <w:overflowPunct w:val="0"/>
        <w:autoSpaceDE w:val="0"/>
        <w:autoSpaceDN w:val="0"/>
        <w:adjustRightInd w:val="0"/>
        <w:spacing w:after="0" w:line="240" w:lineRule="auto"/>
        <w:ind w:left="357" w:hanging="357"/>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do fondu odměn</w:t>
      </w:r>
      <w:r w:rsidRPr="0098040F">
        <w:rPr>
          <w:rFonts w:ascii="Courier New" w:eastAsia="Times New Roman" w:hAnsi="Courier New" w:cs="Courier New"/>
          <w:lang w:eastAsia="cs-CZ"/>
        </w:rPr>
        <w:tab/>
        <w:t>50 000,00 Kč,</w:t>
      </w:r>
    </w:p>
    <w:p w14:paraId="509F8D7D" w14:textId="77777777" w:rsidR="00063979" w:rsidRPr="0098040F" w:rsidRDefault="00063979" w:rsidP="00063979">
      <w:pPr>
        <w:numPr>
          <w:ilvl w:val="0"/>
          <w:numId w:val="8"/>
        </w:numPr>
        <w:tabs>
          <w:tab w:val="right" w:pos="5670"/>
        </w:tabs>
        <w:overflowPunct w:val="0"/>
        <w:autoSpaceDE w:val="0"/>
        <w:autoSpaceDN w:val="0"/>
        <w:adjustRightInd w:val="0"/>
        <w:spacing w:after="0" w:line="240" w:lineRule="auto"/>
        <w:ind w:left="357" w:hanging="357"/>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do rezervního fondu</w:t>
      </w:r>
      <w:r w:rsidRPr="0098040F">
        <w:rPr>
          <w:rFonts w:ascii="Courier New" w:eastAsia="Times New Roman" w:hAnsi="Courier New" w:cs="Courier New"/>
          <w:lang w:eastAsia="cs-CZ"/>
        </w:rPr>
        <w:tab/>
        <w:t>221 241,76 Kč.</w:t>
      </w:r>
    </w:p>
    <w:p w14:paraId="1403E58E"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p>
    <w:p w14:paraId="748A36B3" w14:textId="77777777" w:rsidR="00063979" w:rsidRPr="0098040F" w:rsidRDefault="00063979" w:rsidP="00063979">
      <w:pPr>
        <w:tabs>
          <w:tab w:val="right" w:pos="5387"/>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Poskytnuté účelové neinvestiční příspěvky a dotace z rozpočtu města, SR, MSK a statutárního města Opava byly organizací využity ke stanoveným účelům a řádně a včas vyúčtovány jednotlivým poskytovatelům. V rámci finančního vypořádání se státním rozpočtem byla počátkem roku 2025 vrácena prostřednictvím zřizovatele nevyčerpaná část ve výši 70 tis.Kč z dotace obdržené na realizaci projektu „Janáčkova filharmonie ve vídeňském Musikvereinu“. V rámci </w:t>
      </w:r>
      <w:r w:rsidRPr="0098040F">
        <w:rPr>
          <w:rFonts w:ascii="Courier New" w:eastAsia="Times New Roman" w:hAnsi="Courier New" w:cs="Courier New"/>
          <w:b/>
          <w:bCs/>
          <w:lang w:eastAsia="cs-CZ"/>
        </w:rPr>
        <w:t>finančního vypořádání</w:t>
      </w:r>
      <w:r w:rsidRPr="0098040F">
        <w:rPr>
          <w:rFonts w:ascii="Courier New" w:eastAsia="Times New Roman" w:hAnsi="Courier New" w:cs="Courier New"/>
          <w:lang w:eastAsia="cs-CZ"/>
        </w:rPr>
        <w:t xml:space="preserve"> příspěvku na odpisy ze svěřeného majetku </w:t>
      </w:r>
      <w:r w:rsidRPr="0098040F">
        <w:rPr>
          <w:rFonts w:ascii="Courier New" w:eastAsia="Times New Roman" w:hAnsi="Courier New" w:cs="Courier New"/>
          <w:b/>
          <w:bCs/>
          <w:lang w:eastAsia="cs-CZ"/>
        </w:rPr>
        <w:t>vrátí</w:t>
      </w:r>
      <w:r w:rsidRPr="0098040F">
        <w:rPr>
          <w:rFonts w:ascii="Courier New" w:eastAsia="Times New Roman" w:hAnsi="Courier New" w:cs="Courier New"/>
          <w:lang w:eastAsia="cs-CZ"/>
        </w:rPr>
        <w:t xml:space="preserve"> organizace zřizovateli částku </w:t>
      </w:r>
      <w:r w:rsidRPr="0098040F">
        <w:rPr>
          <w:rFonts w:ascii="Courier New" w:eastAsia="Times New Roman" w:hAnsi="Courier New" w:cs="Courier New"/>
          <w:b/>
          <w:bCs/>
          <w:lang w:eastAsia="cs-CZ"/>
        </w:rPr>
        <w:t>91 499,20 Kč</w:t>
      </w:r>
      <w:r w:rsidRPr="0098040F">
        <w:rPr>
          <w:rFonts w:ascii="Courier New" w:eastAsia="Times New Roman" w:hAnsi="Courier New" w:cs="Courier New"/>
          <w:lang w:eastAsia="cs-CZ"/>
        </w:rPr>
        <w:t xml:space="preserve"> jakožto rozdíl mezi skutečnou a plánovanou výší odpisů.</w:t>
      </w:r>
    </w:p>
    <w:p w14:paraId="7561611E"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p>
    <w:p w14:paraId="33D7B1E9"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Pro rok 2024 nebyl organizaci z rozpočtu města schválen žádný </w:t>
      </w:r>
      <w:r w:rsidRPr="0098040F">
        <w:rPr>
          <w:rFonts w:ascii="Courier New" w:eastAsia="Times New Roman" w:hAnsi="Courier New" w:cs="Courier New"/>
          <w:b/>
          <w:lang w:eastAsia="cs-CZ"/>
        </w:rPr>
        <w:t>investiční příspěvek</w:t>
      </w:r>
      <w:r w:rsidRPr="0098040F">
        <w:rPr>
          <w:rFonts w:ascii="Courier New" w:eastAsia="Times New Roman" w:hAnsi="Courier New" w:cs="Courier New"/>
          <w:lang w:eastAsia="cs-CZ"/>
        </w:rPr>
        <w:t xml:space="preserve">. Z vlastních prostředků </w:t>
      </w:r>
      <w:r w:rsidRPr="0098040F">
        <w:rPr>
          <w:rFonts w:ascii="Courier New" w:eastAsia="Times New Roman" w:hAnsi="Courier New" w:cs="Courier New"/>
          <w:b/>
          <w:bCs/>
          <w:lang w:eastAsia="cs-CZ"/>
        </w:rPr>
        <w:t>investičního fondu</w:t>
      </w:r>
      <w:r w:rsidRPr="0098040F">
        <w:rPr>
          <w:rFonts w:ascii="Courier New" w:eastAsia="Times New Roman" w:hAnsi="Courier New" w:cs="Courier New"/>
          <w:lang w:eastAsia="cs-CZ"/>
        </w:rPr>
        <w:t xml:space="preserve"> organizace pořídila dlouhodobý hmotný majetek v celkové hodnotě </w:t>
      </w:r>
      <w:r w:rsidRPr="0098040F">
        <w:rPr>
          <w:rFonts w:ascii="Courier New" w:eastAsia="Times New Roman" w:hAnsi="Courier New" w:cs="Courier New"/>
          <w:b/>
          <w:lang w:eastAsia="cs-CZ"/>
        </w:rPr>
        <w:t>2 303 tis.Kč</w:t>
      </w:r>
      <w:r w:rsidRPr="0098040F">
        <w:rPr>
          <w:rFonts w:ascii="Courier New" w:eastAsia="Times New Roman" w:hAnsi="Courier New" w:cs="Courier New"/>
          <w:lang w:eastAsia="cs-CZ"/>
        </w:rPr>
        <w:t xml:space="preserve"> (hudební nástroje včetně příslušenství).</w:t>
      </w:r>
    </w:p>
    <w:p w14:paraId="74D114C7"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p>
    <w:p w14:paraId="14170E08"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Za rok 2024 vykázala organizace průměrný evidenční přepočtený stav pracovníků v počtu 123 s průměrnou mzdou ve výši 41 373 Kč. Organizace vykázala k 31.12.2024 pohledávky ve výši 3 910 tis.Kč a závazky ve výši 18 273 tis.Kč krátkodobého charakteru a dlouhodobé pohledávky ve výši 1 486 tis.Kč (pohledávka za bývalým zaměstnancem a kauce na nájem).</w:t>
      </w:r>
    </w:p>
    <w:p w14:paraId="53820692"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4"/>
        <w:gridCol w:w="1772"/>
        <w:gridCol w:w="1772"/>
      </w:tblGrid>
      <w:tr w:rsidR="00063979" w:rsidRPr="0098040F" w14:paraId="0CB132E4" w14:textId="77777777" w:rsidTr="0078323D">
        <w:trPr>
          <w:trHeight w:val="338"/>
          <w:jc w:val="center"/>
        </w:trPr>
        <w:tc>
          <w:tcPr>
            <w:tcW w:w="5634" w:type="dxa"/>
            <w:tcBorders>
              <w:top w:val="single" w:sz="12" w:space="0" w:color="auto"/>
              <w:left w:val="single" w:sz="12" w:space="0" w:color="auto"/>
              <w:bottom w:val="single" w:sz="12" w:space="0" w:color="auto"/>
              <w:right w:val="single" w:sz="12" w:space="0" w:color="auto"/>
            </w:tcBorders>
            <w:shd w:val="clear" w:color="auto" w:fill="D9D9D9"/>
            <w:vAlign w:val="center"/>
          </w:tcPr>
          <w:p w14:paraId="3E42FBAF" w14:textId="77777777" w:rsidR="00063979" w:rsidRPr="0098040F" w:rsidRDefault="00063979" w:rsidP="00063979">
            <w:pPr>
              <w:keepNext/>
              <w:spacing w:after="0" w:line="240" w:lineRule="auto"/>
              <w:jc w:val="center"/>
              <w:rPr>
                <w:rFonts w:ascii="Calibri" w:eastAsia="Times New Roman" w:hAnsi="Calibri" w:cs="Courier New"/>
                <w:b/>
                <w:lang w:eastAsia="cs-CZ"/>
              </w:rPr>
            </w:pPr>
            <w:r w:rsidRPr="0098040F">
              <w:rPr>
                <w:rFonts w:ascii="Calibri" w:eastAsia="Times New Roman" w:hAnsi="Calibri" w:cs="Courier New"/>
                <w:b/>
                <w:lang w:eastAsia="cs-CZ"/>
              </w:rPr>
              <w:t>Vybrané ukazatele k 31.12.</w:t>
            </w:r>
          </w:p>
        </w:tc>
        <w:tc>
          <w:tcPr>
            <w:tcW w:w="1772" w:type="dxa"/>
            <w:tcBorders>
              <w:top w:val="single" w:sz="12" w:space="0" w:color="auto"/>
              <w:left w:val="single" w:sz="12" w:space="0" w:color="auto"/>
              <w:bottom w:val="single" w:sz="12" w:space="0" w:color="auto"/>
            </w:tcBorders>
            <w:shd w:val="clear" w:color="auto" w:fill="D9D9D9"/>
            <w:vAlign w:val="center"/>
          </w:tcPr>
          <w:p w14:paraId="2ABE50F3" w14:textId="77777777" w:rsidR="00063979" w:rsidRPr="0098040F" w:rsidRDefault="00063979" w:rsidP="00063979">
            <w:pPr>
              <w:keepNext/>
              <w:spacing w:after="0" w:line="240" w:lineRule="auto"/>
              <w:jc w:val="center"/>
              <w:rPr>
                <w:rFonts w:ascii="Calibri" w:eastAsia="Times New Roman" w:hAnsi="Calibri" w:cs="Courier New"/>
                <w:b/>
                <w:lang w:eastAsia="cs-CZ"/>
              </w:rPr>
            </w:pPr>
            <w:r w:rsidRPr="0098040F">
              <w:rPr>
                <w:rFonts w:ascii="Calibri" w:eastAsia="Times New Roman" w:hAnsi="Calibri" w:cs="Courier New"/>
                <w:b/>
                <w:lang w:eastAsia="cs-CZ"/>
              </w:rPr>
              <w:t>2023</w:t>
            </w:r>
          </w:p>
        </w:tc>
        <w:tc>
          <w:tcPr>
            <w:tcW w:w="1772" w:type="dxa"/>
            <w:tcBorders>
              <w:top w:val="single" w:sz="12" w:space="0" w:color="auto"/>
              <w:bottom w:val="single" w:sz="12" w:space="0" w:color="auto"/>
              <w:right w:val="single" w:sz="12" w:space="0" w:color="auto"/>
            </w:tcBorders>
            <w:shd w:val="clear" w:color="auto" w:fill="D9D9D9"/>
            <w:vAlign w:val="center"/>
          </w:tcPr>
          <w:p w14:paraId="62345517" w14:textId="77777777" w:rsidR="00063979" w:rsidRPr="0098040F" w:rsidRDefault="00063979" w:rsidP="00063979">
            <w:pPr>
              <w:keepNext/>
              <w:spacing w:after="0" w:line="240" w:lineRule="auto"/>
              <w:jc w:val="center"/>
              <w:rPr>
                <w:rFonts w:ascii="Calibri" w:eastAsia="Times New Roman" w:hAnsi="Calibri" w:cs="Courier New"/>
                <w:b/>
                <w:lang w:eastAsia="cs-CZ"/>
              </w:rPr>
            </w:pPr>
            <w:r w:rsidRPr="0098040F">
              <w:rPr>
                <w:rFonts w:ascii="Calibri" w:eastAsia="Times New Roman" w:hAnsi="Calibri" w:cs="Courier New"/>
                <w:b/>
                <w:lang w:eastAsia="cs-CZ"/>
              </w:rPr>
              <w:t>2024</w:t>
            </w:r>
          </w:p>
        </w:tc>
      </w:tr>
      <w:tr w:rsidR="00063979" w:rsidRPr="0098040F" w14:paraId="2D294290" w14:textId="77777777" w:rsidTr="0078323D">
        <w:trPr>
          <w:trHeight w:val="338"/>
          <w:jc w:val="center"/>
        </w:trPr>
        <w:tc>
          <w:tcPr>
            <w:tcW w:w="5634" w:type="dxa"/>
            <w:tcBorders>
              <w:top w:val="single" w:sz="12" w:space="0" w:color="auto"/>
              <w:left w:val="single" w:sz="12" w:space="0" w:color="auto"/>
              <w:right w:val="single" w:sz="12" w:space="0" w:color="auto"/>
            </w:tcBorders>
            <w:vAlign w:val="center"/>
          </w:tcPr>
          <w:p w14:paraId="04FA1F03" w14:textId="77777777" w:rsidR="00063979" w:rsidRPr="0098040F" w:rsidRDefault="00063979" w:rsidP="00063979">
            <w:pPr>
              <w:keepNext/>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Počet akcí ve vlastní režii</w:t>
            </w:r>
          </w:p>
        </w:tc>
        <w:tc>
          <w:tcPr>
            <w:tcW w:w="1772" w:type="dxa"/>
            <w:tcBorders>
              <w:top w:val="single" w:sz="12" w:space="0" w:color="auto"/>
              <w:left w:val="single" w:sz="12" w:space="0" w:color="auto"/>
            </w:tcBorders>
            <w:vAlign w:val="center"/>
          </w:tcPr>
          <w:p w14:paraId="0A8462D3" w14:textId="77777777" w:rsidR="00063979" w:rsidRPr="0098040F" w:rsidRDefault="00063979" w:rsidP="00063979">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125</w:t>
            </w:r>
          </w:p>
        </w:tc>
        <w:tc>
          <w:tcPr>
            <w:tcW w:w="1772" w:type="dxa"/>
            <w:tcBorders>
              <w:top w:val="single" w:sz="12" w:space="0" w:color="auto"/>
              <w:right w:val="single" w:sz="12" w:space="0" w:color="auto"/>
            </w:tcBorders>
            <w:vAlign w:val="center"/>
          </w:tcPr>
          <w:p w14:paraId="13CFFCFD" w14:textId="77777777" w:rsidR="00063979" w:rsidRPr="0098040F" w:rsidRDefault="00063979" w:rsidP="00063979">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158</w:t>
            </w:r>
          </w:p>
        </w:tc>
      </w:tr>
      <w:tr w:rsidR="00063979" w:rsidRPr="0098040F" w14:paraId="67909981" w14:textId="77777777" w:rsidTr="0078323D">
        <w:trPr>
          <w:trHeight w:val="338"/>
          <w:jc w:val="center"/>
        </w:trPr>
        <w:tc>
          <w:tcPr>
            <w:tcW w:w="5634" w:type="dxa"/>
            <w:tcBorders>
              <w:top w:val="single" w:sz="4" w:space="0" w:color="auto"/>
              <w:left w:val="single" w:sz="12" w:space="0" w:color="auto"/>
              <w:right w:val="single" w:sz="12" w:space="0" w:color="auto"/>
            </w:tcBorders>
            <w:vAlign w:val="center"/>
          </w:tcPr>
          <w:p w14:paraId="22EB612F" w14:textId="77777777" w:rsidR="00063979" w:rsidRPr="0098040F" w:rsidRDefault="00063979" w:rsidP="00063979">
            <w:pPr>
              <w:keepNext/>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Tuzemské zájezdy/koncerty</w:t>
            </w:r>
          </w:p>
        </w:tc>
        <w:tc>
          <w:tcPr>
            <w:tcW w:w="1772" w:type="dxa"/>
            <w:tcBorders>
              <w:top w:val="single" w:sz="4" w:space="0" w:color="auto"/>
              <w:left w:val="single" w:sz="12" w:space="0" w:color="auto"/>
            </w:tcBorders>
            <w:vAlign w:val="center"/>
          </w:tcPr>
          <w:p w14:paraId="3AFC1DDE" w14:textId="77777777" w:rsidR="00063979" w:rsidRPr="0098040F" w:rsidRDefault="00063979" w:rsidP="00063979">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13/13</w:t>
            </w:r>
          </w:p>
        </w:tc>
        <w:tc>
          <w:tcPr>
            <w:tcW w:w="1772" w:type="dxa"/>
            <w:tcBorders>
              <w:top w:val="single" w:sz="4" w:space="0" w:color="auto"/>
              <w:right w:val="single" w:sz="12" w:space="0" w:color="auto"/>
            </w:tcBorders>
            <w:vAlign w:val="center"/>
          </w:tcPr>
          <w:p w14:paraId="7512A6A9" w14:textId="77777777" w:rsidR="00063979" w:rsidRPr="0098040F" w:rsidRDefault="00063979" w:rsidP="00063979">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15/18</w:t>
            </w:r>
          </w:p>
        </w:tc>
      </w:tr>
      <w:tr w:rsidR="00063979" w:rsidRPr="0098040F" w14:paraId="6D7E4008" w14:textId="77777777" w:rsidTr="0078323D">
        <w:trPr>
          <w:trHeight w:val="338"/>
          <w:jc w:val="center"/>
        </w:trPr>
        <w:tc>
          <w:tcPr>
            <w:tcW w:w="5634" w:type="dxa"/>
            <w:tcBorders>
              <w:left w:val="single" w:sz="12" w:space="0" w:color="auto"/>
              <w:right w:val="single" w:sz="12" w:space="0" w:color="auto"/>
            </w:tcBorders>
            <w:vAlign w:val="center"/>
          </w:tcPr>
          <w:p w14:paraId="315DCA4C" w14:textId="77777777" w:rsidR="00063979" w:rsidRPr="0098040F" w:rsidRDefault="00063979" w:rsidP="00063979">
            <w:pPr>
              <w:keepNext/>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Zahraniční zájezdy/koncerty</w:t>
            </w:r>
          </w:p>
        </w:tc>
        <w:tc>
          <w:tcPr>
            <w:tcW w:w="1772" w:type="dxa"/>
            <w:tcBorders>
              <w:left w:val="single" w:sz="12" w:space="0" w:color="auto"/>
            </w:tcBorders>
            <w:vAlign w:val="center"/>
          </w:tcPr>
          <w:p w14:paraId="762696AE" w14:textId="77777777" w:rsidR="00063979" w:rsidRPr="0098040F" w:rsidRDefault="00063979" w:rsidP="00063979">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9/18</w:t>
            </w:r>
          </w:p>
        </w:tc>
        <w:tc>
          <w:tcPr>
            <w:tcW w:w="1772" w:type="dxa"/>
            <w:tcBorders>
              <w:right w:val="single" w:sz="12" w:space="0" w:color="auto"/>
            </w:tcBorders>
            <w:vAlign w:val="center"/>
          </w:tcPr>
          <w:p w14:paraId="416F7F95" w14:textId="77777777" w:rsidR="00063979" w:rsidRPr="0098040F" w:rsidRDefault="00063979" w:rsidP="00063979">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7/24</w:t>
            </w:r>
          </w:p>
        </w:tc>
      </w:tr>
      <w:tr w:rsidR="00063979" w:rsidRPr="0098040F" w14:paraId="580A0FEC" w14:textId="77777777" w:rsidTr="0078323D">
        <w:trPr>
          <w:trHeight w:val="338"/>
          <w:jc w:val="center"/>
        </w:trPr>
        <w:tc>
          <w:tcPr>
            <w:tcW w:w="5634" w:type="dxa"/>
            <w:tcBorders>
              <w:left w:val="single" w:sz="12" w:space="0" w:color="auto"/>
              <w:right w:val="single" w:sz="12" w:space="0" w:color="auto"/>
            </w:tcBorders>
            <w:vAlign w:val="center"/>
          </w:tcPr>
          <w:p w14:paraId="1F6B68FF" w14:textId="77777777" w:rsidR="00063979" w:rsidRPr="0098040F" w:rsidRDefault="00063979" w:rsidP="00063979">
            <w:pPr>
              <w:keepNext/>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Počet akcí v ČR i zahraničí celkem</w:t>
            </w:r>
          </w:p>
        </w:tc>
        <w:tc>
          <w:tcPr>
            <w:tcW w:w="1772" w:type="dxa"/>
            <w:tcBorders>
              <w:left w:val="single" w:sz="12" w:space="0" w:color="auto"/>
            </w:tcBorders>
            <w:vAlign w:val="center"/>
          </w:tcPr>
          <w:p w14:paraId="76A7BC4D" w14:textId="77777777" w:rsidR="00063979" w:rsidRPr="0098040F" w:rsidRDefault="00063979" w:rsidP="00063979">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156</w:t>
            </w:r>
          </w:p>
        </w:tc>
        <w:tc>
          <w:tcPr>
            <w:tcW w:w="1772" w:type="dxa"/>
            <w:tcBorders>
              <w:right w:val="single" w:sz="12" w:space="0" w:color="auto"/>
            </w:tcBorders>
            <w:vAlign w:val="center"/>
          </w:tcPr>
          <w:p w14:paraId="1BEFC29F" w14:textId="77777777" w:rsidR="00063979" w:rsidRPr="0098040F" w:rsidRDefault="00063979" w:rsidP="00063979">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200</w:t>
            </w:r>
          </w:p>
        </w:tc>
      </w:tr>
      <w:tr w:rsidR="00063979" w:rsidRPr="0098040F" w14:paraId="1843C0D3" w14:textId="77777777" w:rsidTr="0078323D">
        <w:trPr>
          <w:trHeight w:val="338"/>
          <w:jc w:val="center"/>
        </w:trPr>
        <w:tc>
          <w:tcPr>
            <w:tcW w:w="5634" w:type="dxa"/>
            <w:tcBorders>
              <w:left w:val="single" w:sz="12" w:space="0" w:color="auto"/>
              <w:right w:val="single" w:sz="12" w:space="0" w:color="auto"/>
            </w:tcBorders>
            <w:vAlign w:val="center"/>
          </w:tcPr>
          <w:p w14:paraId="1511B97D" w14:textId="77777777" w:rsidR="00063979" w:rsidRPr="0098040F" w:rsidRDefault="00063979" w:rsidP="00063979">
            <w:pPr>
              <w:keepNext/>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Kapacita nabídnutých míst celkem ve Vesmíru</w:t>
            </w:r>
          </w:p>
        </w:tc>
        <w:tc>
          <w:tcPr>
            <w:tcW w:w="1772" w:type="dxa"/>
            <w:tcBorders>
              <w:left w:val="single" w:sz="12" w:space="0" w:color="auto"/>
            </w:tcBorders>
            <w:vAlign w:val="center"/>
          </w:tcPr>
          <w:p w14:paraId="6405A156" w14:textId="77777777" w:rsidR="00063979" w:rsidRPr="0098040F" w:rsidRDefault="00063979" w:rsidP="00063979">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15 170</w:t>
            </w:r>
          </w:p>
        </w:tc>
        <w:tc>
          <w:tcPr>
            <w:tcW w:w="1772" w:type="dxa"/>
            <w:tcBorders>
              <w:right w:val="single" w:sz="12" w:space="0" w:color="auto"/>
            </w:tcBorders>
            <w:vAlign w:val="center"/>
          </w:tcPr>
          <w:p w14:paraId="470B5189" w14:textId="77777777" w:rsidR="00063979" w:rsidRPr="0098040F" w:rsidRDefault="00063979" w:rsidP="00063979">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16 783</w:t>
            </w:r>
          </w:p>
        </w:tc>
      </w:tr>
      <w:tr w:rsidR="00063979" w:rsidRPr="0098040F" w14:paraId="35B8D409" w14:textId="77777777" w:rsidTr="0078323D">
        <w:trPr>
          <w:trHeight w:val="338"/>
          <w:jc w:val="center"/>
        </w:trPr>
        <w:tc>
          <w:tcPr>
            <w:tcW w:w="5634" w:type="dxa"/>
            <w:tcBorders>
              <w:left w:val="single" w:sz="12" w:space="0" w:color="auto"/>
              <w:right w:val="single" w:sz="12" w:space="0" w:color="auto"/>
            </w:tcBorders>
            <w:vAlign w:val="center"/>
          </w:tcPr>
          <w:p w14:paraId="7A492023" w14:textId="77777777" w:rsidR="00063979" w:rsidRPr="0098040F" w:rsidRDefault="00063979" w:rsidP="00063979">
            <w:pPr>
              <w:keepNext/>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Počet prodaných vstupenek ve Vesmíru (v ks)</w:t>
            </w:r>
          </w:p>
        </w:tc>
        <w:tc>
          <w:tcPr>
            <w:tcW w:w="1772" w:type="dxa"/>
            <w:tcBorders>
              <w:left w:val="single" w:sz="12" w:space="0" w:color="auto"/>
            </w:tcBorders>
            <w:vAlign w:val="center"/>
          </w:tcPr>
          <w:p w14:paraId="6262D579" w14:textId="77777777" w:rsidR="00063979" w:rsidRPr="0098040F" w:rsidRDefault="00063979" w:rsidP="00063979">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14 495</w:t>
            </w:r>
          </w:p>
        </w:tc>
        <w:tc>
          <w:tcPr>
            <w:tcW w:w="1772" w:type="dxa"/>
            <w:tcBorders>
              <w:right w:val="single" w:sz="12" w:space="0" w:color="auto"/>
            </w:tcBorders>
            <w:vAlign w:val="center"/>
          </w:tcPr>
          <w:p w14:paraId="04A47F6B" w14:textId="77777777" w:rsidR="00063979" w:rsidRPr="0098040F" w:rsidRDefault="00063979" w:rsidP="00063979">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16 269</w:t>
            </w:r>
          </w:p>
        </w:tc>
      </w:tr>
      <w:tr w:rsidR="00063979" w:rsidRPr="0098040F" w14:paraId="64E06CA3" w14:textId="77777777" w:rsidTr="0078323D">
        <w:trPr>
          <w:trHeight w:val="338"/>
          <w:jc w:val="center"/>
        </w:trPr>
        <w:tc>
          <w:tcPr>
            <w:tcW w:w="5634" w:type="dxa"/>
            <w:tcBorders>
              <w:left w:val="single" w:sz="12" w:space="0" w:color="auto"/>
              <w:right w:val="single" w:sz="12" w:space="0" w:color="auto"/>
            </w:tcBorders>
            <w:vAlign w:val="center"/>
          </w:tcPr>
          <w:p w14:paraId="0EAB1E89" w14:textId="77777777" w:rsidR="00063979" w:rsidRPr="0098040F" w:rsidRDefault="00063979" w:rsidP="00063979">
            <w:pPr>
              <w:keepNext/>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Kapacita nabídnutých míst celkem v Gongu</w:t>
            </w:r>
          </w:p>
        </w:tc>
        <w:tc>
          <w:tcPr>
            <w:tcW w:w="1772" w:type="dxa"/>
            <w:tcBorders>
              <w:left w:val="single" w:sz="12" w:space="0" w:color="auto"/>
            </w:tcBorders>
            <w:vAlign w:val="center"/>
          </w:tcPr>
          <w:p w14:paraId="55BF2943" w14:textId="77777777" w:rsidR="00063979" w:rsidRPr="0098040F" w:rsidRDefault="00063979" w:rsidP="00063979">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9 023</w:t>
            </w:r>
          </w:p>
        </w:tc>
        <w:tc>
          <w:tcPr>
            <w:tcW w:w="1772" w:type="dxa"/>
            <w:tcBorders>
              <w:right w:val="single" w:sz="12" w:space="0" w:color="auto"/>
            </w:tcBorders>
            <w:vAlign w:val="center"/>
          </w:tcPr>
          <w:p w14:paraId="219ED1B9" w14:textId="77777777" w:rsidR="00063979" w:rsidRPr="0098040F" w:rsidRDefault="00063979" w:rsidP="00063979">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12 127</w:t>
            </w:r>
          </w:p>
        </w:tc>
      </w:tr>
      <w:tr w:rsidR="00063979" w:rsidRPr="0098040F" w14:paraId="41E7C800" w14:textId="77777777" w:rsidTr="0078323D">
        <w:trPr>
          <w:trHeight w:val="338"/>
          <w:jc w:val="center"/>
        </w:trPr>
        <w:tc>
          <w:tcPr>
            <w:tcW w:w="5634" w:type="dxa"/>
            <w:tcBorders>
              <w:left w:val="single" w:sz="12" w:space="0" w:color="auto"/>
              <w:right w:val="single" w:sz="12" w:space="0" w:color="auto"/>
            </w:tcBorders>
            <w:vAlign w:val="center"/>
          </w:tcPr>
          <w:p w14:paraId="10B49F88" w14:textId="77777777" w:rsidR="00063979" w:rsidRPr="0098040F" w:rsidRDefault="00063979" w:rsidP="00063979">
            <w:pPr>
              <w:keepNext/>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Počet prodaných vstupenek v Gongu (v ks)</w:t>
            </w:r>
          </w:p>
        </w:tc>
        <w:tc>
          <w:tcPr>
            <w:tcW w:w="1772" w:type="dxa"/>
            <w:tcBorders>
              <w:left w:val="single" w:sz="12" w:space="0" w:color="auto"/>
            </w:tcBorders>
            <w:vAlign w:val="center"/>
          </w:tcPr>
          <w:p w14:paraId="7C58D09C" w14:textId="77777777" w:rsidR="00063979" w:rsidRPr="0098040F" w:rsidRDefault="00063979" w:rsidP="00063979">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8 769</w:t>
            </w:r>
          </w:p>
        </w:tc>
        <w:tc>
          <w:tcPr>
            <w:tcW w:w="1772" w:type="dxa"/>
            <w:tcBorders>
              <w:right w:val="single" w:sz="12" w:space="0" w:color="auto"/>
            </w:tcBorders>
            <w:vAlign w:val="center"/>
          </w:tcPr>
          <w:p w14:paraId="7647F751" w14:textId="77777777" w:rsidR="00063979" w:rsidRPr="0098040F" w:rsidRDefault="00063979" w:rsidP="00063979">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11 538</w:t>
            </w:r>
          </w:p>
        </w:tc>
      </w:tr>
      <w:tr w:rsidR="00063979" w:rsidRPr="0098040F" w14:paraId="276215FB" w14:textId="77777777" w:rsidTr="0078323D">
        <w:trPr>
          <w:trHeight w:val="338"/>
          <w:jc w:val="center"/>
        </w:trPr>
        <w:tc>
          <w:tcPr>
            <w:tcW w:w="5634" w:type="dxa"/>
            <w:tcBorders>
              <w:left w:val="single" w:sz="12" w:space="0" w:color="auto"/>
              <w:right w:val="single" w:sz="12" w:space="0" w:color="auto"/>
            </w:tcBorders>
            <w:vAlign w:val="center"/>
          </w:tcPr>
          <w:p w14:paraId="73F07F4A" w14:textId="77777777" w:rsidR="00063979" w:rsidRPr="0098040F" w:rsidRDefault="00063979" w:rsidP="00063979">
            <w:pPr>
              <w:keepNext/>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Tržby z akcí v ČR i zahraničí celkem (v tis.Kč)</w:t>
            </w:r>
          </w:p>
        </w:tc>
        <w:tc>
          <w:tcPr>
            <w:tcW w:w="1772" w:type="dxa"/>
            <w:tcBorders>
              <w:left w:val="single" w:sz="12" w:space="0" w:color="auto"/>
            </w:tcBorders>
            <w:vAlign w:val="center"/>
          </w:tcPr>
          <w:p w14:paraId="6C502B2C" w14:textId="77777777" w:rsidR="00063979" w:rsidRPr="0098040F" w:rsidRDefault="00063979" w:rsidP="00063979">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14 994</w:t>
            </w:r>
          </w:p>
        </w:tc>
        <w:tc>
          <w:tcPr>
            <w:tcW w:w="1772" w:type="dxa"/>
            <w:tcBorders>
              <w:right w:val="single" w:sz="12" w:space="0" w:color="auto"/>
            </w:tcBorders>
            <w:vAlign w:val="center"/>
          </w:tcPr>
          <w:p w14:paraId="5A952966" w14:textId="77777777" w:rsidR="00063979" w:rsidRPr="0098040F" w:rsidRDefault="00063979" w:rsidP="00063979">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23 495</w:t>
            </w:r>
          </w:p>
        </w:tc>
      </w:tr>
      <w:tr w:rsidR="00063979" w:rsidRPr="0098040F" w14:paraId="7DCAECF8" w14:textId="77777777" w:rsidTr="0078323D">
        <w:trPr>
          <w:trHeight w:val="338"/>
          <w:jc w:val="center"/>
        </w:trPr>
        <w:tc>
          <w:tcPr>
            <w:tcW w:w="5634" w:type="dxa"/>
            <w:tcBorders>
              <w:left w:val="single" w:sz="12" w:space="0" w:color="auto"/>
              <w:right w:val="single" w:sz="12" w:space="0" w:color="auto"/>
            </w:tcBorders>
            <w:vAlign w:val="center"/>
          </w:tcPr>
          <w:p w14:paraId="78F2158C" w14:textId="77777777" w:rsidR="00063979" w:rsidRPr="0098040F" w:rsidRDefault="00063979" w:rsidP="00063979">
            <w:pPr>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Průměrná cena vstupného – koncerty ve Vesmíru (v Kč)</w:t>
            </w:r>
          </w:p>
        </w:tc>
        <w:tc>
          <w:tcPr>
            <w:tcW w:w="1772" w:type="dxa"/>
            <w:tcBorders>
              <w:left w:val="single" w:sz="12" w:space="0" w:color="auto"/>
            </w:tcBorders>
            <w:vAlign w:val="center"/>
          </w:tcPr>
          <w:p w14:paraId="7A31941E" w14:textId="77777777" w:rsidR="00063979" w:rsidRPr="0098040F" w:rsidRDefault="00063979" w:rsidP="00063979">
            <w:pPr>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174</w:t>
            </w:r>
          </w:p>
        </w:tc>
        <w:tc>
          <w:tcPr>
            <w:tcW w:w="1772" w:type="dxa"/>
            <w:tcBorders>
              <w:right w:val="single" w:sz="12" w:space="0" w:color="auto"/>
            </w:tcBorders>
            <w:vAlign w:val="center"/>
          </w:tcPr>
          <w:p w14:paraId="5B0C3144" w14:textId="77777777" w:rsidR="00063979" w:rsidRPr="0098040F" w:rsidRDefault="00063979" w:rsidP="00063979">
            <w:pPr>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212</w:t>
            </w:r>
          </w:p>
        </w:tc>
      </w:tr>
      <w:tr w:rsidR="00063979" w:rsidRPr="0098040F" w14:paraId="163AAF96" w14:textId="77777777" w:rsidTr="0078323D">
        <w:trPr>
          <w:trHeight w:val="338"/>
          <w:jc w:val="center"/>
        </w:trPr>
        <w:tc>
          <w:tcPr>
            <w:tcW w:w="5634" w:type="dxa"/>
            <w:tcBorders>
              <w:left w:val="single" w:sz="12" w:space="0" w:color="auto"/>
              <w:bottom w:val="single" w:sz="12" w:space="0" w:color="auto"/>
              <w:right w:val="single" w:sz="12" w:space="0" w:color="auto"/>
            </w:tcBorders>
            <w:vAlign w:val="center"/>
          </w:tcPr>
          <w:p w14:paraId="6CF1DC2E" w14:textId="77777777" w:rsidR="00063979" w:rsidRPr="0098040F" w:rsidRDefault="00063979" w:rsidP="00063979">
            <w:pPr>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Průměrná cena vstupného – koncerty v Gongu</w:t>
            </w:r>
          </w:p>
        </w:tc>
        <w:tc>
          <w:tcPr>
            <w:tcW w:w="1772" w:type="dxa"/>
            <w:tcBorders>
              <w:left w:val="single" w:sz="12" w:space="0" w:color="auto"/>
              <w:bottom w:val="single" w:sz="12" w:space="0" w:color="auto"/>
            </w:tcBorders>
            <w:vAlign w:val="center"/>
          </w:tcPr>
          <w:p w14:paraId="1598B4BE" w14:textId="77777777" w:rsidR="00063979" w:rsidRPr="0098040F" w:rsidRDefault="00063979" w:rsidP="00063979">
            <w:pPr>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719</w:t>
            </w:r>
          </w:p>
        </w:tc>
        <w:tc>
          <w:tcPr>
            <w:tcW w:w="1772" w:type="dxa"/>
            <w:tcBorders>
              <w:bottom w:val="single" w:sz="12" w:space="0" w:color="auto"/>
              <w:right w:val="single" w:sz="12" w:space="0" w:color="auto"/>
            </w:tcBorders>
            <w:vAlign w:val="center"/>
          </w:tcPr>
          <w:p w14:paraId="1E5AA362" w14:textId="77777777" w:rsidR="00063979" w:rsidRPr="0098040F" w:rsidRDefault="00063979" w:rsidP="00063979">
            <w:pPr>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909</w:t>
            </w:r>
          </w:p>
        </w:tc>
      </w:tr>
    </w:tbl>
    <w:p w14:paraId="6E4FA2F6" w14:textId="2FF89611" w:rsidR="00E1452E" w:rsidRPr="0098040F" w:rsidRDefault="00E1452E">
      <w:pPr>
        <w:rPr>
          <w:rFonts w:ascii="Courier New" w:eastAsia="Times New Roman" w:hAnsi="Courier New" w:cs="Courier New"/>
          <w:color w:val="FF0000"/>
          <w:lang w:eastAsia="cs-CZ"/>
        </w:rPr>
      </w:pPr>
      <w:r w:rsidRPr="0098040F">
        <w:rPr>
          <w:rFonts w:ascii="Courier New" w:eastAsia="Times New Roman" w:hAnsi="Courier New" w:cs="Courier New"/>
          <w:color w:val="FF0000"/>
          <w:lang w:eastAsia="cs-CZ"/>
        </w:rPr>
        <w:br w:type="page"/>
      </w:r>
    </w:p>
    <w:p w14:paraId="4F6850A8" w14:textId="2028C58A" w:rsidR="00E1452E" w:rsidRPr="0098040F" w:rsidRDefault="00E1452E" w:rsidP="00E1452E">
      <w:pPr>
        <w:pStyle w:val="Zvrenet03"/>
      </w:pPr>
      <w:bookmarkStart w:id="171" w:name="_Toc199395754"/>
      <w:r w:rsidRPr="0098040F">
        <w:lastRenderedPageBreak/>
        <w:t>Knihovna města Ostravy</w:t>
      </w:r>
      <w:bookmarkEnd w:id="171"/>
    </w:p>
    <w:p w14:paraId="4E600F49"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Hlavním účelem zřízené organizace je zabezpečení všeobecného a rovného přístupu všech občanů a institucí města ke kulturním hodnotám a informacím obsaženým v knihovních a informačních fondech knihovny a kulturním hodnotám a informacím dalších knihoven a informačních zdrojů, včetně zdrojů přístupných prostřednictvím informačních sítí, čímž napomáhá zvyšování kulturní, vzdělanostní a kvalifikační úrovně občanů. Organizace poskytuje služby čtenářům všech věkových i sociálních skupin; důraz je kladen na služby pro děti a mládež, služby starším a handicapovaným občanům.</w:t>
      </w:r>
    </w:p>
    <w:p w14:paraId="563737BD"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p>
    <w:p w14:paraId="1F622DCC"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Pro rok 2024 byl organizaci zastupitelstvem města schválen </w:t>
      </w:r>
      <w:r w:rsidRPr="0098040F">
        <w:rPr>
          <w:rFonts w:ascii="Courier New" w:eastAsia="Times New Roman" w:hAnsi="Courier New" w:cs="Courier New"/>
          <w:b/>
          <w:lang w:eastAsia="cs-CZ"/>
        </w:rPr>
        <w:t>neinvestiční příspěvek</w:t>
      </w:r>
      <w:r w:rsidRPr="0098040F">
        <w:rPr>
          <w:rFonts w:ascii="Courier New" w:eastAsia="Times New Roman" w:hAnsi="Courier New" w:cs="Courier New"/>
          <w:lang w:eastAsia="cs-CZ"/>
        </w:rPr>
        <w:t xml:space="preserve"> ve výši </w:t>
      </w:r>
      <w:r w:rsidRPr="0098040F">
        <w:rPr>
          <w:rFonts w:ascii="Courier New" w:eastAsia="Times New Roman" w:hAnsi="Courier New" w:cs="Courier New"/>
          <w:b/>
          <w:lang w:eastAsia="cs-CZ"/>
        </w:rPr>
        <w:t>97 824 tis.Kč</w:t>
      </w:r>
      <w:r w:rsidRPr="0098040F">
        <w:rPr>
          <w:rFonts w:ascii="Courier New" w:eastAsia="Times New Roman" w:hAnsi="Courier New" w:cs="Courier New"/>
          <w:lang w:eastAsia="cs-CZ"/>
        </w:rPr>
        <w:t xml:space="preserve"> (včetně příspěvku na odpisy ze svěřeného majetku ve výši 3 353 tis.Kč, účelového příspěvku na zajištění akcí v rámci kampaně Evropský týden mobility ve výši 25 tis.Kč a účelového příspěvku z Fondu životního prostředí SMO ve výši 15 tis.Kč na zajištění konání akce Den Země), který byl v průběhu roku upraven na částku </w:t>
      </w:r>
      <w:r w:rsidRPr="0098040F">
        <w:rPr>
          <w:rFonts w:ascii="Courier New" w:eastAsia="Times New Roman" w:hAnsi="Courier New" w:cs="Courier New"/>
          <w:b/>
          <w:lang w:eastAsia="cs-CZ"/>
        </w:rPr>
        <w:t>99 661 tis.Kč</w:t>
      </w:r>
      <w:r w:rsidRPr="0098040F">
        <w:rPr>
          <w:rFonts w:ascii="Courier New" w:eastAsia="Times New Roman" w:hAnsi="Courier New" w:cs="Courier New"/>
          <w:bCs/>
          <w:lang w:eastAsia="cs-CZ"/>
        </w:rPr>
        <w:t xml:space="preserve"> </w:t>
      </w:r>
      <w:r w:rsidRPr="0098040F">
        <w:rPr>
          <w:rFonts w:ascii="Courier New" w:eastAsia="Times New Roman" w:hAnsi="Courier New" w:cs="Courier New"/>
          <w:lang w:eastAsia="cs-CZ"/>
        </w:rPr>
        <w:t>(včetně průtokových dotací prostřednictvím zřizovatele), a to následovně</w:t>
      </w:r>
    </w:p>
    <w:p w14:paraId="1483A050"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p>
    <w:p w14:paraId="18A9CF31"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b/>
          <w:lang w:eastAsia="cs-CZ"/>
        </w:rPr>
      </w:pPr>
      <w:r w:rsidRPr="0098040F">
        <w:rPr>
          <w:rFonts w:ascii="Courier New" w:eastAsia="Times New Roman" w:hAnsi="Courier New" w:cs="Courier New"/>
          <w:b/>
          <w:lang w:eastAsia="cs-CZ"/>
        </w:rPr>
        <w:t>z rozpočtu odboru kultury a školství</w:t>
      </w:r>
    </w:p>
    <w:p w14:paraId="457E5222"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Paměť Ostravy 2022–2024</w:t>
      </w:r>
      <w:r w:rsidRPr="0098040F">
        <w:rPr>
          <w:rFonts w:ascii="Courier New" w:eastAsia="Times New Roman" w:hAnsi="Courier New" w:cs="Courier New"/>
          <w:lang w:eastAsia="cs-CZ"/>
        </w:rPr>
        <w:tab/>
        <w:t>50 tis.Kč</w:t>
      </w:r>
    </w:p>
    <w:p w14:paraId="1A21B932"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S knížkou do života / Bookstart 2024</w:t>
      </w:r>
      <w:r w:rsidRPr="0098040F">
        <w:rPr>
          <w:rFonts w:ascii="Courier New" w:eastAsia="Times New Roman" w:hAnsi="Courier New" w:cs="Courier New"/>
          <w:lang w:eastAsia="cs-CZ"/>
        </w:rPr>
        <w:tab/>
        <w:t>250 tis.Kč</w:t>
      </w:r>
    </w:p>
    <w:p w14:paraId="1ACA7AA6"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projekt v rámci dotační výzvy na podporu rozvoje kvality školství</w:t>
      </w:r>
    </w:p>
    <w:p w14:paraId="64CFF0B8"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  – rozvoj čtenářské gramotnosti v 28 knihovnách v Ostravě</w:t>
      </w:r>
      <w:r w:rsidRPr="0098040F">
        <w:rPr>
          <w:rFonts w:ascii="Courier New" w:eastAsia="Times New Roman" w:hAnsi="Courier New" w:cs="Courier New"/>
          <w:lang w:eastAsia="cs-CZ"/>
        </w:rPr>
        <w:tab/>
        <w:t>80 tis.Kč</w:t>
      </w:r>
    </w:p>
    <w:p w14:paraId="1852A873"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b/>
          <w:bCs/>
          <w:lang w:eastAsia="cs-CZ"/>
        </w:rPr>
      </w:pPr>
      <w:r w:rsidRPr="0098040F">
        <w:rPr>
          <w:rFonts w:ascii="Courier New" w:eastAsia="Times New Roman" w:hAnsi="Courier New" w:cs="Courier New"/>
          <w:b/>
          <w:bCs/>
          <w:lang w:eastAsia="cs-CZ"/>
        </w:rPr>
        <w:t>z rozpočtu odboru sociálních věcí a zdravotnictví</w:t>
      </w:r>
    </w:p>
    <w:p w14:paraId="361502F1"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projekt v rámci dotační výzvy na podporu prevence kriminality</w:t>
      </w:r>
    </w:p>
    <w:p w14:paraId="5F1EB61C"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  – Jsme Nezávislí!!!</w:t>
      </w:r>
      <w:r w:rsidRPr="0098040F">
        <w:rPr>
          <w:rFonts w:ascii="Courier New" w:eastAsia="Times New Roman" w:hAnsi="Courier New" w:cs="Courier New"/>
          <w:lang w:eastAsia="cs-CZ"/>
        </w:rPr>
        <w:tab/>
        <w:t>40 tis.Kč</w:t>
      </w:r>
    </w:p>
    <w:p w14:paraId="383D32DA"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b/>
          <w:bCs/>
          <w:lang w:eastAsia="cs-CZ"/>
        </w:rPr>
      </w:pPr>
      <w:r w:rsidRPr="0098040F">
        <w:rPr>
          <w:rFonts w:ascii="Courier New" w:eastAsia="Times New Roman" w:hAnsi="Courier New" w:cs="Courier New"/>
          <w:b/>
          <w:bCs/>
          <w:lang w:eastAsia="cs-CZ"/>
        </w:rPr>
        <w:t>z rozpočtu odboru Kancelář primátora</w:t>
      </w:r>
    </w:p>
    <w:p w14:paraId="1ED4B781"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Oslavy 100 let Velké Ostravy</w:t>
      </w:r>
      <w:r w:rsidRPr="0098040F">
        <w:rPr>
          <w:rFonts w:ascii="Courier New" w:eastAsia="Times New Roman" w:hAnsi="Courier New" w:cs="Courier New"/>
          <w:lang w:eastAsia="cs-CZ"/>
        </w:rPr>
        <w:tab/>
        <w:t>27 tis.Kč</w:t>
      </w:r>
    </w:p>
    <w:p w14:paraId="61908F53" w14:textId="77777777" w:rsidR="00063979" w:rsidRPr="0098040F" w:rsidRDefault="00063979" w:rsidP="00063979">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z rozpočtu MSK</w:t>
      </w:r>
    </w:p>
    <w:p w14:paraId="01D75D97"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zabezpečení výkonu regionálních funkcí knihoven</w:t>
      </w:r>
      <w:r w:rsidRPr="0098040F">
        <w:rPr>
          <w:rFonts w:ascii="Courier New" w:eastAsia="Times New Roman" w:hAnsi="Courier New" w:cs="Courier New"/>
          <w:lang w:eastAsia="cs-CZ"/>
        </w:rPr>
        <w:tab/>
        <w:t>1 390 tis.Kč</w:t>
      </w:r>
    </w:p>
    <w:p w14:paraId="3E2E15B0"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p>
    <w:p w14:paraId="0902E4BF"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Takto upravený neinvestiční příspěvek se nerovná výši provozní dotace (viz tabulka níže), která je o 803 tis.Kč vyšší. Rozdíl je tvořen předpisem pohledávky v rámci finančního vypořádání příspěvku na odpisy ze svěřeného majetku (18 tis.Kč), grantem Ministerstva zahraničí USA na provoz Centra americké kultury a historie (179 tis.Kč), přijatými příspěvky od městských obvodů (515 tis.Kč), vrácenou částí účelového příspěvku z rozpočtu zřizovatele na realizaci projektu „Paměť Ostravy 2022-2024“ (</w:t>
      </w:r>
      <w:r w:rsidRPr="0098040F">
        <w:rPr>
          <w:rFonts w:ascii="Courier New" w:eastAsia="Times New Roman" w:hAnsi="Courier New" w:cs="Courier New"/>
          <w:lang w:eastAsia="cs-CZ"/>
        </w:rPr>
        <w:noBreakHyphen/>
        <w:t>1 tis.Kč) a proúčtováním snížení stavu transferů na pořízení dlouhodobého majetku ve věcné a časové souvislosti (92 tis.Kč).</w:t>
      </w:r>
    </w:p>
    <w:p w14:paraId="4F0E3BC4" w14:textId="77777777" w:rsidR="00063979" w:rsidRPr="0098040F" w:rsidRDefault="00063979" w:rsidP="00063979">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284"/>
        <w:gridCol w:w="4951"/>
        <w:gridCol w:w="1980"/>
      </w:tblGrid>
      <w:tr w:rsidR="00063979" w:rsidRPr="0098040F" w14:paraId="6C230E7C" w14:textId="77777777" w:rsidTr="0078323D">
        <w:trPr>
          <w:trHeight w:val="77"/>
          <w:jc w:val="center"/>
        </w:trPr>
        <w:tc>
          <w:tcPr>
            <w:tcW w:w="6112" w:type="dxa"/>
            <w:gridSpan w:val="3"/>
            <w:tcBorders>
              <w:top w:val="single" w:sz="12" w:space="0" w:color="auto"/>
              <w:left w:val="single" w:sz="12" w:space="0" w:color="auto"/>
              <w:bottom w:val="single" w:sz="4" w:space="0" w:color="auto"/>
              <w:right w:val="single" w:sz="4" w:space="0" w:color="auto"/>
            </w:tcBorders>
            <w:shd w:val="clear" w:color="auto" w:fill="D9D9D9"/>
            <w:vAlign w:val="center"/>
          </w:tcPr>
          <w:p w14:paraId="7017B9DF"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lastRenderedPageBreak/>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5942A0E3" w14:textId="77777777" w:rsidR="00063979" w:rsidRPr="0098040F" w:rsidRDefault="00063979" w:rsidP="00063979">
            <w:pPr>
              <w:keepNext/>
              <w:tabs>
                <w:tab w:val="right" w:pos="9923"/>
              </w:tabs>
              <w:spacing w:after="0" w:line="240" w:lineRule="auto"/>
              <w:jc w:val="right"/>
              <w:rPr>
                <w:rFonts w:ascii="Calibri" w:eastAsia="Times New Roman" w:hAnsi="Calibri" w:cs="Courier New"/>
                <w:b/>
                <w:lang w:eastAsia="cs-CZ"/>
              </w:rPr>
            </w:pPr>
            <w:r w:rsidRPr="0098040F">
              <w:rPr>
                <w:rFonts w:ascii="Calibri" w:eastAsia="Times New Roman" w:hAnsi="Calibri" w:cs="Courier New"/>
                <w:b/>
                <w:lang w:eastAsia="cs-CZ"/>
              </w:rPr>
              <w:t>105 004 tis.Kč</w:t>
            </w:r>
          </w:p>
        </w:tc>
      </w:tr>
      <w:tr w:rsidR="00063979" w:rsidRPr="0098040F" w14:paraId="3239D9DD" w14:textId="77777777" w:rsidTr="0078323D">
        <w:trPr>
          <w:trHeight w:val="77"/>
          <w:jc w:val="center"/>
        </w:trPr>
        <w:tc>
          <w:tcPr>
            <w:tcW w:w="1161" w:type="dxa"/>
            <w:gridSpan w:val="2"/>
            <w:tcBorders>
              <w:top w:val="single" w:sz="4" w:space="0" w:color="auto"/>
              <w:left w:val="single" w:sz="12" w:space="0" w:color="auto"/>
              <w:bottom w:val="single" w:sz="8" w:space="0" w:color="auto"/>
              <w:right w:val="nil"/>
            </w:tcBorders>
            <w:shd w:val="clear" w:color="auto" w:fill="D9D9D9"/>
            <w:vAlign w:val="center"/>
          </w:tcPr>
          <w:p w14:paraId="17EFAC14"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 xml:space="preserve">      v tom</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60A926A6"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lang w:eastAsia="cs-CZ"/>
              </w:rPr>
              <w:t>doplňková činnost</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543C8EA9"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235 tis.Kč</w:t>
            </w:r>
          </w:p>
        </w:tc>
      </w:tr>
      <w:tr w:rsidR="00063979" w:rsidRPr="0098040F" w14:paraId="564AC7FD" w14:textId="77777777" w:rsidTr="0078323D">
        <w:trPr>
          <w:trHeight w:val="275"/>
          <w:jc w:val="center"/>
        </w:trPr>
        <w:tc>
          <w:tcPr>
            <w:tcW w:w="877" w:type="dxa"/>
            <w:vMerge w:val="restart"/>
            <w:tcBorders>
              <w:top w:val="single" w:sz="8" w:space="0" w:color="auto"/>
              <w:left w:val="single" w:sz="12" w:space="0" w:color="auto"/>
              <w:right w:val="single" w:sz="2" w:space="0" w:color="auto"/>
            </w:tcBorders>
            <w:shd w:val="clear" w:color="auto" w:fill="auto"/>
            <w:textDirection w:val="btLr"/>
            <w:vAlign w:val="center"/>
          </w:tcPr>
          <w:p w14:paraId="7067BF69" w14:textId="77777777" w:rsidR="00063979" w:rsidRPr="0098040F" w:rsidRDefault="00063979" w:rsidP="00063979">
            <w:pPr>
              <w:keepNext/>
              <w:tabs>
                <w:tab w:val="right" w:pos="9923"/>
              </w:tabs>
              <w:spacing w:after="0" w:line="240" w:lineRule="auto"/>
              <w:ind w:left="113" w:right="113"/>
              <w:jc w:val="center"/>
              <w:rPr>
                <w:rFonts w:ascii="Calibri" w:eastAsia="Times New Roman" w:hAnsi="Calibri" w:cs="Courier New"/>
                <w:b/>
                <w:lang w:eastAsia="cs-CZ"/>
              </w:rPr>
            </w:pPr>
            <w:r w:rsidRPr="0098040F">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57270DF6"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104F8916"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16 461 tis.Kč</w:t>
            </w:r>
          </w:p>
        </w:tc>
      </w:tr>
      <w:tr w:rsidR="00063979" w:rsidRPr="0098040F" w14:paraId="6AF28715" w14:textId="77777777" w:rsidTr="0078323D">
        <w:trPr>
          <w:trHeight w:val="276"/>
          <w:jc w:val="center"/>
        </w:trPr>
        <w:tc>
          <w:tcPr>
            <w:tcW w:w="877" w:type="dxa"/>
            <w:vMerge/>
            <w:tcBorders>
              <w:left w:val="single" w:sz="12" w:space="0" w:color="auto"/>
              <w:right w:val="single" w:sz="2" w:space="0" w:color="auto"/>
            </w:tcBorders>
            <w:shd w:val="clear" w:color="auto" w:fill="auto"/>
            <w:vAlign w:val="center"/>
          </w:tcPr>
          <w:p w14:paraId="0DE71B31"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760AD7F3"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190B8B7A"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705 tis.Kč</w:t>
            </w:r>
          </w:p>
        </w:tc>
      </w:tr>
      <w:tr w:rsidR="00063979" w:rsidRPr="0098040F" w14:paraId="7ACC4F69" w14:textId="77777777" w:rsidTr="0078323D">
        <w:trPr>
          <w:trHeight w:val="275"/>
          <w:jc w:val="center"/>
        </w:trPr>
        <w:tc>
          <w:tcPr>
            <w:tcW w:w="877" w:type="dxa"/>
            <w:vMerge/>
            <w:tcBorders>
              <w:left w:val="single" w:sz="12" w:space="0" w:color="auto"/>
              <w:right w:val="single" w:sz="2" w:space="0" w:color="auto"/>
            </w:tcBorders>
            <w:shd w:val="clear" w:color="auto" w:fill="auto"/>
            <w:vAlign w:val="center"/>
          </w:tcPr>
          <w:p w14:paraId="75352092"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122F6944"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3FE622A8"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5 588 tis.Kč</w:t>
            </w:r>
          </w:p>
        </w:tc>
      </w:tr>
      <w:tr w:rsidR="00063979" w:rsidRPr="0098040F" w14:paraId="756B82AB" w14:textId="77777777" w:rsidTr="0078323D">
        <w:trPr>
          <w:trHeight w:val="276"/>
          <w:jc w:val="center"/>
        </w:trPr>
        <w:tc>
          <w:tcPr>
            <w:tcW w:w="877" w:type="dxa"/>
            <w:vMerge/>
            <w:tcBorders>
              <w:left w:val="single" w:sz="12" w:space="0" w:color="auto"/>
              <w:right w:val="single" w:sz="2" w:space="0" w:color="auto"/>
            </w:tcBorders>
            <w:shd w:val="clear" w:color="auto" w:fill="auto"/>
            <w:vAlign w:val="center"/>
          </w:tcPr>
          <w:p w14:paraId="0B0F5AD2"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671BDE83"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33343895"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77 519 tis.Kč</w:t>
            </w:r>
          </w:p>
        </w:tc>
      </w:tr>
      <w:tr w:rsidR="00063979" w:rsidRPr="0098040F" w14:paraId="73EB45B6" w14:textId="77777777" w:rsidTr="0078323D">
        <w:trPr>
          <w:trHeight w:val="275"/>
          <w:jc w:val="center"/>
        </w:trPr>
        <w:tc>
          <w:tcPr>
            <w:tcW w:w="877" w:type="dxa"/>
            <w:vMerge/>
            <w:tcBorders>
              <w:left w:val="single" w:sz="12" w:space="0" w:color="auto"/>
              <w:right w:val="single" w:sz="2" w:space="0" w:color="auto"/>
            </w:tcBorders>
            <w:shd w:val="clear" w:color="auto" w:fill="auto"/>
            <w:vAlign w:val="center"/>
          </w:tcPr>
          <w:p w14:paraId="3880D275"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4116A18E"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1C409044"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3 864 tis.Kč</w:t>
            </w:r>
          </w:p>
        </w:tc>
      </w:tr>
      <w:tr w:rsidR="00063979" w:rsidRPr="0098040F" w14:paraId="611D4699" w14:textId="77777777" w:rsidTr="0078323D">
        <w:trPr>
          <w:trHeight w:val="275"/>
          <w:jc w:val="center"/>
        </w:trPr>
        <w:tc>
          <w:tcPr>
            <w:tcW w:w="877" w:type="dxa"/>
            <w:vMerge/>
            <w:tcBorders>
              <w:left w:val="single" w:sz="12" w:space="0" w:color="auto"/>
              <w:right w:val="single" w:sz="2" w:space="0" w:color="auto"/>
            </w:tcBorders>
            <w:shd w:val="clear" w:color="auto" w:fill="auto"/>
            <w:vAlign w:val="center"/>
          </w:tcPr>
          <w:p w14:paraId="23DE3C1F"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1FB54569"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08347FF3"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799 tis.Kč</w:t>
            </w:r>
          </w:p>
        </w:tc>
      </w:tr>
      <w:tr w:rsidR="00063979" w:rsidRPr="0098040F" w14:paraId="43E5720C" w14:textId="77777777" w:rsidTr="0078323D">
        <w:trPr>
          <w:trHeight w:val="276"/>
          <w:jc w:val="center"/>
        </w:trPr>
        <w:tc>
          <w:tcPr>
            <w:tcW w:w="877" w:type="dxa"/>
            <w:vMerge/>
            <w:tcBorders>
              <w:left w:val="single" w:sz="12" w:space="0" w:color="auto"/>
              <w:bottom w:val="single" w:sz="8" w:space="0" w:color="auto"/>
              <w:right w:val="single" w:sz="2" w:space="0" w:color="auto"/>
            </w:tcBorders>
            <w:shd w:val="clear" w:color="auto" w:fill="auto"/>
            <w:vAlign w:val="center"/>
          </w:tcPr>
          <w:p w14:paraId="3B2A33B3"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5D0E24E1" w14:textId="77777777" w:rsidR="00063979" w:rsidRPr="0098040F" w:rsidRDefault="00063979" w:rsidP="00063979">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02A9B731"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68 tis.Kč</w:t>
            </w:r>
          </w:p>
        </w:tc>
      </w:tr>
      <w:tr w:rsidR="00063979" w:rsidRPr="0098040F" w14:paraId="040B348A" w14:textId="77777777" w:rsidTr="0078323D">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54550662"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5CE2CE24" w14:textId="77777777" w:rsidR="00063979" w:rsidRPr="0098040F" w:rsidRDefault="00063979" w:rsidP="00063979">
            <w:pPr>
              <w:keepNext/>
              <w:tabs>
                <w:tab w:val="right" w:pos="9923"/>
              </w:tabs>
              <w:spacing w:after="0" w:line="240" w:lineRule="auto"/>
              <w:jc w:val="right"/>
              <w:rPr>
                <w:rFonts w:ascii="Calibri" w:eastAsia="Times New Roman" w:hAnsi="Calibri" w:cs="Courier New"/>
                <w:b/>
                <w:lang w:eastAsia="cs-CZ"/>
              </w:rPr>
            </w:pPr>
            <w:r w:rsidRPr="0098040F">
              <w:rPr>
                <w:rFonts w:ascii="Calibri" w:eastAsia="Times New Roman" w:hAnsi="Calibri" w:cs="Courier New"/>
                <w:b/>
                <w:lang w:eastAsia="cs-CZ"/>
              </w:rPr>
              <w:t>5 126 tis.Kč</w:t>
            </w:r>
          </w:p>
        </w:tc>
      </w:tr>
      <w:tr w:rsidR="00063979" w:rsidRPr="0098040F" w14:paraId="6ACDF544" w14:textId="77777777" w:rsidTr="0078323D">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3CEB5678"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2B61063F"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443971C2"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375 tis.Kč</w:t>
            </w:r>
          </w:p>
        </w:tc>
      </w:tr>
      <w:tr w:rsidR="00063979" w:rsidRPr="0098040F" w14:paraId="6EA4774E" w14:textId="77777777" w:rsidTr="0078323D">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7A473114"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1832C461" w14:textId="77777777" w:rsidR="00063979" w:rsidRPr="0098040F" w:rsidRDefault="00063979" w:rsidP="00063979">
            <w:pPr>
              <w:keepNext/>
              <w:tabs>
                <w:tab w:val="right" w:pos="9923"/>
              </w:tabs>
              <w:spacing w:after="0" w:line="240" w:lineRule="auto"/>
              <w:jc w:val="right"/>
              <w:rPr>
                <w:rFonts w:ascii="Calibri" w:eastAsia="Times New Roman" w:hAnsi="Calibri" w:cs="Courier New"/>
                <w:b/>
                <w:lang w:eastAsia="cs-CZ"/>
              </w:rPr>
            </w:pPr>
            <w:r w:rsidRPr="0098040F">
              <w:rPr>
                <w:rFonts w:ascii="Calibri" w:eastAsia="Times New Roman" w:hAnsi="Calibri" w:cs="Courier New"/>
                <w:b/>
                <w:lang w:eastAsia="cs-CZ"/>
              </w:rPr>
              <w:t>100 464 tis.Kč</w:t>
            </w:r>
          </w:p>
        </w:tc>
      </w:tr>
      <w:tr w:rsidR="00063979" w:rsidRPr="0098040F" w14:paraId="1488B8C3" w14:textId="77777777" w:rsidTr="0078323D">
        <w:trPr>
          <w:trHeight w:val="50"/>
          <w:jc w:val="center"/>
        </w:trPr>
        <w:tc>
          <w:tcPr>
            <w:tcW w:w="6112" w:type="dxa"/>
            <w:gridSpan w:val="3"/>
            <w:tcBorders>
              <w:top w:val="single" w:sz="4" w:space="0" w:color="auto"/>
              <w:left w:val="single" w:sz="12" w:space="0" w:color="auto"/>
              <w:bottom w:val="single" w:sz="8" w:space="0" w:color="auto"/>
              <w:right w:val="single" w:sz="4" w:space="0" w:color="auto"/>
            </w:tcBorders>
            <w:shd w:val="clear" w:color="auto" w:fill="D9D9D9"/>
            <w:vAlign w:val="center"/>
          </w:tcPr>
          <w:p w14:paraId="3681E2C6"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Zlepšený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2FE58E16" w14:textId="77777777" w:rsidR="00063979" w:rsidRPr="0098040F" w:rsidRDefault="00063979" w:rsidP="00063979">
            <w:pPr>
              <w:keepNext/>
              <w:tabs>
                <w:tab w:val="right" w:pos="9923"/>
              </w:tabs>
              <w:spacing w:after="0" w:line="240" w:lineRule="auto"/>
              <w:jc w:val="right"/>
              <w:rPr>
                <w:rFonts w:ascii="Calibri" w:eastAsia="Times New Roman" w:hAnsi="Calibri" w:cs="Courier New"/>
                <w:b/>
                <w:lang w:eastAsia="cs-CZ"/>
              </w:rPr>
            </w:pPr>
            <w:r w:rsidRPr="0098040F">
              <w:rPr>
                <w:rFonts w:ascii="Calibri" w:eastAsia="Times New Roman" w:hAnsi="Calibri" w:cs="Courier New"/>
                <w:b/>
                <w:lang w:eastAsia="cs-CZ"/>
              </w:rPr>
              <w:t>586 tis.Kč</w:t>
            </w:r>
          </w:p>
        </w:tc>
      </w:tr>
      <w:tr w:rsidR="00063979" w:rsidRPr="0098040F" w14:paraId="34E5DC77" w14:textId="77777777" w:rsidTr="0078323D">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5C24D15A"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 xml:space="preserve">      v tom </w:t>
            </w:r>
          </w:p>
        </w:tc>
        <w:tc>
          <w:tcPr>
            <w:tcW w:w="4951" w:type="dxa"/>
            <w:tcBorders>
              <w:top w:val="nil"/>
              <w:left w:val="nil"/>
              <w:bottom w:val="single" w:sz="8" w:space="0" w:color="auto"/>
              <w:right w:val="single" w:sz="4" w:space="0" w:color="auto"/>
            </w:tcBorders>
            <w:shd w:val="clear" w:color="auto" w:fill="D9D9D9"/>
            <w:vAlign w:val="center"/>
          </w:tcPr>
          <w:p w14:paraId="0B805299" w14:textId="77777777" w:rsidR="00063979" w:rsidRPr="0098040F" w:rsidRDefault="00063979" w:rsidP="00063979">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lang w:eastAsia="cs-CZ"/>
              </w:rPr>
              <w:t>zlepšený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54ED7672" w14:textId="77777777" w:rsidR="00063979" w:rsidRPr="0098040F" w:rsidRDefault="00063979" w:rsidP="00063979">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446 tis.Kč</w:t>
            </w:r>
          </w:p>
        </w:tc>
      </w:tr>
      <w:tr w:rsidR="00063979" w:rsidRPr="0098040F" w14:paraId="67B0CFAB" w14:textId="77777777" w:rsidTr="0078323D">
        <w:trPr>
          <w:trHeight w:val="50"/>
          <w:jc w:val="center"/>
        </w:trPr>
        <w:tc>
          <w:tcPr>
            <w:tcW w:w="1161" w:type="dxa"/>
            <w:gridSpan w:val="2"/>
            <w:tcBorders>
              <w:top w:val="single" w:sz="8" w:space="0" w:color="auto"/>
              <w:left w:val="single" w:sz="12" w:space="0" w:color="auto"/>
              <w:bottom w:val="single" w:sz="12" w:space="0" w:color="auto"/>
              <w:right w:val="nil"/>
            </w:tcBorders>
            <w:shd w:val="clear" w:color="auto" w:fill="D9D9D9"/>
            <w:vAlign w:val="center"/>
          </w:tcPr>
          <w:p w14:paraId="71478E07" w14:textId="77777777" w:rsidR="00063979" w:rsidRPr="0098040F" w:rsidRDefault="00063979" w:rsidP="00063979">
            <w:pPr>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6120A9B6" w14:textId="77777777" w:rsidR="00063979" w:rsidRPr="0098040F" w:rsidRDefault="00063979" w:rsidP="00063979">
            <w:pPr>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3D1B9F08" w14:textId="77777777" w:rsidR="00063979" w:rsidRPr="0098040F" w:rsidRDefault="00063979" w:rsidP="00063979">
            <w:pPr>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140 tis.Kč</w:t>
            </w:r>
          </w:p>
        </w:tc>
      </w:tr>
    </w:tbl>
    <w:p w14:paraId="051BC431" w14:textId="77777777" w:rsidR="00063979" w:rsidRPr="0098040F" w:rsidRDefault="00063979" w:rsidP="00063979">
      <w:pPr>
        <w:spacing w:after="0" w:line="240" w:lineRule="auto"/>
        <w:jc w:val="both"/>
        <w:rPr>
          <w:rFonts w:ascii="Courier New" w:eastAsia="Times New Roman" w:hAnsi="Courier New" w:cs="Courier New"/>
          <w:lang w:eastAsia="cs-CZ"/>
        </w:rPr>
      </w:pPr>
      <w:bookmarkStart w:id="172" w:name="_Hlk193618605"/>
    </w:p>
    <w:p w14:paraId="154242F3" w14:textId="77777777" w:rsidR="00063979" w:rsidRPr="0098040F" w:rsidRDefault="00063979" w:rsidP="00063979">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Organizace vykázala za rok 2024 </w:t>
      </w:r>
      <w:r w:rsidRPr="0098040F">
        <w:rPr>
          <w:rFonts w:ascii="Courier New" w:eastAsia="Times New Roman" w:hAnsi="Courier New" w:cs="Courier New"/>
          <w:b/>
          <w:bCs/>
          <w:lang w:eastAsia="cs-CZ"/>
        </w:rPr>
        <w:t>zlepšený výsledek hospodaření ve výši 585 773,17 Kč</w:t>
      </w:r>
      <w:r w:rsidRPr="0098040F">
        <w:rPr>
          <w:rFonts w:ascii="Courier New" w:eastAsia="Times New Roman" w:hAnsi="Courier New" w:cs="Courier New"/>
          <w:lang w:eastAsia="cs-CZ"/>
        </w:rPr>
        <w:t>, z toho v hlavní činnosti byl vykázán zlepšený výsledek hospodaření ve výši 446 114,55 Kč a v doplňkové činnosti zisk ve výši 139 658,62 Kč. Kladného výsledku hospodaření bylo vedle zisku z doplňkové činnosti (pronájmy) dosaženo vyššími výnosy z knihovnických služeb a ostatních činností, úspěšnou snahou získat ke krytí nákladů spojených s aktivitami v jednotlivých městských obvodech neinvestiční příspěvky od těchto obvodů, nižšími náklady na energie oproti očekávání, úsporou osobních nákladů v důsledku organizačních změn a snížené tvorby FKSP, získáním finančních prostředků z Ministerstva zahraničí USA či získáním finančních darů. Negativně se do činnosti i výsledku hospodaření promítlo zahájení rekonstrukce Ústřední knihovny.</w:t>
      </w:r>
      <w:bookmarkEnd w:id="172"/>
      <w:r w:rsidRPr="0098040F">
        <w:rPr>
          <w:rFonts w:ascii="Courier New" w:eastAsia="Times New Roman" w:hAnsi="Courier New" w:cs="Courier New"/>
          <w:lang w:eastAsia="cs-CZ"/>
        </w:rPr>
        <w:t xml:space="preserve"> Výše uvedený výsledek hospodaření organizace za rok 2024 byl rozdělen do příslušných fondů následovně</w:t>
      </w:r>
    </w:p>
    <w:p w14:paraId="2A0F3221" w14:textId="77777777" w:rsidR="00063979" w:rsidRPr="0098040F" w:rsidRDefault="00063979" w:rsidP="00063979">
      <w:pPr>
        <w:numPr>
          <w:ilvl w:val="0"/>
          <w:numId w:val="8"/>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do fondu odměn</w:t>
      </w:r>
      <w:r w:rsidRPr="0098040F">
        <w:rPr>
          <w:rFonts w:ascii="Courier New" w:eastAsia="Times New Roman" w:hAnsi="Courier New" w:cs="Courier New"/>
          <w:lang w:eastAsia="cs-CZ"/>
        </w:rPr>
        <w:tab/>
        <w:t>117 100,00 Kč,</w:t>
      </w:r>
    </w:p>
    <w:p w14:paraId="2402EB44" w14:textId="77777777" w:rsidR="00063979" w:rsidRPr="0098040F" w:rsidRDefault="00063979" w:rsidP="00063979">
      <w:pPr>
        <w:numPr>
          <w:ilvl w:val="0"/>
          <w:numId w:val="8"/>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do rezervního fondu</w:t>
      </w:r>
      <w:r w:rsidRPr="0098040F">
        <w:rPr>
          <w:rFonts w:ascii="Courier New" w:eastAsia="Times New Roman" w:hAnsi="Courier New" w:cs="Courier New"/>
          <w:lang w:eastAsia="cs-CZ"/>
        </w:rPr>
        <w:tab/>
        <w:t>468 673,17 Kč.</w:t>
      </w:r>
    </w:p>
    <w:p w14:paraId="1F0849ED" w14:textId="77777777" w:rsidR="00063979" w:rsidRPr="0098040F" w:rsidRDefault="00063979" w:rsidP="00063979">
      <w:pPr>
        <w:spacing w:after="0" w:line="240" w:lineRule="auto"/>
        <w:jc w:val="both"/>
        <w:rPr>
          <w:rFonts w:ascii="Courier New" w:eastAsia="Times New Roman" w:hAnsi="Courier New" w:cs="Courier New"/>
          <w:lang w:eastAsia="cs-CZ"/>
        </w:rPr>
      </w:pPr>
    </w:p>
    <w:p w14:paraId="1C08C1BF"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Poskytnuté účelové neinvestiční příspěvky a dotace z rozpočtu města, MSK, městských obvodů a Ministerstva zahraničí USA byly organizací využity ke stanoveným účelům a řádně a včas vyúčtovány jednotlivým poskytovatelům. V průběhu roku byly na účet města vráceny nedočerpané prostředky ve výši 1 200 Kč v rámci zřizovatelem poskytnutého účelového příspěvku na realizaci projektu „Paměť Ostravy 2022-2024“. V rámci </w:t>
      </w:r>
      <w:r w:rsidRPr="0098040F">
        <w:rPr>
          <w:rFonts w:ascii="Courier New" w:eastAsia="Times New Roman" w:hAnsi="Courier New" w:cs="Courier New"/>
          <w:b/>
          <w:lang w:eastAsia="cs-CZ"/>
        </w:rPr>
        <w:t>finančního vypořádání</w:t>
      </w:r>
      <w:r w:rsidRPr="0098040F">
        <w:rPr>
          <w:rFonts w:ascii="Courier New" w:eastAsia="Times New Roman" w:hAnsi="Courier New" w:cs="Courier New"/>
          <w:lang w:eastAsia="cs-CZ"/>
        </w:rPr>
        <w:t xml:space="preserve"> příspěvku na odpisy ze svěřeného majetku </w:t>
      </w:r>
      <w:r w:rsidRPr="0098040F">
        <w:rPr>
          <w:rFonts w:ascii="Courier New" w:eastAsia="Times New Roman" w:hAnsi="Courier New" w:cs="Courier New"/>
          <w:b/>
          <w:bCs/>
          <w:lang w:eastAsia="cs-CZ"/>
        </w:rPr>
        <w:t>dokryje</w:t>
      </w:r>
      <w:r w:rsidRPr="0098040F">
        <w:rPr>
          <w:rFonts w:ascii="Courier New" w:eastAsia="Times New Roman" w:hAnsi="Courier New" w:cs="Courier New"/>
          <w:lang w:eastAsia="cs-CZ"/>
        </w:rPr>
        <w:t xml:space="preserve"> zřizovatel organizaci rozdíl mezi skutečnou a plánovanou výší odpisů částkou </w:t>
      </w:r>
      <w:r w:rsidRPr="0098040F">
        <w:rPr>
          <w:rFonts w:ascii="Courier New" w:eastAsia="Times New Roman" w:hAnsi="Courier New" w:cs="Courier New"/>
          <w:b/>
          <w:lang w:eastAsia="cs-CZ"/>
        </w:rPr>
        <w:t>18 378,52 Kč</w:t>
      </w:r>
      <w:r w:rsidRPr="0098040F">
        <w:rPr>
          <w:rFonts w:ascii="Courier New" w:eastAsia="Times New Roman" w:hAnsi="Courier New" w:cs="Courier New"/>
          <w:lang w:eastAsia="cs-CZ"/>
        </w:rPr>
        <w:t>.</w:t>
      </w:r>
    </w:p>
    <w:p w14:paraId="16FD7C27"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p>
    <w:p w14:paraId="1590ADC0"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Usnesením rady města č. 03363/RM2226/55 ze dne 30. ledna 2024 bylo organizaci schváleno poskytnutí </w:t>
      </w:r>
      <w:r w:rsidRPr="0098040F">
        <w:rPr>
          <w:rFonts w:ascii="Courier New" w:eastAsia="Times New Roman" w:hAnsi="Courier New" w:cs="Courier New"/>
          <w:b/>
          <w:bCs/>
          <w:lang w:eastAsia="cs-CZ"/>
        </w:rPr>
        <w:t>investiční návratné finanční výpomoci</w:t>
      </w:r>
      <w:r w:rsidRPr="0098040F">
        <w:rPr>
          <w:rFonts w:ascii="Courier New" w:eastAsia="Times New Roman" w:hAnsi="Courier New" w:cs="Courier New"/>
          <w:lang w:eastAsia="cs-CZ"/>
        </w:rPr>
        <w:t xml:space="preserve"> ve výši </w:t>
      </w:r>
      <w:r w:rsidRPr="0098040F">
        <w:rPr>
          <w:rFonts w:ascii="Courier New" w:eastAsia="Times New Roman" w:hAnsi="Courier New" w:cs="Courier New"/>
          <w:b/>
          <w:bCs/>
          <w:lang w:eastAsia="cs-CZ"/>
        </w:rPr>
        <w:t>15 000 tis.Kč</w:t>
      </w:r>
      <w:r w:rsidRPr="0098040F">
        <w:rPr>
          <w:rFonts w:ascii="Courier New" w:eastAsia="Times New Roman" w:hAnsi="Courier New" w:cs="Courier New"/>
          <w:lang w:eastAsia="cs-CZ"/>
        </w:rPr>
        <w:t xml:space="preserve"> na předfinancování projektu „</w:t>
      </w:r>
      <w:r w:rsidRPr="0098040F">
        <w:rPr>
          <w:rFonts w:ascii="Courier New" w:eastAsia="Times New Roman" w:hAnsi="Courier New" w:cs="Courier New"/>
          <w:b/>
          <w:bCs/>
          <w:lang w:eastAsia="cs-CZ"/>
        </w:rPr>
        <w:t>Otevřená knihovna</w:t>
      </w:r>
      <w:r w:rsidRPr="0098040F">
        <w:rPr>
          <w:rFonts w:ascii="Courier New" w:eastAsia="Times New Roman" w:hAnsi="Courier New" w:cs="Courier New"/>
          <w:lang w:eastAsia="cs-CZ"/>
        </w:rPr>
        <w:t>“ (rekonstrukce vstupu a půjčoven hlavní budovy na ul. 28. října 289/2), na který byla organizaci schválena dotace z Integrovaného regionálního operačního programu. Celkové způsobilé výdaje projektu jsou vyčísleny na 36 mil.Kč. V roce 2023 vynaložila organizace na předmětnou akci částku 811 tis.Kč (projektová dokumentace), v roce 2024 pak 1 388 tis.Kč (dofinancování projektové dokumentace, administrace veřejné zakázky).</w:t>
      </w:r>
    </w:p>
    <w:p w14:paraId="6A666076"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p>
    <w:p w14:paraId="748F742B"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Dále byl organizaci v roce 2024 schválen a poskytnut účelový </w:t>
      </w:r>
      <w:r w:rsidRPr="0098040F">
        <w:rPr>
          <w:rFonts w:ascii="Courier New" w:eastAsia="Times New Roman" w:hAnsi="Courier New" w:cs="Courier New"/>
          <w:b/>
          <w:bCs/>
          <w:lang w:eastAsia="cs-CZ"/>
        </w:rPr>
        <w:t>investiční příspěvek</w:t>
      </w:r>
      <w:r w:rsidRPr="0098040F">
        <w:rPr>
          <w:rFonts w:ascii="Courier New" w:eastAsia="Times New Roman" w:hAnsi="Courier New" w:cs="Courier New"/>
          <w:lang w:eastAsia="cs-CZ"/>
        </w:rPr>
        <w:t xml:space="preserve"> ve výši </w:t>
      </w:r>
      <w:r w:rsidRPr="0098040F">
        <w:rPr>
          <w:rFonts w:ascii="Courier New" w:eastAsia="Times New Roman" w:hAnsi="Courier New" w:cs="Courier New"/>
          <w:b/>
          <w:bCs/>
          <w:lang w:eastAsia="cs-CZ"/>
        </w:rPr>
        <w:t>2 000 tis.Kč</w:t>
      </w:r>
      <w:r w:rsidRPr="0098040F">
        <w:rPr>
          <w:rFonts w:ascii="Courier New" w:eastAsia="Times New Roman" w:hAnsi="Courier New" w:cs="Courier New"/>
          <w:lang w:eastAsia="cs-CZ"/>
        </w:rPr>
        <w:t xml:space="preserve"> na realizaci akce „</w:t>
      </w:r>
      <w:r w:rsidRPr="0098040F">
        <w:rPr>
          <w:rFonts w:ascii="Courier New" w:eastAsia="Times New Roman" w:hAnsi="Courier New" w:cs="Courier New"/>
          <w:b/>
          <w:bCs/>
          <w:lang w:eastAsia="cs-CZ"/>
        </w:rPr>
        <w:t>Rekonstrukce výtahů v budově na ul. 28. října 289/2</w:t>
      </w:r>
      <w:r w:rsidRPr="0098040F">
        <w:rPr>
          <w:rFonts w:ascii="Courier New" w:eastAsia="Times New Roman" w:hAnsi="Courier New" w:cs="Courier New"/>
          <w:lang w:eastAsia="cs-CZ"/>
        </w:rPr>
        <w:t>“. Z příspěvku nebylo ve sledovaném období čerpáno, v souladu s podmínkami bude předmětem čerpání do 06/2025.</w:t>
      </w:r>
    </w:p>
    <w:p w14:paraId="3E6885A4"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p>
    <w:p w14:paraId="4ADBAD55"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lastRenderedPageBreak/>
        <w:t xml:space="preserve">V rámci programu Veřejné informační služby knihoven byla organizaci poskytnuta </w:t>
      </w:r>
      <w:r w:rsidRPr="0098040F">
        <w:rPr>
          <w:rFonts w:ascii="Courier New" w:eastAsia="Times New Roman" w:hAnsi="Courier New" w:cs="Courier New"/>
          <w:b/>
          <w:bCs/>
          <w:lang w:eastAsia="cs-CZ"/>
        </w:rPr>
        <w:t>investiční dotace</w:t>
      </w:r>
      <w:r w:rsidRPr="0098040F">
        <w:rPr>
          <w:rFonts w:ascii="Courier New" w:eastAsia="Times New Roman" w:hAnsi="Courier New" w:cs="Courier New"/>
          <w:lang w:eastAsia="cs-CZ"/>
        </w:rPr>
        <w:t xml:space="preserve"> z rozpočtu Ministerstva kultury ve výši </w:t>
      </w:r>
      <w:r w:rsidRPr="0098040F">
        <w:rPr>
          <w:rFonts w:ascii="Courier New" w:eastAsia="Times New Roman" w:hAnsi="Courier New" w:cs="Courier New"/>
          <w:b/>
          <w:bCs/>
          <w:lang w:eastAsia="cs-CZ"/>
        </w:rPr>
        <w:t>419 tis.Kč</w:t>
      </w:r>
      <w:r w:rsidRPr="0098040F">
        <w:rPr>
          <w:rFonts w:ascii="Courier New" w:eastAsia="Times New Roman" w:hAnsi="Courier New" w:cs="Courier New"/>
          <w:lang w:eastAsia="cs-CZ"/>
        </w:rPr>
        <w:t xml:space="preserve"> na realizaci projektu „</w:t>
      </w:r>
      <w:r w:rsidRPr="0098040F">
        <w:rPr>
          <w:rFonts w:ascii="Courier New" w:eastAsia="Times New Roman" w:hAnsi="Courier New" w:cs="Courier New"/>
          <w:b/>
          <w:bCs/>
          <w:lang w:eastAsia="cs-CZ"/>
        </w:rPr>
        <w:t>KMO v režimu 24/7</w:t>
      </w:r>
      <w:r w:rsidRPr="0098040F">
        <w:rPr>
          <w:rFonts w:ascii="Courier New" w:eastAsia="Times New Roman" w:hAnsi="Courier New" w:cs="Courier New"/>
          <w:lang w:eastAsia="cs-CZ"/>
        </w:rPr>
        <w:t>“ (pořízení dvou výdejových boxů). Dotace byla organizací plně vyčerpána a řádně a včas vyúčtována poskytovateli. Celkové náklady na pořízení dvou výdejových boxů činily 531 tis.Kč, přičemž rozdíl mezi celkovými náklady a poskytnutou dotací uhradila organizace z vlastních zdrojů.</w:t>
      </w:r>
    </w:p>
    <w:p w14:paraId="68957E07"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p>
    <w:p w14:paraId="4A10BED0" w14:textId="77777777" w:rsidR="00063979" w:rsidRPr="0098040F" w:rsidRDefault="00063979" w:rsidP="00063979">
      <w:pPr>
        <w:tabs>
          <w:tab w:val="right" w:pos="5387"/>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Z vlastních prostředků </w:t>
      </w:r>
      <w:r w:rsidRPr="0098040F">
        <w:rPr>
          <w:rFonts w:ascii="Courier New" w:eastAsia="Times New Roman" w:hAnsi="Courier New" w:cs="Courier New"/>
          <w:b/>
          <w:lang w:eastAsia="cs-CZ"/>
        </w:rPr>
        <w:t>investičního fondu</w:t>
      </w:r>
      <w:r w:rsidRPr="0098040F">
        <w:rPr>
          <w:rFonts w:ascii="Courier New" w:eastAsia="Times New Roman" w:hAnsi="Courier New" w:cs="Courier New"/>
          <w:lang w:eastAsia="cs-CZ"/>
        </w:rPr>
        <w:t xml:space="preserve"> organizace dále pořídila dlouhodobý majetek v hodnotě </w:t>
      </w:r>
      <w:r w:rsidRPr="0098040F">
        <w:rPr>
          <w:rFonts w:ascii="Courier New" w:eastAsia="Times New Roman" w:hAnsi="Courier New" w:cs="Courier New"/>
          <w:b/>
          <w:lang w:eastAsia="cs-CZ"/>
        </w:rPr>
        <w:t>2 032 tis.Kč</w:t>
      </w:r>
      <w:r w:rsidRPr="0098040F">
        <w:rPr>
          <w:rFonts w:ascii="Courier New" w:eastAsia="Times New Roman" w:hAnsi="Courier New" w:cs="Courier New"/>
          <w:lang w:eastAsia="cs-CZ"/>
        </w:rPr>
        <w:t xml:space="preserve"> (jedná se zejména o pořízení posuvných policových regálů na pobočku Dr. Martínka, úpravy prostoru tzv. Malé půjčovny, akustické úpravy sálu pobočky Podroužkova, pořízení plošiny pro pobočku Krásné Pole, pořízení výpočetní techniky, nové verze knihovního systému, klimatizace serverovny atd.).</w:t>
      </w:r>
    </w:p>
    <w:p w14:paraId="7F751D75" w14:textId="77777777" w:rsidR="00063979" w:rsidRPr="0098040F" w:rsidRDefault="00063979" w:rsidP="00063979">
      <w:pPr>
        <w:tabs>
          <w:tab w:val="right" w:pos="5387"/>
        </w:tabs>
        <w:spacing w:after="0" w:line="240" w:lineRule="auto"/>
        <w:jc w:val="both"/>
        <w:rPr>
          <w:rFonts w:ascii="Courier New" w:eastAsia="Times New Roman" w:hAnsi="Courier New" w:cs="Courier New"/>
          <w:lang w:eastAsia="cs-CZ"/>
        </w:rPr>
      </w:pPr>
    </w:p>
    <w:p w14:paraId="4AF800EC" w14:textId="77777777" w:rsidR="00063979" w:rsidRPr="0098040F" w:rsidRDefault="00063979" w:rsidP="00063979">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Za rok 2024 vykázala organizace průměrný evidenční přepočtený stav pracovníků v počtu 143,27 s průměrnou mzdou ve výši 32 077 Kč. Organizace vykázala k 31.12.2024 pohledávky ve výši 1 815 tis.Kč a závazky ve výši 9 245 tis.Kč krátkodobého charakteru a dlouhodobé závazky ve výši 15 000 tis.Kč (návratná finanční výpomoc od zřizovatele na projekt „Otevřená knihovna“).</w:t>
      </w:r>
    </w:p>
    <w:p w14:paraId="27483B79" w14:textId="77777777" w:rsidR="00063979" w:rsidRPr="0098040F" w:rsidRDefault="00063979" w:rsidP="00063979">
      <w:pPr>
        <w:spacing w:after="0" w:line="240" w:lineRule="auto"/>
        <w:jc w:val="both"/>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6"/>
        <w:gridCol w:w="1696"/>
        <w:gridCol w:w="1697"/>
      </w:tblGrid>
      <w:tr w:rsidR="00063979" w:rsidRPr="0098040F" w14:paraId="1D3191E6" w14:textId="77777777" w:rsidTr="0078323D">
        <w:trPr>
          <w:trHeight w:val="338"/>
          <w:jc w:val="center"/>
        </w:trPr>
        <w:tc>
          <w:tcPr>
            <w:tcW w:w="4596" w:type="dxa"/>
            <w:tcBorders>
              <w:top w:val="single" w:sz="12" w:space="0" w:color="auto"/>
              <w:left w:val="single" w:sz="12" w:space="0" w:color="auto"/>
              <w:bottom w:val="single" w:sz="12" w:space="0" w:color="auto"/>
              <w:right w:val="single" w:sz="12" w:space="0" w:color="auto"/>
            </w:tcBorders>
            <w:shd w:val="clear" w:color="auto" w:fill="BFBFBF"/>
            <w:vAlign w:val="center"/>
          </w:tcPr>
          <w:p w14:paraId="191E4D5A" w14:textId="77777777" w:rsidR="00063979" w:rsidRPr="0098040F" w:rsidRDefault="00063979" w:rsidP="00063979">
            <w:pPr>
              <w:keepNext/>
              <w:spacing w:after="0" w:line="240" w:lineRule="auto"/>
              <w:jc w:val="center"/>
              <w:rPr>
                <w:rFonts w:ascii="Calibri" w:eastAsia="Times New Roman" w:hAnsi="Calibri" w:cs="Courier New"/>
                <w:b/>
                <w:lang w:eastAsia="cs-CZ"/>
              </w:rPr>
            </w:pPr>
            <w:r w:rsidRPr="0098040F">
              <w:rPr>
                <w:rFonts w:ascii="Calibri" w:eastAsia="Times New Roman" w:hAnsi="Calibri" w:cs="Courier New"/>
                <w:b/>
                <w:lang w:eastAsia="cs-CZ"/>
              </w:rPr>
              <w:t>Vybrané ukazatele k 31.12.</w:t>
            </w:r>
          </w:p>
        </w:tc>
        <w:tc>
          <w:tcPr>
            <w:tcW w:w="1696" w:type="dxa"/>
            <w:tcBorders>
              <w:top w:val="single" w:sz="12" w:space="0" w:color="auto"/>
              <w:left w:val="single" w:sz="12" w:space="0" w:color="auto"/>
              <w:bottom w:val="single" w:sz="12" w:space="0" w:color="auto"/>
            </w:tcBorders>
            <w:shd w:val="clear" w:color="auto" w:fill="BFBFBF"/>
            <w:vAlign w:val="center"/>
          </w:tcPr>
          <w:p w14:paraId="3A8A389B" w14:textId="77777777" w:rsidR="00063979" w:rsidRPr="0098040F" w:rsidRDefault="00063979" w:rsidP="00063979">
            <w:pPr>
              <w:keepNext/>
              <w:spacing w:after="0" w:line="240" w:lineRule="auto"/>
              <w:jc w:val="center"/>
              <w:rPr>
                <w:rFonts w:ascii="Calibri" w:eastAsia="Times New Roman" w:hAnsi="Calibri" w:cs="Courier New"/>
                <w:b/>
                <w:lang w:eastAsia="cs-CZ"/>
              </w:rPr>
            </w:pPr>
            <w:r w:rsidRPr="0098040F">
              <w:rPr>
                <w:rFonts w:ascii="Calibri" w:eastAsia="Times New Roman" w:hAnsi="Calibri" w:cs="Courier New"/>
                <w:b/>
                <w:lang w:eastAsia="cs-CZ"/>
              </w:rPr>
              <w:t>2023</w:t>
            </w:r>
          </w:p>
        </w:tc>
        <w:tc>
          <w:tcPr>
            <w:tcW w:w="1697" w:type="dxa"/>
            <w:tcBorders>
              <w:top w:val="single" w:sz="12" w:space="0" w:color="auto"/>
              <w:bottom w:val="single" w:sz="12" w:space="0" w:color="auto"/>
              <w:right w:val="single" w:sz="12" w:space="0" w:color="auto"/>
            </w:tcBorders>
            <w:shd w:val="clear" w:color="auto" w:fill="BFBFBF"/>
            <w:vAlign w:val="center"/>
          </w:tcPr>
          <w:p w14:paraId="63AA7403" w14:textId="77777777" w:rsidR="00063979" w:rsidRPr="0098040F" w:rsidRDefault="00063979" w:rsidP="00063979">
            <w:pPr>
              <w:keepNext/>
              <w:spacing w:after="0" w:line="240" w:lineRule="auto"/>
              <w:jc w:val="center"/>
              <w:rPr>
                <w:rFonts w:ascii="Calibri" w:eastAsia="Times New Roman" w:hAnsi="Calibri" w:cs="Courier New"/>
                <w:b/>
                <w:lang w:eastAsia="cs-CZ"/>
              </w:rPr>
            </w:pPr>
            <w:r w:rsidRPr="0098040F">
              <w:rPr>
                <w:rFonts w:ascii="Calibri" w:eastAsia="Times New Roman" w:hAnsi="Calibri" w:cs="Courier New"/>
                <w:b/>
                <w:lang w:eastAsia="cs-CZ"/>
              </w:rPr>
              <w:t>2024</w:t>
            </w:r>
          </w:p>
        </w:tc>
      </w:tr>
      <w:tr w:rsidR="00063979" w:rsidRPr="0098040F" w14:paraId="23536D5D" w14:textId="77777777" w:rsidTr="0078323D">
        <w:trPr>
          <w:trHeight w:val="338"/>
          <w:jc w:val="center"/>
        </w:trPr>
        <w:tc>
          <w:tcPr>
            <w:tcW w:w="4596" w:type="dxa"/>
            <w:tcBorders>
              <w:top w:val="single" w:sz="12" w:space="0" w:color="auto"/>
              <w:left w:val="single" w:sz="12" w:space="0" w:color="auto"/>
              <w:right w:val="single" w:sz="12" w:space="0" w:color="auto"/>
            </w:tcBorders>
            <w:vAlign w:val="center"/>
          </w:tcPr>
          <w:p w14:paraId="11B6F33C" w14:textId="77777777" w:rsidR="00063979" w:rsidRPr="0098040F" w:rsidRDefault="00063979" w:rsidP="00063979">
            <w:pPr>
              <w:keepNext/>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Počet registrovaných čtenářů</w:t>
            </w:r>
          </w:p>
        </w:tc>
        <w:tc>
          <w:tcPr>
            <w:tcW w:w="1696" w:type="dxa"/>
            <w:tcBorders>
              <w:top w:val="single" w:sz="12" w:space="0" w:color="auto"/>
              <w:left w:val="single" w:sz="12" w:space="0" w:color="auto"/>
            </w:tcBorders>
            <w:vAlign w:val="center"/>
          </w:tcPr>
          <w:p w14:paraId="329DEDA2" w14:textId="77777777" w:rsidR="00063979" w:rsidRPr="0098040F" w:rsidRDefault="00063979" w:rsidP="00063979">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28 356</w:t>
            </w:r>
          </w:p>
        </w:tc>
        <w:tc>
          <w:tcPr>
            <w:tcW w:w="1697" w:type="dxa"/>
            <w:tcBorders>
              <w:top w:val="single" w:sz="12" w:space="0" w:color="auto"/>
              <w:right w:val="single" w:sz="12" w:space="0" w:color="auto"/>
            </w:tcBorders>
            <w:vAlign w:val="center"/>
          </w:tcPr>
          <w:p w14:paraId="6FB23977" w14:textId="77777777" w:rsidR="00063979" w:rsidRPr="0098040F" w:rsidRDefault="00063979" w:rsidP="00063979">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28 316</w:t>
            </w:r>
          </w:p>
        </w:tc>
      </w:tr>
      <w:tr w:rsidR="00063979" w:rsidRPr="0098040F" w14:paraId="7920E159" w14:textId="77777777" w:rsidTr="0078323D">
        <w:trPr>
          <w:trHeight w:val="338"/>
          <w:jc w:val="center"/>
        </w:trPr>
        <w:tc>
          <w:tcPr>
            <w:tcW w:w="4596" w:type="dxa"/>
            <w:tcBorders>
              <w:left w:val="single" w:sz="12" w:space="0" w:color="auto"/>
              <w:right w:val="single" w:sz="12" w:space="0" w:color="auto"/>
            </w:tcBorders>
            <w:vAlign w:val="center"/>
          </w:tcPr>
          <w:p w14:paraId="52974840" w14:textId="77777777" w:rsidR="00063979" w:rsidRPr="0098040F" w:rsidRDefault="00063979" w:rsidP="00063979">
            <w:pPr>
              <w:keepNext/>
              <w:spacing w:after="0" w:line="240" w:lineRule="auto"/>
              <w:rPr>
                <w:rFonts w:ascii="Calibri" w:eastAsia="Times New Roman" w:hAnsi="Calibri" w:cs="Courier New"/>
                <w:i/>
                <w:lang w:eastAsia="cs-CZ"/>
              </w:rPr>
            </w:pPr>
            <w:r w:rsidRPr="0098040F">
              <w:rPr>
                <w:rFonts w:ascii="Calibri" w:eastAsia="Times New Roman" w:hAnsi="Calibri" w:cs="Courier New"/>
                <w:i/>
                <w:lang w:eastAsia="cs-CZ"/>
              </w:rPr>
              <w:t xml:space="preserve">      z toho do 15 let</w:t>
            </w:r>
          </w:p>
        </w:tc>
        <w:tc>
          <w:tcPr>
            <w:tcW w:w="1696" w:type="dxa"/>
            <w:tcBorders>
              <w:left w:val="single" w:sz="12" w:space="0" w:color="auto"/>
            </w:tcBorders>
            <w:vAlign w:val="center"/>
          </w:tcPr>
          <w:p w14:paraId="10BB9353" w14:textId="77777777" w:rsidR="00063979" w:rsidRPr="0098040F" w:rsidRDefault="00063979" w:rsidP="00063979">
            <w:pPr>
              <w:keepNext/>
              <w:spacing w:after="0" w:line="240" w:lineRule="auto"/>
              <w:jc w:val="right"/>
              <w:rPr>
                <w:rFonts w:ascii="Calibri" w:eastAsia="Times New Roman" w:hAnsi="Calibri" w:cs="Courier New"/>
                <w:i/>
                <w:lang w:eastAsia="cs-CZ"/>
              </w:rPr>
            </w:pPr>
            <w:r w:rsidRPr="0098040F">
              <w:rPr>
                <w:rFonts w:ascii="Calibri" w:eastAsia="Times New Roman" w:hAnsi="Calibri" w:cs="Courier New"/>
                <w:i/>
                <w:lang w:eastAsia="cs-CZ"/>
              </w:rPr>
              <w:t>7 579</w:t>
            </w:r>
          </w:p>
        </w:tc>
        <w:tc>
          <w:tcPr>
            <w:tcW w:w="1697" w:type="dxa"/>
            <w:tcBorders>
              <w:right w:val="single" w:sz="12" w:space="0" w:color="auto"/>
            </w:tcBorders>
            <w:vAlign w:val="center"/>
          </w:tcPr>
          <w:p w14:paraId="070F82FD" w14:textId="77777777" w:rsidR="00063979" w:rsidRPr="0098040F" w:rsidRDefault="00063979" w:rsidP="00063979">
            <w:pPr>
              <w:keepNext/>
              <w:spacing w:after="0" w:line="240" w:lineRule="auto"/>
              <w:jc w:val="right"/>
              <w:rPr>
                <w:rFonts w:ascii="Calibri" w:eastAsia="Times New Roman" w:hAnsi="Calibri" w:cs="Courier New"/>
                <w:i/>
                <w:lang w:eastAsia="cs-CZ"/>
              </w:rPr>
            </w:pPr>
            <w:r w:rsidRPr="0098040F">
              <w:rPr>
                <w:rFonts w:ascii="Calibri" w:eastAsia="Times New Roman" w:hAnsi="Calibri" w:cs="Courier New"/>
                <w:i/>
                <w:lang w:eastAsia="cs-CZ"/>
              </w:rPr>
              <w:t>7 456</w:t>
            </w:r>
          </w:p>
        </w:tc>
      </w:tr>
      <w:tr w:rsidR="00063979" w:rsidRPr="0098040F" w14:paraId="0086295D" w14:textId="77777777" w:rsidTr="0078323D">
        <w:trPr>
          <w:trHeight w:val="338"/>
          <w:jc w:val="center"/>
        </w:trPr>
        <w:tc>
          <w:tcPr>
            <w:tcW w:w="4596" w:type="dxa"/>
            <w:tcBorders>
              <w:left w:val="single" w:sz="12" w:space="0" w:color="auto"/>
              <w:right w:val="single" w:sz="12" w:space="0" w:color="auto"/>
            </w:tcBorders>
            <w:vAlign w:val="center"/>
          </w:tcPr>
          <w:p w14:paraId="7D72116F" w14:textId="77777777" w:rsidR="00063979" w:rsidRPr="0098040F" w:rsidRDefault="00063979" w:rsidP="00063979">
            <w:pPr>
              <w:keepNext/>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Počet čtenářských návštěv</w:t>
            </w:r>
          </w:p>
        </w:tc>
        <w:tc>
          <w:tcPr>
            <w:tcW w:w="1696" w:type="dxa"/>
            <w:tcBorders>
              <w:left w:val="single" w:sz="12" w:space="0" w:color="auto"/>
            </w:tcBorders>
            <w:vAlign w:val="center"/>
          </w:tcPr>
          <w:p w14:paraId="1C13C424" w14:textId="77777777" w:rsidR="00063979" w:rsidRPr="0098040F" w:rsidRDefault="00063979" w:rsidP="00063979">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430 342</w:t>
            </w:r>
          </w:p>
        </w:tc>
        <w:tc>
          <w:tcPr>
            <w:tcW w:w="1697" w:type="dxa"/>
            <w:tcBorders>
              <w:right w:val="single" w:sz="12" w:space="0" w:color="auto"/>
            </w:tcBorders>
            <w:vAlign w:val="center"/>
          </w:tcPr>
          <w:p w14:paraId="3D585373" w14:textId="77777777" w:rsidR="00063979" w:rsidRPr="0098040F" w:rsidRDefault="00063979" w:rsidP="00063979">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420 838</w:t>
            </w:r>
          </w:p>
        </w:tc>
      </w:tr>
      <w:tr w:rsidR="00063979" w:rsidRPr="0098040F" w14:paraId="1D4EF413" w14:textId="77777777" w:rsidTr="0078323D">
        <w:trPr>
          <w:trHeight w:val="338"/>
          <w:jc w:val="center"/>
        </w:trPr>
        <w:tc>
          <w:tcPr>
            <w:tcW w:w="4596" w:type="dxa"/>
            <w:tcBorders>
              <w:left w:val="single" w:sz="12" w:space="0" w:color="auto"/>
              <w:right w:val="single" w:sz="12" w:space="0" w:color="auto"/>
            </w:tcBorders>
            <w:vAlign w:val="center"/>
          </w:tcPr>
          <w:p w14:paraId="35ED8C4F" w14:textId="77777777" w:rsidR="00063979" w:rsidRPr="0098040F" w:rsidRDefault="00063979" w:rsidP="00063979">
            <w:pPr>
              <w:keepNext/>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Počet půjčených knih a časopisů</w:t>
            </w:r>
          </w:p>
        </w:tc>
        <w:tc>
          <w:tcPr>
            <w:tcW w:w="1696" w:type="dxa"/>
            <w:tcBorders>
              <w:left w:val="single" w:sz="12" w:space="0" w:color="auto"/>
            </w:tcBorders>
            <w:vAlign w:val="center"/>
          </w:tcPr>
          <w:p w14:paraId="752C7D07" w14:textId="77777777" w:rsidR="00063979" w:rsidRPr="0098040F" w:rsidRDefault="00063979" w:rsidP="00063979">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1 261 203</w:t>
            </w:r>
          </w:p>
        </w:tc>
        <w:tc>
          <w:tcPr>
            <w:tcW w:w="1697" w:type="dxa"/>
            <w:tcBorders>
              <w:right w:val="single" w:sz="12" w:space="0" w:color="auto"/>
            </w:tcBorders>
            <w:vAlign w:val="center"/>
          </w:tcPr>
          <w:p w14:paraId="46C5620A" w14:textId="77777777" w:rsidR="00063979" w:rsidRPr="0098040F" w:rsidRDefault="00063979" w:rsidP="00063979">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1 255 128</w:t>
            </w:r>
          </w:p>
        </w:tc>
      </w:tr>
      <w:tr w:rsidR="00063979" w:rsidRPr="0098040F" w14:paraId="0A685E4F" w14:textId="77777777" w:rsidTr="0078323D">
        <w:trPr>
          <w:trHeight w:val="338"/>
          <w:jc w:val="center"/>
        </w:trPr>
        <w:tc>
          <w:tcPr>
            <w:tcW w:w="4596" w:type="dxa"/>
            <w:tcBorders>
              <w:left w:val="single" w:sz="12" w:space="0" w:color="auto"/>
              <w:right w:val="single" w:sz="12" w:space="0" w:color="auto"/>
            </w:tcBorders>
            <w:vAlign w:val="center"/>
          </w:tcPr>
          <w:p w14:paraId="78F63997" w14:textId="77777777" w:rsidR="00063979" w:rsidRPr="0098040F" w:rsidRDefault="00063979" w:rsidP="00063979">
            <w:pPr>
              <w:keepNext/>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Tržby za knihovnické služby (</w:t>
            </w:r>
            <w:r w:rsidRPr="0098040F">
              <w:rPr>
                <w:rFonts w:ascii="Times New Roman" w:eastAsia="Times New Roman" w:hAnsi="Times New Roman" w:cs="Times New Roman"/>
                <w:lang w:eastAsia="cs-CZ"/>
              </w:rPr>
              <w:t>v tis</w:t>
            </w:r>
            <w:r w:rsidRPr="0098040F">
              <w:rPr>
                <w:rFonts w:ascii="Calibri" w:eastAsia="Times New Roman" w:hAnsi="Calibri" w:cs="Courier New"/>
                <w:lang w:eastAsia="cs-CZ"/>
              </w:rPr>
              <w:t>.Kč)</w:t>
            </w:r>
          </w:p>
        </w:tc>
        <w:tc>
          <w:tcPr>
            <w:tcW w:w="1696" w:type="dxa"/>
            <w:tcBorders>
              <w:left w:val="single" w:sz="12" w:space="0" w:color="auto"/>
            </w:tcBorders>
            <w:vAlign w:val="center"/>
          </w:tcPr>
          <w:p w14:paraId="190C5B01" w14:textId="77777777" w:rsidR="00063979" w:rsidRPr="0098040F" w:rsidRDefault="00063979" w:rsidP="00063979">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3 621</w:t>
            </w:r>
          </w:p>
        </w:tc>
        <w:tc>
          <w:tcPr>
            <w:tcW w:w="1697" w:type="dxa"/>
            <w:tcBorders>
              <w:right w:val="single" w:sz="12" w:space="0" w:color="auto"/>
            </w:tcBorders>
            <w:vAlign w:val="center"/>
          </w:tcPr>
          <w:p w14:paraId="0A0C06AA" w14:textId="77777777" w:rsidR="00063979" w:rsidRPr="0098040F" w:rsidRDefault="00063979" w:rsidP="00063979">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3 801</w:t>
            </w:r>
          </w:p>
        </w:tc>
      </w:tr>
      <w:tr w:rsidR="00063979" w:rsidRPr="0098040F" w14:paraId="517E6CE3" w14:textId="77777777" w:rsidTr="0078323D">
        <w:trPr>
          <w:trHeight w:val="338"/>
          <w:jc w:val="center"/>
        </w:trPr>
        <w:tc>
          <w:tcPr>
            <w:tcW w:w="4596" w:type="dxa"/>
            <w:tcBorders>
              <w:left w:val="single" w:sz="12" w:space="0" w:color="auto"/>
              <w:bottom w:val="single" w:sz="12" w:space="0" w:color="auto"/>
              <w:right w:val="single" w:sz="12" w:space="0" w:color="auto"/>
            </w:tcBorders>
            <w:vAlign w:val="center"/>
          </w:tcPr>
          <w:p w14:paraId="60F6B92A" w14:textId="77777777" w:rsidR="00063979" w:rsidRPr="0098040F" w:rsidRDefault="00063979" w:rsidP="00063979">
            <w:pPr>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Průměrná cena knihy (v Kč)</w:t>
            </w:r>
          </w:p>
        </w:tc>
        <w:tc>
          <w:tcPr>
            <w:tcW w:w="1696" w:type="dxa"/>
            <w:tcBorders>
              <w:left w:val="single" w:sz="12" w:space="0" w:color="auto"/>
              <w:bottom w:val="single" w:sz="12" w:space="0" w:color="auto"/>
            </w:tcBorders>
            <w:vAlign w:val="center"/>
          </w:tcPr>
          <w:p w14:paraId="742A707F" w14:textId="77777777" w:rsidR="00063979" w:rsidRPr="0098040F" w:rsidRDefault="00063979" w:rsidP="00063979">
            <w:pPr>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364</w:t>
            </w:r>
          </w:p>
        </w:tc>
        <w:tc>
          <w:tcPr>
            <w:tcW w:w="1697" w:type="dxa"/>
            <w:tcBorders>
              <w:bottom w:val="single" w:sz="12" w:space="0" w:color="auto"/>
              <w:right w:val="single" w:sz="12" w:space="0" w:color="auto"/>
            </w:tcBorders>
            <w:vAlign w:val="center"/>
          </w:tcPr>
          <w:p w14:paraId="1B2ABC17" w14:textId="77777777" w:rsidR="00063979" w:rsidRPr="0098040F" w:rsidRDefault="00063979" w:rsidP="00063979">
            <w:pPr>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372</w:t>
            </w:r>
          </w:p>
        </w:tc>
      </w:tr>
    </w:tbl>
    <w:p w14:paraId="241ABCA9" w14:textId="30C45233" w:rsidR="004A6396" w:rsidRPr="0098040F" w:rsidRDefault="004A6396" w:rsidP="00F31046">
      <w:pPr>
        <w:overflowPunct w:val="0"/>
        <w:autoSpaceDE w:val="0"/>
        <w:autoSpaceDN w:val="0"/>
        <w:adjustRightInd w:val="0"/>
        <w:spacing w:after="0" w:line="240" w:lineRule="auto"/>
        <w:jc w:val="both"/>
        <w:textAlignment w:val="baseline"/>
        <w:rPr>
          <w:rFonts w:ascii="Courier New" w:eastAsia="Times New Roman" w:hAnsi="Courier New" w:cs="Courier New"/>
          <w:color w:val="FF0000"/>
          <w:lang w:eastAsia="cs-CZ"/>
        </w:rPr>
      </w:pPr>
    </w:p>
    <w:p w14:paraId="7692363B" w14:textId="1A645E70" w:rsidR="00E1452E" w:rsidRPr="0098040F" w:rsidRDefault="00E1452E">
      <w:pPr>
        <w:rPr>
          <w:rFonts w:ascii="Courier New" w:eastAsia="Times New Roman" w:hAnsi="Courier New" w:cs="Courier New"/>
          <w:color w:val="FF0000"/>
          <w:lang w:eastAsia="cs-CZ"/>
        </w:rPr>
      </w:pPr>
      <w:r w:rsidRPr="0098040F">
        <w:rPr>
          <w:rFonts w:ascii="Courier New" w:eastAsia="Times New Roman" w:hAnsi="Courier New" w:cs="Courier New"/>
          <w:color w:val="FF0000"/>
          <w:lang w:eastAsia="cs-CZ"/>
        </w:rPr>
        <w:br w:type="page"/>
      </w:r>
    </w:p>
    <w:p w14:paraId="49061B32" w14:textId="6ED685D1" w:rsidR="00E1452E" w:rsidRPr="0098040F" w:rsidRDefault="00E1452E" w:rsidP="00E1452E">
      <w:pPr>
        <w:pStyle w:val="Zvrenet03"/>
      </w:pPr>
      <w:bookmarkStart w:id="173" w:name="_Toc199395755"/>
      <w:r w:rsidRPr="0098040F">
        <w:lastRenderedPageBreak/>
        <w:t>Ostravské muzeum</w:t>
      </w:r>
      <w:bookmarkEnd w:id="173"/>
    </w:p>
    <w:p w14:paraId="10512AD7" w14:textId="77777777" w:rsidR="006C4DCA" w:rsidRPr="0098040F" w:rsidRDefault="006C4DCA" w:rsidP="006C4DCA">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Hlavním účelem zřízené organizace je odborně shromažďovat sbírky společenskovědného a přírodovědného charakteru, doklady k historii a rozvoji průmyslu, zpracovávat je a ochraňovat.</w:t>
      </w:r>
    </w:p>
    <w:p w14:paraId="14E5384D" w14:textId="77777777" w:rsidR="006C4DCA" w:rsidRPr="0098040F" w:rsidRDefault="006C4DCA" w:rsidP="006C4DCA">
      <w:pPr>
        <w:tabs>
          <w:tab w:val="right" w:pos="9923"/>
        </w:tabs>
        <w:spacing w:after="0" w:line="240" w:lineRule="auto"/>
        <w:jc w:val="both"/>
        <w:rPr>
          <w:rFonts w:ascii="Courier New" w:eastAsia="Times New Roman" w:hAnsi="Courier New" w:cs="Courier New"/>
          <w:lang w:eastAsia="cs-CZ"/>
        </w:rPr>
      </w:pPr>
    </w:p>
    <w:p w14:paraId="38AD8C4F" w14:textId="77777777" w:rsidR="006C4DCA" w:rsidRPr="0098040F" w:rsidRDefault="006C4DCA" w:rsidP="006C4DCA">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Pro rok 2024 byl organizaci zastupitelstvem města schválen </w:t>
      </w:r>
      <w:r w:rsidRPr="0098040F">
        <w:rPr>
          <w:rFonts w:ascii="Courier New" w:eastAsia="Times New Roman" w:hAnsi="Courier New" w:cs="Courier New"/>
          <w:b/>
          <w:lang w:eastAsia="cs-CZ"/>
        </w:rPr>
        <w:t>neinvestiční příspěvek</w:t>
      </w:r>
      <w:r w:rsidRPr="0098040F">
        <w:rPr>
          <w:rFonts w:ascii="Courier New" w:eastAsia="Times New Roman" w:hAnsi="Courier New" w:cs="Courier New"/>
          <w:lang w:eastAsia="cs-CZ"/>
        </w:rPr>
        <w:t xml:space="preserve"> ve výši </w:t>
      </w:r>
      <w:r w:rsidRPr="0098040F">
        <w:rPr>
          <w:rFonts w:ascii="Courier New" w:eastAsia="Times New Roman" w:hAnsi="Courier New" w:cs="Courier New"/>
          <w:b/>
          <w:lang w:eastAsia="cs-CZ"/>
        </w:rPr>
        <w:t>29 360 tis.Kč</w:t>
      </w:r>
      <w:r w:rsidRPr="0098040F">
        <w:rPr>
          <w:rFonts w:ascii="Courier New" w:eastAsia="Times New Roman" w:hAnsi="Courier New" w:cs="Courier New"/>
          <w:lang w:eastAsia="cs-CZ"/>
        </w:rPr>
        <w:t xml:space="preserve"> (včetně příspěvku na odpisy ze svěřeného majetku ve výši 4 069 tis.Kč), který byl v průběhu roku upraven na částku </w:t>
      </w:r>
      <w:r w:rsidRPr="0098040F">
        <w:rPr>
          <w:rFonts w:ascii="Courier New" w:eastAsia="Times New Roman" w:hAnsi="Courier New" w:cs="Courier New"/>
          <w:b/>
          <w:lang w:eastAsia="cs-CZ"/>
        </w:rPr>
        <w:t>30 553 tis.Kč</w:t>
      </w:r>
      <w:r w:rsidRPr="0098040F">
        <w:rPr>
          <w:rFonts w:ascii="Courier New" w:eastAsia="Times New Roman" w:hAnsi="Courier New" w:cs="Courier New"/>
          <w:lang w:eastAsia="cs-CZ"/>
        </w:rPr>
        <w:t>, a to následovně</w:t>
      </w:r>
    </w:p>
    <w:p w14:paraId="74EC7E39" w14:textId="77777777" w:rsidR="006C4DCA" w:rsidRPr="0098040F" w:rsidRDefault="006C4DCA" w:rsidP="006C4DCA">
      <w:pPr>
        <w:tabs>
          <w:tab w:val="right" w:pos="9923"/>
        </w:tabs>
        <w:spacing w:after="0" w:line="240" w:lineRule="auto"/>
        <w:jc w:val="both"/>
        <w:rPr>
          <w:rFonts w:ascii="Courier New" w:eastAsia="Times New Roman" w:hAnsi="Courier New" w:cs="Courier New"/>
          <w:lang w:eastAsia="cs-CZ"/>
        </w:rPr>
      </w:pPr>
    </w:p>
    <w:p w14:paraId="2FB35482" w14:textId="77777777" w:rsidR="006C4DCA" w:rsidRPr="0098040F" w:rsidRDefault="006C4DCA" w:rsidP="006C4DCA">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b/>
          <w:lang w:eastAsia="cs-CZ"/>
        </w:rPr>
      </w:pPr>
      <w:r w:rsidRPr="0098040F">
        <w:rPr>
          <w:rFonts w:ascii="Courier New" w:eastAsia="Times New Roman" w:hAnsi="Courier New" w:cs="Courier New"/>
          <w:b/>
          <w:lang w:eastAsia="cs-CZ"/>
        </w:rPr>
        <w:t>z rozpočtu odboru kultury a školství</w:t>
      </w:r>
    </w:p>
    <w:p w14:paraId="0DBDC630" w14:textId="77777777" w:rsidR="006C4DCA" w:rsidRPr="0098040F" w:rsidRDefault="006C4DCA" w:rsidP="006C4DCA">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Cyklus muzejních literárních podvečerů v Ostravském muzeu</w:t>
      </w:r>
      <w:r w:rsidRPr="0098040F">
        <w:rPr>
          <w:rFonts w:ascii="Courier New" w:eastAsia="Times New Roman" w:hAnsi="Courier New" w:cs="Courier New"/>
          <w:lang w:eastAsia="cs-CZ"/>
        </w:rPr>
        <w:tab/>
        <w:t>10 tis.Kč</w:t>
      </w:r>
    </w:p>
    <w:p w14:paraId="4468D370" w14:textId="77777777" w:rsidR="006C4DCA" w:rsidRPr="0098040F" w:rsidRDefault="006C4DCA" w:rsidP="006C4DCA">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Masopust Ostrava s podtitulem Kamarádi, dolů sfárejme!</w:t>
      </w:r>
      <w:r w:rsidRPr="0098040F">
        <w:rPr>
          <w:rFonts w:ascii="Courier New" w:eastAsia="Times New Roman" w:hAnsi="Courier New" w:cs="Courier New"/>
          <w:lang w:eastAsia="cs-CZ"/>
        </w:rPr>
        <w:tab/>
        <w:t>70 tis.Kč</w:t>
      </w:r>
    </w:p>
    <w:p w14:paraId="04844BC7" w14:textId="77777777" w:rsidR="006C4DCA" w:rsidRPr="0098040F" w:rsidRDefault="006C4DCA" w:rsidP="006C4DCA">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Odborná konference Komise muzejních historiků AMG na téma</w:t>
      </w:r>
    </w:p>
    <w:p w14:paraId="625BCDD5" w14:textId="77777777" w:rsidR="006C4DCA" w:rsidRPr="0098040F" w:rsidRDefault="006C4DCA" w:rsidP="006C4DCA">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  „Známe své návštěvníky?“</w:t>
      </w:r>
      <w:r w:rsidRPr="0098040F">
        <w:rPr>
          <w:rFonts w:ascii="Courier New" w:eastAsia="Times New Roman" w:hAnsi="Courier New" w:cs="Courier New"/>
          <w:lang w:eastAsia="cs-CZ"/>
        </w:rPr>
        <w:tab/>
        <w:t>100 tis.Kč</w:t>
      </w:r>
    </w:p>
    <w:p w14:paraId="76F45B96" w14:textId="77777777" w:rsidR="006C4DCA" w:rsidRPr="0098040F" w:rsidRDefault="006C4DCA" w:rsidP="006C4DCA">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Ostravská muzejní noc na téma 100 let Velké Ostravy</w:t>
      </w:r>
      <w:r w:rsidRPr="0098040F">
        <w:rPr>
          <w:rFonts w:ascii="Courier New" w:eastAsia="Times New Roman" w:hAnsi="Courier New" w:cs="Courier New"/>
          <w:lang w:eastAsia="cs-CZ"/>
        </w:rPr>
        <w:tab/>
        <w:t>275 tis.Kč</w:t>
      </w:r>
    </w:p>
    <w:p w14:paraId="176A8953" w14:textId="77777777" w:rsidR="006C4DCA" w:rsidRPr="0098040F" w:rsidRDefault="006C4DCA" w:rsidP="006C4DCA">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projekt v rámci dotační výzvy na podporu rozvoje kvality školství</w:t>
      </w:r>
    </w:p>
    <w:p w14:paraId="6D22E421" w14:textId="77777777" w:rsidR="006C4DCA" w:rsidRPr="0098040F" w:rsidRDefault="006C4DCA" w:rsidP="006C4DCA">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  – Poznej „invazky“ v Ostravě, v krajině a jejich původ ve světě</w:t>
      </w:r>
      <w:r w:rsidRPr="0098040F">
        <w:rPr>
          <w:rFonts w:ascii="Courier New" w:eastAsia="Times New Roman" w:hAnsi="Courier New" w:cs="Courier New"/>
          <w:lang w:eastAsia="cs-CZ"/>
        </w:rPr>
        <w:tab/>
        <w:t>78 tis.Kč</w:t>
      </w:r>
    </w:p>
    <w:p w14:paraId="6E96C1EB" w14:textId="77777777" w:rsidR="006C4DCA" w:rsidRPr="0098040F" w:rsidRDefault="006C4DCA" w:rsidP="006C4DCA">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b/>
          <w:bCs/>
          <w:lang w:eastAsia="cs-CZ"/>
        </w:rPr>
      </w:pPr>
      <w:r w:rsidRPr="0098040F">
        <w:rPr>
          <w:rFonts w:ascii="Courier New" w:eastAsia="Times New Roman" w:hAnsi="Courier New" w:cs="Courier New"/>
          <w:b/>
          <w:bCs/>
          <w:lang w:eastAsia="cs-CZ"/>
        </w:rPr>
        <w:t>z rozpočtu odboru kancelář primátora</w:t>
      </w:r>
    </w:p>
    <w:p w14:paraId="289A3EFF" w14:textId="77777777" w:rsidR="006C4DCA" w:rsidRPr="0098040F" w:rsidRDefault="006C4DCA" w:rsidP="006C4DCA">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Od pečeti k logu, proměny komunální heraldiky a symboliky</w:t>
      </w:r>
      <w:r w:rsidRPr="0098040F">
        <w:rPr>
          <w:rFonts w:ascii="Courier New" w:eastAsia="Times New Roman" w:hAnsi="Courier New" w:cs="Courier New"/>
          <w:lang w:eastAsia="cs-CZ"/>
        </w:rPr>
        <w:tab/>
        <w:t>400 tis.Kč</w:t>
      </w:r>
    </w:p>
    <w:p w14:paraId="406F8265" w14:textId="77777777" w:rsidR="006C4DCA" w:rsidRPr="0098040F" w:rsidRDefault="006C4DCA" w:rsidP="006C4DCA">
      <w:pPr>
        <w:tabs>
          <w:tab w:val="right" w:pos="10065"/>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z rozpočtu Ministerstva kultury</w:t>
      </w:r>
    </w:p>
    <w:p w14:paraId="10EA3AA8" w14:textId="77777777" w:rsidR="006C4DCA" w:rsidRPr="0098040F" w:rsidRDefault="006C4DCA" w:rsidP="006C4DCA">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projekt Lauby – příběh jednoho domovního bloku</w:t>
      </w:r>
      <w:r w:rsidRPr="0098040F">
        <w:rPr>
          <w:rFonts w:ascii="Courier New" w:eastAsia="Times New Roman" w:hAnsi="Courier New" w:cs="Courier New"/>
          <w:lang w:eastAsia="cs-CZ"/>
        </w:rPr>
        <w:tab/>
        <w:t>260 tis.Kč</w:t>
      </w:r>
    </w:p>
    <w:p w14:paraId="04D8E9F8" w14:textId="77777777" w:rsidR="006C4DCA" w:rsidRPr="0098040F" w:rsidRDefault="006C4DCA" w:rsidP="006C4DCA">
      <w:pPr>
        <w:tabs>
          <w:tab w:val="right" w:pos="9923"/>
        </w:tabs>
        <w:spacing w:after="0" w:line="240" w:lineRule="auto"/>
        <w:jc w:val="both"/>
        <w:rPr>
          <w:rFonts w:ascii="Courier New" w:eastAsia="Times New Roman" w:hAnsi="Courier New" w:cs="Courier New"/>
          <w:lang w:eastAsia="cs-CZ"/>
        </w:rPr>
      </w:pPr>
    </w:p>
    <w:p w14:paraId="109485A5" w14:textId="77777777" w:rsidR="006C4DCA" w:rsidRPr="0098040F" w:rsidRDefault="006C4DCA" w:rsidP="006C4DCA">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Takto upravený neinvestiční příspěvek se nerovná výši provozní dotace (viz tabulka níže), která je o 15 tis.Kč vyšší. Rozdíl je tvořen předpisem pohledávky v rámci finančního vypořádání příspěvku na odpisy ze svěřeného majetku (</w:t>
      </w:r>
      <w:r w:rsidRPr="0098040F">
        <w:rPr>
          <w:rFonts w:ascii="Courier New" w:eastAsia="Times New Roman" w:hAnsi="Courier New" w:cs="Courier New"/>
          <w:lang w:eastAsia="cs-CZ"/>
        </w:rPr>
        <w:noBreakHyphen/>
        <w:t>102 tis.Kč) a proúčtováním snížení stavu transferů na pořízení dlouhodobého majetku ve věcné a časové souvislosti (117 tis.Kč).</w:t>
      </w:r>
    </w:p>
    <w:p w14:paraId="2CD7C769" w14:textId="77777777" w:rsidR="006C4DCA" w:rsidRPr="0098040F" w:rsidRDefault="006C4DCA" w:rsidP="006C4DCA">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284"/>
        <w:gridCol w:w="4951"/>
        <w:gridCol w:w="1980"/>
      </w:tblGrid>
      <w:tr w:rsidR="006C4DCA" w:rsidRPr="0098040F" w14:paraId="451E2419" w14:textId="77777777" w:rsidTr="0078323D">
        <w:trPr>
          <w:trHeight w:val="77"/>
          <w:jc w:val="center"/>
        </w:trPr>
        <w:tc>
          <w:tcPr>
            <w:tcW w:w="6112" w:type="dxa"/>
            <w:gridSpan w:val="3"/>
            <w:tcBorders>
              <w:top w:val="single" w:sz="12" w:space="0" w:color="auto"/>
              <w:left w:val="single" w:sz="12" w:space="0" w:color="auto"/>
              <w:bottom w:val="single" w:sz="4" w:space="0" w:color="auto"/>
              <w:right w:val="single" w:sz="4" w:space="0" w:color="auto"/>
            </w:tcBorders>
            <w:shd w:val="clear" w:color="auto" w:fill="D9D9D9"/>
            <w:vAlign w:val="center"/>
          </w:tcPr>
          <w:p w14:paraId="6D09D105" w14:textId="77777777" w:rsidR="006C4DCA" w:rsidRPr="0098040F" w:rsidRDefault="006C4DCA" w:rsidP="006C4DCA">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2CA4B0C4" w14:textId="77777777" w:rsidR="006C4DCA" w:rsidRPr="0098040F" w:rsidRDefault="006C4DCA" w:rsidP="006C4DCA">
            <w:pPr>
              <w:keepNext/>
              <w:tabs>
                <w:tab w:val="right" w:pos="9923"/>
              </w:tabs>
              <w:spacing w:after="0" w:line="240" w:lineRule="auto"/>
              <w:jc w:val="right"/>
              <w:rPr>
                <w:rFonts w:ascii="Calibri" w:eastAsia="Times New Roman" w:hAnsi="Calibri" w:cs="Courier New"/>
                <w:b/>
                <w:lang w:eastAsia="cs-CZ"/>
              </w:rPr>
            </w:pPr>
            <w:r w:rsidRPr="0098040F">
              <w:rPr>
                <w:rFonts w:ascii="Calibri" w:eastAsia="Times New Roman" w:hAnsi="Calibri" w:cs="Courier New"/>
                <w:b/>
                <w:lang w:eastAsia="cs-CZ"/>
              </w:rPr>
              <w:t>35 108 tis.Kč</w:t>
            </w:r>
          </w:p>
        </w:tc>
      </w:tr>
      <w:tr w:rsidR="006C4DCA" w:rsidRPr="0098040F" w14:paraId="29DFB754" w14:textId="77777777" w:rsidTr="0078323D">
        <w:trPr>
          <w:trHeight w:val="77"/>
          <w:jc w:val="center"/>
        </w:trPr>
        <w:tc>
          <w:tcPr>
            <w:tcW w:w="1161" w:type="dxa"/>
            <w:gridSpan w:val="2"/>
            <w:tcBorders>
              <w:top w:val="single" w:sz="4" w:space="0" w:color="auto"/>
              <w:left w:val="single" w:sz="12" w:space="0" w:color="auto"/>
              <w:bottom w:val="single" w:sz="8" w:space="0" w:color="auto"/>
              <w:right w:val="nil"/>
            </w:tcBorders>
            <w:shd w:val="clear" w:color="auto" w:fill="D9D9D9"/>
            <w:vAlign w:val="center"/>
          </w:tcPr>
          <w:p w14:paraId="305BA534" w14:textId="77777777" w:rsidR="006C4DCA" w:rsidRPr="0098040F" w:rsidRDefault="006C4DCA" w:rsidP="006C4DCA">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 xml:space="preserve">      v tom</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46DD98BA" w14:textId="77777777" w:rsidR="006C4DCA" w:rsidRPr="0098040F" w:rsidRDefault="006C4DCA" w:rsidP="006C4DCA">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lang w:eastAsia="cs-CZ"/>
              </w:rPr>
              <w:t>doplňková činnost</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3E38F36F" w14:textId="77777777" w:rsidR="006C4DCA" w:rsidRPr="0098040F" w:rsidRDefault="006C4DCA" w:rsidP="006C4DCA">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176 tis.Kč</w:t>
            </w:r>
          </w:p>
        </w:tc>
      </w:tr>
      <w:tr w:rsidR="006C4DCA" w:rsidRPr="0098040F" w14:paraId="2A839DB0" w14:textId="77777777" w:rsidTr="0078323D">
        <w:trPr>
          <w:trHeight w:val="275"/>
          <w:jc w:val="center"/>
        </w:trPr>
        <w:tc>
          <w:tcPr>
            <w:tcW w:w="877" w:type="dxa"/>
            <w:vMerge w:val="restart"/>
            <w:tcBorders>
              <w:top w:val="single" w:sz="8" w:space="0" w:color="auto"/>
              <w:left w:val="single" w:sz="12" w:space="0" w:color="auto"/>
              <w:right w:val="single" w:sz="2" w:space="0" w:color="auto"/>
            </w:tcBorders>
            <w:shd w:val="clear" w:color="auto" w:fill="auto"/>
            <w:textDirection w:val="btLr"/>
            <w:vAlign w:val="center"/>
          </w:tcPr>
          <w:p w14:paraId="0688C85E" w14:textId="77777777" w:rsidR="006C4DCA" w:rsidRPr="0098040F" w:rsidRDefault="006C4DCA" w:rsidP="006C4DCA">
            <w:pPr>
              <w:keepNext/>
              <w:tabs>
                <w:tab w:val="right" w:pos="9923"/>
              </w:tabs>
              <w:spacing w:after="0" w:line="240" w:lineRule="auto"/>
              <w:ind w:left="113" w:right="113"/>
              <w:jc w:val="center"/>
              <w:rPr>
                <w:rFonts w:ascii="Calibri" w:eastAsia="Times New Roman" w:hAnsi="Calibri" w:cs="Courier New"/>
                <w:b/>
                <w:lang w:eastAsia="cs-CZ"/>
              </w:rPr>
            </w:pPr>
            <w:r w:rsidRPr="0098040F">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487B7020" w14:textId="77777777" w:rsidR="006C4DCA" w:rsidRPr="0098040F" w:rsidRDefault="006C4DCA" w:rsidP="006C4DCA">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42895B62" w14:textId="77777777" w:rsidR="006C4DCA" w:rsidRPr="0098040F" w:rsidRDefault="006C4DCA" w:rsidP="006C4DCA">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4 204 tis.Kč</w:t>
            </w:r>
          </w:p>
        </w:tc>
      </w:tr>
      <w:tr w:rsidR="006C4DCA" w:rsidRPr="0098040F" w14:paraId="76B41DEE" w14:textId="77777777" w:rsidTr="0078323D">
        <w:trPr>
          <w:trHeight w:val="276"/>
          <w:jc w:val="center"/>
        </w:trPr>
        <w:tc>
          <w:tcPr>
            <w:tcW w:w="877" w:type="dxa"/>
            <w:vMerge/>
            <w:tcBorders>
              <w:left w:val="single" w:sz="12" w:space="0" w:color="auto"/>
              <w:right w:val="single" w:sz="2" w:space="0" w:color="auto"/>
            </w:tcBorders>
            <w:shd w:val="clear" w:color="auto" w:fill="auto"/>
            <w:vAlign w:val="center"/>
          </w:tcPr>
          <w:p w14:paraId="16452FAC" w14:textId="77777777" w:rsidR="006C4DCA" w:rsidRPr="0098040F" w:rsidRDefault="006C4DCA" w:rsidP="006C4DCA">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77429EF1" w14:textId="77777777" w:rsidR="006C4DCA" w:rsidRPr="0098040F" w:rsidRDefault="006C4DCA" w:rsidP="006C4DCA">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51D86C00" w14:textId="77777777" w:rsidR="006C4DCA" w:rsidRPr="0098040F" w:rsidRDefault="006C4DCA" w:rsidP="006C4DCA">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2 045 tis.Kč</w:t>
            </w:r>
          </w:p>
        </w:tc>
      </w:tr>
      <w:tr w:rsidR="006C4DCA" w:rsidRPr="0098040F" w14:paraId="74EE33BA" w14:textId="77777777" w:rsidTr="0078323D">
        <w:trPr>
          <w:trHeight w:val="275"/>
          <w:jc w:val="center"/>
        </w:trPr>
        <w:tc>
          <w:tcPr>
            <w:tcW w:w="877" w:type="dxa"/>
            <w:vMerge/>
            <w:tcBorders>
              <w:left w:val="single" w:sz="12" w:space="0" w:color="auto"/>
              <w:right w:val="single" w:sz="2" w:space="0" w:color="auto"/>
            </w:tcBorders>
            <w:shd w:val="clear" w:color="auto" w:fill="auto"/>
            <w:vAlign w:val="center"/>
          </w:tcPr>
          <w:p w14:paraId="76ED1CCF" w14:textId="77777777" w:rsidR="006C4DCA" w:rsidRPr="0098040F" w:rsidRDefault="006C4DCA" w:rsidP="006C4DCA">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01771A07" w14:textId="77777777" w:rsidR="006C4DCA" w:rsidRPr="0098040F" w:rsidRDefault="006C4DCA" w:rsidP="006C4DCA">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512E3684" w14:textId="77777777" w:rsidR="006C4DCA" w:rsidRPr="0098040F" w:rsidRDefault="006C4DCA" w:rsidP="006C4DCA">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3 851 tis.Kč</w:t>
            </w:r>
          </w:p>
        </w:tc>
      </w:tr>
      <w:tr w:rsidR="006C4DCA" w:rsidRPr="0098040F" w14:paraId="036540B3" w14:textId="77777777" w:rsidTr="0078323D">
        <w:trPr>
          <w:trHeight w:val="276"/>
          <w:jc w:val="center"/>
        </w:trPr>
        <w:tc>
          <w:tcPr>
            <w:tcW w:w="877" w:type="dxa"/>
            <w:vMerge/>
            <w:tcBorders>
              <w:left w:val="single" w:sz="12" w:space="0" w:color="auto"/>
              <w:right w:val="single" w:sz="2" w:space="0" w:color="auto"/>
            </w:tcBorders>
            <w:shd w:val="clear" w:color="auto" w:fill="auto"/>
            <w:vAlign w:val="center"/>
          </w:tcPr>
          <w:p w14:paraId="714360B3" w14:textId="77777777" w:rsidR="006C4DCA" w:rsidRPr="0098040F" w:rsidRDefault="006C4DCA" w:rsidP="006C4DCA">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40E1B63A" w14:textId="77777777" w:rsidR="006C4DCA" w:rsidRPr="0098040F" w:rsidRDefault="006C4DCA" w:rsidP="006C4DCA">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2E18AB02" w14:textId="77777777" w:rsidR="006C4DCA" w:rsidRPr="0098040F" w:rsidRDefault="006C4DCA" w:rsidP="006C4DCA">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19 705 tis.Kč</w:t>
            </w:r>
          </w:p>
        </w:tc>
      </w:tr>
      <w:tr w:rsidR="006C4DCA" w:rsidRPr="0098040F" w14:paraId="08C8C219" w14:textId="77777777" w:rsidTr="0078323D">
        <w:trPr>
          <w:trHeight w:val="275"/>
          <w:jc w:val="center"/>
        </w:trPr>
        <w:tc>
          <w:tcPr>
            <w:tcW w:w="877" w:type="dxa"/>
            <w:vMerge/>
            <w:tcBorders>
              <w:left w:val="single" w:sz="12" w:space="0" w:color="auto"/>
              <w:right w:val="single" w:sz="2" w:space="0" w:color="auto"/>
            </w:tcBorders>
            <w:shd w:val="clear" w:color="auto" w:fill="auto"/>
            <w:vAlign w:val="center"/>
          </w:tcPr>
          <w:p w14:paraId="5E6FC5C1" w14:textId="77777777" w:rsidR="006C4DCA" w:rsidRPr="0098040F" w:rsidRDefault="006C4DCA" w:rsidP="006C4DCA">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010255D5" w14:textId="77777777" w:rsidR="006C4DCA" w:rsidRPr="0098040F" w:rsidRDefault="006C4DCA" w:rsidP="006C4DCA">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51A38240" w14:textId="77777777" w:rsidR="006C4DCA" w:rsidRPr="0098040F" w:rsidRDefault="006C4DCA" w:rsidP="006C4DCA">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4 369 tis.Kč</w:t>
            </w:r>
          </w:p>
        </w:tc>
      </w:tr>
      <w:tr w:rsidR="006C4DCA" w:rsidRPr="0098040F" w14:paraId="0ADC72C9" w14:textId="77777777" w:rsidTr="0078323D">
        <w:trPr>
          <w:trHeight w:val="275"/>
          <w:jc w:val="center"/>
        </w:trPr>
        <w:tc>
          <w:tcPr>
            <w:tcW w:w="877" w:type="dxa"/>
            <w:vMerge/>
            <w:tcBorders>
              <w:left w:val="single" w:sz="12" w:space="0" w:color="auto"/>
              <w:right w:val="single" w:sz="2" w:space="0" w:color="auto"/>
            </w:tcBorders>
            <w:shd w:val="clear" w:color="auto" w:fill="auto"/>
            <w:vAlign w:val="center"/>
          </w:tcPr>
          <w:p w14:paraId="18CAE6CA" w14:textId="77777777" w:rsidR="006C4DCA" w:rsidRPr="0098040F" w:rsidRDefault="006C4DCA" w:rsidP="006C4DCA">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3B04A594" w14:textId="77777777" w:rsidR="006C4DCA" w:rsidRPr="0098040F" w:rsidRDefault="006C4DCA" w:rsidP="006C4DCA">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3C510292" w14:textId="77777777" w:rsidR="006C4DCA" w:rsidRPr="0098040F" w:rsidRDefault="006C4DCA" w:rsidP="006C4DCA">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886 tis.Kč</w:t>
            </w:r>
          </w:p>
        </w:tc>
      </w:tr>
      <w:tr w:rsidR="006C4DCA" w:rsidRPr="0098040F" w14:paraId="1C5EB30F" w14:textId="77777777" w:rsidTr="0078323D">
        <w:trPr>
          <w:trHeight w:val="276"/>
          <w:jc w:val="center"/>
        </w:trPr>
        <w:tc>
          <w:tcPr>
            <w:tcW w:w="877" w:type="dxa"/>
            <w:vMerge/>
            <w:tcBorders>
              <w:left w:val="single" w:sz="12" w:space="0" w:color="auto"/>
              <w:bottom w:val="single" w:sz="8" w:space="0" w:color="auto"/>
              <w:right w:val="single" w:sz="2" w:space="0" w:color="auto"/>
            </w:tcBorders>
            <w:shd w:val="clear" w:color="auto" w:fill="auto"/>
            <w:vAlign w:val="center"/>
          </w:tcPr>
          <w:p w14:paraId="462C3108" w14:textId="77777777" w:rsidR="006C4DCA" w:rsidRPr="0098040F" w:rsidRDefault="006C4DCA" w:rsidP="006C4DCA">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2861D999" w14:textId="77777777" w:rsidR="006C4DCA" w:rsidRPr="0098040F" w:rsidRDefault="006C4DCA" w:rsidP="006C4DCA">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4CE58651" w14:textId="77777777" w:rsidR="006C4DCA" w:rsidRPr="0098040F" w:rsidRDefault="006C4DCA" w:rsidP="006C4DCA">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48 tis.Kč</w:t>
            </w:r>
          </w:p>
        </w:tc>
      </w:tr>
      <w:tr w:rsidR="006C4DCA" w:rsidRPr="0098040F" w14:paraId="09E04918" w14:textId="77777777" w:rsidTr="0078323D">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780813EC" w14:textId="77777777" w:rsidR="006C4DCA" w:rsidRPr="0098040F" w:rsidRDefault="006C4DCA" w:rsidP="006C4DCA">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68F13DE4" w14:textId="77777777" w:rsidR="006C4DCA" w:rsidRPr="0098040F" w:rsidRDefault="006C4DCA" w:rsidP="006C4DCA">
            <w:pPr>
              <w:keepNext/>
              <w:tabs>
                <w:tab w:val="right" w:pos="9923"/>
              </w:tabs>
              <w:spacing w:after="0" w:line="240" w:lineRule="auto"/>
              <w:jc w:val="right"/>
              <w:rPr>
                <w:rFonts w:ascii="Calibri" w:eastAsia="Times New Roman" w:hAnsi="Calibri" w:cs="Courier New"/>
                <w:b/>
                <w:lang w:eastAsia="cs-CZ"/>
              </w:rPr>
            </w:pPr>
            <w:r w:rsidRPr="0098040F">
              <w:rPr>
                <w:rFonts w:ascii="Calibri" w:eastAsia="Times New Roman" w:hAnsi="Calibri" w:cs="Courier New"/>
                <w:b/>
                <w:lang w:eastAsia="cs-CZ"/>
              </w:rPr>
              <w:t>4 559 tis.Kč</w:t>
            </w:r>
          </w:p>
        </w:tc>
      </w:tr>
      <w:tr w:rsidR="006C4DCA" w:rsidRPr="0098040F" w14:paraId="6F902D39" w14:textId="77777777" w:rsidTr="0078323D">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7C60DB75" w14:textId="77777777" w:rsidR="006C4DCA" w:rsidRPr="0098040F" w:rsidRDefault="006C4DCA" w:rsidP="006C4DCA">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2AD00B1F" w14:textId="77777777" w:rsidR="006C4DCA" w:rsidRPr="0098040F" w:rsidRDefault="006C4DCA" w:rsidP="006C4DCA">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0A47623B" w14:textId="77777777" w:rsidR="006C4DCA" w:rsidRPr="0098040F" w:rsidRDefault="006C4DCA" w:rsidP="006C4DCA">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226 tis.Kč</w:t>
            </w:r>
          </w:p>
        </w:tc>
      </w:tr>
      <w:tr w:rsidR="006C4DCA" w:rsidRPr="0098040F" w14:paraId="66F8A287" w14:textId="77777777" w:rsidTr="0078323D">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0923E1F7" w14:textId="77777777" w:rsidR="006C4DCA" w:rsidRPr="0098040F" w:rsidRDefault="006C4DCA" w:rsidP="006C4DCA">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40A076C1" w14:textId="77777777" w:rsidR="006C4DCA" w:rsidRPr="0098040F" w:rsidRDefault="006C4DCA" w:rsidP="006C4DCA">
            <w:pPr>
              <w:keepNext/>
              <w:tabs>
                <w:tab w:val="right" w:pos="9923"/>
              </w:tabs>
              <w:spacing w:after="0" w:line="240" w:lineRule="auto"/>
              <w:jc w:val="right"/>
              <w:rPr>
                <w:rFonts w:ascii="Calibri" w:eastAsia="Times New Roman" w:hAnsi="Calibri" w:cs="Courier New"/>
                <w:b/>
                <w:lang w:eastAsia="cs-CZ"/>
              </w:rPr>
            </w:pPr>
            <w:r w:rsidRPr="0098040F">
              <w:rPr>
                <w:rFonts w:ascii="Calibri" w:eastAsia="Times New Roman" w:hAnsi="Calibri" w:cs="Courier New"/>
                <w:b/>
                <w:lang w:eastAsia="cs-CZ"/>
              </w:rPr>
              <w:t>30 568 tis.Kč</w:t>
            </w:r>
          </w:p>
        </w:tc>
      </w:tr>
      <w:tr w:rsidR="006C4DCA" w:rsidRPr="0098040F" w14:paraId="6C911BA9" w14:textId="77777777" w:rsidTr="0078323D">
        <w:trPr>
          <w:trHeight w:val="50"/>
          <w:jc w:val="center"/>
        </w:trPr>
        <w:tc>
          <w:tcPr>
            <w:tcW w:w="6112" w:type="dxa"/>
            <w:gridSpan w:val="3"/>
            <w:tcBorders>
              <w:top w:val="single" w:sz="4" w:space="0" w:color="auto"/>
              <w:left w:val="single" w:sz="12" w:space="0" w:color="auto"/>
              <w:bottom w:val="single" w:sz="8" w:space="0" w:color="auto"/>
              <w:right w:val="single" w:sz="4" w:space="0" w:color="auto"/>
            </w:tcBorders>
            <w:shd w:val="clear" w:color="auto" w:fill="D9D9D9"/>
            <w:vAlign w:val="center"/>
          </w:tcPr>
          <w:p w14:paraId="6B7FFBC4" w14:textId="77777777" w:rsidR="006C4DCA" w:rsidRPr="0098040F" w:rsidRDefault="006C4DCA" w:rsidP="006C4DCA">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Zlepšený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27EA8F88" w14:textId="77777777" w:rsidR="006C4DCA" w:rsidRPr="0098040F" w:rsidRDefault="006C4DCA" w:rsidP="006C4DCA">
            <w:pPr>
              <w:keepNext/>
              <w:tabs>
                <w:tab w:val="right" w:pos="9923"/>
              </w:tabs>
              <w:spacing w:after="0" w:line="240" w:lineRule="auto"/>
              <w:jc w:val="right"/>
              <w:rPr>
                <w:rFonts w:ascii="Calibri" w:eastAsia="Times New Roman" w:hAnsi="Calibri" w:cs="Courier New"/>
                <w:b/>
                <w:lang w:eastAsia="cs-CZ"/>
              </w:rPr>
            </w:pPr>
            <w:r w:rsidRPr="0098040F">
              <w:rPr>
                <w:rFonts w:ascii="Calibri" w:eastAsia="Times New Roman" w:hAnsi="Calibri" w:cs="Courier New"/>
                <w:b/>
                <w:lang w:eastAsia="cs-CZ"/>
              </w:rPr>
              <w:t>19 tis.Kč</w:t>
            </w:r>
          </w:p>
        </w:tc>
      </w:tr>
      <w:tr w:rsidR="006C4DCA" w:rsidRPr="0098040F" w14:paraId="6C929966" w14:textId="77777777" w:rsidTr="0078323D">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15DF18A2" w14:textId="77777777" w:rsidR="006C4DCA" w:rsidRPr="0098040F" w:rsidRDefault="006C4DCA" w:rsidP="006C4DCA">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 xml:space="preserve">      v tom </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2AC0CA9B" w14:textId="77777777" w:rsidR="006C4DCA" w:rsidRPr="0098040F" w:rsidRDefault="006C4DCA" w:rsidP="006C4DCA">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lang w:eastAsia="cs-CZ"/>
              </w:rPr>
              <w:t>zhoršený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41296849" w14:textId="77777777" w:rsidR="006C4DCA" w:rsidRPr="0098040F" w:rsidRDefault="006C4DCA" w:rsidP="006C4DCA">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-31 tis.Kč</w:t>
            </w:r>
          </w:p>
        </w:tc>
      </w:tr>
      <w:tr w:rsidR="006C4DCA" w:rsidRPr="0098040F" w14:paraId="456FE47E" w14:textId="77777777" w:rsidTr="0078323D">
        <w:trPr>
          <w:trHeight w:val="50"/>
          <w:jc w:val="center"/>
        </w:trPr>
        <w:tc>
          <w:tcPr>
            <w:tcW w:w="1161" w:type="dxa"/>
            <w:gridSpan w:val="2"/>
            <w:tcBorders>
              <w:top w:val="single" w:sz="8" w:space="0" w:color="auto"/>
              <w:left w:val="single" w:sz="12" w:space="0" w:color="auto"/>
              <w:bottom w:val="single" w:sz="12" w:space="0" w:color="auto"/>
              <w:right w:val="nil"/>
            </w:tcBorders>
            <w:shd w:val="clear" w:color="auto" w:fill="D9D9D9"/>
            <w:vAlign w:val="center"/>
          </w:tcPr>
          <w:p w14:paraId="4F13D8F0" w14:textId="77777777" w:rsidR="006C4DCA" w:rsidRPr="0098040F" w:rsidRDefault="006C4DCA" w:rsidP="006C4DCA">
            <w:pPr>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477644D5" w14:textId="77777777" w:rsidR="006C4DCA" w:rsidRPr="0098040F" w:rsidRDefault="006C4DCA" w:rsidP="006C4DCA">
            <w:pPr>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1F3B6A76" w14:textId="77777777" w:rsidR="006C4DCA" w:rsidRPr="0098040F" w:rsidRDefault="006C4DCA" w:rsidP="006C4DCA">
            <w:pPr>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50 tis.Kč</w:t>
            </w:r>
          </w:p>
        </w:tc>
      </w:tr>
    </w:tbl>
    <w:p w14:paraId="709D9561" w14:textId="77777777" w:rsidR="006C4DCA" w:rsidRPr="0098040F" w:rsidRDefault="006C4DCA" w:rsidP="006C4DCA">
      <w:pPr>
        <w:tabs>
          <w:tab w:val="right" w:pos="9923"/>
        </w:tabs>
        <w:spacing w:after="0" w:line="240" w:lineRule="auto"/>
        <w:jc w:val="both"/>
        <w:rPr>
          <w:rFonts w:ascii="Courier New" w:eastAsia="Times New Roman" w:hAnsi="Courier New" w:cs="Courier New"/>
          <w:lang w:eastAsia="cs-CZ"/>
        </w:rPr>
      </w:pPr>
    </w:p>
    <w:p w14:paraId="6878A1BF" w14:textId="77777777" w:rsidR="006C4DCA" w:rsidRPr="0098040F" w:rsidRDefault="006C4DCA" w:rsidP="006C4DCA">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Organizace vykázala za rok 2024 </w:t>
      </w:r>
      <w:r w:rsidRPr="0098040F">
        <w:rPr>
          <w:rFonts w:ascii="Courier New" w:eastAsia="Times New Roman" w:hAnsi="Courier New" w:cs="Courier New"/>
          <w:b/>
          <w:bCs/>
          <w:lang w:eastAsia="cs-CZ"/>
        </w:rPr>
        <w:t>zlepšený výsledek hospodaření ve výši 18 943,76 Kč</w:t>
      </w:r>
      <w:r w:rsidRPr="0098040F">
        <w:rPr>
          <w:rFonts w:ascii="Courier New" w:eastAsia="Times New Roman" w:hAnsi="Courier New" w:cs="Courier New"/>
          <w:lang w:eastAsia="cs-CZ"/>
        </w:rPr>
        <w:t xml:space="preserve">, z toho v hlavní činnosti byl vykázán zhoršený výsledek hospodaření ve výši 31 214,11 Kč a v doplňkové činnosti zisk ve výši 50 157,87 Kč. Kladného výsledku hospodaření bylo vedle zisku z doplňkové činnosti (pronájmy nebytových prostor, výnosy z prodeje zboží) dosaženo především zapojením vnitřních rezerv organizace (fondu investičního k financování větších oprav svěřeného majetku, rezervního fondu k rozvoji činnosti organizace a fondu odměn k vyplacení odměn zaměstnancům). Do výsledku hospodaření se promítají zvýšené náklady na realizaci výstavních a </w:t>
      </w:r>
      <w:r w:rsidRPr="0098040F">
        <w:rPr>
          <w:rFonts w:ascii="Courier New" w:eastAsia="Times New Roman" w:hAnsi="Courier New" w:cs="Courier New"/>
          <w:lang w:eastAsia="cs-CZ"/>
        </w:rPr>
        <w:lastRenderedPageBreak/>
        <w:t>dalších menších projektů s cílem zvýšení jejich kvality a také zvýšené náklady na energie (nárůst téměř o 50 %) z důvodu růstu cen. Pozitivně se do výsledku hospodaření promítají vyšší výnosy ze vstupného ve srovnání s plánem i skutečností minulých let, a to v důsledku rostoucího počtu návštěvníků se zakoupenou vstupenkou a provedené optimalizaci cen vstupného. Výše uvedený výsledek hospodaření organizace za rok 2024 byl plně převeden do rezervního fondu organizace.</w:t>
      </w:r>
    </w:p>
    <w:p w14:paraId="76E211CC" w14:textId="77777777" w:rsidR="006C4DCA" w:rsidRPr="0098040F" w:rsidRDefault="006C4DCA" w:rsidP="006C4DCA">
      <w:pPr>
        <w:tabs>
          <w:tab w:val="right" w:pos="9923"/>
        </w:tabs>
        <w:spacing w:after="0" w:line="240" w:lineRule="auto"/>
        <w:jc w:val="both"/>
        <w:rPr>
          <w:rFonts w:ascii="Courier New" w:eastAsia="Times New Roman" w:hAnsi="Courier New" w:cs="Courier New"/>
          <w:lang w:eastAsia="cs-CZ"/>
        </w:rPr>
      </w:pPr>
    </w:p>
    <w:p w14:paraId="59D1B126" w14:textId="77777777" w:rsidR="006C4DCA" w:rsidRPr="0098040F" w:rsidRDefault="006C4DCA" w:rsidP="006C4DCA">
      <w:pPr>
        <w:tabs>
          <w:tab w:val="right" w:pos="5387"/>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Poskytnuté účelové neinvestiční příspěvky z rozpočtu města a SR byly organizací využity ke stanoveným účelům a řádně a včas vyúčtovány jednotlivým poskytovatelům. Na účet města byla v průběhu roku vrácena nevyčerpaná část ve výši 30 200 Kč z účelového neinvestičního příspěvku určeného na realizaci projektu „Cyklus muzejních literárních podvečerů v Ostravském muzeu“. </w:t>
      </w:r>
      <w:bookmarkStart w:id="174" w:name="_Hlk162939214"/>
      <w:r w:rsidRPr="0098040F">
        <w:rPr>
          <w:rFonts w:ascii="Courier New" w:eastAsia="Times New Roman" w:hAnsi="Courier New" w:cs="Courier New"/>
          <w:lang w:eastAsia="cs-CZ"/>
        </w:rPr>
        <w:t xml:space="preserve">V rámci </w:t>
      </w:r>
      <w:r w:rsidRPr="0098040F">
        <w:rPr>
          <w:rFonts w:ascii="Courier New" w:eastAsia="Times New Roman" w:hAnsi="Courier New" w:cs="Courier New"/>
          <w:b/>
          <w:bCs/>
          <w:lang w:eastAsia="cs-CZ"/>
        </w:rPr>
        <w:t>finančního vypořádání</w:t>
      </w:r>
      <w:r w:rsidRPr="0098040F">
        <w:rPr>
          <w:rFonts w:ascii="Courier New" w:eastAsia="Times New Roman" w:hAnsi="Courier New" w:cs="Courier New"/>
          <w:lang w:eastAsia="cs-CZ"/>
        </w:rPr>
        <w:t xml:space="preserve"> příspěvku na odpisy ze svěřeného majetku </w:t>
      </w:r>
      <w:r w:rsidRPr="0098040F">
        <w:rPr>
          <w:rFonts w:ascii="Courier New" w:eastAsia="Times New Roman" w:hAnsi="Courier New" w:cs="Courier New"/>
          <w:b/>
          <w:bCs/>
          <w:lang w:eastAsia="cs-CZ"/>
        </w:rPr>
        <w:t>vrátí</w:t>
      </w:r>
      <w:r w:rsidRPr="0098040F">
        <w:rPr>
          <w:rFonts w:ascii="Courier New" w:eastAsia="Times New Roman" w:hAnsi="Courier New" w:cs="Courier New"/>
          <w:lang w:eastAsia="cs-CZ"/>
        </w:rPr>
        <w:t xml:space="preserve"> organizace zřizovateli částku </w:t>
      </w:r>
      <w:r w:rsidRPr="0098040F">
        <w:rPr>
          <w:rFonts w:ascii="Courier New" w:eastAsia="Times New Roman" w:hAnsi="Courier New" w:cs="Courier New"/>
          <w:b/>
          <w:bCs/>
          <w:lang w:eastAsia="cs-CZ"/>
        </w:rPr>
        <w:t>102 070,69 Kč</w:t>
      </w:r>
      <w:r w:rsidRPr="0098040F">
        <w:rPr>
          <w:rFonts w:ascii="Courier New" w:eastAsia="Times New Roman" w:hAnsi="Courier New" w:cs="Courier New"/>
          <w:lang w:eastAsia="cs-CZ"/>
        </w:rPr>
        <w:t xml:space="preserve"> jakožto rozdíl mezi skutečnou a plánovanou výší odpisů.</w:t>
      </w:r>
      <w:bookmarkEnd w:id="174"/>
    </w:p>
    <w:p w14:paraId="5C85EA53" w14:textId="77777777" w:rsidR="006C4DCA" w:rsidRPr="0098040F" w:rsidRDefault="006C4DCA" w:rsidP="006C4DCA">
      <w:pPr>
        <w:tabs>
          <w:tab w:val="right" w:pos="9923"/>
        </w:tabs>
        <w:spacing w:after="0" w:line="240" w:lineRule="auto"/>
        <w:jc w:val="both"/>
        <w:rPr>
          <w:rFonts w:ascii="Courier New" w:eastAsia="Times New Roman" w:hAnsi="Courier New" w:cs="Courier New"/>
          <w:lang w:eastAsia="cs-CZ"/>
        </w:rPr>
      </w:pPr>
    </w:p>
    <w:p w14:paraId="187B6518" w14:textId="77777777" w:rsidR="006C4DCA" w:rsidRPr="0098040F" w:rsidRDefault="006C4DCA" w:rsidP="006C4DCA">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V roce 2024 byl organizaci z rozpočtu města schválen a poskytnut účelový </w:t>
      </w:r>
      <w:r w:rsidRPr="0098040F">
        <w:rPr>
          <w:rFonts w:ascii="Courier New" w:eastAsia="Times New Roman" w:hAnsi="Courier New" w:cs="Courier New"/>
          <w:b/>
          <w:bCs/>
          <w:lang w:eastAsia="cs-CZ"/>
        </w:rPr>
        <w:t>investiční příspěvek</w:t>
      </w:r>
      <w:r w:rsidRPr="0098040F">
        <w:rPr>
          <w:rFonts w:ascii="Courier New" w:eastAsia="Times New Roman" w:hAnsi="Courier New" w:cs="Courier New"/>
          <w:lang w:eastAsia="cs-CZ"/>
        </w:rPr>
        <w:t xml:space="preserve"> ve výši </w:t>
      </w:r>
      <w:r w:rsidRPr="0098040F">
        <w:rPr>
          <w:rFonts w:ascii="Courier New" w:eastAsia="Times New Roman" w:hAnsi="Courier New" w:cs="Courier New"/>
          <w:b/>
          <w:bCs/>
          <w:lang w:eastAsia="cs-CZ"/>
        </w:rPr>
        <w:t>5 150 tis.Kč</w:t>
      </w:r>
      <w:r w:rsidRPr="0098040F">
        <w:rPr>
          <w:rFonts w:ascii="Courier New" w:eastAsia="Times New Roman" w:hAnsi="Courier New" w:cs="Courier New"/>
          <w:lang w:eastAsia="cs-CZ"/>
        </w:rPr>
        <w:t xml:space="preserve"> na realizaci akce „</w:t>
      </w:r>
      <w:r w:rsidRPr="0098040F">
        <w:rPr>
          <w:rFonts w:ascii="Courier New" w:eastAsia="Times New Roman" w:hAnsi="Courier New" w:cs="Courier New"/>
          <w:b/>
          <w:bCs/>
          <w:lang w:eastAsia="cs-CZ"/>
        </w:rPr>
        <w:t>Revitalizace návštěvnických a expozičních prostor a tvorba nových stálých expozic</w:t>
      </w:r>
      <w:r w:rsidRPr="0098040F">
        <w:rPr>
          <w:rFonts w:ascii="Courier New" w:eastAsia="Times New Roman" w:hAnsi="Courier New" w:cs="Courier New"/>
          <w:lang w:eastAsia="cs-CZ"/>
        </w:rPr>
        <w:t xml:space="preserve">“. Z příspěvku bylo ve sledovaném období profinancováno </w:t>
      </w:r>
      <w:r w:rsidRPr="0098040F">
        <w:rPr>
          <w:rFonts w:ascii="Courier New" w:eastAsia="Times New Roman" w:hAnsi="Courier New" w:cs="Courier New"/>
          <w:b/>
          <w:bCs/>
          <w:lang w:eastAsia="cs-CZ"/>
        </w:rPr>
        <w:t>75 tis.Kč</w:t>
      </w:r>
      <w:r w:rsidRPr="0098040F">
        <w:rPr>
          <w:rFonts w:ascii="Courier New" w:eastAsia="Times New Roman" w:hAnsi="Courier New" w:cs="Courier New"/>
          <w:lang w:eastAsia="cs-CZ"/>
        </w:rPr>
        <w:t xml:space="preserve"> (odborné podklady a rešerše pro přípravu libreta nové expozice), zbývající část bude v souladu s podmínkami předmětem čerpání roku 2025.</w:t>
      </w:r>
    </w:p>
    <w:p w14:paraId="50E2159F" w14:textId="77777777" w:rsidR="006C4DCA" w:rsidRPr="0098040F" w:rsidRDefault="006C4DCA" w:rsidP="006C4DCA">
      <w:pPr>
        <w:spacing w:after="0" w:line="240" w:lineRule="auto"/>
        <w:jc w:val="both"/>
        <w:rPr>
          <w:rFonts w:ascii="Courier New" w:eastAsia="Times New Roman" w:hAnsi="Courier New" w:cs="Courier New"/>
          <w:lang w:eastAsia="cs-CZ"/>
        </w:rPr>
      </w:pPr>
    </w:p>
    <w:p w14:paraId="0C644EAE" w14:textId="77777777" w:rsidR="006C4DCA" w:rsidRPr="0098040F" w:rsidRDefault="006C4DCA" w:rsidP="006C4DCA">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Z vlastních prostředků </w:t>
      </w:r>
      <w:r w:rsidRPr="0098040F">
        <w:rPr>
          <w:rFonts w:ascii="Courier New" w:eastAsia="Times New Roman" w:hAnsi="Courier New" w:cs="Courier New"/>
          <w:b/>
          <w:lang w:eastAsia="cs-CZ"/>
        </w:rPr>
        <w:t>investičního fondu</w:t>
      </w:r>
      <w:r w:rsidRPr="0098040F">
        <w:rPr>
          <w:rFonts w:ascii="Courier New" w:eastAsia="Times New Roman" w:hAnsi="Courier New" w:cs="Courier New"/>
          <w:lang w:eastAsia="cs-CZ"/>
        </w:rPr>
        <w:t xml:space="preserve"> organizace pořídila dlouhodobý majetek v hodnotě </w:t>
      </w:r>
      <w:r w:rsidRPr="0098040F">
        <w:rPr>
          <w:rFonts w:ascii="Courier New" w:eastAsia="Times New Roman" w:hAnsi="Courier New" w:cs="Courier New"/>
          <w:b/>
          <w:lang w:eastAsia="cs-CZ"/>
        </w:rPr>
        <w:t>1 009 tis.Kč</w:t>
      </w:r>
      <w:r w:rsidRPr="0098040F">
        <w:rPr>
          <w:rFonts w:ascii="Courier New" w:eastAsia="Times New Roman" w:hAnsi="Courier New" w:cs="Courier New"/>
          <w:lang w:eastAsia="cs-CZ"/>
        </w:rPr>
        <w:t xml:space="preserve"> (služební automobil, pískovací komora pro mechanické čištění sbírkových předmětů a výstavní fundus). Dále organizace financovala z vlastních prostředků investičního fondu větší opravy a údržbu majetku v hodnotě 2 018 tis.Kč a nakoupila sbírkové předměty v hodnotě 14 tis.Kč.</w:t>
      </w:r>
    </w:p>
    <w:p w14:paraId="7F2B1B7C" w14:textId="77777777" w:rsidR="006C4DCA" w:rsidRPr="0098040F" w:rsidRDefault="006C4DCA" w:rsidP="006C4DCA">
      <w:pPr>
        <w:spacing w:after="0" w:line="240" w:lineRule="auto"/>
        <w:jc w:val="both"/>
        <w:rPr>
          <w:rFonts w:ascii="Courier New" w:eastAsia="Times New Roman" w:hAnsi="Courier New" w:cs="Courier New"/>
          <w:lang w:eastAsia="cs-CZ"/>
        </w:rPr>
      </w:pPr>
    </w:p>
    <w:p w14:paraId="33CA5FAE" w14:textId="77777777" w:rsidR="006C4DCA" w:rsidRPr="0098040F" w:rsidRDefault="006C4DCA" w:rsidP="006C4DCA">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Za rok 2024 vykázala organizace průměrný evidenční přepočtený stav pracovníků v počtu 34 s průměrnou mzdou ve výši 34 034 Kč. Organizace vykázala k 31.12.2024 pohledávky ve výši 464 tis.Kč a závazky ve výši 2 548 tis.Kč krátkodobého charakteru a dlouhodobé pohledávky ve výši 2 tis.Kč (záloha za barely pro pitnou vodu).</w:t>
      </w:r>
    </w:p>
    <w:p w14:paraId="75C564F5" w14:textId="77777777" w:rsidR="006C4DCA" w:rsidRPr="0098040F" w:rsidRDefault="006C4DCA" w:rsidP="006C4DCA">
      <w:pPr>
        <w:spacing w:after="0" w:line="240" w:lineRule="auto"/>
        <w:jc w:val="both"/>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6"/>
        <w:gridCol w:w="1842"/>
        <w:gridCol w:w="1843"/>
      </w:tblGrid>
      <w:tr w:rsidR="006C4DCA" w:rsidRPr="0098040F" w14:paraId="7E4A557A" w14:textId="77777777" w:rsidTr="0078323D">
        <w:trPr>
          <w:trHeight w:val="338"/>
          <w:jc w:val="center"/>
        </w:trPr>
        <w:tc>
          <w:tcPr>
            <w:tcW w:w="4586" w:type="dxa"/>
            <w:tcBorders>
              <w:top w:val="single" w:sz="12" w:space="0" w:color="auto"/>
              <w:left w:val="single" w:sz="12" w:space="0" w:color="auto"/>
              <w:bottom w:val="single" w:sz="12" w:space="0" w:color="auto"/>
              <w:right w:val="single" w:sz="12" w:space="0" w:color="auto"/>
            </w:tcBorders>
            <w:shd w:val="clear" w:color="auto" w:fill="D9D9D9"/>
            <w:vAlign w:val="center"/>
          </w:tcPr>
          <w:p w14:paraId="30BF0789" w14:textId="77777777" w:rsidR="006C4DCA" w:rsidRPr="0098040F" w:rsidRDefault="006C4DCA" w:rsidP="006C4DCA">
            <w:pPr>
              <w:keepNext/>
              <w:spacing w:after="0" w:line="240" w:lineRule="auto"/>
              <w:jc w:val="center"/>
              <w:rPr>
                <w:rFonts w:ascii="Calibri" w:eastAsia="Times New Roman" w:hAnsi="Calibri" w:cs="Courier New"/>
                <w:b/>
                <w:lang w:eastAsia="cs-CZ"/>
              </w:rPr>
            </w:pPr>
            <w:r w:rsidRPr="0098040F">
              <w:rPr>
                <w:rFonts w:ascii="Calibri" w:eastAsia="Times New Roman" w:hAnsi="Calibri" w:cs="Courier New"/>
                <w:b/>
                <w:lang w:eastAsia="cs-CZ"/>
              </w:rPr>
              <w:t>Vybrané ukazatele k 31.12.</w:t>
            </w:r>
          </w:p>
        </w:tc>
        <w:tc>
          <w:tcPr>
            <w:tcW w:w="1842" w:type="dxa"/>
            <w:tcBorders>
              <w:top w:val="single" w:sz="12" w:space="0" w:color="auto"/>
              <w:left w:val="single" w:sz="12" w:space="0" w:color="auto"/>
              <w:bottom w:val="single" w:sz="12" w:space="0" w:color="auto"/>
            </w:tcBorders>
            <w:shd w:val="clear" w:color="auto" w:fill="D9D9D9"/>
            <w:vAlign w:val="center"/>
          </w:tcPr>
          <w:p w14:paraId="2B90E86A" w14:textId="77777777" w:rsidR="006C4DCA" w:rsidRPr="0098040F" w:rsidRDefault="006C4DCA" w:rsidP="006C4DCA">
            <w:pPr>
              <w:keepNext/>
              <w:spacing w:after="0" w:line="240" w:lineRule="auto"/>
              <w:jc w:val="center"/>
              <w:rPr>
                <w:rFonts w:ascii="Calibri" w:eastAsia="Times New Roman" w:hAnsi="Calibri" w:cs="Courier New"/>
                <w:b/>
                <w:lang w:eastAsia="cs-CZ"/>
              </w:rPr>
            </w:pPr>
            <w:r w:rsidRPr="0098040F">
              <w:rPr>
                <w:rFonts w:ascii="Calibri" w:eastAsia="Times New Roman" w:hAnsi="Calibri" w:cs="Courier New"/>
                <w:b/>
                <w:lang w:eastAsia="cs-CZ"/>
              </w:rPr>
              <w:t>2023</w:t>
            </w:r>
          </w:p>
        </w:tc>
        <w:tc>
          <w:tcPr>
            <w:tcW w:w="1843" w:type="dxa"/>
            <w:tcBorders>
              <w:top w:val="single" w:sz="12" w:space="0" w:color="auto"/>
              <w:bottom w:val="single" w:sz="12" w:space="0" w:color="auto"/>
              <w:right w:val="single" w:sz="12" w:space="0" w:color="auto"/>
            </w:tcBorders>
            <w:shd w:val="clear" w:color="auto" w:fill="D9D9D9"/>
            <w:vAlign w:val="center"/>
          </w:tcPr>
          <w:p w14:paraId="7130F595" w14:textId="77777777" w:rsidR="006C4DCA" w:rsidRPr="0098040F" w:rsidRDefault="006C4DCA" w:rsidP="006C4DCA">
            <w:pPr>
              <w:keepNext/>
              <w:spacing w:after="0" w:line="240" w:lineRule="auto"/>
              <w:jc w:val="center"/>
              <w:rPr>
                <w:rFonts w:ascii="Calibri" w:eastAsia="Times New Roman" w:hAnsi="Calibri" w:cs="Courier New"/>
                <w:b/>
                <w:lang w:eastAsia="cs-CZ"/>
              </w:rPr>
            </w:pPr>
            <w:r w:rsidRPr="0098040F">
              <w:rPr>
                <w:rFonts w:ascii="Calibri" w:eastAsia="Times New Roman" w:hAnsi="Calibri" w:cs="Courier New"/>
                <w:b/>
                <w:lang w:eastAsia="cs-CZ"/>
              </w:rPr>
              <w:t>2024</w:t>
            </w:r>
          </w:p>
        </w:tc>
      </w:tr>
      <w:tr w:rsidR="006C4DCA" w:rsidRPr="0098040F" w14:paraId="6F4D94EC" w14:textId="77777777" w:rsidTr="0078323D">
        <w:trPr>
          <w:trHeight w:val="338"/>
          <w:jc w:val="center"/>
        </w:trPr>
        <w:tc>
          <w:tcPr>
            <w:tcW w:w="4586" w:type="dxa"/>
            <w:tcBorders>
              <w:top w:val="single" w:sz="12" w:space="0" w:color="auto"/>
              <w:left w:val="single" w:sz="12" w:space="0" w:color="auto"/>
              <w:right w:val="single" w:sz="12" w:space="0" w:color="auto"/>
            </w:tcBorders>
            <w:vAlign w:val="center"/>
          </w:tcPr>
          <w:p w14:paraId="04BE2F5F" w14:textId="77777777" w:rsidR="006C4DCA" w:rsidRPr="0098040F" w:rsidRDefault="006C4DCA" w:rsidP="006C4DCA">
            <w:pPr>
              <w:keepNext/>
              <w:spacing w:after="0" w:line="240" w:lineRule="auto"/>
              <w:jc w:val="both"/>
              <w:rPr>
                <w:rFonts w:ascii="Calibri" w:eastAsia="Times New Roman" w:hAnsi="Calibri" w:cs="Courier New"/>
                <w:lang w:eastAsia="cs-CZ"/>
              </w:rPr>
            </w:pPr>
            <w:r w:rsidRPr="0098040F">
              <w:rPr>
                <w:rFonts w:ascii="Calibri" w:eastAsia="Times New Roman" w:hAnsi="Calibri" w:cs="Courier New"/>
                <w:lang w:eastAsia="cs-CZ"/>
              </w:rPr>
              <w:t>Počet uspořádaných vlastních výstav</w:t>
            </w:r>
          </w:p>
        </w:tc>
        <w:tc>
          <w:tcPr>
            <w:tcW w:w="1842" w:type="dxa"/>
            <w:tcBorders>
              <w:top w:val="single" w:sz="12" w:space="0" w:color="auto"/>
              <w:left w:val="single" w:sz="12" w:space="0" w:color="auto"/>
            </w:tcBorders>
            <w:vAlign w:val="center"/>
          </w:tcPr>
          <w:p w14:paraId="0F2C0158" w14:textId="77777777" w:rsidR="006C4DCA" w:rsidRPr="0098040F" w:rsidRDefault="006C4DCA" w:rsidP="006C4DCA">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12</w:t>
            </w:r>
          </w:p>
        </w:tc>
        <w:tc>
          <w:tcPr>
            <w:tcW w:w="1843" w:type="dxa"/>
            <w:tcBorders>
              <w:top w:val="single" w:sz="12" w:space="0" w:color="auto"/>
              <w:right w:val="single" w:sz="12" w:space="0" w:color="auto"/>
            </w:tcBorders>
            <w:vAlign w:val="center"/>
          </w:tcPr>
          <w:p w14:paraId="263C386E" w14:textId="77777777" w:rsidR="006C4DCA" w:rsidRPr="0098040F" w:rsidRDefault="006C4DCA" w:rsidP="006C4DCA">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3</w:t>
            </w:r>
          </w:p>
        </w:tc>
      </w:tr>
      <w:tr w:rsidR="006C4DCA" w:rsidRPr="0098040F" w14:paraId="5BC23356" w14:textId="77777777" w:rsidTr="0078323D">
        <w:trPr>
          <w:trHeight w:val="338"/>
          <w:jc w:val="center"/>
        </w:trPr>
        <w:tc>
          <w:tcPr>
            <w:tcW w:w="4586" w:type="dxa"/>
            <w:tcBorders>
              <w:left w:val="single" w:sz="12" w:space="0" w:color="auto"/>
              <w:right w:val="single" w:sz="12" w:space="0" w:color="auto"/>
            </w:tcBorders>
            <w:vAlign w:val="center"/>
          </w:tcPr>
          <w:p w14:paraId="0E570E16" w14:textId="77777777" w:rsidR="006C4DCA" w:rsidRPr="0098040F" w:rsidRDefault="006C4DCA" w:rsidP="006C4DCA">
            <w:pPr>
              <w:keepNext/>
              <w:spacing w:after="0" w:line="240" w:lineRule="auto"/>
              <w:jc w:val="both"/>
              <w:rPr>
                <w:rFonts w:ascii="Calibri" w:eastAsia="Times New Roman" w:hAnsi="Calibri" w:cs="Courier New"/>
                <w:lang w:eastAsia="cs-CZ"/>
              </w:rPr>
            </w:pPr>
            <w:r w:rsidRPr="0098040F">
              <w:rPr>
                <w:rFonts w:ascii="Calibri" w:eastAsia="Times New Roman" w:hAnsi="Calibri" w:cs="Courier New"/>
                <w:lang w:eastAsia="cs-CZ"/>
              </w:rPr>
              <w:t>Počet uspořádaných cizích výstav</w:t>
            </w:r>
          </w:p>
        </w:tc>
        <w:tc>
          <w:tcPr>
            <w:tcW w:w="1842" w:type="dxa"/>
            <w:tcBorders>
              <w:left w:val="single" w:sz="12" w:space="0" w:color="auto"/>
            </w:tcBorders>
            <w:vAlign w:val="center"/>
          </w:tcPr>
          <w:p w14:paraId="3CC40848" w14:textId="77777777" w:rsidR="006C4DCA" w:rsidRPr="0098040F" w:rsidRDefault="006C4DCA" w:rsidP="006C4DCA">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3</w:t>
            </w:r>
          </w:p>
        </w:tc>
        <w:tc>
          <w:tcPr>
            <w:tcW w:w="1843" w:type="dxa"/>
            <w:tcBorders>
              <w:right w:val="single" w:sz="12" w:space="0" w:color="auto"/>
            </w:tcBorders>
            <w:vAlign w:val="center"/>
          </w:tcPr>
          <w:p w14:paraId="477E8507" w14:textId="77777777" w:rsidR="006C4DCA" w:rsidRPr="0098040F" w:rsidRDefault="006C4DCA" w:rsidP="006C4DCA">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3</w:t>
            </w:r>
          </w:p>
        </w:tc>
      </w:tr>
      <w:tr w:rsidR="006C4DCA" w:rsidRPr="0098040F" w14:paraId="157E85C8" w14:textId="77777777" w:rsidTr="0078323D">
        <w:trPr>
          <w:trHeight w:val="338"/>
          <w:jc w:val="center"/>
        </w:trPr>
        <w:tc>
          <w:tcPr>
            <w:tcW w:w="4586" w:type="dxa"/>
            <w:tcBorders>
              <w:left w:val="single" w:sz="12" w:space="0" w:color="auto"/>
              <w:right w:val="single" w:sz="12" w:space="0" w:color="auto"/>
            </w:tcBorders>
            <w:vAlign w:val="center"/>
          </w:tcPr>
          <w:p w14:paraId="44384342" w14:textId="77777777" w:rsidR="006C4DCA" w:rsidRPr="0098040F" w:rsidRDefault="006C4DCA" w:rsidP="006C4DCA">
            <w:pPr>
              <w:keepNext/>
              <w:spacing w:after="0" w:line="240" w:lineRule="auto"/>
              <w:jc w:val="both"/>
              <w:rPr>
                <w:rFonts w:ascii="Calibri" w:eastAsia="Times New Roman" w:hAnsi="Calibri" w:cs="Courier New"/>
                <w:lang w:eastAsia="cs-CZ"/>
              </w:rPr>
            </w:pPr>
            <w:r w:rsidRPr="0098040F">
              <w:rPr>
                <w:rFonts w:ascii="Calibri" w:eastAsia="Times New Roman" w:hAnsi="Calibri" w:cs="Courier New"/>
                <w:lang w:eastAsia="cs-CZ"/>
              </w:rPr>
              <w:t>Počet doprovodných programů</w:t>
            </w:r>
          </w:p>
        </w:tc>
        <w:tc>
          <w:tcPr>
            <w:tcW w:w="1842" w:type="dxa"/>
            <w:tcBorders>
              <w:left w:val="single" w:sz="12" w:space="0" w:color="auto"/>
            </w:tcBorders>
            <w:vAlign w:val="center"/>
          </w:tcPr>
          <w:p w14:paraId="3D790CB9" w14:textId="77777777" w:rsidR="006C4DCA" w:rsidRPr="0098040F" w:rsidRDefault="006C4DCA" w:rsidP="006C4DCA">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24</w:t>
            </w:r>
          </w:p>
        </w:tc>
        <w:tc>
          <w:tcPr>
            <w:tcW w:w="1843" w:type="dxa"/>
            <w:tcBorders>
              <w:right w:val="single" w:sz="12" w:space="0" w:color="auto"/>
            </w:tcBorders>
            <w:vAlign w:val="center"/>
          </w:tcPr>
          <w:p w14:paraId="67E9F590" w14:textId="77777777" w:rsidR="006C4DCA" w:rsidRPr="0098040F" w:rsidRDefault="006C4DCA" w:rsidP="006C4DCA">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26</w:t>
            </w:r>
          </w:p>
        </w:tc>
      </w:tr>
      <w:tr w:rsidR="006C4DCA" w:rsidRPr="0098040F" w14:paraId="7D63CFF9" w14:textId="77777777" w:rsidTr="0078323D">
        <w:trPr>
          <w:trHeight w:val="338"/>
          <w:jc w:val="center"/>
        </w:trPr>
        <w:tc>
          <w:tcPr>
            <w:tcW w:w="4586" w:type="dxa"/>
            <w:tcBorders>
              <w:left w:val="single" w:sz="12" w:space="0" w:color="auto"/>
              <w:right w:val="single" w:sz="12" w:space="0" w:color="auto"/>
            </w:tcBorders>
            <w:vAlign w:val="center"/>
          </w:tcPr>
          <w:p w14:paraId="31DF15C9" w14:textId="77777777" w:rsidR="006C4DCA" w:rsidRPr="0098040F" w:rsidRDefault="006C4DCA" w:rsidP="006C4DCA">
            <w:pPr>
              <w:keepNext/>
              <w:spacing w:after="0" w:line="240" w:lineRule="auto"/>
              <w:jc w:val="both"/>
              <w:rPr>
                <w:rFonts w:ascii="Calibri" w:eastAsia="Times New Roman" w:hAnsi="Calibri" w:cs="Courier New"/>
                <w:lang w:eastAsia="cs-CZ"/>
              </w:rPr>
            </w:pPr>
            <w:r w:rsidRPr="0098040F">
              <w:rPr>
                <w:rFonts w:ascii="Calibri" w:eastAsia="Times New Roman" w:hAnsi="Calibri" w:cs="Courier New"/>
                <w:lang w:eastAsia="cs-CZ"/>
              </w:rPr>
              <w:t>Počet edukačních aktivit</w:t>
            </w:r>
          </w:p>
        </w:tc>
        <w:tc>
          <w:tcPr>
            <w:tcW w:w="1842" w:type="dxa"/>
            <w:tcBorders>
              <w:left w:val="single" w:sz="12" w:space="0" w:color="auto"/>
            </w:tcBorders>
            <w:vAlign w:val="center"/>
          </w:tcPr>
          <w:p w14:paraId="56538879" w14:textId="77777777" w:rsidR="006C4DCA" w:rsidRPr="0098040F" w:rsidRDefault="006C4DCA" w:rsidP="006C4DCA">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21</w:t>
            </w:r>
          </w:p>
        </w:tc>
        <w:tc>
          <w:tcPr>
            <w:tcW w:w="1843" w:type="dxa"/>
            <w:tcBorders>
              <w:right w:val="single" w:sz="12" w:space="0" w:color="auto"/>
            </w:tcBorders>
            <w:vAlign w:val="center"/>
          </w:tcPr>
          <w:p w14:paraId="5DA77C99" w14:textId="77777777" w:rsidR="006C4DCA" w:rsidRPr="0098040F" w:rsidRDefault="006C4DCA" w:rsidP="006C4DCA">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91</w:t>
            </w:r>
          </w:p>
        </w:tc>
      </w:tr>
      <w:tr w:rsidR="006C4DCA" w:rsidRPr="0098040F" w14:paraId="3B808AC4" w14:textId="77777777" w:rsidTr="0078323D">
        <w:trPr>
          <w:trHeight w:val="338"/>
          <w:jc w:val="center"/>
        </w:trPr>
        <w:tc>
          <w:tcPr>
            <w:tcW w:w="4586" w:type="dxa"/>
            <w:tcBorders>
              <w:left w:val="single" w:sz="12" w:space="0" w:color="auto"/>
              <w:right w:val="single" w:sz="12" w:space="0" w:color="auto"/>
            </w:tcBorders>
            <w:vAlign w:val="center"/>
          </w:tcPr>
          <w:p w14:paraId="792E6DDA" w14:textId="77777777" w:rsidR="006C4DCA" w:rsidRPr="0098040F" w:rsidRDefault="006C4DCA" w:rsidP="006C4DCA">
            <w:pPr>
              <w:keepNext/>
              <w:spacing w:after="0" w:line="240" w:lineRule="auto"/>
              <w:jc w:val="both"/>
              <w:rPr>
                <w:rFonts w:ascii="Calibri" w:eastAsia="Times New Roman" w:hAnsi="Calibri" w:cs="Courier New"/>
                <w:lang w:eastAsia="cs-CZ"/>
              </w:rPr>
            </w:pPr>
            <w:r w:rsidRPr="0098040F">
              <w:rPr>
                <w:rFonts w:ascii="Calibri" w:eastAsia="Times New Roman" w:hAnsi="Calibri" w:cs="Courier New"/>
                <w:lang w:eastAsia="cs-CZ"/>
              </w:rPr>
              <w:t>Počet návštěvníků celkem</w:t>
            </w:r>
          </w:p>
        </w:tc>
        <w:tc>
          <w:tcPr>
            <w:tcW w:w="1842" w:type="dxa"/>
            <w:tcBorders>
              <w:left w:val="single" w:sz="12" w:space="0" w:color="auto"/>
            </w:tcBorders>
            <w:vAlign w:val="center"/>
          </w:tcPr>
          <w:p w14:paraId="053941B4" w14:textId="77777777" w:rsidR="006C4DCA" w:rsidRPr="0098040F" w:rsidRDefault="006C4DCA" w:rsidP="006C4DCA">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14 115</w:t>
            </w:r>
          </w:p>
        </w:tc>
        <w:tc>
          <w:tcPr>
            <w:tcW w:w="1843" w:type="dxa"/>
            <w:tcBorders>
              <w:right w:val="single" w:sz="12" w:space="0" w:color="auto"/>
            </w:tcBorders>
            <w:vAlign w:val="center"/>
          </w:tcPr>
          <w:p w14:paraId="009A5376" w14:textId="77777777" w:rsidR="006C4DCA" w:rsidRPr="0098040F" w:rsidRDefault="006C4DCA" w:rsidP="006C4DCA">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13 614</w:t>
            </w:r>
          </w:p>
        </w:tc>
      </w:tr>
      <w:tr w:rsidR="006C4DCA" w:rsidRPr="0098040F" w14:paraId="688C1CD2" w14:textId="77777777" w:rsidTr="0078323D">
        <w:trPr>
          <w:trHeight w:val="338"/>
          <w:jc w:val="center"/>
        </w:trPr>
        <w:tc>
          <w:tcPr>
            <w:tcW w:w="4586" w:type="dxa"/>
            <w:tcBorders>
              <w:left w:val="single" w:sz="12" w:space="0" w:color="auto"/>
              <w:right w:val="single" w:sz="12" w:space="0" w:color="auto"/>
            </w:tcBorders>
            <w:vAlign w:val="center"/>
          </w:tcPr>
          <w:p w14:paraId="4D58642F" w14:textId="77777777" w:rsidR="006C4DCA" w:rsidRPr="0098040F" w:rsidRDefault="006C4DCA" w:rsidP="006C4DCA">
            <w:pPr>
              <w:keepNext/>
              <w:spacing w:after="0" w:line="240" w:lineRule="auto"/>
              <w:jc w:val="both"/>
              <w:rPr>
                <w:rFonts w:ascii="Calibri" w:eastAsia="Times New Roman" w:hAnsi="Calibri" w:cs="Courier New"/>
                <w:i/>
                <w:iCs/>
                <w:lang w:eastAsia="cs-CZ"/>
              </w:rPr>
            </w:pPr>
            <w:r w:rsidRPr="0098040F">
              <w:rPr>
                <w:rFonts w:ascii="Calibri" w:eastAsia="Times New Roman" w:hAnsi="Calibri" w:cs="Courier New"/>
                <w:i/>
                <w:iCs/>
                <w:lang w:eastAsia="cs-CZ"/>
              </w:rPr>
              <w:t xml:space="preserve">     z toho platících návštěvníků</w:t>
            </w:r>
          </w:p>
        </w:tc>
        <w:tc>
          <w:tcPr>
            <w:tcW w:w="1842" w:type="dxa"/>
            <w:tcBorders>
              <w:left w:val="single" w:sz="12" w:space="0" w:color="auto"/>
            </w:tcBorders>
            <w:vAlign w:val="center"/>
          </w:tcPr>
          <w:p w14:paraId="5308425A" w14:textId="77777777" w:rsidR="006C4DCA" w:rsidRPr="0098040F" w:rsidRDefault="006C4DCA" w:rsidP="006C4DCA">
            <w:pPr>
              <w:keepNext/>
              <w:spacing w:after="0" w:line="240" w:lineRule="auto"/>
              <w:jc w:val="right"/>
              <w:rPr>
                <w:rFonts w:ascii="Calibri" w:eastAsia="Times New Roman" w:hAnsi="Calibri" w:cs="Courier New"/>
                <w:i/>
                <w:iCs/>
                <w:lang w:eastAsia="cs-CZ"/>
              </w:rPr>
            </w:pPr>
            <w:r w:rsidRPr="0098040F">
              <w:rPr>
                <w:rFonts w:ascii="Calibri" w:eastAsia="Times New Roman" w:hAnsi="Calibri" w:cs="Courier New"/>
                <w:i/>
                <w:iCs/>
                <w:lang w:eastAsia="cs-CZ"/>
              </w:rPr>
              <w:t>9 443</w:t>
            </w:r>
          </w:p>
        </w:tc>
        <w:tc>
          <w:tcPr>
            <w:tcW w:w="1843" w:type="dxa"/>
            <w:tcBorders>
              <w:right w:val="single" w:sz="12" w:space="0" w:color="auto"/>
            </w:tcBorders>
            <w:vAlign w:val="center"/>
          </w:tcPr>
          <w:p w14:paraId="7EE66A62" w14:textId="77777777" w:rsidR="006C4DCA" w:rsidRPr="0098040F" w:rsidRDefault="006C4DCA" w:rsidP="006C4DCA">
            <w:pPr>
              <w:keepNext/>
              <w:spacing w:after="0" w:line="240" w:lineRule="auto"/>
              <w:jc w:val="right"/>
              <w:rPr>
                <w:rFonts w:ascii="Calibri" w:eastAsia="Times New Roman" w:hAnsi="Calibri" w:cs="Courier New"/>
                <w:i/>
                <w:iCs/>
                <w:lang w:eastAsia="cs-CZ"/>
              </w:rPr>
            </w:pPr>
            <w:r w:rsidRPr="0098040F">
              <w:rPr>
                <w:rFonts w:ascii="Calibri" w:eastAsia="Times New Roman" w:hAnsi="Calibri" w:cs="Courier New"/>
                <w:i/>
                <w:iCs/>
                <w:lang w:eastAsia="cs-CZ"/>
              </w:rPr>
              <w:t>9 916</w:t>
            </w:r>
          </w:p>
        </w:tc>
      </w:tr>
      <w:tr w:rsidR="006C4DCA" w:rsidRPr="0098040F" w14:paraId="16F39AD7" w14:textId="77777777" w:rsidTr="0078323D">
        <w:trPr>
          <w:trHeight w:val="338"/>
          <w:jc w:val="center"/>
        </w:trPr>
        <w:tc>
          <w:tcPr>
            <w:tcW w:w="4586" w:type="dxa"/>
            <w:tcBorders>
              <w:left w:val="single" w:sz="12" w:space="0" w:color="auto"/>
              <w:right w:val="single" w:sz="12" w:space="0" w:color="auto"/>
            </w:tcBorders>
            <w:vAlign w:val="center"/>
          </w:tcPr>
          <w:p w14:paraId="623AA1CB" w14:textId="77777777" w:rsidR="006C4DCA" w:rsidRPr="0098040F" w:rsidRDefault="006C4DCA" w:rsidP="006C4DCA">
            <w:pPr>
              <w:keepNext/>
              <w:spacing w:after="0" w:line="240" w:lineRule="auto"/>
              <w:jc w:val="both"/>
              <w:rPr>
                <w:rFonts w:ascii="Calibri" w:eastAsia="Times New Roman" w:hAnsi="Calibri" w:cs="Courier New"/>
                <w:lang w:eastAsia="cs-CZ"/>
              </w:rPr>
            </w:pPr>
            <w:r w:rsidRPr="0098040F">
              <w:rPr>
                <w:rFonts w:ascii="Calibri" w:eastAsia="Times New Roman" w:hAnsi="Calibri" w:cs="Courier New"/>
                <w:lang w:eastAsia="cs-CZ"/>
              </w:rPr>
              <w:t>Tržby ze vstupného (v tis. Kč)</w:t>
            </w:r>
          </w:p>
        </w:tc>
        <w:tc>
          <w:tcPr>
            <w:tcW w:w="1842" w:type="dxa"/>
            <w:tcBorders>
              <w:left w:val="single" w:sz="12" w:space="0" w:color="auto"/>
            </w:tcBorders>
            <w:vAlign w:val="center"/>
          </w:tcPr>
          <w:p w14:paraId="7E5DCC19" w14:textId="77777777" w:rsidR="006C4DCA" w:rsidRPr="0098040F" w:rsidRDefault="006C4DCA" w:rsidP="006C4DCA">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499</w:t>
            </w:r>
          </w:p>
        </w:tc>
        <w:tc>
          <w:tcPr>
            <w:tcW w:w="1843" w:type="dxa"/>
            <w:tcBorders>
              <w:right w:val="single" w:sz="12" w:space="0" w:color="auto"/>
            </w:tcBorders>
            <w:vAlign w:val="center"/>
          </w:tcPr>
          <w:p w14:paraId="6F6BD5BD" w14:textId="77777777" w:rsidR="006C4DCA" w:rsidRPr="0098040F" w:rsidRDefault="006C4DCA" w:rsidP="006C4DCA">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586</w:t>
            </w:r>
          </w:p>
        </w:tc>
      </w:tr>
      <w:tr w:rsidR="006C4DCA" w:rsidRPr="0098040F" w14:paraId="6A3B6414" w14:textId="77777777" w:rsidTr="0078323D">
        <w:trPr>
          <w:trHeight w:val="338"/>
          <w:jc w:val="center"/>
        </w:trPr>
        <w:tc>
          <w:tcPr>
            <w:tcW w:w="4586" w:type="dxa"/>
            <w:tcBorders>
              <w:left w:val="single" w:sz="12" w:space="0" w:color="auto"/>
              <w:bottom w:val="single" w:sz="12" w:space="0" w:color="auto"/>
              <w:right w:val="single" w:sz="12" w:space="0" w:color="auto"/>
            </w:tcBorders>
            <w:vAlign w:val="center"/>
          </w:tcPr>
          <w:p w14:paraId="1A87E23B" w14:textId="77777777" w:rsidR="006C4DCA" w:rsidRPr="0098040F" w:rsidRDefault="006C4DCA" w:rsidP="006C4DCA">
            <w:pPr>
              <w:spacing w:after="0" w:line="240" w:lineRule="auto"/>
              <w:jc w:val="both"/>
              <w:rPr>
                <w:rFonts w:ascii="Calibri" w:eastAsia="Times New Roman" w:hAnsi="Calibri" w:cs="Courier New"/>
                <w:lang w:eastAsia="cs-CZ"/>
              </w:rPr>
            </w:pPr>
            <w:r w:rsidRPr="0098040F">
              <w:rPr>
                <w:rFonts w:ascii="Calibri" w:eastAsia="Times New Roman" w:hAnsi="Calibri" w:cs="Courier New"/>
                <w:lang w:eastAsia="cs-CZ"/>
              </w:rPr>
              <w:t>Průměrná cena vstupného (v Kč)</w:t>
            </w:r>
          </w:p>
        </w:tc>
        <w:tc>
          <w:tcPr>
            <w:tcW w:w="1842" w:type="dxa"/>
            <w:tcBorders>
              <w:left w:val="single" w:sz="12" w:space="0" w:color="auto"/>
              <w:bottom w:val="single" w:sz="12" w:space="0" w:color="auto"/>
            </w:tcBorders>
            <w:vAlign w:val="center"/>
          </w:tcPr>
          <w:p w14:paraId="69FEA6C8" w14:textId="77777777" w:rsidR="006C4DCA" w:rsidRPr="0098040F" w:rsidRDefault="006C4DCA" w:rsidP="006C4DCA">
            <w:pPr>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53</w:t>
            </w:r>
          </w:p>
        </w:tc>
        <w:tc>
          <w:tcPr>
            <w:tcW w:w="1843" w:type="dxa"/>
            <w:tcBorders>
              <w:bottom w:val="single" w:sz="12" w:space="0" w:color="auto"/>
              <w:right w:val="single" w:sz="12" w:space="0" w:color="auto"/>
            </w:tcBorders>
            <w:vAlign w:val="center"/>
          </w:tcPr>
          <w:p w14:paraId="69512D15" w14:textId="77777777" w:rsidR="006C4DCA" w:rsidRPr="0098040F" w:rsidRDefault="006C4DCA" w:rsidP="006C4DCA">
            <w:pPr>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59</w:t>
            </w:r>
          </w:p>
        </w:tc>
      </w:tr>
    </w:tbl>
    <w:p w14:paraId="110910A2" w14:textId="36D89A70" w:rsidR="00E1452E" w:rsidRPr="0098040F" w:rsidRDefault="00E1452E">
      <w:pPr>
        <w:rPr>
          <w:rFonts w:ascii="Courier New" w:eastAsia="Times New Roman" w:hAnsi="Courier New" w:cs="Courier New"/>
          <w:color w:val="FF0000"/>
          <w:lang w:eastAsia="cs-CZ"/>
        </w:rPr>
      </w:pPr>
      <w:r w:rsidRPr="0098040F">
        <w:rPr>
          <w:rFonts w:ascii="Courier New" w:eastAsia="Times New Roman" w:hAnsi="Courier New" w:cs="Courier New"/>
          <w:color w:val="FF0000"/>
          <w:lang w:eastAsia="cs-CZ"/>
        </w:rPr>
        <w:br w:type="page"/>
      </w:r>
    </w:p>
    <w:p w14:paraId="3915E357" w14:textId="217317F0" w:rsidR="00E1452E" w:rsidRPr="0098040F" w:rsidRDefault="00E1452E" w:rsidP="00E1452E">
      <w:pPr>
        <w:pStyle w:val="Zvrenet03"/>
      </w:pPr>
      <w:bookmarkStart w:id="175" w:name="_Toc199395756"/>
      <w:r w:rsidRPr="0098040F">
        <w:lastRenderedPageBreak/>
        <w:t>PLATO Ostrava</w:t>
      </w:r>
      <w:bookmarkEnd w:id="175"/>
    </w:p>
    <w:p w14:paraId="3B00AA42" w14:textId="77777777" w:rsidR="006C4DCA" w:rsidRPr="0098040F" w:rsidRDefault="006C4DCA" w:rsidP="006C4DCA">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Hlavním účelem zřízené organizace je rozvíjet a podporovat výtvarné umění a působit na rozvoj umělecké tvorby. Nosnou formou tohoto poslání jsou především výstavy vizuálního umění v nejširším pojetí tohoto uměleckého pojmu a škále názorových proudů, ale také další podoby prezentace, evaluace a distribuce výsledků tvůrčích procesů odpovídajících současnému stavu, forem a podob vizuálního umění.</w:t>
      </w:r>
    </w:p>
    <w:p w14:paraId="239075ED" w14:textId="77777777" w:rsidR="006C4DCA" w:rsidRPr="0098040F" w:rsidRDefault="006C4DCA" w:rsidP="006C4DCA">
      <w:pPr>
        <w:tabs>
          <w:tab w:val="right" w:pos="9923"/>
        </w:tabs>
        <w:spacing w:after="0" w:line="240" w:lineRule="auto"/>
        <w:jc w:val="both"/>
        <w:rPr>
          <w:rFonts w:ascii="Courier New" w:eastAsia="Times New Roman" w:hAnsi="Courier New" w:cs="Courier New"/>
          <w:lang w:eastAsia="cs-CZ"/>
        </w:rPr>
      </w:pPr>
    </w:p>
    <w:p w14:paraId="7808D7AA" w14:textId="77777777" w:rsidR="006C4DCA" w:rsidRPr="0098040F" w:rsidRDefault="006C4DCA" w:rsidP="006C4DCA">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Pro rok 2024 byl organizaci zastupitelstvem města schválen </w:t>
      </w:r>
      <w:r w:rsidRPr="0098040F">
        <w:rPr>
          <w:rFonts w:ascii="Courier New" w:eastAsia="Times New Roman" w:hAnsi="Courier New" w:cs="Courier New"/>
          <w:b/>
          <w:lang w:eastAsia="cs-CZ"/>
        </w:rPr>
        <w:t>neinvestiční příspěvek</w:t>
      </w:r>
      <w:r w:rsidRPr="0098040F">
        <w:rPr>
          <w:rFonts w:ascii="Courier New" w:eastAsia="Times New Roman" w:hAnsi="Courier New" w:cs="Courier New"/>
          <w:lang w:eastAsia="cs-CZ"/>
        </w:rPr>
        <w:t xml:space="preserve"> ve výši </w:t>
      </w:r>
      <w:r w:rsidRPr="0098040F">
        <w:rPr>
          <w:rFonts w:ascii="Courier New" w:eastAsia="Times New Roman" w:hAnsi="Courier New" w:cs="Courier New"/>
          <w:b/>
          <w:lang w:eastAsia="cs-CZ"/>
        </w:rPr>
        <w:t>34 204 tis.Kč</w:t>
      </w:r>
      <w:r w:rsidRPr="0098040F">
        <w:rPr>
          <w:rFonts w:ascii="Courier New" w:eastAsia="Times New Roman" w:hAnsi="Courier New" w:cs="Courier New"/>
          <w:bCs/>
          <w:lang w:eastAsia="cs-CZ"/>
        </w:rPr>
        <w:t xml:space="preserve"> </w:t>
      </w:r>
      <w:r w:rsidRPr="0098040F">
        <w:rPr>
          <w:rFonts w:ascii="Courier New" w:eastAsia="Times New Roman" w:hAnsi="Courier New" w:cs="Courier New"/>
          <w:lang w:eastAsia="cs-CZ"/>
        </w:rPr>
        <w:t xml:space="preserve">(včetně příspěvku na odpisy ze svěřeného majetku ve výši 7 258 tis.Kč), který byl v průběhu roku upraven na částku </w:t>
      </w:r>
      <w:r w:rsidRPr="0098040F">
        <w:rPr>
          <w:rFonts w:ascii="Courier New" w:eastAsia="Times New Roman" w:hAnsi="Courier New" w:cs="Courier New"/>
          <w:b/>
          <w:lang w:eastAsia="cs-CZ"/>
        </w:rPr>
        <w:t>38 006 tis.Kč</w:t>
      </w:r>
      <w:r w:rsidRPr="0098040F">
        <w:rPr>
          <w:rFonts w:ascii="Courier New" w:eastAsia="Times New Roman" w:hAnsi="Courier New" w:cs="Courier New"/>
          <w:bCs/>
          <w:lang w:eastAsia="cs-CZ"/>
        </w:rPr>
        <w:t xml:space="preserve"> </w:t>
      </w:r>
      <w:r w:rsidRPr="0098040F">
        <w:rPr>
          <w:rFonts w:ascii="Courier New" w:eastAsia="Times New Roman" w:hAnsi="Courier New" w:cs="Courier New"/>
          <w:lang w:eastAsia="cs-CZ"/>
        </w:rPr>
        <w:t>(včetně průtokových dotací prostřednictvím zřizovatele), a to následovně</w:t>
      </w:r>
    </w:p>
    <w:p w14:paraId="06469B68" w14:textId="77777777" w:rsidR="006C4DCA" w:rsidRPr="0098040F" w:rsidRDefault="006C4DCA" w:rsidP="006C4DCA">
      <w:pPr>
        <w:tabs>
          <w:tab w:val="right" w:pos="9923"/>
        </w:tabs>
        <w:spacing w:after="0" w:line="240" w:lineRule="auto"/>
        <w:jc w:val="both"/>
        <w:rPr>
          <w:rFonts w:ascii="Courier New" w:eastAsia="Times New Roman" w:hAnsi="Courier New" w:cs="Courier New"/>
          <w:lang w:eastAsia="cs-CZ"/>
        </w:rPr>
      </w:pPr>
    </w:p>
    <w:p w14:paraId="5DC4A7FE" w14:textId="77777777" w:rsidR="006C4DCA" w:rsidRPr="0098040F" w:rsidRDefault="006C4DCA" w:rsidP="006C4DCA">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b/>
          <w:lang w:eastAsia="cs-CZ"/>
        </w:rPr>
      </w:pPr>
      <w:r w:rsidRPr="0098040F">
        <w:rPr>
          <w:rFonts w:ascii="Courier New" w:eastAsia="Times New Roman" w:hAnsi="Courier New" w:cs="Courier New"/>
          <w:b/>
          <w:lang w:eastAsia="cs-CZ"/>
        </w:rPr>
        <w:t>z rozpočtu odboru kultury a školství</w:t>
      </w:r>
    </w:p>
    <w:p w14:paraId="5C6D927D" w14:textId="77777777" w:rsidR="006C4DCA" w:rsidRPr="0098040F" w:rsidRDefault="006C4DCA" w:rsidP="006C4DCA">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posílení provozu z nařízeného odvodu z investičního fondu</w:t>
      </w:r>
      <w:r w:rsidRPr="0098040F">
        <w:rPr>
          <w:rFonts w:ascii="Courier New" w:eastAsia="Times New Roman" w:hAnsi="Courier New" w:cs="Courier New"/>
          <w:lang w:eastAsia="cs-CZ"/>
        </w:rPr>
        <w:tab/>
        <w:t>780 tis.Kč</w:t>
      </w:r>
    </w:p>
    <w:p w14:paraId="7299AFBB" w14:textId="77777777" w:rsidR="006C4DCA" w:rsidRPr="0098040F" w:rsidRDefault="006C4DCA" w:rsidP="006C4DCA">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b/>
          <w:lang w:eastAsia="cs-CZ"/>
        </w:rPr>
      </w:pPr>
      <w:r w:rsidRPr="0098040F">
        <w:rPr>
          <w:rFonts w:ascii="Courier New" w:eastAsia="Times New Roman" w:hAnsi="Courier New" w:cs="Courier New"/>
          <w:b/>
          <w:lang w:eastAsia="cs-CZ"/>
        </w:rPr>
        <w:t>z rozpočtu MSK</w:t>
      </w:r>
    </w:p>
    <w:p w14:paraId="0CF78F79" w14:textId="77777777" w:rsidR="006C4DCA" w:rsidRPr="0098040F" w:rsidRDefault="006C4DCA" w:rsidP="006C4DCA">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Ukrajinská komunita žijící v Ostravě: umožnění tvůrčích</w:t>
      </w:r>
    </w:p>
    <w:p w14:paraId="1047D639" w14:textId="77777777" w:rsidR="006C4DCA" w:rsidRPr="0098040F" w:rsidRDefault="006C4DCA" w:rsidP="006C4DCA">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  setkávání a letní kempy pro děti </w:t>
      </w:r>
      <w:r w:rsidRPr="0098040F">
        <w:rPr>
          <w:rFonts w:ascii="Courier New" w:eastAsia="Times New Roman" w:hAnsi="Courier New" w:cs="Courier New"/>
          <w:lang w:eastAsia="cs-CZ"/>
        </w:rPr>
        <w:tab/>
        <w:t>72 tis.Kč</w:t>
      </w:r>
    </w:p>
    <w:p w14:paraId="2EF20434" w14:textId="77777777" w:rsidR="006C4DCA" w:rsidRPr="0098040F" w:rsidRDefault="006C4DCA" w:rsidP="006C4DCA">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Podpora aktivit PLATO Ostrava</w:t>
      </w:r>
      <w:r w:rsidRPr="0098040F">
        <w:rPr>
          <w:rFonts w:ascii="Courier New" w:eastAsia="Times New Roman" w:hAnsi="Courier New" w:cs="Courier New"/>
          <w:lang w:eastAsia="cs-CZ"/>
        </w:rPr>
        <w:tab/>
        <w:t>700 tis.Kč</w:t>
      </w:r>
    </w:p>
    <w:p w14:paraId="1597FAE9" w14:textId="77777777" w:rsidR="006C4DCA" w:rsidRPr="0098040F" w:rsidRDefault="006C4DCA" w:rsidP="006C4DCA">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z rozpočtu Ministerstva kultury</w:t>
      </w:r>
    </w:p>
    <w:p w14:paraId="02818315" w14:textId="77777777" w:rsidR="006C4DCA" w:rsidRPr="0098040F" w:rsidRDefault="006C4DCA" w:rsidP="006C4DCA">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Rezidence: pionýrské rostliny</w:t>
      </w:r>
      <w:r w:rsidRPr="0098040F">
        <w:rPr>
          <w:rFonts w:ascii="Courier New" w:eastAsia="Times New Roman" w:hAnsi="Courier New" w:cs="Courier New"/>
          <w:lang w:eastAsia="cs-CZ"/>
        </w:rPr>
        <w:tab/>
        <w:t>2 250 tis.Kč</w:t>
      </w:r>
    </w:p>
    <w:p w14:paraId="3D8E6637" w14:textId="77777777" w:rsidR="006C4DCA" w:rsidRPr="0098040F" w:rsidRDefault="006C4DCA" w:rsidP="006C4DCA">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1AF41E8E" w14:textId="77777777" w:rsidR="006C4DCA" w:rsidRPr="0098040F" w:rsidRDefault="006C4DCA" w:rsidP="006C4DCA">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Takto upravený neinvestiční příspěvek se nerovná výši provozní dotace (viz tabulka níže), která je o 1 053 tis.Kč vyšší. Rozdíl je tvořen předpisem pohledávky v rámci finančního vypořádání příspěvku na odpisy ze svěřeného majetku (122 tis.Kč), předpisem závazku v rámci finančního vypořádání účelové dotace obdržené z rozpočtu MSK na realizaci projektu „Ukrajinská komunita žijící v Ostravě…“ (</w:t>
      </w:r>
      <w:r w:rsidRPr="0098040F">
        <w:rPr>
          <w:rFonts w:ascii="Courier New" w:eastAsia="Times New Roman" w:hAnsi="Courier New" w:cs="Courier New"/>
          <w:lang w:eastAsia="cs-CZ"/>
        </w:rPr>
        <w:noBreakHyphen/>
        <w:t>18 tis.Kč), nedočerpanou částí účelové dotace převedené z roku 2023 na realizaci projektu „Zvířecí redakce – Nanést rtěnku, převléknout kabát – Přej si v zahradě“ (713 tis.Kč), účelovou dotací ze Státního fondu kultury ČR na realizaci projektu „Sál č. 3: Klíčová dírka“ (90 tis.Kč), účelovým příspěvkem Francouzského institutu v Paříži na realizaci projektu „Julie Béna: Fantasy“ (121 tis.Kč) a účelovým příspěvkem Francouzského institutu v Praze na mezinárodní cestovní náklady vybraných odborníků u příležitosti výstavy Julie Béna (25 tis.Kč).</w:t>
      </w:r>
    </w:p>
    <w:p w14:paraId="2244FE83" w14:textId="77777777" w:rsidR="006C4DCA" w:rsidRPr="0098040F" w:rsidRDefault="006C4DCA" w:rsidP="006C4DCA">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284"/>
        <w:gridCol w:w="4951"/>
        <w:gridCol w:w="1980"/>
      </w:tblGrid>
      <w:tr w:rsidR="006C4DCA" w:rsidRPr="0098040F" w14:paraId="21B1409A" w14:textId="77777777" w:rsidTr="0078323D">
        <w:trPr>
          <w:trHeight w:val="77"/>
          <w:jc w:val="center"/>
        </w:trPr>
        <w:tc>
          <w:tcPr>
            <w:tcW w:w="6112" w:type="dxa"/>
            <w:gridSpan w:val="3"/>
            <w:tcBorders>
              <w:top w:val="single" w:sz="12" w:space="0" w:color="auto"/>
              <w:left w:val="single" w:sz="12" w:space="0" w:color="auto"/>
              <w:bottom w:val="single" w:sz="4" w:space="0" w:color="auto"/>
              <w:right w:val="single" w:sz="4" w:space="0" w:color="auto"/>
            </w:tcBorders>
            <w:shd w:val="clear" w:color="auto" w:fill="D9D9D9"/>
            <w:vAlign w:val="center"/>
          </w:tcPr>
          <w:p w14:paraId="4BE4A1A9" w14:textId="77777777" w:rsidR="006C4DCA" w:rsidRPr="0098040F" w:rsidRDefault="006C4DCA" w:rsidP="006C4DCA">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1D1AA178" w14:textId="77777777" w:rsidR="006C4DCA" w:rsidRPr="0098040F" w:rsidRDefault="006C4DCA" w:rsidP="006C4DCA">
            <w:pPr>
              <w:keepNext/>
              <w:tabs>
                <w:tab w:val="right" w:pos="9923"/>
              </w:tabs>
              <w:spacing w:after="0" w:line="240" w:lineRule="auto"/>
              <w:jc w:val="right"/>
              <w:rPr>
                <w:rFonts w:ascii="Calibri" w:eastAsia="Times New Roman" w:hAnsi="Calibri" w:cs="Courier New"/>
                <w:b/>
                <w:lang w:eastAsia="cs-CZ"/>
              </w:rPr>
            </w:pPr>
            <w:r w:rsidRPr="0098040F">
              <w:rPr>
                <w:rFonts w:ascii="Calibri" w:eastAsia="Times New Roman" w:hAnsi="Calibri" w:cs="Courier New"/>
                <w:b/>
                <w:lang w:eastAsia="cs-CZ"/>
              </w:rPr>
              <w:t>41 845 tis.Kč</w:t>
            </w:r>
          </w:p>
        </w:tc>
      </w:tr>
      <w:tr w:rsidR="006C4DCA" w:rsidRPr="0098040F" w14:paraId="3E1B0A80" w14:textId="77777777" w:rsidTr="0078323D">
        <w:trPr>
          <w:trHeight w:val="77"/>
          <w:jc w:val="center"/>
        </w:trPr>
        <w:tc>
          <w:tcPr>
            <w:tcW w:w="1161" w:type="dxa"/>
            <w:gridSpan w:val="2"/>
            <w:tcBorders>
              <w:top w:val="single" w:sz="4" w:space="0" w:color="auto"/>
              <w:left w:val="single" w:sz="12" w:space="0" w:color="auto"/>
              <w:bottom w:val="single" w:sz="8" w:space="0" w:color="auto"/>
              <w:right w:val="nil"/>
            </w:tcBorders>
            <w:shd w:val="clear" w:color="auto" w:fill="D9D9D9"/>
            <w:vAlign w:val="center"/>
          </w:tcPr>
          <w:p w14:paraId="28081CC7" w14:textId="77777777" w:rsidR="006C4DCA" w:rsidRPr="0098040F" w:rsidRDefault="006C4DCA" w:rsidP="006C4DCA">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 xml:space="preserve">      v tom</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5A44C70C" w14:textId="77777777" w:rsidR="006C4DCA" w:rsidRPr="0098040F" w:rsidRDefault="006C4DCA" w:rsidP="006C4DCA">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lang w:eastAsia="cs-CZ"/>
              </w:rPr>
              <w:t>doplňková činnost</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1B94FF83" w14:textId="77777777" w:rsidR="006C4DCA" w:rsidRPr="0098040F" w:rsidRDefault="006C4DCA" w:rsidP="006C4DCA">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477 tis.Kč</w:t>
            </w:r>
          </w:p>
        </w:tc>
      </w:tr>
      <w:tr w:rsidR="006C4DCA" w:rsidRPr="0098040F" w14:paraId="2F56A05A" w14:textId="77777777" w:rsidTr="0078323D">
        <w:trPr>
          <w:trHeight w:val="275"/>
          <w:jc w:val="center"/>
        </w:trPr>
        <w:tc>
          <w:tcPr>
            <w:tcW w:w="877" w:type="dxa"/>
            <w:vMerge w:val="restart"/>
            <w:tcBorders>
              <w:top w:val="single" w:sz="8" w:space="0" w:color="auto"/>
              <w:left w:val="single" w:sz="12" w:space="0" w:color="auto"/>
              <w:right w:val="single" w:sz="2" w:space="0" w:color="auto"/>
            </w:tcBorders>
            <w:shd w:val="clear" w:color="auto" w:fill="auto"/>
            <w:textDirection w:val="btLr"/>
            <w:vAlign w:val="center"/>
          </w:tcPr>
          <w:p w14:paraId="2E6E9609" w14:textId="77777777" w:rsidR="006C4DCA" w:rsidRPr="0098040F" w:rsidRDefault="006C4DCA" w:rsidP="006C4DCA">
            <w:pPr>
              <w:keepNext/>
              <w:tabs>
                <w:tab w:val="right" w:pos="9923"/>
              </w:tabs>
              <w:spacing w:after="0" w:line="240" w:lineRule="auto"/>
              <w:ind w:left="113" w:right="113"/>
              <w:jc w:val="center"/>
              <w:rPr>
                <w:rFonts w:ascii="Calibri" w:eastAsia="Times New Roman" w:hAnsi="Calibri" w:cs="Courier New"/>
                <w:b/>
                <w:lang w:eastAsia="cs-CZ"/>
              </w:rPr>
            </w:pPr>
            <w:r w:rsidRPr="0098040F">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637EA053" w14:textId="77777777" w:rsidR="006C4DCA" w:rsidRPr="0098040F" w:rsidRDefault="006C4DCA" w:rsidP="006C4DCA">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0BD96DD1" w14:textId="77777777" w:rsidR="006C4DCA" w:rsidRPr="0098040F" w:rsidRDefault="006C4DCA" w:rsidP="006C4DCA">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4 996 tis.Kč</w:t>
            </w:r>
          </w:p>
        </w:tc>
      </w:tr>
      <w:tr w:rsidR="006C4DCA" w:rsidRPr="0098040F" w14:paraId="747CF161" w14:textId="77777777" w:rsidTr="0078323D">
        <w:trPr>
          <w:trHeight w:val="276"/>
          <w:jc w:val="center"/>
        </w:trPr>
        <w:tc>
          <w:tcPr>
            <w:tcW w:w="877" w:type="dxa"/>
            <w:vMerge/>
            <w:tcBorders>
              <w:left w:val="single" w:sz="12" w:space="0" w:color="auto"/>
              <w:right w:val="single" w:sz="2" w:space="0" w:color="auto"/>
            </w:tcBorders>
            <w:shd w:val="clear" w:color="auto" w:fill="auto"/>
            <w:vAlign w:val="center"/>
          </w:tcPr>
          <w:p w14:paraId="295263BB" w14:textId="77777777" w:rsidR="006C4DCA" w:rsidRPr="0098040F" w:rsidRDefault="006C4DCA" w:rsidP="006C4DCA">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58C8B7E7" w14:textId="77777777" w:rsidR="006C4DCA" w:rsidRPr="0098040F" w:rsidRDefault="006C4DCA" w:rsidP="006C4DCA">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2743F0E3" w14:textId="77777777" w:rsidR="006C4DCA" w:rsidRPr="0098040F" w:rsidRDefault="006C4DCA" w:rsidP="006C4DCA">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253 tis.Kč</w:t>
            </w:r>
          </w:p>
        </w:tc>
      </w:tr>
      <w:tr w:rsidR="006C4DCA" w:rsidRPr="0098040F" w14:paraId="4D6C81D1" w14:textId="77777777" w:rsidTr="0078323D">
        <w:trPr>
          <w:trHeight w:val="275"/>
          <w:jc w:val="center"/>
        </w:trPr>
        <w:tc>
          <w:tcPr>
            <w:tcW w:w="877" w:type="dxa"/>
            <w:vMerge/>
            <w:tcBorders>
              <w:left w:val="single" w:sz="12" w:space="0" w:color="auto"/>
              <w:right w:val="single" w:sz="2" w:space="0" w:color="auto"/>
            </w:tcBorders>
            <w:shd w:val="clear" w:color="auto" w:fill="auto"/>
            <w:vAlign w:val="center"/>
          </w:tcPr>
          <w:p w14:paraId="784509ED" w14:textId="77777777" w:rsidR="006C4DCA" w:rsidRPr="0098040F" w:rsidRDefault="006C4DCA" w:rsidP="006C4DCA">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0B9AB453" w14:textId="77777777" w:rsidR="006C4DCA" w:rsidRPr="0098040F" w:rsidRDefault="006C4DCA" w:rsidP="006C4DCA">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490484EE" w14:textId="77777777" w:rsidR="006C4DCA" w:rsidRPr="0098040F" w:rsidRDefault="006C4DCA" w:rsidP="006C4DCA">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8 170 tis.Kč</w:t>
            </w:r>
          </w:p>
        </w:tc>
      </w:tr>
      <w:tr w:rsidR="006C4DCA" w:rsidRPr="0098040F" w14:paraId="2C34586D" w14:textId="77777777" w:rsidTr="0078323D">
        <w:trPr>
          <w:trHeight w:val="276"/>
          <w:jc w:val="center"/>
        </w:trPr>
        <w:tc>
          <w:tcPr>
            <w:tcW w:w="877" w:type="dxa"/>
            <w:vMerge/>
            <w:tcBorders>
              <w:left w:val="single" w:sz="12" w:space="0" w:color="auto"/>
              <w:right w:val="single" w:sz="2" w:space="0" w:color="auto"/>
            </w:tcBorders>
            <w:shd w:val="clear" w:color="auto" w:fill="auto"/>
            <w:vAlign w:val="center"/>
          </w:tcPr>
          <w:p w14:paraId="56BD0338" w14:textId="77777777" w:rsidR="006C4DCA" w:rsidRPr="0098040F" w:rsidRDefault="006C4DCA" w:rsidP="006C4DCA">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2C316272" w14:textId="77777777" w:rsidR="006C4DCA" w:rsidRPr="0098040F" w:rsidRDefault="006C4DCA" w:rsidP="006C4DCA">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7D9A86DA" w14:textId="77777777" w:rsidR="006C4DCA" w:rsidRPr="0098040F" w:rsidRDefault="006C4DCA" w:rsidP="006C4DCA">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19 312 tis.Kč</w:t>
            </w:r>
          </w:p>
        </w:tc>
      </w:tr>
      <w:tr w:rsidR="006C4DCA" w:rsidRPr="0098040F" w14:paraId="673CC552" w14:textId="77777777" w:rsidTr="0078323D">
        <w:trPr>
          <w:trHeight w:val="275"/>
          <w:jc w:val="center"/>
        </w:trPr>
        <w:tc>
          <w:tcPr>
            <w:tcW w:w="877" w:type="dxa"/>
            <w:vMerge/>
            <w:tcBorders>
              <w:left w:val="single" w:sz="12" w:space="0" w:color="auto"/>
              <w:right w:val="single" w:sz="2" w:space="0" w:color="auto"/>
            </w:tcBorders>
            <w:shd w:val="clear" w:color="auto" w:fill="auto"/>
            <w:vAlign w:val="center"/>
          </w:tcPr>
          <w:p w14:paraId="6F31118E" w14:textId="77777777" w:rsidR="006C4DCA" w:rsidRPr="0098040F" w:rsidRDefault="006C4DCA" w:rsidP="006C4DCA">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487B6B1F" w14:textId="77777777" w:rsidR="006C4DCA" w:rsidRPr="0098040F" w:rsidRDefault="006C4DCA" w:rsidP="006C4DCA">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41C96BE3" w14:textId="77777777" w:rsidR="006C4DCA" w:rsidRPr="0098040F" w:rsidRDefault="006C4DCA" w:rsidP="006C4DCA">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7 927 tis.Kč</w:t>
            </w:r>
          </w:p>
        </w:tc>
      </w:tr>
      <w:tr w:rsidR="006C4DCA" w:rsidRPr="0098040F" w14:paraId="3F0F41DC" w14:textId="77777777" w:rsidTr="0078323D">
        <w:trPr>
          <w:trHeight w:val="275"/>
          <w:jc w:val="center"/>
        </w:trPr>
        <w:tc>
          <w:tcPr>
            <w:tcW w:w="877" w:type="dxa"/>
            <w:vMerge/>
            <w:tcBorders>
              <w:left w:val="single" w:sz="12" w:space="0" w:color="auto"/>
              <w:right w:val="single" w:sz="2" w:space="0" w:color="auto"/>
            </w:tcBorders>
            <w:shd w:val="clear" w:color="auto" w:fill="auto"/>
            <w:vAlign w:val="center"/>
          </w:tcPr>
          <w:p w14:paraId="216ABD2C" w14:textId="77777777" w:rsidR="006C4DCA" w:rsidRPr="0098040F" w:rsidRDefault="006C4DCA" w:rsidP="006C4DCA">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16E8076B" w14:textId="77777777" w:rsidR="006C4DCA" w:rsidRPr="0098040F" w:rsidRDefault="006C4DCA" w:rsidP="006C4DCA">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5E7163D1" w14:textId="77777777" w:rsidR="006C4DCA" w:rsidRPr="0098040F" w:rsidRDefault="006C4DCA" w:rsidP="006C4DCA">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575 tis.Kč</w:t>
            </w:r>
          </w:p>
        </w:tc>
      </w:tr>
      <w:tr w:rsidR="006C4DCA" w:rsidRPr="0098040F" w14:paraId="0BE9AEDA" w14:textId="77777777" w:rsidTr="0078323D">
        <w:trPr>
          <w:trHeight w:val="276"/>
          <w:jc w:val="center"/>
        </w:trPr>
        <w:tc>
          <w:tcPr>
            <w:tcW w:w="877" w:type="dxa"/>
            <w:vMerge/>
            <w:tcBorders>
              <w:left w:val="single" w:sz="12" w:space="0" w:color="auto"/>
              <w:bottom w:val="single" w:sz="8" w:space="0" w:color="auto"/>
              <w:right w:val="single" w:sz="2" w:space="0" w:color="auto"/>
            </w:tcBorders>
            <w:shd w:val="clear" w:color="auto" w:fill="auto"/>
            <w:vAlign w:val="center"/>
          </w:tcPr>
          <w:p w14:paraId="475E7534" w14:textId="77777777" w:rsidR="006C4DCA" w:rsidRPr="0098040F" w:rsidRDefault="006C4DCA" w:rsidP="006C4DCA">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0DC33565" w14:textId="77777777" w:rsidR="006C4DCA" w:rsidRPr="0098040F" w:rsidRDefault="006C4DCA" w:rsidP="006C4DCA">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14E40D94" w14:textId="77777777" w:rsidR="006C4DCA" w:rsidRPr="0098040F" w:rsidRDefault="006C4DCA" w:rsidP="006C4DCA">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612 tis.Kč</w:t>
            </w:r>
          </w:p>
        </w:tc>
      </w:tr>
      <w:tr w:rsidR="006C4DCA" w:rsidRPr="0098040F" w14:paraId="2651D693" w14:textId="77777777" w:rsidTr="0078323D">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1EE58AA2" w14:textId="77777777" w:rsidR="006C4DCA" w:rsidRPr="0098040F" w:rsidRDefault="006C4DCA" w:rsidP="006C4DCA">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67042D7C" w14:textId="77777777" w:rsidR="006C4DCA" w:rsidRPr="0098040F" w:rsidRDefault="006C4DCA" w:rsidP="006C4DCA">
            <w:pPr>
              <w:keepNext/>
              <w:tabs>
                <w:tab w:val="right" w:pos="9923"/>
              </w:tabs>
              <w:spacing w:after="0" w:line="240" w:lineRule="auto"/>
              <w:jc w:val="right"/>
              <w:rPr>
                <w:rFonts w:ascii="Calibri" w:eastAsia="Times New Roman" w:hAnsi="Calibri" w:cs="Courier New"/>
                <w:b/>
                <w:lang w:eastAsia="cs-CZ"/>
              </w:rPr>
            </w:pPr>
            <w:r w:rsidRPr="0098040F">
              <w:rPr>
                <w:rFonts w:ascii="Calibri" w:eastAsia="Times New Roman" w:hAnsi="Calibri" w:cs="Courier New"/>
                <w:b/>
                <w:lang w:eastAsia="cs-CZ"/>
              </w:rPr>
              <w:t>3 283 tis.Kč</w:t>
            </w:r>
          </w:p>
        </w:tc>
      </w:tr>
      <w:tr w:rsidR="006C4DCA" w:rsidRPr="0098040F" w14:paraId="1989B859" w14:textId="77777777" w:rsidTr="0078323D">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2CA187CA" w14:textId="77777777" w:rsidR="006C4DCA" w:rsidRPr="0098040F" w:rsidRDefault="006C4DCA" w:rsidP="006C4DCA">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4BE327AD" w14:textId="77777777" w:rsidR="006C4DCA" w:rsidRPr="0098040F" w:rsidRDefault="006C4DCA" w:rsidP="006C4DCA">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6475E2C6" w14:textId="77777777" w:rsidR="006C4DCA" w:rsidRPr="0098040F" w:rsidRDefault="006C4DCA" w:rsidP="006C4DCA">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665 tis.Kč</w:t>
            </w:r>
          </w:p>
        </w:tc>
      </w:tr>
      <w:tr w:rsidR="006C4DCA" w:rsidRPr="0098040F" w14:paraId="7FD504F4" w14:textId="77777777" w:rsidTr="0078323D">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5371EFD2" w14:textId="77777777" w:rsidR="006C4DCA" w:rsidRPr="0098040F" w:rsidRDefault="006C4DCA" w:rsidP="006C4DCA">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550A1BB0" w14:textId="77777777" w:rsidR="006C4DCA" w:rsidRPr="0098040F" w:rsidRDefault="006C4DCA" w:rsidP="006C4DCA">
            <w:pPr>
              <w:keepNext/>
              <w:tabs>
                <w:tab w:val="right" w:pos="9923"/>
              </w:tabs>
              <w:spacing w:after="0" w:line="240" w:lineRule="auto"/>
              <w:jc w:val="right"/>
              <w:rPr>
                <w:rFonts w:ascii="Calibri" w:eastAsia="Times New Roman" w:hAnsi="Calibri" w:cs="Courier New"/>
                <w:b/>
                <w:lang w:eastAsia="cs-CZ"/>
              </w:rPr>
            </w:pPr>
            <w:r w:rsidRPr="0098040F">
              <w:rPr>
                <w:rFonts w:ascii="Calibri" w:eastAsia="Times New Roman" w:hAnsi="Calibri" w:cs="Courier New"/>
                <w:b/>
                <w:lang w:eastAsia="cs-CZ"/>
              </w:rPr>
              <w:t>39 059 tis.Kč</w:t>
            </w:r>
          </w:p>
        </w:tc>
      </w:tr>
      <w:tr w:rsidR="006C4DCA" w:rsidRPr="0098040F" w14:paraId="2C05C505" w14:textId="77777777" w:rsidTr="0078323D">
        <w:trPr>
          <w:trHeight w:val="50"/>
          <w:jc w:val="center"/>
        </w:trPr>
        <w:tc>
          <w:tcPr>
            <w:tcW w:w="6112" w:type="dxa"/>
            <w:gridSpan w:val="3"/>
            <w:tcBorders>
              <w:top w:val="single" w:sz="4" w:space="0" w:color="auto"/>
              <w:left w:val="single" w:sz="12" w:space="0" w:color="auto"/>
              <w:bottom w:val="single" w:sz="8" w:space="0" w:color="auto"/>
              <w:right w:val="single" w:sz="4" w:space="0" w:color="auto"/>
            </w:tcBorders>
            <w:shd w:val="clear" w:color="auto" w:fill="D9D9D9"/>
            <w:vAlign w:val="center"/>
          </w:tcPr>
          <w:p w14:paraId="2A2BF290" w14:textId="77777777" w:rsidR="006C4DCA" w:rsidRPr="0098040F" w:rsidRDefault="006C4DCA" w:rsidP="006C4DCA">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Zlepšený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730543C5" w14:textId="77777777" w:rsidR="006C4DCA" w:rsidRPr="0098040F" w:rsidRDefault="006C4DCA" w:rsidP="006C4DCA">
            <w:pPr>
              <w:keepNext/>
              <w:tabs>
                <w:tab w:val="right" w:pos="9923"/>
              </w:tabs>
              <w:spacing w:after="0" w:line="240" w:lineRule="auto"/>
              <w:jc w:val="right"/>
              <w:rPr>
                <w:rFonts w:ascii="Calibri" w:eastAsia="Times New Roman" w:hAnsi="Calibri" w:cs="Courier New"/>
                <w:b/>
                <w:lang w:eastAsia="cs-CZ"/>
              </w:rPr>
            </w:pPr>
            <w:r w:rsidRPr="0098040F">
              <w:rPr>
                <w:rFonts w:ascii="Calibri" w:eastAsia="Times New Roman" w:hAnsi="Calibri" w:cs="Courier New"/>
                <w:b/>
                <w:lang w:eastAsia="cs-CZ"/>
              </w:rPr>
              <w:t>497 tis.Kč</w:t>
            </w:r>
          </w:p>
        </w:tc>
      </w:tr>
      <w:tr w:rsidR="006C4DCA" w:rsidRPr="0098040F" w14:paraId="31847EB5" w14:textId="77777777" w:rsidTr="0078323D">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74640C62" w14:textId="77777777" w:rsidR="006C4DCA" w:rsidRPr="0098040F" w:rsidRDefault="006C4DCA" w:rsidP="006C4DCA">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 xml:space="preserve">      v tom </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3D3BF4F4" w14:textId="77777777" w:rsidR="006C4DCA" w:rsidRPr="0098040F" w:rsidRDefault="006C4DCA" w:rsidP="006C4DCA">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lang w:eastAsia="cs-CZ"/>
              </w:rPr>
              <w:t>zlepšený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4030F71A" w14:textId="77777777" w:rsidR="006C4DCA" w:rsidRPr="0098040F" w:rsidRDefault="006C4DCA" w:rsidP="006C4DCA">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309 tis.Kč</w:t>
            </w:r>
          </w:p>
        </w:tc>
      </w:tr>
      <w:tr w:rsidR="006C4DCA" w:rsidRPr="0098040F" w14:paraId="27612611" w14:textId="77777777" w:rsidTr="0078323D">
        <w:trPr>
          <w:trHeight w:val="50"/>
          <w:jc w:val="center"/>
        </w:trPr>
        <w:tc>
          <w:tcPr>
            <w:tcW w:w="1161" w:type="dxa"/>
            <w:gridSpan w:val="2"/>
            <w:tcBorders>
              <w:top w:val="single" w:sz="8" w:space="0" w:color="auto"/>
              <w:left w:val="single" w:sz="12" w:space="0" w:color="auto"/>
              <w:bottom w:val="single" w:sz="12" w:space="0" w:color="auto"/>
              <w:right w:val="nil"/>
            </w:tcBorders>
            <w:shd w:val="clear" w:color="auto" w:fill="D9D9D9"/>
            <w:vAlign w:val="center"/>
          </w:tcPr>
          <w:p w14:paraId="42FDAC90" w14:textId="77777777" w:rsidR="006C4DCA" w:rsidRPr="0098040F" w:rsidRDefault="006C4DCA" w:rsidP="006C4DCA">
            <w:pPr>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18D1DCBE" w14:textId="77777777" w:rsidR="006C4DCA" w:rsidRPr="0098040F" w:rsidRDefault="006C4DCA" w:rsidP="006C4DCA">
            <w:pPr>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460E22FD" w14:textId="77777777" w:rsidR="006C4DCA" w:rsidRPr="0098040F" w:rsidRDefault="006C4DCA" w:rsidP="006C4DCA">
            <w:pPr>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188 tis.Kč</w:t>
            </w:r>
          </w:p>
        </w:tc>
      </w:tr>
    </w:tbl>
    <w:p w14:paraId="54FE3211" w14:textId="77777777" w:rsidR="006C4DCA" w:rsidRPr="0098040F" w:rsidRDefault="006C4DCA" w:rsidP="006C4DCA">
      <w:pPr>
        <w:tabs>
          <w:tab w:val="right" w:pos="5387"/>
        </w:tabs>
        <w:spacing w:after="0" w:line="240" w:lineRule="auto"/>
        <w:jc w:val="both"/>
        <w:rPr>
          <w:rFonts w:ascii="Courier New" w:eastAsia="Times New Roman" w:hAnsi="Courier New" w:cs="Courier New"/>
          <w:lang w:eastAsia="cs-CZ"/>
        </w:rPr>
      </w:pPr>
    </w:p>
    <w:p w14:paraId="36D3927D" w14:textId="77777777" w:rsidR="006C4DCA" w:rsidRPr="0098040F" w:rsidRDefault="006C4DCA" w:rsidP="006C4DCA">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lastRenderedPageBreak/>
        <w:t xml:space="preserve">Organizace vykázala za rok 2024 </w:t>
      </w:r>
      <w:r w:rsidRPr="0098040F">
        <w:rPr>
          <w:rFonts w:ascii="Courier New" w:eastAsia="Times New Roman" w:hAnsi="Courier New" w:cs="Courier New"/>
          <w:b/>
          <w:bCs/>
          <w:lang w:eastAsia="cs-CZ"/>
        </w:rPr>
        <w:t>zlepšený výsledek hospodaření ve výši 496 516,58 Kč</w:t>
      </w:r>
      <w:r w:rsidRPr="0098040F">
        <w:rPr>
          <w:rFonts w:ascii="Courier New" w:eastAsia="Times New Roman" w:hAnsi="Courier New" w:cs="Courier New"/>
          <w:lang w:eastAsia="cs-CZ"/>
        </w:rPr>
        <w:t>, z toho v hlavní činnosti byl vykázán kladný výsledek hospodaření ve výši 308 575,30 Kč a v doplňkové činnosti zisk ve výši 187 941,28 Kč. Kladného výsledku hospodaření bylo vedle zisku z doplňkové činnosti (pronájem prostor galerie k zajištění akcí pro externí partnery, pronájem galerijního bistra, výnosy z provozování kavárny) dosaženo především vyššími vlastními výnosy ve srovnání s plánem i skutečností minulých let, zapojením vnitřních rezerv organizace (investičního fondu k financování větších oprav svěřeného majetku) a získáním finančních darů. V roce 2024 došlo v souladu s rozhodnutím rady města č. 05141/RM2226/76 k uzavření dohody o narovnání smluvních vztahů mezi PLATO Ostrava a společností LUMIUS, spol. s r.o. „v likvidaci“ (dále jen LUMIUS). Do dosaženého výsledku hospodaření příspěvkové organizace za rok 2024 se tak promítá ztráta z proúčtování odpisu smluvní pokuty za společností LUMIUS. Tato ztráta ve výši 205 803,48 Kč je účetně pokryta nerozděleným výsledkem hospodaření z roku 2022 (účet 432). Z tohoto důvodu byl do příslušných fondů rozdělován výsledek hospodaření ve výši 702 320,06 Kč. Výše uvedený výsledek hospodaření organizace za rok 2024 včetně nerozděleného výsledku hospodaření z roku 2022 byl rozdělen do příslušných fondů následovně</w:t>
      </w:r>
    </w:p>
    <w:p w14:paraId="6DA796DB" w14:textId="77777777" w:rsidR="006C4DCA" w:rsidRPr="0098040F" w:rsidRDefault="006C4DCA" w:rsidP="006C4DCA">
      <w:pPr>
        <w:numPr>
          <w:ilvl w:val="0"/>
          <w:numId w:val="8"/>
        </w:numPr>
        <w:tabs>
          <w:tab w:val="right" w:pos="5670"/>
        </w:tabs>
        <w:overflowPunct w:val="0"/>
        <w:autoSpaceDE w:val="0"/>
        <w:autoSpaceDN w:val="0"/>
        <w:adjustRightInd w:val="0"/>
        <w:spacing w:after="0" w:line="240" w:lineRule="auto"/>
        <w:ind w:left="357" w:hanging="357"/>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do fondu odměn</w:t>
      </w:r>
      <w:r w:rsidRPr="0098040F">
        <w:rPr>
          <w:rFonts w:ascii="Courier New" w:eastAsia="Times New Roman" w:hAnsi="Courier New" w:cs="Courier New"/>
          <w:lang w:eastAsia="cs-CZ"/>
        </w:rPr>
        <w:tab/>
        <w:t>140 000,00 Kč,</w:t>
      </w:r>
    </w:p>
    <w:p w14:paraId="51533A68" w14:textId="77777777" w:rsidR="006C4DCA" w:rsidRPr="0098040F" w:rsidRDefault="006C4DCA" w:rsidP="006C4DCA">
      <w:pPr>
        <w:numPr>
          <w:ilvl w:val="0"/>
          <w:numId w:val="8"/>
        </w:numPr>
        <w:tabs>
          <w:tab w:val="right" w:pos="5670"/>
        </w:tabs>
        <w:overflowPunct w:val="0"/>
        <w:autoSpaceDE w:val="0"/>
        <w:autoSpaceDN w:val="0"/>
        <w:adjustRightInd w:val="0"/>
        <w:spacing w:after="0" w:line="240" w:lineRule="auto"/>
        <w:ind w:left="357" w:hanging="357"/>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do rezervního fondu</w:t>
      </w:r>
      <w:r w:rsidRPr="0098040F">
        <w:rPr>
          <w:rFonts w:ascii="Courier New" w:eastAsia="Times New Roman" w:hAnsi="Courier New" w:cs="Courier New"/>
          <w:lang w:eastAsia="cs-CZ"/>
        </w:rPr>
        <w:tab/>
        <w:t>562 320,06 Kč.</w:t>
      </w:r>
    </w:p>
    <w:p w14:paraId="00F48286" w14:textId="77777777" w:rsidR="006C4DCA" w:rsidRPr="0098040F" w:rsidRDefault="006C4DCA" w:rsidP="006C4DCA">
      <w:pPr>
        <w:tabs>
          <w:tab w:val="right" w:pos="5387"/>
        </w:tabs>
        <w:spacing w:after="0" w:line="240" w:lineRule="auto"/>
        <w:jc w:val="both"/>
        <w:rPr>
          <w:rFonts w:ascii="Courier New" w:eastAsia="Times New Roman" w:hAnsi="Courier New" w:cs="Courier New"/>
          <w:lang w:eastAsia="cs-CZ"/>
        </w:rPr>
      </w:pPr>
    </w:p>
    <w:p w14:paraId="3F4000E2" w14:textId="77777777" w:rsidR="006C4DCA" w:rsidRPr="0098040F" w:rsidRDefault="006C4DCA" w:rsidP="006C4DCA">
      <w:pPr>
        <w:tabs>
          <w:tab w:val="right" w:pos="5387"/>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Poskytnuté účelové neinvestiční příspěvky a dotace z rozpočtu města, SR, MSK, státního fondu a Francouzského institutu byly organizací využity ke stanoveným účelům a řádně a včas vyúčtovány jednotlivým poskytovatelům. Nedočerpaná část ve výši 18 197 Kč z účelové neinvestiční dotace poskytnuté organizaci z rozpočtu MSK na projekt „Ukrajinská komunita žijící v Ostravě…“ byla začátkem roku 2025 prostřednictvím zřizovatele vrácena zpět poskytovateli. V rámci </w:t>
      </w:r>
      <w:r w:rsidRPr="0098040F">
        <w:rPr>
          <w:rFonts w:ascii="Courier New" w:eastAsia="Times New Roman" w:hAnsi="Courier New" w:cs="Courier New"/>
          <w:b/>
          <w:bCs/>
          <w:lang w:eastAsia="cs-CZ"/>
        </w:rPr>
        <w:t>finančního vypořádání</w:t>
      </w:r>
      <w:r w:rsidRPr="0098040F">
        <w:rPr>
          <w:rFonts w:ascii="Courier New" w:eastAsia="Times New Roman" w:hAnsi="Courier New" w:cs="Courier New"/>
          <w:lang w:eastAsia="cs-CZ"/>
        </w:rPr>
        <w:t xml:space="preserve"> příspěvku na odpisy ze svěřeného majetku </w:t>
      </w:r>
      <w:r w:rsidRPr="0098040F">
        <w:rPr>
          <w:rFonts w:ascii="Courier New" w:eastAsia="Times New Roman" w:hAnsi="Courier New" w:cs="Courier New"/>
          <w:b/>
          <w:bCs/>
          <w:lang w:eastAsia="cs-CZ"/>
        </w:rPr>
        <w:t>dokryje</w:t>
      </w:r>
      <w:r w:rsidRPr="0098040F">
        <w:rPr>
          <w:rFonts w:ascii="Courier New" w:eastAsia="Times New Roman" w:hAnsi="Courier New" w:cs="Courier New"/>
          <w:lang w:eastAsia="cs-CZ"/>
        </w:rPr>
        <w:t xml:space="preserve"> zřizovatel organizaci rozdíl mezi skutečnou a plánovanou výší odpisů částkou </w:t>
      </w:r>
      <w:r w:rsidRPr="0098040F">
        <w:rPr>
          <w:rFonts w:ascii="Courier New" w:eastAsia="Times New Roman" w:hAnsi="Courier New" w:cs="Courier New"/>
          <w:b/>
          <w:bCs/>
          <w:lang w:eastAsia="cs-CZ"/>
        </w:rPr>
        <w:t>121 966,80 Kč</w:t>
      </w:r>
      <w:r w:rsidRPr="0098040F">
        <w:rPr>
          <w:rFonts w:ascii="Courier New" w:eastAsia="Times New Roman" w:hAnsi="Courier New" w:cs="Courier New"/>
          <w:lang w:eastAsia="cs-CZ"/>
        </w:rPr>
        <w:t>.</w:t>
      </w:r>
    </w:p>
    <w:p w14:paraId="156EAC68" w14:textId="77777777" w:rsidR="006C4DCA" w:rsidRPr="0098040F" w:rsidRDefault="006C4DCA" w:rsidP="006C4DCA">
      <w:pPr>
        <w:tabs>
          <w:tab w:val="right" w:pos="5387"/>
        </w:tabs>
        <w:spacing w:after="0" w:line="240" w:lineRule="auto"/>
        <w:jc w:val="both"/>
        <w:rPr>
          <w:rFonts w:ascii="Courier New" w:eastAsia="Times New Roman" w:hAnsi="Courier New" w:cs="Courier New"/>
          <w:lang w:eastAsia="cs-CZ"/>
        </w:rPr>
      </w:pPr>
    </w:p>
    <w:p w14:paraId="51D8C99A" w14:textId="77777777" w:rsidR="006C4DCA" w:rsidRPr="0098040F" w:rsidRDefault="006C4DCA" w:rsidP="006C4DCA">
      <w:pPr>
        <w:tabs>
          <w:tab w:val="right" w:pos="5387"/>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Pro rok 2024 nebyl organizaci z rozpočtu města schválen žádný </w:t>
      </w:r>
      <w:r w:rsidRPr="0098040F">
        <w:rPr>
          <w:rFonts w:ascii="Courier New" w:eastAsia="Times New Roman" w:hAnsi="Courier New" w:cs="Courier New"/>
          <w:b/>
          <w:lang w:eastAsia="cs-CZ"/>
        </w:rPr>
        <w:t>investiční příspěvek</w:t>
      </w:r>
      <w:r w:rsidRPr="0098040F">
        <w:rPr>
          <w:rFonts w:ascii="Courier New" w:eastAsia="Times New Roman" w:hAnsi="Courier New" w:cs="Courier New"/>
          <w:lang w:eastAsia="cs-CZ"/>
        </w:rPr>
        <w:t xml:space="preserve">. Z vlastních prostředků </w:t>
      </w:r>
      <w:r w:rsidRPr="0098040F">
        <w:rPr>
          <w:rFonts w:ascii="Courier New" w:eastAsia="Times New Roman" w:hAnsi="Courier New" w:cs="Courier New"/>
          <w:b/>
          <w:bCs/>
          <w:lang w:eastAsia="cs-CZ"/>
        </w:rPr>
        <w:t>investičního fondu</w:t>
      </w:r>
      <w:r w:rsidRPr="0098040F">
        <w:rPr>
          <w:rFonts w:ascii="Courier New" w:eastAsia="Times New Roman" w:hAnsi="Courier New" w:cs="Courier New"/>
          <w:lang w:eastAsia="cs-CZ"/>
        </w:rPr>
        <w:t xml:space="preserve"> organizace pořídila dlouhodobý majetek v hodnotě </w:t>
      </w:r>
      <w:r w:rsidRPr="0098040F">
        <w:rPr>
          <w:rFonts w:ascii="Courier New" w:eastAsia="Times New Roman" w:hAnsi="Courier New" w:cs="Courier New"/>
          <w:b/>
          <w:bCs/>
          <w:lang w:eastAsia="cs-CZ"/>
        </w:rPr>
        <w:t>3 502 tis.Kč</w:t>
      </w:r>
      <w:r w:rsidRPr="0098040F">
        <w:rPr>
          <w:rFonts w:ascii="Courier New" w:eastAsia="Times New Roman" w:hAnsi="Courier New" w:cs="Courier New"/>
          <w:lang w:eastAsia="cs-CZ"/>
        </w:rPr>
        <w:t xml:space="preserve"> (jedná se zejména o pořízení automobilu, pracovní plošiny, uměleckých děl Houpací kůň, Šašek na kouli, Box-točící Gala a Mobiliář se zastíněním, technické zhodnocení budovy – rozšíření vzduchotechniky aj.). Dále organizace financovala z vlastních prostředků investičního fondu větší opravy a údržbu majetku v hodnotě 128 tis.Kč.</w:t>
      </w:r>
    </w:p>
    <w:p w14:paraId="04BAFF27" w14:textId="77777777" w:rsidR="006C4DCA" w:rsidRPr="0098040F" w:rsidRDefault="006C4DCA" w:rsidP="006C4DCA">
      <w:pPr>
        <w:tabs>
          <w:tab w:val="right" w:pos="5387"/>
        </w:tabs>
        <w:spacing w:after="0" w:line="240" w:lineRule="auto"/>
        <w:jc w:val="both"/>
        <w:rPr>
          <w:rFonts w:ascii="Courier New" w:eastAsia="Times New Roman" w:hAnsi="Courier New" w:cs="Courier New"/>
          <w:lang w:eastAsia="cs-CZ"/>
        </w:rPr>
      </w:pPr>
    </w:p>
    <w:p w14:paraId="14DB255B" w14:textId="77777777" w:rsidR="006C4DCA" w:rsidRPr="0098040F" w:rsidRDefault="006C4DCA" w:rsidP="006C4DCA">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Za rok 2024 vykázala organizace průměrný evidenční přepočtený stav pracovníků v počtu 25,34 s průměrnou mzdou ve výši 40 230 Kč. Organizace vykázala k 31.12.2024 pohledávky ve výši 502 tis.Kč a závazky ve výši 1 888 tis.Kč krátkodobého charakteru.</w:t>
      </w:r>
    </w:p>
    <w:p w14:paraId="3634D1A7" w14:textId="77777777" w:rsidR="006C4DCA" w:rsidRPr="0098040F" w:rsidRDefault="006C4DCA" w:rsidP="006C4DCA">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86"/>
        <w:gridCol w:w="1244"/>
        <w:gridCol w:w="1276"/>
      </w:tblGrid>
      <w:tr w:rsidR="006C4DCA" w:rsidRPr="0098040F" w14:paraId="2A24E75D" w14:textId="77777777" w:rsidTr="0078323D">
        <w:trPr>
          <w:trHeight w:val="338"/>
          <w:jc w:val="center"/>
        </w:trPr>
        <w:tc>
          <w:tcPr>
            <w:tcW w:w="5986" w:type="dxa"/>
            <w:tcBorders>
              <w:top w:val="single" w:sz="12" w:space="0" w:color="auto"/>
              <w:left w:val="single" w:sz="12" w:space="0" w:color="auto"/>
              <w:bottom w:val="single" w:sz="12" w:space="0" w:color="auto"/>
              <w:right w:val="single" w:sz="12" w:space="0" w:color="auto"/>
            </w:tcBorders>
            <w:shd w:val="clear" w:color="auto" w:fill="D9D9D9"/>
            <w:vAlign w:val="center"/>
          </w:tcPr>
          <w:p w14:paraId="235BB2FC" w14:textId="77777777" w:rsidR="006C4DCA" w:rsidRPr="0098040F" w:rsidRDefault="006C4DCA" w:rsidP="006C4DCA">
            <w:pPr>
              <w:keepNext/>
              <w:spacing w:after="0" w:line="240" w:lineRule="auto"/>
              <w:jc w:val="center"/>
              <w:rPr>
                <w:rFonts w:ascii="Calibri" w:eastAsia="Times New Roman" w:hAnsi="Calibri" w:cs="Courier New"/>
                <w:b/>
                <w:lang w:eastAsia="cs-CZ"/>
              </w:rPr>
            </w:pPr>
            <w:r w:rsidRPr="0098040F">
              <w:rPr>
                <w:rFonts w:ascii="Calibri" w:eastAsia="Times New Roman" w:hAnsi="Calibri" w:cs="Courier New"/>
                <w:b/>
                <w:lang w:eastAsia="cs-CZ"/>
              </w:rPr>
              <w:t>Vybrané ukazatele k 31.12.</w:t>
            </w:r>
          </w:p>
        </w:tc>
        <w:tc>
          <w:tcPr>
            <w:tcW w:w="1244" w:type="dxa"/>
            <w:tcBorders>
              <w:top w:val="single" w:sz="12" w:space="0" w:color="auto"/>
              <w:left w:val="single" w:sz="12" w:space="0" w:color="auto"/>
              <w:bottom w:val="single" w:sz="12" w:space="0" w:color="auto"/>
            </w:tcBorders>
            <w:shd w:val="clear" w:color="auto" w:fill="D9D9D9"/>
            <w:vAlign w:val="center"/>
          </w:tcPr>
          <w:p w14:paraId="0FEE33AF" w14:textId="77777777" w:rsidR="006C4DCA" w:rsidRPr="0098040F" w:rsidRDefault="006C4DCA" w:rsidP="006C4DCA">
            <w:pPr>
              <w:keepNext/>
              <w:spacing w:after="0" w:line="240" w:lineRule="auto"/>
              <w:jc w:val="center"/>
              <w:rPr>
                <w:rFonts w:ascii="Calibri" w:eastAsia="Times New Roman" w:hAnsi="Calibri" w:cs="Courier New"/>
                <w:b/>
                <w:lang w:eastAsia="cs-CZ"/>
              </w:rPr>
            </w:pPr>
            <w:r w:rsidRPr="0098040F">
              <w:rPr>
                <w:rFonts w:ascii="Calibri" w:eastAsia="Times New Roman" w:hAnsi="Calibri" w:cs="Courier New"/>
                <w:b/>
                <w:lang w:eastAsia="cs-CZ"/>
              </w:rPr>
              <w:t>2023</w:t>
            </w:r>
          </w:p>
        </w:tc>
        <w:tc>
          <w:tcPr>
            <w:tcW w:w="1276" w:type="dxa"/>
            <w:tcBorders>
              <w:top w:val="single" w:sz="12" w:space="0" w:color="auto"/>
              <w:bottom w:val="single" w:sz="12" w:space="0" w:color="auto"/>
              <w:right w:val="single" w:sz="12" w:space="0" w:color="auto"/>
            </w:tcBorders>
            <w:shd w:val="clear" w:color="auto" w:fill="D9D9D9"/>
            <w:vAlign w:val="center"/>
          </w:tcPr>
          <w:p w14:paraId="404174A6" w14:textId="77777777" w:rsidR="006C4DCA" w:rsidRPr="0098040F" w:rsidRDefault="006C4DCA" w:rsidP="006C4DCA">
            <w:pPr>
              <w:keepNext/>
              <w:spacing w:after="0" w:line="240" w:lineRule="auto"/>
              <w:jc w:val="center"/>
              <w:rPr>
                <w:rFonts w:ascii="Calibri" w:eastAsia="Times New Roman" w:hAnsi="Calibri" w:cs="Courier New"/>
                <w:b/>
                <w:lang w:eastAsia="cs-CZ"/>
              </w:rPr>
            </w:pPr>
            <w:r w:rsidRPr="0098040F">
              <w:rPr>
                <w:rFonts w:ascii="Calibri" w:eastAsia="Times New Roman" w:hAnsi="Calibri" w:cs="Courier New"/>
                <w:b/>
                <w:lang w:eastAsia="cs-CZ"/>
              </w:rPr>
              <w:t>2024</w:t>
            </w:r>
          </w:p>
        </w:tc>
      </w:tr>
      <w:tr w:rsidR="006C4DCA" w:rsidRPr="0098040F" w14:paraId="5C36084A" w14:textId="77777777" w:rsidTr="0078323D">
        <w:trPr>
          <w:trHeight w:val="338"/>
          <w:jc w:val="center"/>
        </w:trPr>
        <w:tc>
          <w:tcPr>
            <w:tcW w:w="5986" w:type="dxa"/>
            <w:tcBorders>
              <w:top w:val="single" w:sz="12" w:space="0" w:color="auto"/>
              <w:left w:val="single" w:sz="12" w:space="0" w:color="auto"/>
              <w:right w:val="single" w:sz="12" w:space="0" w:color="auto"/>
            </w:tcBorders>
            <w:vAlign w:val="center"/>
          </w:tcPr>
          <w:p w14:paraId="64CC9334" w14:textId="77777777" w:rsidR="006C4DCA" w:rsidRPr="0098040F" w:rsidRDefault="006C4DCA" w:rsidP="006C4DCA">
            <w:pPr>
              <w:keepNext/>
              <w:spacing w:after="0" w:line="240" w:lineRule="auto"/>
              <w:jc w:val="both"/>
              <w:rPr>
                <w:rFonts w:ascii="Calibri" w:eastAsia="Times New Roman" w:hAnsi="Calibri" w:cs="Courier New"/>
                <w:lang w:eastAsia="cs-CZ"/>
              </w:rPr>
            </w:pPr>
            <w:r w:rsidRPr="0098040F">
              <w:rPr>
                <w:rFonts w:ascii="Calibri" w:eastAsia="Times New Roman" w:hAnsi="Calibri" w:cs="Courier New"/>
                <w:lang w:eastAsia="cs-CZ"/>
              </w:rPr>
              <w:t>Počet uspořádaných výstav</w:t>
            </w:r>
          </w:p>
        </w:tc>
        <w:tc>
          <w:tcPr>
            <w:tcW w:w="1244" w:type="dxa"/>
            <w:tcBorders>
              <w:top w:val="single" w:sz="12" w:space="0" w:color="auto"/>
              <w:left w:val="single" w:sz="12" w:space="0" w:color="auto"/>
            </w:tcBorders>
            <w:vAlign w:val="center"/>
          </w:tcPr>
          <w:p w14:paraId="1738297B" w14:textId="77777777" w:rsidR="006C4DCA" w:rsidRPr="0098040F" w:rsidRDefault="006C4DCA" w:rsidP="006C4DCA">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12</w:t>
            </w:r>
          </w:p>
        </w:tc>
        <w:tc>
          <w:tcPr>
            <w:tcW w:w="1276" w:type="dxa"/>
            <w:tcBorders>
              <w:top w:val="single" w:sz="12" w:space="0" w:color="auto"/>
              <w:right w:val="single" w:sz="12" w:space="0" w:color="auto"/>
            </w:tcBorders>
            <w:vAlign w:val="center"/>
          </w:tcPr>
          <w:p w14:paraId="609C0343" w14:textId="77777777" w:rsidR="006C4DCA" w:rsidRPr="0098040F" w:rsidRDefault="006C4DCA" w:rsidP="006C4DCA">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7</w:t>
            </w:r>
          </w:p>
        </w:tc>
      </w:tr>
      <w:tr w:rsidR="006C4DCA" w:rsidRPr="0098040F" w14:paraId="75291AD3" w14:textId="77777777" w:rsidTr="0078323D">
        <w:trPr>
          <w:trHeight w:val="338"/>
          <w:jc w:val="center"/>
        </w:trPr>
        <w:tc>
          <w:tcPr>
            <w:tcW w:w="5986" w:type="dxa"/>
            <w:tcBorders>
              <w:left w:val="single" w:sz="12" w:space="0" w:color="auto"/>
              <w:right w:val="single" w:sz="12" w:space="0" w:color="auto"/>
            </w:tcBorders>
            <w:vAlign w:val="center"/>
          </w:tcPr>
          <w:p w14:paraId="1FE8EEC1" w14:textId="77777777" w:rsidR="006C4DCA" w:rsidRPr="0098040F" w:rsidRDefault="006C4DCA" w:rsidP="006C4DCA">
            <w:pPr>
              <w:keepNext/>
              <w:spacing w:after="0" w:line="240" w:lineRule="auto"/>
              <w:jc w:val="both"/>
              <w:rPr>
                <w:rFonts w:ascii="Calibri" w:eastAsia="Times New Roman" w:hAnsi="Calibri" w:cs="Courier New"/>
                <w:lang w:eastAsia="cs-CZ"/>
              </w:rPr>
            </w:pPr>
            <w:r w:rsidRPr="0098040F">
              <w:rPr>
                <w:rFonts w:ascii="Calibri" w:eastAsia="Times New Roman" w:hAnsi="Calibri" w:cs="Courier New"/>
                <w:lang w:eastAsia="cs-CZ"/>
              </w:rPr>
              <w:t>Počet návštěvníků výstav</w:t>
            </w:r>
          </w:p>
        </w:tc>
        <w:tc>
          <w:tcPr>
            <w:tcW w:w="1244" w:type="dxa"/>
            <w:tcBorders>
              <w:left w:val="single" w:sz="12" w:space="0" w:color="auto"/>
            </w:tcBorders>
            <w:vAlign w:val="center"/>
          </w:tcPr>
          <w:p w14:paraId="461C1CDB" w14:textId="77777777" w:rsidR="006C4DCA" w:rsidRPr="0098040F" w:rsidRDefault="006C4DCA" w:rsidP="006C4DCA">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23 489</w:t>
            </w:r>
          </w:p>
        </w:tc>
        <w:tc>
          <w:tcPr>
            <w:tcW w:w="1276" w:type="dxa"/>
            <w:tcBorders>
              <w:right w:val="single" w:sz="12" w:space="0" w:color="auto"/>
            </w:tcBorders>
            <w:vAlign w:val="center"/>
          </w:tcPr>
          <w:p w14:paraId="3F8BE6FC" w14:textId="77777777" w:rsidR="006C4DCA" w:rsidRPr="0098040F" w:rsidRDefault="006C4DCA" w:rsidP="006C4DCA">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23 944</w:t>
            </w:r>
          </w:p>
        </w:tc>
      </w:tr>
      <w:tr w:rsidR="006C4DCA" w:rsidRPr="0098040F" w14:paraId="72B20CDD" w14:textId="77777777" w:rsidTr="0078323D">
        <w:trPr>
          <w:trHeight w:val="338"/>
          <w:jc w:val="center"/>
        </w:trPr>
        <w:tc>
          <w:tcPr>
            <w:tcW w:w="5986" w:type="dxa"/>
            <w:tcBorders>
              <w:left w:val="single" w:sz="12" w:space="0" w:color="auto"/>
              <w:right w:val="single" w:sz="12" w:space="0" w:color="auto"/>
            </w:tcBorders>
            <w:vAlign w:val="center"/>
          </w:tcPr>
          <w:p w14:paraId="44F70338" w14:textId="77777777" w:rsidR="006C4DCA" w:rsidRPr="0098040F" w:rsidRDefault="006C4DCA" w:rsidP="006C4DCA">
            <w:pPr>
              <w:keepNext/>
              <w:spacing w:after="0" w:line="240" w:lineRule="auto"/>
              <w:jc w:val="both"/>
              <w:rPr>
                <w:rFonts w:ascii="Calibri" w:eastAsia="Times New Roman" w:hAnsi="Calibri" w:cs="Courier New"/>
                <w:lang w:eastAsia="cs-CZ"/>
              </w:rPr>
            </w:pPr>
            <w:r w:rsidRPr="0098040F">
              <w:rPr>
                <w:rFonts w:ascii="Calibri" w:eastAsia="Times New Roman" w:hAnsi="Calibri" w:cs="Courier New"/>
                <w:lang w:eastAsia="cs-CZ"/>
              </w:rPr>
              <w:t>Počet workshopů, doprovodných a edukačních programů</w:t>
            </w:r>
          </w:p>
        </w:tc>
        <w:tc>
          <w:tcPr>
            <w:tcW w:w="1244" w:type="dxa"/>
            <w:tcBorders>
              <w:left w:val="single" w:sz="12" w:space="0" w:color="auto"/>
            </w:tcBorders>
            <w:vAlign w:val="center"/>
          </w:tcPr>
          <w:p w14:paraId="53434AD8" w14:textId="77777777" w:rsidR="006C4DCA" w:rsidRPr="0098040F" w:rsidRDefault="006C4DCA" w:rsidP="006C4DCA">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282</w:t>
            </w:r>
          </w:p>
        </w:tc>
        <w:tc>
          <w:tcPr>
            <w:tcW w:w="1276" w:type="dxa"/>
            <w:tcBorders>
              <w:right w:val="single" w:sz="12" w:space="0" w:color="auto"/>
            </w:tcBorders>
            <w:vAlign w:val="center"/>
          </w:tcPr>
          <w:p w14:paraId="579B0F98" w14:textId="77777777" w:rsidR="006C4DCA" w:rsidRPr="0098040F" w:rsidRDefault="006C4DCA" w:rsidP="006C4DCA">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418</w:t>
            </w:r>
          </w:p>
        </w:tc>
      </w:tr>
      <w:tr w:rsidR="006C4DCA" w:rsidRPr="0098040F" w14:paraId="3B64C84D" w14:textId="77777777" w:rsidTr="0078323D">
        <w:trPr>
          <w:trHeight w:val="338"/>
          <w:jc w:val="center"/>
        </w:trPr>
        <w:tc>
          <w:tcPr>
            <w:tcW w:w="5986" w:type="dxa"/>
            <w:tcBorders>
              <w:left w:val="single" w:sz="12" w:space="0" w:color="auto"/>
              <w:right w:val="single" w:sz="12" w:space="0" w:color="auto"/>
            </w:tcBorders>
            <w:vAlign w:val="center"/>
          </w:tcPr>
          <w:p w14:paraId="33A4618A" w14:textId="77777777" w:rsidR="006C4DCA" w:rsidRPr="0098040F" w:rsidRDefault="006C4DCA" w:rsidP="006C4DCA">
            <w:pPr>
              <w:keepNext/>
              <w:spacing w:after="0" w:line="240" w:lineRule="auto"/>
              <w:jc w:val="both"/>
              <w:rPr>
                <w:rFonts w:ascii="Calibri" w:eastAsia="Times New Roman" w:hAnsi="Calibri" w:cs="Courier New"/>
                <w:lang w:eastAsia="cs-CZ"/>
              </w:rPr>
            </w:pPr>
            <w:r w:rsidRPr="0098040F">
              <w:rPr>
                <w:rFonts w:ascii="Calibri" w:eastAsia="Times New Roman" w:hAnsi="Calibri" w:cs="Courier New"/>
                <w:lang w:eastAsia="cs-CZ"/>
              </w:rPr>
              <w:t>Návštěvnost workshopů, doprovodných a edukačních programů</w:t>
            </w:r>
          </w:p>
        </w:tc>
        <w:tc>
          <w:tcPr>
            <w:tcW w:w="1244" w:type="dxa"/>
            <w:tcBorders>
              <w:left w:val="single" w:sz="12" w:space="0" w:color="auto"/>
            </w:tcBorders>
            <w:vAlign w:val="center"/>
          </w:tcPr>
          <w:p w14:paraId="443EAA4C" w14:textId="77777777" w:rsidR="006C4DCA" w:rsidRPr="0098040F" w:rsidRDefault="006C4DCA" w:rsidP="006C4DCA">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12 891</w:t>
            </w:r>
          </w:p>
        </w:tc>
        <w:tc>
          <w:tcPr>
            <w:tcW w:w="1276" w:type="dxa"/>
            <w:tcBorders>
              <w:right w:val="single" w:sz="12" w:space="0" w:color="auto"/>
            </w:tcBorders>
            <w:vAlign w:val="center"/>
          </w:tcPr>
          <w:p w14:paraId="3318042C" w14:textId="77777777" w:rsidR="006C4DCA" w:rsidRPr="0098040F" w:rsidRDefault="006C4DCA" w:rsidP="006C4DCA">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12 936</w:t>
            </w:r>
          </w:p>
        </w:tc>
      </w:tr>
      <w:tr w:rsidR="006C4DCA" w:rsidRPr="0098040F" w14:paraId="6E805D93" w14:textId="77777777" w:rsidTr="0078323D">
        <w:trPr>
          <w:trHeight w:val="338"/>
          <w:jc w:val="center"/>
        </w:trPr>
        <w:tc>
          <w:tcPr>
            <w:tcW w:w="5986" w:type="dxa"/>
            <w:tcBorders>
              <w:left w:val="single" w:sz="12" w:space="0" w:color="auto"/>
              <w:right w:val="single" w:sz="12" w:space="0" w:color="auto"/>
            </w:tcBorders>
            <w:vAlign w:val="center"/>
          </w:tcPr>
          <w:p w14:paraId="24651448" w14:textId="77777777" w:rsidR="006C4DCA" w:rsidRPr="0098040F" w:rsidRDefault="006C4DCA" w:rsidP="006C4DCA">
            <w:pPr>
              <w:keepNext/>
              <w:spacing w:after="0" w:line="240" w:lineRule="auto"/>
              <w:jc w:val="both"/>
              <w:rPr>
                <w:rFonts w:ascii="Calibri" w:eastAsia="Times New Roman" w:hAnsi="Calibri" w:cs="Courier New"/>
                <w:lang w:eastAsia="cs-CZ"/>
              </w:rPr>
            </w:pPr>
            <w:r w:rsidRPr="0098040F">
              <w:rPr>
                <w:rFonts w:ascii="Calibri" w:eastAsia="Times New Roman" w:hAnsi="Calibri" w:cs="Courier New"/>
                <w:lang w:eastAsia="cs-CZ"/>
              </w:rPr>
              <w:t>Tržby ze vstupného (v tis.Kč)</w:t>
            </w:r>
          </w:p>
        </w:tc>
        <w:tc>
          <w:tcPr>
            <w:tcW w:w="1244" w:type="dxa"/>
            <w:tcBorders>
              <w:left w:val="single" w:sz="12" w:space="0" w:color="auto"/>
            </w:tcBorders>
            <w:vAlign w:val="center"/>
          </w:tcPr>
          <w:p w14:paraId="54C7CD9F" w14:textId="77777777" w:rsidR="006C4DCA" w:rsidRPr="0098040F" w:rsidRDefault="006C4DCA" w:rsidP="006C4DCA">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554</w:t>
            </w:r>
          </w:p>
        </w:tc>
        <w:tc>
          <w:tcPr>
            <w:tcW w:w="1276" w:type="dxa"/>
            <w:tcBorders>
              <w:right w:val="single" w:sz="12" w:space="0" w:color="auto"/>
            </w:tcBorders>
            <w:vAlign w:val="center"/>
          </w:tcPr>
          <w:p w14:paraId="102820D6" w14:textId="77777777" w:rsidR="006C4DCA" w:rsidRPr="0098040F" w:rsidRDefault="006C4DCA" w:rsidP="006C4DCA">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577</w:t>
            </w:r>
          </w:p>
        </w:tc>
      </w:tr>
      <w:tr w:rsidR="006C4DCA" w:rsidRPr="0098040F" w14:paraId="5ECAA9C7" w14:textId="77777777" w:rsidTr="0078323D">
        <w:trPr>
          <w:trHeight w:val="338"/>
          <w:jc w:val="center"/>
        </w:trPr>
        <w:tc>
          <w:tcPr>
            <w:tcW w:w="5986" w:type="dxa"/>
            <w:tcBorders>
              <w:left w:val="single" w:sz="12" w:space="0" w:color="auto"/>
              <w:bottom w:val="single" w:sz="12" w:space="0" w:color="auto"/>
              <w:right w:val="single" w:sz="12" w:space="0" w:color="auto"/>
            </w:tcBorders>
            <w:vAlign w:val="center"/>
          </w:tcPr>
          <w:p w14:paraId="4D92B435" w14:textId="77777777" w:rsidR="006C4DCA" w:rsidRPr="0098040F" w:rsidRDefault="006C4DCA" w:rsidP="006C4DCA">
            <w:pPr>
              <w:spacing w:after="0" w:line="240" w:lineRule="auto"/>
              <w:jc w:val="both"/>
              <w:rPr>
                <w:rFonts w:ascii="Calibri" w:eastAsia="Times New Roman" w:hAnsi="Calibri" w:cs="Courier New"/>
                <w:lang w:eastAsia="cs-CZ"/>
              </w:rPr>
            </w:pPr>
            <w:r w:rsidRPr="0098040F">
              <w:rPr>
                <w:rFonts w:ascii="Calibri" w:eastAsia="Times New Roman" w:hAnsi="Calibri" w:cs="Courier New"/>
                <w:lang w:eastAsia="cs-CZ"/>
              </w:rPr>
              <w:t>Průměrná cena vstupného (v Kč)</w:t>
            </w:r>
          </w:p>
        </w:tc>
        <w:tc>
          <w:tcPr>
            <w:tcW w:w="1244" w:type="dxa"/>
            <w:tcBorders>
              <w:left w:val="single" w:sz="12" w:space="0" w:color="auto"/>
              <w:bottom w:val="single" w:sz="12" w:space="0" w:color="auto"/>
            </w:tcBorders>
            <w:vAlign w:val="center"/>
          </w:tcPr>
          <w:p w14:paraId="10182D00" w14:textId="77777777" w:rsidR="006C4DCA" w:rsidRPr="0098040F" w:rsidRDefault="006C4DCA" w:rsidP="006C4DCA">
            <w:pPr>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27</w:t>
            </w:r>
          </w:p>
        </w:tc>
        <w:tc>
          <w:tcPr>
            <w:tcW w:w="1276" w:type="dxa"/>
            <w:tcBorders>
              <w:bottom w:val="single" w:sz="12" w:space="0" w:color="auto"/>
              <w:right w:val="single" w:sz="12" w:space="0" w:color="auto"/>
            </w:tcBorders>
            <w:vAlign w:val="center"/>
          </w:tcPr>
          <w:p w14:paraId="0A830104" w14:textId="77777777" w:rsidR="006C4DCA" w:rsidRPr="0098040F" w:rsidRDefault="006C4DCA" w:rsidP="006C4DCA">
            <w:pPr>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31</w:t>
            </w:r>
          </w:p>
        </w:tc>
      </w:tr>
    </w:tbl>
    <w:p w14:paraId="7E25F4A5" w14:textId="77777777" w:rsidR="006C4DCA" w:rsidRPr="0098040F" w:rsidRDefault="006C4DCA" w:rsidP="004B1F12">
      <w:pPr>
        <w:tabs>
          <w:tab w:val="right" w:pos="9923"/>
        </w:tabs>
        <w:spacing w:after="0" w:line="240" w:lineRule="auto"/>
        <w:jc w:val="both"/>
        <w:rPr>
          <w:rFonts w:ascii="Courier New" w:eastAsia="Times New Roman" w:hAnsi="Courier New" w:cs="Courier New"/>
          <w:color w:val="FF0000"/>
          <w:lang w:eastAsia="cs-CZ"/>
        </w:rPr>
      </w:pPr>
    </w:p>
    <w:p w14:paraId="61B1542E" w14:textId="576A09DC" w:rsidR="00E1452E" w:rsidRPr="0098040F" w:rsidRDefault="00E1452E">
      <w:pPr>
        <w:rPr>
          <w:rFonts w:ascii="Courier New" w:eastAsia="Times New Roman" w:hAnsi="Courier New" w:cs="Courier New"/>
          <w:color w:val="FF0000"/>
          <w:lang w:eastAsia="cs-CZ"/>
        </w:rPr>
      </w:pPr>
      <w:r w:rsidRPr="0098040F">
        <w:rPr>
          <w:rFonts w:ascii="Courier New" w:eastAsia="Times New Roman" w:hAnsi="Courier New" w:cs="Courier New"/>
          <w:color w:val="FF0000"/>
          <w:lang w:eastAsia="cs-CZ"/>
        </w:rPr>
        <w:br w:type="page"/>
      </w:r>
    </w:p>
    <w:p w14:paraId="52A0B685" w14:textId="7DC68B5A" w:rsidR="00E1452E" w:rsidRPr="0098040F" w:rsidRDefault="00E1452E" w:rsidP="00E1452E">
      <w:pPr>
        <w:pStyle w:val="Zvrenet03"/>
      </w:pPr>
      <w:bookmarkStart w:id="176" w:name="_Toc199395757"/>
      <w:r w:rsidRPr="0098040F">
        <w:lastRenderedPageBreak/>
        <w:t>Lidová konzervatoř a Múzická škola</w:t>
      </w:r>
      <w:bookmarkEnd w:id="176"/>
    </w:p>
    <w:p w14:paraId="0B36AB93" w14:textId="77777777" w:rsidR="006C4DCA" w:rsidRPr="0098040F" w:rsidRDefault="006C4DCA" w:rsidP="006C4DCA">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Hlavním účelem zřízené organizace je systematické a cyklické vzdělávání na úrovni základního uměleckého školství pro děti a na úrovni středního odborného uměleckého školství v oblasti zájmových uměleckých aktivit mládeže a dospělých, zejména v oborech hudebním, tanečním, dramatickém, výtvarném a fotografickém. Múzická škola, jako specializované zařízení, nabízí ještě navíc estetickou školičku pro předškolní děti a odborné terapeutické obory pro zdravotně handicapované studenty.</w:t>
      </w:r>
    </w:p>
    <w:p w14:paraId="4B60CAD1" w14:textId="77777777" w:rsidR="006C4DCA" w:rsidRPr="0098040F" w:rsidRDefault="006C4DCA" w:rsidP="006C4DCA">
      <w:pPr>
        <w:tabs>
          <w:tab w:val="right" w:pos="9923"/>
        </w:tabs>
        <w:spacing w:after="0" w:line="240" w:lineRule="auto"/>
        <w:jc w:val="both"/>
        <w:rPr>
          <w:rFonts w:ascii="Courier New" w:eastAsia="Times New Roman" w:hAnsi="Courier New" w:cs="Courier New"/>
          <w:lang w:eastAsia="cs-CZ"/>
        </w:rPr>
      </w:pPr>
    </w:p>
    <w:p w14:paraId="5B519867" w14:textId="77777777" w:rsidR="006C4DCA" w:rsidRPr="0098040F" w:rsidRDefault="006C4DCA" w:rsidP="006C4DCA">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Pro rok 2024 byl organizaci zastupitelstvem města schválen </w:t>
      </w:r>
      <w:r w:rsidRPr="0098040F">
        <w:rPr>
          <w:rFonts w:ascii="Courier New" w:eastAsia="Times New Roman" w:hAnsi="Courier New" w:cs="Courier New"/>
          <w:b/>
          <w:lang w:eastAsia="cs-CZ"/>
        </w:rPr>
        <w:t>neinvestiční příspěvek</w:t>
      </w:r>
      <w:r w:rsidRPr="0098040F">
        <w:rPr>
          <w:rFonts w:ascii="Courier New" w:eastAsia="Times New Roman" w:hAnsi="Courier New" w:cs="Courier New"/>
          <w:lang w:eastAsia="cs-CZ"/>
        </w:rPr>
        <w:t xml:space="preserve"> na provoz ve výši </w:t>
      </w:r>
      <w:r w:rsidRPr="0098040F">
        <w:rPr>
          <w:rFonts w:ascii="Courier New" w:eastAsia="Times New Roman" w:hAnsi="Courier New" w:cs="Courier New"/>
          <w:b/>
          <w:lang w:eastAsia="cs-CZ"/>
        </w:rPr>
        <w:t>30 948 tis.Kč</w:t>
      </w:r>
      <w:r w:rsidRPr="0098040F">
        <w:rPr>
          <w:rFonts w:ascii="Courier New" w:eastAsia="Times New Roman" w:hAnsi="Courier New" w:cs="Courier New"/>
          <w:lang w:eastAsia="cs-CZ"/>
        </w:rPr>
        <w:t xml:space="preserve"> (včetně příspěvku na odpisy ze svěřeného majetku ve výši 690 tis.Kč), který byl v průběhu roku upraven na částku </w:t>
      </w:r>
      <w:r w:rsidRPr="0098040F">
        <w:rPr>
          <w:rFonts w:ascii="Courier New" w:eastAsia="Times New Roman" w:hAnsi="Courier New" w:cs="Courier New"/>
          <w:b/>
          <w:lang w:eastAsia="cs-CZ"/>
        </w:rPr>
        <w:t>31 138 tis.Kč</w:t>
      </w:r>
      <w:r w:rsidRPr="0098040F">
        <w:rPr>
          <w:rFonts w:ascii="Courier New" w:eastAsia="Times New Roman" w:hAnsi="Courier New" w:cs="Courier New"/>
          <w:lang w:eastAsia="cs-CZ"/>
        </w:rPr>
        <w:t>, a to následovně</w:t>
      </w:r>
    </w:p>
    <w:p w14:paraId="64509782" w14:textId="77777777" w:rsidR="006C4DCA" w:rsidRPr="0098040F" w:rsidRDefault="006C4DCA" w:rsidP="006C4DCA">
      <w:pPr>
        <w:tabs>
          <w:tab w:val="right" w:pos="9923"/>
        </w:tabs>
        <w:spacing w:after="0" w:line="240" w:lineRule="auto"/>
        <w:jc w:val="both"/>
        <w:rPr>
          <w:rFonts w:ascii="Courier New" w:eastAsia="Times New Roman" w:hAnsi="Courier New" w:cs="Courier New"/>
          <w:lang w:eastAsia="cs-CZ"/>
        </w:rPr>
      </w:pPr>
    </w:p>
    <w:p w14:paraId="02D14C3E" w14:textId="77777777" w:rsidR="006C4DCA" w:rsidRPr="0098040F" w:rsidRDefault="006C4DCA" w:rsidP="006C4DCA">
      <w:pPr>
        <w:keepNext/>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b/>
          <w:lang w:eastAsia="cs-CZ"/>
        </w:rPr>
      </w:pPr>
      <w:r w:rsidRPr="0098040F">
        <w:rPr>
          <w:rFonts w:ascii="Courier New" w:eastAsia="Times New Roman" w:hAnsi="Courier New" w:cs="Courier New"/>
          <w:b/>
          <w:lang w:eastAsia="cs-CZ"/>
        </w:rPr>
        <w:t>z rozpočtu odboru kultury a školství</w:t>
      </w:r>
    </w:p>
    <w:p w14:paraId="32669D39" w14:textId="77777777" w:rsidR="006C4DCA" w:rsidRPr="0098040F" w:rsidRDefault="006C4DCA" w:rsidP="006C4DCA">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O cenu Leoše Janáčka</w:t>
      </w:r>
      <w:r w:rsidRPr="0098040F">
        <w:rPr>
          <w:rFonts w:ascii="Courier New" w:eastAsia="Times New Roman" w:hAnsi="Courier New" w:cs="Courier New"/>
          <w:lang w:eastAsia="cs-CZ"/>
        </w:rPr>
        <w:tab/>
        <w:t>40 tis.Kč</w:t>
      </w:r>
    </w:p>
    <w:p w14:paraId="25AA5E1D" w14:textId="77777777" w:rsidR="006C4DCA" w:rsidRPr="0098040F" w:rsidRDefault="006C4DCA" w:rsidP="006C4DCA">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Krajská postupová přehlídka dětských skupin scénického tance</w:t>
      </w:r>
      <w:r w:rsidRPr="0098040F">
        <w:rPr>
          <w:rFonts w:ascii="Courier New" w:eastAsia="Times New Roman" w:hAnsi="Courier New" w:cs="Courier New"/>
          <w:lang w:eastAsia="cs-CZ"/>
        </w:rPr>
        <w:tab/>
        <w:t>70 tis.Kč</w:t>
      </w:r>
    </w:p>
    <w:p w14:paraId="13E9572E" w14:textId="77777777" w:rsidR="006C4DCA" w:rsidRPr="0098040F" w:rsidRDefault="006C4DCA" w:rsidP="006C4DCA">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Mezinárodní rekondiční pobyt Stružielka</w:t>
      </w:r>
      <w:r w:rsidRPr="0098040F">
        <w:rPr>
          <w:rFonts w:ascii="Courier New" w:eastAsia="Times New Roman" w:hAnsi="Courier New" w:cs="Courier New"/>
          <w:lang w:eastAsia="cs-CZ"/>
        </w:rPr>
        <w:tab/>
        <w:t>80 tis.Kč</w:t>
      </w:r>
    </w:p>
    <w:p w14:paraId="79C22E9D" w14:textId="77777777" w:rsidR="006C4DCA" w:rsidRPr="0098040F" w:rsidRDefault="006C4DCA" w:rsidP="006C4DCA">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29833200" w14:textId="77777777" w:rsidR="006C4DCA" w:rsidRPr="0098040F" w:rsidRDefault="006C4DCA" w:rsidP="006C4DCA">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Takto upravený neinvestiční příspěvek se nerovná výši provozní dotace (viz tabulka níže), která je o 63 tis.Kč vyšší. Rozdíl je tvořen předpisem pohledávky v rámci finančního vypořádání příspěvku na odpisy ze svěřeného majetku.</w:t>
      </w:r>
    </w:p>
    <w:p w14:paraId="2921F24F" w14:textId="77777777" w:rsidR="006C4DCA" w:rsidRPr="0098040F" w:rsidRDefault="006C4DCA" w:rsidP="006C4DCA">
      <w:pPr>
        <w:tabs>
          <w:tab w:val="right" w:pos="9923"/>
        </w:tabs>
        <w:spacing w:after="0" w:line="240" w:lineRule="auto"/>
        <w:jc w:val="both"/>
        <w:rPr>
          <w:rFonts w:ascii="Courier New" w:eastAsia="MS Mincho"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284"/>
        <w:gridCol w:w="4951"/>
        <w:gridCol w:w="1980"/>
      </w:tblGrid>
      <w:tr w:rsidR="006C4DCA" w:rsidRPr="0098040F" w14:paraId="714AF759" w14:textId="77777777" w:rsidTr="0078323D">
        <w:trPr>
          <w:trHeight w:val="77"/>
          <w:jc w:val="center"/>
        </w:trPr>
        <w:tc>
          <w:tcPr>
            <w:tcW w:w="6112" w:type="dxa"/>
            <w:gridSpan w:val="3"/>
            <w:tcBorders>
              <w:top w:val="single" w:sz="12" w:space="0" w:color="auto"/>
              <w:left w:val="single" w:sz="12" w:space="0" w:color="auto"/>
              <w:bottom w:val="single" w:sz="4" w:space="0" w:color="auto"/>
              <w:right w:val="single" w:sz="4" w:space="0" w:color="auto"/>
            </w:tcBorders>
            <w:shd w:val="clear" w:color="auto" w:fill="D9D9D9"/>
            <w:vAlign w:val="center"/>
          </w:tcPr>
          <w:p w14:paraId="16597F0B" w14:textId="77777777" w:rsidR="006C4DCA" w:rsidRPr="0098040F" w:rsidRDefault="006C4DCA" w:rsidP="006C4DCA">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026B8145" w14:textId="77777777" w:rsidR="006C4DCA" w:rsidRPr="0098040F" w:rsidRDefault="006C4DCA" w:rsidP="006C4DCA">
            <w:pPr>
              <w:keepNext/>
              <w:tabs>
                <w:tab w:val="right" w:pos="9923"/>
              </w:tabs>
              <w:spacing w:after="0" w:line="240" w:lineRule="auto"/>
              <w:jc w:val="right"/>
              <w:rPr>
                <w:rFonts w:ascii="Calibri" w:eastAsia="Times New Roman" w:hAnsi="Calibri" w:cs="Courier New"/>
                <w:b/>
                <w:lang w:eastAsia="cs-CZ"/>
              </w:rPr>
            </w:pPr>
            <w:r w:rsidRPr="0098040F">
              <w:rPr>
                <w:rFonts w:ascii="Calibri" w:eastAsia="Times New Roman" w:hAnsi="Calibri" w:cs="Courier New"/>
                <w:b/>
                <w:lang w:eastAsia="cs-CZ"/>
              </w:rPr>
              <w:t>36 859 tis.Kč</w:t>
            </w:r>
          </w:p>
        </w:tc>
      </w:tr>
      <w:tr w:rsidR="006C4DCA" w:rsidRPr="0098040F" w14:paraId="3586C39F" w14:textId="77777777" w:rsidTr="0078323D">
        <w:trPr>
          <w:trHeight w:val="77"/>
          <w:jc w:val="center"/>
        </w:trPr>
        <w:tc>
          <w:tcPr>
            <w:tcW w:w="1161" w:type="dxa"/>
            <w:gridSpan w:val="2"/>
            <w:tcBorders>
              <w:top w:val="single" w:sz="4" w:space="0" w:color="auto"/>
              <w:left w:val="single" w:sz="12" w:space="0" w:color="auto"/>
              <w:bottom w:val="single" w:sz="8" w:space="0" w:color="auto"/>
              <w:right w:val="nil"/>
            </w:tcBorders>
            <w:shd w:val="clear" w:color="auto" w:fill="D9D9D9"/>
            <w:vAlign w:val="center"/>
          </w:tcPr>
          <w:p w14:paraId="640015E1" w14:textId="77777777" w:rsidR="006C4DCA" w:rsidRPr="0098040F" w:rsidRDefault="006C4DCA" w:rsidP="006C4DCA">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 xml:space="preserve">      v tom</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725455F1" w14:textId="77777777" w:rsidR="006C4DCA" w:rsidRPr="0098040F" w:rsidRDefault="006C4DCA" w:rsidP="006C4DCA">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lang w:eastAsia="cs-CZ"/>
              </w:rPr>
              <w:t>doplňková činnost</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2871EC66" w14:textId="77777777" w:rsidR="006C4DCA" w:rsidRPr="0098040F" w:rsidRDefault="006C4DCA" w:rsidP="006C4DCA">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0 tis.Kč</w:t>
            </w:r>
          </w:p>
        </w:tc>
      </w:tr>
      <w:tr w:rsidR="006C4DCA" w:rsidRPr="0098040F" w14:paraId="718C3056" w14:textId="77777777" w:rsidTr="0078323D">
        <w:trPr>
          <w:trHeight w:val="275"/>
          <w:jc w:val="center"/>
        </w:trPr>
        <w:tc>
          <w:tcPr>
            <w:tcW w:w="877" w:type="dxa"/>
            <w:vMerge w:val="restart"/>
            <w:tcBorders>
              <w:top w:val="single" w:sz="8" w:space="0" w:color="auto"/>
              <w:left w:val="single" w:sz="12" w:space="0" w:color="auto"/>
              <w:right w:val="single" w:sz="2" w:space="0" w:color="auto"/>
            </w:tcBorders>
            <w:shd w:val="clear" w:color="auto" w:fill="auto"/>
            <w:textDirection w:val="btLr"/>
            <w:vAlign w:val="center"/>
          </w:tcPr>
          <w:p w14:paraId="0E0B77F1" w14:textId="77777777" w:rsidR="006C4DCA" w:rsidRPr="0098040F" w:rsidRDefault="006C4DCA" w:rsidP="006C4DCA">
            <w:pPr>
              <w:keepNext/>
              <w:tabs>
                <w:tab w:val="right" w:pos="9923"/>
              </w:tabs>
              <w:spacing w:after="0" w:line="240" w:lineRule="auto"/>
              <w:ind w:left="113" w:right="113"/>
              <w:jc w:val="center"/>
              <w:rPr>
                <w:rFonts w:ascii="Calibri" w:eastAsia="Times New Roman" w:hAnsi="Calibri" w:cs="Courier New"/>
                <w:b/>
                <w:lang w:eastAsia="cs-CZ"/>
              </w:rPr>
            </w:pPr>
            <w:r w:rsidRPr="0098040F">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69050F79" w14:textId="77777777" w:rsidR="006C4DCA" w:rsidRPr="0098040F" w:rsidRDefault="006C4DCA" w:rsidP="006C4DCA">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022F7445" w14:textId="77777777" w:rsidR="006C4DCA" w:rsidRPr="0098040F" w:rsidRDefault="006C4DCA" w:rsidP="006C4DCA">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2 004 tis.Kč</w:t>
            </w:r>
          </w:p>
        </w:tc>
      </w:tr>
      <w:tr w:rsidR="006C4DCA" w:rsidRPr="0098040F" w14:paraId="252BD25C" w14:textId="77777777" w:rsidTr="0078323D">
        <w:trPr>
          <w:trHeight w:val="276"/>
          <w:jc w:val="center"/>
        </w:trPr>
        <w:tc>
          <w:tcPr>
            <w:tcW w:w="877" w:type="dxa"/>
            <w:vMerge/>
            <w:tcBorders>
              <w:left w:val="single" w:sz="12" w:space="0" w:color="auto"/>
              <w:right w:val="single" w:sz="2" w:space="0" w:color="auto"/>
            </w:tcBorders>
            <w:shd w:val="clear" w:color="auto" w:fill="auto"/>
            <w:vAlign w:val="center"/>
          </w:tcPr>
          <w:p w14:paraId="2A275911" w14:textId="77777777" w:rsidR="006C4DCA" w:rsidRPr="0098040F" w:rsidRDefault="006C4DCA" w:rsidP="006C4DCA">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4290BB77" w14:textId="77777777" w:rsidR="006C4DCA" w:rsidRPr="0098040F" w:rsidRDefault="006C4DCA" w:rsidP="006C4DCA">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45749959" w14:textId="77777777" w:rsidR="006C4DCA" w:rsidRPr="0098040F" w:rsidRDefault="006C4DCA" w:rsidP="006C4DCA">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716 tis.Kč</w:t>
            </w:r>
          </w:p>
        </w:tc>
      </w:tr>
      <w:tr w:rsidR="006C4DCA" w:rsidRPr="0098040F" w14:paraId="7F790C8F" w14:textId="77777777" w:rsidTr="0078323D">
        <w:trPr>
          <w:trHeight w:val="275"/>
          <w:jc w:val="center"/>
        </w:trPr>
        <w:tc>
          <w:tcPr>
            <w:tcW w:w="877" w:type="dxa"/>
            <w:vMerge/>
            <w:tcBorders>
              <w:left w:val="single" w:sz="12" w:space="0" w:color="auto"/>
              <w:right w:val="single" w:sz="2" w:space="0" w:color="auto"/>
            </w:tcBorders>
            <w:shd w:val="clear" w:color="auto" w:fill="auto"/>
            <w:vAlign w:val="center"/>
          </w:tcPr>
          <w:p w14:paraId="1D31E3E6" w14:textId="77777777" w:rsidR="006C4DCA" w:rsidRPr="0098040F" w:rsidRDefault="006C4DCA" w:rsidP="006C4DCA">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1E00A52E" w14:textId="77777777" w:rsidR="006C4DCA" w:rsidRPr="0098040F" w:rsidRDefault="006C4DCA" w:rsidP="006C4DCA">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19CD9926" w14:textId="77777777" w:rsidR="006C4DCA" w:rsidRPr="0098040F" w:rsidRDefault="006C4DCA" w:rsidP="006C4DCA">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1 482 tis.Kč</w:t>
            </w:r>
          </w:p>
        </w:tc>
      </w:tr>
      <w:tr w:rsidR="006C4DCA" w:rsidRPr="0098040F" w14:paraId="39A5B572" w14:textId="77777777" w:rsidTr="0078323D">
        <w:trPr>
          <w:trHeight w:val="276"/>
          <w:jc w:val="center"/>
        </w:trPr>
        <w:tc>
          <w:tcPr>
            <w:tcW w:w="877" w:type="dxa"/>
            <w:vMerge/>
            <w:tcBorders>
              <w:left w:val="single" w:sz="12" w:space="0" w:color="auto"/>
              <w:right w:val="single" w:sz="2" w:space="0" w:color="auto"/>
            </w:tcBorders>
            <w:shd w:val="clear" w:color="auto" w:fill="auto"/>
            <w:vAlign w:val="center"/>
          </w:tcPr>
          <w:p w14:paraId="61E3CE45" w14:textId="77777777" w:rsidR="006C4DCA" w:rsidRPr="0098040F" w:rsidRDefault="006C4DCA" w:rsidP="006C4DCA">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7B6D24E0" w14:textId="77777777" w:rsidR="006C4DCA" w:rsidRPr="0098040F" w:rsidRDefault="006C4DCA" w:rsidP="006C4DCA">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252C903A" w14:textId="77777777" w:rsidR="006C4DCA" w:rsidRPr="0098040F" w:rsidRDefault="006C4DCA" w:rsidP="006C4DCA">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31 497 tis.Kč</w:t>
            </w:r>
          </w:p>
        </w:tc>
      </w:tr>
      <w:tr w:rsidR="006C4DCA" w:rsidRPr="0098040F" w14:paraId="234B216D" w14:textId="77777777" w:rsidTr="0078323D">
        <w:trPr>
          <w:trHeight w:val="275"/>
          <w:jc w:val="center"/>
        </w:trPr>
        <w:tc>
          <w:tcPr>
            <w:tcW w:w="877" w:type="dxa"/>
            <w:vMerge/>
            <w:tcBorders>
              <w:left w:val="single" w:sz="12" w:space="0" w:color="auto"/>
              <w:right w:val="single" w:sz="2" w:space="0" w:color="auto"/>
            </w:tcBorders>
            <w:shd w:val="clear" w:color="auto" w:fill="auto"/>
            <w:vAlign w:val="center"/>
          </w:tcPr>
          <w:p w14:paraId="252EAEFB" w14:textId="77777777" w:rsidR="006C4DCA" w:rsidRPr="0098040F" w:rsidRDefault="006C4DCA" w:rsidP="006C4DCA">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0AFBA17D" w14:textId="77777777" w:rsidR="006C4DCA" w:rsidRPr="0098040F" w:rsidRDefault="006C4DCA" w:rsidP="006C4DCA">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726EE4C4" w14:textId="77777777" w:rsidR="006C4DCA" w:rsidRPr="0098040F" w:rsidRDefault="006C4DCA" w:rsidP="006C4DCA">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801 tis.Kč</w:t>
            </w:r>
          </w:p>
        </w:tc>
      </w:tr>
      <w:tr w:rsidR="006C4DCA" w:rsidRPr="0098040F" w14:paraId="5FEA863F" w14:textId="77777777" w:rsidTr="0078323D">
        <w:trPr>
          <w:trHeight w:val="275"/>
          <w:jc w:val="center"/>
        </w:trPr>
        <w:tc>
          <w:tcPr>
            <w:tcW w:w="877" w:type="dxa"/>
            <w:vMerge/>
            <w:tcBorders>
              <w:left w:val="single" w:sz="12" w:space="0" w:color="auto"/>
              <w:right w:val="single" w:sz="2" w:space="0" w:color="auto"/>
            </w:tcBorders>
            <w:shd w:val="clear" w:color="auto" w:fill="auto"/>
            <w:vAlign w:val="center"/>
          </w:tcPr>
          <w:p w14:paraId="144E0D92" w14:textId="77777777" w:rsidR="006C4DCA" w:rsidRPr="0098040F" w:rsidRDefault="006C4DCA" w:rsidP="006C4DCA">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116B4BA5" w14:textId="77777777" w:rsidR="006C4DCA" w:rsidRPr="0098040F" w:rsidRDefault="006C4DCA" w:rsidP="006C4DCA">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5C41B5DB" w14:textId="77777777" w:rsidR="006C4DCA" w:rsidRPr="0098040F" w:rsidRDefault="006C4DCA" w:rsidP="006C4DCA">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322 tis.Kč</w:t>
            </w:r>
          </w:p>
        </w:tc>
      </w:tr>
      <w:tr w:rsidR="006C4DCA" w:rsidRPr="0098040F" w14:paraId="7ED61645" w14:textId="77777777" w:rsidTr="0078323D">
        <w:trPr>
          <w:trHeight w:val="276"/>
          <w:jc w:val="center"/>
        </w:trPr>
        <w:tc>
          <w:tcPr>
            <w:tcW w:w="877" w:type="dxa"/>
            <w:vMerge/>
            <w:tcBorders>
              <w:left w:val="single" w:sz="12" w:space="0" w:color="auto"/>
              <w:bottom w:val="single" w:sz="8" w:space="0" w:color="auto"/>
              <w:right w:val="single" w:sz="2" w:space="0" w:color="auto"/>
            </w:tcBorders>
            <w:shd w:val="clear" w:color="auto" w:fill="auto"/>
            <w:vAlign w:val="center"/>
          </w:tcPr>
          <w:p w14:paraId="432D0A1C" w14:textId="77777777" w:rsidR="006C4DCA" w:rsidRPr="0098040F" w:rsidRDefault="006C4DCA" w:rsidP="006C4DCA">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31E9AB3D" w14:textId="77777777" w:rsidR="006C4DCA" w:rsidRPr="0098040F" w:rsidRDefault="006C4DCA" w:rsidP="006C4DCA">
            <w:pPr>
              <w:keepNext/>
              <w:tabs>
                <w:tab w:val="right" w:pos="9923"/>
              </w:tabs>
              <w:spacing w:after="0" w:line="240" w:lineRule="auto"/>
              <w:rPr>
                <w:rFonts w:ascii="Calibri" w:eastAsia="Times New Roman" w:hAnsi="Calibri" w:cs="Courier New"/>
                <w:lang w:eastAsia="cs-CZ"/>
              </w:rPr>
            </w:pPr>
            <w:r w:rsidRPr="0098040F">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6C5B1F8B" w14:textId="77777777" w:rsidR="006C4DCA" w:rsidRPr="0098040F" w:rsidRDefault="006C4DCA" w:rsidP="006C4DCA">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37 tis.Kč</w:t>
            </w:r>
          </w:p>
        </w:tc>
      </w:tr>
      <w:tr w:rsidR="006C4DCA" w:rsidRPr="0098040F" w14:paraId="40C17631" w14:textId="77777777" w:rsidTr="0078323D">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76216227" w14:textId="77777777" w:rsidR="006C4DCA" w:rsidRPr="0098040F" w:rsidRDefault="006C4DCA" w:rsidP="006C4DCA">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79BF7391" w14:textId="77777777" w:rsidR="006C4DCA" w:rsidRPr="0098040F" w:rsidRDefault="006C4DCA" w:rsidP="006C4DCA">
            <w:pPr>
              <w:keepNext/>
              <w:tabs>
                <w:tab w:val="right" w:pos="9923"/>
              </w:tabs>
              <w:spacing w:after="0" w:line="240" w:lineRule="auto"/>
              <w:jc w:val="right"/>
              <w:rPr>
                <w:rFonts w:ascii="Calibri" w:eastAsia="Times New Roman" w:hAnsi="Calibri" w:cs="Courier New"/>
                <w:b/>
                <w:lang w:eastAsia="cs-CZ"/>
              </w:rPr>
            </w:pPr>
            <w:r w:rsidRPr="0098040F">
              <w:rPr>
                <w:rFonts w:ascii="Calibri" w:eastAsia="Times New Roman" w:hAnsi="Calibri" w:cs="Courier New"/>
                <w:b/>
                <w:lang w:eastAsia="cs-CZ"/>
              </w:rPr>
              <w:t>5 697 tis.Kč</w:t>
            </w:r>
          </w:p>
        </w:tc>
      </w:tr>
      <w:tr w:rsidR="006C4DCA" w:rsidRPr="0098040F" w14:paraId="1779F108" w14:textId="77777777" w:rsidTr="0078323D">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58DFFAA9" w14:textId="77777777" w:rsidR="006C4DCA" w:rsidRPr="0098040F" w:rsidRDefault="006C4DCA" w:rsidP="006C4DCA">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239FFC77" w14:textId="77777777" w:rsidR="006C4DCA" w:rsidRPr="0098040F" w:rsidRDefault="006C4DCA" w:rsidP="006C4DCA">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4BA51741" w14:textId="77777777" w:rsidR="006C4DCA" w:rsidRPr="0098040F" w:rsidRDefault="006C4DCA" w:rsidP="006C4DCA">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52 tis.Kč</w:t>
            </w:r>
          </w:p>
        </w:tc>
      </w:tr>
      <w:tr w:rsidR="006C4DCA" w:rsidRPr="0098040F" w14:paraId="17EBA404" w14:textId="77777777" w:rsidTr="0078323D">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3C208045" w14:textId="77777777" w:rsidR="006C4DCA" w:rsidRPr="0098040F" w:rsidRDefault="006C4DCA" w:rsidP="006C4DCA">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45E5B208" w14:textId="77777777" w:rsidR="006C4DCA" w:rsidRPr="0098040F" w:rsidRDefault="006C4DCA" w:rsidP="006C4DCA">
            <w:pPr>
              <w:keepNext/>
              <w:tabs>
                <w:tab w:val="right" w:pos="9923"/>
              </w:tabs>
              <w:spacing w:after="0" w:line="240" w:lineRule="auto"/>
              <w:jc w:val="right"/>
              <w:rPr>
                <w:rFonts w:ascii="Calibri" w:eastAsia="Times New Roman" w:hAnsi="Calibri" w:cs="Courier New"/>
                <w:b/>
                <w:lang w:eastAsia="cs-CZ"/>
              </w:rPr>
            </w:pPr>
            <w:r w:rsidRPr="0098040F">
              <w:rPr>
                <w:rFonts w:ascii="Calibri" w:eastAsia="Times New Roman" w:hAnsi="Calibri" w:cs="Courier New"/>
                <w:b/>
                <w:lang w:eastAsia="cs-CZ"/>
              </w:rPr>
              <w:t>31 201 tis.Kč</w:t>
            </w:r>
          </w:p>
        </w:tc>
      </w:tr>
      <w:tr w:rsidR="006C4DCA" w:rsidRPr="0098040F" w14:paraId="4F73B2A3" w14:textId="77777777" w:rsidTr="0078323D">
        <w:trPr>
          <w:trHeight w:val="50"/>
          <w:jc w:val="center"/>
        </w:trPr>
        <w:tc>
          <w:tcPr>
            <w:tcW w:w="6112" w:type="dxa"/>
            <w:gridSpan w:val="3"/>
            <w:tcBorders>
              <w:top w:val="single" w:sz="4" w:space="0" w:color="auto"/>
              <w:left w:val="single" w:sz="12" w:space="0" w:color="auto"/>
              <w:bottom w:val="single" w:sz="8" w:space="0" w:color="auto"/>
              <w:right w:val="single" w:sz="4" w:space="0" w:color="auto"/>
            </w:tcBorders>
            <w:shd w:val="clear" w:color="auto" w:fill="D9D9D9"/>
            <w:vAlign w:val="center"/>
          </w:tcPr>
          <w:p w14:paraId="45FFEF64" w14:textId="77777777" w:rsidR="006C4DCA" w:rsidRPr="0098040F" w:rsidRDefault="006C4DCA" w:rsidP="006C4DCA">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Zlepšený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068FA32D" w14:textId="77777777" w:rsidR="006C4DCA" w:rsidRPr="0098040F" w:rsidRDefault="006C4DCA" w:rsidP="006C4DCA">
            <w:pPr>
              <w:keepNext/>
              <w:tabs>
                <w:tab w:val="right" w:pos="9923"/>
              </w:tabs>
              <w:spacing w:after="0" w:line="240" w:lineRule="auto"/>
              <w:jc w:val="right"/>
              <w:rPr>
                <w:rFonts w:ascii="Calibri" w:eastAsia="Times New Roman" w:hAnsi="Calibri" w:cs="Courier New"/>
                <w:b/>
                <w:lang w:eastAsia="cs-CZ"/>
              </w:rPr>
            </w:pPr>
            <w:r w:rsidRPr="0098040F">
              <w:rPr>
                <w:rFonts w:ascii="Calibri" w:eastAsia="Times New Roman" w:hAnsi="Calibri" w:cs="Courier New"/>
                <w:b/>
                <w:lang w:eastAsia="cs-CZ"/>
              </w:rPr>
              <w:t>39 tis.Kč</w:t>
            </w:r>
          </w:p>
        </w:tc>
      </w:tr>
      <w:tr w:rsidR="006C4DCA" w:rsidRPr="0098040F" w14:paraId="36DC3D4D" w14:textId="77777777" w:rsidTr="0078323D">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24990762" w14:textId="77777777" w:rsidR="006C4DCA" w:rsidRPr="0098040F" w:rsidRDefault="006C4DCA" w:rsidP="006C4DCA">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b/>
                <w:lang w:eastAsia="cs-CZ"/>
              </w:rPr>
              <w:t xml:space="preserve">      v tom </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1DBD1139" w14:textId="77777777" w:rsidR="006C4DCA" w:rsidRPr="0098040F" w:rsidRDefault="006C4DCA" w:rsidP="006C4DCA">
            <w:pPr>
              <w:keepNext/>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lang w:eastAsia="cs-CZ"/>
              </w:rPr>
              <w:t>zhoršený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794A6A48" w14:textId="77777777" w:rsidR="006C4DCA" w:rsidRPr="0098040F" w:rsidRDefault="006C4DCA" w:rsidP="006C4DCA">
            <w:pPr>
              <w:keepNext/>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-13 tis.Kč</w:t>
            </w:r>
          </w:p>
        </w:tc>
      </w:tr>
      <w:tr w:rsidR="006C4DCA" w:rsidRPr="0098040F" w14:paraId="38B7310C" w14:textId="77777777" w:rsidTr="0078323D">
        <w:trPr>
          <w:trHeight w:val="50"/>
          <w:jc w:val="center"/>
        </w:trPr>
        <w:tc>
          <w:tcPr>
            <w:tcW w:w="1161" w:type="dxa"/>
            <w:gridSpan w:val="2"/>
            <w:tcBorders>
              <w:top w:val="single" w:sz="8" w:space="0" w:color="auto"/>
              <w:left w:val="single" w:sz="12" w:space="0" w:color="auto"/>
              <w:bottom w:val="single" w:sz="12" w:space="0" w:color="auto"/>
              <w:right w:val="nil"/>
            </w:tcBorders>
            <w:shd w:val="clear" w:color="auto" w:fill="D9D9D9"/>
            <w:vAlign w:val="center"/>
          </w:tcPr>
          <w:p w14:paraId="3A28713D" w14:textId="77777777" w:rsidR="006C4DCA" w:rsidRPr="0098040F" w:rsidRDefault="006C4DCA" w:rsidP="006C4DCA">
            <w:pPr>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3C8D08D4" w14:textId="77777777" w:rsidR="006C4DCA" w:rsidRPr="0098040F" w:rsidRDefault="006C4DCA" w:rsidP="006C4DCA">
            <w:pPr>
              <w:tabs>
                <w:tab w:val="right" w:pos="9923"/>
              </w:tabs>
              <w:spacing w:after="0" w:line="240" w:lineRule="auto"/>
              <w:rPr>
                <w:rFonts w:ascii="Calibri" w:eastAsia="Times New Roman" w:hAnsi="Calibri" w:cs="Courier New"/>
                <w:b/>
                <w:lang w:eastAsia="cs-CZ"/>
              </w:rPr>
            </w:pPr>
            <w:r w:rsidRPr="0098040F">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0998746D" w14:textId="77777777" w:rsidR="006C4DCA" w:rsidRPr="0098040F" w:rsidRDefault="006C4DCA" w:rsidP="006C4DCA">
            <w:pPr>
              <w:tabs>
                <w:tab w:val="right" w:pos="9923"/>
              </w:tabs>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52 tis.Kč</w:t>
            </w:r>
          </w:p>
        </w:tc>
      </w:tr>
    </w:tbl>
    <w:p w14:paraId="66E15CB8" w14:textId="77777777" w:rsidR="006C4DCA" w:rsidRPr="0098040F" w:rsidRDefault="006C4DCA" w:rsidP="006C4DCA">
      <w:pPr>
        <w:tabs>
          <w:tab w:val="right" w:pos="9923"/>
        </w:tabs>
        <w:spacing w:after="0" w:line="240" w:lineRule="auto"/>
        <w:jc w:val="both"/>
        <w:rPr>
          <w:rFonts w:ascii="Courier New" w:eastAsia="Times New Roman" w:hAnsi="Courier New" w:cs="Courier New"/>
          <w:lang w:eastAsia="cs-CZ"/>
        </w:rPr>
      </w:pPr>
    </w:p>
    <w:p w14:paraId="6EAEE3FF" w14:textId="77777777" w:rsidR="006C4DCA" w:rsidRPr="0098040F" w:rsidRDefault="006C4DCA" w:rsidP="006C4DCA">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Organizace vykázala za rok 2024 </w:t>
      </w:r>
      <w:r w:rsidRPr="0098040F">
        <w:rPr>
          <w:rFonts w:ascii="Courier New" w:eastAsia="Times New Roman" w:hAnsi="Courier New" w:cs="Courier New"/>
          <w:b/>
          <w:bCs/>
          <w:lang w:eastAsia="cs-CZ"/>
        </w:rPr>
        <w:t>zlepšený výsledek hospodaření ve výši 39 197,25 Kč</w:t>
      </w:r>
      <w:r w:rsidRPr="0098040F">
        <w:rPr>
          <w:rFonts w:ascii="Courier New" w:eastAsia="Times New Roman" w:hAnsi="Courier New" w:cs="Courier New"/>
          <w:lang w:eastAsia="cs-CZ"/>
        </w:rPr>
        <w:t>, z toho v hlavní činnosti byl vykázán zhoršený výsledek hospodaření ve výši 12 822,75 Kč, který byl plně kompenzován a překročen ziskem z doplňkové činnosti ve výši 52 020,00 Kč. Kladného výsledku hospodaření bylo dosaženo především zvýšením vlastních výnosů ze školného v důsledku zvýšení počtu posluchačů a vyššímu podílu posluchačů ve finančně náročnějších oborech, získáním finančních darů a ziskem z doplňkové činnosti (pronájmy). Negativně se do hospodaření organizace promítlo zvýšení cen za energie (zejména plynu). Výše uvedený výsledek hospodaření organizace za rok 2024 byl plně převeden do rezervního fondu organizace.</w:t>
      </w:r>
    </w:p>
    <w:p w14:paraId="466D8FB8" w14:textId="77777777" w:rsidR="006C4DCA" w:rsidRPr="0098040F" w:rsidRDefault="006C4DCA" w:rsidP="006C4DCA">
      <w:pPr>
        <w:tabs>
          <w:tab w:val="right" w:pos="9923"/>
        </w:tabs>
        <w:spacing w:after="0" w:line="240" w:lineRule="auto"/>
        <w:jc w:val="both"/>
        <w:rPr>
          <w:rFonts w:ascii="Courier New" w:eastAsia="Times New Roman" w:hAnsi="Courier New" w:cs="Courier New"/>
          <w:lang w:eastAsia="cs-CZ"/>
        </w:rPr>
      </w:pPr>
    </w:p>
    <w:p w14:paraId="742F56D7" w14:textId="77777777" w:rsidR="006C4DCA" w:rsidRPr="0098040F" w:rsidRDefault="006C4DCA" w:rsidP="006C4DCA">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Poskytnuté účelové neinvestiční příspěvky z rozpočtu města, byly organizací využity ke stanoveným účelům a řádně a včas vyúčtovány. V rámci </w:t>
      </w:r>
      <w:r w:rsidRPr="0098040F">
        <w:rPr>
          <w:rFonts w:ascii="Courier New" w:eastAsia="Times New Roman" w:hAnsi="Courier New" w:cs="Courier New"/>
          <w:b/>
          <w:bCs/>
          <w:lang w:eastAsia="cs-CZ"/>
        </w:rPr>
        <w:t>finančního vypořádání</w:t>
      </w:r>
      <w:r w:rsidRPr="0098040F">
        <w:rPr>
          <w:rFonts w:ascii="Courier New" w:eastAsia="Times New Roman" w:hAnsi="Courier New" w:cs="Courier New"/>
          <w:lang w:eastAsia="cs-CZ"/>
        </w:rPr>
        <w:t xml:space="preserve"> příspěvku na odpisy ze svěřeného majetku </w:t>
      </w:r>
      <w:r w:rsidRPr="0098040F">
        <w:rPr>
          <w:rFonts w:ascii="Courier New" w:eastAsia="Times New Roman" w:hAnsi="Courier New" w:cs="Courier New"/>
          <w:b/>
          <w:bCs/>
          <w:lang w:eastAsia="cs-CZ"/>
        </w:rPr>
        <w:t>dokryje</w:t>
      </w:r>
      <w:r w:rsidRPr="0098040F">
        <w:rPr>
          <w:rFonts w:ascii="Courier New" w:eastAsia="Times New Roman" w:hAnsi="Courier New" w:cs="Courier New"/>
          <w:lang w:eastAsia="cs-CZ"/>
        </w:rPr>
        <w:t xml:space="preserve"> zřizovatel </w:t>
      </w:r>
      <w:r w:rsidRPr="0098040F">
        <w:rPr>
          <w:rFonts w:ascii="Courier New" w:eastAsia="Times New Roman" w:hAnsi="Courier New" w:cs="Courier New"/>
          <w:lang w:eastAsia="cs-CZ"/>
        </w:rPr>
        <w:lastRenderedPageBreak/>
        <w:t xml:space="preserve">organizaci rozdíl mezi skutečnou a plánovanou výší odpisů částkou </w:t>
      </w:r>
      <w:r w:rsidRPr="0098040F">
        <w:rPr>
          <w:rFonts w:ascii="Courier New" w:eastAsia="Times New Roman" w:hAnsi="Courier New" w:cs="Courier New"/>
          <w:b/>
          <w:bCs/>
          <w:lang w:eastAsia="cs-CZ"/>
        </w:rPr>
        <w:t>62 874,70 Kč</w:t>
      </w:r>
      <w:r w:rsidRPr="0098040F">
        <w:rPr>
          <w:rFonts w:ascii="Courier New" w:eastAsia="Times New Roman" w:hAnsi="Courier New" w:cs="Courier New"/>
          <w:lang w:eastAsia="cs-CZ"/>
        </w:rPr>
        <w:t>.</w:t>
      </w:r>
    </w:p>
    <w:p w14:paraId="57235D81" w14:textId="77777777" w:rsidR="006C4DCA" w:rsidRPr="0098040F" w:rsidRDefault="006C4DCA" w:rsidP="006C4DCA">
      <w:pPr>
        <w:tabs>
          <w:tab w:val="right" w:pos="9923"/>
        </w:tabs>
        <w:spacing w:after="0" w:line="240" w:lineRule="auto"/>
        <w:jc w:val="both"/>
        <w:rPr>
          <w:rFonts w:ascii="Courier New" w:eastAsia="Times New Roman" w:hAnsi="Courier New" w:cs="Courier New"/>
          <w:lang w:eastAsia="cs-CZ"/>
        </w:rPr>
      </w:pPr>
    </w:p>
    <w:p w14:paraId="02C7112F" w14:textId="77777777" w:rsidR="006C4DCA" w:rsidRPr="0098040F" w:rsidRDefault="006C4DCA" w:rsidP="006C4DCA">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V roce 2024 byl organizaci schválen a poskytnut účelový </w:t>
      </w:r>
      <w:r w:rsidRPr="0098040F">
        <w:rPr>
          <w:rFonts w:ascii="Courier New" w:eastAsia="Times New Roman" w:hAnsi="Courier New" w:cs="Courier New"/>
          <w:b/>
          <w:bCs/>
          <w:lang w:eastAsia="cs-CZ"/>
        </w:rPr>
        <w:t>investiční příspěvek</w:t>
      </w:r>
      <w:r w:rsidRPr="0098040F">
        <w:rPr>
          <w:rFonts w:ascii="Courier New" w:eastAsia="Times New Roman" w:hAnsi="Courier New" w:cs="Courier New"/>
          <w:lang w:eastAsia="cs-CZ"/>
        </w:rPr>
        <w:t xml:space="preserve"> ve výši </w:t>
      </w:r>
      <w:r w:rsidRPr="0098040F">
        <w:rPr>
          <w:rFonts w:ascii="Courier New" w:eastAsia="Times New Roman" w:hAnsi="Courier New" w:cs="Courier New"/>
          <w:b/>
          <w:bCs/>
          <w:lang w:eastAsia="cs-CZ"/>
        </w:rPr>
        <w:t>533 tis.Kč</w:t>
      </w:r>
      <w:r w:rsidRPr="0098040F">
        <w:rPr>
          <w:rFonts w:ascii="Courier New" w:eastAsia="Times New Roman" w:hAnsi="Courier New" w:cs="Courier New"/>
          <w:lang w:eastAsia="cs-CZ"/>
        </w:rPr>
        <w:t xml:space="preserve"> na realizaci akce „</w:t>
      </w:r>
      <w:r w:rsidRPr="0098040F">
        <w:rPr>
          <w:rFonts w:ascii="Courier New" w:eastAsia="Times New Roman" w:hAnsi="Courier New" w:cs="Courier New"/>
          <w:b/>
          <w:bCs/>
          <w:lang w:eastAsia="cs-CZ"/>
        </w:rPr>
        <w:t>Altán pro venkovní aktivity dětí od 3 let</w:t>
      </w:r>
      <w:r w:rsidRPr="0098040F">
        <w:rPr>
          <w:rFonts w:ascii="Courier New" w:eastAsia="Times New Roman" w:hAnsi="Courier New" w:cs="Courier New"/>
          <w:lang w:eastAsia="cs-CZ"/>
        </w:rPr>
        <w:t xml:space="preserve">“. Příspěvek byl organizací vyčerpán v plné výši. Z vlastních prostředků </w:t>
      </w:r>
      <w:r w:rsidRPr="0098040F">
        <w:rPr>
          <w:rFonts w:ascii="Courier New" w:eastAsia="Times New Roman" w:hAnsi="Courier New" w:cs="Courier New"/>
          <w:b/>
          <w:bCs/>
          <w:lang w:eastAsia="cs-CZ"/>
        </w:rPr>
        <w:t>investičního fondu</w:t>
      </w:r>
      <w:r w:rsidRPr="0098040F">
        <w:rPr>
          <w:rFonts w:ascii="Courier New" w:eastAsia="Times New Roman" w:hAnsi="Courier New" w:cs="Courier New"/>
          <w:lang w:eastAsia="cs-CZ"/>
        </w:rPr>
        <w:t xml:space="preserve"> organizace pořídila dlouhodobý majetek v hodnotě </w:t>
      </w:r>
      <w:r w:rsidRPr="0098040F">
        <w:rPr>
          <w:rFonts w:ascii="Courier New" w:eastAsia="Times New Roman" w:hAnsi="Courier New" w:cs="Courier New"/>
          <w:b/>
          <w:bCs/>
          <w:lang w:eastAsia="cs-CZ"/>
        </w:rPr>
        <w:t>549 tis.Kč</w:t>
      </w:r>
      <w:r w:rsidRPr="0098040F">
        <w:rPr>
          <w:rFonts w:ascii="Courier New" w:eastAsia="Times New Roman" w:hAnsi="Courier New" w:cs="Courier New"/>
          <w:lang w:eastAsia="cs-CZ"/>
        </w:rPr>
        <w:t xml:space="preserve"> (pořízení klimatizačních jednotek do učeben v budově Nivnická a kompletní rekonstrukce oplocení kolem budovy Kosmova).</w:t>
      </w:r>
    </w:p>
    <w:p w14:paraId="29EADA18" w14:textId="77777777" w:rsidR="006C4DCA" w:rsidRPr="0098040F" w:rsidRDefault="006C4DCA" w:rsidP="006C4DCA">
      <w:pPr>
        <w:tabs>
          <w:tab w:val="right" w:pos="9923"/>
        </w:tabs>
        <w:spacing w:after="0" w:line="240" w:lineRule="auto"/>
        <w:jc w:val="both"/>
        <w:rPr>
          <w:rFonts w:ascii="Courier New" w:eastAsia="Times New Roman" w:hAnsi="Courier New" w:cs="Courier New"/>
          <w:lang w:eastAsia="cs-CZ"/>
        </w:rPr>
      </w:pPr>
    </w:p>
    <w:p w14:paraId="31BD9008" w14:textId="77777777" w:rsidR="006C4DCA" w:rsidRPr="0098040F" w:rsidRDefault="006C4DCA" w:rsidP="006C4DCA">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Za rok 2024 vykázala organizace průměrný evidenční přepočtený stav pracovníků v počtu 43,83 s průměrnou mzdou ve výši 37 436 Kč. Organizace vykázala k 31.12.2024 pohledávky ve výši 846 tis.Kč a závazky ve výši 4 135 tis.Kč krátkodobého charakteru.</w:t>
      </w:r>
    </w:p>
    <w:p w14:paraId="504B4E0F" w14:textId="77777777" w:rsidR="006C4DCA" w:rsidRPr="0098040F" w:rsidRDefault="006C4DCA" w:rsidP="006C4DCA">
      <w:pPr>
        <w:spacing w:after="0" w:line="240" w:lineRule="auto"/>
        <w:jc w:val="both"/>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39"/>
        <w:gridCol w:w="1376"/>
        <w:gridCol w:w="1376"/>
      </w:tblGrid>
      <w:tr w:rsidR="006C4DCA" w:rsidRPr="0098040F" w14:paraId="4C69DB2E" w14:textId="77777777" w:rsidTr="0078323D">
        <w:trPr>
          <w:trHeight w:val="338"/>
          <w:jc w:val="center"/>
        </w:trPr>
        <w:tc>
          <w:tcPr>
            <w:tcW w:w="4739" w:type="dxa"/>
            <w:tcBorders>
              <w:top w:val="single" w:sz="12" w:space="0" w:color="auto"/>
              <w:left w:val="single" w:sz="12" w:space="0" w:color="auto"/>
              <w:bottom w:val="single" w:sz="12" w:space="0" w:color="auto"/>
              <w:right w:val="single" w:sz="12" w:space="0" w:color="auto"/>
            </w:tcBorders>
            <w:shd w:val="clear" w:color="auto" w:fill="D9D9D9"/>
            <w:vAlign w:val="center"/>
          </w:tcPr>
          <w:p w14:paraId="73FE7667" w14:textId="77777777" w:rsidR="006C4DCA" w:rsidRPr="0098040F" w:rsidRDefault="006C4DCA" w:rsidP="006C4DCA">
            <w:pPr>
              <w:keepNext/>
              <w:spacing w:after="0" w:line="240" w:lineRule="auto"/>
              <w:jc w:val="center"/>
              <w:rPr>
                <w:rFonts w:ascii="Calibri" w:eastAsia="Times New Roman" w:hAnsi="Calibri" w:cs="Courier New"/>
                <w:b/>
                <w:lang w:eastAsia="cs-CZ"/>
              </w:rPr>
            </w:pPr>
            <w:r w:rsidRPr="0098040F">
              <w:rPr>
                <w:rFonts w:ascii="Calibri" w:eastAsia="Times New Roman" w:hAnsi="Calibri" w:cs="Courier New"/>
                <w:b/>
                <w:lang w:eastAsia="cs-CZ"/>
              </w:rPr>
              <w:t>Vybrané ukazatele k 31.12.</w:t>
            </w:r>
          </w:p>
        </w:tc>
        <w:tc>
          <w:tcPr>
            <w:tcW w:w="1376" w:type="dxa"/>
            <w:tcBorders>
              <w:top w:val="single" w:sz="12" w:space="0" w:color="auto"/>
              <w:left w:val="single" w:sz="12" w:space="0" w:color="auto"/>
              <w:bottom w:val="single" w:sz="12" w:space="0" w:color="auto"/>
            </w:tcBorders>
            <w:shd w:val="clear" w:color="auto" w:fill="D9D9D9"/>
            <w:vAlign w:val="center"/>
          </w:tcPr>
          <w:p w14:paraId="04114F46" w14:textId="77777777" w:rsidR="006C4DCA" w:rsidRPr="0098040F" w:rsidRDefault="006C4DCA" w:rsidP="006C4DCA">
            <w:pPr>
              <w:keepNext/>
              <w:spacing w:after="0" w:line="240" w:lineRule="auto"/>
              <w:jc w:val="center"/>
              <w:rPr>
                <w:rFonts w:ascii="Calibri" w:eastAsia="Times New Roman" w:hAnsi="Calibri" w:cs="Courier New"/>
                <w:b/>
                <w:lang w:eastAsia="cs-CZ"/>
              </w:rPr>
            </w:pPr>
            <w:r w:rsidRPr="0098040F">
              <w:rPr>
                <w:rFonts w:ascii="Calibri" w:eastAsia="Times New Roman" w:hAnsi="Calibri" w:cs="Courier New"/>
                <w:b/>
                <w:lang w:eastAsia="cs-CZ"/>
              </w:rPr>
              <w:t>2023</w:t>
            </w:r>
          </w:p>
        </w:tc>
        <w:tc>
          <w:tcPr>
            <w:tcW w:w="1376" w:type="dxa"/>
            <w:tcBorders>
              <w:top w:val="single" w:sz="12" w:space="0" w:color="auto"/>
              <w:bottom w:val="single" w:sz="12" w:space="0" w:color="auto"/>
              <w:right w:val="single" w:sz="12" w:space="0" w:color="auto"/>
            </w:tcBorders>
            <w:shd w:val="clear" w:color="auto" w:fill="D9D9D9"/>
            <w:vAlign w:val="center"/>
          </w:tcPr>
          <w:p w14:paraId="271ADBAA" w14:textId="77777777" w:rsidR="006C4DCA" w:rsidRPr="0098040F" w:rsidRDefault="006C4DCA" w:rsidP="006C4DCA">
            <w:pPr>
              <w:keepNext/>
              <w:spacing w:after="0" w:line="240" w:lineRule="auto"/>
              <w:jc w:val="center"/>
              <w:rPr>
                <w:rFonts w:ascii="Calibri" w:eastAsia="Times New Roman" w:hAnsi="Calibri" w:cs="Courier New"/>
                <w:b/>
                <w:lang w:eastAsia="cs-CZ"/>
              </w:rPr>
            </w:pPr>
            <w:r w:rsidRPr="0098040F">
              <w:rPr>
                <w:rFonts w:ascii="Calibri" w:eastAsia="Times New Roman" w:hAnsi="Calibri" w:cs="Courier New"/>
                <w:b/>
                <w:lang w:eastAsia="cs-CZ"/>
              </w:rPr>
              <w:t>2024</w:t>
            </w:r>
          </w:p>
        </w:tc>
      </w:tr>
      <w:tr w:rsidR="006C4DCA" w:rsidRPr="0098040F" w14:paraId="045E9315" w14:textId="77777777" w:rsidTr="0078323D">
        <w:trPr>
          <w:trHeight w:val="338"/>
          <w:jc w:val="center"/>
        </w:trPr>
        <w:tc>
          <w:tcPr>
            <w:tcW w:w="4739" w:type="dxa"/>
            <w:tcBorders>
              <w:top w:val="single" w:sz="12" w:space="0" w:color="auto"/>
              <w:left w:val="single" w:sz="12" w:space="0" w:color="auto"/>
              <w:right w:val="single" w:sz="12" w:space="0" w:color="auto"/>
            </w:tcBorders>
            <w:vAlign w:val="center"/>
          </w:tcPr>
          <w:p w14:paraId="140A460F" w14:textId="77777777" w:rsidR="006C4DCA" w:rsidRPr="0098040F" w:rsidRDefault="006C4DCA" w:rsidP="006C4DCA">
            <w:pPr>
              <w:keepNext/>
              <w:spacing w:after="0" w:line="240" w:lineRule="auto"/>
              <w:jc w:val="both"/>
              <w:rPr>
                <w:rFonts w:ascii="Calibri" w:eastAsia="Times New Roman" w:hAnsi="Calibri" w:cs="Courier New"/>
                <w:lang w:eastAsia="cs-CZ"/>
              </w:rPr>
            </w:pPr>
            <w:r w:rsidRPr="0098040F">
              <w:rPr>
                <w:rFonts w:ascii="Calibri" w:eastAsia="Times New Roman" w:hAnsi="Calibri" w:cs="Courier New"/>
                <w:lang w:eastAsia="cs-CZ"/>
              </w:rPr>
              <w:t>Počet posluchačů</w:t>
            </w:r>
          </w:p>
        </w:tc>
        <w:tc>
          <w:tcPr>
            <w:tcW w:w="1376" w:type="dxa"/>
            <w:tcBorders>
              <w:top w:val="single" w:sz="12" w:space="0" w:color="auto"/>
              <w:left w:val="single" w:sz="12" w:space="0" w:color="auto"/>
            </w:tcBorders>
            <w:vAlign w:val="center"/>
          </w:tcPr>
          <w:p w14:paraId="692E78D3" w14:textId="77777777" w:rsidR="006C4DCA" w:rsidRPr="0098040F" w:rsidRDefault="006C4DCA" w:rsidP="006C4DCA">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1 126</w:t>
            </w:r>
          </w:p>
        </w:tc>
        <w:tc>
          <w:tcPr>
            <w:tcW w:w="1376" w:type="dxa"/>
            <w:tcBorders>
              <w:top w:val="single" w:sz="12" w:space="0" w:color="auto"/>
              <w:right w:val="single" w:sz="12" w:space="0" w:color="auto"/>
            </w:tcBorders>
            <w:vAlign w:val="center"/>
          </w:tcPr>
          <w:p w14:paraId="36DE2C84" w14:textId="77777777" w:rsidR="006C4DCA" w:rsidRPr="0098040F" w:rsidRDefault="006C4DCA" w:rsidP="006C4DCA">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1 155</w:t>
            </w:r>
          </w:p>
        </w:tc>
      </w:tr>
      <w:tr w:rsidR="006C4DCA" w:rsidRPr="0098040F" w14:paraId="361780AA" w14:textId="77777777" w:rsidTr="0078323D">
        <w:trPr>
          <w:trHeight w:val="338"/>
          <w:jc w:val="center"/>
        </w:trPr>
        <w:tc>
          <w:tcPr>
            <w:tcW w:w="4739" w:type="dxa"/>
            <w:tcBorders>
              <w:left w:val="single" w:sz="12" w:space="0" w:color="auto"/>
              <w:right w:val="single" w:sz="12" w:space="0" w:color="auto"/>
            </w:tcBorders>
            <w:vAlign w:val="center"/>
          </w:tcPr>
          <w:p w14:paraId="3B3D38EA" w14:textId="77777777" w:rsidR="006C4DCA" w:rsidRPr="0098040F" w:rsidRDefault="006C4DCA" w:rsidP="006C4DCA">
            <w:pPr>
              <w:keepNext/>
              <w:spacing w:after="0" w:line="240" w:lineRule="auto"/>
              <w:jc w:val="both"/>
              <w:rPr>
                <w:rFonts w:ascii="Calibri" w:eastAsia="Times New Roman" w:hAnsi="Calibri" w:cs="Courier New"/>
                <w:lang w:eastAsia="cs-CZ"/>
              </w:rPr>
            </w:pPr>
            <w:r w:rsidRPr="0098040F">
              <w:rPr>
                <w:rFonts w:ascii="Calibri" w:eastAsia="Times New Roman" w:hAnsi="Calibri" w:cs="Courier New"/>
                <w:lang w:eastAsia="cs-CZ"/>
              </w:rPr>
              <w:t>Počet oborů/žánrů</w:t>
            </w:r>
          </w:p>
        </w:tc>
        <w:tc>
          <w:tcPr>
            <w:tcW w:w="1376" w:type="dxa"/>
            <w:tcBorders>
              <w:left w:val="single" w:sz="12" w:space="0" w:color="auto"/>
            </w:tcBorders>
            <w:vAlign w:val="center"/>
          </w:tcPr>
          <w:p w14:paraId="36BD29E6" w14:textId="77777777" w:rsidR="006C4DCA" w:rsidRPr="0098040F" w:rsidRDefault="006C4DCA" w:rsidP="006C4DCA">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10/76</w:t>
            </w:r>
          </w:p>
        </w:tc>
        <w:tc>
          <w:tcPr>
            <w:tcW w:w="1376" w:type="dxa"/>
            <w:tcBorders>
              <w:right w:val="single" w:sz="12" w:space="0" w:color="auto"/>
            </w:tcBorders>
            <w:vAlign w:val="center"/>
          </w:tcPr>
          <w:p w14:paraId="11FD1B93" w14:textId="77777777" w:rsidR="006C4DCA" w:rsidRPr="0098040F" w:rsidRDefault="006C4DCA" w:rsidP="006C4DCA">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10/83</w:t>
            </w:r>
          </w:p>
        </w:tc>
      </w:tr>
      <w:tr w:rsidR="006C4DCA" w:rsidRPr="0098040F" w14:paraId="575DEC14" w14:textId="77777777" w:rsidTr="0078323D">
        <w:trPr>
          <w:trHeight w:val="338"/>
          <w:jc w:val="center"/>
        </w:trPr>
        <w:tc>
          <w:tcPr>
            <w:tcW w:w="4739" w:type="dxa"/>
            <w:tcBorders>
              <w:left w:val="single" w:sz="12" w:space="0" w:color="auto"/>
              <w:right w:val="single" w:sz="12" w:space="0" w:color="auto"/>
            </w:tcBorders>
            <w:vAlign w:val="center"/>
          </w:tcPr>
          <w:p w14:paraId="3EAFBE51" w14:textId="77777777" w:rsidR="006C4DCA" w:rsidRPr="0098040F" w:rsidRDefault="006C4DCA" w:rsidP="006C4DCA">
            <w:pPr>
              <w:keepNext/>
              <w:spacing w:after="0" w:line="240" w:lineRule="auto"/>
              <w:jc w:val="both"/>
              <w:rPr>
                <w:rFonts w:ascii="Calibri" w:eastAsia="Times New Roman" w:hAnsi="Calibri" w:cs="Courier New"/>
                <w:lang w:eastAsia="cs-CZ"/>
              </w:rPr>
            </w:pPr>
            <w:r w:rsidRPr="0098040F">
              <w:rPr>
                <w:rFonts w:ascii="Calibri" w:eastAsia="Times New Roman" w:hAnsi="Calibri" w:cs="Courier New"/>
                <w:lang w:eastAsia="cs-CZ"/>
              </w:rPr>
              <w:t>Počet školních aktivit</w:t>
            </w:r>
          </w:p>
        </w:tc>
        <w:tc>
          <w:tcPr>
            <w:tcW w:w="1376" w:type="dxa"/>
            <w:tcBorders>
              <w:left w:val="single" w:sz="12" w:space="0" w:color="auto"/>
            </w:tcBorders>
            <w:vAlign w:val="center"/>
          </w:tcPr>
          <w:p w14:paraId="77250AFB" w14:textId="77777777" w:rsidR="006C4DCA" w:rsidRPr="0098040F" w:rsidRDefault="006C4DCA" w:rsidP="006C4DCA">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92</w:t>
            </w:r>
          </w:p>
        </w:tc>
        <w:tc>
          <w:tcPr>
            <w:tcW w:w="1376" w:type="dxa"/>
            <w:tcBorders>
              <w:right w:val="single" w:sz="12" w:space="0" w:color="auto"/>
            </w:tcBorders>
            <w:vAlign w:val="center"/>
          </w:tcPr>
          <w:p w14:paraId="63232C0D" w14:textId="77777777" w:rsidR="006C4DCA" w:rsidRPr="0098040F" w:rsidRDefault="006C4DCA" w:rsidP="006C4DCA">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113</w:t>
            </w:r>
          </w:p>
        </w:tc>
      </w:tr>
      <w:tr w:rsidR="006C4DCA" w:rsidRPr="0098040F" w14:paraId="4F65C12A" w14:textId="77777777" w:rsidTr="0078323D">
        <w:trPr>
          <w:trHeight w:val="338"/>
          <w:jc w:val="center"/>
        </w:trPr>
        <w:tc>
          <w:tcPr>
            <w:tcW w:w="4739" w:type="dxa"/>
            <w:tcBorders>
              <w:left w:val="single" w:sz="12" w:space="0" w:color="auto"/>
              <w:right w:val="single" w:sz="12" w:space="0" w:color="auto"/>
            </w:tcBorders>
            <w:vAlign w:val="center"/>
          </w:tcPr>
          <w:p w14:paraId="493690AF" w14:textId="77777777" w:rsidR="006C4DCA" w:rsidRPr="0098040F" w:rsidRDefault="006C4DCA" w:rsidP="006C4DCA">
            <w:pPr>
              <w:keepNext/>
              <w:spacing w:after="0" w:line="240" w:lineRule="auto"/>
              <w:jc w:val="both"/>
              <w:rPr>
                <w:rFonts w:ascii="Calibri" w:eastAsia="Times New Roman" w:hAnsi="Calibri" w:cs="Courier New"/>
                <w:lang w:eastAsia="cs-CZ"/>
              </w:rPr>
            </w:pPr>
            <w:r w:rsidRPr="0098040F">
              <w:rPr>
                <w:rFonts w:ascii="Calibri" w:eastAsia="Times New Roman" w:hAnsi="Calibri" w:cs="Courier New"/>
                <w:lang w:eastAsia="cs-CZ"/>
              </w:rPr>
              <w:t>Počet mimoškolních aktivit</w:t>
            </w:r>
          </w:p>
        </w:tc>
        <w:tc>
          <w:tcPr>
            <w:tcW w:w="1376" w:type="dxa"/>
            <w:tcBorders>
              <w:left w:val="single" w:sz="12" w:space="0" w:color="auto"/>
            </w:tcBorders>
            <w:vAlign w:val="center"/>
          </w:tcPr>
          <w:p w14:paraId="4D59661C" w14:textId="77777777" w:rsidR="006C4DCA" w:rsidRPr="0098040F" w:rsidRDefault="006C4DCA" w:rsidP="006C4DCA">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58</w:t>
            </w:r>
          </w:p>
        </w:tc>
        <w:tc>
          <w:tcPr>
            <w:tcW w:w="1376" w:type="dxa"/>
            <w:tcBorders>
              <w:right w:val="single" w:sz="12" w:space="0" w:color="auto"/>
            </w:tcBorders>
            <w:vAlign w:val="center"/>
          </w:tcPr>
          <w:p w14:paraId="79AF2685" w14:textId="77777777" w:rsidR="006C4DCA" w:rsidRPr="0098040F" w:rsidRDefault="006C4DCA" w:rsidP="006C4DCA">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46</w:t>
            </w:r>
          </w:p>
        </w:tc>
      </w:tr>
      <w:tr w:rsidR="006C4DCA" w:rsidRPr="0098040F" w14:paraId="4A9D335C" w14:textId="77777777" w:rsidTr="0078323D">
        <w:trPr>
          <w:trHeight w:val="338"/>
          <w:jc w:val="center"/>
        </w:trPr>
        <w:tc>
          <w:tcPr>
            <w:tcW w:w="4739" w:type="dxa"/>
            <w:tcBorders>
              <w:left w:val="single" w:sz="12" w:space="0" w:color="auto"/>
              <w:right w:val="single" w:sz="12" w:space="0" w:color="auto"/>
            </w:tcBorders>
            <w:vAlign w:val="center"/>
          </w:tcPr>
          <w:p w14:paraId="0DB0440C" w14:textId="77777777" w:rsidR="006C4DCA" w:rsidRPr="0098040F" w:rsidRDefault="006C4DCA" w:rsidP="006C4DCA">
            <w:pPr>
              <w:keepNext/>
              <w:spacing w:after="0" w:line="240" w:lineRule="auto"/>
              <w:jc w:val="both"/>
              <w:rPr>
                <w:rFonts w:ascii="Calibri" w:eastAsia="Times New Roman" w:hAnsi="Calibri" w:cs="Courier New"/>
                <w:lang w:eastAsia="cs-CZ"/>
              </w:rPr>
            </w:pPr>
            <w:r w:rsidRPr="0098040F">
              <w:rPr>
                <w:rFonts w:ascii="Calibri" w:eastAsia="Times New Roman" w:hAnsi="Calibri" w:cs="Courier New"/>
                <w:lang w:eastAsia="cs-CZ"/>
              </w:rPr>
              <w:t xml:space="preserve">Tržby ze školného </w:t>
            </w:r>
            <w:r w:rsidRPr="0098040F">
              <w:rPr>
                <w:rFonts w:ascii="Calibri" w:eastAsia="Times New Roman" w:hAnsi="Calibri" w:cs="Courier New"/>
                <w:sz w:val="18"/>
                <w:szCs w:val="18"/>
                <w:lang w:eastAsia="cs-CZ"/>
              </w:rPr>
              <w:t>(v tis. Kč)</w:t>
            </w:r>
          </w:p>
        </w:tc>
        <w:tc>
          <w:tcPr>
            <w:tcW w:w="1376" w:type="dxa"/>
            <w:tcBorders>
              <w:left w:val="single" w:sz="12" w:space="0" w:color="auto"/>
            </w:tcBorders>
            <w:vAlign w:val="center"/>
          </w:tcPr>
          <w:p w14:paraId="3E2F4764" w14:textId="77777777" w:rsidR="006C4DCA" w:rsidRPr="0098040F" w:rsidRDefault="006C4DCA" w:rsidP="006C4DCA">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4 563</w:t>
            </w:r>
          </w:p>
        </w:tc>
        <w:tc>
          <w:tcPr>
            <w:tcW w:w="1376" w:type="dxa"/>
            <w:tcBorders>
              <w:right w:val="single" w:sz="12" w:space="0" w:color="auto"/>
            </w:tcBorders>
            <w:vAlign w:val="center"/>
          </w:tcPr>
          <w:p w14:paraId="36D2A8A9" w14:textId="77777777" w:rsidR="006C4DCA" w:rsidRPr="0098040F" w:rsidRDefault="006C4DCA" w:rsidP="006C4DCA">
            <w:pPr>
              <w:keepNext/>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4 825</w:t>
            </w:r>
          </w:p>
        </w:tc>
      </w:tr>
      <w:tr w:rsidR="006C4DCA" w:rsidRPr="0098040F" w14:paraId="0AE2E076" w14:textId="77777777" w:rsidTr="0078323D">
        <w:trPr>
          <w:trHeight w:val="338"/>
          <w:jc w:val="center"/>
        </w:trPr>
        <w:tc>
          <w:tcPr>
            <w:tcW w:w="4739" w:type="dxa"/>
            <w:tcBorders>
              <w:left w:val="single" w:sz="12" w:space="0" w:color="auto"/>
              <w:bottom w:val="single" w:sz="12" w:space="0" w:color="auto"/>
              <w:right w:val="single" w:sz="12" w:space="0" w:color="auto"/>
            </w:tcBorders>
            <w:vAlign w:val="center"/>
          </w:tcPr>
          <w:p w14:paraId="0BC833B5" w14:textId="77777777" w:rsidR="006C4DCA" w:rsidRPr="0098040F" w:rsidRDefault="006C4DCA" w:rsidP="006C4DCA">
            <w:pPr>
              <w:spacing w:after="0" w:line="240" w:lineRule="auto"/>
              <w:jc w:val="both"/>
              <w:rPr>
                <w:rFonts w:ascii="Calibri" w:eastAsia="Times New Roman" w:hAnsi="Calibri" w:cs="Courier New"/>
                <w:lang w:eastAsia="cs-CZ"/>
              </w:rPr>
            </w:pPr>
            <w:r w:rsidRPr="0098040F">
              <w:rPr>
                <w:rFonts w:ascii="Calibri" w:eastAsia="Times New Roman" w:hAnsi="Calibri" w:cs="Courier New"/>
                <w:lang w:eastAsia="cs-CZ"/>
              </w:rPr>
              <w:t xml:space="preserve">Průměrná výše měsíčního školného </w:t>
            </w:r>
            <w:r w:rsidRPr="0098040F">
              <w:rPr>
                <w:rFonts w:ascii="Calibri" w:eastAsia="Times New Roman" w:hAnsi="Calibri" w:cs="Courier New"/>
                <w:sz w:val="18"/>
                <w:szCs w:val="18"/>
                <w:lang w:eastAsia="cs-CZ"/>
              </w:rPr>
              <w:t>(v Kč/posluchač)</w:t>
            </w:r>
          </w:p>
        </w:tc>
        <w:tc>
          <w:tcPr>
            <w:tcW w:w="1376" w:type="dxa"/>
            <w:tcBorders>
              <w:left w:val="single" w:sz="12" w:space="0" w:color="auto"/>
              <w:bottom w:val="single" w:sz="12" w:space="0" w:color="auto"/>
            </w:tcBorders>
            <w:vAlign w:val="center"/>
          </w:tcPr>
          <w:p w14:paraId="1A744DB8" w14:textId="77777777" w:rsidR="006C4DCA" w:rsidRPr="0098040F" w:rsidRDefault="006C4DCA" w:rsidP="006C4DCA">
            <w:pPr>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405</w:t>
            </w:r>
          </w:p>
        </w:tc>
        <w:tc>
          <w:tcPr>
            <w:tcW w:w="1376" w:type="dxa"/>
            <w:tcBorders>
              <w:bottom w:val="single" w:sz="12" w:space="0" w:color="auto"/>
              <w:right w:val="single" w:sz="12" w:space="0" w:color="auto"/>
            </w:tcBorders>
            <w:vAlign w:val="center"/>
          </w:tcPr>
          <w:p w14:paraId="7AD650B3" w14:textId="77777777" w:rsidR="006C4DCA" w:rsidRPr="0098040F" w:rsidRDefault="006C4DCA" w:rsidP="006C4DCA">
            <w:pPr>
              <w:spacing w:after="0" w:line="240" w:lineRule="auto"/>
              <w:jc w:val="right"/>
              <w:rPr>
                <w:rFonts w:ascii="Calibri" w:eastAsia="Times New Roman" w:hAnsi="Calibri" w:cs="Courier New"/>
                <w:lang w:eastAsia="cs-CZ"/>
              </w:rPr>
            </w:pPr>
            <w:r w:rsidRPr="0098040F">
              <w:rPr>
                <w:rFonts w:ascii="Calibri" w:eastAsia="Times New Roman" w:hAnsi="Calibri" w:cs="Courier New"/>
                <w:lang w:eastAsia="cs-CZ"/>
              </w:rPr>
              <w:t>417</w:t>
            </w:r>
          </w:p>
        </w:tc>
      </w:tr>
    </w:tbl>
    <w:p w14:paraId="3CC9C50A" w14:textId="77777777" w:rsidR="006C4DCA" w:rsidRPr="0098040F" w:rsidRDefault="006C4DCA" w:rsidP="006C4DCA">
      <w:pPr>
        <w:spacing w:after="0" w:line="240" w:lineRule="auto"/>
        <w:jc w:val="both"/>
        <w:rPr>
          <w:rFonts w:ascii="Courier New" w:eastAsia="Times New Roman" w:hAnsi="Courier New" w:cs="Courier New"/>
          <w:lang w:eastAsia="cs-CZ"/>
        </w:rPr>
      </w:pPr>
    </w:p>
    <w:p w14:paraId="4B9A0D40" w14:textId="77777777" w:rsidR="00C15D55" w:rsidRPr="0098040F" w:rsidRDefault="00C15D55" w:rsidP="00371DF6">
      <w:pPr>
        <w:tabs>
          <w:tab w:val="right" w:pos="9923"/>
        </w:tabs>
        <w:spacing w:after="0" w:line="240" w:lineRule="auto"/>
        <w:jc w:val="both"/>
        <w:rPr>
          <w:rFonts w:ascii="Courier New" w:eastAsia="Times New Roman" w:hAnsi="Courier New" w:cs="Courier New"/>
          <w:color w:val="FF0000"/>
          <w:lang w:eastAsia="cs-CZ"/>
        </w:rPr>
      </w:pPr>
    </w:p>
    <w:p w14:paraId="0096AE27" w14:textId="44DCEC9D" w:rsidR="00E1452E" w:rsidRPr="0098040F" w:rsidRDefault="00E1452E">
      <w:pPr>
        <w:rPr>
          <w:rFonts w:ascii="Courier New" w:eastAsia="Times New Roman" w:hAnsi="Courier New" w:cs="Courier New"/>
          <w:color w:val="FF0000"/>
          <w:lang w:eastAsia="cs-CZ"/>
        </w:rPr>
      </w:pPr>
      <w:r w:rsidRPr="0098040F">
        <w:rPr>
          <w:rFonts w:ascii="Courier New" w:eastAsia="Times New Roman" w:hAnsi="Courier New" w:cs="Courier New"/>
          <w:color w:val="FF0000"/>
          <w:lang w:eastAsia="cs-CZ"/>
        </w:rPr>
        <w:br w:type="page"/>
      </w:r>
    </w:p>
    <w:p w14:paraId="26592F4E" w14:textId="47CFB5F1" w:rsidR="00F574B2" w:rsidRPr="0098040F" w:rsidRDefault="00F574B2" w:rsidP="00F574B2">
      <w:pPr>
        <w:pStyle w:val="Zvrenet02"/>
      </w:pPr>
      <w:bookmarkStart w:id="177" w:name="_Toc96107783"/>
      <w:bookmarkStart w:id="178" w:name="_Toc199395758"/>
      <w:r w:rsidRPr="0098040F">
        <w:lastRenderedPageBreak/>
        <w:t>Příspěvkové organizace v oblasti školství</w:t>
      </w:r>
      <w:bookmarkEnd w:id="177"/>
      <w:bookmarkEnd w:id="178"/>
    </w:p>
    <w:p w14:paraId="1BCFA0A3" w14:textId="31834466" w:rsidR="00E1452E" w:rsidRPr="0098040F" w:rsidRDefault="00E1452E" w:rsidP="00E1452E">
      <w:pPr>
        <w:pStyle w:val="Zvrenet03"/>
      </w:pPr>
      <w:bookmarkStart w:id="179" w:name="_Toc199395759"/>
      <w:r w:rsidRPr="0098040F">
        <w:t>Firemní školka města Ostravy</w:t>
      </w:r>
      <w:bookmarkEnd w:id="179"/>
    </w:p>
    <w:p w14:paraId="21F90BBA" w14:textId="77777777" w:rsidR="00405D30" w:rsidRPr="0098040F" w:rsidRDefault="00405D30" w:rsidP="00405D30">
      <w:pPr>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
          <w:bCs/>
          <w:lang w:eastAsia="cs-CZ"/>
        </w:rPr>
        <w:t>Schválený neinvestiční příspěvek</w:t>
      </w:r>
      <w:r w:rsidRPr="0098040F">
        <w:rPr>
          <w:rFonts w:ascii="Courier New" w:eastAsia="Times New Roman" w:hAnsi="Courier New" w:cs="Times New Roman"/>
          <w:lang w:eastAsia="cs-CZ"/>
        </w:rPr>
        <w:t xml:space="preserve"> ve výši </w:t>
      </w:r>
      <w:r w:rsidRPr="0098040F">
        <w:rPr>
          <w:rFonts w:ascii="Courier New" w:eastAsia="Times New Roman" w:hAnsi="Courier New" w:cs="Times New Roman"/>
          <w:b/>
          <w:lang w:eastAsia="cs-CZ"/>
        </w:rPr>
        <w:t>1 147</w:t>
      </w:r>
      <w:r w:rsidRPr="0098040F">
        <w:rPr>
          <w:rFonts w:ascii="Courier New" w:eastAsia="Times New Roman" w:hAnsi="Courier New" w:cs="Times New Roman"/>
          <w:lang w:eastAsia="cs-CZ"/>
        </w:rPr>
        <w:t> </w:t>
      </w:r>
      <w:r w:rsidRPr="0098040F">
        <w:rPr>
          <w:rFonts w:ascii="Courier New" w:eastAsia="Times New Roman" w:hAnsi="Courier New" w:cs="Times New Roman"/>
          <w:b/>
          <w:bCs/>
          <w:lang w:eastAsia="cs-CZ"/>
        </w:rPr>
        <w:t xml:space="preserve">tis.Kč </w:t>
      </w:r>
      <w:r w:rsidRPr="0098040F">
        <w:rPr>
          <w:rFonts w:ascii="Courier New" w:eastAsia="Times New Roman" w:hAnsi="Courier New" w:cs="Times New Roman"/>
          <w:lang w:eastAsia="cs-CZ"/>
        </w:rPr>
        <w:t>nebyl v roce 2024 upravován</w:t>
      </w:r>
      <w:r w:rsidRPr="0098040F">
        <w:rPr>
          <w:rFonts w:ascii="Courier New" w:eastAsia="Times New Roman" w:hAnsi="Courier New" w:cs="Times New Roman"/>
          <w:bCs/>
          <w:lang w:eastAsia="cs-CZ"/>
        </w:rPr>
        <w:t xml:space="preserve">. </w:t>
      </w:r>
    </w:p>
    <w:p w14:paraId="6A43B1F7" w14:textId="77777777" w:rsidR="00405D30" w:rsidRPr="0098040F" w:rsidRDefault="00405D30" w:rsidP="00405D30">
      <w:pPr>
        <w:spacing w:after="0" w:line="240" w:lineRule="auto"/>
        <w:jc w:val="both"/>
        <w:rPr>
          <w:rFonts w:ascii="Courier New" w:eastAsia="Times New Roman" w:hAnsi="Courier New" w:cs="Times New Roman"/>
          <w:bCs/>
          <w:lang w:eastAsia="cs-CZ"/>
        </w:rPr>
      </w:pPr>
    </w:p>
    <w:p w14:paraId="420F30F0" w14:textId="77777777" w:rsidR="00405D30" w:rsidRPr="0098040F" w:rsidRDefault="00405D30" w:rsidP="00405D30">
      <w:pPr>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
          <w:lang w:eastAsia="cs-CZ"/>
        </w:rPr>
        <w:t>Z neinvestičního příspěvku</w:t>
      </w:r>
      <w:r w:rsidRPr="0098040F">
        <w:rPr>
          <w:rFonts w:ascii="Courier New" w:eastAsia="Times New Roman" w:hAnsi="Courier New" w:cs="Times New Roman"/>
          <w:bCs/>
          <w:lang w:eastAsia="cs-CZ"/>
        </w:rPr>
        <w:t xml:space="preserve"> ve výši </w:t>
      </w:r>
      <w:r w:rsidRPr="0098040F">
        <w:rPr>
          <w:rFonts w:ascii="Courier New" w:eastAsia="Times New Roman" w:hAnsi="Courier New" w:cs="Times New Roman"/>
          <w:b/>
          <w:lang w:eastAsia="cs-CZ"/>
        </w:rPr>
        <w:t>1 147 tis.Kč</w:t>
      </w:r>
      <w:r w:rsidRPr="0098040F">
        <w:rPr>
          <w:rFonts w:ascii="Courier New" w:eastAsia="Times New Roman" w:hAnsi="Courier New" w:cs="Times New Roman"/>
          <w:bCs/>
          <w:lang w:eastAsia="cs-CZ"/>
        </w:rPr>
        <w:t xml:space="preserve"> bylo organizaci poskytnuto </w:t>
      </w:r>
      <w:r w:rsidRPr="0098040F">
        <w:rPr>
          <w:rFonts w:ascii="Courier New" w:eastAsia="Times New Roman" w:hAnsi="Courier New" w:cs="Times New Roman"/>
          <w:b/>
          <w:lang w:eastAsia="cs-CZ"/>
        </w:rPr>
        <w:t xml:space="preserve">1 147 tis.Kč. </w:t>
      </w:r>
      <w:r w:rsidRPr="0098040F">
        <w:rPr>
          <w:rFonts w:ascii="Courier New" w:eastAsia="Times New Roman" w:hAnsi="Courier New" w:cs="Times New Roman"/>
          <w:bCs/>
          <w:lang w:eastAsia="cs-CZ"/>
        </w:rPr>
        <w:t>Provozní dotace je o vyšší (rozdíl viz níže).</w:t>
      </w:r>
    </w:p>
    <w:p w14:paraId="5BD549B8" w14:textId="77777777" w:rsidR="00405D30" w:rsidRPr="0098040F" w:rsidRDefault="00405D30" w:rsidP="00405D30">
      <w:pPr>
        <w:spacing w:after="0" w:line="240" w:lineRule="auto"/>
        <w:jc w:val="both"/>
        <w:rPr>
          <w:rFonts w:ascii="Courier New" w:eastAsia="Times New Roman" w:hAnsi="Courier New" w:cs="Times New Roman"/>
          <w:bCs/>
          <w:lang w:eastAsia="cs-CZ"/>
        </w:rPr>
      </w:pPr>
    </w:p>
    <w:p w14:paraId="2079EC37" w14:textId="77777777" w:rsidR="00405D30" w:rsidRPr="0098040F" w:rsidRDefault="00405D30" w:rsidP="00405D30">
      <w:pPr>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Provozní dotace:</w:t>
      </w:r>
    </w:p>
    <w:p w14:paraId="0067C1B1" w14:textId="77777777" w:rsidR="00405D30" w:rsidRPr="0098040F" w:rsidRDefault="00405D30" w:rsidP="00405D30">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celkem</w:t>
      </w:r>
      <w:r w:rsidRPr="0098040F">
        <w:rPr>
          <w:rFonts w:ascii="Courier New" w:eastAsia="Times New Roman" w:hAnsi="Courier New" w:cs="Times New Roman"/>
          <w:b/>
          <w:bCs/>
          <w:lang w:eastAsia="cs-CZ"/>
        </w:rPr>
        <w:tab/>
        <w:t>3 274 tis.Kč</w:t>
      </w:r>
    </w:p>
    <w:p w14:paraId="277E5042" w14:textId="77777777" w:rsidR="00405D30" w:rsidRPr="0098040F" w:rsidRDefault="00405D30" w:rsidP="00405D30">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poskytnuta zřizovatelem</w:t>
      </w:r>
      <w:r w:rsidRPr="0098040F">
        <w:rPr>
          <w:rFonts w:ascii="Courier New" w:eastAsia="Times New Roman" w:hAnsi="Courier New" w:cs="Times New Roman"/>
          <w:b/>
          <w:bCs/>
          <w:lang w:eastAsia="cs-CZ"/>
        </w:rPr>
        <w:tab/>
        <w:t>1 147 tis.Kč</w:t>
      </w:r>
    </w:p>
    <w:p w14:paraId="33D9CD38" w14:textId="77777777" w:rsidR="00405D30" w:rsidRPr="0098040F" w:rsidRDefault="00405D30" w:rsidP="00405D30">
      <w:pPr>
        <w:tabs>
          <w:tab w:val="right" w:pos="9923"/>
        </w:tabs>
        <w:spacing w:after="0" w:line="240" w:lineRule="auto"/>
        <w:jc w:val="both"/>
        <w:rPr>
          <w:rFonts w:ascii="Courier New" w:eastAsia="Times New Roman" w:hAnsi="Courier New" w:cs="Times New Roman"/>
          <w:b/>
          <w:lang w:eastAsia="cs-CZ"/>
        </w:rPr>
      </w:pPr>
      <w:r w:rsidRPr="0098040F">
        <w:rPr>
          <w:rFonts w:ascii="Courier New" w:eastAsia="Times New Roman" w:hAnsi="Courier New" w:cs="Times New Roman"/>
          <w:b/>
          <w:bCs/>
          <w:lang w:eastAsia="cs-CZ"/>
        </w:rPr>
        <w:t>- rozdíl</w:t>
      </w:r>
      <w:r w:rsidRPr="0098040F">
        <w:rPr>
          <w:rFonts w:ascii="Courier New" w:eastAsia="Times New Roman" w:hAnsi="Courier New" w:cs="Times New Roman"/>
          <w:b/>
          <w:bCs/>
          <w:lang w:eastAsia="cs-CZ"/>
        </w:rPr>
        <w:tab/>
        <w:t>2 127 </w:t>
      </w:r>
      <w:r w:rsidRPr="0098040F">
        <w:rPr>
          <w:rFonts w:ascii="Courier New" w:eastAsia="Times New Roman" w:hAnsi="Courier New" w:cs="Times New Roman"/>
          <w:b/>
          <w:lang w:eastAsia="cs-CZ"/>
        </w:rPr>
        <w:t>tis.Kč</w:t>
      </w:r>
    </w:p>
    <w:p w14:paraId="45A2AC05" w14:textId="77777777" w:rsidR="00405D30" w:rsidRPr="0098040F" w:rsidRDefault="00405D30" w:rsidP="00405D30">
      <w:pPr>
        <w:tabs>
          <w:tab w:val="right" w:pos="9923"/>
        </w:tabs>
        <w:spacing w:after="0" w:line="240" w:lineRule="auto"/>
        <w:ind w:left="993"/>
        <w:rPr>
          <w:rFonts w:ascii="Courier New" w:eastAsia="Times New Roman" w:hAnsi="Courier New" w:cs="Times New Roman"/>
          <w:lang w:eastAsia="cs-CZ"/>
        </w:rPr>
      </w:pPr>
      <w:r w:rsidRPr="0098040F">
        <w:rPr>
          <w:rFonts w:ascii="Courier New" w:eastAsia="Times New Roman" w:hAnsi="Courier New" w:cs="Times New Roman"/>
          <w:lang w:eastAsia="cs-CZ"/>
        </w:rPr>
        <w:t>- KÚ MSK – mzdy a učební pomůcky</w:t>
      </w:r>
      <w:r w:rsidRPr="0098040F">
        <w:rPr>
          <w:rFonts w:ascii="Courier New" w:eastAsia="Times New Roman" w:hAnsi="Courier New" w:cs="Times New Roman"/>
          <w:lang w:eastAsia="cs-CZ"/>
        </w:rPr>
        <w:tab/>
        <w:t>2 126 tis.Kč</w:t>
      </w:r>
    </w:p>
    <w:p w14:paraId="0CAE0B05" w14:textId="77777777" w:rsidR="00405D30" w:rsidRPr="0098040F" w:rsidRDefault="00405D30" w:rsidP="00405D30">
      <w:pPr>
        <w:tabs>
          <w:tab w:val="right" w:pos="9923"/>
        </w:tabs>
        <w:spacing w:after="0" w:line="240" w:lineRule="auto"/>
        <w:ind w:left="993"/>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proúčtování odpisů </w:t>
      </w:r>
      <w:r w:rsidRPr="0098040F">
        <w:rPr>
          <w:rFonts w:ascii="Courier New" w:eastAsia="Times New Roman" w:hAnsi="Courier New" w:cs="Times New Roman"/>
          <w:lang w:eastAsia="cs-CZ"/>
        </w:rPr>
        <w:tab/>
        <w:t>1 tis.Kč</w:t>
      </w:r>
    </w:p>
    <w:p w14:paraId="0BE97212" w14:textId="77777777" w:rsidR="00405D30" w:rsidRPr="0098040F" w:rsidRDefault="00405D30" w:rsidP="00405D30">
      <w:pPr>
        <w:spacing w:after="0" w:line="240" w:lineRule="auto"/>
        <w:jc w:val="both"/>
        <w:rPr>
          <w:rFonts w:ascii="Courier New" w:eastAsia="Times New Roman" w:hAnsi="Courier New" w:cs="Times New Roman"/>
          <w:lang w:eastAsia="cs-CZ"/>
        </w:rPr>
      </w:pPr>
    </w:p>
    <w:tbl>
      <w:tblPr>
        <w:tblW w:w="822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5455"/>
        <w:gridCol w:w="2268"/>
      </w:tblGrid>
      <w:tr w:rsidR="00405D30" w:rsidRPr="0098040F" w14:paraId="20F31E75" w14:textId="77777777" w:rsidTr="00405D30">
        <w:trPr>
          <w:trHeight w:val="151"/>
        </w:trPr>
        <w:tc>
          <w:tcPr>
            <w:tcW w:w="5953" w:type="dxa"/>
            <w:gridSpan w:val="2"/>
            <w:tcBorders>
              <w:top w:val="single" w:sz="12" w:space="0" w:color="auto"/>
              <w:left w:val="single" w:sz="12" w:space="0" w:color="auto"/>
              <w:bottom w:val="single" w:sz="12" w:space="0" w:color="auto"/>
              <w:right w:val="single" w:sz="4" w:space="0" w:color="auto"/>
            </w:tcBorders>
            <w:shd w:val="clear" w:color="auto" w:fill="BFBFBF"/>
          </w:tcPr>
          <w:p w14:paraId="15C9D94F" w14:textId="77777777" w:rsidR="00405D30" w:rsidRPr="0098040F" w:rsidRDefault="00405D30" w:rsidP="00405D30">
            <w:pPr>
              <w:keepNext/>
              <w:tabs>
                <w:tab w:val="right" w:pos="9072"/>
              </w:tabs>
              <w:spacing w:after="0" w:line="240" w:lineRule="auto"/>
              <w:jc w:val="both"/>
              <w:rPr>
                <w:rFonts w:ascii="Calibri" w:eastAsia="Times New Roman" w:hAnsi="Calibri" w:cs="Times New Roman"/>
                <w:b/>
                <w:lang w:eastAsia="cs-CZ"/>
              </w:rPr>
            </w:pPr>
            <w:r w:rsidRPr="0098040F">
              <w:rPr>
                <w:rFonts w:ascii="Calibri" w:eastAsia="Times New Roman" w:hAnsi="Calibri" w:cs="Times New Roman"/>
                <w:b/>
                <w:lang w:eastAsia="cs-CZ"/>
              </w:rPr>
              <w:t>Náklady celkem</w:t>
            </w:r>
          </w:p>
        </w:tc>
        <w:tc>
          <w:tcPr>
            <w:tcW w:w="2268" w:type="dxa"/>
            <w:tcBorders>
              <w:top w:val="single" w:sz="12" w:space="0" w:color="auto"/>
              <w:left w:val="single" w:sz="4" w:space="0" w:color="auto"/>
              <w:bottom w:val="single" w:sz="12" w:space="0" w:color="auto"/>
              <w:right w:val="single" w:sz="12" w:space="0" w:color="auto"/>
            </w:tcBorders>
            <w:shd w:val="clear" w:color="auto" w:fill="BFBFBF"/>
            <w:vAlign w:val="center"/>
          </w:tcPr>
          <w:p w14:paraId="7BA26B16" w14:textId="77777777" w:rsidR="00405D30" w:rsidRPr="0098040F" w:rsidRDefault="00405D30" w:rsidP="00405D30">
            <w:pPr>
              <w:keepNext/>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3 281 tis.Kč</w:t>
            </w:r>
          </w:p>
        </w:tc>
      </w:tr>
      <w:tr w:rsidR="00405D30" w:rsidRPr="0098040F" w14:paraId="28F8FBFE" w14:textId="77777777" w:rsidTr="00E67ACD">
        <w:trPr>
          <w:trHeight w:val="114"/>
        </w:trPr>
        <w:tc>
          <w:tcPr>
            <w:tcW w:w="498" w:type="dxa"/>
            <w:vMerge w:val="restart"/>
            <w:tcBorders>
              <w:top w:val="single" w:sz="12" w:space="0" w:color="auto"/>
              <w:left w:val="single" w:sz="12" w:space="0" w:color="auto"/>
              <w:right w:val="single" w:sz="2" w:space="0" w:color="auto"/>
            </w:tcBorders>
            <w:shd w:val="clear" w:color="auto" w:fill="auto"/>
            <w:textDirection w:val="btLr"/>
            <w:vAlign w:val="center"/>
          </w:tcPr>
          <w:p w14:paraId="29E444E6" w14:textId="77777777" w:rsidR="00405D30" w:rsidRPr="0098040F" w:rsidRDefault="00405D30" w:rsidP="00405D30">
            <w:pPr>
              <w:keepNext/>
              <w:tabs>
                <w:tab w:val="right" w:pos="9072"/>
              </w:tabs>
              <w:spacing w:after="0" w:line="240" w:lineRule="auto"/>
              <w:ind w:left="113" w:right="113"/>
              <w:jc w:val="center"/>
              <w:rPr>
                <w:rFonts w:ascii="Calibri" w:eastAsia="Times New Roman" w:hAnsi="Calibri" w:cs="Times New Roman"/>
                <w:b/>
                <w:lang w:eastAsia="cs-CZ"/>
              </w:rPr>
            </w:pPr>
            <w:r w:rsidRPr="0098040F">
              <w:rPr>
                <w:rFonts w:ascii="Calibri" w:eastAsia="Times New Roman" w:hAnsi="Calibri" w:cs="Times New Roman"/>
                <w:b/>
                <w:lang w:eastAsia="cs-CZ"/>
              </w:rPr>
              <w:t>v tom</w:t>
            </w:r>
          </w:p>
        </w:tc>
        <w:tc>
          <w:tcPr>
            <w:tcW w:w="5455" w:type="dxa"/>
            <w:tcBorders>
              <w:top w:val="single" w:sz="12" w:space="0" w:color="auto"/>
              <w:left w:val="single" w:sz="2" w:space="0" w:color="auto"/>
              <w:bottom w:val="dashSmallGap" w:sz="4" w:space="0" w:color="auto"/>
            </w:tcBorders>
            <w:shd w:val="clear" w:color="auto" w:fill="auto"/>
          </w:tcPr>
          <w:p w14:paraId="3533EF97" w14:textId="77777777" w:rsidR="00405D30" w:rsidRPr="0098040F" w:rsidRDefault="00405D30" w:rsidP="00405D30">
            <w:pPr>
              <w:keepNext/>
              <w:tabs>
                <w:tab w:val="right" w:pos="9072"/>
              </w:tabs>
              <w:spacing w:after="0" w:line="240" w:lineRule="auto"/>
              <w:jc w:val="both"/>
              <w:rPr>
                <w:rFonts w:ascii="Calibri" w:eastAsia="Times New Roman" w:hAnsi="Calibri" w:cs="Times New Roman"/>
                <w:lang w:eastAsia="cs-CZ"/>
              </w:rPr>
            </w:pPr>
            <w:r w:rsidRPr="0098040F">
              <w:rPr>
                <w:rFonts w:ascii="Calibri" w:eastAsia="Times New Roman" w:hAnsi="Calibri" w:cs="Times New Roman"/>
                <w:lang w:eastAsia="cs-CZ"/>
              </w:rPr>
              <w:t>spotřebované náklady</w:t>
            </w:r>
          </w:p>
        </w:tc>
        <w:tc>
          <w:tcPr>
            <w:tcW w:w="2268" w:type="dxa"/>
            <w:tcBorders>
              <w:top w:val="single" w:sz="12" w:space="0" w:color="auto"/>
              <w:bottom w:val="dashSmallGap" w:sz="4" w:space="0" w:color="auto"/>
              <w:right w:val="single" w:sz="12" w:space="0" w:color="auto"/>
            </w:tcBorders>
            <w:shd w:val="clear" w:color="auto" w:fill="auto"/>
            <w:vAlign w:val="center"/>
          </w:tcPr>
          <w:p w14:paraId="247B4B00" w14:textId="77777777" w:rsidR="00405D30" w:rsidRPr="0098040F" w:rsidRDefault="00405D30" w:rsidP="00405D30">
            <w:pPr>
              <w:keepNext/>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281 tis.Kč</w:t>
            </w:r>
          </w:p>
        </w:tc>
      </w:tr>
      <w:tr w:rsidR="00405D30" w:rsidRPr="0098040F" w14:paraId="032C322A" w14:textId="77777777" w:rsidTr="00E67ACD">
        <w:tc>
          <w:tcPr>
            <w:tcW w:w="498" w:type="dxa"/>
            <w:vMerge/>
            <w:tcBorders>
              <w:left w:val="single" w:sz="12" w:space="0" w:color="auto"/>
              <w:right w:val="single" w:sz="2" w:space="0" w:color="auto"/>
            </w:tcBorders>
            <w:shd w:val="clear" w:color="auto" w:fill="auto"/>
          </w:tcPr>
          <w:p w14:paraId="72E81391" w14:textId="77777777" w:rsidR="00405D30" w:rsidRPr="0098040F" w:rsidRDefault="00405D30" w:rsidP="00405D30">
            <w:pPr>
              <w:keepNext/>
              <w:tabs>
                <w:tab w:val="right" w:pos="9072"/>
              </w:tabs>
              <w:spacing w:after="0" w:line="240" w:lineRule="auto"/>
              <w:jc w:val="both"/>
              <w:rPr>
                <w:rFonts w:ascii="Calibri" w:eastAsia="Times New Roman" w:hAnsi="Calibri" w:cs="Times New Roman"/>
                <w:lang w:eastAsia="cs-CZ"/>
              </w:rPr>
            </w:pPr>
          </w:p>
        </w:tc>
        <w:tc>
          <w:tcPr>
            <w:tcW w:w="5455" w:type="dxa"/>
            <w:tcBorders>
              <w:top w:val="dashSmallGap" w:sz="4" w:space="0" w:color="auto"/>
              <w:left w:val="single" w:sz="2" w:space="0" w:color="auto"/>
              <w:bottom w:val="dashSmallGap" w:sz="4" w:space="0" w:color="auto"/>
            </w:tcBorders>
            <w:shd w:val="clear" w:color="auto" w:fill="auto"/>
          </w:tcPr>
          <w:p w14:paraId="4C4388C7" w14:textId="77777777" w:rsidR="00405D30" w:rsidRPr="0098040F" w:rsidRDefault="00405D30" w:rsidP="00405D30">
            <w:pPr>
              <w:keepNext/>
              <w:tabs>
                <w:tab w:val="right" w:pos="9072"/>
              </w:tabs>
              <w:spacing w:after="0" w:line="240" w:lineRule="auto"/>
              <w:jc w:val="both"/>
              <w:rPr>
                <w:rFonts w:ascii="Calibri" w:eastAsia="Times New Roman" w:hAnsi="Calibri" w:cs="Times New Roman"/>
                <w:lang w:eastAsia="cs-CZ"/>
              </w:rPr>
            </w:pPr>
            <w:r w:rsidRPr="0098040F">
              <w:rPr>
                <w:rFonts w:ascii="Calibri" w:eastAsia="Times New Roman" w:hAnsi="Calibri" w:cs="Times New Roman"/>
                <w:lang w:eastAsia="cs-CZ"/>
              </w:rPr>
              <w:t>opravy a udržování</w:t>
            </w:r>
          </w:p>
        </w:tc>
        <w:tc>
          <w:tcPr>
            <w:tcW w:w="2268" w:type="dxa"/>
            <w:tcBorders>
              <w:top w:val="dashSmallGap" w:sz="4" w:space="0" w:color="auto"/>
              <w:bottom w:val="dashSmallGap" w:sz="4" w:space="0" w:color="auto"/>
              <w:right w:val="single" w:sz="12" w:space="0" w:color="auto"/>
            </w:tcBorders>
            <w:shd w:val="clear" w:color="auto" w:fill="auto"/>
            <w:vAlign w:val="center"/>
          </w:tcPr>
          <w:p w14:paraId="55E311BC" w14:textId="77777777" w:rsidR="00405D30" w:rsidRPr="0098040F" w:rsidRDefault="00405D30" w:rsidP="00405D30">
            <w:pPr>
              <w:keepNext/>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0 tis.Kč</w:t>
            </w:r>
          </w:p>
        </w:tc>
      </w:tr>
      <w:tr w:rsidR="00405D30" w:rsidRPr="0098040F" w14:paraId="6B24ABC5" w14:textId="77777777" w:rsidTr="00E67ACD">
        <w:tc>
          <w:tcPr>
            <w:tcW w:w="498" w:type="dxa"/>
            <w:vMerge/>
            <w:tcBorders>
              <w:left w:val="single" w:sz="12" w:space="0" w:color="auto"/>
              <w:right w:val="single" w:sz="2" w:space="0" w:color="auto"/>
            </w:tcBorders>
            <w:shd w:val="clear" w:color="auto" w:fill="auto"/>
          </w:tcPr>
          <w:p w14:paraId="518D3911" w14:textId="77777777" w:rsidR="00405D30" w:rsidRPr="0098040F" w:rsidRDefault="00405D30" w:rsidP="00405D30">
            <w:pPr>
              <w:keepNext/>
              <w:tabs>
                <w:tab w:val="right" w:pos="9072"/>
              </w:tabs>
              <w:spacing w:after="0" w:line="240" w:lineRule="auto"/>
              <w:jc w:val="both"/>
              <w:rPr>
                <w:rFonts w:ascii="Calibri" w:eastAsia="Times New Roman" w:hAnsi="Calibri" w:cs="Times New Roman"/>
                <w:lang w:eastAsia="cs-CZ"/>
              </w:rPr>
            </w:pPr>
          </w:p>
        </w:tc>
        <w:tc>
          <w:tcPr>
            <w:tcW w:w="5455" w:type="dxa"/>
            <w:tcBorders>
              <w:top w:val="dashSmallGap" w:sz="4" w:space="0" w:color="auto"/>
              <w:left w:val="single" w:sz="2" w:space="0" w:color="auto"/>
              <w:bottom w:val="dashSmallGap" w:sz="4" w:space="0" w:color="auto"/>
            </w:tcBorders>
            <w:shd w:val="clear" w:color="auto" w:fill="auto"/>
          </w:tcPr>
          <w:p w14:paraId="31D329C7" w14:textId="77777777" w:rsidR="00405D30" w:rsidRPr="0098040F" w:rsidRDefault="00405D30" w:rsidP="00405D30">
            <w:pPr>
              <w:keepNext/>
              <w:tabs>
                <w:tab w:val="right" w:pos="9072"/>
              </w:tabs>
              <w:spacing w:after="0" w:line="240" w:lineRule="auto"/>
              <w:jc w:val="both"/>
              <w:rPr>
                <w:rFonts w:ascii="Calibri" w:eastAsia="Times New Roman" w:hAnsi="Calibri" w:cs="Times New Roman"/>
                <w:lang w:eastAsia="cs-CZ"/>
              </w:rPr>
            </w:pPr>
            <w:r w:rsidRPr="0098040F">
              <w:rPr>
                <w:rFonts w:ascii="Calibri" w:eastAsia="Times New Roman" w:hAnsi="Calibri" w:cs="Times New Roman"/>
                <w:lang w:eastAsia="cs-CZ"/>
              </w:rPr>
              <w:t>ostatní služby</w:t>
            </w:r>
          </w:p>
        </w:tc>
        <w:tc>
          <w:tcPr>
            <w:tcW w:w="2268" w:type="dxa"/>
            <w:tcBorders>
              <w:top w:val="dashSmallGap" w:sz="4" w:space="0" w:color="auto"/>
              <w:bottom w:val="dashSmallGap" w:sz="4" w:space="0" w:color="auto"/>
              <w:right w:val="single" w:sz="12" w:space="0" w:color="auto"/>
            </w:tcBorders>
            <w:shd w:val="clear" w:color="auto" w:fill="auto"/>
            <w:vAlign w:val="center"/>
          </w:tcPr>
          <w:p w14:paraId="0CF697A7" w14:textId="77777777" w:rsidR="00405D30" w:rsidRPr="0098040F" w:rsidRDefault="00405D30" w:rsidP="00405D30">
            <w:pPr>
              <w:keepNext/>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403 tis.Kč</w:t>
            </w:r>
          </w:p>
        </w:tc>
      </w:tr>
      <w:tr w:rsidR="00405D30" w:rsidRPr="0098040F" w14:paraId="5214E636" w14:textId="77777777" w:rsidTr="00E67ACD">
        <w:tc>
          <w:tcPr>
            <w:tcW w:w="498" w:type="dxa"/>
            <w:vMerge/>
            <w:tcBorders>
              <w:left w:val="single" w:sz="12" w:space="0" w:color="auto"/>
              <w:right w:val="single" w:sz="2" w:space="0" w:color="auto"/>
            </w:tcBorders>
            <w:shd w:val="clear" w:color="auto" w:fill="auto"/>
          </w:tcPr>
          <w:p w14:paraId="78DE970E" w14:textId="77777777" w:rsidR="00405D30" w:rsidRPr="0098040F" w:rsidRDefault="00405D30" w:rsidP="00405D30">
            <w:pPr>
              <w:keepNext/>
              <w:tabs>
                <w:tab w:val="right" w:pos="9072"/>
              </w:tabs>
              <w:spacing w:after="0" w:line="240" w:lineRule="auto"/>
              <w:jc w:val="both"/>
              <w:rPr>
                <w:rFonts w:ascii="Calibri" w:eastAsia="Times New Roman" w:hAnsi="Calibri" w:cs="Times New Roman"/>
                <w:lang w:eastAsia="cs-CZ"/>
              </w:rPr>
            </w:pPr>
          </w:p>
        </w:tc>
        <w:tc>
          <w:tcPr>
            <w:tcW w:w="5455" w:type="dxa"/>
            <w:tcBorders>
              <w:top w:val="dashSmallGap" w:sz="4" w:space="0" w:color="auto"/>
              <w:left w:val="single" w:sz="2" w:space="0" w:color="auto"/>
              <w:bottom w:val="dashSmallGap" w:sz="4" w:space="0" w:color="auto"/>
            </w:tcBorders>
            <w:shd w:val="clear" w:color="auto" w:fill="auto"/>
          </w:tcPr>
          <w:p w14:paraId="0E55E2E9" w14:textId="77777777" w:rsidR="00405D30" w:rsidRPr="0098040F" w:rsidRDefault="00405D30" w:rsidP="00405D30">
            <w:pPr>
              <w:keepNext/>
              <w:tabs>
                <w:tab w:val="right" w:pos="9072"/>
              </w:tabs>
              <w:spacing w:after="0" w:line="240" w:lineRule="auto"/>
              <w:jc w:val="both"/>
              <w:rPr>
                <w:rFonts w:ascii="Calibri" w:eastAsia="Times New Roman" w:hAnsi="Calibri" w:cs="Times New Roman"/>
                <w:lang w:eastAsia="cs-CZ"/>
              </w:rPr>
            </w:pPr>
            <w:r w:rsidRPr="0098040F">
              <w:rPr>
                <w:rFonts w:ascii="Calibri" w:eastAsia="Times New Roman" w:hAnsi="Calibri" w:cs="Times New Roman"/>
                <w:lang w:eastAsia="cs-CZ"/>
              </w:rPr>
              <w:t>osobní náklady</w:t>
            </w:r>
          </w:p>
        </w:tc>
        <w:tc>
          <w:tcPr>
            <w:tcW w:w="2268" w:type="dxa"/>
            <w:tcBorders>
              <w:top w:val="dashSmallGap" w:sz="4" w:space="0" w:color="auto"/>
              <w:bottom w:val="dashSmallGap" w:sz="4" w:space="0" w:color="auto"/>
              <w:right w:val="single" w:sz="12" w:space="0" w:color="auto"/>
            </w:tcBorders>
            <w:shd w:val="clear" w:color="auto" w:fill="auto"/>
            <w:vAlign w:val="center"/>
          </w:tcPr>
          <w:p w14:paraId="0FEEAAA3" w14:textId="77777777" w:rsidR="00405D30" w:rsidRPr="0098040F" w:rsidRDefault="00405D30" w:rsidP="00405D30">
            <w:pPr>
              <w:keepNext/>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2 509 tis.Kč</w:t>
            </w:r>
          </w:p>
        </w:tc>
      </w:tr>
      <w:tr w:rsidR="00405D30" w:rsidRPr="0098040F" w14:paraId="08BE228C" w14:textId="77777777" w:rsidTr="00E67ACD">
        <w:tc>
          <w:tcPr>
            <w:tcW w:w="498" w:type="dxa"/>
            <w:vMerge/>
            <w:tcBorders>
              <w:left w:val="single" w:sz="12" w:space="0" w:color="auto"/>
              <w:right w:val="single" w:sz="2" w:space="0" w:color="auto"/>
            </w:tcBorders>
            <w:shd w:val="clear" w:color="auto" w:fill="auto"/>
          </w:tcPr>
          <w:p w14:paraId="06D08BE6" w14:textId="77777777" w:rsidR="00405D30" w:rsidRPr="0098040F" w:rsidRDefault="00405D30" w:rsidP="00405D30">
            <w:pPr>
              <w:keepNext/>
              <w:tabs>
                <w:tab w:val="right" w:pos="9072"/>
              </w:tabs>
              <w:spacing w:after="0" w:line="240" w:lineRule="auto"/>
              <w:jc w:val="both"/>
              <w:rPr>
                <w:rFonts w:ascii="Calibri" w:eastAsia="Times New Roman" w:hAnsi="Calibri" w:cs="Times New Roman"/>
                <w:lang w:eastAsia="cs-CZ"/>
              </w:rPr>
            </w:pPr>
          </w:p>
        </w:tc>
        <w:tc>
          <w:tcPr>
            <w:tcW w:w="5455" w:type="dxa"/>
            <w:tcBorders>
              <w:top w:val="dashSmallGap" w:sz="4" w:space="0" w:color="auto"/>
              <w:left w:val="single" w:sz="2" w:space="0" w:color="auto"/>
              <w:bottom w:val="dashSmallGap" w:sz="4" w:space="0" w:color="auto"/>
            </w:tcBorders>
            <w:shd w:val="clear" w:color="auto" w:fill="auto"/>
          </w:tcPr>
          <w:p w14:paraId="0993A7B6" w14:textId="77777777" w:rsidR="00405D30" w:rsidRPr="0098040F" w:rsidRDefault="00405D30" w:rsidP="00405D30">
            <w:pPr>
              <w:keepNext/>
              <w:tabs>
                <w:tab w:val="right" w:pos="9072"/>
              </w:tabs>
              <w:spacing w:after="0" w:line="240" w:lineRule="auto"/>
              <w:jc w:val="both"/>
              <w:rPr>
                <w:rFonts w:ascii="Calibri" w:eastAsia="Times New Roman" w:hAnsi="Calibri" w:cs="Times New Roman"/>
                <w:lang w:eastAsia="cs-CZ"/>
              </w:rPr>
            </w:pPr>
            <w:r w:rsidRPr="0098040F">
              <w:rPr>
                <w:rFonts w:ascii="Calibri" w:eastAsia="Times New Roman" w:hAnsi="Calibri" w:cs="Times New Roman"/>
                <w:lang w:eastAsia="cs-CZ"/>
              </w:rPr>
              <w:t>odpisy</w:t>
            </w:r>
          </w:p>
        </w:tc>
        <w:tc>
          <w:tcPr>
            <w:tcW w:w="2268" w:type="dxa"/>
            <w:tcBorders>
              <w:top w:val="dashSmallGap" w:sz="4" w:space="0" w:color="auto"/>
              <w:bottom w:val="dashSmallGap" w:sz="4" w:space="0" w:color="auto"/>
              <w:right w:val="single" w:sz="12" w:space="0" w:color="auto"/>
            </w:tcBorders>
            <w:shd w:val="clear" w:color="auto" w:fill="auto"/>
            <w:vAlign w:val="center"/>
          </w:tcPr>
          <w:p w14:paraId="0095AA97" w14:textId="77777777" w:rsidR="00405D30" w:rsidRPr="0098040F" w:rsidRDefault="00405D30" w:rsidP="00405D30">
            <w:pPr>
              <w:keepNext/>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3 tis.Kč</w:t>
            </w:r>
          </w:p>
        </w:tc>
      </w:tr>
      <w:tr w:rsidR="00405D30" w:rsidRPr="0098040F" w14:paraId="034267F6" w14:textId="77777777" w:rsidTr="00E67ACD">
        <w:tc>
          <w:tcPr>
            <w:tcW w:w="498" w:type="dxa"/>
            <w:vMerge/>
            <w:tcBorders>
              <w:left w:val="single" w:sz="12" w:space="0" w:color="auto"/>
              <w:right w:val="single" w:sz="2" w:space="0" w:color="auto"/>
            </w:tcBorders>
            <w:shd w:val="clear" w:color="auto" w:fill="auto"/>
          </w:tcPr>
          <w:p w14:paraId="0140177A" w14:textId="77777777" w:rsidR="00405D30" w:rsidRPr="0098040F" w:rsidRDefault="00405D30" w:rsidP="00405D30">
            <w:pPr>
              <w:keepNext/>
              <w:tabs>
                <w:tab w:val="right" w:pos="9072"/>
              </w:tabs>
              <w:spacing w:after="0" w:line="240" w:lineRule="auto"/>
              <w:jc w:val="both"/>
              <w:rPr>
                <w:rFonts w:ascii="Calibri" w:eastAsia="Times New Roman" w:hAnsi="Calibri" w:cs="Times New Roman"/>
                <w:lang w:eastAsia="cs-CZ"/>
              </w:rPr>
            </w:pPr>
          </w:p>
        </w:tc>
        <w:tc>
          <w:tcPr>
            <w:tcW w:w="5455" w:type="dxa"/>
            <w:tcBorders>
              <w:top w:val="dashSmallGap" w:sz="4" w:space="0" w:color="auto"/>
              <w:left w:val="single" w:sz="2" w:space="0" w:color="auto"/>
              <w:bottom w:val="dashSmallGap" w:sz="4" w:space="0" w:color="auto"/>
            </w:tcBorders>
            <w:shd w:val="clear" w:color="auto" w:fill="auto"/>
          </w:tcPr>
          <w:p w14:paraId="12D14E4B" w14:textId="77777777" w:rsidR="00405D30" w:rsidRPr="0098040F" w:rsidRDefault="00405D30" w:rsidP="00405D30">
            <w:pPr>
              <w:keepNext/>
              <w:tabs>
                <w:tab w:val="right" w:pos="9072"/>
              </w:tabs>
              <w:spacing w:after="0" w:line="240" w:lineRule="auto"/>
              <w:jc w:val="both"/>
              <w:rPr>
                <w:rFonts w:ascii="Calibri" w:eastAsia="Times New Roman" w:hAnsi="Calibri" w:cs="Times New Roman"/>
                <w:lang w:eastAsia="cs-CZ"/>
              </w:rPr>
            </w:pPr>
            <w:r w:rsidRPr="0098040F">
              <w:rPr>
                <w:rFonts w:ascii="Calibri" w:eastAsia="Times New Roman" w:hAnsi="Calibri" w:cs="Times New Roman"/>
                <w:lang w:eastAsia="cs-CZ"/>
              </w:rPr>
              <w:t>nákup DDM</w:t>
            </w:r>
          </w:p>
        </w:tc>
        <w:tc>
          <w:tcPr>
            <w:tcW w:w="2268" w:type="dxa"/>
            <w:tcBorders>
              <w:top w:val="dashSmallGap" w:sz="4" w:space="0" w:color="auto"/>
              <w:bottom w:val="dashSmallGap" w:sz="4" w:space="0" w:color="auto"/>
              <w:right w:val="single" w:sz="12" w:space="0" w:color="auto"/>
            </w:tcBorders>
            <w:shd w:val="clear" w:color="auto" w:fill="auto"/>
            <w:vAlign w:val="center"/>
          </w:tcPr>
          <w:p w14:paraId="02B56077" w14:textId="77777777" w:rsidR="00405D30" w:rsidRPr="0098040F" w:rsidRDefault="00405D30" w:rsidP="00405D30">
            <w:pPr>
              <w:keepNext/>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74 tis.Kč</w:t>
            </w:r>
          </w:p>
        </w:tc>
      </w:tr>
      <w:tr w:rsidR="00405D30" w:rsidRPr="0098040F" w14:paraId="60103F9E" w14:textId="77777777" w:rsidTr="00E67ACD">
        <w:tc>
          <w:tcPr>
            <w:tcW w:w="498" w:type="dxa"/>
            <w:vMerge/>
            <w:tcBorders>
              <w:left w:val="single" w:sz="12" w:space="0" w:color="auto"/>
              <w:bottom w:val="single" w:sz="12" w:space="0" w:color="auto"/>
              <w:right w:val="single" w:sz="2" w:space="0" w:color="auto"/>
            </w:tcBorders>
            <w:shd w:val="clear" w:color="auto" w:fill="auto"/>
          </w:tcPr>
          <w:p w14:paraId="259AFAB9" w14:textId="77777777" w:rsidR="00405D30" w:rsidRPr="0098040F" w:rsidRDefault="00405D30" w:rsidP="00405D30">
            <w:pPr>
              <w:keepNext/>
              <w:tabs>
                <w:tab w:val="right" w:pos="9072"/>
              </w:tabs>
              <w:spacing w:after="0" w:line="240" w:lineRule="auto"/>
              <w:jc w:val="both"/>
              <w:rPr>
                <w:rFonts w:ascii="Calibri" w:eastAsia="Times New Roman" w:hAnsi="Calibri" w:cs="Times New Roman"/>
                <w:lang w:eastAsia="cs-CZ"/>
              </w:rPr>
            </w:pPr>
          </w:p>
        </w:tc>
        <w:tc>
          <w:tcPr>
            <w:tcW w:w="5455" w:type="dxa"/>
            <w:tcBorders>
              <w:top w:val="dashSmallGap" w:sz="4" w:space="0" w:color="auto"/>
              <w:left w:val="single" w:sz="2" w:space="0" w:color="auto"/>
              <w:bottom w:val="single" w:sz="12" w:space="0" w:color="auto"/>
              <w:right w:val="single" w:sz="2" w:space="0" w:color="auto"/>
            </w:tcBorders>
            <w:shd w:val="clear" w:color="auto" w:fill="auto"/>
          </w:tcPr>
          <w:p w14:paraId="45915814" w14:textId="77777777" w:rsidR="00405D30" w:rsidRPr="0098040F" w:rsidRDefault="00405D30" w:rsidP="00405D30">
            <w:pPr>
              <w:keepNext/>
              <w:tabs>
                <w:tab w:val="right" w:pos="9072"/>
              </w:tabs>
              <w:spacing w:after="0" w:line="240" w:lineRule="auto"/>
              <w:jc w:val="both"/>
              <w:rPr>
                <w:rFonts w:ascii="Calibri" w:eastAsia="Times New Roman" w:hAnsi="Calibri" w:cs="Times New Roman"/>
                <w:lang w:eastAsia="cs-CZ"/>
              </w:rPr>
            </w:pPr>
            <w:r w:rsidRPr="0098040F">
              <w:rPr>
                <w:rFonts w:ascii="Calibri" w:eastAsia="Times New Roman" w:hAnsi="Calibri" w:cs="Times New Roman"/>
                <w:lang w:eastAsia="cs-CZ"/>
              </w:rPr>
              <w:t xml:space="preserve">ostatní </w:t>
            </w:r>
          </w:p>
        </w:tc>
        <w:tc>
          <w:tcPr>
            <w:tcW w:w="2268" w:type="dxa"/>
            <w:tcBorders>
              <w:top w:val="dashSmallGap" w:sz="4" w:space="0" w:color="auto"/>
              <w:left w:val="single" w:sz="2" w:space="0" w:color="auto"/>
              <w:bottom w:val="single" w:sz="12" w:space="0" w:color="auto"/>
              <w:right w:val="single" w:sz="12" w:space="0" w:color="auto"/>
            </w:tcBorders>
            <w:shd w:val="clear" w:color="auto" w:fill="auto"/>
            <w:vAlign w:val="center"/>
          </w:tcPr>
          <w:p w14:paraId="73ECD765" w14:textId="77777777" w:rsidR="00405D30" w:rsidRPr="0098040F" w:rsidRDefault="00405D30" w:rsidP="00405D30">
            <w:pPr>
              <w:keepNext/>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11 tis.Kč</w:t>
            </w:r>
          </w:p>
        </w:tc>
      </w:tr>
      <w:tr w:rsidR="00405D30" w:rsidRPr="0098040F" w14:paraId="4F006184" w14:textId="77777777" w:rsidTr="00405D30">
        <w:trPr>
          <w:trHeight w:val="102"/>
        </w:trPr>
        <w:tc>
          <w:tcPr>
            <w:tcW w:w="5953" w:type="dxa"/>
            <w:gridSpan w:val="2"/>
            <w:tcBorders>
              <w:left w:val="single" w:sz="12" w:space="0" w:color="auto"/>
              <w:bottom w:val="single" w:sz="12" w:space="0" w:color="auto"/>
            </w:tcBorders>
            <w:shd w:val="clear" w:color="auto" w:fill="BFBFBF"/>
          </w:tcPr>
          <w:p w14:paraId="6A656909" w14:textId="77777777" w:rsidR="00405D30" w:rsidRPr="0098040F" w:rsidRDefault="00405D30" w:rsidP="00405D30">
            <w:pPr>
              <w:keepNext/>
              <w:tabs>
                <w:tab w:val="right" w:pos="9072"/>
              </w:tabs>
              <w:spacing w:after="0" w:line="240" w:lineRule="auto"/>
              <w:jc w:val="both"/>
              <w:rPr>
                <w:rFonts w:ascii="Calibri" w:eastAsia="Times New Roman" w:hAnsi="Calibri" w:cs="Times New Roman"/>
                <w:b/>
                <w:lang w:eastAsia="cs-CZ"/>
              </w:rPr>
            </w:pPr>
            <w:r w:rsidRPr="0098040F">
              <w:rPr>
                <w:rFonts w:ascii="Calibri" w:eastAsia="Times New Roman" w:hAnsi="Calibri" w:cs="Times New Roman"/>
                <w:b/>
                <w:lang w:eastAsia="cs-CZ"/>
              </w:rPr>
              <w:t>Výnosy celkem</w:t>
            </w:r>
          </w:p>
        </w:tc>
        <w:tc>
          <w:tcPr>
            <w:tcW w:w="2268" w:type="dxa"/>
            <w:tcBorders>
              <w:top w:val="single" w:sz="12" w:space="0" w:color="auto"/>
              <w:bottom w:val="single" w:sz="12" w:space="0" w:color="auto"/>
              <w:right w:val="single" w:sz="12" w:space="0" w:color="auto"/>
            </w:tcBorders>
            <w:shd w:val="clear" w:color="auto" w:fill="BFBFBF"/>
            <w:vAlign w:val="center"/>
          </w:tcPr>
          <w:p w14:paraId="4F7B79E7" w14:textId="77777777" w:rsidR="00405D30" w:rsidRPr="0098040F" w:rsidRDefault="00405D30" w:rsidP="00405D30">
            <w:pPr>
              <w:keepNext/>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209 tis.Kč</w:t>
            </w:r>
          </w:p>
        </w:tc>
      </w:tr>
      <w:tr w:rsidR="00405D30" w:rsidRPr="0098040F" w14:paraId="0355ECFA" w14:textId="77777777" w:rsidTr="00405D30">
        <w:trPr>
          <w:trHeight w:val="205"/>
        </w:trPr>
        <w:tc>
          <w:tcPr>
            <w:tcW w:w="5953" w:type="dxa"/>
            <w:gridSpan w:val="2"/>
            <w:tcBorders>
              <w:top w:val="single" w:sz="12" w:space="0" w:color="auto"/>
              <w:left w:val="single" w:sz="12" w:space="0" w:color="auto"/>
              <w:bottom w:val="single" w:sz="12" w:space="0" w:color="auto"/>
            </w:tcBorders>
            <w:shd w:val="clear" w:color="auto" w:fill="BFBFBF"/>
          </w:tcPr>
          <w:p w14:paraId="5CA9F38C" w14:textId="77777777" w:rsidR="00405D30" w:rsidRPr="0098040F" w:rsidRDefault="00405D30" w:rsidP="00405D30">
            <w:pPr>
              <w:keepNext/>
              <w:tabs>
                <w:tab w:val="right" w:pos="9072"/>
              </w:tabs>
              <w:spacing w:after="0" w:line="240" w:lineRule="auto"/>
              <w:jc w:val="both"/>
              <w:rPr>
                <w:rFonts w:ascii="Calibri" w:eastAsia="Times New Roman" w:hAnsi="Calibri" w:cs="Times New Roman"/>
                <w:b/>
                <w:lang w:eastAsia="cs-CZ"/>
              </w:rPr>
            </w:pPr>
            <w:r w:rsidRPr="0098040F">
              <w:rPr>
                <w:rFonts w:ascii="Calibri" w:eastAsia="Times New Roman" w:hAnsi="Calibri" w:cs="Times New Roman"/>
                <w:b/>
                <w:lang w:eastAsia="cs-CZ"/>
              </w:rPr>
              <w:t>Provozní dotace</w:t>
            </w:r>
          </w:p>
        </w:tc>
        <w:tc>
          <w:tcPr>
            <w:tcW w:w="2268" w:type="dxa"/>
            <w:tcBorders>
              <w:top w:val="single" w:sz="12" w:space="0" w:color="auto"/>
              <w:bottom w:val="single" w:sz="12" w:space="0" w:color="auto"/>
              <w:right w:val="single" w:sz="12" w:space="0" w:color="auto"/>
            </w:tcBorders>
            <w:shd w:val="clear" w:color="auto" w:fill="BFBFBF"/>
            <w:vAlign w:val="center"/>
          </w:tcPr>
          <w:p w14:paraId="7EF11F97" w14:textId="77777777" w:rsidR="00405D30" w:rsidRPr="0098040F" w:rsidRDefault="00405D30" w:rsidP="00405D30">
            <w:pPr>
              <w:keepNext/>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3 274 tis.Kč</w:t>
            </w:r>
          </w:p>
        </w:tc>
      </w:tr>
      <w:tr w:rsidR="00405D30" w:rsidRPr="0098040F" w14:paraId="126983CF" w14:textId="77777777" w:rsidTr="00405D30">
        <w:tc>
          <w:tcPr>
            <w:tcW w:w="5953" w:type="dxa"/>
            <w:gridSpan w:val="2"/>
            <w:tcBorders>
              <w:top w:val="single" w:sz="12" w:space="0" w:color="auto"/>
              <w:left w:val="single" w:sz="12" w:space="0" w:color="auto"/>
              <w:bottom w:val="single" w:sz="12" w:space="0" w:color="auto"/>
            </w:tcBorders>
            <w:shd w:val="clear" w:color="auto" w:fill="BFBFBF"/>
          </w:tcPr>
          <w:p w14:paraId="1270F5E2" w14:textId="77777777" w:rsidR="00405D30" w:rsidRPr="0098040F" w:rsidRDefault="00405D30" w:rsidP="00405D30">
            <w:pPr>
              <w:keepNext/>
              <w:tabs>
                <w:tab w:val="right" w:pos="9072"/>
              </w:tabs>
              <w:spacing w:after="0" w:line="240" w:lineRule="auto"/>
              <w:jc w:val="both"/>
              <w:rPr>
                <w:rFonts w:ascii="Calibri" w:eastAsia="Times New Roman" w:hAnsi="Calibri" w:cs="Times New Roman"/>
                <w:b/>
                <w:lang w:eastAsia="cs-CZ"/>
              </w:rPr>
            </w:pPr>
            <w:r w:rsidRPr="0098040F">
              <w:rPr>
                <w:rFonts w:ascii="Calibri" w:eastAsia="Times New Roman" w:hAnsi="Calibri" w:cs="Times New Roman"/>
                <w:b/>
                <w:lang w:eastAsia="cs-CZ"/>
              </w:rPr>
              <w:t>Zlepšený výsledek hospodaření</w:t>
            </w:r>
          </w:p>
        </w:tc>
        <w:tc>
          <w:tcPr>
            <w:tcW w:w="2268" w:type="dxa"/>
            <w:tcBorders>
              <w:top w:val="single" w:sz="12" w:space="0" w:color="auto"/>
              <w:bottom w:val="single" w:sz="12" w:space="0" w:color="auto"/>
              <w:right w:val="single" w:sz="12" w:space="0" w:color="auto"/>
            </w:tcBorders>
            <w:shd w:val="clear" w:color="auto" w:fill="BFBFBF"/>
            <w:vAlign w:val="center"/>
          </w:tcPr>
          <w:p w14:paraId="1295A862" w14:textId="77777777" w:rsidR="00405D30" w:rsidRPr="0098040F" w:rsidRDefault="00405D30" w:rsidP="00405D30">
            <w:pPr>
              <w:keepNext/>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202 tis.Kč</w:t>
            </w:r>
          </w:p>
        </w:tc>
      </w:tr>
    </w:tbl>
    <w:p w14:paraId="74F24542" w14:textId="77777777" w:rsidR="00405D30" w:rsidRPr="0098040F" w:rsidRDefault="00405D30" w:rsidP="00405D30">
      <w:pPr>
        <w:spacing w:after="0" w:line="240" w:lineRule="auto"/>
        <w:rPr>
          <w:rFonts w:ascii="Courier New" w:eastAsia="Times New Roman" w:hAnsi="Courier New" w:cs="Times New Roman"/>
          <w:lang w:eastAsia="cs-CZ"/>
        </w:rPr>
      </w:pPr>
    </w:p>
    <w:p w14:paraId="0D57E380" w14:textId="77777777" w:rsidR="00405D30" w:rsidRPr="0098040F" w:rsidRDefault="00405D30" w:rsidP="00405D30">
      <w:pPr>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Organizace vykázala za rok 2024 hospodářský výsledek ve výši 202 194,32 Kč. Kladný výsledek hospodaření byl ovlivněn výhradně výnosy z úplaty za předškolní vzdělávání. Organizace získala sponzorské dary ve výši 3 tis.Kč. Výše uvedený výsledek hospodaření byl převeden takto:</w:t>
      </w:r>
    </w:p>
    <w:p w14:paraId="7FBF55FA" w14:textId="2339F351" w:rsidR="00405D30" w:rsidRPr="0098040F" w:rsidRDefault="00405D30" w:rsidP="00405D30">
      <w:pPr>
        <w:numPr>
          <w:ilvl w:val="0"/>
          <w:numId w:val="18"/>
        </w:numPr>
        <w:tabs>
          <w:tab w:val="right" w:pos="5670"/>
        </w:tabs>
        <w:spacing w:after="0" w:line="240" w:lineRule="auto"/>
        <w:ind w:left="357" w:hanging="357"/>
        <w:contextualSpacing/>
        <w:jc w:val="both"/>
        <w:rPr>
          <w:rFonts w:ascii="Courier New" w:eastAsia="Times New Roman" w:hAnsi="Courier New" w:cs="Times New Roman"/>
          <w:lang w:eastAsia="cs-CZ"/>
        </w:rPr>
      </w:pPr>
      <w:r w:rsidRPr="0098040F">
        <w:rPr>
          <w:rFonts w:ascii="Courier New" w:eastAsia="Times New Roman" w:hAnsi="Courier New" w:cs="Times New Roman"/>
          <w:lang w:eastAsia="cs-CZ"/>
        </w:rPr>
        <w:t>do rezervního fondu</w:t>
      </w:r>
      <w:r w:rsidRPr="0098040F">
        <w:rPr>
          <w:rFonts w:ascii="Courier New" w:eastAsia="Times New Roman" w:hAnsi="Courier New" w:cs="Times New Roman"/>
          <w:lang w:eastAsia="cs-CZ"/>
        </w:rPr>
        <w:tab/>
        <w:t>162 194,32 Kč</w:t>
      </w:r>
    </w:p>
    <w:p w14:paraId="6A5245AA" w14:textId="796A7598" w:rsidR="00405D30" w:rsidRPr="0098040F" w:rsidRDefault="00405D30" w:rsidP="00405D30">
      <w:pPr>
        <w:numPr>
          <w:ilvl w:val="0"/>
          <w:numId w:val="18"/>
        </w:numPr>
        <w:tabs>
          <w:tab w:val="right" w:pos="5670"/>
        </w:tabs>
        <w:spacing w:after="0" w:line="240" w:lineRule="auto"/>
        <w:ind w:left="357" w:hanging="357"/>
        <w:contextualSpacing/>
        <w:jc w:val="both"/>
        <w:rPr>
          <w:rFonts w:ascii="Courier New" w:eastAsia="Times New Roman" w:hAnsi="Courier New" w:cs="Times New Roman"/>
          <w:lang w:eastAsia="cs-CZ"/>
        </w:rPr>
      </w:pPr>
      <w:r w:rsidRPr="0098040F">
        <w:rPr>
          <w:rFonts w:ascii="Courier New" w:eastAsia="Times New Roman" w:hAnsi="Courier New" w:cs="Times New Roman"/>
          <w:lang w:eastAsia="cs-CZ"/>
        </w:rPr>
        <w:t>do fondu odměn              40 000,00 Kč.</w:t>
      </w:r>
    </w:p>
    <w:p w14:paraId="71476FAF" w14:textId="77777777" w:rsidR="00405D30" w:rsidRPr="0098040F" w:rsidRDefault="00405D30" w:rsidP="00405D30">
      <w:pPr>
        <w:spacing w:after="0" w:line="240" w:lineRule="auto"/>
        <w:jc w:val="both"/>
        <w:rPr>
          <w:rFonts w:ascii="Courier New" w:eastAsia="Times New Roman" w:hAnsi="Courier New" w:cs="Courier New"/>
          <w:lang w:eastAsia="cs-CZ"/>
        </w:rPr>
      </w:pPr>
    </w:p>
    <w:p w14:paraId="5C94801D" w14:textId="77777777" w:rsidR="00405D30" w:rsidRPr="0098040F" w:rsidRDefault="00405D30" w:rsidP="00405D30">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Poskytnuté neinvestiční příspěvky a dotace z rozpočtu SMO a MSK byly organizaci využity ke stanoveným účelům a řádně a včas vyúčtovány jednotlivým poskytovatelům. V rámci </w:t>
      </w:r>
      <w:r w:rsidRPr="0098040F">
        <w:rPr>
          <w:rFonts w:ascii="Courier New" w:eastAsia="Times New Roman" w:hAnsi="Courier New" w:cs="Courier New"/>
          <w:b/>
          <w:bCs/>
          <w:lang w:eastAsia="cs-CZ"/>
        </w:rPr>
        <w:t>finančního vypořádání</w:t>
      </w:r>
      <w:r w:rsidRPr="0098040F">
        <w:rPr>
          <w:rFonts w:ascii="Courier New" w:eastAsia="Times New Roman" w:hAnsi="Courier New" w:cs="Courier New"/>
          <w:lang w:eastAsia="cs-CZ"/>
        </w:rPr>
        <w:t xml:space="preserve"> příspěvku na odpisy ze svěřeného majetku vrátí organizace zřizovateli částku </w:t>
      </w:r>
      <w:r w:rsidRPr="0098040F">
        <w:rPr>
          <w:rFonts w:ascii="Courier New" w:eastAsia="Times New Roman" w:hAnsi="Courier New" w:cs="Courier New"/>
          <w:b/>
          <w:bCs/>
          <w:lang w:eastAsia="cs-CZ"/>
        </w:rPr>
        <w:t>37,00 Kč</w:t>
      </w:r>
      <w:r w:rsidRPr="0098040F">
        <w:rPr>
          <w:rFonts w:ascii="Courier New" w:eastAsia="Times New Roman" w:hAnsi="Courier New" w:cs="Courier New"/>
          <w:lang w:eastAsia="cs-CZ"/>
        </w:rPr>
        <w:t xml:space="preserve"> jako rozdíl mezi skutečnou a plánovanou výši odpisů. </w:t>
      </w:r>
    </w:p>
    <w:p w14:paraId="4803B5F8" w14:textId="77777777" w:rsidR="00405D30" w:rsidRPr="0098040F" w:rsidRDefault="00405D30" w:rsidP="00405D30">
      <w:pPr>
        <w:spacing w:after="0" w:line="240" w:lineRule="auto"/>
        <w:jc w:val="both"/>
        <w:rPr>
          <w:rFonts w:ascii="Courier New" w:eastAsia="Times New Roman" w:hAnsi="Courier New" w:cs="Courier New"/>
          <w:lang w:eastAsia="cs-CZ"/>
        </w:rPr>
      </w:pPr>
    </w:p>
    <w:p w14:paraId="5168D857" w14:textId="77777777" w:rsidR="00405D30" w:rsidRPr="0098040F" w:rsidRDefault="00405D30" w:rsidP="00405D30">
      <w:pPr>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b/>
          <w:bCs/>
          <w:lang w:eastAsia="cs-CZ"/>
        </w:rPr>
        <w:t>Investiční dotace</w:t>
      </w:r>
      <w:r w:rsidRPr="0098040F">
        <w:rPr>
          <w:rFonts w:ascii="Courier New" w:eastAsia="Times New Roman" w:hAnsi="Courier New" w:cs="Times New Roman"/>
          <w:lang w:eastAsia="cs-CZ"/>
        </w:rPr>
        <w:t xml:space="preserve"> </w:t>
      </w:r>
      <w:r w:rsidRPr="0098040F">
        <w:rPr>
          <w:rFonts w:ascii="Courier New" w:eastAsia="Times New Roman" w:hAnsi="Courier New" w:cs="Times New Roman"/>
          <w:b/>
          <w:lang w:eastAsia="cs-CZ"/>
        </w:rPr>
        <w:t>ne</w:t>
      </w:r>
      <w:r w:rsidRPr="0098040F">
        <w:rPr>
          <w:rFonts w:ascii="Courier New" w:eastAsia="Times New Roman" w:hAnsi="Courier New" w:cs="Times New Roman"/>
          <w:b/>
          <w:bCs/>
          <w:lang w:eastAsia="cs-CZ"/>
        </w:rPr>
        <w:t xml:space="preserve">byla </w:t>
      </w:r>
      <w:r w:rsidRPr="0098040F">
        <w:rPr>
          <w:rFonts w:ascii="Courier New" w:eastAsia="Times New Roman" w:hAnsi="Courier New" w:cs="Times New Roman"/>
          <w:lang w:eastAsia="cs-CZ"/>
        </w:rPr>
        <w:t xml:space="preserve">organizaci pro rok 2024 </w:t>
      </w:r>
      <w:r w:rsidRPr="0098040F">
        <w:rPr>
          <w:rFonts w:ascii="Courier New" w:eastAsia="Times New Roman" w:hAnsi="Courier New" w:cs="Times New Roman"/>
          <w:b/>
          <w:bCs/>
          <w:lang w:eastAsia="cs-CZ"/>
        </w:rPr>
        <w:t>schválena ani upravena.</w:t>
      </w:r>
    </w:p>
    <w:p w14:paraId="3E405500" w14:textId="77777777" w:rsidR="00405D30" w:rsidRPr="0098040F" w:rsidRDefault="00405D30" w:rsidP="00405D30">
      <w:pPr>
        <w:spacing w:after="0" w:line="240" w:lineRule="auto"/>
        <w:jc w:val="both"/>
        <w:rPr>
          <w:rFonts w:ascii="Courier New" w:eastAsia="Times New Roman" w:hAnsi="Courier New" w:cs="Times New Roman"/>
          <w:lang w:eastAsia="cs-CZ"/>
        </w:rPr>
      </w:pPr>
    </w:p>
    <w:p w14:paraId="4509C135" w14:textId="77777777" w:rsidR="00405D30" w:rsidRPr="0098040F" w:rsidRDefault="00405D30" w:rsidP="00405D30">
      <w:pPr>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Krátkodobé pohledávky</w:t>
      </w:r>
      <w:r w:rsidRPr="0098040F">
        <w:rPr>
          <w:rFonts w:ascii="Courier New" w:eastAsia="Times New Roman" w:hAnsi="Courier New" w:cs="Times New Roman"/>
          <w:lang w:eastAsia="cs-CZ"/>
        </w:rPr>
        <w:t xml:space="preserve"> </w:t>
      </w:r>
      <w:r w:rsidRPr="0098040F">
        <w:rPr>
          <w:rFonts w:ascii="Courier New" w:eastAsia="Times New Roman" w:hAnsi="Courier New" w:cs="Times New Roman"/>
          <w:bCs/>
          <w:lang w:eastAsia="cs-CZ"/>
        </w:rPr>
        <w:t>činí 31 tis.Kč a</w:t>
      </w:r>
      <w:r w:rsidRPr="0098040F">
        <w:rPr>
          <w:rFonts w:ascii="Courier New" w:eastAsia="Times New Roman" w:hAnsi="Courier New" w:cs="Times New Roman"/>
          <w:lang w:eastAsia="cs-CZ"/>
        </w:rPr>
        <w:t xml:space="preserve"> krátkodobé </w:t>
      </w:r>
      <w:r w:rsidRPr="0098040F">
        <w:rPr>
          <w:rFonts w:ascii="Courier New" w:eastAsia="Times New Roman" w:hAnsi="Courier New" w:cs="Times New Roman"/>
          <w:bCs/>
          <w:lang w:eastAsia="cs-CZ"/>
        </w:rPr>
        <w:t>závazky činí 289 tis.Kč.</w:t>
      </w:r>
    </w:p>
    <w:p w14:paraId="2245F0C9" w14:textId="77777777" w:rsidR="00405D30" w:rsidRPr="0098040F" w:rsidRDefault="00405D30" w:rsidP="00405D30">
      <w:pPr>
        <w:spacing w:after="0" w:line="240" w:lineRule="auto"/>
        <w:jc w:val="both"/>
        <w:rPr>
          <w:rFonts w:ascii="Courier New" w:eastAsia="Times New Roman" w:hAnsi="Courier New" w:cs="Times New Roman"/>
          <w:bCs/>
          <w:lang w:eastAsia="cs-CZ"/>
        </w:rPr>
      </w:pPr>
    </w:p>
    <w:tbl>
      <w:tblPr>
        <w:tblW w:w="779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417"/>
        <w:gridCol w:w="1559"/>
      </w:tblGrid>
      <w:tr w:rsidR="00405D30" w:rsidRPr="0098040F" w14:paraId="0BACE90B" w14:textId="77777777" w:rsidTr="00405D30">
        <w:trPr>
          <w:trHeight w:val="355"/>
        </w:trPr>
        <w:tc>
          <w:tcPr>
            <w:tcW w:w="4820" w:type="dxa"/>
            <w:tcBorders>
              <w:top w:val="single" w:sz="12" w:space="0" w:color="auto"/>
              <w:left w:val="single" w:sz="12" w:space="0" w:color="auto"/>
              <w:bottom w:val="single" w:sz="12" w:space="0" w:color="auto"/>
            </w:tcBorders>
            <w:shd w:val="clear" w:color="auto" w:fill="BFBFBF"/>
            <w:vAlign w:val="center"/>
          </w:tcPr>
          <w:p w14:paraId="70332363" w14:textId="77777777" w:rsidR="00405D30" w:rsidRPr="0098040F" w:rsidRDefault="00405D30" w:rsidP="00405D30">
            <w:pPr>
              <w:keepNext/>
              <w:tabs>
                <w:tab w:val="right" w:pos="9072"/>
              </w:tabs>
              <w:spacing w:after="0" w:line="240" w:lineRule="auto"/>
              <w:ind w:left="39"/>
              <w:jc w:val="center"/>
              <w:rPr>
                <w:rFonts w:ascii="Calibri" w:eastAsia="Times New Roman" w:hAnsi="Calibri" w:cs="Times New Roman"/>
                <w:b/>
                <w:lang w:eastAsia="cs-CZ"/>
              </w:rPr>
            </w:pPr>
            <w:r w:rsidRPr="0098040F">
              <w:rPr>
                <w:rFonts w:ascii="Calibri" w:eastAsia="Times New Roman" w:hAnsi="Calibri" w:cs="Courier New"/>
                <w:b/>
                <w:lang w:eastAsia="cs-CZ"/>
              </w:rPr>
              <w:lastRenderedPageBreak/>
              <w:t>Vybrané ukazatele</w:t>
            </w:r>
            <w:r w:rsidRPr="0098040F">
              <w:rPr>
                <w:rFonts w:ascii="Calibri" w:eastAsia="Calibri" w:hAnsi="Calibri" w:cs="Calibri"/>
                <w:b/>
                <w:bCs/>
              </w:rPr>
              <w:t xml:space="preserve"> K 31.12.</w:t>
            </w:r>
          </w:p>
        </w:tc>
        <w:tc>
          <w:tcPr>
            <w:tcW w:w="1417" w:type="dxa"/>
            <w:tcBorders>
              <w:top w:val="single" w:sz="12" w:space="0" w:color="auto"/>
              <w:bottom w:val="single" w:sz="12" w:space="0" w:color="auto"/>
            </w:tcBorders>
            <w:shd w:val="clear" w:color="auto" w:fill="BFBFBF"/>
            <w:vAlign w:val="center"/>
          </w:tcPr>
          <w:p w14:paraId="74E17B08" w14:textId="77777777" w:rsidR="00405D30" w:rsidRPr="0098040F" w:rsidRDefault="00405D30" w:rsidP="00405D30">
            <w:pPr>
              <w:keepNext/>
              <w:tabs>
                <w:tab w:val="right" w:pos="9072"/>
              </w:tabs>
              <w:spacing w:after="0" w:line="240" w:lineRule="auto"/>
              <w:jc w:val="center"/>
              <w:rPr>
                <w:rFonts w:ascii="Calibri" w:eastAsia="Times New Roman" w:hAnsi="Calibri" w:cs="Times New Roman"/>
                <w:b/>
                <w:lang w:eastAsia="cs-CZ"/>
              </w:rPr>
            </w:pPr>
            <w:r w:rsidRPr="0098040F">
              <w:rPr>
                <w:rFonts w:ascii="Calibri" w:eastAsia="Times New Roman" w:hAnsi="Calibri" w:cs="Times New Roman"/>
                <w:b/>
                <w:lang w:eastAsia="cs-CZ"/>
              </w:rPr>
              <w:t>2023</w:t>
            </w:r>
          </w:p>
        </w:tc>
        <w:tc>
          <w:tcPr>
            <w:tcW w:w="1559" w:type="dxa"/>
            <w:tcBorders>
              <w:top w:val="single" w:sz="12" w:space="0" w:color="auto"/>
              <w:bottom w:val="single" w:sz="12" w:space="0" w:color="auto"/>
              <w:right w:val="single" w:sz="12" w:space="0" w:color="auto"/>
            </w:tcBorders>
            <w:shd w:val="clear" w:color="auto" w:fill="BFBFBF"/>
            <w:vAlign w:val="center"/>
          </w:tcPr>
          <w:p w14:paraId="0939DBAB" w14:textId="77777777" w:rsidR="00405D30" w:rsidRPr="0098040F" w:rsidRDefault="00405D30" w:rsidP="00405D30">
            <w:pPr>
              <w:keepNext/>
              <w:tabs>
                <w:tab w:val="right" w:pos="9072"/>
              </w:tabs>
              <w:spacing w:after="0" w:line="240" w:lineRule="auto"/>
              <w:jc w:val="center"/>
              <w:rPr>
                <w:rFonts w:ascii="Calibri" w:eastAsia="Times New Roman" w:hAnsi="Calibri" w:cs="Times New Roman"/>
                <w:b/>
                <w:lang w:eastAsia="cs-CZ"/>
              </w:rPr>
            </w:pPr>
            <w:r w:rsidRPr="0098040F">
              <w:rPr>
                <w:rFonts w:ascii="Calibri" w:eastAsia="Times New Roman" w:hAnsi="Calibri" w:cs="Times New Roman"/>
                <w:b/>
                <w:lang w:eastAsia="cs-CZ"/>
              </w:rPr>
              <w:t>2024</w:t>
            </w:r>
          </w:p>
        </w:tc>
      </w:tr>
      <w:tr w:rsidR="00405D30" w:rsidRPr="0098040F" w14:paraId="694D3657" w14:textId="77777777" w:rsidTr="00E67ACD">
        <w:tc>
          <w:tcPr>
            <w:tcW w:w="4820" w:type="dxa"/>
            <w:tcBorders>
              <w:top w:val="single" w:sz="12" w:space="0" w:color="auto"/>
              <w:left w:val="single" w:sz="12" w:space="0" w:color="auto"/>
            </w:tcBorders>
            <w:shd w:val="clear" w:color="auto" w:fill="auto"/>
          </w:tcPr>
          <w:p w14:paraId="03750E23" w14:textId="77777777" w:rsidR="00405D30" w:rsidRPr="0098040F" w:rsidRDefault="00405D30" w:rsidP="00405D30">
            <w:pPr>
              <w:keepNext/>
              <w:spacing w:after="0" w:line="240" w:lineRule="auto"/>
              <w:ind w:left="39"/>
              <w:jc w:val="both"/>
              <w:rPr>
                <w:rFonts w:ascii="Calibri" w:eastAsia="Times New Roman" w:hAnsi="Calibri" w:cs="Times New Roman"/>
                <w:bCs/>
                <w:lang w:eastAsia="cs-CZ"/>
              </w:rPr>
            </w:pPr>
            <w:r w:rsidRPr="0098040F">
              <w:rPr>
                <w:rFonts w:ascii="Calibri" w:eastAsia="Times New Roman" w:hAnsi="Calibri" w:cs="Times New Roman"/>
                <w:bCs/>
                <w:lang w:eastAsia="cs-CZ"/>
              </w:rPr>
              <w:t>Zapsané děti na školní rok</w:t>
            </w:r>
          </w:p>
        </w:tc>
        <w:tc>
          <w:tcPr>
            <w:tcW w:w="1417" w:type="dxa"/>
            <w:tcBorders>
              <w:top w:val="single" w:sz="12" w:space="0" w:color="auto"/>
              <w:right w:val="single" w:sz="4" w:space="0" w:color="auto"/>
            </w:tcBorders>
            <w:shd w:val="clear" w:color="auto" w:fill="auto"/>
          </w:tcPr>
          <w:p w14:paraId="3CABFE9A" w14:textId="77777777" w:rsidR="00405D30" w:rsidRPr="0098040F" w:rsidRDefault="00405D30" w:rsidP="00405D30">
            <w:pPr>
              <w:keepNext/>
              <w:spacing w:after="0" w:line="240" w:lineRule="auto"/>
              <w:jc w:val="right"/>
              <w:rPr>
                <w:rFonts w:ascii="Calibri" w:eastAsia="Times New Roman" w:hAnsi="Calibri" w:cs="Times New Roman"/>
                <w:bCs/>
                <w:lang w:eastAsia="cs-CZ"/>
              </w:rPr>
            </w:pPr>
            <w:r w:rsidRPr="0098040F">
              <w:rPr>
                <w:rFonts w:ascii="Calibri" w:eastAsia="Calibri" w:hAnsi="Calibri" w:cs="Times New Roman"/>
              </w:rPr>
              <w:t>28</w:t>
            </w:r>
          </w:p>
        </w:tc>
        <w:tc>
          <w:tcPr>
            <w:tcW w:w="1559" w:type="dxa"/>
            <w:tcBorders>
              <w:top w:val="single" w:sz="12" w:space="0" w:color="auto"/>
              <w:left w:val="single" w:sz="4" w:space="0" w:color="auto"/>
              <w:right w:val="single" w:sz="12" w:space="0" w:color="auto"/>
            </w:tcBorders>
            <w:shd w:val="clear" w:color="auto" w:fill="auto"/>
            <w:vAlign w:val="center"/>
          </w:tcPr>
          <w:p w14:paraId="2D532207" w14:textId="77777777" w:rsidR="00405D30" w:rsidRPr="0098040F" w:rsidRDefault="00405D30" w:rsidP="00405D30">
            <w:pPr>
              <w:keepNext/>
              <w:spacing w:after="0" w:line="240" w:lineRule="auto"/>
              <w:jc w:val="right"/>
              <w:rPr>
                <w:rFonts w:ascii="Calibri" w:eastAsia="Times New Roman" w:hAnsi="Calibri" w:cs="Times New Roman"/>
                <w:bCs/>
                <w:lang w:eastAsia="cs-CZ"/>
              </w:rPr>
            </w:pPr>
            <w:r w:rsidRPr="0098040F">
              <w:rPr>
                <w:rFonts w:ascii="Calibri" w:eastAsia="Times New Roman" w:hAnsi="Calibri" w:cs="Times New Roman"/>
                <w:bCs/>
                <w:lang w:eastAsia="cs-CZ"/>
              </w:rPr>
              <w:t>39</w:t>
            </w:r>
          </w:p>
        </w:tc>
      </w:tr>
      <w:tr w:rsidR="00405D30" w:rsidRPr="0098040F" w14:paraId="225C9143" w14:textId="77777777" w:rsidTr="00E67ACD">
        <w:tc>
          <w:tcPr>
            <w:tcW w:w="4820" w:type="dxa"/>
            <w:tcBorders>
              <w:left w:val="single" w:sz="12" w:space="0" w:color="auto"/>
            </w:tcBorders>
            <w:shd w:val="clear" w:color="auto" w:fill="auto"/>
          </w:tcPr>
          <w:p w14:paraId="522A929A" w14:textId="77777777" w:rsidR="00405D30" w:rsidRPr="0098040F" w:rsidRDefault="00405D30" w:rsidP="00405D30">
            <w:pPr>
              <w:keepNext/>
              <w:spacing w:after="0" w:line="240" w:lineRule="auto"/>
              <w:ind w:left="39"/>
              <w:jc w:val="both"/>
              <w:rPr>
                <w:rFonts w:ascii="Calibri" w:eastAsia="Times New Roman" w:hAnsi="Calibri" w:cs="Times New Roman"/>
                <w:bCs/>
                <w:lang w:eastAsia="cs-CZ"/>
              </w:rPr>
            </w:pPr>
            <w:r w:rsidRPr="0098040F">
              <w:rPr>
                <w:rFonts w:ascii="Calibri" w:eastAsia="Times New Roman" w:hAnsi="Calibri" w:cs="Times New Roman"/>
                <w:bCs/>
                <w:lang w:eastAsia="cs-CZ"/>
              </w:rPr>
              <w:t>Přijaté děti na školní rok</w:t>
            </w:r>
          </w:p>
        </w:tc>
        <w:tc>
          <w:tcPr>
            <w:tcW w:w="1417" w:type="dxa"/>
            <w:tcBorders>
              <w:right w:val="single" w:sz="4" w:space="0" w:color="auto"/>
            </w:tcBorders>
            <w:shd w:val="clear" w:color="auto" w:fill="auto"/>
          </w:tcPr>
          <w:p w14:paraId="46470678" w14:textId="77777777" w:rsidR="00405D30" w:rsidRPr="0098040F" w:rsidRDefault="00405D30" w:rsidP="00405D30">
            <w:pPr>
              <w:keepNext/>
              <w:spacing w:after="0" w:line="240" w:lineRule="auto"/>
              <w:jc w:val="right"/>
              <w:rPr>
                <w:rFonts w:ascii="Calibri" w:eastAsia="Times New Roman" w:hAnsi="Calibri" w:cs="Times New Roman"/>
                <w:bCs/>
                <w:lang w:eastAsia="cs-CZ"/>
              </w:rPr>
            </w:pPr>
            <w:r w:rsidRPr="0098040F">
              <w:rPr>
                <w:rFonts w:ascii="Calibri" w:eastAsia="Calibri" w:hAnsi="Calibri" w:cs="Times New Roman"/>
              </w:rPr>
              <w:t>7</w:t>
            </w:r>
          </w:p>
        </w:tc>
        <w:tc>
          <w:tcPr>
            <w:tcW w:w="1559" w:type="dxa"/>
            <w:tcBorders>
              <w:left w:val="single" w:sz="4" w:space="0" w:color="auto"/>
              <w:right w:val="single" w:sz="12" w:space="0" w:color="auto"/>
            </w:tcBorders>
            <w:shd w:val="clear" w:color="auto" w:fill="auto"/>
            <w:vAlign w:val="center"/>
          </w:tcPr>
          <w:p w14:paraId="2DD01258" w14:textId="77777777" w:rsidR="00405D30" w:rsidRPr="0098040F" w:rsidRDefault="00405D30" w:rsidP="00405D30">
            <w:pPr>
              <w:keepNext/>
              <w:spacing w:after="0" w:line="240" w:lineRule="auto"/>
              <w:jc w:val="right"/>
              <w:rPr>
                <w:rFonts w:ascii="Calibri" w:eastAsia="Times New Roman" w:hAnsi="Calibri" w:cs="Times New Roman"/>
                <w:bCs/>
                <w:lang w:eastAsia="cs-CZ"/>
              </w:rPr>
            </w:pPr>
            <w:r w:rsidRPr="0098040F">
              <w:rPr>
                <w:rFonts w:ascii="Calibri" w:eastAsia="Times New Roman" w:hAnsi="Calibri" w:cs="Times New Roman"/>
                <w:bCs/>
                <w:lang w:eastAsia="cs-CZ"/>
              </w:rPr>
              <w:t>3</w:t>
            </w:r>
          </w:p>
        </w:tc>
      </w:tr>
      <w:tr w:rsidR="00405D30" w:rsidRPr="0098040F" w14:paraId="5564A926" w14:textId="77777777" w:rsidTr="00E67ACD">
        <w:tc>
          <w:tcPr>
            <w:tcW w:w="4820" w:type="dxa"/>
            <w:tcBorders>
              <w:left w:val="single" w:sz="12" w:space="0" w:color="auto"/>
              <w:bottom w:val="single" w:sz="4" w:space="0" w:color="auto"/>
            </w:tcBorders>
            <w:shd w:val="clear" w:color="auto" w:fill="auto"/>
          </w:tcPr>
          <w:p w14:paraId="543D8244" w14:textId="77777777" w:rsidR="00405D30" w:rsidRPr="0098040F" w:rsidRDefault="00405D30" w:rsidP="00405D30">
            <w:pPr>
              <w:keepNext/>
              <w:spacing w:after="0" w:line="240" w:lineRule="auto"/>
              <w:ind w:left="39"/>
              <w:jc w:val="both"/>
              <w:rPr>
                <w:rFonts w:ascii="Calibri" w:eastAsia="Times New Roman" w:hAnsi="Calibri" w:cs="Times New Roman"/>
                <w:bCs/>
                <w:lang w:eastAsia="cs-CZ"/>
              </w:rPr>
            </w:pPr>
            <w:r w:rsidRPr="0098040F">
              <w:rPr>
                <w:rFonts w:ascii="Calibri" w:eastAsia="Times New Roman" w:hAnsi="Calibri" w:cs="Times New Roman"/>
                <w:bCs/>
                <w:lang w:eastAsia="cs-CZ"/>
              </w:rPr>
              <w:t>Děti s trvalým bydlištěm mimo OV</w:t>
            </w:r>
          </w:p>
        </w:tc>
        <w:tc>
          <w:tcPr>
            <w:tcW w:w="1417" w:type="dxa"/>
            <w:tcBorders>
              <w:bottom w:val="single" w:sz="4" w:space="0" w:color="auto"/>
              <w:right w:val="single" w:sz="4" w:space="0" w:color="auto"/>
            </w:tcBorders>
            <w:shd w:val="clear" w:color="auto" w:fill="auto"/>
          </w:tcPr>
          <w:p w14:paraId="56BB5D1E" w14:textId="77777777" w:rsidR="00405D30" w:rsidRPr="0098040F" w:rsidRDefault="00405D30" w:rsidP="00405D30">
            <w:pPr>
              <w:keepNext/>
              <w:spacing w:after="0" w:line="240" w:lineRule="auto"/>
              <w:jc w:val="right"/>
              <w:rPr>
                <w:rFonts w:ascii="Calibri" w:eastAsia="Times New Roman" w:hAnsi="Calibri" w:cs="Times New Roman"/>
                <w:bCs/>
                <w:lang w:eastAsia="cs-CZ"/>
              </w:rPr>
            </w:pPr>
            <w:r w:rsidRPr="0098040F">
              <w:rPr>
                <w:rFonts w:ascii="Calibri" w:eastAsia="Calibri" w:hAnsi="Calibri" w:cs="Times New Roman"/>
              </w:rPr>
              <w:t>8</w:t>
            </w:r>
          </w:p>
        </w:tc>
        <w:tc>
          <w:tcPr>
            <w:tcW w:w="1559" w:type="dxa"/>
            <w:tcBorders>
              <w:left w:val="single" w:sz="4" w:space="0" w:color="auto"/>
              <w:bottom w:val="single" w:sz="4" w:space="0" w:color="auto"/>
              <w:right w:val="single" w:sz="12" w:space="0" w:color="auto"/>
            </w:tcBorders>
            <w:shd w:val="clear" w:color="auto" w:fill="auto"/>
            <w:vAlign w:val="center"/>
          </w:tcPr>
          <w:p w14:paraId="6CF02FBF" w14:textId="77777777" w:rsidR="00405D30" w:rsidRPr="0098040F" w:rsidRDefault="00405D30" w:rsidP="00405D30">
            <w:pPr>
              <w:keepNext/>
              <w:spacing w:after="0" w:line="240" w:lineRule="auto"/>
              <w:jc w:val="right"/>
              <w:rPr>
                <w:rFonts w:ascii="Calibri" w:eastAsia="Times New Roman" w:hAnsi="Calibri" w:cs="Times New Roman"/>
                <w:bCs/>
                <w:lang w:eastAsia="cs-CZ"/>
              </w:rPr>
            </w:pPr>
            <w:r w:rsidRPr="0098040F">
              <w:rPr>
                <w:rFonts w:ascii="Calibri" w:eastAsia="Times New Roman" w:hAnsi="Calibri" w:cs="Times New Roman"/>
                <w:bCs/>
                <w:lang w:eastAsia="cs-CZ"/>
              </w:rPr>
              <w:t>6</w:t>
            </w:r>
          </w:p>
        </w:tc>
      </w:tr>
      <w:tr w:rsidR="00405D30" w:rsidRPr="0098040F" w14:paraId="61E72CAF" w14:textId="77777777" w:rsidTr="00E67ACD">
        <w:tc>
          <w:tcPr>
            <w:tcW w:w="4820" w:type="dxa"/>
            <w:tcBorders>
              <w:left w:val="single" w:sz="12" w:space="0" w:color="auto"/>
              <w:bottom w:val="single" w:sz="4" w:space="0" w:color="auto"/>
            </w:tcBorders>
            <w:shd w:val="clear" w:color="auto" w:fill="auto"/>
          </w:tcPr>
          <w:p w14:paraId="11B9ECE7" w14:textId="77777777" w:rsidR="00405D30" w:rsidRPr="0098040F" w:rsidRDefault="00405D30" w:rsidP="00405D30">
            <w:pPr>
              <w:keepNext/>
              <w:spacing w:after="0" w:line="240" w:lineRule="auto"/>
              <w:ind w:left="39"/>
              <w:jc w:val="both"/>
              <w:rPr>
                <w:rFonts w:ascii="Calibri" w:eastAsia="Times New Roman" w:hAnsi="Calibri" w:cs="Times New Roman"/>
                <w:bCs/>
                <w:lang w:eastAsia="cs-CZ"/>
              </w:rPr>
            </w:pPr>
            <w:r w:rsidRPr="0098040F">
              <w:rPr>
                <w:rFonts w:ascii="Calibri" w:eastAsia="Times New Roman" w:hAnsi="Calibri" w:cs="Times New Roman"/>
                <w:bCs/>
                <w:lang w:eastAsia="cs-CZ"/>
              </w:rPr>
              <w:t xml:space="preserve">Děti osvobozené od úplaty na školní rok </w:t>
            </w:r>
          </w:p>
        </w:tc>
        <w:tc>
          <w:tcPr>
            <w:tcW w:w="1417" w:type="dxa"/>
            <w:tcBorders>
              <w:bottom w:val="single" w:sz="4" w:space="0" w:color="auto"/>
              <w:right w:val="single" w:sz="4" w:space="0" w:color="auto"/>
            </w:tcBorders>
            <w:shd w:val="clear" w:color="auto" w:fill="auto"/>
          </w:tcPr>
          <w:p w14:paraId="24C20215" w14:textId="77777777" w:rsidR="00405D30" w:rsidRPr="0098040F" w:rsidRDefault="00405D30" w:rsidP="00405D30">
            <w:pPr>
              <w:keepNext/>
              <w:spacing w:after="0" w:line="240" w:lineRule="auto"/>
              <w:jc w:val="right"/>
              <w:rPr>
                <w:rFonts w:ascii="Calibri" w:eastAsia="Times New Roman" w:hAnsi="Calibri" w:cs="Times New Roman"/>
                <w:bCs/>
                <w:lang w:eastAsia="cs-CZ"/>
              </w:rPr>
            </w:pPr>
            <w:r w:rsidRPr="0098040F">
              <w:rPr>
                <w:rFonts w:ascii="Calibri" w:eastAsia="Calibri" w:hAnsi="Calibri" w:cs="Times New Roman"/>
              </w:rPr>
              <w:t>5</w:t>
            </w:r>
          </w:p>
        </w:tc>
        <w:tc>
          <w:tcPr>
            <w:tcW w:w="1559" w:type="dxa"/>
            <w:tcBorders>
              <w:left w:val="single" w:sz="4" w:space="0" w:color="auto"/>
              <w:bottom w:val="single" w:sz="4" w:space="0" w:color="auto"/>
              <w:right w:val="single" w:sz="12" w:space="0" w:color="auto"/>
            </w:tcBorders>
            <w:shd w:val="clear" w:color="auto" w:fill="auto"/>
            <w:vAlign w:val="center"/>
          </w:tcPr>
          <w:p w14:paraId="41D6A0E4" w14:textId="77777777" w:rsidR="00405D30" w:rsidRPr="0098040F" w:rsidRDefault="00405D30" w:rsidP="00405D30">
            <w:pPr>
              <w:keepNext/>
              <w:spacing w:after="0" w:line="240" w:lineRule="auto"/>
              <w:jc w:val="right"/>
              <w:rPr>
                <w:rFonts w:ascii="Calibri" w:eastAsia="Times New Roman" w:hAnsi="Calibri" w:cs="Times New Roman"/>
                <w:bCs/>
                <w:lang w:eastAsia="cs-CZ"/>
              </w:rPr>
            </w:pPr>
            <w:r w:rsidRPr="0098040F">
              <w:rPr>
                <w:rFonts w:ascii="Calibri" w:eastAsia="Times New Roman" w:hAnsi="Calibri" w:cs="Times New Roman"/>
                <w:bCs/>
                <w:lang w:eastAsia="cs-CZ"/>
              </w:rPr>
              <w:t>5</w:t>
            </w:r>
          </w:p>
        </w:tc>
      </w:tr>
      <w:tr w:rsidR="00405D30" w:rsidRPr="0098040F" w14:paraId="45E40FC9" w14:textId="77777777" w:rsidTr="00E67ACD">
        <w:tc>
          <w:tcPr>
            <w:tcW w:w="4820" w:type="dxa"/>
            <w:tcBorders>
              <w:top w:val="single" w:sz="4" w:space="0" w:color="auto"/>
              <w:left w:val="single" w:sz="12" w:space="0" w:color="auto"/>
            </w:tcBorders>
            <w:shd w:val="clear" w:color="auto" w:fill="auto"/>
          </w:tcPr>
          <w:p w14:paraId="7CAA17F4" w14:textId="77777777" w:rsidR="00405D30" w:rsidRPr="0098040F" w:rsidRDefault="00405D30" w:rsidP="00405D30">
            <w:pPr>
              <w:keepNext/>
              <w:spacing w:after="0" w:line="240" w:lineRule="auto"/>
              <w:ind w:left="39"/>
              <w:jc w:val="both"/>
              <w:rPr>
                <w:rFonts w:ascii="Calibri" w:eastAsia="Times New Roman" w:hAnsi="Calibri" w:cs="Times New Roman"/>
                <w:bCs/>
                <w:lang w:eastAsia="cs-CZ"/>
              </w:rPr>
            </w:pPr>
            <w:r w:rsidRPr="0098040F">
              <w:rPr>
                <w:rFonts w:ascii="Calibri" w:eastAsia="Times New Roman" w:hAnsi="Calibri" w:cs="Times New Roman"/>
                <w:bCs/>
                <w:lang w:eastAsia="cs-CZ"/>
              </w:rPr>
              <w:t>Děti mladší 3 let</w:t>
            </w:r>
          </w:p>
        </w:tc>
        <w:tc>
          <w:tcPr>
            <w:tcW w:w="1417" w:type="dxa"/>
            <w:tcBorders>
              <w:top w:val="single" w:sz="4" w:space="0" w:color="auto"/>
              <w:right w:val="single" w:sz="4" w:space="0" w:color="auto"/>
            </w:tcBorders>
            <w:shd w:val="clear" w:color="auto" w:fill="auto"/>
          </w:tcPr>
          <w:p w14:paraId="2465D870" w14:textId="77777777" w:rsidR="00405D30" w:rsidRPr="0098040F" w:rsidRDefault="00405D30" w:rsidP="00405D30">
            <w:pPr>
              <w:keepNext/>
              <w:spacing w:after="0" w:line="240" w:lineRule="auto"/>
              <w:jc w:val="right"/>
              <w:rPr>
                <w:rFonts w:ascii="Calibri" w:eastAsia="Times New Roman" w:hAnsi="Calibri" w:cs="Times New Roman"/>
                <w:bCs/>
                <w:lang w:eastAsia="cs-CZ"/>
              </w:rPr>
            </w:pPr>
            <w:r w:rsidRPr="0098040F">
              <w:rPr>
                <w:rFonts w:ascii="Calibri" w:eastAsia="Calibri" w:hAnsi="Calibri" w:cs="Times New Roman"/>
              </w:rPr>
              <w:t>6</w:t>
            </w:r>
          </w:p>
        </w:tc>
        <w:tc>
          <w:tcPr>
            <w:tcW w:w="1559" w:type="dxa"/>
            <w:tcBorders>
              <w:top w:val="single" w:sz="4" w:space="0" w:color="auto"/>
              <w:left w:val="single" w:sz="4" w:space="0" w:color="auto"/>
              <w:right w:val="single" w:sz="12" w:space="0" w:color="auto"/>
            </w:tcBorders>
            <w:shd w:val="clear" w:color="auto" w:fill="auto"/>
            <w:vAlign w:val="center"/>
          </w:tcPr>
          <w:p w14:paraId="722D10A2" w14:textId="77777777" w:rsidR="00405D30" w:rsidRPr="0098040F" w:rsidRDefault="00405D30" w:rsidP="00405D30">
            <w:pPr>
              <w:keepNext/>
              <w:spacing w:after="0" w:line="240" w:lineRule="auto"/>
              <w:jc w:val="right"/>
              <w:rPr>
                <w:rFonts w:ascii="Calibri" w:eastAsia="Times New Roman" w:hAnsi="Calibri" w:cs="Times New Roman"/>
                <w:bCs/>
                <w:lang w:eastAsia="cs-CZ"/>
              </w:rPr>
            </w:pPr>
            <w:r w:rsidRPr="0098040F">
              <w:rPr>
                <w:rFonts w:ascii="Calibri" w:eastAsia="Times New Roman" w:hAnsi="Calibri" w:cs="Times New Roman"/>
                <w:bCs/>
                <w:lang w:eastAsia="cs-CZ"/>
              </w:rPr>
              <w:t>2</w:t>
            </w:r>
          </w:p>
        </w:tc>
      </w:tr>
      <w:tr w:rsidR="00405D30" w:rsidRPr="0098040F" w14:paraId="3138C8BE" w14:textId="77777777" w:rsidTr="00E67ACD">
        <w:tc>
          <w:tcPr>
            <w:tcW w:w="4820" w:type="dxa"/>
            <w:tcBorders>
              <w:left w:val="single" w:sz="12" w:space="0" w:color="auto"/>
              <w:bottom w:val="single" w:sz="4" w:space="0" w:color="auto"/>
            </w:tcBorders>
            <w:shd w:val="clear" w:color="auto" w:fill="auto"/>
          </w:tcPr>
          <w:p w14:paraId="593E7273" w14:textId="77777777" w:rsidR="00405D30" w:rsidRPr="0098040F" w:rsidRDefault="00405D30" w:rsidP="00405D30">
            <w:pPr>
              <w:keepNext/>
              <w:spacing w:after="0" w:line="240" w:lineRule="auto"/>
              <w:ind w:left="39"/>
              <w:jc w:val="both"/>
              <w:rPr>
                <w:rFonts w:ascii="Calibri" w:eastAsia="Times New Roman" w:hAnsi="Calibri" w:cs="Times New Roman"/>
                <w:bCs/>
                <w:lang w:eastAsia="cs-CZ"/>
              </w:rPr>
            </w:pPr>
            <w:r w:rsidRPr="0098040F">
              <w:rPr>
                <w:rFonts w:ascii="Calibri" w:eastAsia="Times New Roman" w:hAnsi="Calibri" w:cs="Times New Roman"/>
                <w:bCs/>
                <w:lang w:eastAsia="cs-CZ"/>
              </w:rPr>
              <w:t>Počet ZZ pracujících při SMO</w:t>
            </w:r>
          </w:p>
        </w:tc>
        <w:tc>
          <w:tcPr>
            <w:tcW w:w="1417" w:type="dxa"/>
            <w:tcBorders>
              <w:bottom w:val="single" w:sz="4" w:space="0" w:color="auto"/>
              <w:right w:val="single" w:sz="4" w:space="0" w:color="auto"/>
            </w:tcBorders>
            <w:shd w:val="clear" w:color="auto" w:fill="auto"/>
          </w:tcPr>
          <w:p w14:paraId="4BB99D36" w14:textId="77777777" w:rsidR="00405D30" w:rsidRPr="0098040F" w:rsidRDefault="00405D30" w:rsidP="00405D30">
            <w:pPr>
              <w:keepNext/>
              <w:spacing w:after="0" w:line="240" w:lineRule="auto"/>
              <w:jc w:val="right"/>
              <w:rPr>
                <w:rFonts w:ascii="Calibri" w:eastAsia="Times New Roman" w:hAnsi="Calibri" w:cs="Times New Roman"/>
                <w:bCs/>
                <w:lang w:eastAsia="cs-CZ"/>
              </w:rPr>
            </w:pPr>
            <w:r w:rsidRPr="0098040F">
              <w:rPr>
                <w:rFonts w:ascii="Calibri" w:eastAsia="Calibri" w:hAnsi="Calibri" w:cs="Times New Roman"/>
              </w:rPr>
              <w:t>18</w:t>
            </w:r>
          </w:p>
        </w:tc>
        <w:tc>
          <w:tcPr>
            <w:tcW w:w="1559" w:type="dxa"/>
            <w:tcBorders>
              <w:left w:val="single" w:sz="4" w:space="0" w:color="auto"/>
              <w:bottom w:val="single" w:sz="4" w:space="0" w:color="auto"/>
              <w:right w:val="single" w:sz="12" w:space="0" w:color="auto"/>
            </w:tcBorders>
            <w:shd w:val="clear" w:color="auto" w:fill="auto"/>
            <w:vAlign w:val="center"/>
          </w:tcPr>
          <w:p w14:paraId="2AD10EFD" w14:textId="77777777" w:rsidR="00405D30" w:rsidRPr="0098040F" w:rsidRDefault="00405D30" w:rsidP="00405D30">
            <w:pPr>
              <w:keepNext/>
              <w:spacing w:after="0" w:line="240" w:lineRule="auto"/>
              <w:jc w:val="right"/>
              <w:rPr>
                <w:rFonts w:ascii="Calibri" w:eastAsia="Times New Roman" w:hAnsi="Calibri" w:cs="Times New Roman"/>
                <w:bCs/>
                <w:lang w:eastAsia="cs-CZ"/>
              </w:rPr>
            </w:pPr>
            <w:r w:rsidRPr="0098040F">
              <w:rPr>
                <w:rFonts w:ascii="Calibri" w:eastAsia="Times New Roman" w:hAnsi="Calibri" w:cs="Times New Roman"/>
                <w:bCs/>
                <w:lang w:eastAsia="cs-CZ"/>
              </w:rPr>
              <w:t>12</w:t>
            </w:r>
          </w:p>
        </w:tc>
      </w:tr>
      <w:tr w:rsidR="00405D30" w:rsidRPr="0098040F" w14:paraId="66BB5BAF" w14:textId="77777777" w:rsidTr="00E67ACD">
        <w:tc>
          <w:tcPr>
            <w:tcW w:w="4820" w:type="dxa"/>
            <w:tcBorders>
              <w:left w:val="single" w:sz="12" w:space="0" w:color="auto"/>
              <w:bottom w:val="single" w:sz="12" w:space="0" w:color="auto"/>
            </w:tcBorders>
            <w:shd w:val="clear" w:color="auto" w:fill="auto"/>
          </w:tcPr>
          <w:p w14:paraId="6A79E9C7" w14:textId="77777777" w:rsidR="00405D30" w:rsidRPr="0098040F" w:rsidRDefault="00405D30" w:rsidP="00405D30">
            <w:pPr>
              <w:keepNext/>
              <w:spacing w:after="0" w:line="240" w:lineRule="auto"/>
              <w:ind w:left="39"/>
              <w:jc w:val="both"/>
              <w:rPr>
                <w:rFonts w:ascii="Calibri" w:eastAsia="Times New Roman" w:hAnsi="Calibri" w:cs="Times New Roman"/>
                <w:bCs/>
                <w:lang w:eastAsia="cs-CZ"/>
              </w:rPr>
            </w:pPr>
            <w:r w:rsidRPr="0098040F">
              <w:rPr>
                <w:rFonts w:ascii="Calibri" w:eastAsia="Times New Roman" w:hAnsi="Calibri" w:cs="Times New Roman"/>
                <w:bCs/>
                <w:lang w:eastAsia="cs-CZ"/>
              </w:rPr>
              <w:t>Úplata za měsíc, průměr (kalendářní rok) v Kč</w:t>
            </w:r>
          </w:p>
        </w:tc>
        <w:tc>
          <w:tcPr>
            <w:tcW w:w="1417" w:type="dxa"/>
            <w:tcBorders>
              <w:bottom w:val="single" w:sz="12" w:space="0" w:color="auto"/>
              <w:right w:val="single" w:sz="4" w:space="0" w:color="auto"/>
            </w:tcBorders>
            <w:shd w:val="clear" w:color="auto" w:fill="auto"/>
          </w:tcPr>
          <w:p w14:paraId="620A5F71" w14:textId="77777777" w:rsidR="00405D30" w:rsidRPr="0098040F" w:rsidRDefault="00405D30" w:rsidP="00405D30">
            <w:pPr>
              <w:keepNext/>
              <w:spacing w:after="0" w:line="240" w:lineRule="auto"/>
              <w:jc w:val="right"/>
              <w:rPr>
                <w:rFonts w:ascii="Calibri" w:eastAsia="Times New Roman" w:hAnsi="Calibri" w:cs="Times New Roman"/>
                <w:bCs/>
                <w:lang w:eastAsia="cs-CZ"/>
              </w:rPr>
            </w:pPr>
            <w:r w:rsidRPr="0098040F">
              <w:rPr>
                <w:rFonts w:ascii="Calibri" w:eastAsia="Calibri" w:hAnsi="Calibri" w:cs="Times New Roman"/>
              </w:rPr>
              <w:t>13 000</w:t>
            </w:r>
          </w:p>
        </w:tc>
        <w:tc>
          <w:tcPr>
            <w:tcW w:w="1559" w:type="dxa"/>
            <w:tcBorders>
              <w:left w:val="single" w:sz="4" w:space="0" w:color="auto"/>
              <w:bottom w:val="single" w:sz="12" w:space="0" w:color="auto"/>
              <w:right w:val="single" w:sz="12" w:space="0" w:color="auto"/>
            </w:tcBorders>
            <w:shd w:val="clear" w:color="auto" w:fill="auto"/>
            <w:vAlign w:val="center"/>
          </w:tcPr>
          <w:p w14:paraId="42FC5E53" w14:textId="77777777" w:rsidR="00405D30" w:rsidRPr="0098040F" w:rsidRDefault="00405D30" w:rsidP="00405D30">
            <w:pPr>
              <w:keepNext/>
              <w:spacing w:after="0" w:line="240" w:lineRule="auto"/>
              <w:jc w:val="right"/>
              <w:rPr>
                <w:rFonts w:ascii="Calibri" w:eastAsia="Times New Roman" w:hAnsi="Calibri" w:cs="Times New Roman"/>
                <w:bCs/>
                <w:lang w:eastAsia="cs-CZ"/>
              </w:rPr>
            </w:pPr>
            <w:r w:rsidRPr="0098040F">
              <w:rPr>
                <w:rFonts w:ascii="Calibri" w:eastAsia="Times New Roman" w:hAnsi="Calibri" w:cs="Times New Roman"/>
                <w:bCs/>
                <w:lang w:eastAsia="cs-CZ"/>
              </w:rPr>
              <w:t>15 000</w:t>
            </w:r>
          </w:p>
        </w:tc>
      </w:tr>
    </w:tbl>
    <w:p w14:paraId="3CB937FE" w14:textId="77777777" w:rsidR="00405D30" w:rsidRPr="0098040F" w:rsidRDefault="00405D30" w:rsidP="00405D30">
      <w:pPr>
        <w:spacing w:after="200" w:line="276" w:lineRule="auto"/>
        <w:ind w:left="426"/>
        <w:rPr>
          <w:rFonts w:ascii="Calibri" w:eastAsia="Calibri" w:hAnsi="Calibri" w:cs="Times New Roman"/>
        </w:rPr>
      </w:pPr>
    </w:p>
    <w:p w14:paraId="411587EF" w14:textId="77777777" w:rsidR="00C15D55" w:rsidRPr="0098040F" w:rsidRDefault="00C15D55" w:rsidP="007A3DDE">
      <w:pPr>
        <w:overflowPunct w:val="0"/>
        <w:autoSpaceDE w:val="0"/>
        <w:autoSpaceDN w:val="0"/>
        <w:adjustRightInd w:val="0"/>
        <w:spacing w:after="0" w:line="240" w:lineRule="auto"/>
        <w:jc w:val="both"/>
        <w:textAlignment w:val="baseline"/>
        <w:rPr>
          <w:rFonts w:ascii="Courier New" w:eastAsia="Times New Roman" w:hAnsi="Courier New" w:cs="Times New Roman"/>
          <w:b/>
          <w:bCs/>
          <w:color w:val="FF0000"/>
          <w:lang w:eastAsia="cs-CZ"/>
        </w:rPr>
      </w:pPr>
    </w:p>
    <w:p w14:paraId="2450BC8A" w14:textId="409B09DC" w:rsidR="00E1452E" w:rsidRPr="0098040F" w:rsidRDefault="00E1452E">
      <w:pPr>
        <w:rPr>
          <w:rFonts w:ascii="Courier New" w:hAnsi="Courier New" w:cs="Courier New"/>
          <w:color w:val="FF0000"/>
        </w:rPr>
      </w:pPr>
      <w:r w:rsidRPr="0098040F">
        <w:rPr>
          <w:rFonts w:ascii="Courier New" w:hAnsi="Courier New" w:cs="Courier New"/>
          <w:color w:val="FF0000"/>
        </w:rPr>
        <w:br w:type="page"/>
      </w:r>
    </w:p>
    <w:p w14:paraId="3BA2ADF0" w14:textId="21EDFF36" w:rsidR="00E1452E" w:rsidRPr="0098040F" w:rsidRDefault="00E1452E" w:rsidP="00E1452E">
      <w:pPr>
        <w:pStyle w:val="Zvrenet03"/>
      </w:pPr>
      <w:bookmarkStart w:id="180" w:name="_Toc199395760"/>
      <w:r w:rsidRPr="0098040F">
        <w:lastRenderedPageBreak/>
        <w:t>Středisko volného času Korunka</w:t>
      </w:r>
      <w:bookmarkEnd w:id="180"/>
    </w:p>
    <w:p w14:paraId="1D254BD6" w14:textId="77777777" w:rsidR="005C58F2" w:rsidRPr="0098040F" w:rsidRDefault="005C58F2" w:rsidP="005C58F2">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Pro rok 2024 byl organizaci zastupitelstvem města schválen </w:t>
      </w:r>
      <w:r w:rsidRPr="0098040F">
        <w:rPr>
          <w:rFonts w:ascii="Courier New" w:eastAsia="Times New Roman" w:hAnsi="Courier New" w:cs="Courier New"/>
          <w:b/>
          <w:lang w:eastAsia="cs-CZ"/>
        </w:rPr>
        <w:t>neinvestiční příspěvek</w:t>
      </w:r>
      <w:r w:rsidRPr="0098040F">
        <w:rPr>
          <w:rFonts w:ascii="Courier New" w:eastAsia="Times New Roman" w:hAnsi="Courier New" w:cs="Courier New"/>
          <w:lang w:eastAsia="cs-CZ"/>
        </w:rPr>
        <w:t xml:space="preserve"> ve výši </w:t>
      </w:r>
      <w:r w:rsidRPr="0098040F">
        <w:rPr>
          <w:rFonts w:ascii="Courier New" w:eastAsia="Times New Roman" w:hAnsi="Courier New" w:cs="Courier New"/>
          <w:b/>
          <w:lang w:eastAsia="cs-CZ"/>
        </w:rPr>
        <w:t>5 258 tis.Kč</w:t>
      </w:r>
      <w:r w:rsidRPr="0098040F">
        <w:rPr>
          <w:rFonts w:ascii="Courier New" w:eastAsia="Times New Roman" w:hAnsi="Courier New" w:cs="Courier New"/>
          <w:lang w:eastAsia="cs-CZ"/>
        </w:rPr>
        <w:t xml:space="preserve"> (včetně příspěvku na odpisy ze svěřeného majetku ve výši 523 tis.Kč a účelových příspěvků z Fondu životního prostředí SMO v celkové výši 705 tis.Kč, a to 30 tis.Kč na zajištění konání osvětové akce Badatelský svět, 125 tis.Kč na zajištění konání akce Den Země a 550 tis.Kč na realizaci projektů Střediska přírodovědců), který byl v průběhu roku upraven na částku </w:t>
      </w:r>
      <w:r w:rsidRPr="0098040F">
        <w:rPr>
          <w:rFonts w:ascii="Courier New" w:eastAsia="Times New Roman" w:hAnsi="Courier New" w:cs="Courier New"/>
          <w:b/>
          <w:lang w:eastAsia="cs-CZ"/>
        </w:rPr>
        <w:t>6 761 tis.Kč</w:t>
      </w:r>
      <w:r w:rsidRPr="0098040F">
        <w:rPr>
          <w:rFonts w:ascii="Courier New" w:eastAsia="Times New Roman" w:hAnsi="Courier New" w:cs="Courier New"/>
          <w:lang w:eastAsia="cs-CZ"/>
        </w:rPr>
        <w:t xml:space="preserve"> (včetně průtokových dotací prostřednictvím zřizovatele), a to následovně</w:t>
      </w:r>
    </w:p>
    <w:p w14:paraId="3ADB14ED" w14:textId="77777777" w:rsidR="005C58F2" w:rsidRPr="0098040F" w:rsidRDefault="005C58F2" w:rsidP="005C58F2">
      <w:pPr>
        <w:tabs>
          <w:tab w:val="right" w:pos="9923"/>
        </w:tabs>
        <w:spacing w:after="0" w:line="240" w:lineRule="auto"/>
        <w:jc w:val="both"/>
        <w:rPr>
          <w:rFonts w:ascii="Courier New" w:eastAsia="Times New Roman" w:hAnsi="Courier New" w:cs="Courier New"/>
          <w:lang w:eastAsia="cs-CZ"/>
        </w:rPr>
      </w:pPr>
    </w:p>
    <w:p w14:paraId="01BEAD2E" w14:textId="77777777" w:rsidR="005C58F2" w:rsidRPr="0098040F" w:rsidRDefault="005C58F2" w:rsidP="005C58F2">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z rozpočtu odboru kultury a školství</w:t>
      </w:r>
    </w:p>
    <w:p w14:paraId="0B067277"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projekt Místní akční plán rozvoje vzdělávání ORP Ostrava IV.</w:t>
      </w:r>
      <w:r w:rsidRPr="0098040F">
        <w:rPr>
          <w:rFonts w:ascii="Courier New" w:eastAsia="Times New Roman" w:hAnsi="Courier New" w:cs="Courier New"/>
          <w:lang w:eastAsia="cs-CZ"/>
        </w:rPr>
        <w:tab/>
        <w:t>563 tis.Kč</w:t>
      </w:r>
    </w:p>
    <w:p w14:paraId="1161EDEB" w14:textId="77777777" w:rsidR="005C58F2" w:rsidRPr="0098040F" w:rsidRDefault="005C58F2" w:rsidP="005C58F2">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Courier New"/>
          <w:lang w:eastAsia="cs-CZ"/>
        </w:rPr>
        <w:t>–</w:t>
      </w:r>
      <w:r w:rsidRPr="0098040F">
        <w:rPr>
          <w:rFonts w:ascii="Courier New" w:eastAsia="Times New Roman" w:hAnsi="Courier New" w:cs="Times New Roman"/>
          <w:lang w:eastAsia="cs-CZ"/>
        </w:rPr>
        <w:t xml:space="preserve"> navýšení provozního příspěvku (dofinancování mezd)</w:t>
      </w:r>
      <w:r w:rsidRPr="0098040F">
        <w:rPr>
          <w:rFonts w:ascii="Courier New" w:eastAsia="Times New Roman" w:hAnsi="Courier New" w:cs="Times New Roman"/>
          <w:lang w:eastAsia="cs-CZ"/>
        </w:rPr>
        <w:tab/>
        <w:t>900 tis.Kč</w:t>
      </w:r>
    </w:p>
    <w:p w14:paraId="74F0FAB1" w14:textId="77777777" w:rsidR="005C58F2" w:rsidRPr="0098040F" w:rsidRDefault="005C58F2" w:rsidP="005C58F2">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z rozpočtu MSK</w:t>
      </w:r>
    </w:p>
    <w:p w14:paraId="5BCE614E"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Seminář k problematice Středoškolské odborné činnosti</w:t>
      </w:r>
      <w:r w:rsidRPr="0098040F">
        <w:rPr>
          <w:rFonts w:ascii="Courier New" w:eastAsia="Times New Roman" w:hAnsi="Courier New" w:cs="Courier New"/>
          <w:lang w:eastAsia="cs-CZ"/>
        </w:rPr>
        <w:tab/>
        <w:t>40 tis.Kč</w:t>
      </w:r>
    </w:p>
    <w:p w14:paraId="1777DF74"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6CC4311E"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Takto upravený neinvestiční příspěvek se nerovná výši provozní dotace (viz tabulka níže), která je o 9 112 tis.Kč vyšší. Rozdíl je tvořen dotací ze SR na krytí přímých výdajů na vzdělávání (8 118 tis.Kč), předpisem závazku v rámci finančního vypořádání příspěvku na odpisy ze svěřeného majetku (</w:t>
      </w:r>
      <w:r w:rsidRPr="0098040F">
        <w:rPr>
          <w:rFonts w:ascii="Courier New" w:eastAsia="Times New Roman" w:hAnsi="Courier New" w:cs="Courier New"/>
          <w:lang w:eastAsia="cs-CZ"/>
        </w:rPr>
        <w:noBreakHyphen/>
        <w:t>14 tis.Kč), účelovým příspěvkem od městského obvodu Mariánské Hory a Hulváky na podporu letní činnosti – příměstské a pobytové tábory (30 tis.Kč), účelovou dotací na „šablony“ v rámci OP JAK převedenou k čerpání z roku 2023 (666 tis.Kč), časovým rozlišením (čerpáno, ale nepřijato) v rámci realizace projektu „Místní akční plán rozvoje vzdělávání ORP Ostrava IV.“ (12 tis.Kč) a proúčtováním snížení stavu transferů na pořízení dlouhodobého majetku ve věcné a časové souvislosti (300 tis.Kč).</w:t>
      </w:r>
    </w:p>
    <w:p w14:paraId="3D9D2CC8"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13"/>
        <w:gridCol w:w="284"/>
        <w:gridCol w:w="4951"/>
        <w:gridCol w:w="1980"/>
      </w:tblGrid>
      <w:tr w:rsidR="005C58F2" w:rsidRPr="0098040F" w14:paraId="6ACD7D3D" w14:textId="77777777" w:rsidTr="0078323D">
        <w:trPr>
          <w:trHeight w:val="77"/>
          <w:jc w:val="center"/>
        </w:trPr>
        <w:tc>
          <w:tcPr>
            <w:tcW w:w="6112" w:type="dxa"/>
            <w:gridSpan w:val="4"/>
            <w:tcBorders>
              <w:top w:val="single" w:sz="12" w:space="0" w:color="auto"/>
              <w:left w:val="single" w:sz="12" w:space="0" w:color="auto"/>
              <w:bottom w:val="single" w:sz="4" w:space="0" w:color="auto"/>
              <w:right w:val="single" w:sz="4" w:space="0" w:color="auto"/>
            </w:tcBorders>
            <w:shd w:val="clear" w:color="auto" w:fill="D9D9D9"/>
            <w:vAlign w:val="center"/>
          </w:tcPr>
          <w:p w14:paraId="51CBC940"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b/>
                <w:lang w:eastAsia="cs-CZ"/>
              </w:rPr>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11F478DD"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98040F">
              <w:rPr>
                <w:rFonts w:ascii="Calibri" w:eastAsia="Times New Roman" w:hAnsi="Calibri" w:cs="Courier New"/>
                <w:b/>
                <w:lang w:eastAsia="cs-CZ"/>
              </w:rPr>
              <w:t>19 784 tis.Kč</w:t>
            </w:r>
          </w:p>
        </w:tc>
      </w:tr>
      <w:tr w:rsidR="005C58F2" w:rsidRPr="0098040F" w14:paraId="715CAB9D" w14:textId="77777777" w:rsidTr="0078323D">
        <w:trPr>
          <w:trHeight w:val="77"/>
          <w:jc w:val="center"/>
        </w:trPr>
        <w:tc>
          <w:tcPr>
            <w:tcW w:w="1161" w:type="dxa"/>
            <w:gridSpan w:val="3"/>
            <w:tcBorders>
              <w:top w:val="single" w:sz="4" w:space="0" w:color="auto"/>
              <w:left w:val="single" w:sz="12" w:space="0" w:color="auto"/>
              <w:bottom w:val="single" w:sz="8" w:space="0" w:color="auto"/>
              <w:right w:val="nil"/>
            </w:tcBorders>
            <w:shd w:val="clear" w:color="auto" w:fill="D9D9D9"/>
            <w:vAlign w:val="center"/>
          </w:tcPr>
          <w:p w14:paraId="684A8DE3"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b/>
                <w:lang w:eastAsia="cs-CZ"/>
              </w:rPr>
              <w:t xml:space="preserve">      v tom</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0F3219B4"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lang w:eastAsia="cs-CZ"/>
              </w:rPr>
              <w:t>doplňková činnost</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1010D8DF"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397 tis.Kč</w:t>
            </w:r>
          </w:p>
        </w:tc>
      </w:tr>
      <w:tr w:rsidR="005C58F2" w:rsidRPr="0098040F" w14:paraId="00C4B3CF" w14:textId="77777777" w:rsidTr="0078323D">
        <w:trPr>
          <w:trHeight w:val="275"/>
          <w:jc w:val="center"/>
        </w:trPr>
        <w:tc>
          <w:tcPr>
            <w:tcW w:w="877" w:type="dxa"/>
            <w:gridSpan w:val="2"/>
            <w:vMerge w:val="restart"/>
            <w:tcBorders>
              <w:top w:val="single" w:sz="8" w:space="0" w:color="auto"/>
              <w:left w:val="single" w:sz="12" w:space="0" w:color="auto"/>
              <w:right w:val="single" w:sz="2" w:space="0" w:color="auto"/>
            </w:tcBorders>
            <w:shd w:val="clear" w:color="auto" w:fill="auto"/>
            <w:textDirection w:val="btLr"/>
            <w:vAlign w:val="center"/>
          </w:tcPr>
          <w:p w14:paraId="0B30A69E" w14:textId="77777777" w:rsidR="005C58F2" w:rsidRPr="0098040F" w:rsidRDefault="005C58F2" w:rsidP="005C58F2">
            <w:pPr>
              <w:keepNext/>
              <w:tabs>
                <w:tab w:val="right" w:pos="9923"/>
              </w:tabs>
              <w:overflowPunct w:val="0"/>
              <w:autoSpaceDE w:val="0"/>
              <w:autoSpaceDN w:val="0"/>
              <w:adjustRightInd w:val="0"/>
              <w:spacing w:after="0" w:line="240" w:lineRule="auto"/>
              <w:ind w:left="113" w:right="113"/>
              <w:jc w:val="center"/>
              <w:textAlignment w:val="baseline"/>
              <w:rPr>
                <w:rFonts w:ascii="Calibri" w:eastAsia="Times New Roman" w:hAnsi="Calibri" w:cs="Courier New"/>
                <w:b/>
                <w:lang w:eastAsia="cs-CZ"/>
              </w:rPr>
            </w:pPr>
            <w:r w:rsidRPr="0098040F">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6474A32F"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69A52D38"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2 336 tis.Kč</w:t>
            </w:r>
          </w:p>
        </w:tc>
      </w:tr>
      <w:tr w:rsidR="005C58F2" w:rsidRPr="0098040F" w14:paraId="24C24023" w14:textId="77777777" w:rsidTr="0078323D">
        <w:trPr>
          <w:trHeight w:val="276"/>
          <w:jc w:val="center"/>
        </w:trPr>
        <w:tc>
          <w:tcPr>
            <w:tcW w:w="877" w:type="dxa"/>
            <w:gridSpan w:val="2"/>
            <w:vMerge/>
            <w:tcBorders>
              <w:left w:val="single" w:sz="12" w:space="0" w:color="auto"/>
              <w:right w:val="single" w:sz="2" w:space="0" w:color="auto"/>
            </w:tcBorders>
            <w:shd w:val="clear" w:color="auto" w:fill="auto"/>
            <w:vAlign w:val="center"/>
          </w:tcPr>
          <w:p w14:paraId="1532C659"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57EFF602"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2BBDA07A"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1 023 tis.Kč</w:t>
            </w:r>
          </w:p>
        </w:tc>
      </w:tr>
      <w:tr w:rsidR="005C58F2" w:rsidRPr="0098040F" w14:paraId="4A341A35" w14:textId="77777777" w:rsidTr="0078323D">
        <w:trPr>
          <w:trHeight w:val="275"/>
          <w:jc w:val="center"/>
        </w:trPr>
        <w:tc>
          <w:tcPr>
            <w:tcW w:w="877" w:type="dxa"/>
            <w:gridSpan w:val="2"/>
            <w:vMerge/>
            <w:tcBorders>
              <w:left w:val="single" w:sz="12" w:space="0" w:color="auto"/>
              <w:right w:val="single" w:sz="2" w:space="0" w:color="auto"/>
            </w:tcBorders>
            <w:shd w:val="clear" w:color="auto" w:fill="auto"/>
            <w:vAlign w:val="center"/>
          </w:tcPr>
          <w:p w14:paraId="4B23540F"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255C9905"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6C6718ED"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3 312 tis.Kč</w:t>
            </w:r>
          </w:p>
        </w:tc>
      </w:tr>
      <w:tr w:rsidR="005C58F2" w:rsidRPr="0098040F" w14:paraId="597DBBAB" w14:textId="77777777" w:rsidTr="0078323D">
        <w:trPr>
          <w:trHeight w:val="276"/>
          <w:jc w:val="center"/>
        </w:trPr>
        <w:tc>
          <w:tcPr>
            <w:tcW w:w="877" w:type="dxa"/>
            <w:gridSpan w:val="2"/>
            <w:vMerge/>
            <w:tcBorders>
              <w:left w:val="single" w:sz="12" w:space="0" w:color="auto"/>
              <w:right w:val="single" w:sz="2" w:space="0" w:color="auto"/>
            </w:tcBorders>
            <w:shd w:val="clear" w:color="auto" w:fill="auto"/>
            <w:vAlign w:val="center"/>
          </w:tcPr>
          <w:p w14:paraId="4BDE427D"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28A98A15"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0B2304D9"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11 569 tis.Kč</w:t>
            </w:r>
          </w:p>
        </w:tc>
      </w:tr>
      <w:tr w:rsidR="005C58F2" w:rsidRPr="0098040F" w14:paraId="286E3AD7" w14:textId="77777777" w:rsidTr="0078323D">
        <w:trPr>
          <w:trHeight w:val="275"/>
          <w:jc w:val="center"/>
        </w:trPr>
        <w:tc>
          <w:tcPr>
            <w:tcW w:w="877" w:type="dxa"/>
            <w:gridSpan w:val="2"/>
            <w:vMerge/>
            <w:tcBorders>
              <w:left w:val="single" w:sz="12" w:space="0" w:color="auto"/>
              <w:right w:val="single" w:sz="2" w:space="0" w:color="auto"/>
            </w:tcBorders>
            <w:shd w:val="clear" w:color="auto" w:fill="auto"/>
            <w:vAlign w:val="center"/>
          </w:tcPr>
          <w:p w14:paraId="479569DC"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4A0AF57D"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21788AB6"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846 tis.Kč</w:t>
            </w:r>
          </w:p>
        </w:tc>
      </w:tr>
      <w:tr w:rsidR="005C58F2" w:rsidRPr="0098040F" w14:paraId="3A51CEAA" w14:textId="77777777" w:rsidTr="0078323D">
        <w:trPr>
          <w:trHeight w:val="275"/>
          <w:jc w:val="center"/>
        </w:trPr>
        <w:tc>
          <w:tcPr>
            <w:tcW w:w="877" w:type="dxa"/>
            <w:gridSpan w:val="2"/>
            <w:vMerge/>
            <w:tcBorders>
              <w:left w:val="single" w:sz="12" w:space="0" w:color="auto"/>
              <w:right w:val="single" w:sz="2" w:space="0" w:color="auto"/>
            </w:tcBorders>
            <w:shd w:val="clear" w:color="auto" w:fill="auto"/>
            <w:vAlign w:val="center"/>
          </w:tcPr>
          <w:p w14:paraId="27D411F7"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0DC1EBA1"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63792A1F"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690 tis.Kč</w:t>
            </w:r>
          </w:p>
        </w:tc>
      </w:tr>
      <w:tr w:rsidR="005C58F2" w:rsidRPr="0098040F" w14:paraId="71C27074" w14:textId="77777777" w:rsidTr="0078323D">
        <w:trPr>
          <w:trHeight w:val="276"/>
          <w:jc w:val="center"/>
        </w:trPr>
        <w:tc>
          <w:tcPr>
            <w:tcW w:w="877" w:type="dxa"/>
            <w:gridSpan w:val="2"/>
            <w:vMerge/>
            <w:tcBorders>
              <w:left w:val="single" w:sz="12" w:space="0" w:color="auto"/>
              <w:bottom w:val="single" w:sz="8" w:space="0" w:color="auto"/>
              <w:right w:val="single" w:sz="2" w:space="0" w:color="auto"/>
            </w:tcBorders>
            <w:shd w:val="clear" w:color="auto" w:fill="auto"/>
            <w:vAlign w:val="center"/>
          </w:tcPr>
          <w:p w14:paraId="6F721CB5"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07C43A80"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0E0505F6"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8 tis.Kč</w:t>
            </w:r>
          </w:p>
        </w:tc>
      </w:tr>
      <w:tr w:rsidR="005C58F2" w:rsidRPr="0098040F" w14:paraId="3395DC3B" w14:textId="77777777" w:rsidTr="0078323D">
        <w:trPr>
          <w:trHeight w:val="50"/>
          <w:jc w:val="center"/>
        </w:trPr>
        <w:tc>
          <w:tcPr>
            <w:tcW w:w="6112" w:type="dxa"/>
            <w:gridSpan w:val="4"/>
            <w:tcBorders>
              <w:top w:val="single" w:sz="8" w:space="0" w:color="auto"/>
              <w:left w:val="single" w:sz="12" w:space="0" w:color="auto"/>
              <w:bottom w:val="single" w:sz="8" w:space="0" w:color="auto"/>
              <w:right w:val="single" w:sz="4" w:space="0" w:color="auto"/>
            </w:tcBorders>
            <w:shd w:val="clear" w:color="auto" w:fill="D9D9D9"/>
            <w:vAlign w:val="center"/>
          </w:tcPr>
          <w:p w14:paraId="4B60F3EC"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617A8038"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98040F">
              <w:rPr>
                <w:rFonts w:ascii="Calibri" w:eastAsia="Times New Roman" w:hAnsi="Calibri" w:cs="Courier New"/>
                <w:b/>
                <w:lang w:eastAsia="cs-CZ"/>
              </w:rPr>
              <w:t>4 029 tis.Kč</w:t>
            </w:r>
          </w:p>
        </w:tc>
      </w:tr>
      <w:tr w:rsidR="005C58F2" w:rsidRPr="0098040F" w14:paraId="246AD71D" w14:textId="77777777" w:rsidTr="0078323D">
        <w:trPr>
          <w:trHeight w:val="50"/>
          <w:jc w:val="center"/>
        </w:trPr>
        <w:tc>
          <w:tcPr>
            <w:tcW w:w="1161" w:type="dxa"/>
            <w:gridSpan w:val="3"/>
            <w:tcBorders>
              <w:top w:val="single" w:sz="8" w:space="0" w:color="auto"/>
              <w:left w:val="single" w:sz="12" w:space="0" w:color="auto"/>
              <w:bottom w:val="single" w:sz="8" w:space="0" w:color="auto"/>
              <w:right w:val="nil"/>
            </w:tcBorders>
            <w:shd w:val="clear" w:color="auto" w:fill="D9D9D9"/>
            <w:vAlign w:val="center"/>
          </w:tcPr>
          <w:p w14:paraId="172E8EE4"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702C70EE"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73F54BD3"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456 tis.Kč</w:t>
            </w:r>
          </w:p>
        </w:tc>
      </w:tr>
      <w:tr w:rsidR="005C58F2" w:rsidRPr="0098040F" w14:paraId="6E89E084" w14:textId="77777777" w:rsidTr="0078323D">
        <w:trPr>
          <w:trHeight w:val="50"/>
          <w:jc w:val="center"/>
        </w:trPr>
        <w:tc>
          <w:tcPr>
            <w:tcW w:w="6112" w:type="dxa"/>
            <w:gridSpan w:val="4"/>
            <w:tcBorders>
              <w:top w:val="single" w:sz="8" w:space="0" w:color="auto"/>
              <w:left w:val="single" w:sz="12" w:space="0" w:color="auto"/>
              <w:bottom w:val="single" w:sz="8" w:space="0" w:color="auto"/>
              <w:right w:val="single" w:sz="4" w:space="0" w:color="auto"/>
            </w:tcBorders>
            <w:shd w:val="clear" w:color="auto" w:fill="D9D9D9"/>
            <w:vAlign w:val="center"/>
          </w:tcPr>
          <w:p w14:paraId="31CB37F2"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5C2E1288"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98040F">
              <w:rPr>
                <w:rFonts w:ascii="Calibri" w:eastAsia="Times New Roman" w:hAnsi="Calibri" w:cs="Courier New"/>
                <w:b/>
                <w:lang w:eastAsia="cs-CZ"/>
              </w:rPr>
              <w:t>15 873 tis.Kč</w:t>
            </w:r>
          </w:p>
        </w:tc>
      </w:tr>
      <w:tr w:rsidR="005C58F2" w:rsidRPr="0098040F" w14:paraId="45C9BE3A" w14:textId="77777777" w:rsidTr="0078323D">
        <w:trPr>
          <w:trHeight w:val="50"/>
          <w:jc w:val="center"/>
        </w:trPr>
        <w:tc>
          <w:tcPr>
            <w:tcW w:w="864" w:type="dxa"/>
            <w:tcBorders>
              <w:top w:val="single" w:sz="8" w:space="0" w:color="auto"/>
              <w:left w:val="single" w:sz="12" w:space="0" w:color="auto"/>
              <w:bottom w:val="single" w:sz="8" w:space="0" w:color="auto"/>
              <w:right w:val="single" w:sz="4" w:space="0" w:color="auto"/>
            </w:tcBorders>
            <w:shd w:val="clear" w:color="auto" w:fill="D9D9D9"/>
            <w:vAlign w:val="center"/>
          </w:tcPr>
          <w:p w14:paraId="3A77247C"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z toho</w:t>
            </w:r>
          </w:p>
        </w:tc>
        <w:tc>
          <w:tcPr>
            <w:tcW w:w="5248" w:type="dxa"/>
            <w:gridSpan w:val="3"/>
            <w:tcBorders>
              <w:top w:val="single" w:sz="8" w:space="0" w:color="auto"/>
              <w:left w:val="single" w:sz="4" w:space="0" w:color="auto"/>
              <w:bottom w:val="single" w:sz="8" w:space="0" w:color="auto"/>
              <w:right w:val="single" w:sz="4" w:space="0" w:color="auto"/>
            </w:tcBorders>
            <w:shd w:val="clear" w:color="auto" w:fill="D9D9D9"/>
            <w:vAlign w:val="center"/>
          </w:tcPr>
          <w:p w14:paraId="07BF7EB2"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dotace ze SR na krytí přímých výdajů na vzdělávání</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586C1761"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8 118 tis.Kč</w:t>
            </w:r>
          </w:p>
        </w:tc>
      </w:tr>
      <w:tr w:rsidR="005C58F2" w:rsidRPr="0098040F" w14:paraId="70B23265" w14:textId="77777777" w:rsidTr="0078323D">
        <w:trPr>
          <w:trHeight w:val="50"/>
          <w:jc w:val="center"/>
        </w:trPr>
        <w:tc>
          <w:tcPr>
            <w:tcW w:w="6112" w:type="dxa"/>
            <w:gridSpan w:val="4"/>
            <w:tcBorders>
              <w:top w:val="single" w:sz="4" w:space="0" w:color="auto"/>
              <w:left w:val="single" w:sz="12" w:space="0" w:color="auto"/>
              <w:bottom w:val="single" w:sz="8" w:space="0" w:color="auto"/>
              <w:right w:val="single" w:sz="4" w:space="0" w:color="auto"/>
            </w:tcBorders>
            <w:shd w:val="clear" w:color="auto" w:fill="D9D9D9"/>
            <w:vAlign w:val="center"/>
          </w:tcPr>
          <w:p w14:paraId="679396AD"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b/>
                <w:lang w:eastAsia="cs-CZ"/>
              </w:rPr>
              <w:t>Zlepšený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2408625C"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98040F">
              <w:rPr>
                <w:rFonts w:ascii="Calibri" w:eastAsia="Times New Roman" w:hAnsi="Calibri" w:cs="Courier New"/>
                <w:b/>
                <w:lang w:eastAsia="cs-CZ"/>
              </w:rPr>
              <w:t>118 tis.Kč</w:t>
            </w:r>
          </w:p>
        </w:tc>
      </w:tr>
      <w:tr w:rsidR="005C58F2" w:rsidRPr="0098040F" w14:paraId="178D94BB" w14:textId="77777777" w:rsidTr="0078323D">
        <w:trPr>
          <w:trHeight w:val="50"/>
          <w:jc w:val="center"/>
        </w:trPr>
        <w:tc>
          <w:tcPr>
            <w:tcW w:w="1161" w:type="dxa"/>
            <w:gridSpan w:val="3"/>
            <w:tcBorders>
              <w:top w:val="single" w:sz="8" w:space="0" w:color="auto"/>
              <w:left w:val="single" w:sz="12" w:space="0" w:color="auto"/>
              <w:bottom w:val="single" w:sz="8" w:space="0" w:color="auto"/>
              <w:right w:val="nil"/>
            </w:tcBorders>
            <w:shd w:val="clear" w:color="auto" w:fill="D9D9D9"/>
            <w:vAlign w:val="center"/>
          </w:tcPr>
          <w:p w14:paraId="7F4437C3"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b/>
                <w:lang w:eastAsia="cs-CZ"/>
              </w:rPr>
              <w:t xml:space="preserve">      v tom </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771C2368"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lang w:eastAsia="cs-CZ"/>
              </w:rPr>
              <w:t>zlepšený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0D873875"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59 tis.Kč</w:t>
            </w:r>
          </w:p>
        </w:tc>
      </w:tr>
      <w:tr w:rsidR="005C58F2" w:rsidRPr="0098040F" w14:paraId="189C8575" w14:textId="77777777" w:rsidTr="0078323D">
        <w:trPr>
          <w:trHeight w:val="50"/>
          <w:jc w:val="center"/>
        </w:trPr>
        <w:tc>
          <w:tcPr>
            <w:tcW w:w="1161" w:type="dxa"/>
            <w:gridSpan w:val="3"/>
            <w:tcBorders>
              <w:top w:val="single" w:sz="8" w:space="0" w:color="auto"/>
              <w:left w:val="single" w:sz="12" w:space="0" w:color="auto"/>
              <w:bottom w:val="single" w:sz="12" w:space="0" w:color="auto"/>
              <w:right w:val="nil"/>
            </w:tcBorders>
            <w:shd w:val="clear" w:color="auto" w:fill="D9D9D9"/>
            <w:vAlign w:val="center"/>
          </w:tcPr>
          <w:p w14:paraId="2D8F9490" w14:textId="77777777" w:rsidR="005C58F2" w:rsidRPr="0098040F" w:rsidRDefault="005C58F2" w:rsidP="005C58F2">
            <w:pPr>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78432EDA" w14:textId="77777777" w:rsidR="005C58F2" w:rsidRPr="0098040F" w:rsidRDefault="005C58F2" w:rsidP="005C58F2">
            <w:pPr>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44695988" w14:textId="77777777" w:rsidR="005C58F2" w:rsidRPr="0098040F" w:rsidRDefault="005C58F2" w:rsidP="005C58F2">
            <w:pPr>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59 tis.Kč</w:t>
            </w:r>
          </w:p>
        </w:tc>
      </w:tr>
    </w:tbl>
    <w:p w14:paraId="47B8A52E"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Times New Roman"/>
          <w:lang w:eastAsia="cs-CZ"/>
        </w:rPr>
      </w:pPr>
    </w:p>
    <w:p w14:paraId="11A5C116"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Organizace vykázala za rok 2024 </w:t>
      </w:r>
      <w:r w:rsidRPr="0098040F">
        <w:rPr>
          <w:rFonts w:ascii="Courier New" w:eastAsia="Times New Roman" w:hAnsi="Courier New" w:cs="Courier New"/>
          <w:b/>
          <w:bCs/>
          <w:lang w:eastAsia="cs-CZ"/>
        </w:rPr>
        <w:t>zlepšený výsledek hospodaření ve výši 117 642,14 Kč</w:t>
      </w:r>
      <w:r w:rsidRPr="0098040F">
        <w:rPr>
          <w:rFonts w:ascii="Courier New" w:eastAsia="Times New Roman" w:hAnsi="Courier New" w:cs="Courier New"/>
          <w:lang w:eastAsia="cs-CZ"/>
        </w:rPr>
        <w:t xml:space="preserve">, z toho v hlavní činnosti byl vykázán zlepšený výsledek hospodaření ve výši 58 457,64 Kč a v doplňkové činnosti zisk ve výši 59 184,50 Kč. Kladného výsledku hospodaření bylo vedle zisku z doplňkové činnosti (pronájmy, zvýšení nájemného) dosaženo především navýšením provozního příspěvku od zřizovatele (z důvodu dofinancování mzdových nákladů na personální zajištění provozu střediska v důsledku snížení přidělovaných prostředků ze státního rozpočtu), vyššími výnosy za pravidelné zájmové vzdělávání (v důsledku zvýšeného počtu klientů a zvýšení úplat), za </w:t>
      </w:r>
      <w:r w:rsidRPr="0098040F">
        <w:rPr>
          <w:rFonts w:ascii="Courier New" w:eastAsia="Times New Roman" w:hAnsi="Courier New" w:cs="Courier New"/>
          <w:lang w:eastAsia="cs-CZ"/>
        </w:rPr>
        <w:lastRenderedPageBreak/>
        <w:t>nepravidelnou činnost (účastnické poplatky) a z táborové činnosti, zapojením vnitřních rezerv organizace (fondu odměn k vyplacení odměn zaměstnancům a investičního fondu k financování oprav svěřeného majetku) a získáním finančních darů. Negativně se do výsledku hospodaření promítlo zvýšení cen za energie (zejména elektřiny a tepla), které i při nižší či stejné meziroční spotřebě zvýšily celkové náklady, zvýšení výdajů v důsledku změn v oblasti odměňování externích pracovníků a vyšší ceny ubytovacích a stravovacích služeb. Výše uvedený výsledek hospodaření organizace za rok 2024 byl rozdělen do příslušných fondů následovně</w:t>
      </w:r>
    </w:p>
    <w:p w14:paraId="1EED27A2" w14:textId="77777777" w:rsidR="005C58F2" w:rsidRPr="0098040F" w:rsidRDefault="005C58F2" w:rsidP="005C58F2">
      <w:pPr>
        <w:numPr>
          <w:ilvl w:val="0"/>
          <w:numId w:val="8"/>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do fondu odměn</w:t>
      </w:r>
      <w:r w:rsidRPr="0098040F">
        <w:rPr>
          <w:rFonts w:ascii="Courier New" w:eastAsia="Times New Roman" w:hAnsi="Courier New" w:cs="Courier New"/>
          <w:lang w:eastAsia="cs-CZ"/>
        </w:rPr>
        <w:tab/>
        <w:t>23 000,00 Kč,</w:t>
      </w:r>
    </w:p>
    <w:p w14:paraId="0B164600" w14:textId="77777777" w:rsidR="005C58F2" w:rsidRPr="0098040F" w:rsidRDefault="005C58F2" w:rsidP="005C58F2">
      <w:pPr>
        <w:numPr>
          <w:ilvl w:val="0"/>
          <w:numId w:val="8"/>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do rezervního fondu</w:t>
      </w:r>
      <w:r w:rsidRPr="0098040F">
        <w:rPr>
          <w:rFonts w:ascii="Courier New" w:eastAsia="Times New Roman" w:hAnsi="Courier New" w:cs="Courier New"/>
          <w:lang w:eastAsia="cs-CZ"/>
        </w:rPr>
        <w:tab/>
        <w:t>94 642,14 Kč.</w:t>
      </w:r>
    </w:p>
    <w:p w14:paraId="708820CC" w14:textId="77777777" w:rsidR="005C58F2" w:rsidRPr="0098040F" w:rsidRDefault="005C58F2" w:rsidP="005C58F2">
      <w:pPr>
        <w:tabs>
          <w:tab w:val="right" w:pos="9923"/>
        </w:tabs>
        <w:spacing w:after="0" w:line="240" w:lineRule="auto"/>
        <w:jc w:val="both"/>
        <w:rPr>
          <w:rFonts w:ascii="Courier New" w:eastAsia="Times New Roman" w:hAnsi="Courier New" w:cs="Courier New"/>
          <w:lang w:eastAsia="cs-CZ"/>
        </w:rPr>
      </w:pPr>
    </w:p>
    <w:p w14:paraId="315F3828" w14:textId="77777777" w:rsidR="005C58F2" w:rsidRPr="0098040F" w:rsidRDefault="005C58F2" w:rsidP="005C58F2">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Poskytnuté účelové neinvestiční příspěvky a dotace z rozpočtu města, SR, MSK a MOb byly organizací využity ke stanoveným účelům a řádně a včas vyúčtovány jednotlivým poskytovatelům. Nedočerpaná část ve výši 1 262 640,10 Kč z účelové neinvestiční dotace poskytnuté organizaci v rámci OP Jan Amos Komenský z rozpočtu Ministerstva školství, mládeže a tělovýchovy bude v souladu se schválenými podmínkami předmětem čerpání do konce roku 2025. V rámci </w:t>
      </w:r>
      <w:r w:rsidRPr="0098040F">
        <w:rPr>
          <w:rFonts w:ascii="Courier New" w:eastAsia="Times New Roman" w:hAnsi="Courier New" w:cs="Courier New"/>
          <w:b/>
          <w:bCs/>
          <w:lang w:eastAsia="cs-CZ"/>
        </w:rPr>
        <w:t>finančního vypořádání</w:t>
      </w:r>
      <w:r w:rsidRPr="0098040F">
        <w:rPr>
          <w:rFonts w:ascii="Courier New" w:eastAsia="Times New Roman" w:hAnsi="Courier New" w:cs="Courier New"/>
          <w:lang w:eastAsia="cs-CZ"/>
        </w:rPr>
        <w:t xml:space="preserve"> příspěvku na odpisy ze svěřeného majetku </w:t>
      </w:r>
      <w:r w:rsidRPr="0098040F">
        <w:rPr>
          <w:rFonts w:ascii="Courier New" w:eastAsia="Times New Roman" w:hAnsi="Courier New" w:cs="Courier New"/>
          <w:b/>
          <w:bCs/>
          <w:lang w:eastAsia="cs-CZ"/>
        </w:rPr>
        <w:t>vrátí</w:t>
      </w:r>
      <w:r w:rsidRPr="0098040F">
        <w:rPr>
          <w:rFonts w:ascii="Courier New" w:eastAsia="Times New Roman" w:hAnsi="Courier New" w:cs="Courier New"/>
          <w:lang w:eastAsia="cs-CZ"/>
        </w:rPr>
        <w:t xml:space="preserve"> organizace zřizovateli částku </w:t>
      </w:r>
      <w:r w:rsidRPr="0098040F">
        <w:rPr>
          <w:rFonts w:ascii="Courier New" w:eastAsia="Times New Roman" w:hAnsi="Courier New" w:cs="Courier New"/>
          <w:b/>
          <w:bCs/>
          <w:lang w:eastAsia="cs-CZ"/>
        </w:rPr>
        <w:t>13 515,20 Kč</w:t>
      </w:r>
      <w:r w:rsidRPr="0098040F">
        <w:rPr>
          <w:rFonts w:ascii="Courier New" w:eastAsia="Times New Roman" w:hAnsi="Courier New" w:cs="Courier New"/>
          <w:lang w:eastAsia="cs-CZ"/>
        </w:rPr>
        <w:t xml:space="preserve"> jakožto rozdíl mezi skutečnou a plánovanou výší odpisů.</w:t>
      </w:r>
    </w:p>
    <w:p w14:paraId="2CFA2EB9" w14:textId="77777777" w:rsidR="005C58F2" w:rsidRPr="0098040F" w:rsidRDefault="005C58F2" w:rsidP="005C58F2">
      <w:pPr>
        <w:tabs>
          <w:tab w:val="right" w:pos="9923"/>
        </w:tabs>
        <w:spacing w:after="0" w:line="240" w:lineRule="auto"/>
        <w:jc w:val="both"/>
        <w:rPr>
          <w:rFonts w:ascii="Courier New" w:eastAsia="Times New Roman" w:hAnsi="Courier New" w:cs="Courier New"/>
          <w:lang w:eastAsia="cs-CZ"/>
        </w:rPr>
      </w:pPr>
    </w:p>
    <w:p w14:paraId="14DF4108"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Pro rok 2024 nebyl organizaci z rozpočtu města schválen žádný </w:t>
      </w:r>
      <w:r w:rsidRPr="0098040F">
        <w:rPr>
          <w:rFonts w:ascii="Courier New" w:eastAsia="Times New Roman" w:hAnsi="Courier New" w:cs="Courier New"/>
          <w:b/>
          <w:lang w:eastAsia="cs-CZ"/>
        </w:rPr>
        <w:t>investiční příspěvek</w:t>
      </w:r>
      <w:r w:rsidRPr="0098040F">
        <w:rPr>
          <w:rFonts w:ascii="Courier New" w:eastAsia="Times New Roman" w:hAnsi="Courier New" w:cs="Courier New"/>
          <w:lang w:eastAsia="cs-CZ"/>
        </w:rPr>
        <w:t xml:space="preserve">. Z vlastních prostředků </w:t>
      </w:r>
      <w:r w:rsidRPr="0098040F">
        <w:rPr>
          <w:rFonts w:ascii="Courier New" w:eastAsia="Times New Roman" w:hAnsi="Courier New" w:cs="Courier New"/>
          <w:b/>
          <w:bCs/>
          <w:lang w:eastAsia="cs-CZ"/>
        </w:rPr>
        <w:t>investičního fondu</w:t>
      </w:r>
      <w:r w:rsidRPr="0098040F">
        <w:rPr>
          <w:rFonts w:ascii="Courier New" w:eastAsia="Times New Roman" w:hAnsi="Courier New" w:cs="Courier New"/>
          <w:lang w:eastAsia="cs-CZ"/>
        </w:rPr>
        <w:t xml:space="preserve"> organizace pořídila interaktivní LCD panel v pořizovací ceně </w:t>
      </w:r>
      <w:r w:rsidRPr="0098040F">
        <w:rPr>
          <w:rFonts w:ascii="Courier New" w:eastAsia="Times New Roman" w:hAnsi="Courier New" w:cs="Courier New"/>
          <w:b/>
          <w:bCs/>
          <w:lang w:eastAsia="cs-CZ"/>
        </w:rPr>
        <w:t>130 tis.Kč</w:t>
      </w:r>
      <w:r w:rsidRPr="0098040F">
        <w:rPr>
          <w:rFonts w:ascii="Courier New" w:eastAsia="Times New Roman" w:hAnsi="Courier New" w:cs="Courier New"/>
          <w:lang w:eastAsia="cs-CZ"/>
        </w:rPr>
        <w:t>. Dále organizace financovala z vlastních prostředků investičního fondu opravy a údržbu majetku v hodnotě 281 tis.Kč (oprava havarijního stavu kanalizace v objektu střediska přírodovědců a podlahy v sále střediska přírodovědců na ul. Čkalovova v Porubě).</w:t>
      </w:r>
    </w:p>
    <w:p w14:paraId="53CE90DE"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369880FF"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Za rok 2024 vykázala organizace průměrný evidenční přepočtený stav pracovníků v počtu 16,67 s průměrnou mzdou ve výši 37 162 Kč. Organizace vykázala k 31.12.2024 pohledávky ve výši 2 861 tis.Kč a závazky ve výši 1 937 tis.Kč krátkodobého charakteru a závazky ve výši 2 999 tis.Kč dlouhodobého charakteru (nevyúčtované zálohy na dotace ze státního rozpočtu a návratná finanční výpomoc ze strany zřizovatele na předfinancování projektu financovaného z externích zdrojů).</w:t>
      </w:r>
    </w:p>
    <w:p w14:paraId="13998324"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9"/>
        <w:gridCol w:w="1616"/>
        <w:gridCol w:w="1616"/>
      </w:tblGrid>
      <w:tr w:rsidR="005C58F2" w:rsidRPr="0098040F" w14:paraId="0A3EAFA0" w14:textId="77777777" w:rsidTr="0078323D">
        <w:trPr>
          <w:trHeight w:val="338"/>
          <w:jc w:val="center"/>
        </w:trPr>
        <w:tc>
          <w:tcPr>
            <w:tcW w:w="4509" w:type="dxa"/>
            <w:tcBorders>
              <w:top w:val="single" w:sz="12" w:space="0" w:color="auto"/>
              <w:left w:val="single" w:sz="12" w:space="0" w:color="auto"/>
              <w:bottom w:val="single" w:sz="12" w:space="0" w:color="auto"/>
              <w:right w:val="single" w:sz="12" w:space="0" w:color="auto"/>
            </w:tcBorders>
            <w:shd w:val="clear" w:color="auto" w:fill="D9D9D9"/>
            <w:vAlign w:val="center"/>
          </w:tcPr>
          <w:p w14:paraId="0348C104" w14:textId="77777777" w:rsidR="005C58F2" w:rsidRPr="0098040F" w:rsidRDefault="005C58F2" w:rsidP="005C58F2">
            <w:pPr>
              <w:keepNext/>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98040F">
              <w:rPr>
                <w:rFonts w:ascii="Calibri" w:eastAsia="Times New Roman" w:hAnsi="Calibri" w:cs="Courier New"/>
                <w:b/>
                <w:lang w:eastAsia="cs-CZ"/>
              </w:rPr>
              <w:t>Vybrané ukazatele k 31.12.</w:t>
            </w:r>
          </w:p>
        </w:tc>
        <w:tc>
          <w:tcPr>
            <w:tcW w:w="1616" w:type="dxa"/>
            <w:tcBorders>
              <w:top w:val="single" w:sz="12" w:space="0" w:color="auto"/>
              <w:left w:val="single" w:sz="12" w:space="0" w:color="auto"/>
              <w:bottom w:val="single" w:sz="12" w:space="0" w:color="auto"/>
            </w:tcBorders>
            <w:shd w:val="clear" w:color="auto" w:fill="D9D9D9"/>
            <w:vAlign w:val="center"/>
          </w:tcPr>
          <w:p w14:paraId="19216E21" w14:textId="77777777" w:rsidR="005C58F2" w:rsidRPr="0098040F" w:rsidRDefault="005C58F2" w:rsidP="005C58F2">
            <w:pPr>
              <w:keepNext/>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98040F">
              <w:rPr>
                <w:rFonts w:ascii="Calibri" w:eastAsia="Times New Roman" w:hAnsi="Calibri" w:cs="Courier New"/>
                <w:b/>
                <w:lang w:eastAsia="cs-CZ"/>
              </w:rPr>
              <w:t>2023</w:t>
            </w:r>
          </w:p>
        </w:tc>
        <w:tc>
          <w:tcPr>
            <w:tcW w:w="1616" w:type="dxa"/>
            <w:tcBorders>
              <w:top w:val="single" w:sz="12" w:space="0" w:color="auto"/>
              <w:bottom w:val="single" w:sz="12" w:space="0" w:color="auto"/>
              <w:right w:val="single" w:sz="12" w:space="0" w:color="auto"/>
            </w:tcBorders>
            <w:shd w:val="clear" w:color="auto" w:fill="D9D9D9"/>
            <w:vAlign w:val="center"/>
          </w:tcPr>
          <w:p w14:paraId="328A99E5" w14:textId="77777777" w:rsidR="005C58F2" w:rsidRPr="0098040F" w:rsidRDefault="005C58F2" w:rsidP="005C58F2">
            <w:pPr>
              <w:keepNext/>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98040F">
              <w:rPr>
                <w:rFonts w:ascii="Calibri" w:eastAsia="Times New Roman" w:hAnsi="Calibri" w:cs="Courier New"/>
                <w:b/>
                <w:lang w:eastAsia="cs-CZ"/>
              </w:rPr>
              <w:t>2024</w:t>
            </w:r>
          </w:p>
        </w:tc>
      </w:tr>
      <w:tr w:rsidR="005C58F2" w:rsidRPr="0098040F" w14:paraId="563A0F6B" w14:textId="77777777" w:rsidTr="0078323D">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21E440E7" w14:textId="77777777" w:rsidR="005C58F2" w:rsidRPr="0098040F" w:rsidRDefault="005C58F2" w:rsidP="005C58F2">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Počet zájmových útvarů (kroužků)</w:t>
            </w:r>
          </w:p>
        </w:tc>
        <w:tc>
          <w:tcPr>
            <w:tcW w:w="1616" w:type="dxa"/>
            <w:tcBorders>
              <w:top w:val="single" w:sz="12" w:space="0" w:color="auto"/>
              <w:left w:val="single" w:sz="12" w:space="0" w:color="auto"/>
            </w:tcBorders>
            <w:shd w:val="clear" w:color="auto" w:fill="auto"/>
            <w:vAlign w:val="center"/>
          </w:tcPr>
          <w:p w14:paraId="4C9AA519"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106</w:t>
            </w:r>
          </w:p>
        </w:tc>
        <w:tc>
          <w:tcPr>
            <w:tcW w:w="1616" w:type="dxa"/>
            <w:tcBorders>
              <w:top w:val="single" w:sz="12" w:space="0" w:color="auto"/>
              <w:right w:val="single" w:sz="12" w:space="0" w:color="auto"/>
            </w:tcBorders>
            <w:shd w:val="clear" w:color="auto" w:fill="auto"/>
            <w:vAlign w:val="center"/>
          </w:tcPr>
          <w:p w14:paraId="63BC9F59"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101</w:t>
            </w:r>
          </w:p>
        </w:tc>
      </w:tr>
      <w:tr w:rsidR="005C58F2" w:rsidRPr="0098040F" w14:paraId="34D7B3BC" w14:textId="77777777" w:rsidTr="0078323D">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0C6E5FE7" w14:textId="77777777" w:rsidR="005C58F2" w:rsidRPr="0098040F" w:rsidRDefault="005C58F2" w:rsidP="005C58F2">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Počet účastníků v zájmových útvarech</w:t>
            </w:r>
          </w:p>
        </w:tc>
        <w:tc>
          <w:tcPr>
            <w:tcW w:w="1616" w:type="dxa"/>
            <w:tcBorders>
              <w:left w:val="single" w:sz="12" w:space="0" w:color="auto"/>
              <w:bottom w:val="single" w:sz="12" w:space="0" w:color="auto"/>
            </w:tcBorders>
            <w:shd w:val="clear" w:color="auto" w:fill="auto"/>
            <w:vAlign w:val="center"/>
          </w:tcPr>
          <w:p w14:paraId="0161E734"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1 233</w:t>
            </w:r>
          </w:p>
        </w:tc>
        <w:tc>
          <w:tcPr>
            <w:tcW w:w="1616" w:type="dxa"/>
            <w:tcBorders>
              <w:bottom w:val="single" w:sz="12" w:space="0" w:color="auto"/>
              <w:right w:val="single" w:sz="12" w:space="0" w:color="auto"/>
            </w:tcBorders>
            <w:shd w:val="clear" w:color="auto" w:fill="auto"/>
            <w:vAlign w:val="center"/>
          </w:tcPr>
          <w:p w14:paraId="23EF77E8"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1 284</w:t>
            </w:r>
          </w:p>
        </w:tc>
      </w:tr>
      <w:tr w:rsidR="005C58F2" w:rsidRPr="0098040F" w14:paraId="0704E412" w14:textId="77777777" w:rsidTr="0078323D">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5216F7F8" w14:textId="77777777" w:rsidR="005C58F2" w:rsidRPr="0098040F" w:rsidRDefault="005C58F2" w:rsidP="005C58F2">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Počet akcí</w:t>
            </w:r>
          </w:p>
        </w:tc>
        <w:tc>
          <w:tcPr>
            <w:tcW w:w="1616" w:type="dxa"/>
            <w:tcBorders>
              <w:top w:val="single" w:sz="12" w:space="0" w:color="auto"/>
              <w:left w:val="single" w:sz="12" w:space="0" w:color="auto"/>
            </w:tcBorders>
            <w:shd w:val="clear" w:color="auto" w:fill="auto"/>
            <w:vAlign w:val="center"/>
          </w:tcPr>
          <w:p w14:paraId="5633BDEC"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131</w:t>
            </w:r>
          </w:p>
        </w:tc>
        <w:tc>
          <w:tcPr>
            <w:tcW w:w="1616" w:type="dxa"/>
            <w:tcBorders>
              <w:top w:val="single" w:sz="12" w:space="0" w:color="auto"/>
              <w:right w:val="single" w:sz="12" w:space="0" w:color="auto"/>
            </w:tcBorders>
            <w:shd w:val="clear" w:color="auto" w:fill="auto"/>
            <w:vAlign w:val="center"/>
          </w:tcPr>
          <w:p w14:paraId="1A09DA35"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159</w:t>
            </w:r>
          </w:p>
        </w:tc>
      </w:tr>
      <w:tr w:rsidR="005C58F2" w:rsidRPr="0098040F" w14:paraId="26629A33" w14:textId="77777777" w:rsidTr="0078323D">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61AE3E95" w14:textId="77777777" w:rsidR="005C58F2" w:rsidRPr="0098040F" w:rsidRDefault="005C58F2" w:rsidP="005C58F2">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Počet účastníků na akcích</w:t>
            </w:r>
          </w:p>
        </w:tc>
        <w:tc>
          <w:tcPr>
            <w:tcW w:w="1616" w:type="dxa"/>
            <w:tcBorders>
              <w:left w:val="single" w:sz="12" w:space="0" w:color="auto"/>
              <w:bottom w:val="single" w:sz="12" w:space="0" w:color="auto"/>
            </w:tcBorders>
            <w:shd w:val="clear" w:color="auto" w:fill="auto"/>
            <w:vAlign w:val="center"/>
          </w:tcPr>
          <w:p w14:paraId="74A3D53C"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18 481</w:t>
            </w:r>
          </w:p>
        </w:tc>
        <w:tc>
          <w:tcPr>
            <w:tcW w:w="1616" w:type="dxa"/>
            <w:tcBorders>
              <w:bottom w:val="single" w:sz="12" w:space="0" w:color="auto"/>
              <w:right w:val="single" w:sz="12" w:space="0" w:color="auto"/>
            </w:tcBorders>
            <w:shd w:val="clear" w:color="auto" w:fill="auto"/>
            <w:vAlign w:val="center"/>
          </w:tcPr>
          <w:p w14:paraId="4C384958"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15 142</w:t>
            </w:r>
          </w:p>
        </w:tc>
      </w:tr>
      <w:tr w:rsidR="005C58F2" w:rsidRPr="0098040F" w14:paraId="37200EC8" w14:textId="77777777" w:rsidTr="0078323D">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2FC25937" w14:textId="77777777" w:rsidR="005C58F2" w:rsidRPr="0098040F" w:rsidRDefault="005C58F2" w:rsidP="005C58F2">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Počet soutěží MŠMT</w:t>
            </w:r>
          </w:p>
        </w:tc>
        <w:tc>
          <w:tcPr>
            <w:tcW w:w="1616" w:type="dxa"/>
            <w:tcBorders>
              <w:top w:val="single" w:sz="12" w:space="0" w:color="auto"/>
              <w:left w:val="single" w:sz="12" w:space="0" w:color="auto"/>
            </w:tcBorders>
            <w:shd w:val="clear" w:color="auto" w:fill="auto"/>
            <w:vAlign w:val="center"/>
          </w:tcPr>
          <w:p w14:paraId="4DE55FC8"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13</w:t>
            </w:r>
          </w:p>
        </w:tc>
        <w:tc>
          <w:tcPr>
            <w:tcW w:w="1616" w:type="dxa"/>
            <w:tcBorders>
              <w:top w:val="single" w:sz="12" w:space="0" w:color="auto"/>
              <w:right w:val="single" w:sz="12" w:space="0" w:color="auto"/>
            </w:tcBorders>
            <w:shd w:val="clear" w:color="auto" w:fill="auto"/>
            <w:vAlign w:val="center"/>
          </w:tcPr>
          <w:p w14:paraId="73985C76"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13</w:t>
            </w:r>
          </w:p>
        </w:tc>
      </w:tr>
      <w:tr w:rsidR="005C58F2" w:rsidRPr="0098040F" w14:paraId="6BF0FE14" w14:textId="77777777" w:rsidTr="0078323D">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63E3E87E" w14:textId="77777777" w:rsidR="005C58F2" w:rsidRPr="0098040F" w:rsidRDefault="005C58F2" w:rsidP="005C58F2">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Počet účastníků na soutěžích MŠMT</w:t>
            </w:r>
          </w:p>
        </w:tc>
        <w:tc>
          <w:tcPr>
            <w:tcW w:w="1616" w:type="dxa"/>
            <w:tcBorders>
              <w:left w:val="single" w:sz="12" w:space="0" w:color="auto"/>
              <w:bottom w:val="single" w:sz="12" w:space="0" w:color="auto"/>
            </w:tcBorders>
            <w:shd w:val="clear" w:color="auto" w:fill="auto"/>
            <w:vAlign w:val="center"/>
          </w:tcPr>
          <w:p w14:paraId="395B21CF"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481</w:t>
            </w:r>
          </w:p>
        </w:tc>
        <w:tc>
          <w:tcPr>
            <w:tcW w:w="1616" w:type="dxa"/>
            <w:tcBorders>
              <w:bottom w:val="single" w:sz="12" w:space="0" w:color="auto"/>
              <w:right w:val="single" w:sz="12" w:space="0" w:color="auto"/>
            </w:tcBorders>
            <w:shd w:val="clear" w:color="auto" w:fill="auto"/>
            <w:vAlign w:val="center"/>
          </w:tcPr>
          <w:p w14:paraId="782CDB96"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466</w:t>
            </w:r>
          </w:p>
        </w:tc>
      </w:tr>
      <w:tr w:rsidR="005C58F2" w:rsidRPr="0098040F" w14:paraId="6527DADD" w14:textId="77777777" w:rsidTr="0078323D">
        <w:trPr>
          <w:trHeight w:val="314"/>
          <w:jc w:val="center"/>
        </w:trPr>
        <w:tc>
          <w:tcPr>
            <w:tcW w:w="4509" w:type="dxa"/>
            <w:tcBorders>
              <w:left w:val="single" w:sz="12" w:space="0" w:color="auto"/>
              <w:bottom w:val="single" w:sz="2" w:space="0" w:color="auto"/>
              <w:right w:val="single" w:sz="12" w:space="0" w:color="auto"/>
            </w:tcBorders>
            <w:shd w:val="clear" w:color="auto" w:fill="auto"/>
            <w:vAlign w:val="center"/>
          </w:tcPr>
          <w:p w14:paraId="17503762" w14:textId="77777777" w:rsidR="005C58F2" w:rsidRPr="0098040F" w:rsidRDefault="005C58F2" w:rsidP="005C58F2">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Počet příměstských táborů</w:t>
            </w:r>
          </w:p>
        </w:tc>
        <w:tc>
          <w:tcPr>
            <w:tcW w:w="1616" w:type="dxa"/>
            <w:tcBorders>
              <w:left w:val="single" w:sz="12" w:space="0" w:color="auto"/>
              <w:bottom w:val="single" w:sz="2" w:space="0" w:color="auto"/>
            </w:tcBorders>
            <w:shd w:val="clear" w:color="auto" w:fill="auto"/>
            <w:vAlign w:val="center"/>
          </w:tcPr>
          <w:p w14:paraId="7B6976A7"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14</w:t>
            </w:r>
          </w:p>
        </w:tc>
        <w:tc>
          <w:tcPr>
            <w:tcW w:w="1616" w:type="dxa"/>
            <w:tcBorders>
              <w:bottom w:val="single" w:sz="2" w:space="0" w:color="auto"/>
              <w:right w:val="single" w:sz="12" w:space="0" w:color="auto"/>
            </w:tcBorders>
            <w:shd w:val="clear" w:color="auto" w:fill="auto"/>
            <w:vAlign w:val="center"/>
          </w:tcPr>
          <w:p w14:paraId="17F9CC85"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13</w:t>
            </w:r>
          </w:p>
        </w:tc>
      </w:tr>
      <w:tr w:rsidR="005C58F2" w:rsidRPr="0098040F" w14:paraId="65C95999" w14:textId="77777777" w:rsidTr="0078323D">
        <w:trPr>
          <w:trHeight w:val="314"/>
          <w:jc w:val="center"/>
        </w:trPr>
        <w:tc>
          <w:tcPr>
            <w:tcW w:w="4509" w:type="dxa"/>
            <w:tcBorders>
              <w:top w:val="single" w:sz="2" w:space="0" w:color="auto"/>
              <w:left w:val="single" w:sz="12" w:space="0" w:color="auto"/>
              <w:bottom w:val="single" w:sz="12" w:space="0" w:color="auto"/>
              <w:right w:val="single" w:sz="12" w:space="0" w:color="auto"/>
            </w:tcBorders>
            <w:shd w:val="clear" w:color="auto" w:fill="auto"/>
            <w:vAlign w:val="center"/>
          </w:tcPr>
          <w:p w14:paraId="4504343D" w14:textId="77777777" w:rsidR="005C58F2" w:rsidRPr="0098040F" w:rsidRDefault="005C58F2" w:rsidP="005C58F2">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Počet účastníků na příměstských táborech</w:t>
            </w:r>
          </w:p>
        </w:tc>
        <w:tc>
          <w:tcPr>
            <w:tcW w:w="1616" w:type="dxa"/>
            <w:tcBorders>
              <w:top w:val="single" w:sz="2" w:space="0" w:color="auto"/>
              <w:left w:val="single" w:sz="12" w:space="0" w:color="auto"/>
              <w:bottom w:val="single" w:sz="12" w:space="0" w:color="auto"/>
            </w:tcBorders>
            <w:shd w:val="clear" w:color="auto" w:fill="auto"/>
            <w:vAlign w:val="center"/>
          </w:tcPr>
          <w:p w14:paraId="4D54EDD6"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224</w:t>
            </w:r>
          </w:p>
        </w:tc>
        <w:tc>
          <w:tcPr>
            <w:tcW w:w="1616" w:type="dxa"/>
            <w:tcBorders>
              <w:top w:val="single" w:sz="2" w:space="0" w:color="auto"/>
              <w:bottom w:val="single" w:sz="12" w:space="0" w:color="auto"/>
              <w:right w:val="single" w:sz="12" w:space="0" w:color="auto"/>
            </w:tcBorders>
            <w:shd w:val="clear" w:color="auto" w:fill="auto"/>
            <w:vAlign w:val="center"/>
          </w:tcPr>
          <w:p w14:paraId="4E35173D"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224</w:t>
            </w:r>
          </w:p>
        </w:tc>
      </w:tr>
      <w:tr w:rsidR="005C58F2" w:rsidRPr="0098040F" w14:paraId="118E9286" w14:textId="77777777" w:rsidTr="0078323D">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787F25A2" w14:textId="77777777" w:rsidR="005C58F2" w:rsidRPr="0098040F" w:rsidRDefault="005C58F2" w:rsidP="005C58F2">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Počet táborů a pobytových akcí</w:t>
            </w:r>
          </w:p>
        </w:tc>
        <w:tc>
          <w:tcPr>
            <w:tcW w:w="1616" w:type="dxa"/>
            <w:tcBorders>
              <w:top w:val="single" w:sz="12" w:space="0" w:color="auto"/>
              <w:left w:val="single" w:sz="12" w:space="0" w:color="auto"/>
            </w:tcBorders>
            <w:shd w:val="clear" w:color="auto" w:fill="auto"/>
            <w:vAlign w:val="center"/>
          </w:tcPr>
          <w:p w14:paraId="40D3BD00"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9</w:t>
            </w:r>
          </w:p>
        </w:tc>
        <w:tc>
          <w:tcPr>
            <w:tcW w:w="1616" w:type="dxa"/>
            <w:tcBorders>
              <w:top w:val="single" w:sz="12" w:space="0" w:color="auto"/>
              <w:right w:val="single" w:sz="12" w:space="0" w:color="auto"/>
            </w:tcBorders>
            <w:shd w:val="clear" w:color="auto" w:fill="auto"/>
            <w:vAlign w:val="center"/>
          </w:tcPr>
          <w:p w14:paraId="16067A4D"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9</w:t>
            </w:r>
          </w:p>
        </w:tc>
      </w:tr>
      <w:tr w:rsidR="005C58F2" w:rsidRPr="0098040F" w14:paraId="51112EB6" w14:textId="77777777" w:rsidTr="0078323D">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2597DB26" w14:textId="77777777" w:rsidR="005C58F2" w:rsidRPr="0098040F" w:rsidRDefault="005C58F2" w:rsidP="005C58F2">
            <w:pPr>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Počet účastníků táborů a pobytových akcí</w:t>
            </w:r>
          </w:p>
        </w:tc>
        <w:tc>
          <w:tcPr>
            <w:tcW w:w="1616" w:type="dxa"/>
            <w:tcBorders>
              <w:left w:val="single" w:sz="12" w:space="0" w:color="auto"/>
              <w:bottom w:val="single" w:sz="12" w:space="0" w:color="auto"/>
            </w:tcBorders>
            <w:shd w:val="clear" w:color="auto" w:fill="auto"/>
            <w:vAlign w:val="center"/>
          </w:tcPr>
          <w:p w14:paraId="4DBF0AAF" w14:textId="77777777" w:rsidR="005C58F2" w:rsidRPr="0098040F" w:rsidRDefault="005C58F2" w:rsidP="005C58F2">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155</w:t>
            </w:r>
          </w:p>
        </w:tc>
        <w:tc>
          <w:tcPr>
            <w:tcW w:w="1616" w:type="dxa"/>
            <w:tcBorders>
              <w:bottom w:val="single" w:sz="12" w:space="0" w:color="auto"/>
              <w:right w:val="single" w:sz="12" w:space="0" w:color="auto"/>
            </w:tcBorders>
            <w:shd w:val="clear" w:color="auto" w:fill="auto"/>
            <w:vAlign w:val="center"/>
          </w:tcPr>
          <w:p w14:paraId="3509B929" w14:textId="77777777" w:rsidR="005C58F2" w:rsidRPr="0098040F" w:rsidRDefault="005C58F2" w:rsidP="005C58F2">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160</w:t>
            </w:r>
          </w:p>
        </w:tc>
      </w:tr>
    </w:tbl>
    <w:p w14:paraId="35B429E6" w14:textId="77777777" w:rsidR="00847C91" w:rsidRPr="0098040F" w:rsidRDefault="00847C91" w:rsidP="00DD2101">
      <w:pPr>
        <w:tabs>
          <w:tab w:val="right" w:pos="9923"/>
        </w:tabs>
        <w:spacing w:after="0" w:line="240" w:lineRule="auto"/>
        <w:jc w:val="both"/>
        <w:rPr>
          <w:rFonts w:ascii="Courier New" w:eastAsia="Times New Roman" w:hAnsi="Courier New" w:cs="Courier New"/>
          <w:color w:val="FF0000"/>
          <w:lang w:eastAsia="cs-CZ"/>
        </w:rPr>
      </w:pPr>
    </w:p>
    <w:p w14:paraId="23634713" w14:textId="77777777" w:rsidR="00DD2101" w:rsidRPr="0098040F" w:rsidRDefault="00DD2101" w:rsidP="007A3DDE">
      <w:pPr>
        <w:tabs>
          <w:tab w:val="right" w:pos="9923"/>
        </w:tabs>
        <w:spacing w:after="0" w:line="240" w:lineRule="auto"/>
        <w:jc w:val="both"/>
        <w:rPr>
          <w:rFonts w:ascii="Courier New" w:eastAsia="Times New Roman" w:hAnsi="Courier New" w:cs="Courier New"/>
          <w:color w:val="FF0000"/>
          <w:lang w:eastAsia="cs-CZ"/>
        </w:rPr>
      </w:pPr>
    </w:p>
    <w:p w14:paraId="1988B7F6" w14:textId="42646CBF" w:rsidR="00E1452E" w:rsidRPr="0098040F" w:rsidRDefault="00E1452E">
      <w:pPr>
        <w:rPr>
          <w:rFonts w:ascii="Courier New" w:hAnsi="Courier New" w:cs="Courier New"/>
          <w:color w:val="FF0000"/>
        </w:rPr>
      </w:pPr>
      <w:r w:rsidRPr="0098040F">
        <w:rPr>
          <w:rFonts w:ascii="Courier New" w:hAnsi="Courier New" w:cs="Courier New"/>
          <w:color w:val="FF0000"/>
        </w:rPr>
        <w:br w:type="page"/>
      </w:r>
    </w:p>
    <w:p w14:paraId="76EB43AF" w14:textId="3534B118" w:rsidR="00E1452E" w:rsidRPr="0098040F" w:rsidRDefault="00E1452E" w:rsidP="00E1452E">
      <w:pPr>
        <w:pStyle w:val="Zvrenet03"/>
      </w:pPr>
      <w:bookmarkStart w:id="181" w:name="_Toc199395761"/>
      <w:r w:rsidRPr="0098040F">
        <w:lastRenderedPageBreak/>
        <w:t>Středisko volného času Zábřeh</w:t>
      </w:r>
      <w:bookmarkEnd w:id="181"/>
    </w:p>
    <w:p w14:paraId="57938581" w14:textId="77777777" w:rsidR="005C58F2" w:rsidRPr="0098040F" w:rsidRDefault="005C58F2" w:rsidP="005C58F2">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Pro rok 2024 byl organizaci zastupitelstvem města schválen </w:t>
      </w:r>
      <w:r w:rsidRPr="0098040F">
        <w:rPr>
          <w:rFonts w:ascii="Courier New" w:eastAsia="Times New Roman" w:hAnsi="Courier New" w:cs="Courier New"/>
          <w:b/>
          <w:lang w:eastAsia="cs-CZ"/>
        </w:rPr>
        <w:t>neinvestiční příspěvek</w:t>
      </w:r>
      <w:r w:rsidRPr="0098040F">
        <w:rPr>
          <w:rFonts w:ascii="Courier New" w:eastAsia="Times New Roman" w:hAnsi="Courier New" w:cs="Courier New"/>
          <w:lang w:eastAsia="cs-CZ"/>
        </w:rPr>
        <w:t xml:space="preserve"> ve výši </w:t>
      </w:r>
      <w:r w:rsidRPr="0098040F">
        <w:rPr>
          <w:rFonts w:ascii="Courier New" w:eastAsia="Times New Roman" w:hAnsi="Courier New" w:cs="Courier New"/>
          <w:b/>
          <w:lang w:eastAsia="cs-CZ"/>
        </w:rPr>
        <w:t>5 051 tis.Kč</w:t>
      </w:r>
      <w:r w:rsidRPr="0098040F">
        <w:rPr>
          <w:rFonts w:ascii="Courier New" w:eastAsia="Times New Roman" w:hAnsi="Courier New" w:cs="Courier New"/>
          <w:lang w:eastAsia="cs-CZ"/>
        </w:rPr>
        <w:t xml:space="preserve"> (včetně příspěvku na odpisy ze svěřeného majetku ve výši 936 tis.Kč a účelových příspěvků z Fondu životního prostředí SMO v celkové výši 155 tis.Kč, a to 30 tis.Kč na zajištění konání osvětové akce Badatelský svět a 125 tis.Kč na zajištění konání akce Den Země), který byl v průběhu roku upraven na částku </w:t>
      </w:r>
      <w:r w:rsidRPr="0098040F">
        <w:rPr>
          <w:rFonts w:ascii="Courier New" w:eastAsia="Times New Roman" w:hAnsi="Courier New" w:cs="Courier New"/>
          <w:b/>
          <w:lang w:eastAsia="cs-CZ"/>
        </w:rPr>
        <w:t>5 593 tis.Kč</w:t>
      </w:r>
      <w:r w:rsidRPr="0098040F">
        <w:rPr>
          <w:rFonts w:ascii="Courier New" w:eastAsia="Times New Roman" w:hAnsi="Courier New" w:cs="Courier New"/>
          <w:lang w:eastAsia="cs-CZ"/>
        </w:rPr>
        <w:t>, a to následovně</w:t>
      </w:r>
    </w:p>
    <w:p w14:paraId="51757AC2" w14:textId="77777777" w:rsidR="005C58F2" w:rsidRPr="0098040F" w:rsidRDefault="005C58F2" w:rsidP="005C58F2">
      <w:pPr>
        <w:tabs>
          <w:tab w:val="right" w:pos="9923"/>
        </w:tabs>
        <w:spacing w:after="0" w:line="240" w:lineRule="auto"/>
        <w:jc w:val="both"/>
        <w:rPr>
          <w:rFonts w:ascii="Courier New" w:eastAsia="Times New Roman" w:hAnsi="Courier New" w:cs="Courier New"/>
          <w:lang w:eastAsia="cs-CZ"/>
        </w:rPr>
      </w:pPr>
    </w:p>
    <w:p w14:paraId="22F3369A" w14:textId="77777777" w:rsidR="005C58F2" w:rsidRPr="0098040F" w:rsidRDefault="005C58F2" w:rsidP="005C58F2">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z rozpočtu odboru kultury a školství</w:t>
      </w:r>
    </w:p>
    <w:p w14:paraId="6782686B"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realizace letních příměstských táborů</w:t>
      </w:r>
      <w:r w:rsidRPr="0098040F">
        <w:rPr>
          <w:rFonts w:ascii="Courier New" w:eastAsia="Times New Roman" w:hAnsi="Courier New" w:cs="Courier New"/>
          <w:lang w:eastAsia="cs-CZ"/>
        </w:rPr>
        <w:tab/>
        <w:t>160 tis.Kč</w:t>
      </w:r>
    </w:p>
    <w:p w14:paraId="10ECACBD" w14:textId="77777777" w:rsidR="005C58F2" w:rsidRPr="0098040F" w:rsidRDefault="005C58F2" w:rsidP="005C58F2">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Courier New"/>
          <w:lang w:eastAsia="cs-CZ"/>
        </w:rPr>
        <w:t>–</w:t>
      </w:r>
      <w:r w:rsidRPr="0098040F">
        <w:rPr>
          <w:rFonts w:ascii="Courier New" w:eastAsia="Times New Roman" w:hAnsi="Courier New" w:cs="Times New Roman"/>
          <w:lang w:eastAsia="cs-CZ"/>
        </w:rPr>
        <w:t xml:space="preserve"> navýšení provozního příspěvku (dofinancování mezd)</w:t>
      </w:r>
      <w:r w:rsidRPr="0098040F">
        <w:rPr>
          <w:rFonts w:ascii="Courier New" w:eastAsia="Times New Roman" w:hAnsi="Courier New" w:cs="Times New Roman"/>
          <w:lang w:eastAsia="cs-CZ"/>
        </w:rPr>
        <w:tab/>
        <w:t>225 tis.Kč</w:t>
      </w:r>
    </w:p>
    <w:p w14:paraId="62AB764C" w14:textId="77777777" w:rsidR="005C58F2" w:rsidRPr="0098040F" w:rsidRDefault="005C58F2" w:rsidP="005C58F2">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z rozpočtu odboru sociálních věcí a zdravotnictví</w:t>
      </w:r>
    </w:p>
    <w:p w14:paraId="66E61ED1"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projekty v rámci dotační výzvy na podporu prevence kriminality</w:t>
      </w:r>
    </w:p>
    <w:p w14:paraId="253936A2"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  – Kluby Bavidlo a Bavík</w:t>
      </w:r>
      <w:r w:rsidRPr="0098040F">
        <w:rPr>
          <w:rFonts w:ascii="Courier New" w:eastAsia="Times New Roman" w:hAnsi="Courier New" w:cs="Courier New"/>
          <w:lang w:eastAsia="cs-CZ"/>
        </w:rPr>
        <w:tab/>
        <w:t>55 tis.Kč</w:t>
      </w:r>
    </w:p>
    <w:p w14:paraId="1EF19E40"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  – Dokaž si, dokaž to</w:t>
      </w:r>
      <w:r w:rsidRPr="0098040F">
        <w:rPr>
          <w:rFonts w:ascii="Courier New" w:eastAsia="Times New Roman" w:hAnsi="Courier New" w:cs="Courier New"/>
          <w:lang w:eastAsia="cs-CZ"/>
        </w:rPr>
        <w:tab/>
        <w:t>56 tis.Kč</w:t>
      </w:r>
    </w:p>
    <w:p w14:paraId="3650B5F9" w14:textId="77777777" w:rsidR="005C58F2" w:rsidRPr="0098040F" w:rsidRDefault="005C58F2" w:rsidP="005C58F2">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z rozpočtu MSK</w:t>
      </w:r>
    </w:p>
    <w:p w14:paraId="5161D830"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projekt Paforta</w:t>
      </w:r>
      <w:r w:rsidRPr="0098040F">
        <w:rPr>
          <w:rFonts w:ascii="Courier New" w:eastAsia="Times New Roman" w:hAnsi="Courier New" w:cs="Courier New"/>
          <w:lang w:eastAsia="cs-CZ"/>
        </w:rPr>
        <w:tab/>
        <w:t>46 tis.Kč</w:t>
      </w:r>
    </w:p>
    <w:p w14:paraId="31AF9543" w14:textId="77777777" w:rsidR="005C58F2" w:rsidRPr="0098040F" w:rsidRDefault="005C58F2" w:rsidP="005C58F2">
      <w:pPr>
        <w:tabs>
          <w:tab w:val="right" w:pos="9923"/>
        </w:tabs>
        <w:spacing w:after="0" w:line="240" w:lineRule="auto"/>
        <w:rPr>
          <w:rFonts w:ascii="Courier New" w:eastAsia="Times New Roman" w:hAnsi="Courier New" w:cs="Courier New"/>
          <w:lang w:eastAsia="cs-CZ"/>
        </w:rPr>
      </w:pPr>
    </w:p>
    <w:p w14:paraId="37FDED6D"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Takto upravený neinvestiční příspěvek se nerovná výši provozní dotace (viz tabulka níže), která je o 12 873 tis.Kč vyšší. Rozdíl je tvořen dotací ze SR na krytí přímých výdajů na vzdělávání (11 987 tis.Kč), předpisem pohledávky v rámci finančního vypořádání příspěvku na odpisy ze svěřeného majetku (7 tis.Kč), účelovou dotací na „šablony“ v rámci OP JAK převedenou k čerpání z roku 2023 (447 tis.Kč) a proúčtováním snížení stavu transferů na pořízení dlouhodobého majetku ve věcné a časové souvislosti (432 tis.Kč).</w:t>
      </w:r>
    </w:p>
    <w:p w14:paraId="238A5062" w14:textId="77777777" w:rsidR="005C58F2" w:rsidRPr="0098040F" w:rsidRDefault="005C58F2" w:rsidP="005C58F2">
      <w:pPr>
        <w:tabs>
          <w:tab w:val="right" w:pos="9923"/>
        </w:tabs>
        <w:spacing w:after="0" w:line="240" w:lineRule="auto"/>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13"/>
        <w:gridCol w:w="284"/>
        <w:gridCol w:w="4951"/>
        <w:gridCol w:w="1980"/>
      </w:tblGrid>
      <w:tr w:rsidR="005C58F2" w:rsidRPr="0098040F" w14:paraId="62615B47" w14:textId="77777777" w:rsidTr="0078323D">
        <w:trPr>
          <w:trHeight w:val="77"/>
          <w:jc w:val="center"/>
        </w:trPr>
        <w:tc>
          <w:tcPr>
            <w:tcW w:w="6112" w:type="dxa"/>
            <w:gridSpan w:val="4"/>
            <w:tcBorders>
              <w:top w:val="single" w:sz="12" w:space="0" w:color="auto"/>
              <w:left w:val="single" w:sz="12" w:space="0" w:color="auto"/>
              <w:bottom w:val="single" w:sz="4" w:space="0" w:color="auto"/>
              <w:right w:val="single" w:sz="4" w:space="0" w:color="auto"/>
            </w:tcBorders>
            <w:shd w:val="clear" w:color="auto" w:fill="D9D9D9"/>
            <w:vAlign w:val="center"/>
          </w:tcPr>
          <w:p w14:paraId="0C3A74A7"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b/>
                <w:lang w:eastAsia="cs-CZ"/>
              </w:rPr>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3999F539"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98040F">
              <w:rPr>
                <w:rFonts w:ascii="Calibri" w:eastAsia="Times New Roman" w:hAnsi="Calibri" w:cs="Courier New"/>
                <w:b/>
                <w:lang w:eastAsia="cs-CZ"/>
              </w:rPr>
              <w:t>27 874 tis.Kč</w:t>
            </w:r>
          </w:p>
        </w:tc>
      </w:tr>
      <w:tr w:rsidR="005C58F2" w:rsidRPr="0098040F" w14:paraId="2D204885" w14:textId="77777777" w:rsidTr="0078323D">
        <w:trPr>
          <w:trHeight w:val="77"/>
          <w:jc w:val="center"/>
        </w:trPr>
        <w:tc>
          <w:tcPr>
            <w:tcW w:w="1161" w:type="dxa"/>
            <w:gridSpan w:val="3"/>
            <w:tcBorders>
              <w:top w:val="single" w:sz="4" w:space="0" w:color="auto"/>
              <w:left w:val="single" w:sz="12" w:space="0" w:color="auto"/>
              <w:bottom w:val="single" w:sz="8" w:space="0" w:color="auto"/>
              <w:right w:val="nil"/>
            </w:tcBorders>
            <w:shd w:val="clear" w:color="auto" w:fill="D9D9D9"/>
            <w:vAlign w:val="center"/>
          </w:tcPr>
          <w:p w14:paraId="4BF7AF40"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b/>
                <w:lang w:eastAsia="cs-CZ"/>
              </w:rPr>
              <w:t xml:space="preserve">      v tom</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780AF8C6"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lang w:eastAsia="cs-CZ"/>
              </w:rPr>
              <w:t>doplňková činnost</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57F6AB8E"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955 tis.Kč</w:t>
            </w:r>
          </w:p>
        </w:tc>
      </w:tr>
      <w:tr w:rsidR="005C58F2" w:rsidRPr="0098040F" w14:paraId="398F9E8A" w14:textId="77777777" w:rsidTr="0078323D">
        <w:trPr>
          <w:trHeight w:val="275"/>
          <w:jc w:val="center"/>
        </w:trPr>
        <w:tc>
          <w:tcPr>
            <w:tcW w:w="877" w:type="dxa"/>
            <w:gridSpan w:val="2"/>
            <w:vMerge w:val="restart"/>
            <w:tcBorders>
              <w:top w:val="single" w:sz="8" w:space="0" w:color="auto"/>
              <w:left w:val="single" w:sz="12" w:space="0" w:color="auto"/>
              <w:right w:val="single" w:sz="2" w:space="0" w:color="auto"/>
            </w:tcBorders>
            <w:shd w:val="clear" w:color="auto" w:fill="auto"/>
            <w:textDirection w:val="btLr"/>
            <w:vAlign w:val="center"/>
          </w:tcPr>
          <w:p w14:paraId="4A8AD94D" w14:textId="77777777" w:rsidR="005C58F2" w:rsidRPr="0098040F" w:rsidRDefault="005C58F2" w:rsidP="005C58F2">
            <w:pPr>
              <w:keepNext/>
              <w:tabs>
                <w:tab w:val="right" w:pos="9923"/>
              </w:tabs>
              <w:overflowPunct w:val="0"/>
              <w:autoSpaceDE w:val="0"/>
              <w:autoSpaceDN w:val="0"/>
              <w:adjustRightInd w:val="0"/>
              <w:spacing w:after="0" w:line="240" w:lineRule="auto"/>
              <w:ind w:left="113" w:right="113"/>
              <w:jc w:val="center"/>
              <w:textAlignment w:val="baseline"/>
              <w:rPr>
                <w:rFonts w:ascii="Calibri" w:eastAsia="Times New Roman" w:hAnsi="Calibri" w:cs="Courier New"/>
                <w:b/>
                <w:lang w:eastAsia="cs-CZ"/>
              </w:rPr>
            </w:pPr>
            <w:r w:rsidRPr="0098040F">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4BBF47A6"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042C7BA2"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3 819 tis.Kč</w:t>
            </w:r>
          </w:p>
        </w:tc>
      </w:tr>
      <w:tr w:rsidR="005C58F2" w:rsidRPr="0098040F" w14:paraId="65C53323" w14:textId="77777777" w:rsidTr="0078323D">
        <w:trPr>
          <w:trHeight w:val="276"/>
          <w:jc w:val="center"/>
        </w:trPr>
        <w:tc>
          <w:tcPr>
            <w:tcW w:w="877" w:type="dxa"/>
            <w:gridSpan w:val="2"/>
            <w:vMerge/>
            <w:tcBorders>
              <w:left w:val="single" w:sz="12" w:space="0" w:color="auto"/>
              <w:right w:val="single" w:sz="2" w:space="0" w:color="auto"/>
            </w:tcBorders>
            <w:shd w:val="clear" w:color="auto" w:fill="auto"/>
            <w:vAlign w:val="center"/>
          </w:tcPr>
          <w:p w14:paraId="55C1DFCF"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09B3F393"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57940D0B"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1 108 tis.Kč</w:t>
            </w:r>
          </w:p>
        </w:tc>
      </w:tr>
      <w:tr w:rsidR="005C58F2" w:rsidRPr="0098040F" w14:paraId="2E35DF5E" w14:textId="77777777" w:rsidTr="0078323D">
        <w:trPr>
          <w:trHeight w:val="275"/>
          <w:jc w:val="center"/>
        </w:trPr>
        <w:tc>
          <w:tcPr>
            <w:tcW w:w="877" w:type="dxa"/>
            <w:gridSpan w:val="2"/>
            <w:vMerge/>
            <w:tcBorders>
              <w:left w:val="single" w:sz="12" w:space="0" w:color="auto"/>
              <w:right w:val="single" w:sz="2" w:space="0" w:color="auto"/>
            </w:tcBorders>
            <w:shd w:val="clear" w:color="auto" w:fill="auto"/>
            <w:vAlign w:val="center"/>
          </w:tcPr>
          <w:p w14:paraId="5947C53E"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3166BB35"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4D28B85E"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4 109 tis.Kč</w:t>
            </w:r>
          </w:p>
        </w:tc>
      </w:tr>
      <w:tr w:rsidR="005C58F2" w:rsidRPr="0098040F" w14:paraId="47D9DA60" w14:textId="77777777" w:rsidTr="0078323D">
        <w:trPr>
          <w:trHeight w:val="276"/>
          <w:jc w:val="center"/>
        </w:trPr>
        <w:tc>
          <w:tcPr>
            <w:tcW w:w="877" w:type="dxa"/>
            <w:gridSpan w:val="2"/>
            <w:vMerge/>
            <w:tcBorders>
              <w:left w:val="single" w:sz="12" w:space="0" w:color="auto"/>
              <w:right w:val="single" w:sz="2" w:space="0" w:color="auto"/>
            </w:tcBorders>
            <w:shd w:val="clear" w:color="auto" w:fill="auto"/>
            <w:vAlign w:val="center"/>
          </w:tcPr>
          <w:p w14:paraId="63C6DE3B"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5F486967"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78008ACD"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16 416 tis.Kč</w:t>
            </w:r>
          </w:p>
        </w:tc>
      </w:tr>
      <w:tr w:rsidR="005C58F2" w:rsidRPr="0098040F" w14:paraId="3D1463AA" w14:textId="77777777" w:rsidTr="0078323D">
        <w:trPr>
          <w:trHeight w:val="275"/>
          <w:jc w:val="center"/>
        </w:trPr>
        <w:tc>
          <w:tcPr>
            <w:tcW w:w="877" w:type="dxa"/>
            <w:gridSpan w:val="2"/>
            <w:vMerge/>
            <w:tcBorders>
              <w:left w:val="single" w:sz="12" w:space="0" w:color="auto"/>
              <w:right w:val="single" w:sz="2" w:space="0" w:color="auto"/>
            </w:tcBorders>
            <w:shd w:val="clear" w:color="auto" w:fill="auto"/>
            <w:vAlign w:val="center"/>
          </w:tcPr>
          <w:p w14:paraId="0B9B711E"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654F3003"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29F1D20F"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1 467 tis.Kč</w:t>
            </w:r>
          </w:p>
        </w:tc>
      </w:tr>
      <w:tr w:rsidR="005C58F2" w:rsidRPr="0098040F" w14:paraId="515058F5" w14:textId="77777777" w:rsidTr="0078323D">
        <w:trPr>
          <w:trHeight w:val="275"/>
          <w:jc w:val="center"/>
        </w:trPr>
        <w:tc>
          <w:tcPr>
            <w:tcW w:w="877" w:type="dxa"/>
            <w:gridSpan w:val="2"/>
            <w:vMerge/>
            <w:tcBorders>
              <w:left w:val="single" w:sz="12" w:space="0" w:color="auto"/>
              <w:right w:val="single" w:sz="2" w:space="0" w:color="auto"/>
            </w:tcBorders>
            <w:shd w:val="clear" w:color="auto" w:fill="auto"/>
            <w:vAlign w:val="center"/>
          </w:tcPr>
          <w:p w14:paraId="52403EE8"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05BA356F"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53A08D0F"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799 tis.Kč</w:t>
            </w:r>
          </w:p>
        </w:tc>
      </w:tr>
      <w:tr w:rsidR="005C58F2" w:rsidRPr="0098040F" w14:paraId="002E22F5" w14:textId="77777777" w:rsidTr="0078323D">
        <w:trPr>
          <w:trHeight w:val="276"/>
          <w:jc w:val="center"/>
        </w:trPr>
        <w:tc>
          <w:tcPr>
            <w:tcW w:w="877" w:type="dxa"/>
            <w:gridSpan w:val="2"/>
            <w:vMerge/>
            <w:tcBorders>
              <w:left w:val="single" w:sz="12" w:space="0" w:color="auto"/>
              <w:bottom w:val="single" w:sz="8" w:space="0" w:color="auto"/>
              <w:right w:val="single" w:sz="2" w:space="0" w:color="auto"/>
            </w:tcBorders>
            <w:shd w:val="clear" w:color="auto" w:fill="auto"/>
            <w:vAlign w:val="center"/>
          </w:tcPr>
          <w:p w14:paraId="1271870C"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28569B3F"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1D8E8918"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156 tis.Kč</w:t>
            </w:r>
          </w:p>
        </w:tc>
      </w:tr>
      <w:tr w:rsidR="005C58F2" w:rsidRPr="0098040F" w14:paraId="665EF001" w14:textId="77777777" w:rsidTr="0078323D">
        <w:trPr>
          <w:trHeight w:val="50"/>
          <w:jc w:val="center"/>
        </w:trPr>
        <w:tc>
          <w:tcPr>
            <w:tcW w:w="6112" w:type="dxa"/>
            <w:gridSpan w:val="4"/>
            <w:tcBorders>
              <w:top w:val="single" w:sz="8" w:space="0" w:color="auto"/>
              <w:left w:val="single" w:sz="12" w:space="0" w:color="auto"/>
              <w:bottom w:val="single" w:sz="8" w:space="0" w:color="auto"/>
              <w:right w:val="single" w:sz="4" w:space="0" w:color="auto"/>
            </w:tcBorders>
            <w:shd w:val="clear" w:color="auto" w:fill="D9D9D9"/>
            <w:vAlign w:val="center"/>
          </w:tcPr>
          <w:p w14:paraId="04FFBE31"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622FFF38"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98040F">
              <w:rPr>
                <w:rFonts w:ascii="Calibri" w:eastAsia="Times New Roman" w:hAnsi="Calibri" w:cs="Courier New"/>
                <w:b/>
                <w:lang w:eastAsia="cs-CZ"/>
              </w:rPr>
              <w:t>10 249 tis.Kč</w:t>
            </w:r>
          </w:p>
        </w:tc>
      </w:tr>
      <w:tr w:rsidR="005C58F2" w:rsidRPr="0098040F" w14:paraId="6E5DDCD6" w14:textId="77777777" w:rsidTr="0078323D">
        <w:trPr>
          <w:trHeight w:val="50"/>
          <w:jc w:val="center"/>
        </w:trPr>
        <w:tc>
          <w:tcPr>
            <w:tcW w:w="1161" w:type="dxa"/>
            <w:gridSpan w:val="3"/>
            <w:tcBorders>
              <w:top w:val="single" w:sz="8" w:space="0" w:color="auto"/>
              <w:left w:val="single" w:sz="12" w:space="0" w:color="auto"/>
              <w:bottom w:val="single" w:sz="8" w:space="0" w:color="auto"/>
              <w:right w:val="nil"/>
            </w:tcBorders>
            <w:shd w:val="clear" w:color="auto" w:fill="D9D9D9"/>
            <w:vAlign w:val="center"/>
          </w:tcPr>
          <w:p w14:paraId="632A3632"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656E0237"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4857E0F4"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1 235 tis.Kč</w:t>
            </w:r>
          </w:p>
        </w:tc>
      </w:tr>
      <w:tr w:rsidR="005C58F2" w:rsidRPr="0098040F" w14:paraId="139EE98E" w14:textId="77777777" w:rsidTr="0078323D">
        <w:trPr>
          <w:trHeight w:val="50"/>
          <w:jc w:val="center"/>
        </w:trPr>
        <w:tc>
          <w:tcPr>
            <w:tcW w:w="6112" w:type="dxa"/>
            <w:gridSpan w:val="4"/>
            <w:tcBorders>
              <w:top w:val="single" w:sz="8" w:space="0" w:color="auto"/>
              <w:left w:val="single" w:sz="12" w:space="0" w:color="auto"/>
              <w:bottom w:val="single" w:sz="8" w:space="0" w:color="auto"/>
              <w:right w:val="single" w:sz="4" w:space="0" w:color="auto"/>
            </w:tcBorders>
            <w:shd w:val="clear" w:color="auto" w:fill="D9D9D9"/>
            <w:vAlign w:val="center"/>
          </w:tcPr>
          <w:p w14:paraId="21EDE2AC"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3E1DADBC"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98040F">
              <w:rPr>
                <w:rFonts w:ascii="Calibri" w:eastAsia="Times New Roman" w:hAnsi="Calibri" w:cs="Courier New"/>
                <w:b/>
                <w:lang w:eastAsia="cs-CZ"/>
              </w:rPr>
              <w:t>18 466 tis.Kč</w:t>
            </w:r>
          </w:p>
        </w:tc>
      </w:tr>
      <w:tr w:rsidR="005C58F2" w:rsidRPr="0098040F" w14:paraId="68047F8F" w14:textId="77777777" w:rsidTr="0078323D">
        <w:trPr>
          <w:trHeight w:val="50"/>
          <w:jc w:val="center"/>
        </w:trPr>
        <w:tc>
          <w:tcPr>
            <w:tcW w:w="864" w:type="dxa"/>
            <w:tcBorders>
              <w:top w:val="single" w:sz="8" w:space="0" w:color="auto"/>
              <w:left w:val="single" w:sz="12" w:space="0" w:color="auto"/>
              <w:bottom w:val="single" w:sz="8" w:space="0" w:color="auto"/>
              <w:right w:val="single" w:sz="4" w:space="0" w:color="auto"/>
            </w:tcBorders>
            <w:shd w:val="clear" w:color="auto" w:fill="D9D9D9"/>
            <w:vAlign w:val="center"/>
          </w:tcPr>
          <w:p w14:paraId="5272A169"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z toho</w:t>
            </w:r>
          </w:p>
        </w:tc>
        <w:tc>
          <w:tcPr>
            <w:tcW w:w="5248" w:type="dxa"/>
            <w:gridSpan w:val="3"/>
            <w:tcBorders>
              <w:top w:val="single" w:sz="8" w:space="0" w:color="auto"/>
              <w:left w:val="single" w:sz="4" w:space="0" w:color="auto"/>
              <w:bottom w:val="single" w:sz="8" w:space="0" w:color="auto"/>
              <w:right w:val="single" w:sz="4" w:space="0" w:color="auto"/>
            </w:tcBorders>
            <w:shd w:val="clear" w:color="auto" w:fill="D9D9D9"/>
            <w:vAlign w:val="center"/>
          </w:tcPr>
          <w:p w14:paraId="12A71529"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dotace ze SR na krytí přímých výdajů na vzdělávání</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2EE37B78"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11 987 tis.Kč</w:t>
            </w:r>
          </w:p>
        </w:tc>
      </w:tr>
      <w:tr w:rsidR="005C58F2" w:rsidRPr="0098040F" w14:paraId="6AD72C96" w14:textId="77777777" w:rsidTr="0078323D">
        <w:trPr>
          <w:trHeight w:val="50"/>
          <w:jc w:val="center"/>
        </w:trPr>
        <w:tc>
          <w:tcPr>
            <w:tcW w:w="6112" w:type="dxa"/>
            <w:gridSpan w:val="4"/>
            <w:tcBorders>
              <w:top w:val="single" w:sz="4" w:space="0" w:color="auto"/>
              <w:left w:val="single" w:sz="12" w:space="0" w:color="auto"/>
              <w:bottom w:val="single" w:sz="8" w:space="0" w:color="auto"/>
              <w:right w:val="single" w:sz="4" w:space="0" w:color="auto"/>
            </w:tcBorders>
            <w:shd w:val="clear" w:color="auto" w:fill="D9D9D9"/>
            <w:vAlign w:val="center"/>
          </w:tcPr>
          <w:p w14:paraId="0F9E9068"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b/>
                <w:lang w:eastAsia="cs-CZ"/>
              </w:rPr>
              <w:t>Zlepšený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51169822"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98040F">
              <w:rPr>
                <w:rFonts w:ascii="Calibri" w:eastAsia="Times New Roman" w:hAnsi="Calibri" w:cs="Courier New"/>
                <w:b/>
                <w:lang w:eastAsia="cs-CZ"/>
              </w:rPr>
              <w:t>841 tis.Kč</w:t>
            </w:r>
          </w:p>
        </w:tc>
      </w:tr>
      <w:tr w:rsidR="005C58F2" w:rsidRPr="0098040F" w14:paraId="133F374B" w14:textId="77777777" w:rsidTr="0078323D">
        <w:trPr>
          <w:trHeight w:val="50"/>
          <w:jc w:val="center"/>
        </w:trPr>
        <w:tc>
          <w:tcPr>
            <w:tcW w:w="1161" w:type="dxa"/>
            <w:gridSpan w:val="3"/>
            <w:tcBorders>
              <w:top w:val="single" w:sz="8" w:space="0" w:color="auto"/>
              <w:left w:val="single" w:sz="12" w:space="0" w:color="auto"/>
              <w:bottom w:val="single" w:sz="8" w:space="0" w:color="auto"/>
              <w:right w:val="nil"/>
            </w:tcBorders>
            <w:shd w:val="clear" w:color="auto" w:fill="D9D9D9"/>
            <w:vAlign w:val="center"/>
          </w:tcPr>
          <w:p w14:paraId="5BD66755"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b/>
                <w:lang w:eastAsia="cs-CZ"/>
              </w:rPr>
              <w:t xml:space="preserve">      v tom </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4B4716FF"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lang w:eastAsia="cs-CZ"/>
              </w:rPr>
              <w:t>zlepšený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014A1CCB"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561 tis.Kč</w:t>
            </w:r>
          </w:p>
        </w:tc>
      </w:tr>
      <w:tr w:rsidR="005C58F2" w:rsidRPr="0098040F" w14:paraId="6601AD1A" w14:textId="77777777" w:rsidTr="0078323D">
        <w:trPr>
          <w:trHeight w:val="50"/>
          <w:jc w:val="center"/>
        </w:trPr>
        <w:tc>
          <w:tcPr>
            <w:tcW w:w="1161" w:type="dxa"/>
            <w:gridSpan w:val="3"/>
            <w:tcBorders>
              <w:top w:val="single" w:sz="8" w:space="0" w:color="auto"/>
              <w:left w:val="single" w:sz="12" w:space="0" w:color="auto"/>
              <w:bottom w:val="single" w:sz="12" w:space="0" w:color="auto"/>
              <w:right w:val="nil"/>
            </w:tcBorders>
            <w:shd w:val="clear" w:color="auto" w:fill="D9D9D9"/>
            <w:vAlign w:val="center"/>
          </w:tcPr>
          <w:p w14:paraId="7B38FDC7" w14:textId="77777777" w:rsidR="005C58F2" w:rsidRPr="0098040F" w:rsidRDefault="005C58F2" w:rsidP="005C58F2">
            <w:pPr>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546CB636" w14:textId="77777777" w:rsidR="005C58F2" w:rsidRPr="0098040F" w:rsidRDefault="005C58F2" w:rsidP="005C58F2">
            <w:pPr>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69972209" w14:textId="77777777" w:rsidR="005C58F2" w:rsidRPr="0098040F" w:rsidRDefault="005C58F2" w:rsidP="005C58F2">
            <w:pPr>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280 tis.Kč</w:t>
            </w:r>
          </w:p>
        </w:tc>
      </w:tr>
    </w:tbl>
    <w:p w14:paraId="695AA59F" w14:textId="77777777" w:rsidR="005C58F2" w:rsidRPr="0098040F" w:rsidRDefault="005C58F2" w:rsidP="005C58F2">
      <w:pPr>
        <w:tabs>
          <w:tab w:val="right" w:pos="9923"/>
        </w:tabs>
        <w:spacing w:after="0" w:line="240" w:lineRule="auto"/>
        <w:jc w:val="both"/>
        <w:rPr>
          <w:rFonts w:ascii="Courier New" w:eastAsia="Times New Roman" w:hAnsi="Courier New" w:cs="Courier New"/>
          <w:lang w:eastAsia="cs-CZ"/>
        </w:rPr>
      </w:pPr>
    </w:p>
    <w:p w14:paraId="5590A32C"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Times New Roman"/>
          <w:lang w:eastAsia="cs-CZ"/>
        </w:rPr>
      </w:pPr>
      <w:r w:rsidRPr="0098040F">
        <w:rPr>
          <w:rFonts w:ascii="Courier New" w:eastAsia="Times New Roman" w:hAnsi="Courier New" w:cs="Courier New"/>
          <w:lang w:eastAsia="cs-CZ"/>
        </w:rPr>
        <w:t xml:space="preserve">Organizace vykázala za rok 2024 </w:t>
      </w:r>
      <w:r w:rsidRPr="0098040F">
        <w:rPr>
          <w:rFonts w:ascii="Courier New" w:eastAsia="Times New Roman" w:hAnsi="Courier New" w:cs="Courier New"/>
          <w:b/>
          <w:bCs/>
          <w:lang w:eastAsia="cs-CZ"/>
        </w:rPr>
        <w:t>zlepšený výsledek hospodaření ve výši 841 001,68 Kč</w:t>
      </w:r>
      <w:r w:rsidRPr="0098040F">
        <w:rPr>
          <w:rFonts w:ascii="Courier New" w:eastAsia="Times New Roman" w:hAnsi="Courier New" w:cs="Courier New"/>
          <w:lang w:eastAsia="cs-CZ"/>
        </w:rPr>
        <w:t xml:space="preserve">, z toho v hlavní činnosti byl vykázán kladný výsledek hospodaření ve výši 560 554,98 Kč a v doplňkové činnosti zisk ve výši 280 446,70 Kč. Kladného výsledku hospodaření bylo vedle zisku z doplňkové činnosti (krátkodobé i dlouhodobé pronájmy, zvýšení cen pronájmů) dosaženo vyššími výnosy za pravidelné zájmové vzdělávání (v důsledku zvýšeného počtu klientů a zvýšení úplat), za jarní a letní pobytové a příměstské tábory i za nepravidelnou činnost. Výsledek hospodaření v hlavní činnosti je rovněž výrazně ovlivněn nerealizací plánované opravy a jejího přesunutí do dalšího období z objektivních důvodů – opakované nepřihlášení dodavatelů do výběrového řízení (včetně souvisejícího nečerpání vyčleněných vlastních </w:t>
      </w:r>
      <w:r w:rsidRPr="0098040F">
        <w:rPr>
          <w:rFonts w:ascii="Courier New" w:eastAsia="Times New Roman" w:hAnsi="Courier New" w:cs="Courier New"/>
          <w:lang w:eastAsia="cs-CZ"/>
        </w:rPr>
        <w:lastRenderedPageBreak/>
        <w:t>zdrojů) a nižším dofinancováním mzdových nákladů z vlastních zdrojů (navýšení příspěvku zřizovatele na dofinancování mzdových nákladů na personální zajištění provozu střediska v důsledku snížení přidělovaných prostředků ze státního rozpočtu). Negativně se do výsledku hospodaření promítlo zvýšení cen energií (zejména plynu), které i při nižší meziroční spotřebě zvýšily celkové náklady. Výše uvedený výsledek hospodaření organizace za rok 2024 byl rozdělen do příslušných fondů následovně</w:t>
      </w:r>
    </w:p>
    <w:p w14:paraId="28D0A3BB" w14:textId="77777777" w:rsidR="005C58F2" w:rsidRPr="0098040F" w:rsidRDefault="005C58F2" w:rsidP="005C58F2">
      <w:pPr>
        <w:numPr>
          <w:ilvl w:val="0"/>
          <w:numId w:val="8"/>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do fondu odměn</w:t>
      </w:r>
      <w:r w:rsidRPr="0098040F">
        <w:rPr>
          <w:rFonts w:ascii="Courier New" w:eastAsia="Times New Roman" w:hAnsi="Courier New" w:cs="Courier New"/>
          <w:lang w:eastAsia="cs-CZ"/>
        </w:rPr>
        <w:tab/>
        <w:t>168 000,00 Kč,</w:t>
      </w:r>
    </w:p>
    <w:p w14:paraId="6726011E" w14:textId="77777777" w:rsidR="005C58F2" w:rsidRPr="0098040F" w:rsidRDefault="005C58F2" w:rsidP="005C58F2">
      <w:pPr>
        <w:numPr>
          <w:ilvl w:val="0"/>
          <w:numId w:val="8"/>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do rezervního fondu</w:t>
      </w:r>
      <w:r w:rsidRPr="0098040F">
        <w:rPr>
          <w:rFonts w:ascii="Courier New" w:eastAsia="Times New Roman" w:hAnsi="Courier New" w:cs="Courier New"/>
          <w:lang w:eastAsia="cs-CZ"/>
        </w:rPr>
        <w:tab/>
        <w:t>673 001,68 Kč.</w:t>
      </w:r>
    </w:p>
    <w:p w14:paraId="3805C0FA"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4FC911EF"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Poskytnuté účelové neinvestiční příspěvky a dotace z rozpočtu města, SR a MSK byly organizací využity ke stanoveným účelům a řádně a včas vyúčtovány jednotlivým poskytovatelům. Nedočerpaná část ve výši 76 719,00 Kč z účelové neinvestiční dotace poskytnuté organizaci v rámci OP Jan Amos Komenský z rozpočtu Ministerstva školství, mládeže a tělovýchovy bude v souladu se schválenými podmínkami předmětem čerpání do 08/2025. V rámci </w:t>
      </w:r>
      <w:r w:rsidRPr="0098040F">
        <w:rPr>
          <w:rFonts w:ascii="Courier New" w:eastAsia="Times New Roman" w:hAnsi="Courier New" w:cs="Courier New"/>
          <w:b/>
          <w:lang w:eastAsia="cs-CZ"/>
        </w:rPr>
        <w:t>finančního vypořádání</w:t>
      </w:r>
      <w:r w:rsidRPr="0098040F">
        <w:rPr>
          <w:rFonts w:ascii="Courier New" w:eastAsia="Times New Roman" w:hAnsi="Courier New" w:cs="Courier New"/>
          <w:lang w:eastAsia="cs-CZ"/>
        </w:rPr>
        <w:t xml:space="preserve"> příspěvku na odpisy ze svěřeného majetku </w:t>
      </w:r>
      <w:r w:rsidRPr="0098040F">
        <w:rPr>
          <w:rFonts w:ascii="Courier New" w:eastAsia="Times New Roman" w:hAnsi="Courier New" w:cs="Courier New"/>
          <w:b/>
          <w:bCs/>
          <w:lang w:eastAsia="cs-CZ"/>
        </w:rPr>
        <w:t>dokryje</w:t>
      </w:r>
      <w:r w:rsidRPr="0098040F">
        <w:rPr>
          <w:rFonts w:ascii="Courier New" w:eastAsia="Times New Roman" w:hAnsi="Courier New" w:cs="Courier New"/>
          <w:lang w:eastAsia="cs-CZ"/>
        </w:rPr>
        <w:t xml:space="preserve"> zřizovatel organizaci rozdíl mezi skutečnou a plánovanou výší odpisů částkou </w:t>
      </w:r>
      <w:r w:rsidRPr="0098040F">
        <w:rPr>
          <w:rFonts w:ascii="Courier New" w:eastAsia="Times New Roman" w:hAnsi="Courier New" w:cs="Courier New"/>
          <w:b/>
          <w:lang w:eastAsia="cs-CZ"/>
        </w:rPr>
        <w:t>6 601,80 Kč</w:t>
      </w:r>
      <w:r w:rsidRPr="0098040F">
        <w:rPr>
          <w:rFonts w:ascii="Courier New" w:eastAsia="Times New Roman" w:hAnsi="Courier New" w:cs="Courier New"/>
          <w:lang w:eastAsia="cs-CZ"/>
        </w:rPr>
        <w:t>.</w:t>
      </w:r>
    </w:p>
    <w:p w14:paraId="6FC1D2DE" w14:textId="77777777" w:rsidR="005C58F2" w:rsidRPr="0098040F" w:rsidRDefault="005C58F2" w:rsidP="005C58F2">
      <w:pPr>
        <w:tabs>
          <w:tab w:val="right" w:pos="9923"/>
        </w:tabs>
        <w:spacing w:after="0" w:line="240" w:lineRule="auto"/>
        <w:jc w:val="both"/>
        <w:rPr>
          <w:rFonts w:ascii="Courier New" w:eastAsia="Times New Roman" w:hAnsi="Courier New" w:cs="Courier New"/>
          <w:lang w:eastAsia="cs-CZ"/>
        </w:rPr>
      </w:pPr>
    </w:p>
    <w:p w14:paraId="79C36EB4"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Pro rok 2024 nebyl organizaci z rozpočtu města schválen žádný </w:t>
      </w:r>
      <w:r w:rsidRPr="0098040F">
        <w:rPr>
          <w:rFonts w:ascii="Courier New" w:eastAsia="Times New Roman" w:hAnsi="Courier New" w:cs="Courier New"/>
          <w:b/>
          <w:lang w:eastAsia="cs-CZ"/>
        </w:rPr>
        <w:t>investiční příspěvek</w:t>
      </w:r>
      <w:r w:rsidRPr="0098040F">
        <w:rPr>
          <w:rFonts w:ascii="Courier New" w:eastAsia="Times New Roman" w:hAnsi="Courier New" w:cs="Courier New"/>
          <w:lang w:eastAsia="cs-CZ"/>
        </w:rPr>
        <w:t xml:space="preserve">. Z vlastních prostředků </w:t>
      </w:r>
      <w:r w:rsidRPr="0098040F">
        <w:rPr>
          <w:rFonts w:ascii="Courier New" w:eastAsia="Times New Roman" w:hAnsi="Courier New" w:cs="Courier New"/>
          <w:b/>
          <w:lang w:eastAsia="cs-CZ"/>
        </w:rPr>
        <w:t>investičního fondu</w:t>
      </w:r>
      <w:r w:rsidRPr="0098040F">
        <w:rPr>
          <w:rFonts w:ascii="Courier New" w:eastAsia="Times New Roman" w:hAnsi="Courier New" w:cs="Courier New"/>
          <w:lang w:eastAsia="cs-CZ"/>
        </w:rPr>
        <w:t xml:space="preserve"> organizace pořídila dlouhodobý majetek v celkové hodnotě </w:t>
      </w:r>
      <w:r w:rsidRPr="0098040F">
        <w:rPr>
          <w:rFonts w:ascii="Courier New" w:eastAsia="Times New Roman" w:hAnsi="Courier New" w:cs="Courier New"/>
          <w:b/>
          <w:lang w:eastAsia="cs-CZ"/>
        </w:rPr>
        <w:t>300 tis.Kč</w:t>
      </w:r>
      <w:r w:rsidRPr="0098040F">
        <w:rPr>
          <w:rFonts w:ascii="Courier New" w:eastAsia="Times New Roman" w:hAnsi="Courier New" w:cs="Courier New"/>
          <w:lang w:eastAsia="cs-CZ"/>
        </w:rPr>
        <w:t xml:space="preserve"> (zpracování projektové dokumentace k realizaci rekonstrukce plynové kotelny, pořízení traktoru včetně sněhové radlice, pořízení dataprojektoru včetně příslušenství).</w:t>
      </w:r>
    </w:p>
    <w:p w14:paraId="597AEA7F"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5B82F4C2"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Za rok 2024 vykázala organizace průměrný evidenční přepočtený stav pracovníků v počtu 22,86 s průměrnou mzdou ve výši 35 616 Kč. Organizace vykázala k 31.12.2024 pohledávky ve výši 2 155 tis.Kč a závazky ve výši 3 733 tis.Kč krátkodobého charakteru a závazky ve výši 691 tis.Kč dlouhodobého charakteru (nevyúčtovaná záloha na dotaci z OP JAK).</w:t>
      </w:r>
    </w:p>
    <w:p w14:paraId="49F4A286"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9"/>
        <w:gridCol w:w="1616"/>
        <w:gridCol w:w="1616"/>
      </w:tblGrid>
      <w:tr w:rsidR="005C58F2" w:rsidRPr="0098040F" w14:paraId="7C5B267D" w14:textId="77777777" w:rsidTr="0078323D">
        <w:trPr>
          <w:trHeight w:val="338"/>
          <w:jc w:val="center"/>
        </w:trPr>
        <w:tc>
          <w:tcPr>
            <w:tcW w:w="4509" w:type="dxa"/>
            <w:tcBorders>
              <w:top w:val="single" w:sz="12" w:space="0" w:color="auto"/>
              <w:left w:val="single" w:sz="12" w:space="0" w:color="auto"/>
              <w:bottom w:val="single" w:sz="12" w:space="0" w:color="auto"/>
              <w:right w:val="single" w:sz="12" w:space="0" w:color="auto"/>
            </w:tcBorders>
            <w:shd w:val="clear" w:color="auto" w:fill="D9D9D9"/>
            <w:vAlign w:val="center"/>
          </w:tcPr>
          <w:p w14:paraId="490BC5AC" w14:textId="77777777" w:rsidR="005C58F2" w:rsidRPr="0098040F" w:rsidRDefault="005C58F2" w:rsidP="005C58F2">
            <w:pPr>
              <w:keepNext/>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98040F">
              <w:rPr>
                <w:rFonts w:ascii="Calibri" w:eastAsia="Times New Roman" w:hAnsi="Calibri" w:cs="Courier New"/>
                <w:b/>
                <w:lang w:eastAsia="cs-CZ"/>
              </w:rPr>
              <w:t>Vybrané ukazatele k 31.12.</w:t>
            </w:r>
          </w:p>
        </w:tc>
        <w:tc>
          <w:tcPr>
            <w:tcW w:w="1616" w:type="dxa"/>
            <w:tcBorders>
              <w:top w:val="single" w:sz="12" w:space="0" w:color="auto"/>
              <w:left w:val="single" w:sz="12" w:space="0" w:color="auto"/>
              <w:bottom w:val="single" w:sz="12" w:space="0" w:color="auto"/>
            </w:tcBorders>
            <w:shd w:val="clear" w:color="auto" w:fill="D9D9D9"/>
            <w:vAlign w:val="center"/>
          </w:tcPr>
          <w:p w14:paraId="63AB2CE7" w14:textId="77777777" w:rsidR="005C58F2" w:rsidRPr="0098040F" w:rsidRDefault="005C58F2" w:rsidP="005C58F2">
            <w:pPr>
              <w:keepNext/>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98040F">
              <w:rPr>
                <w:rFonts w:ascii="Calibri" w:eastAsia="Times New Roman" w:hAnsi="Calibri" w:cs="Courier New"/>
                <w:b/>
                <w:lang w:eastAsia="cs-CZ"/>
              </w:rPr>
              <w:t>2023</w:t>
            </w:r>
          </w:p>
        </w:tc>
        <w:tc>
          <w:tcPr>
            <w:tcW w:w="1616" w:type="dxa"/>
            <w:tcBorders>
              <w:top w:val="single" w:sz="12" w:space="0" w:color="auto"/>
              <w:bottom w:val="single" w:sz="12" w:space="0" w:color="auto"/>
              <w:right w:val="single" w:sz="12" w:space="0" w:color="auto"/>
            </w:tcBorders>
            <w:shd w:val="clear" w:color="auto" w:fill="D9D9D9"/>
            <w:vAlign w:val="center"/>
          </w:tcPr>
          <w:p w14:paraId="38E67675" w14:textId="77777777" w:rsidR="005C58F2" w:rsidRPr="0098040F" w:rsidRDefault="005C58F2" w:rsidP="005C58F2">
            <w:pPr>
              <w:keepNext/>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98040F">
              <w:rPr>
                <w:rFonts w:ascii="Calibri" w:eastAsia="Times New Roman" w:hAnsi="Calibri" w:cs="Courier New"/>
                <w:b/>
                <w:lang w:eastAsia="cs-CZ"/>
              </w:rPr>
              <w:t>2024</w:t>
            </w:r>
          </w:p>
        </w:tc>
      </w:tr>
      <w:tr w:rsidR="005C58F2" w:rsidRPr="0098040F" w14:paraId="543B6A21" w14:textId="77777777" w:rsidTr="0078323D">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4FE08E42" w14:textId="77777777" w:rsidR="005C58F2" w:rsidRPr="0098040F" w:rsidRDefault="005C58F2" w:rsidP="005C58F2">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Počet zájmových útvarů (kroužků)</w:t>
            </w:r>
          </w:p>
        </w:tc>
        <w:tc>
          <w:tcPr>
            <w:tcW w:w="1616" w:type="dxa"/>
            <w:tcBorders>
              <w:top w:val="single" w:sz="12" w:space="0" w:color="auto"/>
              <w:left w:val="single" w:sz="12" w:space="0" w:color="auto"/>
            </w:tcBorders>
            <w:shd w:val="clear" w:color="auto" w:fill="auto"/>
            <w:vAlign w:val="center"/>
          </w:tcPr>
          <w:p w14:paraId="74BE55C3"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143</w:t>
            </w:r>
          </w:p>
        </w:tc>
        <w:tc>
          <w:tcPr>
            <w:tcW w:w="1616" w:type="dxa"/>
            <w:tcBorders>
              <w:top w:val="single" w:sz="12" w:space="0" w:color="auto"/>
              <w:right w:val="single" w:sz="12" w:space="0" w:color="auto"/>
            </w:tcBorders>
            <w:shd w:val="clear" w:color="auto" w:fill="auto"/>
            <w:vAlign w:val="center"/>
          </w:tcPr>
          <w:p w14:paraId="44ED073C"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169</w:t>
            </w:r>
          </w:p>
        </w:tc>
      </w:tr>
      <w:tr w:rsidR="005C58F2" w:rsidRPr="0098040F" w14:paraId="4E338BAC" w14:textId="77777777" w:rsidTr="0078323D">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06634BF5" w14:textId="77777777" w:rsidR="005C58F2" w:rsidRPr="0098040F" w:rsidRDefault="005C58F2" w:rsidP="005C58F2">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Počet účastníků v zájmových útvarech</w:t>
            </w:r>
          </w:p>
        </w:tc>
        <w:tc>
          <w:tcPr>
            <w:tcW w:w="1616" w:type="dxa"/>
            <w:tcBorders>
              <w:left w:val="single" w:sz="12" w:space="0" w:color="auto"/>
              <w:bottom w:val="single" w:sz="12" w:space="0" w:color="auto"/>
            </w:tcBorders>
            <w:shd w:val="clear" w:color="auto" w:fill="auto"/>
            <w:vAlign w:val="center"/>
          </w:tcPr>
          <w:p w14:paraId="2A65B2EC"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1 709</w:t>
            </w:r>
          </w:p>
        </w:tc>
        <w:tc>
          <w:tcPr>
            <w:tcW w:w="1616" w:type="dxa"/>
            <w:tcBorders>
              <w:bottom w:val="single" w:sz="12" w:space="0" w:color="auto"/>
              <w:right w:val="single" w:sz="12" w:space="0" w:color="auto"/>
            </w:tcBorders>
            <w:shd w:val="clear" w:color="auto" w:fill="auto"/>
            <w:vAlign w:val="center"/>
          </w:tcPr>
          <w:p w14:paraId="1A8DD510"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1 893</w:t>
            </w:r>
          </w:p>
        </w:tc>
      </w:tr>
      <w:tr w:rsidR="005C58F2" w:rsidRPr="0098040F" w14:paraId="0E9218B9" w14:textId="77777777" w:rsidTr="0078323D">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2A821C8D" w14:textId="77777777" w:rsidR="005C58F2" w:rsidRPr="0098040F" w:rsidRDefault="005C58F2" w:rsidP="005C58F2">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Počet akcí</w:t>
            </w:r>
          </w:p>
        </w:tc>
        <w:tc>
          <w:tcPr>
            <w:tcW w:w="1616" w:type="dxa"/>
            <w:tcBorders>
              <w:top w:val="single" w:sz="12" w:space="0" w:color="auto"/>
              <w:left w:val="single" w:sz="12" w:space="0" w:color="auto"/>
            </w:tcBorders>
            <w:shd w:val="clear" w:color="auto" w:fill="auto"/>
            <w:vAlign w:val="center"/>
          </w:tcPr>
          <w:p w14:paraId="5C8E299C"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257</w:t>
            </w:r>
          </w:p>
        </w:tc>
        <w:tc>
          <w:tcPr>
            <w:tcW w:w="1616" w:type="dxa"/>
            <w:tcBorders>
              <w:top w:val="single" w:sz="12" w:space="0" w:color="auto"/>
              <w:right w:val="single" w:sz="12" w:space="0" w:color="auto"/>
            </w:tcBorders>
            <w:shd w:val="clear" w:color="auto" w:fill="auto"/>
            <w:vAlign w:val="center"/>
          </w:tcPr>
          <w:p w14:paraId="54DF1E16"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265</w:t>
            </w:r>
          </w:p>
        </w:tc>
      </w:tr>
      <w:tr w:rsidR="005C58F2" w:rsidRPr="0098040F" w14:paraId="19835E10" w14:textId="77777777" w:rsidTr="0078323D">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15CB25CF" w14:textId="77777777" w:rsidR="005C58F2" w:rsidRPr="0098040F" w:rsidRDefault="005C58F2" w:rsidP="005C58F2">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Počet účastníků na akcích</w:t>
            </w:r>
          </w:p>
        </w:tc>
        <w:tc>
          <w:tcPr>
            <w:tcW w:w="1616" w:type="dxa"/>
            <w:tcBorders>
              <w:left w:val="single" w:sz="12" w:space="0" w:color="auto"/>
              <w:bottom w:val="single" w:sz="12" w:space="0" w:color="auto"/>
            </w:tcBorders>
            <w:shd w:val="clear" w:color="auto" w:fill="auto"/>
            <w:vAlign w:val="center"/>
          </w:tcPr>
          <w:p w14:paraId="2D763D4F"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23 972</w:t>
            </w:r>
          </w:p>
        </w:tc>
        <w:tc>
          <w:tcPr>
            <w:tcW w:w="1616" w:type="dxa"/>
            <w:tcBorders>
              <w:bottom w:val="single" w:sz="12" w:space="0" w:color="auto"/>
              <w:right w:val="single" w:sz="12" w:space="0" w:color="auto"/>
            </w:tcBorders>
            <w:shd w:val="clear" w:color="auto" w:fill="auto"/>
            <w:vAlign w:val="center"/>
          </w:tcPr>
          <w:p w14:paraId="2C1AC1A3"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18 168</w:t>
            </w:r>
          </w:p>
        </w:tc>
      </w:tr>
      <w:tr w:rsidR="005C58F2" w:rsidRPr="0098040F" w14:paraId="1857529C" w14:textId="77777777" w:rsidTr="0078323D">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5FBC491A" w14:textId="77777777" w:rsidR="005C58F2" w:rsidRPr="0098040F" w:rsidRDefault="005C58F2" w:rsidP="005C58F2">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Počet soutěží MŠMT</w:t>
            </w:r>
          </w:p>
        </w:tc>
        <w:tc>
          <w:tcPr>
            <w:tcW w:w="1616" w:type="dxa"/>
            <w:tcBorders>
              <w:top w:val="single" w:sz="12" w:space="0" w:color="auto"/>
              <w:left w:val="single" w:sz="12" w:space="0" w:color="auto"/>
            </w:tcBorders>
            <w:shd w:val="clear" w:color="auto" w:fill="auto"/>
            <w:vAlign w:val="center"/>
          </w:tcPr>
          <w:p w14:paraId="554D5A9D"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w:t>
            </w:r>
          </w:p>
        </w:tc>
        <w:tc>
          <w:tcPr>
            <w:tcW w:w="1616" w:type="dxa"/>
            <w:tcBorders>
              <w:top w:val="single" w:sz="12" w:space="0" w:color="auto"/>
              <w:right w:val="single" w:sz="12" w:space="0" w:color="auto"/>
            </w:tcBorders>
            <w:shd w:val="clear" w:color="auto" w:fill="auto"/>
            <w:vAlign w:val="center"/>
          </w:tcPr>
          <w:p w14:paraId="139A0FA8"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w:t>
            </w:r>
          </w:p>
        </w:tc>
      </w:tr>
      <w:tr w:rsidR="005C58F2" w:rsidRPr="0098040F" w14:paraId="33EEB167" w14:textId="77777777" w:rsidTr="0078323D">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6908F573" w14:textId="77777777" w:rsidR="005C58F2" w:rsidRPr="0098040F" w:rsidRDefault="005C58F2" w:rsidP="005C58F2">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Počet účastníků na soutěžích MŠMT</w:t>
            </w:r>
          </w:p>
        </w:tc>
        <w:tc>
          <w:tcPr>
            <w:tcW w:w="1616" w:type="dxa"/>
            <w:tcBorders>
              <w:left w:val="single" w:sz="12" w:space="0" w:color="auto"/>
              <w:bottom w:val="single" w:sz="12" w:space="0" w:color="auto"/>
            </w:tcBorders>
            <w:shd w:val="clear" w:color="auto" w:fill="auto"/>
            <w:vAlign w:val="center"/>
          </w:tcPr>
          <w:p w14:paraId="17BD2142"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100</w:t>
            </w:r>
          </w:p>
        </w:tc>
        <w:tc>
          <w:tcPr>
            <w:tcW w:w="1616" w:type="dxa"/>
            <w:tcBorders>
              <w:bottom w:val="single" w:sz="12" w:space="0" w:color="auto"/>
              <w:right w:val="single" w:sz="12" w:space="0" w:color="auto"/>
            </w:tcBorders>
            <w:shd w:val="clear" w:color="auto" w:fill="auto"/>
            <w:vAlign w:val="center"/>
          </w:tcPr>
          <w:p w14:paraId="4DB1AAB5"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96</w:t>
            </w:r>
          </w:p>
        </w:tc>
      </w:tr>
      <w:tr w:rsidR="005C58F2" w:rsidRPr="0098040F" w14:paraId="0D43339D" w14:textId="77777777" w:rsidTr="0078323D">
        <w:trPr>
          <w:trHeight w:val="314"/>
          <w:jc w:val="center"/>
        </w:trPr>
        <w:tc>
          <w:tcPr>
            <w:tcW w:w="4509" w:type="dxa"/>
            <w:tcBorders>
              <w:left w:val="single" w:sz="12" w:space="0" w:color="auto"/>
              <w:bottom w:val="single" w:sz="2" w:space="0" w:color="auto"/>
              <w:right w:val="single" w:sz="12" w:space="0" w:color="auto"/>
            </w:tcBorders>
            <w:shd w:val="clear" w:color="auto" w:fill="auto"/>
            <w:vAlign w:val="center"/>
          </w:tcPr>
          <w:p w14:paraId="6718997A" w14:textId="77777777" w:rsidR="005C58F2" w:rsidRPr="0098040F" w:rsidRDefault="005C58F2" w:rsidP="005C58F2">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Počet příměstských táborů</w:t>
            </w:r>
          </w:p>
        </w:tc>
        <w:tc>
          <w:tcPr>
            <w:tcW w:w="1616" w:type="dxa"/>
            <w:tcBorders>
              <w:left w:val="single" w:sz="12" w:space="0" w:color="auto"/>
              <w:bottom w:val="single" w:sz="2" w:space="0" w:color="auto"/>
            </w:tcBorders>
            <w:shd w:val="clear" w:color="auto" w:fill="auto"/>
            <w:vAlign w:val="center"/>
          </w:tcPr>
          <w:p w14:paraId="35C4CE17"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30</w:t>
            </w:r>
          </w:p>
        </w:tc>
        <w:tc>
          <w:tcPr>
            <w:tcW w:w="1616" w:type="dxa"/>
            <w:tcBorders>
              <w:bottom w:val="single" w:sz="2" w:space="0" w:color="auto"/>
              <w:right w:val="single" w:sz="12" w:space="0" w:color="auto"/>
            </w:tcBorders>
            <w:shd w:val="clear" w:color="auto" w:fill="auto"/>
            <w:vAlign w:val="center"/>
          </w:tcPr>
          <w:p w14:paraId="5A2309FE"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31</w:t>
            </w:r>
          </w:p>
        </w:tc>
      </w:tr>
      <w:tr w:rsidR="005C58F2" w:rsidRPr="0098040F" w14:paraId="33F4EA84" w14:textId="77777777" w:rsidTr="0078323D">
        <w:trPr>
          <w:trHeight w:val="314"/>
          <w:jc w:val="center"/>
        </w:trPr>
        <w:tc>
          <w:tcPr>
            <w:tcW w:w="4509" w:type="dxa"/>
            <w:tcBorders>
              <w:top w:val="single" w:sz="2" w:space="0" w:color="auto"/>
              <w:left w:val="single" w:sz="12" w:space="0" w:color="auto"/>
              <w:bottom w:val="single" w:sz="12" w:space="0" w:color="auto"/>
              <w:right w:val="single" w:sz="12" w:space="0" w:color="auto"/>
            </w:tcBorders>
            <w:shd w:val="clear" w:color="auto" w:fill="auto"/>
            <w:vAlign w:val="center"/>
          </w:tcPr>
          <w:p w14:paraId="661FB572" w14:textId="77777777" w:rsidR="005C58F2" w:rsidRPr="0098040F" w:rsidRDefault="005C58F2" w:rsidP="005C58F2">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Počet účastníků na příměstských táborech</w:t>
            </w:r>
          </w:p>
        </w:tc>
        <w:tc>
          <w:tcPr>
            <w:tcW w:w="1616" w:type="dxa"/>
            <w:tcBorders>
              <w:top w:val="single" w:sz="2" w:space="0" w:color="auto"/>
              <w:left w:val="single" w:sz="12" w:space="0" w:color="auto"/>
              <w:bottom w:val="single" w:sz="12" w:space="0" w:color="auto"/>
            </w:tcBorders>
            <w:shd w:val="clear" w:color="auto" w:fill="auto"/>
            <w:vAlign w:val="center"/>
          </w:tcPr>
          <w:p w14:paraId="6980C515"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496</w:t>
            </w:r>
          </w:p>
        </w:tc>
        <w:tc>
          <w:tcPr>
            <w:tcW w:w="1616" w:type="dxa"/>
            <w:tcBorders>
              <w:top w:val="single" w:sz="2" w:space="0" w:color="auto"/>
              <w:bottom w:val="single" w:sz="12" w:space="0" w:color="auto"/>
              <w:right w:val="single" w:sz="12" w:space="0" w:color="auto"/>
            </w:tcBorders>
            <w:shd w:val="clear" w:color="auto" w:fill="auto"/>
            <w:vAlign w:val="center"/>
          </w:tcPr>
          <w:p w14:paraId="0C159B56"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531</w:t>
            </w:r>
          </w:p>
        </w:tc>
      </w:tr>
      <w:tr w:rsidR="005C58F2" w:rsidRPr="0098040F" w14:paraId="0EE6B989" w14:textId="77777777" w:rsidTr="0078323D">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55D58D3D" w14:textId="77777777" w:rsidR="005C58F2" w:rsidRPr="0098040F" w:rsidRDefault="005C58F2" w:rsidP="005C58F2">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Počet táborů a pobytových akcí</w:t>
            </w:r>
          </w:p>
        </w:tc>
        <w:tc>
          <w:tcPr>
            <w:tcW w:w="1616" w:type="dxa"/>
            <w:tcBorders>
              <w:top w:val="single" w:sz="12" w:space="0" w:color="auto"/>
              <w:left w:val="single" w:sz="12" w:space="0" w:color="auto"/>
            </w:tcBorders>
            <w:shd w:val="clear" w:color="auto" w:fill="auto"/>
            <w:vAlign w:val="center"/>
          </w:tcPr>
          <w:p w14:paraId="7C983B57"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11</w:t>
            </w:r>
          </w:p>
        </w:tc>
        <w:tc>
          <w:tcPr>
            <w:tcW w:w="1616" w:type="dxa"/>
            <w:tcBorders>
              <w:top w:val="single" w:sz="12" w:space="0" w:color="auto"/>
              <w:right w:val="single" w:sz="12" w:space="0" w:color="auto"/>
            </w:tcBorders>
            <w:shd w:val="clear" w:color="auto" w:fill="auto"/>
            <w:vAlign w:val="center"/>
          </w:tcPr>
          <w:p w14:paraId="7729852B"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12</w:t>
            </w:r>
          </w:p>
        </w:tc>
      </w:tr>
      <w:tr w:rsidR="005C58F2" w:rsidRPr="0098040F" w14:paraId="7C60407A" w14:textId="77777777" w:rsidTr="0078323D">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44687A70" w14:textId="77777777" w:rsidR="005C58F2" w:rsidRPr="0098040F" w:rsidRDefault="005C58F2" w:rsidP="005C58F2">
            <w:pPr>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Počet účastníků táborů a pobytových akcí</w:t>
            </w:r>
          </w:p>
        </w:tc>
        <w:tc>
          <w:tcPr>
            <w:tcW w:w="1616" w:type="dxa"/>
            <w:tcBorders>
              <w:left w:val="single" w:sz="12" w:space="0" w:color="auto"/>
              <w:bottom w:val="single" w:sz="12" w:space="0" w:color="auto"/>
            </w:tcBorders>
            <w:shd w:val="clear" w:color="auto" w:fill="auto"/>
            <w:vAlign w:val="center"/>
          </w:tcPr>
          <w:p w14:paraId="772DE0F8" w14:textId="77777777" w:rsidR="005C58F2" w:rsidRPr="0098040F" w:rsidRDefault="005C58F2" w:rsidP="005C58F2">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278</w:t>
            </w:r>
          </w:p>
        </w:tc>
        <w:tc>
          <w:tcPr>
            <w:tcW w:w="1616" w:type="dxa"/>
            <w:tcBorders>
              <w:bottom w:val="single" w:sz="12" w:space="0" w:color="auto"/>
              <w:right w:val="single" w:sz="12" w:space="0" w:color="auto"/>
            </w:tcBorders>
            <w:shd w:val="clear" w:color="auto" w:fill="auto"/>
            <w:vAlign w:val="center"/>
          </w:tcPr>
          <w:p w14:paraId="361C7278" w14:textId="77777777" w:rsidR="005C58F2" w:rsidRPr="0098040F" w:rsidRDefault="005C58F2" w:rsidP="005C58F2">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365</w:t>
            </w:r>
          </w:p>
        </w:tc>
      </w:tr>
    </w:tbl>
    <w:p w14:paraId="1ACB7053" w14:textId="77777777" w:rsidR="00DD2101" w:rsidRPr="0098040F" w:rsidRDefault="00DD2101" w:rsidP="007A3DDE">
      <w:pPr>
        <w:tabs>
          <w:tab w:val="right" w:pos="9923"/>
        </w:tabs>
        <w:spacing w:after="0" w:line="240" w:lineRule="auto"/>
        <w:jc w:val="both"/>
        <w:rPr>
          <w:rFonts w:ascii="Courier New" w:eastAsia="Times New Roman" w:hAnsi="Courier New" w:cs="Courier New"/>
          <w:color w:val="FF0000"/>
          <w:lang w:eastAsia="cs-CZ"/>
        </w:rPr>
      </w:pPr>
    </w:p>
    <w:p w14:paraId="5E121758" w14:textId="417AB225" w:rsidR="00E1452E" w:rsidRPr="0098040F" w:rsidRDefault="00E1452E">
      <w:pPr>
        <w:rPr>
          <w:rFonts w:ascii="Courier New" w:hAnsi="Courier New" w:cs="Courier New"/>
          <w:color w:val="FF0000"/>
        </w:rPr>
      </w:pPr>
      <w:r w:rsidRPr="0098040F">
        <w:rPr>
          <w:rFonts w:ascii="Courier New" w:hAnsi="Courier New" w:cs="Courier New"/>
          <w:color w:val="FF0000"/>
        </w:rPr>
        <w:br w:type="page"/>
      </w:r>
    </w:p>
    <w:p w14:paraId="7786A477" w14:textId="065BF321" w:rsidR="00E1452E" w:rsidRPr="0098040F" w:rsidRDefault="00E1452E" w:rsidP="00E1452E">
      <w:pPr>
        <w:pStyle w:val="Zvrenet03"/>
      </w:pPr>
      <w:bookmarkStart w:id="182" w:name="_Toc199395762"/>
      <w:r w:rsidRPr="0098040F">
        <w:lastRenderedPageBreak/>
        <w:t>Dům dětí a mládeže Ostrava-Poruba</w:t>
      </w:r>
      <w:bookmarkEnd w:id="182"/>
    </w:p>
    <w:p w14:paraId="5279B01B" w14:textId="77777777" w:rsidR="005C58F2" w:rsidRPr="0098040F" w:rsidRDefault="005C58F2" w:rsidP="005C58F2">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Pro rok 2024 byl organizaci zastupitelstvem města schválen </w:t>
      </w:r>
      <w:r w:rsidRPr="0098040F">
        <w:rPr>
          <w:rFonts w:ascii="Courier New" w:eastAsia="Times New Roman" w:hAnsi="Courier New" w:cs="Courier New"/>
          <w:b/>
          <w:lang w:eastAsia="cs-CZ"/>
        </w:rPr>
        <w:t>neinvestiční příspěvek</w:t>
      </w:r>
      <w:r w:rsidRPr="0098040F">
        <w:rPr>
          <w:rFonts w:ascii="Courier New" w:eastAsia="Times New Roman" w:hAnsi="Courier New" w:cs="Courier New"/>
          <w:lang w:eastAsia="cs-CZ"/>
        </w:rPr>
        <w:t xml:space="preserve"> ve výši </w:t>
      </w:r>
      <w:r w:rsidRPr="0098040F">
        <w:rPr>
          <w:rFonts w:ascii="Courier New" w:eastAsia="Times New Roman" w:hAnsi="Courier New" w:cs="Courier New"/>
          <w:b/>
          <w:lang w:eastAsia="cs-CZ"/>
        </w:rPr>
        <w:t>4 544 tis.Kč</w:t>
      </w:r>
      <w:r w:rsidRPr="0098040F">
        <w:rPr>
          <w:rFonts w:ascii="Courier New" w:eastAsia="Times New Roman" w:hAnsi="Courier New" w:cs="Courier New"/>
          <w:lang w:eastAsia="cs-CZ"/>
        </w:rPr>
        <w:t xml:space="preserve"> (včetně příspěvku na odpisy ze svěřeného majetku ve výši 645 tis.Kč a účelového příspěvku z Fondu životního prostředí SMO ve výši 30 tis.Kč na zajištění konání osvětové akce Badatelský svět), který byl v průběhu roku upraven na částku </w:t>
      </w:r>
      <w:r w:rsidRPr="0098040F">
        <w:rPr>
          <w:rFonts w:ascii="Courier New" w:eastAsia="Times New Roman" w:hAnsi="Courier New" w:cs="Courier New"/>
          <w:b/>
          <w:lang w:eastAsia="cs-CZ"/>
        </w:rPr>
        <w:t>5 444 tis.Kč</w:t>
      </w:r>
      <w:r w:rsidRPr="0098040F">
        <w:rPr>
          <w:rFonts w:ascii="Courier New" w:eastAsia="Times New Roman" w:hAnsi="Courier New" w:cs="Courier New"/>
          <w:lang w:eastAsia="cs-CZ"/>
        </w:rPr>
        <w:t>, a to následovně</w:t>
      </w:r>
    </w:p>
    <w:p w14:paraId="2165CF0E" w14:textId="77777777" w:rsidR="005C58F2" w:rsidRPr="0098040F" w:rsidRDefault="005C58F2" w:rsidP="005C58F2">
      <w:pPr>
        <w:tabs>
          <w:tab w:val="right" w:pos="9923"/>
        </w:tabs>
        <w:spacing w:after="0" w:line="240" w:lineRule="auto"/>
        <w:jc w:val="both"/>
        <w:rPr>
          <w:rFonts w:ascii="Courier New" w:eastAsia="Times New Roman" w:hAnsi="Courier New" w:cs="Courier New"/>
          <w:lang w:eastAsia="cs-CZ"/>
        </w:rPr>
      </w:pPr>
    </w:p>
    <w:p w14:paraId="59C51E5B" w14:textId="77777777" w:rsidR="005C58F2" w:rsidRPr="0098040F" w:rsidRDefault="005C58F2" w:rsidP="005C58F2">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z rozpočtu odboru kultury a školství</w:t>
      </w:r>
    </w:p>
    <w:p w14:paraId="7A2A73D4" w14:textId="77777777" w:rsidR="005C58F2" w:rsidRPr="0098040F" w:rsidRDefault="005C58F2" w:rsidP="005C58F2">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Courier New"/>
          <w:lang w:eastAsia="cs-CZ"/>
        </w:rPr>
        <w:t>–</w:t>
      </w:r>
      <w:r w:rsidRPr="0098040F">
        <w:rPr>
          <w:rFonts w:ascii="Courier New" w:eastAsia="Times New Roman" w:hAnsi="Courier New" w:cs="Times New Roman"/>
          <w:lang w:eastAsia="cs-CZ"/>
        </w:rPr>
        <w:t xml:space="preserve"> navýšení provozního příspěvku (dofinancování mezd)</w:t>
      </w:r>
      <w:r w:rsidRPr="0098040F">
        <w:rPr>
          <w:rFonts w:ascii="Courier New" w:eastAsia="Times New Roman" w:hAnsi="Courier New" w:cs="Times New Roman"/>
          <w:lang w:eastAsia="cs-CZ"/>
        </w:rPr>
        <w:tab/>
        <w:t>900 tis.Kč</w:t>
      </w:r>
    </w:p>
    <w:p w14:paraId="49AA8600"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2DE37CC0"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Takto upravený neinvestiční příspěvek se nerovná výši provozní dotace (viz tabulka níže), která je o 9 494 tis.Kč vyšší. Rozdíl je tvořen dotací ze SR na krytí přímých výdajů na vzdělávání (8 736 tis.Kč), předpisem pohledávky v rámci finančního vypořádání příspěvku na odpisy ze svěřeného majetku (16 tis.Kč), účelovou dotací na „šablony“ v rámci OP JAK převedenou k čerpání z roku 2023 (482 tis.Kč) a proúčtováním snížení stavu transferů na pořízení dlouhodobého majetku ve věcné a časové souvislosti (260 tis.Kč).</w:t>
      </w:r>
    </w:p>
    <w:p w14:paraId="0B35A7EC" w14:textId="77777777" w:rsidR="005C58F2" w:rsidRPr="0098040F" w:rsidRDefault="005C58F2" w:rsidP="005C58F2">
      <w:pPr>
        <w:tabs>
          <w:tab w:val="right" w:pos="10065"/>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13"/>
        <w:gridCol w:w="284"/>
        <w:gridCol w:w="4951"/>
        <w:gridCol w:w="1980"/>
      </w:tblGrid>
      <w:tr w:rsidR="005C58F2" w:rsidRPr="0098040F" w14:paraId="5C21339D" w14:textId="77777777" w:rsidTr="0078323D">
        <w:trPr>
          <w:trHeight w:val="77"/>
          <w:jc w:val="center"/>
        </w:trPr>
        <w:tc>
          <w:tcPr>
            <w:tcW w:w="6112" w:type="dxa"/>
            <w:gridSpan w:val="4"/>
            <w:tcBorders>
              <w:top w:val="single" w:sz="12" w:space="0" w:color="auto"/>
              <w:left w:val="single" w:sz="12" w:space="0" w:color="auto"/>
              <w:bottom w:val="single" w:sz="4" w:space="0" w:color="auto"/>
              <w:right w:val="single" w:sz="4" w:space="0" w:color="auto"/>
            </w:tcBorders>
            <w:shd w:val="clear" w:color="auto" w:fill="D9D9D9"/>
            <w:vAlign w:val="center"/>
          </w:tcPr>
          <w:p w14:paraId="2477B7DE"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b/>
                <w:lang w:eastAsia="cs-CZ"/>
              </w:rPr>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1FD57CCB"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98040F">
              <w:rPr>
                <w:rFonts w:ascii="Calibri" w:eastAsia="Times New Roman" w:hAnsi="Calibri" w:cs="Courier New"/>
                <w:b/>
                <w:lang w:eastAsia="cs-CZ"/>
              </w:rPr>
              <w:t>18 476 tis.Kč</w:t>
            </w:r>
          </w:p>
        </w:tc>
      </w:tr>
      <w:tr w:rsidR="005C58F2" w:rsidRPr="0098040F" w14:paraId="71CACC06" w14:textId="77777777" w:rsidTr="0078323D">
        <w:trPr>
          <w:trHeight w:val="77"/>
          <w:jc w:val="center"/>
        </w:trPr>
        <w:tc>
          <w:tcPr>
            <w:tcW w:w="1161" w:type="dxa"/>
            <w:gridSpan w:val="3"/>
            <w:tcBorders>
              <w:top w:val="single" w:sz="4" w:space="0" w:color="auto"/>
              <w:left w:val="single" w:sz="12" w:space="0" w:color="auto"/>
              <w:bottom w:val="single" w:sz="8" w:space="0" w:color="auto"/>
              <w:right w:val="nil"/>
            </w:tcBorders>
            <w:shd w:val="clear" w:color="auto" w:fill="D9D9D9"/>
            <w:vAlign w:val="center"/>
          </w:tcPr>
          <w:p w14:paraId="00C5ECE6"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b/>
                <w:lang w:eastAsia="cs-CZ"/>
              </w:rPr>
              <w:t xml:space="preserve">      v tom</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441DE562"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lang w:eastAsia="cs-CZ"/>
              </w:rPr>
              <w:t>doplňková činnost</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49F5B26D"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128 tis.Kč</w:t>
            </w:r>
          </w:p>
        </w:tc>
      </w:tr>
      <w:tr w:rsidR="005C58F2" w:rsidRPr="0098040F" w14:paraId="563BB5FA" w14:textId="77777777" w:rsidTr="0078323D">
        <w:trPr>
          <w:trHeight w:val="275"/>
          <w:jc w:val="center"/>
        </w:trPr>
        <w:tc>
          <w:tcPr>
            <w:tcW w:w="877" w:type="dxa"/>
            <w:gridSpan w:val="2"/>
            <w:vMerge w:val="restart"/>
            <w:tcBorders>
              <w:top w:val="single" w:sz="8" w:space="0" w:color="auto"/>
              <w:left w:val="single" w:sz="12" w:space="0" w:color="auto"/>
              <w:right w:val="single" w:sz="2" w:space="0" w:color="auto"/>
            </w:tcBorders>
            <w:shd w:val="clear" w:color="auto" w:fill="auto"/>
            <w:textDirection w:val="btLr"/>
            <w:vAlign w:val="center"/>
          </w:tcPr>
          <w:p w14:paraId="0C01E683" w14:textId="77777777" w:rsidR="005C58F2" w:rsidRPr="0098040F" w:rsidRDefault="005C58F2" w:rsidP="005C58F2">
            <w:pPr>
              <w:keepNext/>
              <w:tabs>
                <w:tab w:val="right" w:pos="9923"/>
              </w:tabs>
              <w:overflowPunct w:val="0"/>
              <w:autoSpaceDE w:val="0"/>
              <w:autoSpaceDN w:val="0"/>
              <w:adjustRightInd w:val="0"/>
              <w:spacing w:after="0" w:line="240" w:lineRule="auto"/>
              <w:ind w:left="113" w:right="113"/>
              <w:jc w:val="center"/>
              <w:textAlignment w:val="baseline"/>
              <w:rPr>
                <w:rFonts w:ascii="Calibri" w:eastAsia="Times New Roman" w:hAnsi="Calibri" w:cs="Courier New"/>
                <w:b/>
                <w:lang w:eastAsia="cs-CZ"/>
              </w:rPr>
            </w:pPr>
            <w:r w:rsidRPr="0098040F">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3FF4EB75"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31F9C65D"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2 433 tis.Kč</w:t>
            </w:r>
          </w:p>
        </w:tc>
      </w:tr>
      <w:tr w:rsidR="005C58F2" w:rsidRPr="0098040F" w14:paraId="40241635" w14:textId="77777777" w:rsidTr="0078323D">
        <w:trPr>
          <w:trHeight w:val="276"/>
          <w:jc w:val="center"/>
        </w:trPr>
        <w:tc>
          <w:tcPr>
            <w:tcW w:w="877" w:type="dxa"/>
            <w:gridSpan w:val="2"/>
            <w:vMerge/>
            <w:tcBorders>
              <w:left w:val="single" w:sz="12" w:space="0" w:color="auto"/>
              <w:right w:val="single" w:sz="2" w:space="0" w:color="auto"/>
            </w:tcBorders>
            <w:shd w:val="clear" w:color="auto" w:fill="auto"/>
            <w:vAlign w:val="center"/>
          </w:tcPr>
          <w:p w14:paraId="4BC109A4"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479BBFE7"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3D1DED44"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841 tis.Kč</w:t>
            </w:r>
          </w:p>
        </w:tc>
      </w:tr>
      <w:tr w:rsidR="005C58F2" w:rsidRPr="0098040F" w14:paraId="2B2C80A6" w14:textId="77777777" w:rsidTr="0078323D">
        <w:trPr>
          <w:trHeight w:val="275"/>
          <w:jc w:val="center"/>
        </w:trPr>
        <w:tc>
          <w:tcPr>
            <w:tcW w:w="877" w:type="dxa"/>
            <w:gridSpan w:val="2"/>
            <w:vMerge/>
            <w:tcBorders>
              <w:left w:val="single" w:sz="12" w:space="0" w:color="auto"/>
              <w:right w:val="single" w:sz="2" w:space="0" w:color="auto"/>
            </w:tcBorders>
            <w:shd w:val="clear" w:color="auto" w:fill="auto"/>
            <w:vAlign w:val="center"/>
          </w:tcPr>
          <w:p w14:paraId="4374B430"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6F317378"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5727C139"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1 911 tis.Kč</w:t>
            </w:r>
          </w:p>
        </w:tc>
      </w:tr>
      <w:tr w:rsidR="005C58F2" w:rsidRPr="0098040F" w14:paraId="0FBF4D92" w14:textId="77777777" w:rsidTr="0078323D">
        <w:trPr>
          <w:trHeight w:val="276"/>
          <w:jc w:val="center"/>
        </w:trPr>
        <w:tc>
          <w:tcPr>
            <w:tcW w:w="877" w:type="dxa"/>
            <w:gridSpan w:val="2"/>
            <w:vMerge/>
            <w:tcBorders>
              <w:left w:val="single" w:sz="12" w:space="0" w:color="auto"/>
              <w:right w:val="single" w:sz="2" w:space="0" w:color="auto"/>
            </w:tcBorders>
            <w:shd w:val="clear" w:color="auto" w:fill="auto"/>
            <w:vAlign w:val="center"/>
          </w:tcPr>
          <w:p w14:paraId="65502B15"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4F91A91B"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221160E7"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11 116 tis.Kč</w:t>
            </w:r>
          </w:p>
        </w:tc>
      </w:tr>
      <w:tr w:rsidR="005C58F2" w:rsidRPr="0098040F" w14:paraId="7BA797E5" w14:textId="77777777" w:rsidTr="0078323D">
        <w:trPr>
          <w:trHeight w:val="275"/>
          <w:jc w:val="center"/>
        </w:trPr>
        <w:tc>
          <w:tcPr>
            <w:tcW w:w="877" w:type="dxa"/>
            <w:gridSpan w:val="2"/>
            <w:vMerge/>
            <w:tcBorders>
              <w:left w:val="single" w:sz="12" w:space="0" w:color="auto"/>
              <w:right w:val="single" w:sz="2" w:space="0" w:color="auto"/>
            </w:tcBorders>
            <w:shd w:val="clear" w:color="auto" w:fill="auto"/>
            <w:vAlign w:val="center"/>
          </w:tcPr>
          <w:p w14:paraId="390F90BD"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25306D11"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4DD4E6D0"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954 tis.Kč</w:t>
            </w:r>
          </w:p>
        </w:tc>
      </w:tr>
      <w:tr w:rsidR="005C58F2" w:rsidRPr="0098040F" w14:paraId="331164DC" w14:textId="77777777" w:rsidTr="0078323D">
        <w:trPr>
          <w:trHeight w:val="275"/>
          <w:jc w:val="center"/>
        </w:trPr>
        <w:tc>
          <w:tcPr>
            <w:tcW w:w="877" w:type="dxa"/>
            <w:gridSpan w:val="2"/>
            <w:vMerge/>
            <w:tcBorders>
              <w:left w:val="single" w:sz="12" w:space="0" w:color="auto"/>
              <w:right w:val="single" w:sz="2" w:space="0" w:color="auto"/>
            </w:tcBorders>
            <w:shd w:val="clear" w:color="auto" w:fill="auto"/>
            <w:vAlign w:val="center"/>
          </w:tcPr>
          <w:p w14:paraId="677B2054"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79942555"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43692085"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1 219 tis.Kč</w:t>
            </w:r>
          </w:p>
        </w:tc>
      </w:tr>
      <w:tr w:rsidR="005C58F2" w:rsidRPr="0098040F" w14:paraId="07CD6B1F" w14:textId="77777777" w:rsidTr="0078323D">
        <w:trPr>
          <w:trHeight w:val="276"/>
          <w:jc w:val="center"/>
        </w:trPr>
        <w:tc>
          <w:tcPr>
            <w:tcW w:w="877" w:type="dxa"/>
            <w:gridSpan w:val="2"/>
            <w:vMerge/>
            <w:tcBorders>
              <w:left w:val="single" w:sz="12" w:space="0" w:color="auto"/>
              <w:bottom w:val="single" w:sz="8" w:space="0" w:color="auto"/>
              <w:right w:val="single" w:sz="2" w:space="0" w:color="auto"/>
            </w:tcBorders>
            <w:shd w:val="clear" w:color="auto" w:fill="auto"/>
            <w:vAlign w:val="center"/>
          </w:tcPr>
          <w:p w14:paraId="3D571DE5"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5222A917"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16BDBB76"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2 tis.Kč</w:t>
            </w:r>
          </w:p>
        </w:tc>
      </w:tr>
      <w:tr w:rsidR="005C58F2" w:rsidRPr="0098040F" w14:paraId="7ED05824" w14:textId="77777777" w:rsidTr="0078323D">
        <w:trPr>
          <w:trHeight w:val="50"/>
          <w:jc w:val="center"/>
        </w:trPr>
        <w:tc>
          <w:tcPr>
            <w:tcW w:w="6112" w:type="dxa"/>
            <w:gridSpan w:val="4"/>
            <w:tcBorders>
              <w:top w:val="single" w:sz="8" w:space="0" w:color="auto"/>
              <w:left w:val="single" w:sz="12" w:space="0" w:color="auto"/>
              <w:bottom w:val="single" w:sz="8" w:space="0" w:color="auto"/>
              <w:right w:val="single" w:sz="4" w:space="0" w:color="auto"/>
            </w:tcBorders>
            <w:shd w:val="clear" w:color="auto" w:fill="D9D9D9"/>
            <w:vAlign w:val="center"/>
          </w:tcPr>
          <w:p w14:paraId="6E934226"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225DAD5C"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98040F">
              <w:rPr>
                <w:rFonts w:ascii="Calibri" w:eastAsia="Times New Roman" w:hAnsi="Calibri" w:cs="Courier New"/>
                <w:b/>
                <w:lang w:eastAsia="cs-CZ"/>
              </w:rPr>
              <w:t>3 611 tis.Kč</w:t>
            </w:r>
          </w:p>
        </w:tc>
      </w:tr>
      <w:tr w:rsidR="005C58F2" w:rsidRPr="0098040F" w14:paraId="0193368C" w14:textId="77777777" w:rsidTr="0078323D">
        <w:trPr>
          <w:trHeight w:val="50"/>
          <w:jc w:val="center"/>
        </w:trPr>
        <w:tc>
          <w:tcPr>
            <w:tcW w:w="1161" w:type="dxa"/>
            <w:gridSpan w:val="3"/>
            <w:tcBorders>
              <w:top w:val="single" w:sz="8" w:space="0" w:color="auto"/>
              <w:left w:val="single" w:sz="12" w:space="0" w:color="auto"/>
              <w:bottom w:val="single" w:sz="8" w:space="0" w:color="auto"/>
              <w:right w:val="nil"/>
            </w:tcBorders>
            <w:shd w:val="clear" w:color="auto" w:fill="D9D9D9"/>
            <w:vAlign w:val="center"/>
          </w:tcPr>
          <w:p w14:paraId="19D26659"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37AD352E"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0ADDFF2E"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132 tis.Kč</w:t>
            </w:r>
          </w:p>
        </w:tc>
      </w:tr>
      <w:tr w:rsidR="005C58F2" w:rsidRPr="0098040F" w14:paraId="205F8278" w14:textId="77777777" w:rsidTr="0078323D">
        <w:trPr>
          <w:trHeight w:val="50"/>
          <w:jc w:val="center"/>
        </w:trPr>
        <w:tc>
          <w:tcPr>
            <w:tcW w:w="6112" w:type="dxa"/>
            <w:gridSpan w:val="4"/>
            <w:tcBorders>
              <w:top w:val="single" w:sz="8" w:space="0" w:color="auto"/>
              <w:left w:val="single" w:sz="12" w:space="0" w:color="auto"/>
              <w:bottom w:val="single" w:sz="8" w:space="0" w:color="auto"/>
              <w:right w:val="single" w:sz="4" w:space="0" w:color="auto"/>
            </w:tcBorders>
            <w:shd w:val="clear" w:color="auto" w:fill="D9D9D9"/>
            <w:vAlign w:val="center"/>
          </w:tcPr>
          <w:p w14:paraId="07A03A22"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28E2D058"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98040F">
              <w:rPr>
                <w:rFonts w:ascii="Calibri" w:eastAsia="Times New Roman" w:hAnsi="Calibri" w:cs="Courier New"/>
                <w:b/>
                <w:lang w:eastAsia="cs-CZ"/>
              </w:rPr>
              <w:t>14 938 tis.Kč</w:t>
            </w:r>
          </w:p>
        </w:tc>
      </w:tr>
      <w:tr w:rsidR="005C58F2" w:rsidRPr="0098040F" w14:paraId="7DED1A5C" w14:textId="77777777" w:rsidTr="0078323D">
        <w:trPr>
          <w:trHeight w:val="50"/>
          <w:jc w:val="center"/>
        </w:trPr>
        <w:tc>
          <w:tcPr>
            <w:tcW w:w="864" w:type="dxa"/>
            <w:tcBorders>
              <w:top w:val="single" w:sz="8" w:space="0" w:color="auto"/>
              <w:left w:val="single" w:sz="12" w:space="0" w:color="auto"/>
              <w:bottom w:val="single" w:sz="8" w:space="0" w:color="auto"/>
              <w:right w:val="single" w:sz="4" w:space="0" w:color="auto"/>
            </w:tcBorders>
            <w:shd w:val="clear" w:color="auto" w:fill="D9D9D9"/>
            <w:vAlign w:val="center"/>
          </w:tcPr>
          <w:p w14:paraId="0B1D0429"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z toho</w:t>
            </w:r>
          </w:p>
        </w:tc>
        <w:tc>
          <w:tcPr>
            <w:tcW w:w="5248" w:type="dxa"/>
            <w:gridSpan w:val="3"/>
            <w:tcBorders>
              <w:top w:val="single" w:sz="8" w:space="0" w:color="auto"/>
              <w:left w:val="single" w:sz="4" w:space="0" w:color="auto"/>
              <w:bottom w:val="single" w:sz="8" w:space="0" w:color="auto"/>
              <w:right w:val="single" w:sz="4" w:space="0" w:color="auto"/>
            </w:tcBorders>
            <w:shd w:val="clear" w:color="auto" w:fill="D9D9D9"/>
            <w:vAlign w:val="center"/>
          </w:tcPr>
          <w:p w14:paraId="73354A75"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dotace ze SR na krytí přímých výdajů na vzdělávání</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5E765D7B"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8 736 tis.Kč</w:t>
            </w:r>
          </w:p>
        </w:tc>
      </w:tr>
      <w:tr w:rsidR="005C58F2" w:rsidRPr="0098040F" w14:paraId="401E3B25" w14:textId="77777777" w:rsidTr="0078323D">
        <w:trPr>
          <w:trHeight w:val="50"/>
          <w:jc w:val="center"/>
        </w:trPr>
        <w:tc>
          <w:tcPr>
            <w:tcW w:w="6112" w:type="dxa"/>
            <w:gridSpan w:val="4"/>
            <w:tcBorders>
              <w:top w:val="single" w:sz="4" w:space="0" w:color="auto"/>
              <w:left w:val="single" w:sz="12" w:space="0" w:color="auto"/>
              <w:bottom w:val="single" w:sz="8" w:space="0" w:color="auto"/>
              <w:right w:val="single" w:sz="4" w:space="0" w:color="auto"/>
            </w:tcBorders>
            <w:shd w:val="clear" w:color="auto" w:fill="D9D9D9"/>
            <w:vAlign w:val="center"/>
          </w:tcPr>
          <w:p w14:paraId="0C194418"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b/>
                <w:lang w:eastAsia="cs-CZ"/>
              </w:rPr>
              <w:t>Zlepšený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40560C2F"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98040F">
              <w:rPr>
                <w:rFonts w:ascii="Calibri" w:eastAsia="Times New Roman" w:hAnsi="Calibri" w:cs="Courier New"/>
                <w:b/>
                <w:lang w:eastAsia="cs-CZ"/>
              </w:rPr>
              <w:t>73 tis.Kč</w:t>
            </w:r>
          </w:p>
        </w:tc>
      </w:tr>
      <w:tr w:rsidR="005C58F2" w:rsidRPr="0098040F" w14:paraId="2904AC53" w14:textId="77777777" w:rsidTr="0078323D">
        <w:trPr>
          <w:trHeight w:val="50"/>
          <w:jc w:val="center"/>
        </w:trPr>
        <w:tc>
          <w:tcPr>
            <w:tcW w:w="1161" w:type="dxa"/>
            <w:gridSpan w:val="3"/>
            <w:tcBorders>
              <w:top w:val="single" w:sz="8" w:space="0" w:color="auto"/>
              <w:left w:val="single" w:sz="12" w:space="0" w:color="auto"/>
              <w:bottom w:val="single" w:sz="8" w:space="0" w:color="auto"/>
              <w:right w:val="nil"/>
            </w:tcBorders>
            <w:shd w:val="clear" w:color="auto" w:fill="D9D9D9"/>
            <w:vAlign w:val="center"/>
          </w:tcPr>
          <w:p w14:paraId="62CFCCA3"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b/>
                <w:lang w:eastAsia="cs-CZ"/>
              </w:rPr>
              <w:t xml:space="preserve">      v tom </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58EA6D05"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lang w:eastAsia="cs-CZ"/>
              </w:rPr>
              <w:t>zlepšený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3465308F"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69 tis.Kč</w:t>
            </w:r>
          </w:p>
        </w:tc>
      </w:tr>
      <w:tr w:rsidR="005C58F2" w:rsidRPr="0098040F" w14:paraId="5B3FE927" w14:textId="77777777" w:rsidTr="0078323D">
        <w:trPr>
          <w:trHeight w:val="50"/>
          <w:jc w:val="center"/>
        </w:trPr>
        <w:tc>
          <w:tcPr>
            <w:tcW w:w="1161" w:type="dxa"/>
            <w:gridSpan w:val="3"/>
            <w:tcBorders>
              <w:top w:val="single" w:sz="8" w:space="0" w:color="auto"/>
              <w:left w:val="single" w:sz="12" w:space="0" w:color="auto"/>
              <w:bottom w:val="single" w:sz="12" w:space="0" w:color="auto"/>
              <w:right w:val="nil"/>
            </w:tcBorders>
            <w:shd w:val="clear" w:color="auto" w:fill="D9D9D9"/>
            <w:vAlign w:val="center"/>
          </w:tcPr>
          <w:p w14:paraId="3353C5D8" w14:textId="77777777" w:rsidR="005C58F2" w:rsidRPr="0098040F" w:rsidRDefault="005C58F2" w:rsidP="005C58F2">
            <w:pPr>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2FD9B335" w14:textId="77777777" w:rsidR="005C58F2" w:rsidRPr="0098040F" w:rsidRDefault="005C58F2" w:rsidP="005C58F2">
            <w:pPr>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4DBCB386" w14:textId="77777777" w:rsidR="005C58F2" w:rsidRPr="0098040F" w:rsidRDefault="005C58F2" w:rsidP="005C58F2">
            <w:pPr>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4 tis.Kč</w:t>
            </w:r>
          </w:p>
        </w:tc>
      </w:tr>
    </w:tbl>
    <w:p w14:paraId="3DE07654"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67284357"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Organizace vykázala za rok 2024 </w:t>
      </w:r>
      <w:r w:rsidRPr="0098040F">
        <w:rPr>
          <w:rFonts w:ascii="Courier New" w:eastAsia="Times New Roman" w:hAnsi="Courier New" w:cs="Courier New"/>
          <w:b/>
          <w:bCs/>
          <w:lang w:eastAsia="cs-CZ"/>
        </w:rPr>
        <w:t>zlepšený výsledek hospodaření ve výši 72 653,21 Kč</w:t>
      </w:r>
      <w:r w:rsidRPr="0098040F">
        <w:rPr>
          <w:rFonts w:ascii="Courier New" w:eastAsia="Times New Roman" w:hAnsi="Courier New" w:cs="Courier New"/>
          <w:lang w:eastAsia="cs-CZ"/>
        </w:rPr>
        <w:t>, z toho v hlavní činnosti byl vykázán kladný výsledek hospodaření ve výši 68 568,71 Kč a v doplňkové činnosti zisk ve výši 4 084,50 Kč. Kladného výsledku hospodaření bylo vedle zisku z doplňkové činnosti (krátkodobé pronájmy) dosaženo především vyššími výnosy za pravidelné zájmové vzdělávání (rozšíření nabídky a zvýšení úplat), za jarní a letní tábory (rozšíření nabídky a zvýšení počtu účastníků) a za nepravidelnou činnost (vyšší návštěvnost a zvýšení úplat) a dále navýšením provozního příspěvku od zřizovatele (z důvodu dofinancování mzdových nákladů na personální zajištění provozu střediska v důsledku snížení přidělovaných prostředků ze státního rozpočtu). Negativně se do výsledku hospodaření promítlo zvýšení cen energií (zejména plynu), které i při nižší meziroční spotřebě zvýšily celkové náklady.</w:t>
      </w:r>
      <w:bookmarkStart w:id="183" w:name="_Hlk130203366"/>
      <w:r w:rsidRPr="0098040F">
        <w:rPr>
          <w:rFonts w:ascii="Courier New" w:eastAsia="Times New Roman" w:hAnsi="Courier New" w:cs="Courier New"/>
          <w:lang w:eastAsia="cs-CZ"/>
        </w:rPr>
        <w:t xml:space="preserve"> Výše uvedený výsledek hospodaření organizace za rok 2024 byl rozdělen do příslušných fondů následovně</w:t>
      </w:r>
    </w:p>
    <w:p w14:paraId="0EAC3DBF" w14:textId="77777777" w:rsidR="005C58F2" w:rsidRPr="0098040F" w:rsidRDefault="005C58F2" w:rsidP="005C58F2">
      <w:pPr>
        <w:numPr>
          <w:ilvl w:val="0"/>
          <w:numId w:val="8"/>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do fondu odměn</w:t>
      </w:r>
      <w:r w:rsidRPr="0098040F">
        <w:rPr>
          <w:rFonts w:ascii="Courier New" w:eastAsia="Times New Roman" w:hAnsi="Courier New" w:cs="Courier New"/>
          <w:lang w:eastAsia="cs-CZ"/>
        </w:rPr>
        <w:tab/>
        <w:t>14 500,00 Kč,</w:t>
      </w:r>
    </w:p>
    <w:p w14:paraId="00C97366" w14:textId="77777777" w:rsidR="005C58F2" w:rsidRPr="0098040F" w:rsidRDefault="005C58F2" w:rsidP="005C58F2">
      <w:pPr>
        <w:numPr>
          <w:ilvl w:val="0"/>
          <w:numId w:val="8"/>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do rezervního fondu</w:t>
      </w:r>
      <w:r w:rsidRPr="0098040F">
        <w:rPr>
          <w:rFonts w:ascii="Courier New" w:eastAsia="Times New Roman" w:hAnsi="Courier New" w:cs="Courier New"/>
          <w:lang w:eastAsia="cs-CZ"/>
        </w:rPr>
        <w:tab/>
        <w:t>58 153,21 Kč.</w:t>
      </w:r>
    </w:p>
    <w:bookmarkEnd w:id="183"/>
    <w:p w14:paraId="4B5CCD92" w14:textId="77777777" w:rsidR="005C58F2" w:rsidRPr="0098040F" w:rsidRDefault="005C58F2" w:rsidP="005C58F2">
      <w:pPr>
        <w:tabs>
          <w:tab w:val="right" w:pos="9923"/>
        </w:tabs>
        <w:spacing w:after="0" w:line="240" w:lineRule="auto"/>
        <w:jc w:val="both"/>
        <w:rPr>
          <w:rFonts w:ascii="Courier New" w:eastAsia="Times New Roman" w:hAnsi="Courier New" w:cs="Courier New"/>
          <w:lang w:eastAsia="cs-CZ"/>
        </w:rPr>
      </w:pPr>
    </w:p>
    <w:p w14:paraId="424738C0"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Poskytnuté účelové neinvestiční příspěvky a dotace z rozpočtu města a SR byly organizací využity ke stanoveným účelům a řádně a včas vyúčtovány </w:t>
      </w:r>
      <w:r w:rsidRPr="0098040F">
        <w:rPr>
          <w:rFonts w:ascii="Courier New" w:eastAsia="Times New Roman" w:hAnsi="Courier New" w:cs="Courier New"/>
          <w:lang w:eastAsia="cs-CZ"/>
        </w:rPr>
        <w:lastRenderedPageBreak/>
        <w:t xml:space="preserve">jednotlivým poskytovatelům. Nedočerpaná část ve výši 112 958,70 Kč z účelové neinvestiční dotace poskytnuté organizaci v rámci OP Jan Amos Komenský z rozpočtu Ministerstva školství, mládeže a tělovýchovy bude v souladu se schválenými podmínkami předmětem čerpání do konce roku 2025. V rámci </w:t>
      </w:r>
      <w:r w:rsidRPr="0098040F">
        <w:rPr>
          <w:rFonts w:ascii="Courier New" w:eastAsia="Times New Roman" w:hAnsi="Courier New" w:cs="Courier New"/>
          <w:b/>
          <w:lang w:eastAsia="cs-CZ"/>
        </w:rPr>
        <w:t>finančního vypořádání</w:t>
      </w:r>
      <w:r w:rsidRPr="0098040F">
        <w:rPr>
          <w:rFonts w:ascii="Courier New" w:eastAsia="Times New Roman" w:hAnsi="Courier New" w:cs="Courier New"/>
          <w:lang w:eastAsia="cs-CZ"/>
        </w:rPr>
        <w:t xml:space="preserve"> příspěvku na odpisy ze svěřeného majetku </w:t>
      </w:r>
      <w:r w:rsidRPr="0098040F">
        <w:rPr>
          <w:rFonts w:ascii="Courier New" w:eastAsia="Times New Roman" w:hAnsi="Courier New" w:cs="Courier New"/>
          <w:b/>
          <w:bCs/>
          <w:lang w:eastAsia="cs-CZ"/>
        </w:rPr>
        <w:t>dokryje</w:t>
      </w:r>
      <w:r w:rsidRPr="0098040F">
        <w:rPr>
          <w:rFonts w:ascii="Courier New" w:eastAsia="Times New Roman" w:hAnsi="Courier New" w:cs="Courier New"/>
          <w:lang w:eastAsia="cs-CZ"/>
        </w:rPr>
        <w:t xml:space="preserve"> zřizovatel organizaci rozdíl mezi skutečnou a plánovanou výší odpisů částkou </w:t>
      </w:r>
      <w:r w:rsidRPr="0098040F">
        <w:rPr>
          <w:rFonts w:ascii="Courier New" w:eastAsia="Times New Roman" w:hAnsi="Courier New" w:cs="Courier New"/>
          <w:b/>
          <w:lang w:eastAsia="cs-CZ"/>
        </w:rPr>
        <w:t>15 765,30 Kč</w:t>
      </w:r>
      <w:r w:rsidRPr="0098040F">
        <w:rPr>
          <w:rFonts w:ascii="Courier New" w:eastAsia="Times New Roman" w:hAnsi="Courier New" w:cs="Courier New"/>
          <w:lang w:eastAsia="cs-CZ"/>
        </w:rPr>
        <w:t>.</w:t>
      </w:r>
    </w:p>
    <w:p w14:paraId="4158F378"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0C8114A5"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Pro rok 2024 nebyl organizaci z rozpočtu města schválen žádný </w:t>
      </w:r>
      <w:r w:rsidRPr="0098040F">
        <w:rPr>
          <w:rFonts w:ascii="Courier New" w:eastAsia="Times New Roman" w:hAnsi="Courier New" w:cs="Courier New"/>
          <w:b/>
          <w:lang w:eastAsia="cs-CZ"/>
        </w:rPr>
        <w:t>investiční příspěvek</w:t>
      </w:r>
      <w:r w:rsidRPr="0098040F">
        <w:rPr>
          <w:rFonts w:ascii="Courier New" w:eastAsia="Times New Roman" w:hAnsi="Courier New" w:cs="Courier New"/>
          <w:lang w:eastAsia="cs-CZ"/>
        </w:rPr>
        <w:t xml:space="preserve">. Z vlastních prostředků </w:t>
      </w:r>
      <w:r w:rsidRPr="0098040F">
        <w:rPr>
          <w:rFonts w:ascii="Courier New" w:eastAsia="Times New Roman" w:hAnsi="Courier New" w:cs="Courier New"/>
          <w:b/>
          <w:lang w:eastAsia="cs-CZ"/>
        </w:rPr>
        <w:t>investičního fondu</w:t>
      </w:r>
      <w:r w:rsidRPr="0098040F">
        <w:rPr>
          <w:rFonts w:ascii="Courier New" w:eastAsia="Times New Roman" w:hAnsi="Courier New" w:cs="Courier New"/>
          <w:lang w:eastAsia="cs-CZ"/>
        </w:rPr>
        <w:t xml:space="preserve"> organizace pořídila dlouhodobý majetek v celkové hodnotě </w:t>
      </w:r>
      <w:r w:rsidRPr="0098040F">
        <w:rPr>
          <w:rFonts w:ascii="Courier New" w:eastAsia="Times New Roman" w:hAnsi="Courier New" w:cs="Courier New"/>
          <w:b/>
          <w:lang w:eastAsia="cs-CZ"/>
        </w:rPr>
        <w:t>1 210 tis.Kč</w:t>
      </w:r>
      <w:r w:rsidRPr="0098040F">
        <w:rPr>
          <w:rFonts w:ascii="Courier New" w:eastAsia="Times New Roman" w:hAnsi="Courier New" w:cs="Courier New"/>
          <w:lang w:eastAsia="cs-CZ"/>
        </w:rPr>
        <w:t xml:space="preserve"> (pořízení klimatizace na středisku v Plesné a zpracování projektové dokumentace k realizaci kanalizační přípojky střediska v Plesné).</w:t>
      </w:r>
    </w:p>
    <w:p w14:paraId="4F01AD72"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0E67CE67"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Za rok 2024 vykázala organizace průměrný evidenční přepočtený stav pracovníků v počtu 14,56 s průměrnou mzdou ve výši 38 793 Kč. Organizace vykázala k 31.12.2024 pohledávky ve výši 854 tis.Kč a závazky ve výši 2 225 tis.Kč krátkodobého charakteru a pohledávky ve výši 58 tis.Kč (přeplatek záloh za bývalým dodavatelem plynu) a závazky ve výši 794 tis.Kč (nevyúčtovaná záloha na dotaci z OP JAK) dlouhodobého charakteru.</w:t>
      </w:r>
    </w:p>
    <w:p w14:paraId="3F65ECAE"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9"/>
        <w:gridCol w:w="1616"/>
        <w:gridCol w:w="1616"/>
      </w:tblGrid>
      <w:tr w:rsidR="005C58F2" w:rsidRPr="0098040F" w14:paraId="386F8382" w14:textId="77777777" w:rsidTr="0078323D">
        <w:trPr>
          <w:trHeight w:val="338"/>
          <w:jc w:val="center"/>
        </w:trPr>
        <w:tc>
          <w:tcPr>
            <w:tcW w:w="4509" w:type="dxa"/>
            <w:tcBorders>
              <w:top w:val="single" w:sz="12" w:space="0" w:color="auto"/>
              <w:left w:val="single" w:sz="12" w:space="0" w:color="auto"/>
              <w:bottom w:val="single" w:sz="12" w:space="0" w:color="auto"/>
              <w:right w:val="single" w:sz="12" w:space="0" w:color="auto"/>
            </w:tcBorders>
            <w:shd w:val="clear" w:color="auto" w:fill="D9D9D9"/>
            <w:vAlign w:val="center"/>
          </w:tcPr>
          <w:p w14:paraId="4435AFF2" w14:textId="77777777" w:rsidR="005C58F2" w:rsidRPr="0098040F" w:rsidRDefault="005C58F2" w:rsidP="005C58F2">
            <w:pPr>
              <w:keepNext/>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98040F">
              <w:rPr>
                <w:rFonts w:ascii="Calibri" w:eastAsia="Times New Roman" w:hAnsi="Calibri" w:cs="Courier New"/>
                <w:b/>
                <w:lang w:eastAsia="cs-CZ"/>
              </w:rPr>
              <w:t>Vybrané ukazatele k 31.12.</w:t>
            </w:r>
          </w:p>
        </w:tc>
        <w:tc>
          <w:tcPr>
            <w:tcW w:w="1616" w:type="dxa"/>
            <w:tcBorders>
              <w:top w:val="single" w:sz="12" w:space="0" w:color="auto"/>
              <w:left w:val="single" w:sz="12" w:space="0" w:color="auto"/>
              <w:bottom w:val="single" w:sz="12" w:space="0" w:color="auto"/>
            </w:tcBorders>
            <w:shd w:val="clear" w:color="auto" w:fill="D9D9D9"/>
            <w:vAlign w:val="center"/>
          </w:tcPr>
          <w:p w14:paraId="5AAB9D7F" w14:textId="77777777" w:rsidR="005C58F2" w:rsidRPr="0098040F" w:rsidRDefault="005C58F2" w:rsidP="005C58F2">
            <w:pPr>
              <w:keepNext/>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98040F">
              <w:rPr>
                <w:rFonts w:ascii="Calibri" w:eastAsia="Times New Roman" w:hAnsi="Calibri" w:cs="Courier New"/>
                <w:b/>
                <w:lang w:eastAsia="cs-CZ"/>
              </w:rPr>
              <w:t>2023</w:t>
            </w:r>
          </w:p>
        </w:tc>
        <w:tc>
          <w:tcPr>
            <w:tcW w:w="1616" w:type="dxa"/>
            <w:tcBorders>
              <w:top w:val="single" w:sz="12" w:space="0" w:color="auto"/>
              <w:bottom w:val="single" w:sz="12" w:space="0" w:color="auto"/>
              <w:right w:val="single" w:sz="12" w:space="0" w:color="auto"/>
            </w:tcBorders>
            <w:shd w:val="clear" w:color="auto" w:fill="D9D9D9"/>
            <w:vAlign w:val="center"/>
          </w:tcPr>
          <w:p w14:paraId="04C5EF07" w14:textId="77777777" w:rsidR="005C58F2" w:rsidRPr="0098040F" w:rsidRDefault="005C58F2" w:rsidP="005C58F2">
            <w:pPr>
              <w:keepNext/>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98040F">
              <w:rPr>
                <w:rFonts w:ascii="Calibri" w:eastAsia="Times New Roman" w:hAnsi="Calibri" w:cs="Courier New"/>
                <w:b/>
                <w:lang w:eastAsia="cs-CZ"/>
              </w:rPr>
              <w:t>2024</w:t>
            </w:r>
          </w:p>
        </w:tc>
      </w:tr>
      <w:tr w:rsidR="005C58F2" w:rsidRPr="0098040F" w14:paraId="16A43367" w14:textId="77777777" w:rsidTr="0078323D">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2914F343" w14:textId="77777777" w:rsidR="005C58F2" w:rsidRPr="0098040F" w:rsidRDefault="005C58F2" w:rsidP="005C58F2">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Počet zájmových útvarů (kroužků)</w:t>
            </w:r>
          </w:p>
        </w:tc>
        <w:tc>
          <w:tcPr>
            <w:tcW w:w="1616" w:type="dxa"/>
            <w:tcBorders>
              <w:top w:val="single" w:sz="12" w:space="0" w:color="auto"/>
              <w:left w:val="single" w:sz="12" w:space="0" w:color="auto"/>
            </w:tcBorders>
            <w:shd w:val="clear" w:color="auto" w:fill="auto"/>
            <w:vAlign w:val="center"/>
          </w:tcPr>
          <w:p w14:paraId="23C50D6F"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114</w:t>
            </w:r>
          </w:p>
        </w:tc>
        <w:tc>
          <w:tcPr>
            <w:tcW w:w="1616" w:type="dxa"/>
            <w:tcBorders>
              <w:top w:val="single" w:sz="12" w:space="0" w:color="auto"/>
              <w:right w:val="single" w:sz="12" w:space="0" w:color="auto"/>
            </w:tcBorders>
            <w:shd w:val="clear" w:color="auto" w:fill="auto"/>
            <w:vAlign w:val="center"/>
          </w:tcPr>
          <w:p w14:paraId="59A128B9"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117</w:t>
            </w:r>
          </w:p>
        </w:tc>
      </w:tr>
      <w:tr w:rsidR="005C58F2" w:rsidRPr="0098040F" w14:paraId="14E1A26C" w14:textId="77777777" w:rsidTr="0078323D">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3454A300" w14:textId="77777777" w:rsidR="005C58F2" w:rsidRPr="0098040F" w:rsidRDefault="005C58F2" w:rsidP="005C58F2">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Počet účastníků v zájmových útvarech</w:t>
            </w:r>
          </w:p>
        </w:tc>
        <w:tc>
          <w:tcPr>
            <w:tcW w:w="1616" w:type="dxa"/>
            <w:tcBorders>
              <w:left w:val="single" w:sz="12" w:space="0" w:color="auto"/>
              <w:bottom w:val="single" w:sz="12" w:space="0" w:color="auto"/>
            </w:tcBorders>
            <w:shd w:val="clear" w:color="auto" w:fill="auto"/>
            <w:vAlign w:val="center"/>
          </w:tcPr>
          <w:p w14:paraId="2DFE13C3"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1 384</w:t>
            </w:r>
          </w:p>
        </w:tc>
        <w:tc>
          <w:tcPr>
            <w:tcW w:w="1616" w:type="dxa"/>
            <w:tcBorders>
              <w:bottom w:val="single" w:sz="12" w:space="0" w:color="auto"/>
              <w:right w:val="single" w:sz="12" w:space="0" w:color="auto"/>
            </w:tcBorders>
            <w:shd w:val="clear" w:color="auto" w:fill="auto"/>
            <w:vAlign w:val="center"/>
          </w:tcPr>
          <w:p w14:paraId="0748F4BD"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1 390</w:t>
            </w:r>
          </w:p>
        </w:tc>
      </w:tr>
      <w:tr w:rsidR="005C58F2" w:rsidRPr="0098040F" w14:paraId="6B2DA343" w14:textId="77777777" w:rsidTr="0078323D">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2F20BFB5" w14:textId="77777777" w:rsidR="005C58F2" w:rsidRPr="0098040F" w:rsidRDefault="005C58F2" w:rsidP="005C58F2">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Počet akcí</w:t>
            </w:r>
          </w:p>
        </w:tc>
        <w:tc>
          <w:tcPr>
            <w:tcW w:w="1616" w:type="dxa"/>
            <w:tcBorders>
              <w:top w:val="single" w:sz="12" w:space="0" w:color="auto"/>
              <w:left w:val="single" w:sz="12" w:space="0" w:color="auto"/>
            </w:tcBorders>
            <w:shd w:val="clear" w:color="auto" w:fill="auto"/>
            <w:vAlign w:val="center"/>
          </w:tcPr>
          <w:p w14:paraId="16675E9E"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203</w:t>
            </w:r>
          </w:p>
        </w:tc>
        <w:tc>
          <w:tcPr>
            <w:tcW w:w="1616" w:type="dxa"/>
            <w:tcBorders>
              <w:top w:val="single" w:sz="12" w:space="0" w:color="auto"/>
              <w:right w:val="single" w:sz="12" w:space="0" w:color="auto"/>
            </w:tcBorders>
            <w:shd w:val="clear" w:color="auto" w:fill="auto"/>
            <w:vAlign w:val="center"/>
          </w:tcPr>
          <w:p w14:paraId="16A5A167"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219</w:t>
            </w:r>
          </w:p>
        </w:tc>
      </w:tr>
      <w:tr w:rsidR="005C58F2" w:rsidRPr="0098040F" w14:paraId="7B954126" w14:textId="77777777" w:rsidTr="0078323D">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50DD400B" w14:textId="77777777" w:rsidR="005C58F2" w:rsidRPr="0098040F" w:rsidRDefault="005C58F2" w:rsidP="005C58F2">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Počet účastníků na akcích</w:t>
            </w:r>
          </w:p>
        </w:tc>
        <w:tc>
          <w:tcPr>
            <w:tcW w:w="1616" w:type="dxa"/>
            <w:tcBorders>
              <w:left w:val="single" w:sz="12" w:space="0" w:color="auto"/>
              <w:bottom w:val="single" w:sz="12" w:space="0" w:color="auto"/>
            </w:tcBorders>
            <w:shd w:val="clear" w:color="auto" w:fill="auto"/>
            <w:vAlign w:val="center"/>
          </w:tcPr>
          <w:p w14:paraId="52EEC5D4"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25 064</w:t>
            </w:r>
          </w:p>
        </w:tc>
        <w:tc>
          <w:tcPr>
            <w:tcW w:w="1616" w:type="dxa"/>
            <w:tcBorders>
              <w:bottom w:val="single" w:sz="12" w:space="0" w:color="auto"/>
              <w:right w:val="single" w:sz="12" w:space="0" w:color="auto"/>
            </w:tcBorders>
            <w:shd w:val="clear" w:color="auto" w:fill="auto"/>
            <w:vAlign w:val="center"/>
          </w:tcPr>
          <w:p w14:paraId="2D283C12"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25 118</w:t>
            </w:r>
          </w:p>
        </w:tc>
      </w:tr>
      <w:tr w:rsidR="005C58F2" w:rsidRPr="0098040F" w14:paraId="69ABB0A6" w14:textId="77777777" w:rsidTr="0078323D">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27F13B01" w14:textId="77777777" w:rsidR="005C58F2" w:rsidRPr="0098040F" w:rsidRDefault="005C58F2" w:rsidP="005C58F2">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Počet soutěží MŠMT</w:t>
            </w:r>
          </w:p>
        </w:tc>
        <w:tc>
          <w:tcPr>
            <w:tcW w:w="1616" w:type="dxa"/>
            <w:tcBorders>
              <w:top w:val="single" w:sz="12" w:space="0" w:color="auto"/>
              <w:left w:val="single" w:sz="12" w:space="0" w:color="auto"/>
            </w:tcBorders>
            <w:shd w:val="clear" w:color="auto" w:fill="auto"/>
            <w:vAlign w:val="center"/>
          </w:tcPr>
          <w:p w14:paraId="6C7153ED"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12</w:t>
            </w:r>
          </w:p>
        </w:tc>
        <w:tc>
          <w:tcPr>
            <w:tcW w:w="1616" w:type="dxa"/>
            <w:tcBorders>
              <w:top w:val="single" w:sz="12" w:space="0" w:color="auto"/>
              <w:right w:val="single" w:sz="12" w:space="0" w:color="auto"/>
            </w:tcBorders>
            <w:shd w:val="clear" w:color="auto" w:fill="auto"/>
            <w:vAlign w:val="center"/>
          </w:tcPr>
          <w:p w14:paraId="52AD9EA3"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14</w:t>
            </w:r>
          </w:p>
        </w:tc>
      </w:tr>
      <w:tr w:rsidR="005C58F2" w:rsidRPr="0098040F" w14:paraId="2F087AB6" w14:textId="77777777" w:rsidTr="0078323D">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7AA4BD8C" w14:textId="77777777" w:rsidR="005C58F2" w:rsidRPr="0098040F" w:rsidRDefault="005C58F2" w:rsidP="005C58F2">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Počet účastníků na soutěžích MŠMT</w:t>
            </w:r>
          </w:p>
        </w:tc>
        <w:tc>
          <w:tcPr>
            <w:tcW w:w="1616" w:type="dxa"/>
            <w:tcBorders>
              <w:left w:val="single" w:sz="12" w:space="0" w:color="auto"/>
              <w:bottom w:val="single" w:sz="12" w:space="0" w:color="auto"/>
            </w:tcBorders>
            <w:shd w:val="clear" w:color="auto" w:fill="auto"/>
            <w:vAlign w:val="center"/>
          </w:tcPr>
          <w:p w14:paraId="1D089D9F"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502</w:t>
            </w:r>
          </w:p>
        </w:tc>
        <w:tc>
          <w:tcPr>
            <w:tcW w:w="1616" w:type="dxa"/>
            <w:tcBorders>
              <w:bottom w:val="single" w:sz="12" w:space="0" w:color="auto"/>
              <w:right w:val="single" w:sz="12" w:space="0" w:color="auto"/>
            </w:tcBorders>
            <w:shd w:val="clear" w:color="auto" w:fill="auto"/>
            <w:vAlign w:val="center"/>
          </w:tcPr>
          <w:p w14:paraId="6E9396AE"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508</w:t>
            </w:r>
          </w:p>
        </w:tc>
      </w:tr>
      <w:tr w:rsidR="005C58F2" w:rsidRPr="0098040F" w14:paraId="72BB832B" w14:textId="77777777" w:rsidTr="0078323D">
        <w:trPr>
          <w:trHeight w:val="314"/>
          <w:jc w:val="center"/>
        </w:trPr>
        <w:tc>
          <w:tcPr>
            <w:tcW w:w="4509" w:type="dxa"/>
            <w:tcBorders>
              <w:left w:val="single" w:sz="12" w:space="0" w:color="auto"/>
              <w:bottom w:val="single" w:sz="2" w:space="0" w:color="auto"/>
              <w:right w:val="single" w:sz="12" w:space="0" w:color="auto"/>
            </w:tcBorders>
            <w:shd w:val="clear" w:color="auto" w:fill="auto"/>
            <w:vAlign w:val="center"/>
          </w:tcPr>
          <w:p w14:paraId="7358685D" w14:textId="77777777" w:rsidR="005C58F2" w:rsidRPr="0098040F" w:rsidRDefault="005C58F2" w:rsidP="005C58F2">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Počet příměstských táborů</w:t>
            </w:r>
          </w:p>
        </w:tc>
        <w:tc>
          <w:tcPr>
            <w:tcW w:w="1616" w:type="dxa"/>
            <w:tcBorders>
              <w:left w:val="single" w:sz="12" w:space="0" w:color="auto"/>
              <w:bottom w:val="single" w:sz="2" w:space="0" w:color="auto"/>
            </w:tcBorders>
            <w:shd w:val="clear" w:color="auto" w:fill="auto"/>
            <w:vAlign w:val="center"/>
          </w:tcPr>
          <w:p w14:paraId="21A8A63B"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23</w:t>
            </w:r>
          </w:p>
        </w:tc>
        <w:tc>
          <w:tcPr>
            <w:tcW w:w="1616" w:type="dxa"/>
            <w:tcBorders>
              <w:bottom w:val="single" w:sz="2" w:space="0" w:color="auto"/>
              <w:right w:val="single" w:sz="12" w:space="0" w:color="auto"/>
            </w:tcBorders>
            <w:shd w:val="clear" w:color="auto" w:fill="auto"/>
            <w:vAlign w:val="center"/>
          </w:tcPr>
          <w:p w14:paraId="5DFDF561"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26</w:t>
            </w:r>
          </w:p>
        </w:tc>
      </w:tr>
      <w:tr w:rsidR="005C58F2" w:rsidRPr="0098040F" w14:paraId="4A189B0D" w14:textId="77777777" w:rsidTr="0078323D">
        <w:trPr>
          <w:trHeight w:val="314"/>
          <w:jc w:val="center"/>
        </w:trPr>
        <w:tc>
          <w:tcPr>
            <w:tcW w:w="4509" w:type="dxa"/>
            <w:tcBorders>
              <w:top w:val="single" w:sz="2" w:space="0" w:color="auto"/>
              <w:left w:val="single" w:sz="12" w:space="0" w:color="auto"/>
              <w:bottom w:val="single" w:sz="12" w:space="0" w:color="auto"/>
              <w:right w:val="single" w:sz="12" w:space="0" w:color="auto"/>
            </w:tcBorders>
            <w:shd w:val="clear" w:color="auto" w:fill="auto"/>
            <w:vAlign w:val="center"/>
          </w:tcPr>
          <w:p w14:paraId="1EA40F45" w14:textId="77777777" w:rsidR="005C58F2" w:rsidRPr="0098040F" w:rsidRDefault="005C58F2" w:rsidP="005C58F2">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Počet účastníků na příměstských táborech</w:t>
            </w:r>
          </w:p>
        </w:tc>
        <w:tc>
          <w:tcPr>
            <w:tcW w:w="1616" w:type="dxa"/>
            <w:tcBorders>
              <w:top w:val="single" w:sz="2" w:space="0" w:color="auto"/>
              <w:left w:val="single" w:sz="12" w:space="0" w:color="auto"/>
              <w:bottom w:val="single" w:sz="12" w:space="0" w:color="auto"/>
            </w:tcBorders>
            <w:shd w:val="clear" w:color="auto" w:fill="auto"/>
            <w:vAlign w:val="center"/>
          </w:tcPr>
          <w:p w14:paraId="16EA8D48"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708</w:t>
            </w:r>
          </w:p>
        </w:tc>
        <w:tc>
          <w:tcPr>
            <w:tcW w:w="1616" w:type="dxa"/>
            <w:tcBorders>
              <w:top w:val="single" w:sz="2" w:space="0" w:color="auto"/>
              <w:bottom w:val="single" w:sz="12" w:space="0" w:color="auto"/>
              <w:right w:val="single" w:sz="12" w:space="0" w:color="auto"/>
            </w:tcBorders>
            <w:shd w:val="clear" w:color="auto" w:fill="auto"/>
            <w:vAlign w:val="center"/>
          </w:tcPr>
          <w:p w14:paraId="3F3AB403"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745</w:t>
            </w:r>
          </w:p>
        </w:tc>
      </w:tr>
      <w:tr w:rsidR="005C58F2" w:rsidRPr="0098040F" w14:paraId="62F6DB41" w14:textId="77777777" w:rsidTr="0078323D">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2D0111E6" w14:textId="77777777" w:rsidR="005C58F2" w:rsidRPr="0098040F" w:rsidRDefault="005C58F2" w:rsidP="005C58F2">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Počet táborů a pobytových akcí</w:t>
            </w:r>
          </w:p>
        </w:tc>
        <w:tc>
          <w:tcPr>
            <w:tcW w:w="1616" w:type="dxa"/>
            <w:tcBorders>
              <w:top w:val="single" w:sz="12" w:space="0" w:color="auto"/>
              <w:left w:val="single" w:sz="12" w:space="0" w:color="auto"/>
            </w:tcBorders>
            <w:shd w:val="clear" w:color="auto" w:fill="auto"/>
            <w:vAlign w:val="center"/>
          </w:tcPr>
          <w:p w14:paraId="1D1865AB"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8</w:t>
            </w:r>
          </w:p>
        </w:tc>
        <w:tc>
          <w:tcPr>
            <w:tcW w:w="1616" w:type="dxa"/>
            <w:tcBorders>
              <w:top w:val="single" w:sz="12" w:space="0" w:color="auto"/>
              <w:right w:val="single" w:sz="12" w:space="0" w:color="auto"/>
            </w:tcBorders>
            <w:shd w:val="clear" w:color="auto" w:fill="auto"/>
            <w:vAlign w:val="center"/>
          </w:tcPr>
          <w:p w14:paraId="4C01250A"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9</w:t>
            </w:r>
          </w:p>
        </w:tc>
      </w:tr>
      <w:tr w:rsidR="005C58F2" w:rsidRPr="0098040F" w14:paraId="67A2BD23" w14:textId="77777777" w:rsidTr="0078323D">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334638A9" w14:textId="77777777" w:rsidR="005C58F2" w:rsidRPr="0098040F" w:rsidRDefault="005C58F2" w:rsidP="005C58F2">
            <w:pPr>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Počet účastníků táborů a pobytových akcí</w:t>
            </w:r>
          </w:p>
        </w:tc>
        <w:tc>
          <w:tcPr>
            <w:tcW w:w="1616" w:type="dxa"/>
            <w:tcBorders>
              <w:left w:val="single" w:sz="12" w:space="0" w:color="auto"/>
              <w:bottom w:val="single" w:sz="12" w:space="0" w:color="auto"/>
            </w:tcBorders>
            <w:shd w:val="clear" w:color="auto" w:fill="auto"/>
            <w:vAlign w:val="center"/>
          </w:tcPr>
          <w:p w14:paraId="27F88263" w14:textId="77777777" w:rsidR="005C58F2" w:rsidRPr="0098040F" w:rsidRDefault="005C58F2" w:rsidP="005C58F2">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122</w:t>
            </w:r>
          </w:p>
        </w:tc>
        <w:tc>
          <w:tcPr>
            <w:tcW w:w="1616" w:type="dxa"/>
            <w:tcBorders>
              <w:bottom w:val="single" w:sz="12" w:space="0" w:color="auto"/>
              <w:right w:val="single" w:sz="12" w:space="0" w:color="auto"/>
            </w:tcBorders>
            <w:shd w:val="clear" w:color="auto" w:fill="auto"/>
            <w:vAlign w:val="center"/>
          </w:tcPr>
          <w:p w14:paraId="03AEE563" w14:textId="77777777" w:rsidR="005C58F2" w:rsidRPr="0098040F" w:rsidRDefault="005C58F2" w:rsidP="005C58F2">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168</w:t>
            </w:r>
          </w:p>
        </w:tc>
      </w:tr>
    </w:tbl>
    <w:p w14:paraId="1B1119C6" w14:textId="77777777" w:rsidR="00E1452E" w:rsidRPr="0098040F" w:rsidRDefault="00E1452E" w:rsidP="00434727">
      <w:pPr>
        <w:jc w:val="both"/>
        <w:rPr>
          <w:rFonts w:ascii="Courier New" w:hAnsi="Courier New" w:cs="Courier New"/>
          <w:color w:val="FF0000"/>
        </w:rPr>
      </w:pPr>
    </w:p>
    <w:p w14:paraId="326DDC21" w14:textId="108ADE3B" w:rsidR="00E1452E" w:rsidRPr="0098040F" w:rsidRDefault="00E1452E">
      <w:pPr>
        <w:rPr>
          <w:rFonts w:ascii="Courier New" w:hAnsi="Courier New" w:cs="Courier New"/>
          <w:color w:val="FF0000"/>
        </w:rPr>
      </w:pPr>
      <w:r w:rsidRPr="0098040F">
        <w:rPr>
          <w:rFonts w:ascii="Courier New" w:hAnsi="Courier New" w:cs="Courier New"/>
          <w:color w:val="FF0000"/>
        </w:rPr>
        <w:br w:type="page"/>
      </w:r>
    </w:p>
    <w:p w14:paraId="4B027A15" w14:textId="62C44591" w:rsidR="00E1452E" w:rsidRPr="0098040F" w:rsidRDefault="00E1452E" w:rsidP="00E1452E">
      <w:pPr>
        <w:pStyle w:val="Zvrenet03"/>
      </w:pPr>
      <w:bookmarkStart w:id="184" w:name="_Toc199395763"/>
      <w:r w:rsidRPr="0098040F">
        <w:lastRenderedPageBreak/>
        <w:t>Středisko volného času Moravská Ostrava</w:t>
      </w:r>
      <w:bookmarkEnd w:id="184"/>
    </w:p>
    <w:p w14:paraId="7014A714" w14:textId="77777777" w:rsidR="005C58F2" w:rsidRPr="0098040F" w:rsidRDefault="005C58F2" w:rsidP="005C58F2">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Pro rok 2024 byl organizaci zastupitelstvem města schválen </w:t>
      </w:r>
      <w:r w:rsidRPr="0098040F">
        <w:rPr>
          <w:rFonts w:ascii="Courier New" w:eastAsia="Times New Roman" w:hAnsi="Courier New" w:cs="Courier New"/>
          <w:b/>
          <w:lang w:eastAsia="cs-CZ"/>
        </w:rPr>
        <w:t>neinvestiční příspěvek</w:t>
      </w:r>
      <w:r w:rsidRPr="0098040F">
        <w:rPr>
          <w:rFonts w:ascii="Courier New" w:eastAsia="Times New Roman" w:hAnsi="Courier New" w:cs="Courier New"/>
          <w:lang w:eastAsia="cs-CZ"/>
        </w:rPr>
        <w:t xml:space="preserve"> ve výši </w:t>
      </w:r>
      <w:r w:rsidRPr="0098040F">
        <w:rPr>
          <w:rFonts w:ascii="Courier New" w:eastAsia="Times New Roman" w:hAnsi="Courier New" w:cs="Courier New"/>
          <w:b/>
          <w:lang w:eastAsia="cs-CZ"/>
        </w:rPr>
        <w:t>4 229 tis.Kč</w:t>
      </w:r>
      <w:r w:rsidRPr="0098040F">
        <w:rPr>
          <w:rFonts w:ascii="Courier New" w:eastAsia="Times New Roman" w:hAnsi="Courier New" w:cs="Courier New"/>
          <w:lang w:eastAsia="cs-CZ"/>
        </w:rPr>
        <w:t xml:space="preserve"> (včetně příspěvku na odpisy ze svěřeného majetku ve výši 984 tis.Kč a účelových příspěvků z Fondu životního prostředí SMO v celkové výši 162 tis.Kč, a to 30 tis.Kč na zajištění konání osvětové akce Badatelský svět a 132 tis.Kč na zajištění konání akce Den Země), který byl v průběhu roku upraven na částku </w:t>
      </w:r>
      <w:r w:rsidRPr="0098040F">
        <w:rPr>
          <w:rFonts w:ascii="Courier New" w:eastAsia="Times New Roman" w:hAnsi="Courier New" w:cs="Courier New"/>
          <w:b/>
          <w:lang w:eastAsia="cs-CZ"/>
        </w:rPr>
        <w:t>6 776 tis.Kč</w:t>
      </w:r>
      <w:r w:rsidRPr="0098040F">
        <w:rPr>
          <w:rFonts w:ascii="Courier New" w:eastAsia="Times New Roman" w:hAnsi="Courier New" w:cs="Courier New"/>
          <w:lang w:eastAsia="cs-CZ"/>
        </w:rPr>
        <w:t xml:space="preserve"> (včetně průtokových dotací prostřednictvím zřizovatele), a to následovně</w:t>
      </w:r>
    </w:p>
    <w:p w14:paraId="635A9496" w14:textId="77777777" w:rsidR="005C58F2" w:rsidRPr="0098040F" w:rsidRDefault="005C58F2" w:rsidP="005C58F2">
      <w:pPr>
        <w:tabs>
          <w:tab w:val="right" w:pos="9923"/>
        </w:tabs>
        <w:spacing w:after="0" w:line="240" w:lineRule="auto"/>
        <w:jc w:val="both"/>
        <w:rPr>
          <w:rFonts w:ascii="Courier New" w:eastAsia="Times New Roman" w:hAnsi="Courier New" w:cs="Courier New"/>
          <w:lang w:eastAsia="cs-CZ"/>
        </w:rPr>
      </w:pPr>
    </w:p>
    <w:p w14:paraId="2503351B" w14:textId="77777777" w:rsidR="005C58F2" w:rsidRPr="0098040F" w:rsidRDefault="005C58F2" w:rsidP="005C58F2">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z rozpočtu odboru kultury a školství</w:t>
      </w:r>
    </w:p>
    <w:p w14:paraId="071914E5" w14:textId="77777777" w:rsidR="005C58F2" w:rsidRPr="0098040F" w:rsidRDefault="005C58F2" w:rsidP="005C58F2">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Courier New"/>
          <w:lang w:eastAsia="cs-CZ"/>
        </w:rPr>
        <w:t>–</w:t>
      </w:r>
      <w:r w:rsidRPr="0098040F">
        <w:rPr>
          <w:rFonts w:ascii="Courier New" w:eastAsia="Times New Roman" w:hAnsi="Courier New" w:cs="Times New Roman"/>
          <w:lang w:eastAsia="cs-CZ"/>
        </w:rPr>
        <w:t xml:space="preserve"> navýšení provozního příspěvku (dofinancování mezd)</w:t>
      </w:r>
      <w:r w:rsidRPr="0098040F">
        <w:rPr>
          <w:rFonts w:ascii="Courier New" w:eastAsia="Times New Roman" w:hAnsi="Courier New" w:cs="Times New Roman"/>
          <w:lang w:eastAsia="cs-CZ"/>
        </w:rPr>
        <w:tab/>
        <w:t>1 170 tis.Kč</w:t>
      </w:r>
    </w:p>
    <w:p w14:paraId="68433EA0" w14:textId="77777777" w:rsidR="005C58F2" w:rsidRPr="0098040F" w:rsidRDefault="005C58F2" w:rsidP="005C58F2">
      <w:pPr>
        <w:keepNext/>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b/>
          <w:lang w:eastAsia="cs-CZ"/>
        </w:rPr>
      </w:pPr>
      <w:r w:rsidRPr="0098040F">
        <w:rPr>
          <w:rFonts w:ascii="Courier New" w:eastAsia="Times New Roman" w:hAnsi="Courier New" w:cs="Courier New"/>
          <w:b/>
          <w:lang w:eastAsia="cs-CZ"/>
        </w:rPr>
        <w:t>z rozpočtu MSK</w:t>
      </w:r>
    </w:p>
    <w:p w14:paraId="76C66B1F"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podpora soutěží a přehlídek MŠMT v zájmovém vzděl. (ÚZ 833)</w:t>
      </w:r>
      <w:r w:rsidRPr="0098040F">
        <w:rPr>
          <w:rFonts w:ascii="Courier New" w:eastAsia="Times New Roman" w:hAnsi="Courier New" w:cs="Courier New"/>
          <w:lang w:eastAsia="cs-CZ"/>
        </w:rPr>
        <w:tab/>
        <w:t>679 tis.Kč</w:t>
      </w:r>
    </w:p>
    <w:p w14:paraId="35086CCA"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podpora soutěží a přehlídek MŠMT v zájmovém vzděl. (ÚZ 910)</w:t>
      </w:r>
      <w:r w:rsidRPr="0098040F">
        <w:rPr>
          <w:rFonts w:ascii="Courier New" w:eastAsia="Times New Roman" w:hAnsi="Courier New" w:cs="Courier New"/>
          <w:lang w:eastAsia="cs-CZ"/>
        </w:rPr>
        <w:tab/>
        <w:t>698 tis.Kč</w:t>
      </w:r>
    </w:p>
    <w:p w14:paraId="1F4243D9" w14:textId="77777777" w:rsidR="005C58F2" w:rsidRPr="0098040F" w:rsidRDefault="005C58F2" w:rsidP="005C58F2">
      <w:pPr>
        <w:tabs>
          <w:tab w:val="right" w:pos="9923"/>
        </w:tabs>
        <w:spacing w:after="0" w:line="240" w:lineRule="auto"/>
        <w:jc w:val="both"/>
        <w:rPr>
          <w:rFonts w:ascii="Courier New" w:eastAsia="Times New Roman" w:hAnsi="Courier New" w:cs="Courier New"/>
          <w:lang w:eastAsia="cs-CZ"/>
        </w:rPr>
      </w:pPr>
    </w:p>
    <w:p w14:paraId="4C3193BA"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Takto upravený neinvestiční příspěvek se nerovná výši provozní dotace (viz tabulka níže), která je o 7 785 tis.Kč vyšší. Rozdíl je tvořen dotací ze SR na krytí přímých výdajů na vzdělávání (6 989 tis.Kč), předpisem pohledávky v rámci finančního vypořádání příspěvku na odpisy ze svěřeného majetku (16 tis.Kč), účelovou dotací na „šablony“ v rámci OP JAK převedenou k čerpání z roku 2023 (494 tis.Kč) a proúčtováním snížení stavu transferů na pořízení dlouhodobého majetku ve věcné a časové souvislosti (286 tis.Kč).</w:t>
      </w:r>
    </w:p>
    <w:p w14:paraId="24FD33BE"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13"/>
        <w:gridCol w:w="284"/>
        <w:gridCol w:w="4951"/>
        <w:gridCol w:w="1980"/>
      </w:tblGrid>
      <w:tr w:rsidR="005C58F2" w:rsidRPr="0098040F" w14:paraId="45E4B9F7" w14:textId="77777777" w:rsidTr="0078323D">
        <w:trPr>
          <w:trHeight w:val="77"/>
          <w:jc w:val="center"/>
        </w:trPr>
        <w:tc>
          <w:tcPr>
            <w:tcW w:w="6112" w:type="dxa"/>
            <w:gridSpan w:val="4"/>
            <w:tcBorders>
              <w:top w:val="single" w:sz="12" w:space="0" w:color="auto"/>
              <w:left w:val="single" w:sz="12" w:space="0" w:color="auto"/>
              <w:bottom w:val="single" w:sz="4" w:space="0" w:color="auto"/>
              <w:right w:val="single" w:sz="4" w:space="0" w:color="auto"/>
            </w:tcBorders>
            <w:shd w:val="clear" w:color="auto" w:fill="D9D9D9"/>
            <w:vAlign w:val="center"/>
          </w:tcPr>
          <w:p w14:paraId="20B6CC74"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b/>
                <w:lang w:eastAsia="cs-CZ"/>
              </w:rPr>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1FCE3C1C"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98040F">
              <w:rPr>
                <w:rFonts w:ascii="Calibri" w:eastAsia="Times New Roman" w:hAnsi="Calibri" w:cs="Courier New"/>
                <w:b/>
                <w:lang w:eastAsia="cs-CZ"/>
              </w:rPr>
              <w:t>20 172 tis.Kč</w:t>
            </w:r>
          </w:p>
        </w:tc>
      </w:tr>
      <w:tr w:rsidR="005C58F2" w:rsidRPr="0098040F" w14:paraId="2B00832E" w14:textId="77777777" w:rsidTr="0078323D">
        <w:trPr>
          <w:trHeight w:val="77"/>
          <w:jc w:val="center"/>
        </w:trPr>
        <w:tc>
          <w:tcPr>
            <w:tcW w:w="1161" w:type="dxa"/>
            <w:gridSpan w:val="3"/>
            <w:tcBorders>
              <w:top w:val="single" w:sz="4" w:space="0" w:color="auto"/>
              <w:left w:val="single" w:sz="12" w:space="0" w:color="auto"/>
              <w:bottom w:val="single" w:sz="8" w:space="0" w:color="auto"/>
              <w:right w:val="nil"/>
            </w:tcBorders>
            <w:shd w:val="clear" w:color="auto" w:fill="D9D9D9"/>
            <w:vAlign w:val="center"/>
          </w:tcPr>
          <w:p w14:paraId="72BF109E"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b/>
                <w:lang w:eastAsia="cs-CZ"/>
              </w:rPr>
              <w:t xml:space="preserve">      v tom</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26ED8013"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lang w:eastAsia="cs-CZ"/>
              </w:rPr>
              <w:t>doplňková činnost</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00572A5B"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930 tis.Kč</w:t>
            </w:r>
          </w:p>
        </w:tc>
      </w:tr>
      <w:tr w:rsidR="005C58F2" w:rsidRPr="0098040F" w14:paraId="7A8F9C63" w14:textId="77777777" w:rsidTr="0078323D">
        <w:trPr>
          <w:trHeight w:val="275"/>
          <w:jc w:val="center"/>
        </w:trPr>
        <w:tc>
          <w:tcPr>
            <w:tcW w:w="877" w:type="dxa"/>
            <w:gridSpan w:val="2"/>
            <w:vMerge w:val="restart"/>
            <w:tcBorders>
              <w:top w:val="single" w:sz="8" w:space="0" w:color="auto"/>
              <w:left w:val="single" w:sz="12" w:space="0" w:color="auto"/>
              <w:right w:val="single" w:sz="2" w:space="0" w:color="auto"/>
            </w:tcBorders>
            <w:shd w:val="clear" w:color="auto" w:fill="auto"/>
            <w:textDirection w:val="btLr"/>
            <w:vAlign w:val="center"/>
          </w:tcPr>
          <w:p w14:paraId="4DB5564D" w14:textId="77777777" w:rsidR="005C58F2" w:rsidRPr="0098040F" w:rsidRDefault="005C58F2" w:rsidP="005C58F2">
            <w:pPr>
              <w:keepNext/>
              <w:tabs>
                <w:tab w:val="right" w:pos="9923"/>
              </w:tabs>
              <w:overflowPunct w:val="0"/>
              <w:autoSpaceDE w:val="0"/>
              <w:autoSpaceDN w:val="0"/>
              <w:adjustRightInd w:val="0"/>
              <w:spacing w:after="0" w:line="240" w:lineRule="auto"/>
              <w:ind w:left="113" w:right="113"/>
              <w:jc w:val="center"/>
              <w:textAlignment w:val="baseline"/>
              <w:rPr>
                <w:rFonts w:ascii="Calibri" w:eastAsia="Times New Roman" w:hAnsi="Calibri" w:cs="Courier New"/>
                <w:b/>
                <w:lang w:eastAsia="cs-CZ"/>
              </w:rPr>
            </w:pPr>
            <w:r w:rsidRPr="0098040F">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40BCA0FD"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1F78DBA9"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3 040 tis.Kč</w:t>
            </w:r>
          </w:p>
        </w:tc>
      </w:tr>
      <w:tr w:rsidR="005C58F2" w:rsidRPr="0098040F" w14:paraId="372CDD9F" w14:textId="77777777" w:rsidTr="0078323D">
        <w:trPr>
          <w:trHeight w:val="276"/>
          <w:jc w:val="center"/>
        </w:trPr>
        <w:tc>
          <w:tcPr>
            <w:tcW w:w="877" w:type="dxa"/>
            <w:gridSpan w:val="2"/>
            <w:vMerge/>
            <w:tcBorders>
              <w:left w:val="single" w:sz="12" w:space="0" w:color="auto"/>
              <w:right w:val="single" w:sz="2" w:space="0" w:color="auto"/>
            </w:tcBorders>
            <w:shd w:val="clear" w:color="auto" w:fill="auto"/>
            <w:vAlign w:val="center"/>
          </w:tcPr>
          <w:p w14:paraId="726F726E"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3885D887"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01D0828C"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194 tis.Kč</w:t>
            </w:r>
          </w:p>
        </w:tc>
      </w:tr>
      <w:tr w:rsidR="005C58F2" w:rsidRPr="0098040F" w14:paraId="0DD14594" w14:textId="77777777" w:rsidTr="0078323D">
        <w:trPr>
          <w:trHeight w:val="275"/>
          <w:jc w:val="center"/>
        </w:trPr>
        <w:tc>
          <w:tcPr>
            <w:tcW w:w="877" w:type="dxa"/>
            <w:gridSpan w:val="2"/>
            <w:vMerge/>
            <w:tcBorders>
              <w:left w:val="single" w:sz="12" w:space="0" w:color="auto"/>
              <w:right w:val="single" w:sz="2" w:space="0" w:color="auto"/>
            </w:tcBorders>
            <w:shd w:val="clear" w:color="auto" w:fill="auto"/>
            <w:vAlign w:val="center"/>
          </w:tcPr>
          <w:p w14:paraId="4F3EEF69"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3C736709"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3244A095"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2 412 tis.Kč</w:t>
            </w:r>
          </w:p>
        </w:tc>
      </w:tr>
      <w:tr w:rsidR="005C58F2" w:rsidRPr="0098040F" w14:paraId="333584D7" w14:textId="77777777" w:rsidTr="0078323D">
        <w:trPr>
          <w:trHeight w:val="276"/>
          <w:jc w:val="center"/>
        </w:trPr>
        <w:tc>
          <w:tcPr>
            <w:tcW w:w="877" w:type="dxa"/>
            <w:gridSpan w:val="2"/>
            <w:vMerge/>
            <w:tcBorders>
              <w:left w:val="single" w:sz="12" w:space="0" w:color="auto"/>
              <w:right w:val="single" w:sz="2" w:space="0" w:color="auto"/>
            </w:tcBorders>
            <w:shd w:val="clear" w:color="auto" w:fill="auto"/>
            <w:vAlign w:val="center"/>
          </w:tcPr>
          <w:p w14:paraId="30670340"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7AF488D6"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12326ABD"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12 655 tis.Kč</w:t>
            </w:r>
          </w:p>
        </w:tc>
      </w:tr>
      <w:tr w:rsidR="005C58F2" w:rsidRPr="0098040F" w14:paraId="3309840A" w14:textId="77777777" w:rsidTr="0078323D">
        <w:trPr>
          <w:trHeight w:val="275"/>
          <w:jc w:val="center"/>
        </w:trPr>
        <w:tc>
          <w:tcPr>
            <w:tcW w:w="877" w:type="dxa"/>
            <w:gridSpan w:val="2"/>
            <w:vMerge/>
            <w:tcBorders>
              <w:left w:val="single" w:sz="12" w:space="0" w:color="auto"/>
              <w:right w:val="single" w:sz="2" w:space="0" w:color="auto"/>
            </w:tcBorders>
            <w:shd w:val="clear" w:color="auto" w:fill="auto"/>
            <w:vAlign w:val="center"/>
          </w:tcPr>
          <w:p w14:paraId="2735FE14"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5D61142A"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704F735C"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1 356 tis.Kč</w:t>
            </w:r>
          </w:p>
        </w:tc>
      </w:tr>
      <w:tr w:rsidR="005C58F2" w:rsidRPr="0098040F" w14:paraId="3212BB89" w14:textId="77777777" w:rsidTr="0078323D">
        <w:trPr>
          <w:trHeight w:val="275"/>
          <w:jc w:val="center"/>
        </w:trPr>
        <w:tc>
          <w:tcPr>
            <w:tcW w:w="877" w:type="dxa"/>
            <w:gridSpan w:val="2"/>
            <w:vMerge/>
            <w:tcBorders>
              <w:left w:val="single" w:sz="12" w:space="0" w:color="auto"/>
              <w:right w:val="single" w:sz="2" w:space="0" w:color="auto"/>
            </w:tcBorders>
            <w:shd w:val="clear" w:color="auto" w:fill="auto"/>
            <w:vAlign w:val="center"/>
          </w:tcPr>
          <w:p w14:paraId="0F1B319A"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214A9CBE"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466BD68D"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414 tis.Kč</w:t>
            </w:r>
          </w:p>
        </w:tc>
      </w:tr>
      <w:tr w:rsidR="005C58F2" w:rsidRPr="0098040F" w14:paraId="0ECE97F1" w14:textId="77777777" w:rsidTr="0078323D">
        <w:trPr>
          <w:trHeight w:val="276"/>
          <w:jc w:val="center"/>
        </w:trPr>
        <w:tc>
          <w:tcPr>
            <w:tcW w:w="877" w:type="dxa"/>
            <w:gridSpan w:val="2"/>
            <w:vMerge/>
            <w:tcBorders>
              <w:left w:val="single" w:sz="12" w:space="0" w:color="auto"/>
              <w:bottom w:val="single" w:sz="8" w:space="0" w:color="auto"/>
              <w:right w:val="single" w:sz="2" w:space="0" w:color="auto"/>
            </w:tcBorders>
            <w:shd w:val="clear" w:color="auto" w:fill="auto"/>
            <w:vAlign w:val="center"/>
          </w:tcPr>
          <w:p w14:paraId="13B14838"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132C50D5"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2625AF9B"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101 tis.Kč</w:t>
            </w:r>
          </w:p>
        </w:tc>
      </w:tr>
      <w:tr w:rsidR="005C58F2" w:rsidRPr="0098040F" w14:paraId="019A962F" w14:textId="77777777" w:rsidTr="0078323D">
        <w:trPr>
          <w:trHeight w:val="50"/>
          <w:jc w:val="center"/>
        </w:trPr>
        <w:tc>
          <w:tcPr>
            <w:tcW w:w="6112" w:type="dxa"/>
            <w:gridSpan w:val="4"/>
            <w:tcBorders>
              <w:top w:val="single" w:sz="8" w:space="0" w:color="auto"/>
              <w:left w:val="single" w:sz="12" w:space="0" w:color="auto"/>
              <w:bottom w:val="single" w:sz="8" w:space="0" w:color="auto"/>
              <w:right w:val="single" w:sz="4" w:space="0" w:color="auto"/>
            </w:tcBorders>
            <w:shd w:val="clear" w:color="auto" w:fill="D9D9D9"/>
            <w:vAlign w:val="center"/>
          </w:tcPr>
          <w:p w14:paraId="26A7A8BB"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0900DFE9"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98040F">
              <w:rPr>
                <w:rFonts w:ascii="Calibri" w:eastAsia="Times New Roman" w:hAnsi="Calibri" w:cs="Courier New"/>
                <w:b/>
                <w:lang w:eastAsia="cs-CZ"/>
              </w:rPr>
              <w:t>5 907 tis.Kč</w:t>
            </w:r>
          </w:p>
        </w:tc>
      </w:tr>
      <w:tr w:rsidR="005C58F2" w:rsidRPr="0098040F" w14:paraId="7BC3BA47" w14:textId="77777777" w:rsidTr="0078323D">
        <w:trPr>
          <w:trHeight w:val="50"/>
          <w:jc w:val="center"/>
        </w:trPr>
        <w:tc>
          <w:tcPr>
            <w:tcW w:w="1161" w:type="dxa"/>
            <w:gridSpan w:val="3"/>
            <w:tcBorders>
              <w:top w:val="single" w:sz="8" w:space="0" w:color="auto"/>
              <w:left w:val="single" w:sz="12" w:space="0" w:color="auto"/>
              <w:bottom w:val="single" w:sz="8" w:space="0" w:color="auto"/>
              <w:right w:val="nil"/>
            </w:tcBorders>
            <w:shd w:val="clear" w:color="auto" w:fill="D9D9D9"/>
            <w:vAlign w:val="center"/>
          </w:tcPr>
          <w:p w14:paraId="228046D1"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2E298D2E"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0B19E71B"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1 575 tis.Kč</w:t>
            </w:r>
          </w:p>
        </w:tc>
      </w:tr>
      <w:tr w:rsidR="005C58F2" w:rsidRPr="0098040F" w14:paraId="6459EA40" w14:textId="77777777" w:rsidTr="0078323D">
        <w:trPr>
          <w:trHeight w:val="50"/>
          <w:jc w:val="center"/>
        </w:trPr>
        <w:tc>
          <w:tcPr>
            <w:tcW w:w="6112" w:type="dxa"/>
            <w:gridSpan w:val="4"/>
            <w:tcBorders>
              <w:top w:val="single" w:sz="8" w:space="0" w:color="auto"/>
              <w:left w:val="single" w:sz="12" w:space="0" w:color="auto"/>
              <w:bottom w:val="single" w:sz="8" w:space="0" w:color="auto"/>
              <w:right w:val="single" w:sz="4" w:space="0" w:color="auto"/>
            </w:tcBorders>
            <w:shd w:val="clear" w:color="auto" w:fill="D9D9D9"/>
            <w:vAlign w:val="center"/>
          </w:tcPr>
          <w:p w14:paraId="1ECE3895"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685D74E2"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98040F">
              <w:rPr>
                <w:rFonts w:ascii="Calibri" w:eastAsia="Times New Roman" w:hAnsi="Calibri" w:cs="Courier New"/>
                <w:b/>
                <w:lang w:eastAsia="cs-CZ"/>
              </w:rPr>
              <w:t>14 561 tis.Kč</w:t>
            </w:r>
          </w:p>
        </w:tc>
      </w:tr>
      <w:tr w:rsidR="005C58F2" w:rsidRPr="0098040F" w14:paraId="35CF84EE" w14:textId="77777777" w:rsidTr="0078323D">
        <w:trPr>
          <w:trHeight w:val="50"/>
          <w:jc w:val="center"/>
        </w:trPr>
        <w:tc>
          <w:tcPr>
            <w:tcW w:w="864" w:type="dxa"/>
            <w:tcBorders>
              <w:top w:val="single" w:sz="8" w:space="0" w:color="auto"/>
              <w:left w:val="single" w:sz="12" w:space="0" w:color="auto"/>
              <w:bottom w:val="single" w:sz="8" w:space="0" w:color="auto"/>
              <w:right w:val="single" w:sz="4" w:space="0" w:color="auto"/>
            </w:tcBorders>
            <w:shd w:val="clear" w:color="auto" w:fill="D9D9D9"/>
            <w:vAlign w:val="center"/>
          </w:tcPr>
          <w:p w14:paraId="687C8585"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z toho</w:t>
            </w:r>
          </w:p>
        </w:tc>
        <w:tc>
          <w:tcPr>
            <w:tcW w:w="5248" w:type="dxa"/>
            <w:gridSpan w:val="3"/>
            <w:tcBorders>
              <w:top w:val="single" w:sz="8" w:space="0" w:color="auto"/>
              <w:left w:val="single" w:sz="4" w:space="0" w:color="auto"/>
              <w:bottom w:val="single" w:sz="8" w:space="0" w:color="auto"/>
              <w:right w:val="single" w:sz="4" w:space="0" w:color="auto"/>
            </w:tcBorders>
            <w:shd w:val="clear" w:color="auto" w:fill="D9D9D9"/>
            <w:vAlign w:val="center"/>
          </w:tcPr>
          <w:p w14:paraId="0C1B2B37"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dotace ze SR na krytí přímých výdajů na vzdělávání</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0955A60A"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6 989 tis.Kč</w:t>
            </w:r>
          </w:p>
        </w:tc>
      </w:tr>
      <w:tr w:rsidR="005C58F2" w:rsidRPr="0098040F" w14:paraId="62609B7C" w14:textId="77777777" w:rsidTr="0078323D">
        <w:trPr>
          <w:trHeight w:val="50"/>
          <w:jc w:val="center"/>
        </w:trPr>
        <w:tc>
          <w:tcPr>
            <w:tcW w:w="6112" w:type="dxa"/>
            <w:gridSpan w:val="4"/>
            <w:tcBorders>
              <w:top w:val="single" w:sz="4" w:space="0" w:color="auto"/>
              <w:left w:val="single" w:sz="12" w:space="0" w:color="auto"/>
              <w:bottom w:val="single" w:sz="8" w:space="0" w:color="auto"/>
              <w:right w:val="single" w:sz="4" w:space="0" w:color="auto"/>
            </w:tcBorders>
            <w:shd w:val="clear" w:color="auto" w:fill="D9D9D9"/>
            <w:vAlign w:val="center"/>
          </w:tcPr>
          <w:p w14:paraId="752B7A3F"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b/>
                <w:lang w:eastAsia="cs-CZ"/>
              </w:rPr>
              <w:t>Zlepšený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1FFDB049"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98040F">
              <w:rPr>
                <w:rFonts w:ascii="Calibri" w:eastAsia="Times New Roman" w:hAnsi="Calibri" w:cs="Courier New"/>
                <w:b/>
                <w:lang w:eastAsia="cs-CZ"/>
              </w:rPr>
              <w:t>296 tis.Kč</w:t>
            </w:r>
          </w:p>
        </w:tc>
      </w:tr>
      <w:tr w:rsidR="005C58F2" w:rsidRPr="0098040F" w14:paraId="4AECDBC8" w14:textId="77777777" w:rsidTr="0078323D">
        <w:trPr>
          <w:trHeight w:val="50"/>
          <w:jc w:val="center"/>
        </w:trPr>
        <w:tc>
          <w:tcPr>
            <w:tcW w:w="1161" w:type="dxa"/>
            <w:gridSpan w:val="3"/>
            <w:tcBorders>
              <w:top w:val="single" w:sz="8" w:space="0" w:color="auto"/>
              <w:left w:val="single" w:sz="12" w:space="0" w:color="auto"/>
              <w:bottom w:val="single" w:sz="8" w:space="0" w:color="auto"/>
              <w:right w:val="nil"/>
            </w:tcBorders>
            <w:shd w:val="clear" w:color="auto" w:fill="D9D9D9"/>
            <w:vAlign w:val="center"/>
          </w:tcPr>
          <w:p w14:paraId="2F39E261"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b/>
                <w:lang w:eastAsia="cs-CZ"/>
              </w:rPr>
              <w:t xml:space="preserve">      v tom </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5AAE6027" w14:textId="77777777" w:rsidR="005C58F2" w:rsidRPr="0098040F" w:rsidRDefault="005C58F2" w:rsidP="005C58F2">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lang w:eastAsia="cs-CZ"/>
              </w:rPr>
              <w:t>zhoršený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6EABABDB" w14:textId="77777777" w:rsidR="005C58F2" w:rsidRPr="0098040F" w:rsidRDefault="005C58F2" w:rsidP="005C58F2">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-349 tis.Kč</w:t>
            </w:r>
          </w:p>
        </w:tc>
      </w:tr>
      <w:tr w:rsidR="005C58F2" w:rsidRPr="0098040F" w14:paraId="25E9D399" w14:textId="77777777" w:rsidTr="0078323D">
        <w:trPr>
          <w:trHeight w:val="50"/>
          <w:jc w:val="center"/>
        </w:trPr>
        <w:tc>
          <w:tcPr>
            <w:tcW w:w="1161" w:type="dxa"/>
            <w:gridSpan w:val="3"/>
            <w:tcBorders>
              <w:top w:val="single" w:sz="8" w:space="0" w:color="auto"/>
              <w:left w:val="single" w:sz="12" w:space="0" w:color="auto"/>
              <w:bottom w:val="single" w:sz="12" w:space="0" w:color="auto"/>
              <w:right w:val="nil"/>
            </w:tcBorders>
            <w:shd w:val="clear" w:color="auto" w:fill="D9D9D9"/>
            <w:vAlign w:val="center"/>
          </w:tcPr>
          <w:p w14:paraId="7BB85ECB" w14:textId="77777777" w:rsidR="005C58F2" w:rsidRPr="0098040F" w:rsidRDefault="005C58F2" w:rsidP="005C58F2">
            <w:pPr>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6B199B76" w14:textId="77777777" w:rsidR="005C58F2" w:rsidRPr="0098040F" w:rsidRDefault="005C58F2" w:rsidP="005C58F2">
            <w:pPr>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98040F">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506DF8AD" w14:textId="77777777" w:rsidR="005C58F2" w:rsidRPr="0098040F" w:rsidRDefault="005C58F2" w:rsidP="005C58F2">
            <w:pPr>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645 tis.Kč</w:t>
            </w:r>
          </w:p>
        </w:tc>
      </w:tr>
    </w:tbl>
    <w:p w14:paraId="16676AC1"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18771D3F"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Organizace vykázala za rok 2024 </w:t>
      </w:r>
      <w:r w:rsidRPr="0098040F">
        <w:rPr>
          <w:rFonts w:ascii="Courier New" w:eastAsia="Times New Roman" w:hAnsi="Courier New" w:cs="Courier New"/>
          <w:b/>
          <w:bCs/>
          <w:lang w:eastAsia="cs-CZ"/>
        </w:rPr>
        <w:t>zlepšený výsledek hospodaření ve výši 295 920,13 Kč</w:t>
      </w:r>
      <w:r w:rsidRPr="0098040F">
        <w:rPr>
          <w:rFonts w:ascii="Courier New" w:eastAsia="Times New Roman" w:hAnsi="Courier New" w:cs="Courier New"/>
          <w:lang w:eastAsia="cs-CZ"/>
        </w:rPr>
        <w:t xml:space="preserve">, z toho v hlavní činnosti byl vykázán zhoršený výsledek hospodaření ve výši 349 560,94 Kč, který byl plně kompenzován a překročen ziskem z doplňkové činnosti ve výši 645 481,07 Kč. Kladného výsledku hospodaření bylo dosaženo především ziskem z doplňkové činnosti za krátkodobé a dlouhodobé pronájmy (zvýšení cen), navýšením provozního příspěvku od zřizovatele (z důvodu dofinancování mzdových nákladů na personální zajištění provozu střediska v důsledku snížení přidělovaných prostředků ze státního rozpočtu) a zapojením vnitřních rezerv organizace (fondu odměn k vyplacení odměn zaměstnancům a investičního fondu k financování oprav svěřeného majetku). Negativně se do výsledku hospodaření v hlavní činnosti organizace promítlo zvýšení cen energií (zejména tepla), které i při nižší meziroční spotřebě zvýšily celkové náklady. Dále pak uzavření tělocvičny po dobu více než čtyř měsíců v období probíhající rekonstrukce a komplikace způsobené </w:t>
      </w:r>
      <w:r w:rsidRPr="0098040F">
        <w:rPr>
          <w:rFonts w:ascii="Courier New" w:eastAsia="Times New Roman" w:hAnsi="Courier New" w:cs="Courier New"/>
          <w:lang w:eastAsia="cs-CZ"/>
        </w:rPr>
        <w:lastRenderedPageBreak/>
        <w:t>silným zatopením tělocvičny v průběhu stavby, zrušení řady akcí v souvislosti s povodněmi v září 2024 a nižší příjmy za pravidelnou zájmovou činnost (snížený zájem ze strany klientů ze zaplavených oblastí). V roce 2024 došlo v souladu s rozhodnutím rady města č. 05141/RM2226/76 k uzavření dohody o narovnání smluvních vztahů mezi Střediskem volného času Ostrava, Moravská Ostrava, a společností LUMIUS, spol. s r.o. „v likvidaci“ (dále jen LUMIUS). Do dosaženého výsledku hospodaření příspěvkové organizace za rok 2024 se tak promítá ztráta z proúčtování odpisu smluvní pokuty za společností LUMIUS. Tato ztráta ve výši 95 823,00 Kč je účetně plně pokryta nerozděleným výsledkem hospodaření z roku 2022 (účet 432). Z tohoto důvodu byl do příslušných fondů rozdělován výsledek hospodaření ve výši 391 743,13 Kč.</w:t>
      </w:r>
      <w:bookmarkStart w:id="185" w:name="_Hlk130290166"/>
      <w:r w:rsidRPr="0098040F">
        <w:rPr>
          <w:rFonts w:ascii="Courier New" w:eastAsia="Times New Roman" w:hAnsi="Courier New" w:cs="Courier New"/>
          <w:lang w:eastAsia="cs-CZ"/>
        </w:rPr>
        <w:t xml:space="preserve"> Výše uvedený výsledek hospodaření organizace za rok 2024 včetně nerozděleného výsledku hospodaření z roku 2022 byl rozdělen do příslušných fondů následovně</w:t>
      </w:r>
    </w:p>
    <w:p w14:paraId="2CA9B708" w14:textId="77777777" w:rsidR="005C58F2" w:rsidRPr="0098040F" w:rsidRDefault="005C58F2" w:rsidP="005C58F2">
      <w:pPr>
        <w:numPr>
          <w:ilvl w:val="0"/>
          <w:numId w:val="8"/>
        </w:numPr>
        <w:tabs>
          <w:tab w:val="right" w:pos="5670"/>
        </w:tabs>
        <w:overflowPunct w:val="0"/>
        <w:autoSpaceDE w:val="0"/>
        <w:autoSpaceDN w:val="0"/>
        <w:adjustRightInd w:val="0"/>
        <w:spacing w:after="0" w:line="240" w:lineRule="auto"/>
        <w:ind w:left="357" w:hanging="357"/>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do fondu odměn</w:t>
      </w:r>
      <w:r w:rsidRPr="0098040F">
        <w:rPr>
          <w:rFonts w:ascii="Courier New" w:eastAsia="Times New Roman" w:hAnsi="Courier New" w:cs="Courier New"/>
          <w:lang w:eastAsia="cs-CZ"/>
        </w:rPr>
        <w:tab/>
        <w:t>78 300,00 Kč,</w:t>
      </w:r>
    </w:p>
    <w:p w14:paraId="05DF69C7" w14:textId="77777777" w:rsidR="005C58F2" w:rsidRPr="0098040F" w:rsidRDefault="005C58F2" w:rsidP="005C58F2">
      <w:pPr>
        <w:numPr>
          <w:ilvl w:val="0"/>
          <w:numId w:val="8"/>
        </w:numPr>
        <w:tabs>
          <w:tab w:val="right" w:pos="5670"/>
        </w:tabs>
        <w:overflowPunct w:val="0"/>
        <w:autoSpaceDE w:val="0"/>
        <w:autoSpaceDN w:val="0"/>
        <w:adjustRightInd w:val="0"/>
        <w:spacing w:after="0" w:line="240" w:lineRule="auto"/>
        <w:ind w:left="357" w:hanging="357"/>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do rezervního fondu</w:t>
      </w:r>
      <w:r w:rsidRPr="0098040F">
        <w:rPr>
          <w:rFonts w:ascii="Courier New" w:eastAsia="Times New Roman" w:hAnsi="Courier New" w:cs="Courier New"/>
          <w:lang w:eastAsia="cs-CZ"/>
        </w:rPr>
        <w:tab/>
        <w:t>313 443,13 Kč.</w:t>
      </w:r>
    </w:p>
    <w:p w14:paraId="66E9AFC9"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bookmarkEnd w:id="185"/>
    <w:p w14:paraId="2E09B093"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Poskytnuté účelové neinvestiční příspěvky a dotace z rozpočtu města, SR a MSK byly organizací využity ke stanoveným účelům a řádně a včas vyúčtovány jednotlivým poskytovatelům. Nedočerpaná část ve výši 584 421,76 Kč z účelové neinvestiční dotace poskytnuté organizaci v rámci OP Jan Amos Komenský z rozpočtu Ministerstva školství, mládeže a tělovýchovy bude v souladu se schválenými podmínkami předmětem čerpání do konce roku 2025. V rámci </w:t>
      </w:r>
      <w:r w:rsidRPr="0098040F">
        <w:rPr>
          <w:rFonts w:ascii="Courier New" w:eastAsia="Times New Roman" w:hAnsi="Courier New" w:cs="Courier New"/>
          <w:b/>
          <w:lang w:eastAsia="cs-CZ"/>
        </w:rPr>
        <w:t>finančního vypořádání</w:t>
      </w:r>
      <w:r w:rsidRPr="0098040F">
        <w:rPr>
          <w:rFonts w:ascii="Courier New" w:eastAsia="Times New Roman" w:hAnsi="Courier New" w:cs="Courier New"/>
          <w:lang w:eastAsia="cs-CZ"/>
        </w:rPr>
        <w:t xml:space="preserve"> příspěvku na odpisy ze svěřeného majetku </w:t>
      </w:r>
      <w:r w:rsidRPr="0098040F">
        <w:rPr>
          <w:rFonts w:ascii="Courier New" w:eastAsia="Times New Roman" w:hAnsi="Courier New" w:cs="Courier New"/>
          <w:b/>
          <w:bCs/>
          <w:lang w:eastAsia="cs-CZ"/>
        </w:rPr>
        <w:t>dokryje</w:t>
      </w:r>
      <w:r w:rsidRPr="0098040F">
        <w:rPr>
          <w:rFonts w:ascii="Courier New" w:eastAsia="Times New Roman" w:hAnsi="Courier New" w:cs="Courier New"/>
          <w:lang w:eastAsia="cs-CZ"/>
        </w:rPr>
        <w:t xml:space="preserve"> zřizovatel organizaci rozdíl mezi skutečnou a plánovanou výší odpisů částkou </w:t>
      </w:r>
      <w:r w:rsidRPr="0098040F">
        <w:rPr>
          <w:rFonts w:ascii="Courier New" w:eastAsia="Times New Roman" w:hAnsi="Courier New" w:cs="Courier New"/>
          <w:b/>
          <w:lang w:eastAsia="cs-CZ"/>
        </w:rPr>
        <w:t>15 624,80 Kč</w:t>
      </w:r>
      <w:r w:rsidRPr="0098040F">
        <w:rPr>
          <w:rFonts w:ascii="Courier New" w:eastAsia="Times New Roman" w:hAnsi="Courier New" w:cs="Courier New"/>
          <w:lang w:eastAsia="cs-CZ"/>
        </w:rPr>
        <w:t>.</w:t>
      </w:r>
    </w:p>
    <w:p w14:paraId="44C7C939"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3F7F7709"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V rámci rozpočtu SMO na rok 2023 byl organizaci schválen </w:t>
      </w:r>
      <w:r w:rsidRPr="0098040F">
        <w:rPr>
          <w:rFonts w:ascii="Courier New" w:eastAsia="Times New Roman" w:hAnsi="Courier New" w:cs="Courier New"/>
          <w:b/>
          <w:bCs/>
          <w:lang w:eastAsia="cs-CZ"/>
        </w:rPr>
        <w:t>účelový investiční příspěvek</w:t>
      </w:r>
      <w:r w:rsidRPr="0098040F">
        <w:rPr>
          <w:rFonts w:ascii="Courier New" w:eastAsia="Times New Roman" w:hAnsi="Courier New" w:cs="Courier New"/>
          <w:lang w:eastAsia="cs-CZ"/>
        </w:rPr>
        <w:t xml:space="preserve"> ve výši </w:t>
      </w:r>
      <w:r w:rsidRPr="0098040F">
        <w:rPr>
          <w:rFonts w:ascii="Courier New" w:eastAsia="Times New Roman" w:hAnsi="Courier New" w:cs="Courier New"/>
          <w:b/>
          <w:bCs/>
          <w:lang w:eastAsia="cs-CZ"/>
        </w:rPr>
        <w:t>850 tis.Kč</w:t>
      </w:r>
      <w:r w:rsidRPr="0098040F">
        <w:rPr>
          <w:rFonts w:ascii="Courier New" w:eastAsia="Times New Roman" w:hAnsi="Courier New" w:cs="Courier New"/>
          <w:lang w:eastAsia="cs-CZ"/>
        </w:rPr>
        <w:t xml:space="preserve"> určený na realizaci projektu „</w:t>
      </w:r>
      <w:r w:rsidRPr="0098040F">
        <w:rPr>
          <w:rFonts w:ascii="Courier New" w:eastAsia="Times New Roman" w:hAnsi="Courier New" w:cs="Courier New"/>
          <w:b/>
          <w:bCs/>
          <w:lang w:eastAsia="cs-CZ"/>
        </w:rPr>
        <w:t>Rekonstrukce stropního osvětlení v tělocvičně na středisku Ostrčilova</w:t>
      </w:r>
      <w:r w:rsidRPr="0098040F">
        <w:rPr>
          <w:rFonts w:ascii="Courier New" w:eastAsia="Times New Roman" w:hAnsi="Courier New" w:cs="Courier New"/>
          <w:lang w:eastAsia="cs-CZ"/>
        </w:rPr>
        <w:t>“. Příspěvek byl organizaci zaslán v roce 2023 v plné výši, avšak ze strany organizace nedošlo k jeho čerpání (posunu realizace akce do roku 2024). V roce 2024 bylo z příspěvku vyčerpáno</w:t>
      </w:r>
      <w:r w:rsidRPr="0098040F">
        <w:rPr>
          <w:rFonts w:ascii="Courier New" w:eastAsia="Times New Roman" w:hAnsi="Courier New" w:cs="Courier New"/>
          <w:b/>
          <w:bCs/>
          <w:lang w:eastAsia="cs-CZ"/>
        </w:rPr>
        <w:t xml:space="preserve"> 741 tis.Kč</w:t>
      </w:r>
      <w:r w:rsidRPr="0098040F">
        <w:rPr>
          <w:rFonts w:ascii="Courier New" w:eastAsia="Times New Roman" w:hAnsi="Courier New" w:cs="Courier New"/>
          <w:lang w:eastAsia="cs-CZ"/>
        </w:rPr>
        <w:t>, zbývající část byla vrácena zpět na účet zřizovatele.</w:t>
      </w:r>
    </w:p>
    <w:p w14:paraId="18065A41"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46C13C1D"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Pro rok 2024 nebyl organizaci z rozpočtu města schválen žádný </w:t>
      </w:r>
      <w:r w:rsidRPr="0098040F">
        <w:rPr>
          <w:rFonts w:ascii="Courier New" w:eastAsia="Times New Roman" w:hAnsi="Courier New" w:cs="Courier New"/>
          <w:b/>
          <w:lang w:eastAsia="cs-CZ"/>
        </w:rPr>
        <w:t>investiční příspěvek</w:t>
      </w:r>
      <w:r w:rsidRPr="0098040F">
        <w:rPr>
          <w:rFonts w:ascii="Courier New" w:eastAsia="Times New Roman" w:hAnsi="Courier New" w:cs="Courier New"/>
          <w:lang w:eastAsia="cs-CZ"/>
        </w:rPr>
        <w:t xml:space="preserve">. Z vlastních prostředků </w:t>
      </w:r>
      <w:r w:rsidRPr="0098040F">
        <w:rPr>
          <w:rFonts w:ascii="Courier New" w:eastAsia="Times New Roman" w:hAnsi="Courier New" w:cs="Courier New"/>
          <w:b/>
          <w:bCs/>
          <w:lang w:eastAsia="cs-CZ"/>
        </w:rPr>
        <w:t>investičního fondu</w:t>
      </w:r>
      <w:r w:rsidRPr="0098040F">
        <w:rPr>
          <w:rFonts w:ascii="Courier New" w:eastAsia="Times New Roman" w:hAnsi="Courier New" w:cs="Courier New"/>
          <w:lang w:eastAsia="cs-CZ"/>
        </w:rPr>
        <w:t xml:space="preserve"> organizace pořídila DTG tiskárnu v hodnotě </w:t>
      </w:r>
      <w:r w:rsidRPr="0098040F">
        <w:rPr>
          <w:rFonts w:ascii="Courier New" w:eastAsia="Times New Roman" w:hAnsi="Courier New" w:cs="Courier New"/>
          <w:b/>
          <w:bCs/>
          <w:lang w:eastAsia="cs-CZ"/>
        </w:rPr>
        <w:t>70 tis.Kč</w:t>
      </w:r>
      <w:r w:rsidRPr="0098040F">
        <w:rPr>
          <w:rFonts w:ascii="Courier New" w:eastAsia="Times New Roman" w:hAnsi="Courier New" w:cs="Courier New"/>
          <w:lang w:eastAsia="cs-CZ"/>
        </w:rPr>
        <w:t>. Dále organizace financovala z vlastních prostředků investičního fondu opravy a údržbu majetku v hodnotě 22 tis.Kč (oprava rolovací žaluzie).</w:t>
      </w:r>
    </w:p>
    <w:p w14:paraId="7E2C0FD4"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7B683C69" w14:textId="77777777" w:rsidR="005C58F2" w:rsidRPr="0098040F" w:rsidRDefault="005C58F2" w:rsidP="005C58F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Za rok 2024 vykázala organizace průměrný evidenční přepočtený stav pracovníků v počtu 14,95 s průměrnou mzdou ve výši 40 200 Kč. Organizace vykázala k 31.12.2024 pohledávky ve výši 1 791 tis.Kč a závazky ve výši 2 997 tis.Kč krátkodobého charakteru a závazky ve výši 1 488 tis.Kč dlouhodobého charakteru (nevyúčtovaná záloha na dotaci z OP JAK).</w:t>
      </w:r>
    </w:p>
    <w:p w14:paraId="68E286D9" w14:textId="77777777" w:rsidR="005C58F2" w:rsidRPr="0098040F" w:rsidRDefault="005C58F2" w:rsidP="005C58F2">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9"/>
        <w:gridCol w:w="1616"/>
        <w:gridCol w:w="1616"/>
      </w:tblGrid>
      <w:tr w:rsidR="005C58F2" w:rsidRPr="0098040F" w14:paraId="747CEB2E" w14:textId="77777777" w:rsidTr="0078323D">
        <w:trPr>
          <w:trHeight w:val="338"/>
          <w:jc w:val="center"/>
        </w:trPr>
        <w:tc>
          <w:tcPr>
            <w:tcW w:w="4509" w:type="dxa"/>
            <w:tcBorders>
              <w:top w:val="single" w:sz="12" w:space="0" w:color="auto"/>
              <w:left w:val="single" w:sz="12" w:space="0" w:color="auto"/>
              <w:bottom w:val="single" w:sz="12" w:space="0" w:color="auto"/>
              <w:right w:val="single" w:sz="12" w:space="0" w:color="auto"/>
            </w:tcBorders>
            <w:shd w:val="clear" w:color="auto" w:fill="D9D9D9"/>
            <w:vAlign w:val="center"/>
          </w:tcPr>
          <w:p w14:paraId="555C12AA" w14:textId="77777777" w:rsidR="005C58F2" w:rsidRPr="0098040F" w:rsidRDefault="005C58F2" w:rsidP="005C58F2">
            <w:pPr>
              <w:keepNext/>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98040F">
              <w:rPr>
                <w:rFonts w:ascii="Calibri" w:eastAsia="Times New Roman" w:hAnsi="Calibri" w:cs="Courier New"/>
                <w:b/>
                <w:lang w:eastAsia="cs-CZ"/>
              </w:rPr>
              <w:lastRenderedPageBreak/>
              <w:t>Vybrané ukazatele k 31.12.</w:t>
            </w:r>
          </w:p>
        </w:tc>
        <w:tc>
          <w:tcPr>
            <w:tcW w:w="1616" w:type="dxa"/>
            <w:tcBorders>
              <w:top w:val="single" w:sz="12" w:space="0" w:color="auto"/>
              <w:left w:val="single" w:sz="12" w:space="0" w:color="auto"/>
              <w:bottom w:val="single" w:sz="12" w:space="0" w:color="auto"/>
            </w:tcBorders>
            <w:shd w:val="clear" w:color="auto" w:fill="D9D9D9"/>
            <w:vAlign w:val="center"/>
          </w:tcPr>
          <w:p w14:paraId="4844E9CF" w14:textId="77777777" w:rsidR="005C58F2" w:rsidRPr="0098040F" w:rsidRDefault="005C58F2" w:rsidP="005C58F2">
            <w:pPr>
              <w:keepNext/>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98040F">
              <w:rPr>
                <w:rFonts w:ascii="Calibri" w:eastAsia="Times New Roman" w:hAnsi="Calibri" w:cs="Courier New"/>
                <w:b/>
                <w:lang w:eastAsia="cs-CZ"/>
              </w:rPr>
              <w:t>2023</w:t>
            </w:r>
          </w:p>
        </w:tc>
        <w:tc>
          <w:tcPr>
            <w:tcW w:w="1616" w:type="dxa"/>
            <w:tcBorders>
              <w:top w:val="single" w:sz="12" w:space="0" w:color="auto"/>
              <w:bottom w:val="single" w:sz="12" w:space="0" w:color="auto"/>
              <w:right w:val="single" w:sz="12" w:space="0" w:color="auto"/>
            </w:tcBorders>
            <w:shd w:val="clear" w:color="auto" w:fill="D9D9D9"/>
            <w:vAlign w:val="center"/>
          </w:tcPr>
          <w:p w14:paraId="16CA932D" w14:textId="77777777" w:rsidR="005C58F2" w:rsidRPr="0098040F" w:rsidRDefault="005C58F2" w:rsidP="005C58F2">
            <w:pPr>
              <w:keepNext/>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98040F">
              <w:rPr>
                <w:rFonts w:ascii="Calibri" w:eastAsia="Times New Roman" w:hAnsi="Calibri" w:cs="Courier New"/>
                <w:b/>
                <w:lang w:eastAsia="cs-CZ"/>
              </w:rPr>
              <w:t>2024</w:t>
            </w:r>
          </w:p>
        </w:tc>
      </w:tr>
      <w:tr w:rsidR="005C58F2" w:rsidRPr="0098040F" w14:paraId="07959F21" w14:textId="77777777" w:rsidTr="0078323D">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775728A3" w14:textId="77777777" w:rsidR="005C58F2" w:rsidRPr="0098040F" w:rsidRDefault="005C58F2" w:rsidP="005C58F2">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Počet zájmových útvarů (kroužků)</w:t>
            </w:r>
          </w:p>
        </w:tc>
        <w:tc>
          <w:tcPr>
            <w:tcW w:w="1616" w:type="dxa"/>
            <w:tcBorders>
              <w:top w:val="single" w:sz="12" w:space="0" w:color="auto"/>
              <w:left w:val="single" w:sz="12" w:space="0" w:color="auto"/>
            </w:tcBorders>
            <w:shd w:val="clear" w:color="auto" w:fill="auto"/>
            <w:vAlign w:val="center"/>
          </w:tcPr>
          <w:p w14:paraId="65BEE8D4"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90</w:t>
            </w:r>
          </w:p>
        </w:tc>
        <w:tc>
          <w:tcPr>
            <w:tcW w:w="1616" w:type="dxa"/>
            <w:tcBorders>
              <w:top w:val="single" w:sz="12" w:space="0" w:color="auto"/>
              <w:right w:val="single" w:sz="12" w:space="0" w:color="auto"/>
            </w:tcBorders>
            <w:shd w:val="clear" w:color="auto" w:fill="auto"/>
            <w:vAlign w:val="center"/>
          </w:tcPr>
          <w:p w14:paraId="67F6F158"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97</w:t>
            </w:r>
          </w:p>
        </w:tc>
      </w:tr>
      <w:tr w:rsidR="005C58F2" w:rsidRPr="0098040F" w14:paraId="0A3F18A8" w14:textId="77777777" w:rsidTr="0078323D">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12066685" w14:textId="77777777" w:rsidR="005C58F2" w:rsidRPr="0098040F" w:rsidRDefault="005C58F2" w:rsidP="005C58F2">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Počet účastníků v zájmových útvarech</w:t>
            </w:r>
          </w:p>
        </w:tc>
        <w:tc>
          <w:tcPr>
            <w:tcW w:w="1616" w:type="dxa"/>
            <w:tcBorders>
              <w:left w:val="single" w:sz="12" w:space="0" w:color="auto"/>
              <w:bottom w:val="single" w:sz="12" w:space="0" w:color="auto"/>
            </w:tcBorders>
            <w:shd w:val="clear" w:color="auto" w:fill="auto"/>
            <w:vAlign w:val="center"/>
          </w:tcPr>
          <w:p w14:paraId="1A97B244"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1 042</w:t>
            </w:r>
          </w:p>
        </w:tc>
        <w:tc>
          <w:tcPr>
            <w:tcW w:w="1616" w:type="dxa"/>
            <w:tcBorders>
              <w:bottom w:val="single" w:sz="12" w:space="0" w:color="auto"/>
              <w:right w:val="single" w:sz="12" w:space="0" w:color="auto"/>
            </w:tcBorders>
            <w:shd w:val="clear" w:color="auto" w:fill="auto"/>
            <w:vAlign w:val="center"/>
          </w:tcPr>
          <w:p w14:paraId="489EAC26"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1 134</w:t>
            </w:r>
          </w:p>
        </w:tc>
      </w:tr>
      <w:tr w:rsidR="005C58F2" w:rsidRPr="0098040F" w14:paraId="799BE82A" w14:textId="77777777" w:rsidTr="0078323D">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31A19942" w14:textId="77777777" w:rsidR="005C58F2" w:rsidRPr="0098040F" w:rsidRDefault="005C58F2" w:rsidP="005C58F2">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Počet akcí</w:t>
            </w:r>
          </w:p>
        </w:tc>
        <w:tc>
          <w:tcPr>
            <w:tcW w:w="1616" w:type="dxa"/>
            <w:tcBorders>
              <w:top w:val="single" w:sz="12" w:space="0" w:color="auto"/>
              <w:left w:val="single" w:sz="12" w:space="0" w:color="auto"/>
            </w:tcBorders>
            <w:shd w:val="clear" w:color="auto" w:fill="auto"/>
            <w:vAlign w:val="center"/>
          </w:tcPr>
          <w:p w14:paraId="1F81439C"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230</w:t>
            </w:r>
          </w:p>
        </w:tc>
        <w:tc>
          <w:tcPr>
            <w:tcW w:w="1616" w:type="dxa"/>
            <w:tcBorders>
              <w:top w:val="single" w:sz="12" w:space="0" w:color="auto"/>
              <w:right w:val="single" w:sz="12" w:space="0" w:color="auto"/>
            </w:tcBorders>
            <w:shd w:val="clear" w:color="auto" w:fill="auto"/>
            <w:vAlign w:val="center"/>
          </w:tcPr>
          <w:p w14:paraId="3D0B67DA"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266</w:t>
            </w:r>
          </w:p>
        </w:tc>
      </w:tr>
      <w:tr w:rsidR="005C58F2" w:rsidRPr="0098040F" w14:paraId="3A27D923" w14:textId="77777777" w:rsidTr="0078323D">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6D268885" w14:textId="77777777" w:rsidR="005C58F2" w:rsidRPr="0098040F" w:rsidRDefault="005C58F2" w:rsidP="005C58F2">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Počet účastníků na akcích</w:t>
            </w:r>
          </w:p>
        </w:tc>
        <w:tc>
          <w:tcPr>
            <w:tcW w:w="1616" w:type="dxa"/>
            <w:tcBorders>
              <w:left w:val="single" w:sz="12" w:space="0" w:color="auto"/>
              <w:bottom w:val="single" w:sz="12" w:space="0" w:color="auto"/>
            </w:tcBorders>
            <w:shd w:val="clear" w:color="auto" w:fill="auto"/>
            <w:vAlign w:val="center"/>
          </w:tcPr>
          <w:p w14:paraId="7A503A7E"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22 325</w:t>
            </w:r>
          </w:p>
        </w:tc>
        <w:tc>
          <w:tcPr>
            <w:tcW w:w="1616" w:type="dxa"/>
            <w:tcBorders>
              <w:bottom w:val="single" w:sz="12" w:space="0" w:color="auto"/>
              <w:right w:val="single" w:sz="12" w:space="0" w:color="auto"/>
            </w:tcBorders>
            <w:shd w:val="clear" w:color="auto" w:fill="auto"/>
            <w:vAlign w:val="center"/>
          </w:tcPr>
          <w:p w14:paraId="72E0EE6E"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16 472</w:t>
            </w:r>
          </w:p>
        </w:tc>
      </w:tr>
      <w:tr w:rsidR="005C58F2" w:rsidRPr="0098040F" w14:paraId="55133BF2" w14:textId="77777777" w:rsidTr="0078323D">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25C1F234" w14:textId="77777777" w:rsidR="005C58F2" w:rsidRPr="0098040F" w:rsidRDefault="005C58F2" w:rsidP="005C58F2">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Počet soutěží MŠMT</w:t>
            </w:r>
          </w:p>
        </w:tc>
        <w:tc>
          <w:tcPr>
            <w:tcW w:w="1616" w:type="dxa"/>
            <w:tcBorders>
              <w:top w:val="single" w:sz="12" w:space="0" w:color="auto"/>
              <w:left w:val="single" w:sz="12" w:space="0" w:color="auto"/>
            </w:tcBorders>
            <w:shd w:val="clear" w:color="auto" w:fill="auto"/>
            <w:vAlign w:val="center"/>
          </w:tcPr>
          <w:p w14:paraId="1C756A3E"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37</w:t>
            </w:r>
          </w:p>
        </w:tc>
        <w:tc>
          <w:tcPr>
            <w:tcW w:w="1616" w:type="dxa"/>
            <w:tcBorders>
              <w:top w:val="single" w:sz="12" w:space="0" w:color="auto"/>
              <w:right w:val="single" w:sz="12" w:space="0" w:color="auto"/>
            </w:tcBorders>
            <w:shd w:val="clear" w:color="auto" w:fill="auto"/>
            <w:vAlign w:val="center"/>
          </w:tcPr>
          <w:p w14:paraId="5F798C96"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38</w:t>
            </w:r>
          </w:p>
        </w:tc>
      </w:tr>
      <w:tr w:rsidR="005C58F2" w:rsidRPr="0098040F" w14:paraId="7DF35D49" w14:textId="77777777" w:rsidTr="0078323D">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5DEF8A81" w14:textId="77777777" w:rsidR="005C58F2" w:rsidRPr="0098040F" w:rsidRDefault="005C58F2" w:rsidP="005C58F2">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Počet účastníků na soutěžích MŠMT</w:t>
            </w:r>
          </w:p>
        </w:tc>
        <w:tc>
          <w:tcPr>
            <w:tcW w:w="1616" w:type="dxa"/>
            <w:tcBorders>
              <w:left w:val="single" w:sz="12" w:space="0" w:color="auto"/>
              <w:bottom w:val="single" w:sz="12" w:space="0" w:color="auto"/>
            </w:tcBorders>
            <w:shd w:val="clear" w:color="auto" w:fill="auto"/>
            <w:vAlign w:val="center"/>
          </w:tcPr>
          <w:p w14:paraId="49A15DAA"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14 003</w:t>
            </w:r>
          </w:p>
        </w:tc>
        <w:tc>
          <w:tcPr>
            <w:tcW w:w="1616" w:type="dxa"/>
            <w:tcBorders>
              <w:bottom w:val="single" w:sz="12" w:space="0" w:color="auto"/>
              <w:right w:val="single" w:sz="12" w:space="0" w:color="auto"/>
            </w:tcBorders>
            <w:shd w:val="clear" w:color="auto" w:fill="auto"/>
            <w:vAlign w:val="center"/>
          </w:tcPr>
          <w:p w14:paraId="4E9324B0"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13 274</w:t>
            </w:r>
          </w:p>
        </w:tc>
      </w:tr>
      <w:tr w:rsidR="005C58F2" w:rsidRPr="0098040F" w14:paraId="66F94E61" w14:textId="77777777" w:rsidTr="0078323D">
        <w:trPr>
          <w:trHeight w:val="314"/>
          <w:jc w:val="center"/>
        </w:trPr>
        <w:tc>
          <w:tcPr>
            <w:tcW w:w="4509" w:type="dxa"/>
            <w:tcBorders>
              <w:left w:val="single" w:sz="12" w:space="0" w:color="auto"/>
              <w:bottom w:val="single" w:sz="2" w:space="0" w:color="auto"/>
              <w:right w:val="single" w:sz="12" w:space="0" w:color="auto"/>
            </w:tcBorders>
            <w:shd w:val="clear" w:color="auto" w:fill="auto"/>
            <w:vAlign w:val="center"/>
          </w:tcPr>
          <w:p w14:paraId="7C4EA231" w14:textId="77777777" w:rsidR="005C58F2" w:rsidRPr="0098040F" w:rsidRDefault="005C58F2" w:rsidP="005C58F2">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Počet příměstských táborů</w:t>
            </w:r>
          </w:p>
        </w:tc>
        <w:tc>
          <w:tcPr>
            <w:tcW w:w="1616" w:type="dxa"/>
            <w:tcBorders>
              <w:left w:val="single" w:sz="12" w:space="0" w:color="auto"/>
              <w:bottom w:val="single" w:sz="2" w:space="0" w:color="auto"/>
            </w:tcBorders>
            <w:shd w:val="clear" w:color="auto" w:fill="auto"/>
            <w:vAlign w:val="center"/>
          </w:tcPr>
          <w:p w14:paraId="6FB1288F"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20</w:t>
            </w:r>
          </w:p>
        </w:tc>
        <w:tc>
          <w:tcPr>
            <w:tcW w:w="1616" w:type="dxa"/>
            <w:tcBorders>
              <w:bottom w:val="single" w:sz="2" w:space="0" w:color="auto"/>
              <w:right w:val="single" w:sz="12" w:space="0" w:color="auto"/>
            </w:tcBorders>
            <w:shd w:val="clear" w:color="auto" w:fill="auto"/>
            <w:vAlign w:val="center"/>
          </w:tcPr>
          <w:p w14:paraId="7A6DF267"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26</w:t>
            </w:r>
          </w:p>
        </w:tc>
      </w:tr>
      <w:tr w:rsidR="005C58F2" w:rsidRPr="0098040F" w14:paraId="1163915D" w14:textId="77777777" w:rsidTr="0078323D">
        <w:trPr>
          <w:trHeight w:val="314"/>
          <w:jc w:val="center"/>
        </w:trPr>
        <w:tc>
          <w:tcPr>
            <w:tcW w:w="4509" w:type="dxa"/>
            <w:tcBorders>
              <w:top w:val="single" w:sz="2" w:space="0" w:color="auto"/>
              <w:left w:val="single" w:sz="12" w:space="0" w:color="auto"/>
              <w:bottom w:val="single" w:sz="12" w:space="0" w:color="auto"/>
              <w:right w:val="single" w:sz="12" w:space="0" w:color="auto"/>
            </w:tcBorders>
            <w:shd w:val="clear" w:color="auto" w:fill="auto"/>
            <w:vAlign w:val="center"/>
          </w:tcPr>
          <w:p w14:paraId="0540CDE9" w14:textId="77777777" w:rsidR="005C58F2" w:rsidRPr="0098040F" w:rsidRDefault="005C58F2" w:rsidP="005C58F2">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Počet účastníků na příměstských táborech</w:t>
            </w:r>
          </w:p>
        </w:tc>
        <w:tc>
          <w:tcPr>
            <w:tcW w:w="1616" w:type="dxa"/>
            <w:tcBorders>
              <w:top w:val="single" w:sz="2" w:space="0" w:color="auto"/>
              <w:left w:val="single" w:sz="12" w:space="0" w:color="auto"/>
              <w:bottom w:val="single" w:sz="12" w:space="0" w:color="auto"/>
            </w:tcBorders>
            <w:shd w:val="clear" w:color="auto" w:fill="auto"/>
            <w:vAlign w:val="center"/>
          </w:tcPr>
          <w:p w14:paraId="222821FD"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446</w:t>
            </w:r>
          </w:p>
        </w:tc>
        <w:tc>
          <w:tcPr>
            <w:tcW w:w="1616" w:type="dxa"/>
            <w:tcBorders>
              <w:top w:val="single" w:sz="2" w:space="0" w:color="auto"/>
              <w:bottom w:val="single" w:sz="12" w:space="0" w:color="auto"/>
              <w:right w:val="single" w:sz="12" w:space="0" w:color="auto"/>
            </w:tcBorders>
            <w:shd w:val="clear" w:color="auto" w:fill="auto"/>
            <w:vAlign w:val="center"/>
          </w:tcPr>
          <w:p w14:paraId="78AC9F2E"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535</w:t>
            </w:r>
          </w:p>
        </w:tc>
      </w:tr>
      <w:tr w:rsidR="005C58F2" w:rsidRPr="0098040F" w14:paraId="08FAF114" w14:textId="77777777" w:rsidTr="0078323D">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33CC54C2" w14:textId="77777777" w:rsidR="005C58F2" w:rsidRPr="0098040F" w:rsidRDefault="005C58F2" w:rsidP="005C58F2">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Počet táborů a pobytových akcí</w:t>
            </w:r>
          </w:p>
        </w:tc>
        <w:tc>
          <w:tcPr>
            <w:tcW w:w="1616" w:type="dxa"/>
            <w:tcBorders>
              <w:top w:val="single" w:sz="12" w:space="0" w:color="auto"/>
              <w:left w:val="single" w:sz="12" w:space="0" w:color="auto"/>
            </w:tcBorders>
            <w:shd w:val="clear" w:color="auto" w:fill="auto"/>
            <w:vAlign w:val="center"/>
          </w:tcPr>
          <w:p w14:paraId="40DC6441"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5</w:t>
            </w:r>
          </w:p>
        </w:tc>
        <w:tc>
          <w:tcPr>
            <w:tcW w:w="1616" w:type="dxa"/>
            <w:tcBorders>
              <w:top w:val="single" w:sz="12" w:space="0" w:color="auto"/>
              <w:right w:val="single" w:sz="12" w:space="0" w:color="auto"/>
            </w:tcBorders>
            <w:shd w:val="clear" w:color="auto" w:fill="auto"/>
            <w:vAlign w:val="center"/>
          </w:tcPr>
          <w:p w14:paraId="61FED9EB" w14:textId="77777777" w:rsidR="005C58F2" w:rsidRPr="0098040F" w:rsidRDefault="005C58F2" w:rsidP="005C58F2">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3</w:t>
            </w:r>
          </w:p>
        </w:tc>
      </w:tr>
      <w:tr w:rsidR="005C58F2" w:rsidRPr="0098040F" w14:paraId="1AA3F74A" w14:textId="77777777" w:rsidTr="0078323D">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1DFF448A" w14:textId="77777777" w:rsidR="005C58F2" w:rsidRPr="0098040F" w:rsidRDefault="005C58F2" w:rsidP="005C58F2">
            <w:pPr>
              <w:overflowPunct w:val="0"/>
              <w:autoSpaceDE w:val="0"/>
              <w:autoSpaceDN w:val="0"/>
              <w:adjustRightInd w:val="0"/>
              <w:spacing w:after="0" w:line="240" w:lineRule="auto"/>
              <w:textAlignment w:val="baseline"/>
              <w:rPr>
                <w:rFonts w:ascii="Calibri" w:eastAsia="Times New Roman" w:hAnsi="Calibri" w:cs="Courier New"/>
                <w:lang w:eastAsia="cs-CZ"/>
              </w:rPr>
            </w:pPr>
            <w:r w:rsidRPr="0098040F">
              <w:rPr>
                <w:rFonts w:ascii="Calibri" w:eastAsia="Times New Roman" w:hAnsi="Calibri" w:cs="Courier New"/>
                <w:lang w:eastAsia="cs-CZ"/>
              </w:rPr>
              <w:t>Počet účastníků táborů a pobytových akcí</w:t>
            </w:r>
          </w:p>
        </w:tc>
        <w:tc>
          <w:tcPr>
            <w:tcW w:w="1616" w:type="dxa"/>
            <w:tcBorders>
              <w:left w:val="single" w:sz="12" w:space="0" w:color="auto"/>
              <w:bottom w:val="single" w:sz="12" w:space="0" w:color="auto"/>
            </w:tcBorders>
            <w:shd w:val="clear" w:color="auto" w:fill="auto"/>
            <w:vAlign w:val="center"/>
          </w:tcPr>
          <w:p w14:paraId="64F5256B" w14:textId="77777777" w:rsidR="005C58F2" w:rsidRPr="0098040F" w:rsidRDefault="005C58F2" w:rsidP="005C58F2">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112</w:t>
            </w:r>
          </w:p>
        </w:tc>
        <w:tc>
          <w:tcPr>
            <w:tcW w:w="1616" w:type="dxa"/>
            <w:tcBorders>
              <w:bottom w:val="single" w:sz="12" w:space="0" w:color="auto"/>
              <w:right w:val="single" w:sz="12" w:space="0" w:color="auto"/>
            </w:tcBorders>
            <w:shd w:val="clear" w:color="auto" w:fill="auto"/>
            <w:vAlign w:val="center"/>
          </w:tcPr>
          <w:p w14:paraId="2BA9580F" w14:textId="77777777" w:rsidR="005C58F2" w:rsidRPr="0098040F" w:rsidRDefault="005C58F2" w:rsidP="005C58F2">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98040F">
              <w:rPr>
                <w:rFonts w:ascii="Calibri" w:eastAsia="Times New Roman" w:hAnsi="Calibri" w:cs="Courier New"/>
                <w:lang w:eastAsia="cs-CZ"/>
              </w:rPr>
              <w:t>68</w:t>
            </w:r>
          </w:p>
        </w:tc>
      </w:tr>
    </w:tbl>
    <w:p w14:paraId="658D67AA" w14:textId="5CB675FA" w:rsidR="00E017AE" w:rsidRPr="0098040F" w:rsidRDefault="00E017AE" w:rsidP="00E017A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color w:val="FF0000"/>
          <w:lang w:eastAsia="cs-CZ"/>
        </w:rPr>
      </w:pPr>
    </w:p>
    <w:p w14:paraId="1D0F4D92" w14:textId="11B7AA6A" w:rsidR="00E017AE" w:rsidRPr="0098040F" w:rsidRDefault="00E017AE">
      <w:pPr>
        <w:rPr>
          <w:rFonts w:ascii="Courier New" w:eastAsia="Times New Roman" w:hAnsi="Courier New" w:cs="Courier New"/>
          <w:color w:val="FF0000"/>
          <w:lang w:eastAsia="cs-CZ"/>
        </w:rPr>
      </w:pPr>
      <w:bookmarkStart w:id="186" w:name="_Toc96107784"/>
      <w:r w:rsidRPr="0098040F">
        <w:rPr>
          <w:rFonts w:ascii="Courier New" w:eastAsia="Times New Roman" w:hAnsi="Courier New" w:cs="Courier New"/>
          <w:b/>
          <w:smallCaps/>
          <w:color w:val="FF0000"/>
          <w:lang w:eastAsia="cs-CZ"/>
        </w:rPr>
        <w:br w:type="page"/>
      </w:r>
    </w:p>
    <w:p w14:paraId="28BF0FC3" w14:textId="563A7E62" w:rsidR="00F574B2" w:rsidRPr="0098040F" w:rsidRDefault="00F574B2" w:rsidP="00E017AE">
      <w:pPr>
        <w:pStyle w:val="Zvrenet02"/>
        <w:keepNext w:val="0"/>
        <w:pBdr>
          <w:top w:val="single" w:sz="6" w:space="0" w:color="auto"/>
        </w:pBdr>
      </w:pPr>
      <w:bookmarkStart w:id="187" w:name="_Toc199395764"/>
      <w:r w:rsidRPr="0098040F">
        <w:lastRenderedPageBreak/>
        <w:t>Ostatní příspěvkové organizace</w:t>
      </w:r>
      <w:bookmarkEnd w:id="186"/>
      <w:bookmarkEnd w:id="187"/>
    </w:p>
    <w:p w14:paraId="0329A657" w14:textId="53248ABB" w:rsidR="00E1452E" w:rsidRPr="0098040F" w:rsidRDefault="00E1452E" w:rsidP="00E1452E">
      <w:pPr>
        <w:pStyle w:val="Zvrenet03"/>
      </w:pPr>
      <w:bookmarkStart w:id="188" w:name="_Toc199395765"/>
      <w:r w:rsidRPr="0098040F">
        <w:t>Zoologická zahrada a botanický park Ostrava</w:t>
      </w:r>
      <w:bookmarkEnd w:id="188"/>
    </w:p>
    <w:p w14:paraId="46F4E084" w14:textId="77777777" w:rsidR="00667D18" w:rsidRPr="0098040F" w:rsidRDefault="00667D18" w:rsidP="00667D18">
      <w:pPr>
        <w:spacing w:after="0" w:line="240" w:lineRule="auto"/>
        <w:jc w:val="both"/>
        <w:rPr>
          <w:rFonts w:ascii="Courier New" w:eastAsia="Times New Roman" w:hAnsi="Courier New" w:cs="Times New Roman"/>
          <w:lang w:eastAsia="cs-CZ"/>
        </w:rPr>
      </w:pPr>
      <w:bookmarkStart w:id="189" w:name="_Hlk194930764"/>
      <w:r w:rsidRPr="0098040F">
        <w:rPr>
          <w:rFonts w:ascii="Courier New" w:eastAsia="Times New Roman" w:hAnsi="Courier New" w:cs="Times New Roman"/>
          <w:b/>
          <w:bCs/>
          <w:lang w:eastAsia="cs-CZ"/>
        </w:rPr>
        <w:t>Schválený neinvestiční příspěvek</w:t>
      </w:r>
      <w:r w:rsidRPr="0098040F">
        <w:rPr>
          <w:rFonts w:ascii="Courier New" w:eastAsia="Times New Roman" w:hAnsi="Courier New" w:cs="Times New Roman"/>
          <w:lang w:eastAsia="cs-CZ"/>
        </w:rPr>
        <w:t xml:space="preserve"> ve výši </w:t>
      </w:r>
      <w:r w:rsidRPr="0098040F">
        <w:rPr>
          <w:rFonts w:ascii="Courier New" w:eastAsia="Times New Roman" w:hAnsi="Courier New" w:cs="Times New Roman"/>
          <w:b/>
          <w:lang w:eastAsia="cs-CZ"/>
        </w:rPr>
        <w:t>90 921</w:t>
      </w:r>
      <w:r w:rsidRPr="0098040F">
        <w:rPr>
          <w:rFonts w:ascii="Courier New" w:eastAsia="Times New Roman" w:hAnsi="Courier New" w:cs="Times New Roman"/>
          <w:lang w:eastAsia="cs-CZ"/>
        </w:rPr>
        <w:t> </w:t>
      </w:r>
      <w:r w:rsidRPr="0098040F">
        <w:rPr>
          <w:rFonts w:ascii="Courier New" w:eastAsia="Times New Roman" w:hAnsi="Courier New" w:cs="Times New Roman"/>
          <w:b/>
          <w:lang w:eastAsia="cs-CZ"/>
        </w:rPr>
        <w:t xml:space="preserve">tis.Kč </w:t>
      </w:r>
      <w:r w:rsidRPr="0098040F">
        <w:rPr>
          <w:rFonts w:ascii="Courier New" w:eastAsia="Times New Roman" w:hAnsi="Courier New" w:cs="Times New Roman"/>
          <w:lang w:eastAsia="cs-CZ"/>
        </w:rPr>
        <w:t>byl ve sledovaném období snížen o 477 tis. Kč (včetně průtokových dotací prostřednictvím zřizovatele).</w:t>
      </w:r>
    </w:p>
    <w:p w14:paraId="3B55F49B" w14:textId="77777777" w:rsidR="00667D18" w:rsidRPr="0098040F" w:rsidRDefault="00667D18" w:rsidP="00667D18">
      <w:pPr>
        <w:spacing w:after="0" w:line="240" w:lineRule="auto"/>
        <w:rPr>
          <w:rFonts w:ascii="Courier New" w:eastAsia="Times New Roman" w:hAnsi="Courier New" w:cs="Times New Roman"/>
          <w:b/>
          <w:lang w:eastAsia="cs-CZ"/>
        </w:rPr>
      </w:pPr>
    </w:p>
    <w:p w14:paraId="6B95B12D" w14:textId="77777777" w:rsidR="00667D18" w:rsidRPr="0098040F" w:rsidRDefault="00667D18" w:rsidP="00667D18">
      <w:pPr>
        <w:spacing w:after="0" w:line="240" w:lineRule="auto"/>
        <w:jc w:val="both"/>
        <w:rPr>
          <w:rFonts w:ascii="Courier New" w:eastAsia="Times New Roman" w:hAnsi="Courier New" w:cs="Times New Roman"/>
          <w:bCs/>
          <w:lang w:eastAsia="cs-CZ"/>
        </w:rPr>
      </w:pPr>
      <w:bookmarkStart w:id="190" w:name="_Hlk194930811"/>
      <w:r w:rsidRPr="0098040F">
        <w:rPr>
          <w:rFonts w:ascii="Courier New" w:eastAsia="Times New Roman" w:hAnsi="Courier New" w:cs="Times New Roman"/>
          <w:b/>
          <w:bCs/>
          <w:lang w:eastAsia="cs-CZ"/>
        </w:rPr>
        <w:t xml:space="preserve">Z upraveného neinvestičního příspěvku </w:t>
      </w:r>
      <w:r w:rsidRPr="0098040F">
        <w:rPr>
          <w:rFonts w:ascii="Courier New" w:eastAsia="Times New Roman" w:hAnsi="Courier New" w:cs="Times New Roman"/>
          <w:lang w:eastAsia="cs-CZ"/>
        </w:rPr>
        <w:t xml:space="preserve">ve výši </w:t>
      </w:r>
      <w:r w:rsidRPr="0098040F">
        <w:rPr>
          <w:rFonts w:ascii="Courier New" w:eastAsia="Times New Roman" w:hAnsi="Courier New" w:cs="Times New Roman"/>
          <w:b/>
          <w:lang w:eastAsia="cs-CZ"/>
        </w:rPr>
        <w:t>90 444</w:t>
      </w:r>
      <w:r w:rsidRPr="0098040F">
        <w:rPr>
          <w:rFonts w:ascii="Courier New" w:eastAsia="Times New Roman" w:hAnsi="Courier New" w:cs="Times New Roman"/>
          <w:lang w:eastAsia="cs-CZ"/>
        </w:rPr>
        <w:t> </w:t>
      </w:r>
      <w:r w:rsidRPr="0098040F">
        <w:rPr>
          <w:rFonts w:ascii="Courier New" w:eastAsia="Times New Roman" w:hAnsi="Courier New" w:cs="Times New Roman"/>
          <w:b/>
          <w:bCs/>
          <w:lang w:eastAsia="cs-CZ"/>
        </w:rPr>
        <w:t xml:space="preserve">tis.Kč </w:t>
      </w:r>
      <w:r w:rsidRPr="0098040F">
        <w:rPr>
          <w:rFonts w:ascii="Courier New" w:eastAsia="Times New Roman" w:hAnsi="Courier New" w:cs="Times New Roman"/>
          <w:lang w:eastAsia="cs-CZ"/>
        </w:rPr>
        <w:t xml:space="preserve">bylo k 31.12.2024 organizaci poskytnuto </w:t>
      </w:r>
      <w:r w:rsidRPr="0098040F">
        <w:rPr>
          <w:rFonts w:ascii="Courier New" w:eastAsia="Times New Roman" w:hAnsi="Courier New" w:cs="Times New Roman"/>
          <w:b/>
          <w:lang w:eastAsia="cs-CZ"/>
        </w:rPr>
        <w:t>90 444 tis.Kč</w:t>
      </w:r>
      <w:r w:rsidRPr="0098040F">
        <w:rPr>
          <w:rFonts w:ascii="Courier New" w:eastAsia="Times New Roman" w:hAnsi="Courier New" w:cs="Times New Roman"/>
          <w:lang w:eastAsia="cs-CZ"/>
        </w:rPr>
        <w:t>. Tato částka se nerovná provozní dotaci, která je o 13 615 tis.Kč vyšší (rozdíl viz. níže).</w:t>
      </w:r>
    </w:p>
    <w:bookmarkEnd w:id="190"/>
    <w:p w14:paraId="68BB0780" w14:textId="77777777" w:rsidR="00667D18" w:rsidRPr="0098040F" w:rsidRDefault="00667D18" w:rsidP="00667D18">
      <w:pPr>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Provozní dotace:</w:t>
      </w:r>
    </w:p>
    <w:p w14:paraId="6A1BB8F3" w14:textId="77777777" w:rsidR="00667D18" w:rsidRPr="0098040F" w:rsidRDefault="00667D18" w:rsidP="00667D18">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celkem</w:t>
      </w:r>
      <w:r w:rsidRPr="0098040F">
        <w:rPr>
          <w:rFonts w:ascii="Courier New" w:eastAsia="Times New Roman" w:hAnsi="Courier New" w:cs="Times New Roman"/>
          <w:b/>
          <w:bCs/>
          <w:lang w:eastAsia="cs-CZ"/>
        </w:rPr>
        <w:tab/>
        <w:t>104 059 tis.Kč</w:t>
      </w:r>
    </w:p>
    <w:p w14:paraId="4493415B" w14:textId="77777777" w:rsidR="00667D18" w:rsidRPr="0098040F" w:rsidRDefault="00667D18" w:rsidP="00667D18">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poskytnuta zřizovatelem</w:t>
      </w:r>
      <w:r w:rsidRPr="0098040F">
        <w:rPr>
          <w:rFonts w:ascii="Courier New" w:eastAsia="Times New Roman" w:hAnsi="Courier New" w:cs="Times New Roman"/>
          <w:b/>
          <w:bCs/>
          <w:lang w:eastAsia="cs-CZ"/>
        </w:rPr>
        <w:tab/>
        <w:t>90 444 tis.Kč</w:t>
      </w:r>
    </w:p>
    <w:p w14:paraId="603F1C4B" w14:textId="77777777" w:rsidR="00667D18" w:rsidRPr="0098040F" w:rsidRDefault="00667D18" w:rsidP="00667D18">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lang w:eastAsia="cs-CZ"/>
        </w:rPr>
        <w:t>- rozdíl</w:t>
      </w:r>
      <w:r w:rsidRPr="0098040F">
        <w:rPr>
          <w:rFonts w:ascii="Courier New" w:eastAsia="Times New Roman" w:hAnsi="Courier New" w:cs="Times New Roman"/>
          <w:b/>
          <w:bCs/>
          <w:lang w:eastAsia="cs-CZ"/>
        </w:rPr>
        <w:tab/>
        <w:t>13 615 tis.Kč</w:t>
      </w:r>
    </w:p>
    <w:p w14:paraId="702D5A16" w14:textId="77777777" w:rsidR="00667D18" w:rsidRPr="0098040F" w:rsidRDefault="00667D18" w:rsidP="00667D18">
      <w:pPr>
        <w:tabs>
          <w:tab w:val="right" w:pos="9923"/>
        </w:tabs>
        <w:spacing w:after="0" w:line="240" w:lineRule="auto"/>
        <w:ind w:left="1134"/>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provozní příspěvek z roku 2023 </w:t>
      </w:r>
      <w:r w:rsidRPr="0098040F">
        <w:rPr>
          <w:rFonts w:ascii="Courier New" w:eastAsia="Times New Roman" w:hAnsi="Courier New" w:cs="Times New Roman"/>
          <w:lang w:eastAsia="cs-CZ"/>
        </w:rPr>
        <w:tab/>
        <w:t>+ 9 000 tis.Kč</w:t>
      </w:r>
    </w:p>
    <w:bookmarkEnd w:id="189"/>
    <w:p w14:paraId="16E5ECF7" w14:textId="77777777" w:rsidR="00667D18" w:rsidRPr="0098040F" w:rsidRDefault="00667D18" w:rsidP="00667D18">
      <w:pPr>
        <w:tabs>
          <w:tab w:val="right" w:pos="9923"/>
        </w:tabs>
        <w:spacing w:after="0" w:line="240" w:lineRule="auto"/>
        <w:ind w:left="1134"/>
        <w:rPr>
          <w:rFonts w:ascii="Courier New" w:eastAsia="Times New Roman" w:hAnsi="Courier New" w:cs="Times New Roman"/>
          <w:lang w:eastAsia="cs-CZ"/>
        </w:rPr>
      </w:pPr>
      <w:r w:rsidRPr="0098040F">
        <w:rPr>
          <w:rFonts w:ascii="Courier New" w:eastAsia="Times New Roman" w:hAnsi="Courier New" w:cs="Times New Roman"/>
          <w:lang w:eastAsia="cs-CZ"/>
        </w:rPr>
        <w:t>- nižší čerpání příspěvku na odpisy</w:t>
      </w:r>
      <w:r w:rsidRPr="0098040F">
        <w:rPr>
          <w:rFonts w:ascii="Courier New" w:eastAsia="Times New Roman" w:hAnsi="Courier New" w:cs="Times New Roman"/>
          <w:lang w:eastAsia="cs-CZ"/>
        </w:rPr>
        <w:tab/>
        <w:t>- 1 401 tis.Kč</w:t>
      </w:r>
    </w:p>
    <w:p w14:paraId="0DC073A9" w14:textId="77777777" w:rsidR="00667D18" w:rsidRPr="0098040F" w:rsidRDefault="00667D18" w:rsidP="00667D18">
      <w:pPr>
        <w:tabs>
          <w:tab w:val="right" w:pos="9923"/>
        </w:tabs>
        <w:spacing w:after="0" w:line="240" w:lineRule="auto"/>
        <w:ind w:left="1134"/>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dotace z KÚ MSK na projekt "Vzděláváním k ochraně </w:t>
      </w:r>
    </w:p>
    <w:p w14:paraId="2B21C927" w14:textId="77777777" w:rsidR="00667D18" w:rsidRPr="0098040F" w:rsidRDefault="00667D18" w:rsidP="00667D18">
      <w:pPr>
        <w:tabs>
          <w:tab w:val="right" w:pos="9923"/>
        </w:tabs>
        <w:spacing w:after="0" w:line="240" w:lineRule="auto"/>
        <w:ind w:left="1134"/>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životního prostředí" </w:t>
      </w:r>
      <w:r w:rsidRPr="0098040F">
        <w:rPr>
          <w:rFonts w:ascii="Courier New" w:eastAsia="Times New Roman" w:hAnsi="Courier New" w:cs="Times New Roman"/>
          <w:lang w:eastAsia="cs-CZ"/>
        </w:rPr>
        <w:tab/>
        <w:t>+   750 tis.Kč</w:t>
      </w:r>
    </w:p>
    <w:p w14:paraId="4A2E9DD5" w14:textId="77777777" w:rsidR="00667D18" w:rsidRPr="0098040F" w:rsidRDefault="00667D18" w:rsidP="00667D18">
      <w:pPr>
        <w:tabs>
          <w:tab w:val="right" w:pos="9923"/>
        </w:tabs>
        <w:spacing w:after="0" w:line="240" w:lineRule="auto"/>
        <w:ind w:left="1134"/>
        <w:rPr>
          <w:rFonts w:ascii="Courier New" w:eastAsia="Times New Roman" w:hAnsi="Courier New" w:cs="Times New Roman"/>
          <w:lang w:eastAsia="cs-CZ"/>
        </w:rPr>
      </w:pPr>
      <w:r w:rsidRPr="0098040F">
        <w:rPr>
          <w:rFonts w:ascii="Courier New" w:eastAsia="Times New Roman" w:hAnsi="Courier New" w:cs="Times New Roman"/>
          <w:lang w:eastAsia="cs-CZ"/>
        </w:rPr>
        <w:t>- proúčtování odpisů</w:t>
      </w:r>
      <w:r w:rsidRPr="0098040F">
        <w:rPr>
          <w:rFonts w:ascii="Courier New" w:eastAsia="Times New Roman" w:hAnsi="Courier New" w:cs="Times New Roman"/>
          <w:lang w:eastAsia="cs-CZ"/>
        </w:rPr>
        <w:tab/>
        <w:t>+ 5 266 tis.Kč</w:t>
      </w:r>
    </w:p>
    <w:p w14:paraId="7969C4D9" w14:textId="77777777" w:rsidR="00667D18" w:rsidRPr="0098040F" w:rsidRDefault="00667D18" w:rsidP="00667D18">
      <w:pPr>
        <w:tabs>
          <w:tab w:val="right" w:pos="9923"/>
        </w:tabs>
        <w:spacing w:after="0" w:line="240" w:lineRule="auto"/>
        <w:ind w:left="1134"/>
        <w:rPr>
          <w:rFonts w:ascii="Courier New" w:eastAsia="Times New Roman" w:hAnsi="Courier New" w:cs="Times New Roman"/>
          <w:lang w:eastAsia="cs-CZ"/>
        </w:rPr>
      </w:pPr>
    </w:p>
    <w:tbl>
      <w:tblPr>
        <w:tblW w:w="8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4801"/>
        <w:gridCol w:w="2225"/>
      </w:tblGrid>
      <w:tr w:rsidR="00667D18" w:rsidRPr="0098040F" w14:paraId="5A41B938" w14:textId="77777777" w:rsidTr="00667D18">
        <w:trPr>
          <w:trHeight w:val="218"/>
          <w:jc w:val="center"/>
        </w:trPr>
        <w:tc>
          <w:tcPr>
            <w:tcW w:w="5973" w:type="dxa"/>
            <w:gridSpan w:val="2"/>
            <w:tcBorders>
              <w:top w:val="single" w:sz="12" w:space="0" w:color="auto"/>
              <w:left w:val="single" w:sz="12" w:space="0" w:color="auto"/>
              <w:bottom w:val="single" w:sz="12" w:space="0" w:color="auto"/>
              <w:right w:val="single" w:sz="4" w:space="0" w:color="auto"/>
            </w:tcBorders>
            <w:shd w:val="clear" w:color="auto" w:fill="D9D9D9"/>
          </w:tcPr>
          <w:p w14:paraId="69B1BC2E" w14:textId="77777777" w:rsidR="00667D18" w:rsidRPr="0098040F" w:rsidRDefault="00667D18" w:rsidP="00667D18">
            <w:pPr>
              <w:keepNext/>
              <w:tabs>
                <w:tab w:val="right" w:pos="9072"/>
              </w:tabs>
              <w:spacing w:after="0" w:line="240" w:lineRule="auto"/>
              <w:jc w:val="both"/>
              <w:rPr>
                <w:rFonts w:ascii="Calibri" w:eastAsia="Times New Roman" w:hAnsi="Calibri" w:cs="Times New Roman"/>
                <w:b/>
                <w:lang w:eastAsia="cs-CZ"/>
              </w:rPr>
            </w:pPr>
            <w:r w:rsidRPr="0098040F">
              <w:rPr>
                <w:rFonts w:ascii="Calibri" w:eastAsia="Times New Roman" w:hAnsi="Calibri" w:cs="Times New Roman"/>
                <w:b/>
                <w:lang w:eastAsia="cs-CZ"/>
              </w:rPr>
              <w:t>Náklady celkem</w:t>
            </w:r>
          </w:p>
        </w:tc>
        <w:tc>
          <w:tcPr>
            <w:tcW w:w="2225" w:type="dxa"/>
            <w:tcBorders>
              <w:top w:val="single" w:sz="12" w:space="0" w:color="auto"/>
              <w:left w:val="single" w:sz="4" w:space="0" w:color="auto"/>
              <w:bottom w:val="single" w:sz="12" w:space="0" w:color="auto"/>
              <w:right w:val="single" w:sz="12" w:space="0" w:color="auto"/>
            </w:tcBorders>
            <w:shd w:val="clear" w:color="auto" w:fill="D9D9D9"/>
            <w:vAlign w:val="center"/>
          </w:tcPr>
          <w:p w14:paraId="628D1A95" w14:textId="77777777" w:rsidR="00667D18" w:rsidRPr="0098040F" w:rsidRDefault="00667D18" w:rsidP="00667D18">
            <w:pPr>
              <w:keepNext/>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210 191 tis.Kč</w:t>
            </w:r>
          </w:p>
        </w:tc>
      </w:tr>
      <w:tr w:rsidR="00667D18" w:rsidRPr="0098040F" w14:paraId="2C003386" w14:textId="77777777" w:rsidTr="00E67ACD">
        <w:trPr>
          <w:trHeight w:val="218"/>
          <w:jc w:val="center"/>
        </w:trPr>
        <w:tc>
          <w:tcPr>
            <w:tcW w:w="1172" w:type="dxa"/>
            <w:vMerge w:val="restart"/>
            <w:tcBorders>
              <w:top w:val="single" w:sz="12" w:space="0" w:color="auto"/>
              <w:left w:val="single" w:sz="12" w:space="0" w:color="auto"/>
              <w:right w:val="single" w:sz="2" w:space="0" w:color="auto"/>
            </w:tcBorders>
            <w:shd w:val="clear" w:color="auto" w:fill="auto"/>
            <w:textDirection w:val="btLr"/>
            <w:vAlign w:val="center"/>
          </w:tcPr>
          <w:p w14:paraId="266B732F" w14:textId="77777777" w:rsidR="00667D18" w:rsidRPr="0098040F" w:rsidRDefault="00667D18" w:rsidP="00667D18">
            <w:pPr>
              <w:keepNext/>
              <w:tabs>
                <w:tab w:val="right" w:pos="9072"/>
              </w:tabs>
              <w:spacing w:after="0" w:line="240" w:lineRule="auto"/>
              <w:ind w:left="113" w:right="113"/>
              <w:jc w:val="center"/>
              <w:rPr>
                <w:rFonts w:ascii="Calibri" w:eastAsia="Times New Roman" w:hAnsi="Calibri" w:cs="Times New Roman"/>
                <w:b/>
                <w:lang w:eastAsia="cs-CZ"/>
              </w:rPr>
            </w:pPr>
            <w:r w:rsidRPr="0098040F">
              <w:rPr>
                <w:rFonts w:ascii="Calibri" w:eastAsia="Times New Roman" w:hAnsi="Calibri" w:cs="Times New Roman"/>
                <w:b/>
                <w:lang w:eastAsia="cs-CZ"/>
              </w:rPr>
              <w:t>v tom</w:t>
            </w:r>
          </w:p>
        </w:tc>
        <w:tc>
          <w:tcPr>
            <w:tcW w:w="4801" w:type="dxa"/>
            <w:tcBorders>
              <w:top w:val="single" w:sz="12" w:space="0" w:color="auto"/>
              <w:left w:val="single" w:sz="2" w:space="0" w:color="auto"/>
              <w:bottom w:val="dashSmallGap" w:sz="4" w:space="0" w:color="auto"/>
            </w:tcBorders>
            <w:shd w:val="clear" w:color="auto" w:fill="auto"/>
          </w:tcPr>
          <w:p w14:paraId="032EA3C0" w14:textId="77777777" w:rsidR="00667D18" w:rsidRPr="0098040F" w:rsidRDefault="00667D18" w:rsidP="00667D18">
            <w:pPr>
              <w:keepNext/>
              <w:tabs>
                <w:tab w:val="right" w:pos="9072"/>
              </w:tabs>
              <w:spacing w:after="0" w:line="240" w:lineRule="auto"/>
              <w:jc w:val="both"/>
              <w:rPr>
                <w:rFonts w:ascii="Calibri" w:eastAsia="Times New Roman" w:hAnsi="Calibri" w:cs="Times New Roman"/>
                <w:lang w:eastAsia="cs-CZ"/>
              </w:rPr>
            </w:pPr>
            <w:r w:rsidRPr="0098040F">
              <w:rPr>
                <w:rFonts w:ascii="Calibri" w:eastAsia="Times New Roman" w:hAnsi="Calibri" w:cs="Times New Roman"/>
                <w:lang w:eastAsia="cs-CZ"/>
              </w:rPr>
              <w:t>spotřebované náklady</w:t>
            </w:r>
          </w:p>
        </w:tc>
        <w:tc>
          <w:tcPr>
            <w:tcW w:w="2225" w:type="dxa"/>
            <w:tcBorders>
              <w:top w:val="single" w:sz="12" w:space="0" w:color="auto"/>
              <w:bottom w:val="dashSmallGap" w:sz="4" w:space="0" w:color="auto"/>
              <w:right w:val="single" w:sz="12" w:space="0" w:color="auto"/>
            </w:tcBorders>
            <w:shd w:val="clear" w:color="auto" w:fill="auto"/>
            <w:vAlign w:val="center"/>
          </w:tcPr>
          <w:p w14:paraId="2F4CAFC7" w14:textId="77777777" w:rsidR="00667D18" w:rsidRPr="0098040F" w:rsidRDefault="00667D18" w:rsidP="00667D18">
            <w:pPr>
              <w:keepNext/>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42 124 tis.Kč</w:t>
            </w:r>
          </w:p>
        </w:tc>
      </w:tr>
      <w:tr w:rsidR="00667D18" w:rsidRPr="0098040F" w14:paraId="3C504F83" w14:textId="77777777" w:rsidTr="00E67ACD">
        <w:trPr>
          <w:trHeight w:val="116"/>
          <w:jc w:val="center"/>
        </w:trPr>
        <w:tc>
          <w:tcPr>
            <w:tcW w:w="1172" w:type="dxa"/>
            <w:vMerge/>
            <w:tcBorders>
              <w:left w:val="single" w:sz="12" w:space="0" w:color="auto"/>
              <w:right w:val="single" w:sz="2" w:space="0" w:color="auto"/>
            </w:tcBorders>
            <w:shd w:val="clear" w:color="auto" w:fill="auto"/>
          </w:tcPr>
          <w:p w14:paraId="1EC55813" w14:textId="77777777" w:rsidR="00667D18" w:rsidRPr="0098040F" w:rsidRDefault="00667D18" w:rsidP="00667D18">
            <w:pPr>
              <w:keepNext/>
              <w:tabs>
                <w:tab w:val="right" w:pos="9072"/>
              </w:tabs>
              <w:spacing w:after="0" w:line="240" w:lineRule="auto"/>
              <w:jc w:val="both"/>
              <w:rPr>
                <w:rFonts w:ascii="Calibri" w:eastAsia="Times New Roman" w:hAnsi="Calibri" w:cs="Times New Roman"/>
                <w:lang w:eastAsia="cs-CZ"/>
              </w:rPr>
            </w:pPr>
          </w:p>
        </w:tc>
        <w:tc>
          <w:tcPr>
            <w:tcW w:w="4801" w:type="dxa"/>
            <w:tcBorders>
              <w:top w:val="dashSmallGap" w:sz="4" w:space="0" w:color="auto"/>
              <w:left w:val="single" w:sz="2" w:space="0" w:color="auto"/>
              <w:bottom w:val="dashSmallGap" w:sz="4" w:space="0" w:color="auto"/>
            </w:tcBorders>
            <w:shd w:val="clear" w:color="auto" w:fill="auto"/>
          </w:tcPr>
          <w:p w14:paraId="13D093D1" w14:textId="77777777" w:rsidR="00667D18" w:rsidRPr="0098040F" w:rsidRDefault="00667D18" w:rsidP="00667D18">
            <w:pPr>
              <w:keepNext/>
              <w:tabs>
                <w:tab w:val="right" w:pos="9072"/>
              </w:tabs>
              <w:spacing w:after="0" w:line="240" w:lineRule="auto"/>
              <w:jc w:val="both"/>
              <w:rPr>
                <w:rFonts w:ascii="Calibri" w:eastAsia="Times New Roman" w:hAnsi="Calibri" w:cs="Times New Roman"/>
                <w:lang w:eastAsia="cs-CZ"/>
              </w:rPr>
            </w:pPr>
            <w:r w:rsidRPr="0098040F">
              <w:rPr>
                <w:rFonts w:ascii="Calibri" w:eastAsia="Times New Roman" w:hAnsi="Calibri" w:cs="Times New Roman"/>
                <w:lang w:eastAsia="cs-CZ"/>
              </w:rPr>
              <w:t>opravy a udržování</w:t>
            </w:r>
          </w:p>
        </w:tc>
        <w:tc>
          <w:tcPr>
            <w:tcW w:w="2225" w:type="dxa"/>
            <w:tcBorders>
              <w:top w:val="dashSmallGap" w:sz="4" w:space="0" w:color="auto"/>
              <w:bottom w:val="dashSmallGap" w:sz="4" w:space="0" w:color="auto"/>
              <w:right w:val="single" w:sz="12" w:space="0" w:color="auto"/>
            </w:tcBorders>
            <w:shd w:val="clear" w:color="auto" w:fill="auto"/>
            <w:vAlign w:val="center"/>
          </w:tcPr>
          <w:p w14:paraId="43C37445" w14:textId="77777777" w:rsidR="00667D18" w:rsidRPr="0098040F" w:rsidRDefault="00667D18" w:rsidP="00667D18">
            <w:pPr>
              <w:keepNext/>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32 162 tis.Kč</w:t>
            </w:r>
          </w:p>
        </w:tc>
      </w:tr>
      <w:tr w:rsidR="00667D18" w:rsidRPr="0098040F" w14:paraId="23D94569" w14:textId="77777777" w:rsidTr="00E67ACD">
        <w:trPr>
          <w:trHeight w:val="116"/>
          <w:jc w:val="center"/>
        </w:trPr>
        <w:tc>
          <w:tcPr>
            <w:tcW w:w="1172" w:type="dxa"/>
            <w:vMerge/>
            <w:tcBorders>
              <w:left w:val="single" w:sz="12" w:space="0" w:color="auto"/>
              <w:right w:val="single" w:sz="2" w:space="0" w:color="auto"/>
            </w:tcBorders>
            <w:shd w:val="clear" w:color="auto" w:fill="auto"/>
          </w:tcPr>
          <w:p w14:paraId="70072343" w14:textId="77777777" w:rsidR="00667D18" w:rsidRPr="0098040F" w:rsidRDefault="00667D18" w:rsidP="00667D18">
            <w:pPr>
              <w:keepNext/>
              <w:tabs>
                <w:tab w:val="right" w:pos="9072"/>
              </w:tabs>
              <w:spacing w:after="0" w:line="240" w:lineRule="auto"/>
              <w:jc w:val="both"/>
              <w:rPr>
                <w:rFonts w:ascii="Calibri" w:eastAsia="Times New Roman" w:hAnsi="Calibri" w:cs="Times New Roman"/>
                <w:lang w:eastAsia="cs-CZ"/>
              </w:rPr>
            </w:pPr>
          </w:p>
        </w:tc>
        <w:tc>
          <w:tcPr>
            <w:tcW w:w="4801" w:type="dxa"/>
            <w:tcBorders>
              <w:top w:val="dashSmallGap" w:sz="4" w:space="0" w:color="auto"/>
              <w:left w:val="single" w:sz="2" w:space="0" w:color="auto"/>
              <w:bottom w:val="dashSmallGap" w:sz="4" w:space="0" w:color="auto"/>
            </w:tcBorders>
            <w:shd w:val="clear" w:color="auto" w:fill="auto"/>
          </w:tcPr>
          <w:p w14:paraId="5CE0B6E7" w14:textId="77777777" w:rsidR="00667D18" w:rsidRPr="0098040F" w:rsidRDefault="00667D18" w:rsidP="00667D18">
            <w:pPr>
              <w:keepNext/>
              <w:tabs>
                <w:tab w:val="right" w:pos="9072"/>
              </w:tabs>
              <w:spacing w:after="0" w:line="240" w:lineRule="auto"/>
              <w:jc w:val="both"/>
              <w:rPr>
                <w:rFonts w:ascii="Calibri" w:eastAsia="Times New Roman" w:hAnsi="Calibri" w:cs="Times New Roman"/>
                <w:lang w:eastAsia="cs-CZ"/>
              </w:rPr>
            </w:pPr>
            <w:r w:rsidRPr="0098040F">
              <w:rPr>
                <w:rFonts w:ascii="Calibri" w:eastAsia="Times New Roman" w:hAnsi="Calibri" w:cs="Times New Roman"/>
                <w:lang w:eastAsia="cs-CZ"/>
              </w:rPr>
              <w:t>ostatní služby</w:t>
            </w:r>
          </w:p>
        </w:tc>
        <w:tc>
          <w:tcPr>
            <w:tcW w:w="2225" w:type="dxa"/>
            <w:tcBorders>
              <w:top w:val="dashSmallGap" w:sz="4" w:space="0" w:color="auto"/>
              <w:bottom w:val="dashSmallGap" w:sz="4" w:space="0" w:color="auto"/>
              <w:right w:val="single" w:sz="12" w:space="0" w:color="auto"/>
            </w:tcBorders>
            <w:shd w:val="clear" w:color="auto" w:fill="auto"/>
            <w:vAlign w:val="center"/>
          </w:tcPr>
          <w:p w14:paraId="33D5959C" w14:textId="77777777" w:rsidR="00667D18" w:rsidRPr="0098040F" w:rsidRDefault="00667D18" w:rsidP="00667D18">
            <w:pPr>
              <w:keepNext/>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15 154 tis.Kč</w:t>
            </w:r>
          </w:p>
        </w:tc>
      </w:tr>
      <w:tr w:rsidR="00667D18" w:rsidRPr="0098040F" w14:paraId="2F218BCB" w14:textId="77777777" w:rsidTr="00E67ACD">
        <w:trPr>
          <w:trHeight w:val="116"/>
          <w:jc w:val="center"/>
        </w:trPr>
        <w:tc>
          <w:tcPr>
            <w:tcW w:w="1172" w:type="dxa"/>
            <w:vMerge/>
            <w:tcBorders>
              <w:left w:val="single" w:sz="12" w:space="0" w:color="auto"/>
              <w:right w:val="single" w:sz="2" w:space="0" w:color="auto"/>
            </w:tcBorders>
            <w:shd w:val="clear" w:color="auto" w:fill="auto"/>
          </w:tcPr>
          <w:p w14:paraId="61488869" w14:textId="77777777" w:rsidR="00667D18" w:rsidRPr="0098040F" w:rsidRDefault="00667D18" w:rsidP="00667D18">
            <w:pPr>
              <w:keepNext/>
              <w:tabs>
                <w:tab w:val="right" w:pos="9072"/>
              </w:tabs>
              <w:spacing w:after="0" w:line="240" w:lineRule="auto"/>
              <w:jc w:val="both"/>
              <w:rPr>
                <w:rFonts w:ascii="Calibri" w:eastAsia="Times New Roman" w:hAnsi="Calibri" w:cs="Times New Roman"/>
                <w:lang w:eastAsia="cs-CZ"/>
              </w:rPr>
            </w:pPr>
          </w:p>
        </w:tc>
        <w:tc>
          <w:tcPr>
            <w:tcW w:w="4801" w:type="dxa"/>
            <w:tcBorders>
              <w:top w:val="dashSmallGap" w:sz="4" w:space="0" w:color="auto"/>
              <w:left w:val="single" w:sz="2" w:space="0" w:color="auto"/>
              <w:bottom w:val="dashSmallGap" w:sz="4" w:space="0" w:color="auto"/>
            </w:tcBorders>
            <w:shd w:val="clear" w:color="auto" w:fill="auto"/>
          </w:tcPr>
          <w:p w14:paraId="36A617FC" w14:textId="77777777" w:rsidR="00667D18" w:rsidRPr="0098040F" w:rsidRDefault="00667D18" w:rsidP="00667D18">
            <w:pPr>
              <w:keepNext/>
              <w:tabs>
                <w:tab w:val="right" w:pos="9072"/>
              </w:tabs>
              <w:spacing w:after="0" w:line="240" w:lineRule="auto"/>
              <w:jc w:val="both"/>
              <w:rPr>
                <w:rFonts w:ascii="Calibri" w:eastAsia="Times New Roman" w:hAnsi="Calibri" w:cs="Times New Roman"/>
                <w:lang w:eastAsia="cs-CZ"/>
              </w:rPr>
            </w:pPr>
            <w:r w:rsidRPr="0098040F">
              <w:rPr>
                <w:rFonts w:ascii="Calibri" w:eastAsia="Times New Roman" w:hAnsi="Calibri" w:cs="Times New Roman"/>
                <w:lang w:eastAsia="cs-CZ"/>
              </w:rPr>
              <w:t>osobní náklady</w:t>
            </w:r>
          </w:p>
        </w:tc>
        <w:tc>
          <w:tcPr>
            <w:tcW w:w="2225" w:type="dxa"/>
            <w:tcBorders>
              <w:top w:val="dashSmallGap" w:sz="4" w:space="0" w:color="auto"/>
              <w:bottom w:val="dashSmallGap" w:sz="4" w:space="0" w:color="auto"/>
              <w:right w:val="single" w:sz="12" w:space="0" w:color="auto"/>
            </w:tcBorders>
            <w:shd w:val="clear" w:color="auto" w:fill="auto"/>
            <w:vAlign w:val="center"/>
          </w:tcPr>
          <w:p w14:paraId="1CF2F158" w14:textId="77777777" w:rsidR="00667D18" w:rsidRPr="0098040F" w:rsidRDefault="00667D18" w:rsidP="00667D18">
            <w:pPr>
              <w:keepNext/>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83 914 tis.Kč</w:t>
            </w:r>
          </w:p>
        </w:tc>
      </w:tr>
      <w:tr w:rsidR="00667D18" w:rsidRPr="0098040F" w14:paraId="79720B73" w14:textId="77777777" w:rsidTr="00E67ACD">
        <w:trPr>
          <w:trHeight w:val="116"/>
          <w:jc w:val="center"/>
        </w:trPr>
        <w:tc>
          <w:tcPr>
            <w:tcW w:w="1172" w:type="dxa"/>
            <w:vMerge/>
            <w:tcBorders>
              <w:left w:val="single" w:sz="12" w:space="0" w:color="auto"/>
              <w:right w:val="single" w:sz="2" w:space="0" w:color="auto"/>
            </w:tcBorders>
            <w:shd w:val="clear" w:color="auto" w:fill="auto"/>
          </w:tcPr>
          <w:p w14:paraId="34FCC7E2" w14:textId="77777777" w:rsidR="00667D18" w:rsidRPr="0098040F" w:rsidRDefault="00667D18" w:rsidP="00667D18">
            <w:pPr>
              <w:keepNext/>
              <w:tabs>
                <w:tab w:val="right" w:pos="9072"/>
              </w:tabs>
              <w:spacing w:after="0" w:line="240" w:lineRule="auto"/>
              <w:jc w:val="both"/>
              <w:rPr>
                <w:rFonts w:ascii="Calibri" w:eastAsia="Times New Roman" w:hAnsi="Calibri" w:cs="Times New Roman"/>
                <w:lang w:eastAsia="cs-CZ"/>
              </w:rPr>
            </w:pPr>
          </w:p>
        </w:tc>
        <w:tc>
          <w:tcPr>
            <w:tcW w:w="4801" w:type="dxa"/>
            <w:tcBorders>
              <w:top w:val="dashSmallGap" w:sz="4" w:space="0" w:color="auto"/>
              <w:left w:val="single" w:sz="2" w:space="0" w:color="auto"/>
              <w:bottom w:val="dashSmallGap" w:sz="4" w:space="0" w:color="auto"/>
            </w:tcBorders>
            <w:shd w:val="clear" w:color="auto" w:fill="auto"/>
          </w:tcPr>
          <w:p w14:paraId="608CFA79" w14:textId="77777777" w:rsidR="00667D18" w:rsidRPr="0098040F" w:rsidRDefault="00667D18" w:rsidP="00667D18">
            <w:pPr>
              <w:keepNext/>
              <w:tabs>
                <w:tab w:val="right" w:pos="9072"/>
              </w:tabs>
              <w:spacing w:after="0" w:line="240" w:lineRule="auto"/>
              <w:jc w:val="both"/>
              <w:rPr>
                <w:rFonts w:ascii="Calibri" w:eastAsia="Times New Roman" w:hAnsi="Calibri" w:cs="Times New Roman"/>
                <w:lang w:eastAsia="cs-CZ"/>
              </w:rPr>
            </w:pPr>
            <w:r w:rsidRPr="0098040F">
              <w:rPr>
                <w:rFonts w:ascii="Calibri" w:eastAsia="Times New Roman" w:hAnsi="Calibri" w:cs="Times New Roman"/>
                <w:lang w:eastAsia="cs-CZ"/>
              </w:rPr>
              <w:t>odpisy</w:t>
            </w:r>
          </w:p>
        </w:tc>
        <w:tc>
          <w:tcPr>
            <w:tcW w:w="2225" w:type="dxa"/>
            <w:tcBorders>
              <w:top w:val="dashSmallGap" w:sz="4" w:space="0" w:color="auto"/>
              <w:bottom w:val="dashSmallGap" w:sz="4" w:space="0" w:color="auto"/>
              <w:right w:val="single" w:sz="12" w:space="0" w:color="auto"/>
            </w:tcBorders>
            <w:shd w:val="clear" w:color="auto" w:fill="auto"/>
            <w:vAlign w:val="center"/>
          </w:tcPr>
          <w:p w14:paraId="1B71D7D7" w14:textId="77777777" w:rsidR="00667D18" w:rsidRPr="0098040F" w:rsidRDefault="00667D18" w:rsidP="00667D18">
            <w:pPr>
              <w:keepNext/>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28 170 tis.Kč</w:t>
            </w:r>
          </w:p>
        </w:tc>
      </w:tr>
      <w:tr w:rsidR="00667D18" w:rsidRPr="0098040F" w14:paraId="594EBA37" w14:textId="77777777" w:rsidTr="00E67ACD">
        <w:trPr>
          <w:trHeight w:val="116"/>
          <w:jc w:val="center"/>
        </w:trPr>
        <w:tc>
          <w:tcPr>
            <w:tcW w:w="1172" w:type="dxa"/>
            <w:vMerge/>
            <w:tcBorders>
              <w:left w:val="single" w:sz="12" w:space="0" w:color="auto"/>
              <w:right w:val="single" w:sz="2" w:space="0" w:color="auto"/>
            </w:tcBorders>
            <w:shd w:val="clear" w:color="auto" w:fill="auto"/>
          </w:tcPr>
          <w:p w14:paraId="272E2B65" w14:textId="77777777" w:rsidR="00667D18" w:rsidRPr="0098040F" w:rsidRDefault="00667D18" w:rsidP="00667D18">
            <w:pPr>
              <w:keepNext/>
              <w:tabs>
                <w:tab w:val="right" w:pos="9072"/>
              </w:tabs>
              <w:spacing w:after="0" w:line="240" w:lineRule="auto"/>
              <w:jc w:val="both"/>
              <w:rPr>
                <w:rFonts w:ascii="Calibri" w:eastAsia="Times New Roman" w:hAnsi="Calibri" w:cs="Times New Roman"/>
                <w:lang w:eastAsia="cs-CZ"/>
              </w:rPr>
            </w:pPr>
          </w:p>
        </w:tc>
        <w:tc>
          <w:tcPr>
            <w:tcW w:w="4801" w:type="dxa"/>
            <w:tcBorders>
              <w:top w:val="dashSmallGap" w:sz="4" w:space="0" w:color="auto"/>
              <w:left w:val="single" w:sz="2" w:space="0" w:color="auto"/>
              <w:bottom w:val="dashSmallGap" w:sz="4" w:space="0" w:color="auto"/>
            </w:tcBorders>
            <w:shd w:val="clear" w:color="auto" w:fill="auto"/>
          </w:tcPr>
          <w:p w14:paraId="31439BD5" w14:textId="77777777" w:rsidR="00667D18" w:rsidRPr="0098040F" w:rsidRDefault="00667D18" w:rsidP="00667D18">
            <w:pPr>
              <w:keepNext/>
              <w:tabs>
                <w:tab w:val="right" w:pos="9072"/>
              </w:tabs>
              <w:spacing w:after="0" w:line="240" w:lineRule="auto"/>
              <w:jc w:val="both"/>
              <w:rPr>
                <w:rFonts w:ascii="Calibri" w:eastAsia="Times New Roman" w:hAnsi="Calibri" w:cs="Times New Roman"/>
                <w:lang w:eastAsia="cs-CZ"/>
              </w:rPr>
            </w:pPr>
            <w:r w:rsidRPr="0098040F">
              <w:rPr>
                <w:rFonts w:ascii="Calibri" w:eastAsia="Times New Roman" w:hAnsi="Calibri" w:cs="Times New Roman"/>
                <w:lang w:eastAsia="cs-CZ"/>
              </w:rPr>
              <w:t>nákup DDM</w:t>
            </w:r>
          </w:p>
        </w:tc>
        <w:tc>
          <w:tcPr>
            <w:tcW w:w="2225" w:type="dxa"/>
            <w:tcBorders>
              <w:top w:val="dashSmallGap" w:sz="4" w:space="0" w:color="auto"/>
              <w:bottom w:val="dashSmallGap" w:sz="4" w:space="0" w:color="auto"/>
              <w:right w:val="single" w:sz="12" w:space="0" w:color="auto"/>
            </w:tcBorders>
            <w:shd w:val="clear" w:color="auto" w:fill="auto"/>
            <w:vAlign w:val="center"/>
          </w:tcPr>
          <w:p w14:paraId="09BE0190" w14:textId="77777777" w:rsidR="00667D18" w:rsidRPr="0098040F" w:rsidRDefault="00667D18" w:rsidP="00667D18">
            <w:pPr>
              <w:keepNext/>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2 986 tis.Kč</w:t>
            </w:r>
          </w:p>
        </w:tc>
      </w:tr>
      <w:tr w:rsidR="00667D18" w:rsidRPr="0098040F" w14:paraId="03C6B926" w14:textId="77777777" w:rsidTr="00E67ACD">
        <w:trPr>
          <w:trHeight w:val="116"/>
          <w:jc w:val="center"/>
        </w:trPr>
        <w:tc>
          <w:tcPr>
            <w:tcW w:w="1172" w:type="dxa"/>
            <w:vMerge/>
            <w:tcBorders>
              <w:left w:val="single" w:sz="12" w:space="0" w:color="auto"/>
              <w:bottom w:val="single" w:sz="12" w:space="0" w:color="auto"/>
              <w:right w:val="single" w:sz="2" w:space="0" w:color="auto"/>
            </w:tcBorders>
            <w:shd w:val="clear" w:color="auto" w:fill="auto"/>
          </w:tcPr>
          <w:p w14:paraId="3C4AC611" w14:textId="77777777" w:rsidR="00667D18" w:rsidRPr="0098040F" w:rsidRDefault="00667D18" w:rsidP="00667D18">
            <w:pPr>
              <w:keepNext/>
              <w:tabs>
                <w:tab w:val="right" w:pos="9072"/>
              </w:tabs>
              <w:spacing w:after="0" w:line="240" w:lineRule="auto"/>
              <w:jc w:val="both"/>
              <w:rPr>
                <w:rFonts w:ascii="Calibri" w:eastAsia="Times New Roman" w:hAnsi="Calibri" w:cs="Times New Roman"/>
                <w:lang w:eastAsia="cs-CZ"/>
              </w:rPr>
            </w:pPr>
          </w:p>
        </w:tc>
        <w:tc>
          <w:tcPr>
            <w:tcW w:w="4801" w:type="dxa"/>
            <w:tcBorders>
              <w:top w:val="dashSmallGap" w:sz="4" w:space="0" w:color="auto"/>
              <w:left w:val="single" w:sz="2" w:space="0" w:color="auto"/>
              <w:bottom w:val="single" w:sz="12" w:space="0" w:color="auto"/>
              <w:right w:val="single" w:sz="2" w:space="0" w:color="auto"/>
            </w:tcBorders>
            <w:shd w:val="clear" w:color="auto" w:fill="auto"/>
          </w:tcPr>
          <w:p w14:paraId="1B9D5E35" w14:textId="77777777" w:rsidR="00667D18" w:rsidRPr="0098040F" w:rsidRDefault="00667D18" w:rsidP="00667D18">
            <w:pPr>
              <w:keepNext/>
              <w:tabs>
                <w:tab w:val="right" w:pos="9072"/>
              </w:tabs>
              <w:spacing w:after="0" w:line="240" w:lineRule="auto"/>
              <w:jc w:val="both"/>
              <w:rPr>
                <w:rFonts w:ascii="Calibri" w:eastAsia="Times New Roman" w:hAnsi="Calibri" w:cs="Times New Roman"/>
                <w:lang w:eastAsia="cs-CZ"/>
              </w:rPr>
            </w:pPr>
            <w:r w:rsidRPr="0098040F">
              <w:rPr>
                <w:rFonts w:ascii="Calibri" w:eastAsia="Times New Roman" w:hAnsi="Calibri" w:cs="Times New Roman"/>
                <w:lang w:eastAsia="cs-CZ"/>
              </w:rPr>
              <w:t xml:space="preserve">ostatní </w:t>
            </w:r>
          </w:p>
        </w:tc>
        <w:tc>
          <w:tcPr>
            <w:tcW w:w="2225" w:type="dxa"/>
            <w:tcBorders>
              <w:top w:val="dashSmallGap" w:sz="4" w:space="0" w:color="auto"/>
              <w:left w:val="single" w:sz="2" w:space="0" w:color="auto"/>
              <w:bottom w:val="single" w:sz="12" w:space="0" w:color="auto"/>
              <w:right w:val="single" w:sz="12" w:space="0" w:color="auto"/>
            </w:tcBorders>
            <w:shd w:val="clear" w:color="auto" w:fill="auto"/>
            <w:vAlign w:val="center"/>
          </w:tcPr>
          <w:p w14:paraId="7F33DD88" w14:textId="77777777" w:rsidR="00667D18" w:rsidRPr="0098040F" w:rsidRDefault="00667D18" w:rsidP="00667D18">
            <w:pPr>
              <w:keepNext/>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 xml:space="preserve"> 5 681 tis.Kč</w:t>
            </w:r>
          </w:p>
        </w:tc>
      </w:tr>
      <w:tr w:rsidR="00667D18" w:rsidRPr="0098040F" w14:paraId="7B07A1DF" w14:textId="77777777" w:rsidTr="00667D18">
        <w:trPr>
          <w:trHeight w:val="218"/>
          <w:jc w:val="center"/>
        </w:trPr>
        <w:tc>
          <w:tcPr>
            <w:tcW w:w="5973" w:type="dxa"/>
            <w:gridSpan w:val="2"/>
            <w:tcBorders>
              <w:left w:val="single" w:sz="12" w:space="0" w:color="auto"/>
              <w:bottom w:val="single" w:sz="12" w:space="0" w:color="auto"/>
            </w:tcBorders>
            <w:shd w:val="clear" w:color="auto" w:fill="D9D9D9"/>
          </w:tcPr>
          <w:p w14:paraId="79B99B54" w14:textId="77777777" w:rsidR="00667D18" w:rsidRPr="0098040F" w:rsidRDefault="00667D18" w:rsidP="00667D18">
            <w:pPr>
              <w:keepNext/>
              <w:tabs>
                <w:tab w:val="right" w:pos="9072"/>
              </w:tabs>
              <w:spacing w:after="0" w:line="240" w:lineRule="auto"/>
              <w:jc w:val="both"/>
              <w:rPr>
                <w:rFonts w:ascii="Calibri" w:eastAsia="Times New Roman" w:hAnsi="Calibri" w:cs="Times New Roman"/>
                <w:b/>
                <w:lang w:eastAsia="cs-CZ"/>
              </w:rPr>
            </w:pPr>
            <w:r w:rsidRPr="0098040F">
              <w:rPr>
                <w:rFonts w:ascii="Calibri" w:eastAsia="Times New Roman" w:hAnsi="Calibri" w:cs="Times New Roman"/>
                <w:b/>
                <w:lang w:eastAsia="cs-CZ"/>
              </w:rPr>
              <w:t>Výnosy celkem</w:t>
            </w:r>
          </w:p>
        </w:tc>
        <w:tc>
          <w:tcPr>
            <w:tcW w:w="2225" w:type="dxa"/>
            <w:tcBorders>
              <w:top w:val="single" w:sz="12" w:space="0" w:color="auto"/>
              <w:bottom w:val="single" w:sz="12" w:space="0" w:color="auto"/>
              <w:right w:val="single" w:sz="12" w:space="0" w:color="auto"/>
            </w:tcBorders>
            <w:shd w:val="clear" w:color="auto" w:fill="D9D9D9"/>
            <w:vAlign w:val="center"/>
          </w:tcPr>
          <w:p w14:paraId="6088CC04" w14:textId="77777777" w:rsidR="00667D18" w:rsidRPr="0098040F" w:rsidRDefault="00667D18" w:rsidP="00667D18">
            <w:pPr>
              <w:keepNext/>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107 567 tis.Kč</w:t>
            </w:r>
          </w:p>
        </w:tc>
      </w:tr>
      <w:tr w:rsidR="00667D18" w:rsidRPr="0098040F" w14:paraId="760A122A" w14:textId="77777777" w:rsidTr="00667D18">
        <w:trPr>
          <w:trHeight w:val="218"/>
          <w:jc w:val="center"/>
        </w:trPr>
        <w:tc>
          <w:tcPr>
            <w:tcW w:w="5973" w:type="dxa"/>
            <w:gridSpan w:val="2"/>
            <w:tcBorders>
              <w:top w:val="single" w:sz="12" w:space="0" w:color="auto"/>
              <w:left w:val="single" w:sz="12" w:space="0" w:color="auto"/>
              <w:bottom w:val="single" w:sz="12" w:space="0" w:color="auto"/>
            </w:tcBorders>
            <w:shd w:val="clear" w:color="auto" w:fill="D9D9D9"/>
          </w:tcPr>
          <w:p w14:paraId="6ED9E1D8" w14:textId="77777777" w:rsidR="00667D18" w:rsidRPr="0098040F" w:rsidRDefault="00667D18" w:rsidP="00667D18">
            <w:pPr>
              <w:keepNext/>
              <w:tabs>
                <w:tab w:val="right" w:pos="9072"/>
              </w:tabs>
              <w:spacing w:after="0" w:line="240" w:lineRule="auto"/>
              <w:jc w:val="both"/>
              <w:rPr>
                <w:rFonts w:ascii="Calibri" w:eastAsia="Times New Roman" w:hAnsi="Calibri" w:cs="Times New Roman"/>
                <w:b/>
                <w:lang w:eastAsia="cs-CZ"/>
              </w:rPr>
            </w:pPr>
            <w:r w:rsidRPr="0098040F">
              <w:rPr>
                <w:rFonts w:ascii="Calibri" w:eastAsia="Times New Roman" w:hAnsi="Calibri" w:cs="Times New Roman"/>
                <w:b/>
                <w:lang w:eastAsia="cs-CZ"/>
              </w:rPr>
              <w:t>Provozní dotace</w:t>
            </w:r>
          </w:p>
        </w:tc>
        <w:tc>
          <w:tcPr>
            <w:tcW w:w="2225" w:type="dxa"/>
            <w:tcBorders>
              <w:top w:val="single" w:sz="12" w:space="0" w:color="auto"/>
              <w:bottom w:val="single" w:sz="12" w:space="0" w:color="auto"/>
              <w:right w:val="single" w:sz="12" w:space="0" w:color="auto"/>
            </w:tcBorders>
            <w:shd w:val="clear" w:color="auto" w:fill="D9D9D9"/>
            <w:vAlign w:val="center"/>
          </w:tcPr>
          <w:p w14:paraId="37BA02CC" w14:textId="77777777" w:rsidR="00667D18" w:rsidRPr="0098040F" w:rsidRDefault="00667D18" w:rsidP="00667D18">
            <w:pPr>
              <w:keepNext/>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104 059 tis.Kč</w:t>
            </w:r>
          </w:p>
        </w:tc>
      </w:tr>
      <w:tr w:rsidR="00667D18" w:rsidRPr="0098040F" w14:paraId="56A1DBA2" w14:textId="77777777" w:rsidTr="00667D18">
        <w:trPr>
          <w:trHeight w:val="218"/>
          <w:jc w:val="center"/>
        </w:trPr>
        <w:tc>
          <w:tcPr>
            <w:tcW w:w="5973" w:type="dxa"/>
            <w:gridSpan w:val="2"/>
            <w:tcBorders>
              <w:top w:val="single" w:sz="12" w:space="0" w:color="auto"/>
              <w:left w:val="single" w:sz="12" w:space="0" w:color="auto"/>
              <w:bottom w:val="single" w:sz="12" w:space="0" w:color="auto"/>
            </w:tcBorders>
            <w:shd w:val="clear" w:color="auto" w:fill="D9D9D9"/>
          </w:tcPr>
          <w:p w14:paraId="7B67CF17" w14:textId="77777777" w:rsidR="00667D18" w:rsidRPr="0098040F" w:rsidRDefault="00667D18" w:rsidP="00667D18">
            <w:pPr>
              <w:keepNext/>
              <w:tabs>
                <w:tab w:val="right" w:pos="9072"/>
              </w:tabs>
              <w:spacing w:after="0" w:line="240" w:lineRule="auto"/>
              <w:jc w:val="both"/>
              <w:rPr>
                <w:rFonts w:ascii="Calibri" w:eastAsia="Times New Roman" w:hAnsi="Calibri" w:cs="Times New Roman"/>
                <w:b/>
                <w:lang w:eastAsia="cs-CZ"/>
              </w:rPr>
            </w:pPr>
            <w:r w:rsidRPr="0098040F">
              <w:rPr>
                <w:rFonts w:ascii="Calibri" w:eastAsia="Times New Roman" w:hAnsi="Calibri" w:cs="Times New Roman"/>
                <w:b/>
                <w:lang w:eastAsia="cs-CZ"/>
              </w:rPr>
              <w:t>Zlepšený výsledek hospodaření</w:t>
            </w:r>
          </w:p>
        </w:tc>
        <w:tc>
          <w:tcPr>
            <w:tcW w:w="2225" w:type="dxa"/>
            <w:tcBorders>
              <w:top w:val="single" w:sz="12" w:space="0" w:color="auto"/>
              <w:bottom w:val="single" w:sz="12" w:space="0" w:color="auto"/>
              <w:right w:val="single" w:sz="12" w:space="0" w:color="auto"/>
            </w:tcBorders>
            <w:shd w:val="clear" w:color="auto" w:fill="D9D9D9"/>
            <w:vAlign w:val="center"/>
          </w:tcPr>
          <w:p w14:paraId="58808CAE" w14:textId="77777777" w:rsidR="00667D18" w:rsidRPr="0098040F" w:rsidRDefault="00667D18" w:rsidP="00667D18">
            <w:pPr>
              <w:keepNext/>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1 435 tis.Kč</w:t>
            </w:r>
          </w:p>
        </w:tc>
      </w:tr>
    </w:tbl>
    <w:p w14:paraId="1A73A953" w14:textId="77777777" w:rsidR="00667D18" w:rsidRPr="0098040F" w:rsidRDefault="00667D18" w:rsidP="00667D18">
      <w:pPr>
        <w:spacing w:after="0" w:line="240" w:lineRule="auto"/>
        <w:jc w:val="both"/>
        <w:rPr>
          <w:rFonts w:ascii="Courier New" w:eastAsia="Times New Roman" w:hAnsi="Courier New" w:cs="Times New Roman"/>
          <w:lang w:eastAsia="cs-CZ"/>
        </w:rPr>
      </w:pPr>
    </w:p>
    <w:p w14:paraId="623395F7" w14:textId="77777777" w:rsidR="00667D18" w:rsidRPr="0098040F" w:rsidRDefault="00667D18" w:rsidP="00667D18">
      <w:pPr>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lang w:eastAsia="cs-CZ"/>
        </w:rPr>
        <w:t xml:space="preserve">Organizace vykázala za rok 2024 </w:t>
      </w:r>
      <w:r w:rsidRPr="0098040F">
        <w:rPr>
          <w:rFonts w:ascii="Courier New" w:eastAsia="Times New Roman" w:hAnsi="Courier New" w:cs="Times New Roman"/>
          <w:b/>
          <w:lang w:eastAsia="cs-CZ"/>
        </w:rPr>
        <w:t>zlepšený</w:t>
      </w:r>
      <w:r w:rsidRPr="0098040F">
        <w:rPr>
          <w:rFonts w:ascii="Courier New" w:eastAsia="Times New Roman" w:hAnsi="Courier New" w:cs="Times New Roman"/>
          <w:lang w:eastAsia="cs-CZ"/>
        </w:rPr>
        <w:t xml:space="preserve"> výsledek hospodaření ve výši</w:t>
      </w:r>
      <w:r w:rsidRPr="0098040F">
        <w:rPr>
          <w:rFonts w:ascii="Courier New" w:eastAsia="Times New Roman" w:hAnsi="Courier New" w:cs="Times New Roman"/>
          <w:b/>
          <w:lang w:eastAsia="cs-CZ"/>
        </w:rPr>
        <w:t xml:space="preserve"> 1 434 668,16 Kč. </w:t>
      </w:r>
    </w:p>
    <w:p w14:paraId="700D0323" w14:textId="77777777" w:rsidR="00667D18" w:rsidRPr="0098040F" w:rsidRDefault="00667D18" w:rsidP="00667D18">
      <w:pPr>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Ovlivněn byl především historicky nejvyšší návštěvností, která dosáhla 631 tisíc návštěvníků. Tento rekordní výsledek byl do značné míry způsoben příznivým počasím na začátku roku, kdy zoo zaznamenala mimořádně vysoký počet návštěvníků v měsících únoru, březnu, květnu a listopadu. Náklady vzrostly o 15 % v důsledku inflace, vyšších cen energií a nákladů na opravy po červnové vichřici a zářijových povodních. Výnosy se zvýšily o 14 % díky vyšší návštěvnosti, rostoucím příjmům z prodeje vstupenek, občerstvení a suvenýrů, a lepším výsledkům v oblasti vzdělávacích a školních programů. </w:t>
      </w:r>
    </w:p>
    <w:p w14:paraId="3E3E50D3" w14:textId="77777777" w:rsidR="00667D18" w:rsidRPr="0098040F" w:rsidRDefault="00667D18" w:rsidP="00667D18">
      <w:pPr>
        <w:spacing w:after="0" w:line="240" w:lineRule="auto"/>
        <w:jc w:val="both"/>
        <w:rPr>
          <w:rFonts w:ascii="Courier New" w:eastAsia="Calibri" w:hAnsi="Courier New" w:cs="Courier New"/>
        </w:rPr>
      </w:pPr>
      <w:r w:rsidRPr="0098040F">
        <w:rPr>
          <w:rFonts w:ascii="Courier New" w:eastAsia="Times New Roman" w:hAnsi="Courier New" w:cs="Times New Roman"/>
          <w:lang w:eastAsia="cs-CZ"/>
        </w:rPr>
        <w:t>Výše uvedený hospodářský výsledek organizace za rok 2024 (včetně výsledku hospodaření za rok 2022 ve výši 2 572 460,61 Kč) byl převeden takto:</w:t>
      </w:r>
    </w:p>
    <w:p w14:paraId="77AF72E9" w14:textId="77777777" w:rsidR="00667D18" w:rsidRPr="0098040F" w:rsidRDefault="00667D18" w:rsidP="00667D18">
      <w:pPr>
        <w:numPr>
          <w:ilvl w:val="0"/>
          <w:numId w:val="19"/>
        </w:numPr>
        <w:tabs>
          <w:tab w:val="right" w:pos="5103"/>
        </w:tabs>
        <w:spacing w:after="0" w:line="240" w:lineRule="auto"/>
        <w:ind w:left="357" w:hanging="357"/>
        <w:contextualSpacing/>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do fondu rezervního </w:t>
      </w:r>
      <w:r w:rsidRPr="0098040F">
        <w:rPr>
          <w:rFonts w:ascii="Courier New" w:eastAsia="Times New Roman" w:hAnsi="Courier New" w:cs="Times New Roman"/>
          <w:lang w:eastAsia="cs-CZ"/>
        </w:rPr>
        <w:tab/>
        <w:t>3 206 128,74 Kč</w:t>
      </w:r>
    </w:p>
    <w:p w14:paraId="20D840B2" w14:textId="77777777" w:rsidR="00667D18" w:rsidRPr="0098040F" w:rsidRDefault="00667D18" w:rsidP="00667D18">
      <w:pPr>
        <w:numPr>
          <w:ilvl w:val="0"/>
          <w:numId w:val="19"/>
        </w:numPr>
        <w:tabs>
          <w:tab w:val="right" w:pos="5103"/>
        </w:tabs>
        <w:spacing w:after="0" w:line="240" w:lineRule="auto"/>
        <w:ind w:left="357" w:hanging="357"/>
        <w:contextualSpacing/>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do fondu odměn </w:t>
      </w:r>
      <w:r w:rsidRPr="0098040F">
        <w:rPr>
          <w:rFonts w:ascii="Courier New" w:eastAsia="Times New Roman" w:hAnsi="Courier New" w:cs="Times New Roman"/>
          <w:lang w:eastAsia="cs-CZ"/>
        </w:rPr>
        <w:tab/>
        <w:t>801 000,-- Kč</w:t>
      </w:r>
    </w:p>
    <w:p w14:paraId="23369D72" w14:textId="77777777" w:rsidR="00667D18" w:rsidRPr="0098040F" w:rsidRDefault="00667D18" w:rsidP="00667D18">
      <w:pPr>
        <w:spacing w:after="0" w:line="240" w:lineRule="auto"/>
        <w:jc w:val="both"/>
        <w:rPr>
          <w:rFonts w:ascii="Courier New" w:eastAsia="Calibri" w:hAnsi="Courier New" w:cs="Courier New"/>
        </w:rPr>
      </w:pPr>
    </w:p>
    <w:p w14:paraId="0142DB69" w14:textId="77777777" w:rsidR="00667D18" w:rsidRPr="0098040F" w:rsidRDefault="00667D18" w:rsidP="00667D18">
      <w:pPr>
        <w:spacing w:after="0" w:line="240" w:lineRule="auto"/>
        <w:jc w:val="both"/>
        <w:rPr>
          <w:rFonts w:ascii="Courier New" w:eastAsia="Calibri" w:hAnsi="Courier New" w:cs="Courier New"/>
        </w:rPr>
      </w:pPr>
      <w:r w:rsidRPr="0098040F">
        <w:rPr>
          <w:rFonts w:ascii="Courier New" w:eastAsia="Calibri" w:hAnsi="Courier New" w:cs="Courier New"/>
        </w:rPr>
        <w:t xml:space="preserve">Poskytnuté účelové neinvestiční příspěvky a dotace z rozpočtu SMO, SR a MSK byly organizací využity ke stanoveným účelům a řádně a včas vyúčtovány jednotlivým poskytovatelům. V rámci </w:t>
      </w:r>
      <w:r w:rsidRPr="0098040F">
        <w:rPr>
          <w:rFonts w:ascii="Courier New" w:eastAsia="Calibri" w:hAnsi="Courier New" w:cs="Courier New"/>
          <w:b/>
          <w:bCs/>
        </w:rPr>
        <w:t>finančního vypořádání</w:t>
      </w:r>
      <w:r w:rsidRPr="0098040F">
        <w:rPr>
          <w:rFonts w:ascii="Courier New" w:eastAsia="Calibri" w:hAnsi="Courier New" w:cs="Courier New"/>
        </w:rPr>
        <w:t xml:space="preserve"> příspěvku na odpisy ze svěřeného majetku </w:t>
      </w:r>
      <w:r w:rsidRPr="0098040F">
        <w:rPr>
          <w:rFonts w:ascii="Courier New" w:eastAsia="Calibri" w:hAnsi="Courier New" w:cs="Courier New"/>
          <w:b/>
          <w:bCs/>
        </w:rPr>
        <w:t>vrátí</w:t>
      </w:r>
      <w:r w:rsidRPr="0098040F">
        <w:rPr>
          <w:rFonts w:ascii="Courier New" w:eastAsia="Calibri" w:hAnsi="Courier New" w:cs="Courier New"/>
        </w:rPr>
        <w:t xml:space="preserve"> organizace zřizovateli částku </w:t>
      </w:r>
      <w:r w:rsidRPr="0098040F">
        <w:rPr>
          <w:rFonts w:ascii="Courier New" w:eastAsia="Calibri" w:hAnsi="Courier New" w:cs="Courier New"/>
          <w:b/>
          <w:bCs/>
        </w:rPr>
        <w:t>1 400 448,40 Kč</w:t>
      </w:r>
      <w:r w:rsidRPr="0098040F">
        <w:rPr>
          <w:rFonts w:ascii="Courier New" w:eastAsia="Calibri" w:hAnsi="Courier New" w:cs="Courier New"/>
        </w:rPr>
        <w:t xml:space="preserve"> jakožto rozdíl mezi skutečnou a plánovanou výší odpisů.</w:t>
      </w:r>
    </w:p>
    <w:p w14:paraId="7CE7F912" w14:textId="77777777" w:rsidR="00667D18" w:rsidRPr="0098040F" w:rsidRDefault="00667D18" w:rsidP="00667D18">
      <w:pPr>
        <w:spacing w:after="0" w:line="240" w:lineRule="auto"/>
        <w:jc w:val="both"/>
        <w:rPr>
          <w:rFonts w:ascii="Courier New" w:eastAsia="Times New Roman" w:hAnsi="Courier New" w:cs="Times New Roman"/>
          <w:lang w:eastAsia="cs-CZ"/>
        </w:rPr>
      </w:pPr>
    </w:p>
    <w:p w14:paraId="6A4B3501" w14:textId="77777777" w:rsidR="00667D18" w:rsidRPr="0098040F" w:rsidRDefault="00667D18" w:rsidP="00667D18">
      <w:pPr>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lastRenderedPageBreak/>
        <w:t>V rámci rozpočtu SMO na rok 2024 byl organizaci schválen</w:t>
      </w:r>
      <w:r w:rsidRPr="0098040F">
        <w:rPr>
          <w:rFonts w:ascii="Courier New" w:eastAsia="Times New Roman" w:hAnsi="Courier New" w:cs="Times New Roman"/>
          <w:b/>
          <w:bCs/>
          <w:lang w:eastAsia="cs-CZ"/>
        </w:rPr>
        <w:t xml:space="preserve"> účelový investiční příspěvek </w:t>
      </w:r>
      <w:r w:rsidRPr="0098040F">
        <w:rPr>
          <w:rFonts w:ascii="Courier New" w:eastAsia="Times New Roman" w:hAnsi="Courier New" w:cs="Times New Roman"/>
          <w:lang w:eastAsia="cs-CZ"/>
        </w:rPr>
        <w:t>ve výši</w:t>
      </w:r>
      <w:r w:rsidRPr="0098040F">
        <w:rPr>
          <w:rFonts w:ascii="Courier New" w:eastAsia="Times New Roman" w:hAnsi="Courier New" w:cs="Times New Roman"/>
          <w:b/>
          <w:bCs/>
          <w:lang w:eastAsia="cs-CZ"/>
        </w:rPr>
        <w:t xml:space="preserve"> 25 500 tis.Kč. </w:t>
      </w:r>
      <w:r w:rsidRPr="0098040F">
        <w:rPr>
          <w:rFonts w:ascii="Courier New" w:eastAsia="Times New Roman" w:hAnsi="Courier New" w:cs="Times New Roman"/>
          <w:lang w:eastAsia="cs-CZ"/>
        </w:rPr>
        <w:t>Z poskytnuté částky</w:t>
      </w:r>
      <w:r w:rsidRPr="0098040F">
        <w:rPr>
          <w:rFonts w:ascii="Courier New" w:eastAsia="Times New Roman" w:hAnsi="Courier New" w:cs="Times New Roman"/>
          <w:b/>
          <w:bCs/>
          <w:lang w:eastAsia="cs-CZ"/>
        </w:rPr>
        <w:t xml:space="preserve"> </w:t>
      </w:r>
      <w:r w:rsidRPr="0098040F">
        <w:rPr>
          <w:rFonts w:ascii="Courier New" w:eastAsia="Times New Roman" w:hAnsi="Courier New" w:cs="Times New Roman"/>
          <w:lang w:eastAsia="cs-CZ"/>
        </w:rPr>
        <w:t>bylo 9 mil.Kč určeno na</w:t>
      </w:r>
      <w:r w:rsidRPr="0098040F">
        <w:rPr>
          <w:rFonts w:ascii="Courier New" w:eastAsia="Times New Roman" w:hAnsi="Courier New" w:cs="Times New Roman"/>
          <w:b/>
          <w:bCs/>
          <w:lang w:eastAsia="cs-CZ"/>
        </w:rPr>
        <w:t xml:space="preserve"> projekt Amphibiárium, </w:t>
      </w:r>
      <w:r w:rsidRPr="0098040F">
        <w:rPr>
          <w:rFonts w:ascii="Courier New" w:eastAsia="Times New Roman" w:hAnsi="Courier New" w:cs="Times New Roman"/>
          <w:lang w:eastAsia="cs-CZ"/>
        </w:rPr>
        <w:t xml:space="preserve">přičemž v roce 2024 bylo vyčerpáno </w:t>
      </w:r>
      <w:r w:rsidRPr="0098040F">
        <w:rPr>
          <w:rFonts w:ascii="Courier New" w:eastAsia="Times New Roman" w:hAnsi="Courier New" w:cs="Times New Roman"/>
          <w:b/>
          <w:bCs/>
          <w:lang w:eastAsia="cs-CZ"/>
        </w:rPr>
        <w:t>52 tis.Kč</w:t>
      </w:r>
      <w:r w:rsidRPr="0098040F">
        <w:rPr>
          <w:rFonts w:ascii="Courier New" w:eastAsia="Times New Roman" w:hAnsi="Courier New" w:cs="Times New Roman"/>
          <w:lang w:eastAsia="cs-CZ"/>
        </w:rPr>
        <w:t>. Zbývající částka byla převedena do roku 2025. Na</w:t>
      </w:r>
      <w:r w:rsidRPr="0098040F">
        <w:rPr>
          <w:rFonts w:ascii="Courier New" w:eastAsia="Times New Roman" w:hAnsi="Courier New" w:cs="Times New Roman"/>
          <w:b/>
          <w:bCs/>
          <w:lang w:eastAsia="cs-CZ"/>
        </w:rPr>
        <w:t xml:space="preserve"> </w:t>
      </w:r>
      <w:r w:rsidRPr="0098040F">
        <w:rPr>
          <w:rFonts w:ascii="Courier New" w:eastAsia="Times New Roman" w:hAnsi="Courier New" w:cs="Times New Roman"/>
          <w:lang w:eastAsia="cs-CZ"/>
        </w:rPr>
        <w:t xml:space="preserve">projekt </w:t>
      </w:r>
      <w:r w:rsidRPr="0098040F">
        <w:rPr>
          <w:rFonts w:ascii="Courier New" w:eastAsia="Times New Roman" w:hAnsi="Courier New" w:cs="Times New Roman"/>
          <w:b/>
          <w:bCs/>
          <w:lang w:eastAsia="cs-CZ"/>
        </w:rPr>
        <w:t xml:space="preserve">„Druhý vstup do ZOO“ </w:t>
      </w:r>
      <w:r w:rsidRPr="0098040F">
        <w:rPr>
          <w:rFonts w:ascii="Courier New" w:eastAsia="Times New Roman" w:hAnsi="Courier New" w:cs="Times New Roman"/>
          <w:lang w:eastAsia="cs-CZ"/>
        </w:rPr>
        <w:t xml:space="preserve">byl vyčleněn 1 mil.Kč, z čehož bylo v roce 2024 vyčerpáno </w:t>
      </w:r>
      <w:r w:rsidRPr="0098040F">
        <w:rPr>
          <w:rFonts w:ascii="Courier New" w:eastAsia="Times New Roman" w:hAnsi="Courier New" w:cs="Times New Roman"/>
          <w:b/>
          <w:bCs/>
          <w:lang w:eastAsia="cs-CZ"/>
        </w:rPr>
        <w:t>39 tis.Kč</w:t>
      </w:r>
      <w:r w:rsidRPr="0098040F">
        <w:rPr>
          <w:rFonts w:ascii="Courier New" w:eastAsia="Times New Roman" w:hAnsi="Courier New" w:cs="Times New Roman"/>
          <w:lang w:eastAsia="cs-CZ"/>
        </w:rPr>
        <w:t>. Zbývající částka byla převedena do roku 2025. Na projekt</w:t>
      </w:r>
      <w:r w:rsidRPr="0098040F">
        <w:rPr>
          <w:rFonts w:ascii="Courier New" w:eastAsia="Times New Roman" w:hAnsi="Courier New" w:cs="Times New Roman"/>
          <w:b/>
          <w:bCs/>
          <w:lang w:eastAsia="cs-CZ"/>
        </w:rPr>
        <w:t xml:space="preserve"> „Tanganika II. etapa – dokončení rekonstrukce pavilonu tlustokožců“ </w:t>
      </w:r>
      <w:r w:rsidRPr="0098040F">
        <w:rPr>
          <w:rFonts w:ascii="Courier New" w:eastAsia="Times New Roman" w:hAnsi="Courier New" w:cs="Times New Roman"/>
          <w:lang w:eastAsia="cs-CZ"/>
        </w:rPr>
        <w:t xml:space="preserve">bylo vyčleněno </w:t>
      </w:r>
      <w:r w:rsidRPr="0098040F">
        <w:rPr>
          <w:rFonts w:ascii="Courier New" w:eastAsia="Times New Roman" w:hAnsi="Courier New" w:cs="Times New Roman"/>
          <w:b/>
          <w:bCs/>
          <w:lang w:eastAsia="cs-CZ"/>
        </w:rPr>
        <w:t>15,5 mil.Kč,</w:t>
      </w:r>
      <w:r w:rsidRPr="0098040F">
        <w:rPr>
          <w:rFonts w:ascii="Courier New" w:eastAsia="Times New Roman" w:hAnsi="Courier New" w:cs="Times New Roman"/>
          <w:lang w:eastAsia="cs-CZ"/>
        </w:rPr>
        <w:t xml:space="preserve"> přičemž celá částka byla vyčerpána v průběhu roku 2024. </w:t>
      </w:r>
    </w:p>
    <w:p w14:paraId="623D4A57" w14:textId="77777777" w:rsidR="00667D18" w:rsidRPr="0098040F" w:rsidRDefault="00667D18" w:rsidP="00667D18">
      <w:pPr>
        <w:spacing w:after="0" w:line="240" w:lineRule="auto"/>
        <w:jc w:val="both"/>
        <w:rPr>
          <w:rFonts w:ascii="Courier New" w:eastAsia="Times New Roman" w:hAnsi="Courier New" w:cs="Times New Roman"/>
          <w:b/>
          <w:bCs/>
          <w:lang w:eastAsia="cs-CZ"/>
        </w:rPr>
      </w:pPr>
    </w:p>
    <w:p w14:paraId="6459E9C8" w14:textId="77777777" w:rsidR="00667D18" w:rsidRPr="0098040F" w:rsidRDefault="00667D18" w:rsidP="00667D18">
      <w:pPr>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Na projekt</w:t>
      </w:r>
      <w:r w:rsidRPr="0098040F">
        <w:rPr>
          <w:rFonts w:ascii="Courier New" w:eastAsia="Times New Roman" w:hAnsi="Courier New" w:cs="Times New Roman"/>
          <w:b/>
          <w:bCs/>
          <w:lang w:eastAsia="cs-CZ"/>
        </w:rPr>
        <w:t xml:space="preserve"> „Tanganika II. etapa – dokončení rekonstrukce pavilonu tlustokožců“ </w:t>
      </w:r>
      <w:r w:rsidRPr="0098040F">
        <w:rPr>
          <w:rFonts w:ascii="Courier New" w:eastAsia="Times New Roman" w:hAnsi="Courier New" w:cs="Times New Roman"/>
          <w:lang w:eastAsia="cs-CZ"/>
        </w:rPr>
        <w:t xml:space="preserve">bylo v roce 2023 zasláno 10 000 tis. Kč v tomtéž roce bylo vyčerpáno 2 570 tis.Kč. Zbývající částka </w:t>
      </w:r>
      <w:r w:rsidRPr="0098040F">
        <w:rPr>
          <w:rFonts w:ascii="Courier New" w:eastAsia="Times New Roman" w:hAnsi="Courier New" w:cs="Times New Roman"/>
          <w:b/>
          <w:bCs/>
          <w:lang w:eastAsia="cs-CZ"/>
        </w:rPr>
        <w:t>7 430 tis.Kč</w:t>
      </w:r>
      <w:r w:rsidRPr="0098040F">
        <w:rPr>
          <w:rFonts w:ascii="Courier New" w:eastAsia="Times New Roman" w:hAnsi="Courier New" w:cs="Times New Roman"/>
          <w:lang w:eastAsia="cs-CZ"/>
        </w:rPr>
        <w:t xml:space="preserve"> byla proinvestována v roce 2024. </w:t>
      </w:r>
    </w:p>
    <w:p w14:paraId="686A995C" w14:textId="77777777" w:rsidR="00667D18" w:rsidRPr="0098040F" w:rsidRDefault="00667D18" w:rsidP="00667D18">
      <w:pPr>
        <w:spacing w:after="0" w:line="240" w:lineRule="auto"/>
        <w:jc w:val="both"/>
        <w:rPr>
          <w:rFonts w:ascii="Courier New" w:eastAsia="Times New Roman" w:hAnsi="Courier New" w:cs="Times New Roman"/>
          <w:bCs/>
          <w:lang w:eastAsia="cs-CZ"/>
        </w:rPr>
      </w:pPr>
    </w:p>
    <w:p w14:paraId="5C8A5A5A" w14:textId="77777777" w:rsidR="00667D18" w:rsidRPr="0098040F" w:rsidRDefault="00667D18" w:rsidP="00667D18">
      <w:pPr>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Z vlastních prostředků </w:t>
      </w:r>
      <w:r w:rsidRPr="0098040F">
        <w:rPr>
          <w:rFonts w:ascii="Courier New" w:eastAsia="Times New Roman" w:hAnsi="Courier New" w:cs="Times New Roman"/>
          <w:b/>
          <w:bCs/>
          <w:lang w:eastAsia="cs-CZ"/>
        </w:rPr>
        <w:t>investičního fondu</w:t>
      </w:r>
      <w:r w:rsidRPr="0098040F">
        <w:rPr>
          <w:rFonts w:ascii="Courier New" w:eastAsia="Times New Roman" w:hAnsi="Courier New" w:cs="Times New Roman"/>
          <w:bCs/>
          <w:lang w:eastAsia="cs-CZ"/>
        </w:rPr>
        <w:t xml:space="preserve"> organizace pořídila ve sledovaném období následující dlouhodobý majetek:</w:t>
      </w:r>
    </w:p>
    <w:p w14:paraId="42B9192B" w14:textId="77777777" w:rsidR="00667D18" w:rsidRPr="0098040F" w:rsidRDefault="00667D18" w:rsidP="00667D18">
      <w:pPr>
        <w:numPr>
          <w:ilvl w:val="0"/>
          <w:numId w:val="23"/>
        </w:numPr>
        <w:tabs>
          <w:tab w:val="right" w:pos="9923"/>
        </w:tabs>
        <w:spacing w:after="0" w:line="240" w:lineRule="auto"/>
        <w:contextualSpacing/>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vybavení prostor pavilonu malých šelem – nerez stoly </w:t>
      </w:r>
      <w:r w:rsidRPr="0098040F">
        <w:rPr>
          <w:rFonts w:ascii="Courier New" w:eastAsia="Times New Roman" w:hAnsi="Courier New" w:cs="Times New Roman"/>
          <w:bCs/>
          <w:lang w:eastAsia="cs-CZ"/>
        </w:rPr>
        <w:tab/>
        <w:t>98 tis.Kč</w:t>
      </w:r>
    </w:p>
    <w:p w14:paraId="520764BB" w14:textId="77777777" w:rsidR="00667D18" w:rsidRPr="0098040F" w:rsidRDefault="00667D18" w:rsidP="00667D18">
      <w:pPr>
        <w:numPr>
          <w:ilvl w:val="0"/>
          <w:numId w:val="23"/>
        </w:numPr>
        <w:tabs>
          <w:tab w:val="right" w:pos="9923"/>
        </w:tabs>
        <w:spacing w:after="0" w:line="240" w:lineRule="auto"/>
        <w:contextualSpacing/>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nový výběh pro kausáry – PD pro územní řízení</w:t>
      </w:r>
      <w:r w:rsidRPr="0098040F">
        <w:rPr>
          <w:rFonts w:ascii="Courier New" w:eastAsia="Times New Roman" w:hAnsi="Courier New" w:cs="Times New Roman"/>
          <w:bCs/>
          <w:lang w:eastAsia="cs-CZ"/>
        </w:rPr>
        <w:tab/>
        <w:t>149 tis.Kč</w:t>
      </w:r>
    </w:p>
    <w:p w14:paraId="00B0392C" w14:textId="77777777" w:rsidR="00667D18" w:rsidRPr="0098040F" w:rsidRDefault="00667D18" w:rsidP="00667D18">
      <w:pPr>
        <w:numPr>
          <w:ilvl w:val="0"/>
          <w:numId w:val="23"/>
        </w:numPr>
        <w:tabs>
          <w:tab w:val="right" w:pos="9923"/>
        </w:tabs>
        <w:spacing w:after="0" w:line="240" w:lineRule="auto"/>
        <w:contextualSpacing/>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nový vstup do zoo – projektová dokumentace</w:t>
      </w:r>
      <w:r w:rsidRPr="0098040F">
        <w:rPr>
          <w:rFonts w:ascii="Courier New" w:eastAsia="Times New Roman" w:hAnsi="Courier New" w:cs="Times New Roman"/>
          <w:bCs/>
          <w:lang w:eastAsia="cs-CZ"/>
        </w:rPr>
        <w:tab/>
        <w:t>220 tis.Kč</w:t>
      </w:r>
    </w:p>
    <w:p w14:paraId="038DFB4B" w14:textId="77777777" w:rsidR="00667D18" w:rsidRPr="0098040F" w:rsidRDefault="00667D18" w:rsidP="00667D18">
      <w:pPr>
        <w:numPr>
          <w:ilvl w:val="0"/>
          <w:numId w:val="23"/>
        </w:numPr>
        <w:tabs>
          <w:tab w:val="right" w:pos="9923"/>
        </w:tabs>
        <w:spacing w:after="0" w:line="240" w:lineRule="auto"/>
        <w:contextualSpacing/>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krouhačky zeleniny, líheň pro ptactvo, vysokotlaký mycí stroj</w:t>
      </w:r>
      <w:r w:rsidRPr="0098040F">
        <w:rPr>
          <w:rFonts w:ascii="Courier New" w:eastAsia="Times New Roman" w:hAnsi="Courier New" w:cs="Times New Roman"/>
          <w:bCs/>
          <w:lang w:eastAsia="cs-CZ"/>
        </w:rPr>
        <w:tab/>
        <w:t>257 tis.Kč</w:t>
      </w:r>
    </w:p>
    <w:p w14:paraId="78EE2976" w14:textId="77777777" w:rsidR="00667D18" w:rsidRPr="0098040F" w:rsidRDefault="00667D18" w:rsidP="00667D18">
      <w:pPr>
        <w:numPr>
          <w:ilvl w:val="0"/>
          <w:numId w:val="23"/>
        </w:numPr>
        <w:tabs>
          <w:tab w:val="right" w:pos="9923"/>
        </w:tabs>
        <w:spacing w:after="0" w:line="240" w:lineRule="auto"/>
        <w:contextualSpacing/>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restaurace Saola – chladící box vč. splitové jednotky</w:t>
      </w:r>
      <w:r w:rsidRPr="0098040F">
        <w:rPr>
          <w:rFonts w:ascii="Courier New" w:eastAsia="Times New Roman" w:hAnsi="Courier New" w:cs="Times New Roman"/>
          <w:bCs/>
          <w:lang w:eastAsia="cs-CZ"/>
        </w:rPr>
        <w:tab/>
        <w:t>163 tis.Kč</w:t>
      </w:r>
    </w:p>
    <w:p w14:paraId="63B98890" w14:textId="77777777" w:rsidR="00667D18" w:rsidRPr="0098040F" w:rsidRDefault="00667D18" w:rsidP="00667D18">
      <w:pPr>
        <w:numPr>
          <w:ilvl w:val="0"/>
          <w:numId w:val="23"/>
        </w:numPr>
        <w:tabs>
          <w:tab w:val="right" w:pos="9923"/>
        </w:tabs>
        <w:spacing w:after="0" w:line="240" w:lineRule="auto"/>
        <w:contextualSpacing/>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rekonstrukce v</w:t>
      </w:r>
      <w:r w:rsidRPr="0098040F">
        <w:rPr>
          <w:rFonts w:ascii="Courier New" w:eastAsia="Times New Roman" w:hAnsi="Courier New" w:cs="Times New Roman" w:hint="eastAsia"/>
          <w:bCs/>
          <w:lang w:eastAsia="cs-CZ"/>
        </w:rPr>
        <w:t>ý</w:t>
      </w:r>
      <w:r w:rsidRPr="0098040F">
        <w:rPr>
          <w:rFonts w:ascii="Courier New" w:eastAsia="Times New Roman" w:hAnsi="Courier New" w:cs="Times New Roman"/>
          <w:bCs/>
          <w:lang w:eastAsia="cs-CZ"/>
        </w:rPr>
        <w:t>b</w:t>
      </w:r>
      <w:r w:rsidRPr="0098040F">
        <w:rPr>
          <w:rFonts w:ascii="Courier New" w:eastAsia="Times New Roman" w:hAnsi="Courier New" w:cs="Times New Roman" w:hint="eastAsia"/>
          <w:bCs/>
          <w:lang w:eastAsia="cs-CZ"/>
        </w:rPr>
        <w:t>ě</w:t>
      </w:r>
      <w:r w:rsidRPr="0098040F">
        <w:rPr>
          <w:rFonts w:ascii="Courier New" w:eastAsia="Times New Roman" w:hAnsi="Courier New" w:cs="Times New Roman"/>
          <w:bCs/>
          <w:lang w:eastAsia="cs-CZ"/>
        </w:rPr>
        <w:t xml:space="preserve">hu jaků – přední </w:t>
      </w:r>
      <w:r w:rsidRPr="0098040F">
        <w:rPr>
          <w:rFonts w:ascii="Courier New" w:eastAsia="Times New Roman" w:hAnsi="Courier New" w:cs="Times New Roman" w:hint="eastAsia"/>
          <w:bCs/>
          <w:lang w:eastAsia="cs-CZ"/>
        </w:rPr>
        <w:t>čá</w:t>
      </w:r>
      <w:r w:rsidRPr="0098040F">
        <w:rPr>
          <w:rFonts w:ascii="Courier New" w:eastAsia="Times New Roman" w:hAnsi="Courier New" w:cs="Times New Roman"/>
          <w:bCs/>
          <w:lang w:eastAsia="cs-CZ"/>
        </w:rPr>
        <w:t>st bari</w:t>
      </w:r>
      <w:r w:rsidRPr="0098040F">
        <w:rPr>
          <w:rFonts w:ascii="Courier New" w:eastAsia="Times New Roman" w:hAnsi="Courier New" w:cs="Times New Roman" w:hint="eastAsia"/>
          <w:bCs/>
          <w:lang w:eastAsia="cs-CZ"/>
        </w:rPr>
        <w:t>é</w:t>
      </w:r>
      <w:r w:rsidRPr="0098040F">
        <w:rPr>
          <w:rFonts w:ascii="Courier New" w:eastAsia="Times New Roman" w:hAnsi="Courier New" w:cs="Times New Roman"/>
          <w:bCs/>
          <w:lang w:eastAsia="cs-CZ"/>
        </w:rPr>
        <w:t>ry</w:t>
      </w:r>
      <w:r w:rsidRPr="0098040F">
        <w:rPr>
          <w:rFonts w:ascii="Courier New" w:eastAsia="Times New Roman" w:hAnsi="Courier New" w:cs="Times New Roman"/>
          <w:bCs/>
          <w:lang w:eastAsia="cs-CZ"/>
        </w:rPr>
        <w:tab/>
        <w:t>754 tis.Kč</w:t>
      </w:r>
    </w:p>
    <w:p w14:paraId="5FB8DE18" w14:textId="77777777" w:rsidR="00667D18" w:rsidRPr="0098040F" w:rsidRDefault="00667D18" w:rsidP="00667D18">
      <w:pPr>
        <w:numPr>
          <w:ilvl w:val="0"/>
          <w:numId w:val="23"/>
        </w:numPr>
        <w:tabs>
          <w:tab w:val="right" w:pos="9923"/>
        </w:tabs>
        <w:spacing w:after="0" w:line="240" w:lineRule="auto"/>
        <w:contextualSpacing/>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um</w:t>
      </w:r>
      <w:r w:rsidRPr="0098040F">
        <w:rPr>
          <w:rFonts w:ascii="Courier New" w:eastAsia="Times New Roman" w:hAnsi="Courier New" w:cs="Times New Roman" w:hint="eastAsia"/>
          <w:bCs/>
          <w:lang w:eastAsia="cs-CZ"/>
        </w:rPr>
        <w:t>ě</w:t>
      </w:r>
      <w:r w:rsidRPr="0098040F">
        <w:rPr>
          <w:rFonts w:ascii="Courier New" w:eastAsia="Times New Roman" w:hAnsi="Courier New" w:cs="Times New Roman"/>
          <w:bCs/>
          <w:lang w:eastAsia="cs-CZ"/>
        </w:rPr>
        <w:t>l</w:t>
      </w:r>
      <w:r w:rsidRPr="0098040F">
        <w:rPr>
          <w:rFonts w:ascii="Courier New" w:eastAsia="Times New Roman" w:hAnsi="Courier New" w:cs="Times New Roman" w:hint="eastAsia"/>
          <w:bCs/>
          <w:lang w:eastAsia="cs-CZ"/>
        </w:rPr>
        <w:t>á</w:t>
      </w:r>
      <w:r w:rsidRPr="0098040F">
        <w:rPr>
          <w:rFonts w:ascii="Courier New" w:eastAsia="Times New Roman" w:hAnsi="Courier New" w:cs="Times New Roman"/>
          <w:bCs/>
          <w:lang w:eastAsia="cs-CZ"/>
        </w:rPr>
        <w:t xml:space="preserve"> jeskyn</w:t>
      </w:r>
      <w:r w:rsidRPr="0098040F">
        <w:rPr>
          <w:rFonts w:ascii="Courier New" w:eastAsia="Times New Roman" w:hAnsi="Courier New" w:cs="Times New Roman" w:hint="eastAsia"/>
          <w:bCs/>
          <w:lang w:eastAsia="cs-CZ"/>
        </w:rPr>
        <w:t>ě</w:t>
      </w:r>
      <w:r w:rsidRPr="0098040F">
        <w:rPr>
          <w:rFonts w:ascii="Courier New" w:eastAsia="Times New Roman" w:hAnsi="Courier New" w:cs="Times New Roman"/>
          <w:bCs/>
          <w:lang w:eastAsia="cs-CZ"/>
        </w:rPr>
        <w:t xml:space="preserve"> ve venkovn</w:t>
      </w:r>
      <w:r w:rsidRPr="0098040F">
        <w:rPr>
          <w:rFonts w:ascii="Courier New" w:eastAsia="Times New Roman" w:hAnsi="Courier New" w:cs="Times New Roman" w:hint="eastAsia"/>
          <w:bCs/>
          <w:lang w:eastAsia="cs-CZ"/>
        </w:rPr>
        <w:t>í</w:t>
      </w:r>
      <w:r w:rsidRPr="0098040F">
        <w:rPr>
          <w:rFonts w:ascii="Courier New" w:eastAsia="Times New Roman" w:hAnsi="Courier New" w:cs="Times New Roman"/>
          <w:bCs/>
          <w:lang w:eastAsia="cs-CZ"/>
        </w:rPr>
        <w:t>m v</w:t>
      </w:r>
      <w:r w:rsidRPr="0098040F">
        <w:rPr>
          <w:rFonts w:ascii="Courier New" w:eastAsia="Times New Roman" w:hAnsi="Courier New" w:cs="Times New Roman" w:hint="eastAsia"/>
          <w:bCs/>
          <w:lang w:eastAsia="cs-CZ"/>
        </w:rPr>
        <w:t>ý</w:t>
      </w:r>
      <w:r w:rsidRPr="0098040F">
        <w:rPr>
          <w:rFonts w:ascii="Courier New" w:eastAsia="Times New Roman" w:hAnsi="Courier New" w:cs="Times New Roman"/>
          <w:bCs/>
          <w:lang w:eastAsia="cs-CZ"/>
        </w:rPr>
        <w:t>b</w:t>
      </w:r>
      <w:r w:rsidRPr="0098040F">
        <w:rPr>
          <w:rFonts w:ascii="Courier New" w:eastAsia="Times New Roman" w:hAnsi="Courier New" w:cs="Times New Roman" w:hint="eastAsia"/>
          <w:bCs/>
          <w:lang w:eastAsia="cs-CZ"/>
        </w:rPr>
        <w:t>ě</w:t>
      </w:r>
      <w:r w:rsidRPr="0098040F">
        <w:rPr>
          <w:rFonts w:ascii="Courier New" w:eastAsia="Times New Roman" w:hAnsi="Courier New" w:cs="Times New Roman"/>
          <w:bCs/>
          <w:lang w:eastAsia="cs-CZ"/>
        </w:rPr>
        <w:t>hu lv</w:t>
      </w:r>
      <w:r w:rsidRPr="0098040F">
        <w:rPr>
          <w:rFonts w:ascii="Courier New" w:eastAsia="Times New Roman" w:hAnsi="Courier New" w:cs="Times New Roman" w:hint="eastAsia"/>
          <w:bCs/>
          <w:lang w:eastAsia="cs-CZ"/>
        </w:rPr>
        <w:t>ů</w:t>
      </w:r>
      <w:r w:rsidRPr="0098040F">
        <w:rPr>
          <w:rFonts w:ascii="Courier New" w:eastAsia="Times New Roman" w:hAnsi="Courier New" w:cs="Times New Roman"/>
          <w:bCs/>
          <w:lang w:eastAsia="cs-CZ"/>
        </w:rPr>
        <w:tab/>
        <w:t>1 415 tis.Kč</w:t>
      </w:r>
    </w:p>
    <w:p w14:paraId="522D1A21" w14:textId="77777777" w:rsidR="00667D18" w:rsidRPr="0098040F" w:rsidRDefault="00667D18" w:rsidP="00667D18">
      <w:pPr>
        <w:numPr>
          <w:ilvl w:val="0"/>
          <w:numId w:val="23"/>
        </w:numPr>
        <w:tabs>
          <w:tab w:val="right" w:pos="9923"/>
        </w:tabs>
        <w:spacing w:after="0" w:line="240" w:lineRule="auto"/>
        <w:contextualSpacing/>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rekonstrukce </w:t>
      </w:r>
      <w:r w:rsidRPr="0098040F">
        <w:rPr>
          <w:rFonts w:ascii="Courier New" w:eastAsia="Times New Roman" w:hAnsi="Courier New" w:cs="Times New Roman" w:hint="eastAsia"/>
          <w:bCs/>
          <w:lang w:eastAsia="cs-CZ"/>
        </w:rPr>
        <w:t>čá</w:t>
      </w:r>
      <w:r w:rsidRPr="0098040F">
        <w:rPr>
          <w:rFonts w:ascii="Courier New" w:eastAsia="Times New Roman" w:hAnsi="Courier New" w:cs="Times New Roman"/>
          <w:bCs/>
          <w:lang w:eastAsia="cs-CZ"/>
        </w:rPr>
        <w:t>sti st</w:t>
      </w:r>
      <w:r w:rsidRPr="0098040F">
        <w:rPr>
          <w:rFonts w:ascii="Courier New" w:eastAsia="Times New Roman" w:hAnsi="Courier New" w:cs="Times New Roman" w:hint="eastAsia"/>
          <w:bCs/>
          <w:lang w:eastAsia="cs-CZ"/>
        </w:rPr>
        <w:t>ř</w:t>
      </w:r>
      <w:r w:rsidRPr="0098040F">
        <w:rPr>
          <w:rFonts w:ascii="Courier New" w:eastAsia="Times New Roman" w:hAnsi="Courier New" w:cs="Times New Roman"/>
          <w:bCs/>
          <w:lang w:eastAsia="cs-CZ"/>
        </w:rPr>
        <w:t>echy v</w:t>
      </w:r>
      <w:r w:rsidRPr="0098040F">
        <w:rPr>
          <w:rFonts w:ascii="Courier New" w:eastAsia="Times New Roman" w:hAnsi="Courier New" w:cs="Times New Roman" w:hint="eastAsia"/>
          <w:bCs/>
          <w:lang w:eastAsia="cs-CZ"/>
        </w:rPr>
        <w:t>č</w:t>
      </w:r>
      <w:r w:rsidRPr="0098040F">
        <w:rPr>
          <w:rFonts w:ascii="Courier New" w:eastAsia="Times New Roman" w:hAnsi="Courier New" w:cs="Times New Roman"/>
          <w:bCs/>
          <w:lang w:eastAsia="cs-CZ"/>
        </w:rPr>
        <w:t>. klimatizace – Malá Amazonie</w:t>
      </w:r>
      <w:r w:rsidRPr="0098040F">
        <w:rPr>
          <w:rFonts w:ascii="Courier New" w:eastAsia="Times New Roman" w:hAnsi="Courier New" w:cs="Times New Roman"/>
          <w:bCs/>
          <w:lang w:eastAsia="cs-CZ"/>
        </w:rPr>
        <w:tab/>
        <w:t>1 183 tis.Kč</w:t>
      </w:r>
    </w:p>
    <w:p w14:paraId="275054E8" w14:textId="77777777" w:rsidR="00667D18" w:rsidRPr="0098040F" w:rsidRDefault="00667D18" w:rsidP="00667D18">
      <w:pPr>
        <w:numPr>
          <w:ilvl w:val="0"/>
          <w:numId w:val="23"/>
        </w:numPr>
        <w:tabs>
          <w:tab w:val="right" w:pos="9923"/>
        </w:tabs>
        <w:spacing w:after="0" w:line="240" w:lineRule="auto"/>
        <w:contextualSpacing/>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sypa</w:t>
      </w:r>
      <w:r w:rsidRPr="0098040F">
        <w:rPr>
          <w:rFonts w:ascii="Courier New" w:eastAsia="Times New Roman" w:hAnsi="Courier New" w:cs="Times New Roman" w:hint="eastAsia"/>
          <w:bCs/>
          <w:lang w:eastAsia="cs-CZ"/>
        </w:rPr>
        <w:t>č</w:t>
      </w:r>
      <w:r w:rsidRPr="0098040F">
        <w:rPr>
          <w:rFonts w:ascii="Courier New" w:eastAsia="Times New Roman" w:hAnsi="Courier New" w:cs="Times New Roman"/>
          <w:bCs/>
          <w:lang w:eastAsia="cs-CZ"/>
        </w:rPr>
        <w:t xml:space="preserve"> TS 600 a </w:t>
      </w:r>
      <w:r w:rsidRPr="0098040F">
        <w:rPr>
          <w:rFonts w:ascii="Courier New" w:eastAsia="Times New Roman" w:hAnsi="Courier New" w:cs="Times New Roman" w:hint="eastAsia"/>
          <w:bCs/>
          <w:lang w:eastAsia="cs-CZ"/>
        </w:rPr>
        <w:t>č</w:t>
      </w:r>
      <w:r w:rsidRPr="0098040F">
        <w:rPr>
          <w:rFonts w:ascii="Courier New" w:eastAsia="Times New Roman" w:hAnsi="Courier New" w:cs="Times New Roman"/>
          <w:bCs/>
          <w:lang w:eastAsia="cs-CZ"/>
        </w:rPr>
        <w:t>eln</w:t>
      </w:r>
      <w:r w:rsidRPr="0098040F">
        <w:rPr>
          <w:rFonts w:ascii="Courier New" w:eastAsia="Times New Roman" w:hAnsi="Courier New" w:cs="Times New Roman" w:hint="eastAsia"/>
          <w:bCs/>
          <w:lang w:eastAsia="cs-CZ"/>
        </w:rPr>
        <w:t>í</w:t>
      </w:r>
      <w:r w:rsidRPr="0098040F">
        <w:rPr>
          <w:rFonts w:ascii="Courier New" w:eastAsia="Times New Roman" w:hAnsi="Courier New" w:cs="Times New Roman"/>
          <w:bCs/>
          <w:lang w:eastAsia="cs-CZ"/>
        </w:rPr>
        <w:t xml:space="preserve"> radlice – technické odd.</w:t>
      </w:r>
      <w:r w:rsidRPr="0098040F">
        <w:rPr>
          <w:rFonts w:ascii="Courier New" w:eastAsia="Times New Roman" w:hAnsi="Courier New" w:cs="Times New Roman"/>
          <w:bCs/>
          <w:lang w:eastAsia="cs-CZ"/>
        </w:rPr>
        <w:tab/>
        <w:t>224 tis.Kč</w:t>
      </w:r>
    </w:p>
    <w:p w14:paraId="4FD617DB" w14:textId="77777777" w:rsidR="00667D18" w:rsidRPr="0098040F" w:rsidRDefault="00667D18" w:rsidP="00667D18">
      <w:pPr>
        <w:numPr>
          <w:ilvl w:val="0"/>
          <w:numId w:val="23"/>
        </w:numPr>
        <w:tabs>
          <w:tab w:val="right" w:pos="9923"/>
        </w:tabs>
        <w:spacing w:after="0" w:line="240" w:lineRule="auto"/>
        <w:contextualSpacing/>
        <w:rPr>
          <w:rFonts w:ascii="Courier New" w:eastAsia="Times New Roman" w:hAnsi="Courier New" w:cs="Times New Roman"/>
          <w:bCs/>
          <w:lang w:eastAsia="cs-CZ"/>
        </w:rPr>
      </w:pPr>
      <w:r w:rsidRPr="0098040F">
        <w:rPr>
          <w:rFonts w:ascii="Courier New" w:eastAsia="Times New Roman" w:hAnsi="Courier New" w:cs="Times New Roman"/>
          <w:bCs/>
          <w:lang w:eastAsia="cs-CZ"/>
        </w:rPr>
        <w:t>elektrická tříkolka s kabinou-G1-Tuk tuk</w:t>
      </w:r>
      <w:r w:rsidRPr="0098040F">
        <w:rPr>
          <w:rFonts w:ascii="Courier New" w:eastAsia="Times New Roman" w:hAnsi="Courier New" w:cs="Times New Roman"/>
          <w:bCs/>
          <w:lang w:eastAsia="cs-CZ"/>
        </w:rPr>
        <w:tab/>
        <w:t>307 tis.Kč</w:t>
      </w:r>
    </w:p>
    <w:p w14:paraId="635E02A6" w14:textId="77777777" w:rsidR="00667D18" w:rsidRPr="0098040F" w:rsidRDefault="00667D18" w:rsidP="00667D18">
      <w:pPr>
        <w:numPr>
          <w:ilvl w:val="0"/>
          <w:numId w:val="23"/>
        </w:numPr>
        <w:tabs>
          <w:tab w:val="right" w:pos="9923"/>
        </w:tabs>
        <w:spacing w:after="0" w:line="240" w:lineRule="auto"/>
        <w:contextualSpacing/>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v</w:t>
      </w:r>
      <w:r w:rsidRPr="0098040F">
        <w:rPr>
          <w:rFonts w:ascii="Courier New" w:eastAsia="Times New Roman" w:hAnsi="Courier New" w:cs="Times New Roman" w:hint="eastAsia"/>
          <w:bCs/>
          <w:lang w:eastAsia="cs-CZ"/>
        </w:rPr>
        <w:t>á</w:t>
      </w:r>
      <w:r w:rsidRPr="0098040F">
        <w:rPr>
          <w:rFonts w:ascii="Courier New" w:eastAsia="Times New Roman" w:hAnsi="Courier New" w:cs="Times New Roman"/>
          <w:bCs/>
          <w:lang w:eastAsia="cs-CZ"/>
        </w:rPr>
        <w:t>lcov</w:t>
      </w:r>
      <w:r w:rsidRPr="0098040F">
        <w:rPr>
          <w:rFonts w:ascii="Courier New" w:eastAsia="Times New Roman" w:hAnsi="Courier New" w:cs="Times New Roman" w:hint="eastAsia"/>
          <w:bCs/>
          <w:lang w:eastAsia="cs-CZ"/>
        </w:rPr>
        <w:t>ý</w:t>
      </w:r>
      <w:r w:rsidRPr="0098040F">
        <w:rPr>
          <w:rFonts w:ascii="Courier New" w:eastAsia="Times New Roman" w:hAnsi="Courier New" w:cs="Times New Roman"/>
          <w:bCs/>
          <w:lang w:eastAsia="cs-CZ"/>
        </w:rPr>
        <w:t xml:space="preserve"> sypa</w:t>
      </w:r>
      <w:r w:rsidRPr="0098040F">
        <w:rPr>
          <w:rFonts w:ascii="Courier New" w:eastAsia="Times New Roman" w:hAnsi="Courier New" w:cs="Times New Roman" w:hint="eastAsia"/>
          <w:bCs/>
          <w:lang w:eastAsia="cs-CZ"/>
        </w:rPr>
        <w:t>č</w:t>
      </w:r>
      <w:r w:rsidRPr="0098040F">
        <w:rPr>
          <w:rFonts w:ascii="Courier New" w:eastAsia="Times New Roman" w:hAnsi="Courier New" w:cs="Times New Roman"/>
          <w:bCs/>
          <w:lang w:eastAsia="cs-CZ"/>
        </w:rPr>
        <w:t xml:space="preserve"> a </w:t>
      </w:r>
      <w:r w:rsidRPr="0098040F">
        <w:rPr>
          <w:rFonts w:ascii="Courier New" w:eastAsia="Times New Roman" w:hAnsi="Courier New" w:cs="Times New Roman" w:hint="eastAsia"/>
          <w:bCs/>
          <w:lang w:eastAsia="cs-CZ"/>
        </w:rPr>
        <w:t>č</w:t>
      </w:r>
      <w:r w:rsidRPr="0098040F">
        <w:rPr>
          <w:rFonts w:ascii="Courier New" w:eastAsia="Times New Roman" w:hAnsi="Courier New" w:cs="Times New Roman"/>
          <w:bCs/>
          <w:lang w:eastAsia="cs-CZ"/>
        </w:rPr>
        <w:t>eln</w:t>
      </w:r>
      <w:r w:rsidRPr="0098040F">
        <w:rPr>
          <w:rFonts w:ascii="Courier New" w:eastAsia="Times New Roman" w:hAnsi="Courier New" w:cs="Times New Roman" w:hint="eastAsia"/>
          <w:bCs/>
          <w:lang w:eastAsia="cs-CZ"/>
        </w:rPr>
        <w:t>í</w:t>
      </w:r>
      <w:r w:rsidRPr="0098040F">
        <w:rPr>
          <w:rFonts w:ascii="Courier New" w:eastAsia="Times New Roman" w:hAnsi="Courier New" w:cs="Times New Roman"/>
          <w:bCs/>
          <w:lang w:eastAsia="cs-CZ"/>
        </w:rPr>
        <w:t xml:space="preserve"> odpru</w:t>
      </w:r>
      <w:r w:rsidRPr="0098040F">
        <w:rPr>
          <w:rFonts w:ascii="Courier New" w:eastAsia="Times New Roman" w:hAnsi="Courier New" w:cs="Times New Roman" w:hint="eastAsia"/>
          <w:bCs/>
          <w:lang w:eastAsia="cs-CZ"/>
        </w:rPr>
        <w:t>ž</w:t>
      </w:r>
      <w:r w:rsidRPr="0098040F">
        <w:rPr>
          <w:rFonts w:ascii="Courier New" w:eastAsia="Times New Roman" w:hAnsi="Courier New" w:cs="Times New Roman"/>
          <w:bCs/>
          <w:lang w:eastAsia="cs-CZ"/>
        </w:rPr>
        <w:t>en</w:t>
      </w:r>
      <w:r w:rsidRPr="0098040F">
        <w:rPr>
          <w:rFonts w:ascii="Courier New" w:eastAsia="Times New Roman" w:hAnsi="Courier New" w:cs="Times New Roman" w:hint="eastAsia"/>
          <w:bCs/>
          <w:lang w:eastAsia="cs-CZ"/>
        </w:rPr>
        <w:t>á</w:t>
      </w:r>
      <w:r w:rsidRPr="0098040F">
        <w:rPr>
          <w:rFonts w:ascii="Courier New" w:eastAsia="Times New Roman" w:hAnsi="Courier New" w:cs="Times New Roman"/>
          <w:bCs/>
          <w:lang w:eastAsia="cs-CZ"/>
        </w:rPr>
        <w:t xml:space="preserve"> radlice – dendrologické odd.</w:t>
      </w:r>
      <w:r w:rsidRPr="0098040F">
        <w:rPr>
          <w:rFonts w:ascii="Courier New" w:eastAsia="Times New Roman" w:hAnsi="Courier New" w:cs="Times New Roman"/>
          <w:bCs/>
          <w:lang w:eastAsia="cs-CZ"/>
        </w:rPr>
        <w:tab/>
        <w:t>224 tis.Kč</w:t>
      </w:r>
    </w:p>
    <w:p w14:paraId="28988F32" w14:textId="4C537C63" w:rsidR="00667D18" w:rsidRPr="0098040F" w:rsidRDefault="00667D18" w:rsidP="00667D18">
      <w:pPr>
        <w:numPr>
          <w:ilvl w:val="0"/>
          <w:numId w:val="23"/>
        </w:numPr>
        <w:tabs>
          <w:tab w:val="right" w:pos="9923"/>
        </w:tabs>
        <w:spacing w:after="0" w:line="240" w:lineRule="auto"/>
        <w:contextualSpacing/>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budhistický oltář vč. mlýnků u výběhu jaků</w:t>
      </w:r>
      <w:r w:rsidRPr="0098040F">
        <w:rPr>
          <w:rFonts w:ascii="Courier New" w:eastAsia="Times New Roman" w:hAnsi="Courier New" w:cs="Times New Roman"/>
          <w:bCs/>
          <w:lang w:eastAsia="cs-CZ"/>
        </w:rPr>
        <w:tab/>
        <w:t>157 tis.Kč</w:t>
      </w:r>
    </w:p>
    <w:p w14:paraId="7FBA326C" w14:textId="77777777" w:rsidR="00667D18" w:rsidRPr="0098040F" w:rsidRDefault="00667D18" w:rsidP="00667D18">
      <w:pPr>
        <w:numPr>
          <w:ilvl w:val="0"/>
          <w:numId w:val="23"/>
        </w:numPr>
        <w:tabs>
          <w:tab w:val="right" w:pos="9923"/>
        </w:tabs>
        <w:spacing w:after="0" w:line="240" w:lineRule="auto"/>
        <w:contextualSpacing/>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TZ pískoviště u Hrocha o prodloužení umělých skal a lávky</w:t>
      </w:r>
      <w:r w:rsidRPr="0098040F">
        <w:rPr>
          <w:rFonts w:ascii="Courier New" w:eastAsia="Times New Roman" w:hAnsi="Courier New" w:cs="Times New Roman"/>
          <w:bCs/>
          <w:lang w:eastAsia="cs-CZ"/>
        </w:rPr>
        <w:tab/>
        <w:t>400 tis.Kč</w:t>
      </w:r>
    </w:p>
    <w:p w14:paraId="252D6175" w14:textId="77777777" w:rsidR="00667D18" w:rsidRPr="0098040F" w:rsidRDefault="00667D18" w:rsidP="00667D18">
      <w:pPr>
        <w:numPr>
          <w:ilvl w:val="0"/>
          <w:numId w:val="23"/>
        </w:numPr>
        <w:tabs>
          <w:tab w:val="right" w:pos="9923"/>
        </w:tabs>
        <w:spacing w:after="0" w:line="240" w:lineRule="auto"/>
        <w:contextualSpacing/>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TZ dolní spárkaté – ocelové konstrukce pro návoz sena, zateplení </w:t>
      </w:r>
    </w:p>
    <w:p w14:paraId="590081AC" w14:textId="77777777" w:rsidR="00667D18" w:rsidRPr="0098040F" w:rsidRDefault="00667D18" w:rsidP="00667D18">
      <w:pPr>
        <w:tabs>
          <w:tab w:val="right" w:pos="9923"/>
        </w:tabs>
        <w:spacing w:after="0" w:line="240" w:lineRule="auto"/>
        <w:ind w:left="360"/>
        <w:contextualSpacing/>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dveří a šíbrů, nová sekční vrata</w:t>
      </w:r>
      <w:r w:rsidRPr="0098040F">
        <w:rPr>
          <w:rFonts w:ascii="Courier New" w:eastAsia="Times New Roman" w:hAnsi="Courier New" w:cs="Times New Roman"/>
          <w:bCs/>
          <w:lang w:eastAsia="cs-CZ"/>
        </w:rPr>
        <w:tab/>
        <w:t>388 tis.Kč</w:t>
      </w:r>
    </w:p>
    <w:p w14:paraId="037B77DC" w14:textId="77777777" w:rsidR="00667D18" w:rsidRPr="0098040F" w:rsidRDefault="00667D18" w:rsidP="00667D18">
      <w:pPr>
        <w:numPr>
          <w:ilvl w:val="0"/>
          <w:numId w:val="23"/>
        </w:numPr>
        <w:tabs>
          <w:tab w:val="right" w:pos="9923"/>
        </w:tabs>
        <w:spacing w:after="0" w:line="240" w:lineRule="auto"/>
        <w:contextualSpacing/>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dřevěný jurkový kruhový přístřešek – u výběhu jaků</w:t>
      </w:r>
      <w:r w:rsidRPr="0098040F">
        <w:rPr>
          <w:rFonts w:ascii="Courier New" w:eastAsia="Times New Roman" w:hAnsi="Courier New" w:cs="Times New Roman"/>
          <w:bCs/>
          <w:lang w:eastAsia="cs-CZ"/>
        </w:rPr>
        <w:tab/>
        <w:t>236 tis.Kč</w:t>
      </w:r>
    </w:p>
    <w:p w14:paraId="32B1D444" w14:textId="77777777" w:rsidR="00667D18" w:rsidRPr="0098040F" w:rsidRDefault="00667D18" w:rsidP="00667D18">
      <w:pPr>
        <w:numPr>
          <w:ilvl w:val="0"/>
          <w:numId w:val="23"/>
        </w:numPr>
        <w:tabs>
          <w:tab w:val="right" w:pos="9923"/>
        </w:tabs>
        <w:spacing w:after="0" w:line="240" w:lineRule="auto"/>
        <w:contextualSpacing/>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TZ budovy návštěvnického centra – montáž klimatizace do kanceláří</w:t>
      </w:r>
    </w:p>
    <w:p w14:paraId="6B290805" w14:textId="77777777" w:rsidR="00667D18" w:rsidRPr="0098040F" w:rsidRDefault="00667D18" w:rsidP="00667D18">
      <w:pPr>
        <w:tabs>
          <w:tab w:val="right" w:pos="9923"/>
        </w:tabs>
        <w:spacing w:after="0" w:line="240" w:lineRule="auto"/>
        <w:ind w:left="360"/>
        <w:contextualSpacing/>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a výukové místnosti</w:t>
      </w:r>
      <w:r w:rsidRPr="0098040F">
        <w:rPr>
          <w:rFonts w:ascii="Courier New" w:eastAsia="Times New Roman" w:hAnsi="Courier New" w:cs="Times New Roman"/>
          <w:bCs/>
          <w:lang w:eastAsia="cs-CZ"/>
        </w:rPr>
        <w:tab/>
        <w:t>162 tis.Kč</w:t>
      </w:r>
    </w:p>
    <w:p w14:paraId="2025A76C" w14:textId="77777777" w:rsidR="00667D18" w:rsidRPr="0098040F" w:rsidRDefault="00667D18" w:rsidP="00667D18">
      <w:pPr>
        <w:numPr>
          <w:ilvl w:val="0"/>
          <w:numId w:val="23"/>
        </w:numPr>
        <w:tabs>
          <w:tab w:val="right" w:pos="9923"/>
        </w:tabs>
        <w:spacing w:after="0" w:line="240" w:lineRule="auto"/>
        <w:contextualSpacing/>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TZ vnitřní kanalizace v prostorách papoušků</w:t>
      </w:r>
      <w:r w:rsidRPr="0098040F">
        <w:rPr>
          <w:rFonts w:ascii="Courier New" w:eastAsia="Times New Roman" w:hAnsi="Courier New" w:cs="Times New Roman"/>
          <w:bCs/>
          <w:lang w:eastAsia="cs-CZ"/>
        </w:rPr>
        <w:tab/>
        <w:t>162 tis.Kč</w:t>
      </w:r>
    </w:p>
    <w:p w14:paraId="5F949A99" w14:textId="77777777" w:rsidR="00667D18" w:rsidRPr="0098040F" w:rsidRDefault="00667D18" w:rsidP="00667D18">
      <w:pPr>
        <w:numPr>
          <w:ilvl w:val="0"/>
          <w:numId w:val="23"/>
        </w:numPr>
        <w:tabs>
          <w:tab w:val="right" w:pos="9923"/>
        </w:tabs>
        <w:spacing w:after="0" w:line="240" w:lineRule="auto"/>
        <w:contextualSpacing/>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studie likvidace odpadních vod ze stravování (restaurace Saola)</w:t>
      </w:r>
      <w:r w:rsidRPr="0098040F">
        <w:rPr>
          <w:rFonts w:ascii="Courier New" w:eastAsia="Times New Roman" w:hAnsi="Courier New" w:cs="Times New Roman"/>
          <w:bCs/>
          <w:lang w:eastAsia="cs-CZ"/>
        </w:rPr>
        <w:tab/>
        <w:t>63 tis.Kč</w:t>
      </w:r>
    </w:p>
    <w:p w14:paraId="62FBBA8B" w14:textId="77777777" w:rsidR="00667D18" w:rsidRPr="0098040F" w:rsidRDefault="00667D18" w:rsidP="00667D18">
      <w:pPr>
        <w:numPr>
          <w:ilvl w:val="0"/>
          <w:numId w:val="23"/>
        </w:numPr>
        <w:tabs>
          <w:tab w:val="right" w:pos="9923"/>
        </w:tabs>
        <w:spacing w:after="0" w:line="240" w:lineRule="auto"/>
        <w:contextualSpacing/>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zpracování PD DUR vč. územního povolení – pelikáni</w:t>
      </w:r>
      <w:r w:rsidRPr="0098040F">
        <w:rPr>
          <w:rFonts w:ascii="Courier New" w:eastAsia="Times New Roman" w:hAnsi="Courier New" w:cs="Times New Roman"/>
          <w:bCs/>
          <w:lang w:eastAsia="cs-CZ"/>
        </w:rPr>
        <w:tab/>
        <w:t>132 tis.Kč</w:t>
      </w:r>
    </w:p>
    <w:p w14:paraId="6E3053F7" w14:textId="77777777" w:rsidR="00667D18" w:rsidRPr="0098040F" w:rsidRDefault="00667D18" w:rsidP="00667D18">
      <w:pPr>
        <w:numPr>
          <w:ilvl w:val="0"/>
          <w:numId w:val="23"/>
        </w:numPr>
        <w:tabs>
          <w:tab w:val="right" w:pos="9923"/>
        </w:tabs>
        <w:spacing w:after="0" w:line="240" w:lineRule="auto"/>
        <w:contextualSpacing/>
        <w:rPr>
          <w:rFonts w:ascii="Courier New" w:eastAsia="Times New Roman" w:hAnsi="Courier New" w:cs="Times New Roman"/>
          <w:bCs/>
          <w:lang w:eastAsia="cs-CZ"/>
        </w:rPr>
      </w:pPr>
      <w:r w:rsidRPr="0098040F">
        <w:rPr>
          <w:rFonts w:ascii="Courier New" w:eastAsia="Times New Roman" w:hAnsi="Courier New" w:cs="Times New Roman"/>
          <w:bCs/>
          <w:lang w:eastAsia="cs-CZ"/>
        </w:rPr>
        <w:t>TZ komunikace odvodnění k objektu Malých šelem</w:t>
      </w:r>
      <w:r w:rsidRPr="0098040F">
        <w:rPr>
          <w:rFonts w:ascii="Courier New" w:eastAsia="Times New Roman" w:hAnsi="Courier New" w:cs="Times New Roman"/>
          <w:bCs/>
          <w:lang w:eastAsia="cs-CZ"/>
        </w:rPr>
        <w:tab/>
        <w:t>72 tis.Kč</w:t>
      </w:r>
    </w:p>
    <w:p w14:paraId="4F121308" w14:textId="77777777" w:rsidR="00667D18" w:rsidRPr="0098040F" w:rsidRDefault="00667D18" w:rsidP="00667D18">
      <w:pPr>
        <w:numPr>
          <w:ilvl w:val="0"/>
          <w:numId w:val="23"/>
        </w:numPr>
        <w:tabs>
          <w:tab w:val="right" w:pos="9923"/>
        </w:tabs>
        <w:spacing w:after="0" w:line="240" w:lineRule="auto"/>
        <w:contextualSpacing/>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investiční záměr – odvodnění objektů centrální části zoo</w:t>
      </w:r>
      <w:r w:rsidRPr="0098040F">
        <w:rPr>
          <w:rFonts w:ascii="Courier New" w:eastAsia="Times New Roman" w:hAnsi="Courier New" w:cs="Times New Roman"/>
          <w:bCs/>
          <w:lang w:eastAsia="cs-CZ"/>
        </w:rPr>
        <w:tab/>
        <w:t>78 tis.Kč</w:t>
      </w:r>
    </w:p>
    <w:p w14:paraId="0370EDC1" w14:textId="77777777" w:rsidR="00667D18" w:rsidRPr="0098040F" w:rsidRDefault="00667D18" w:rsidP="00667D18">
      <w:pPr>
        <w:numPr>
          <w:ilvl w:val="0"/>
          <w:numId w:val="23"/>
        </w:numPr>
        <w:tabs>
          <w:tab w:val="right" w:pos="9923"/>
        </w:tabs>
        <w:spacing w:after="0" w:line="240" w:lineRule="auto"/>
        <w:contextualSpacing/>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zpracování PD DPS a umístění stavby, zajištění územního </w:t>
      </w:r>
    </w:p>
    <w:p w14:paraId="1E5DC268" w14:textId="77777777" w:rsidR="00667D18" w:rsidRPr="0098040F" w:rsidRDefault="00667D18" w:rsidP="00667D18">
      <w:pPr>
        <w:tabs>
          <w:tab w:val="right" w:pos="9923"/>
        </w:tabs>
        <w:spacing w:after="0" w:line="240" w:lineRule="auto"/>
        <w:ind w:left="360"/>
        <w:contextualSpacing/>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povolení – novostavba myšárna</w:t>
      </w:r>
      <w:r w:rsidRPr="0098040F">
        <w:rPr>
          <w:rFonts w:ascii="Courier New" w:eastAsia="Times New Roman" w:hAnsi="Courier New" w:cs="Times New Roman"/>
          <w:bCs/>
          <w:lang w:eastAsia="cs-CZ"/>
        </w:rPr>
        <w:tab/>
        <w:t>74 tis.Kč</w:t>
      </w:r>
    </w:p>
    <w:p w14:paraId="0DF7D997" w14:textId="77777777" w:rsidR="00667D18" w:rsidRPr="0098040F" w:rsidRDefault="00667D18" w:rsidP="00667D18">
      <w:pPr>
        <w:numPr>
          <w:ilvl w:val="0"/>
          <w:numId w:val="23"/>
        </w:numPr>
        <w:tabs>
          <w:tab w:val="right" w:pos="9923"/>
        </w:tabs>
        <w:spacing w:after="0" w:line="240" w:lineRule="auto"/>
        <w:contextualSpacing/>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TZ voliéry supů o nový topný panel a elektrorozvod</w:t>
      </w:r>
      <w:r w:rsidRPr="0098040F">
        <w:rPr>
          <w:rFonts w:ascii="Courier New" w:eastAsia="Times New Roman" w:hAnsi="Courier New" w:cs="Times New Roman"/>
          <w:bCs/>
          <w:lang w:eastAsia="cs-CZ"/>
        </w:rPr>
        <w:tab/>
        <w:t>77 tis.Kč</w:t>
      </w:r>
    </w:p>
    <w:p w14:paraId="7863261B" w14:textId="77777777" w:rsidR="00667D18" w:rsidRPr="0098040F" w:rsidRDefault="00667D18" w:rsidP="00667D18">
      <w:pPr>
        <w:numPr>
          <w:ilvl w:val="0"/>
          <w:numId w:val="23"/>
        </w:numPr>
        <w:tabs>
          <w:tab w:val="right" w:pos="9923"/>
        </w:tabs>
        <w:spacing w:after="0" w:line="240" w:lineRule="auto"/>
        <w:contextualSpacing/>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zpracování projektové dokumentace DUR a DSP pro nové gastro a</w:t>
      </w:r>
    </w:p>
    <w:p w14:paraId="0EB9D91D" w14:textId="77777777" w:rsidR="00667D18" w:rsidRPr="0098040F" w:rsidRDefault="00667D18" w:rsidP="00667D18">
      <w:pPr>
        <w:tabs>
          <w:tab w:val="right" w:pos="9923"/>
        </w:tabs>
        <w:spacing w:after="0" w:line="240" w:lineRule="auto"/>
        <w:ind w:left="360"/>
        <w:contextualSpacing/>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hygienickou buňku-chýše Safari</w:t>
      </w:r>
      <w:r w:rsidRPr="0098040F">
        <w:rPr>
          <w:rFonts w:ascii="Courier New" w:eastAsia="Times New Roman" w:hAnsi="Courier New" w:cs="Times New Roman"/>
          <w:bCs/>
          <w:lang w:eastAsia="cs-CZ"/>
        </w:rPr>
        <w:tab/>
        <w:t>118 tis.Kč</w:t>
      </w:r>
    </w:p>
    <w:p w14:paraId="0ACAF864" w14:textId="77777777" w:rsidR="00667D18" w:rsidRPr="0098040F" w:rsidRDefault="00667D18" w:rsidP="00667D18">
      <w:pPr>
        <w:numPr>
          <w:ilvl w:val="0"/>
          <w:numId w:val="23"/>
        </w:numPr>
        <w:tabs>
          <w:tab w:val="right" w:pos="9923"/>
        </w:tabs>
        <w:spacing w:after="0" w:line="240" w:lineRule="auto"/>
        <w:contextualSpacing/>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ostatní akce do 60 tis. Kč/akce </w:t>
      </w:r>
      <w:r w:rsidRPr="0098040F">
        <w:rPr>
          <w:rFonts w:ascii="Courier New" w:eastAsia="Times New Roman" w:hAnsi="Courier New" w:cs="Times New Roman"/>
          <w:bCs/>
          <w:lang w:eastAsia="cs-CZ"/>
        </w:rPr>
        <w:tab/>
        <w:t>127 tis.Kč</w:t>
      </w:r>
    </w:p>
    <w:p w14:paraId="27A7D96A" w14:textId="77777777" w:rsidR="00667D18" w:rsidRPr="0098040F" w:rsidRDefault="00667D18" w:rsidP="00667D18">
      <w:pPr>
        <w:spacing w:after="0" w:line="240" w:lineRule="auto"/>
        <w:ind w:right="-142"/>
        <w:jc w:val="both"/>
        <w:rPr>
          <w:rFonts w:ascii="Courier New" w:eastAsia="Times New Roman" w:hAnsi="Courier New" w:cs="Times New Roman"/>
          <w:lang w:eastAsia="cs-CZ"/>
        </w:rPr>
      </w:pPr>
      <w:r w:rsidRPr="0098040F">
        <w:rPr>
          <w:rFonts w:ascii="Courier New" w:eastAsia="Times New Roman" w:hAnsi="Courier New" w:cs="Times New Roman"/>
          <w:lang w:eastAsia="cs-CZ"/>
        </w:rPr>
        <w:t>---------------------------------------------------------------------------</w:t>
      </w:r>
    </w:p>
    <w:p w14:paraId="6D4C7D1D" w14:textId="77777777" w:rsidR="00667D18" w:rsidRPr="0098040F" w:rsidRDefault="00667D18" w:rsidP="00667D18">
      <w:pPr>
        <w:tabs>
          <w:tab w:val="right" w:pos="9923"/>
        </w:tabs>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
          <w:bCs/>
          <w:spacing w:val="144"/>
          <w:lang w:eastAsia="cs-CZ"/>
        </w:rPr>
        <w:t>Celkem</w:t>
      </w:r>
      <w:r w:rsidRPr="0098040F">
        <w:rPr>
          <w:rFonts w:ascii="Courier New" w:eastAsia="Times New Roman" w:hAnsi="Courier New" w:cs="Times New Roman"/>
          <w:b/>
          <w:bCs/>
          <w:lang w:eastAsia="cs-CZ"/>
        </w:rPr>
        <w:tab/>
        <w:t>33 430 tis.Kč</w:t>
      </w:r>
    </w:p>
    <w:p w14:paraId="2A68B7EC" w14:textId="77777777" w:rsidR="00667D18" w:rsidRPr="0098040F" w:rsidRDefault="00667D18" w:rsidP="00667D18">
      <w:pPr>
        <w:spacing w:after="0" w:line="240" w:lineRule="auto"/>
        <w:jc w:val="both"/>
        <w:rPr>
          <w:rFonts w:ascii="Courier New" w:eastAsia="Times New Roman" w:hAnsi="Courier New" w:cs="Times New Roman"/>
          <w:bCs/>
          <w:lang w:eastAsia="cs-CZ"/>
        </w:rPr>
      </w:pPr>
    </w:p>
    <w:p w14:paraId="0E64B247" w14:textId="77777777" w:rsidR="00667D18" w:rsidRPr="0098040F" w:rsidRDefault="00667D18" w:rsidP="00667D18">
      <w:pPr>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Za rok 2024 vykázala organizace průměrný evidenční přepočtený stav pracovníků v počtu 137,40 s průměrnou mzdou ve výši 34 762 Kč. Organizace vykazuje ve sledovaném období pohledávky ve výši 6 135 tis.Kč a závazky ve výši 13 979 tis.Kč krátkodobého charakteru a pohledávky ve výši 5 tis.Kč a závazky ve výši 410 tis.Kč dlouhodobého charakteru.</w:t>
      </w:r>
    </w:p>
    <w:p w14:paraId="48180397" w14:textId="77777777" w:rsidR="00667D18" w:rsidRPr="0098040F" w:rsidRDefault="00667D18" w:rsidP="00667D18">
      <w:pPr>
        <w:spacing w:after="0" w:line="240" w:lineRule="auto"/>
        <w:jc w:val="both"/>
        <w:rPr>
          <w:rFonts w:ascii="Courier New" w:eastAsia="Times New Roman" w:hAnsi="Courier New" w:cs="Times New Roman"/>
          <w:bCs/>
          <w:sz w:val="24"/>
          <w:szCs w:val="24"/>
          <w:lang w:eastAsia="cs-CZ"/>
        </w:rPr>
      </w:pPr>
    </w:p>
    <w:tbl>
      <w:tblPr>
        <w:tblW w:w="822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1559"/>
        <w:gridCol w:w="1559"/>
      </w:tblGrid>
      <w:tr w:rsidR="00667D18" w:rsidRPr="0098040F" w14:paraId="350A2F78" w14:textId="77777777" w:rsidTr="00667D18">
        <w:trPr>
          <w:trHeight w:val="395"/>
        </w:trPr>
        <w:tc>
          <w:tcPr>
            <w:tcW w:w="5103" w:type="dxa"/>
            <w:tcBorders>
              <w:top w:val="single" w:sz="18" w:space="0" w:color="auto"/>
              <w:left w:val="single" w:sz="18" w:space="0" w:color="auto"/>
              <w:bottom w:val="single" w:sz="18" w:space="0" w:color="auto"/>
            </w:tcBorders>
            <w:shd w:val="clear" w:color="auto" w:fill="D9D9D9"/>
            <w:vAlign w:val="center"/>
          </w:tcPr>
          <w:p w14:paraId="5C4EA1BA" w14:textId="77777777" w:rsidR="00667D18" w:rsidRPr="0098040F" w:rsidRDefault="00667D18" w:rsidP="00667D18">
            <w:pPr>
              <w:keepNext/>
              <w:tabs>
                <w:tab w:val="right" w:pos="9072"/>
              </w:tabs>
              <w:spacing w:after="0" w:line="240" w:lineRule="auto"/>
              <w:jc w:val="center"/>
              <w:rPr>
                <w:rFonts w:ascii="Calibri" w:eastAsia="Times New Roman" w:hAnsi="Calibri" w:cs="Times New Roman"/>
                <w:b/>
                <w:lang w:eastAsia="cs-CZ"/>
              </w:rPr>
            </w:pPr>
            <w:r w:rsidRPr="0098040F">
              <w:rPr>
                <w:rFonts w:ascii="Calibri" w:eastAsia="Times New Roman" w:hAnsi="Calibri" w:cs="Times New Roman"/>
                <w:b/>
                <w:lang w:eastAsia="cs-CZ"/>
              </w:rPr>
              <w:lastRenderedPageBreak/>
              <w:t>Vybrané ukazatele k 31.12.</w:t>
            </w:r>
          </w:p>
        </w:tc>
        <w:tc>
          <w:tcPr>
            <w:tcW w:w="1559" w:type="dxa"/>
            <w:tcBorders>
              <w:top w:val="single" w:sz="18" w:space="0" w:color="auto"/>
              <w:bottom w:val="single" w:sz="18" w:space="0" w:color="auto"/>
            </w:tcBorders>
            <w:shd w:val="clear" w:color="auto" w:fill="D9D9D9"/>
            <w:vAlign w:val="center"/>
          </w:tcPr>
          <w:p w14:paraId="4F9F4FA9" w14:textId="77777777" w:rsidR="00667D18" w:rsidRPr="0098040F" w:rsidRDefault="00667D18" w:rsidP="00667D18">
            <w:pPr>
              <w:keepNext/>
              <w:tabs>
                <w:tab w:val="right" w:pos="9072"/>
              </w:tabs>
              <w:spacing w:after="0" w:line="240" w:lineRule="auto"/>
              <w:jc w:val="center"/>
              <w:rPr>
                <w:rFonts w:ascii="Calibri" w:eastAsia="Times New Roman" w:hAnsi="Calibri" w:cs="Times New Roman"/>
                <w:b/>
                <w:lang w:eastAsia="cs-CZ"/>
              </w:rPr>
            </w:pPr>
            <w:r w:rsidRPr="0098040F">
              <w:rPr>
                <w:rFonts w:ascii="Calibri" w:eastAsia="Times New Roman" w:hAnsi="Calibri" w:cs="Times New Roman"/>
                <w:b/>
                <w:lang w:eastAsia="cs-CZ"/>
              </w:rPr>
              <w:t>2023</w:t>
            </w:r>
          </w:p>
        </w:tc>
        <w:tc>
          <w:tcPr>
            <w:tcW w:w="1559" w:type="dxa"/>
            <w:tcBorders>
              <w:top w:val="single" w:sz="18" w:space="0" w:color="auto"/>
              <w:bottom w:val="single" w:sz="18" w:space="0" w:color="auto"/>
              <w:right w:val="single" w:sz="18" w:space="0" w:color="auto"/>
            </w:tcBorders>
            <w:shd w:val="clear" w:color="auto" w:fill="D9D9D9"/>
            <w:vAlign w:val="center"/>
          </w:tcPr>
          <w:p w14:paraId="2DBFE03C" w14:textId="77777777" w:rsidR="00667D18" w:rsidRPr="0098040F" w:rsidRDefault="00667D18" w:rsidP="00667D18">
            <w:pPr>
              <w:keepNext/>
              <w:tabs>
                <w:tab w:val="right" w:pos="9072"/>
              </w:tabs>
              <w:spacing w:after="0" w:line="240" w:lineRule="auto"/>
              <w:jc w:val="center"/>
              <w:rPr>
                <w:rFonts w:ascii="Calibri" w:eastAsia="Times New Roman" w:hAnsi="Calibri" w:cs="Times New Roman"/>
                <w:b/>
                <w:lang w:eastAsia="cs-CZ"/>
              </w:rPr>
            </w:pPr>
            <w:r w:rsidRPr="0098040F">
              <w:rPr>
                <w:rFonts w:ascii="Calibri" w:eastAsia="Times New Roman" w:hAnsi="Calibri" w:cs="Times New Roman"/>
                <w:b/>
                <w:lang w:eastAsia="cs-CZ"/>
              </w:rPr>
              <w:t>2024</w:t>
            </w:r>
          </w:p>
        </w:tc>
      </w:tr>
      <w:tr w:rsidR="00667D18" w:rsidRPr="0098040F" w14:paraId="45729C8D" w14:textId="77777777" w:rsidTr="00E67ACD">
        <w:tc>
          <w:tcPr>
            <w:tcW w:w="5103" w:type="dxa"/>
            <w:tcBorders>
              <w:top w:val="single" w:sz="18" w:space="0" w:color="auto"/>
              <w:left w:val="single" w:sz="18" w:space="0" w:color="auto"/>
            </w:tcBorders>
            <w:shd w:val="clear" w:color="auto" w:fill="auto"/>
          </w:tcPr>
          <w:p w14:paraId="62CBE7FB" w14:textId="77777777" w:rsidR="00667D18" w:rsidRPr="0098040F" w:rsidRDefault="00667D18" w:rsidP="00667D18">
            <w:pPr>
              <w:keepNext/>
              <w:spacing w:after="0" w:line="240" w:lineRule="auto"/>
              <w:jc w:val="both"/>
              <w:rPr>
                <w:rFonts w:ascii="Calibri" w:eastAsia="Times New Roman" w:hAnsi="Calibri" w:cs="Times New Roman"/>
                <w:bCs/>
                <w:lang w:eastAsia="cs-CZ"/>
              </w:rPr>
            </w:pPr>
            <w:r w:rsidRPr="0098040F">
              <w:rPr>
                <w:rFonts w:ascii="Calibri" w:eastAsia="Times New Roman" w:hAnsi="Calibri" w:cs="Times New Roman"/>
                <w:bCs/>
                <w:lang w:eastAsia="cs-CZ"/>
              </w:rPr>
              <w:t>Počet návštěvníků</w:t>
            </w:r>
          </w:p>
        </w:tc>
        <w:tc>
          <w:tcPr>
            <w:tcW w:w="1559" w:type="dxa"/>
            <w:tcBorders>
              <w:top w:val="single" w:sz="18" w:space="0" w:color="auto"/>
              <w:right w:val="single" w:sz="4" w:space="0" w:color="auto"/>
            </w:tcBorders>
            <w:shd w:val="clear" w:color="auto" w:fill="auto"/>
          </w:tcPr>
          <w:p w14:paraId="438F7CC6" w14:textId="77777777" w:rsidR="00667D18" w:rsidRPr="0098040F" w:rsidRDefault="00667D18" w:rsidP="00667D18">
            <w:pPr>
              <w:keepNext/>
              <w:spacing w:after="0" w:line="240" w:lineRule="auto"/>
              <w:jc w:val="right"/>
              <w:rPr>
                <w:rFonts w:ascii="Calibri" w:eastAsia="Times New Roman" w:hAnsi="Calibri" w:cs="Times New Roman"/>
                <w:bCs/>
                <w:lang w:eastAsia="cs-CZ"/>
              </w:rPr>
            </w:pPr>
            <w:r w:rsidRPr="0098040F">
              <w:rPr>
                <w:rFonts w:ascii="Calibri" w:eastAsia="Calibri" w:hAnsi="Calibri" w:cs="Times New Roman"/>
              </w:rPr>
              <w:t>612 455</w:t>
            </w:r>
          </w:p>
        </w:tc>
        <w:tc>
          <w:tcPr>
            <w:tcW w:w="1559" w:type="dxa"/>
            <w:tcBorders>
              <w:top w:val="single" w:sz="18" w:space="0" w:color="auto"/>
              <w:left w:val="single" w:sz="4" w:space="0" w:color="auto"/>
              <w:right w:val="single" w:sz="18" w:space="0" w:color="auto"/>
            </w:tcBorders>
            <w:shd w:val="clear" w:color="auto" w:fill="auto"/>
            <w:vAlign w:val="center"/>
          </w:tcPr>
          <w:p w14:paraId="72B283AE" w14:textId="77777777" w:rsidR="00667D18" w:rsidRPr="0098040F" w:rsidRDefault="00667D18" w:rsidP="00667D18">
            <w:pPr>
              <w:keepNext/>
              <w:spacing w:after="0" w:line="240" w:lineRule="auto"/>
              <w:jc w:val="right"/>
              <w:rPr>
                <w:rFonts w:ascii="Calibri" w:eastAsia="Times New Roman" w:hAnsi="Calibri" w:cs="Times New Roman"/>
                <w:bCs/>
                <w:lang w:eastAsia="cs-CZ"/>
              </w:rPr>
            </w:pPr>
            <w:r w:rsidRPr="0098040F">
              <w:rPr>
                <w:rFonts w:ascii="Calibri" w:eastAsia="Times New Roman" w:hAnsi="Calibri" w:cs="Times New Roman"/>
                <w:bCs/>
                <w:lang w:eastAsia="cs-CZ"/>
              </w:rPr>
              <w:t>630 577</w:t>
            </w:r>
          </w:p>
        </w:tc>
      </w:tr>
      <w:tr w:rsidR="00667D18" w:rsidRPr="0098040F" w14:paraId="241F1261" w14:textId="77777777" w:rsidTr="00E67ACD">
        <w:tc>
          <w:tcPr>
            <w:tcW w:w="5103" w:type="dxa"/>
            <w:tcBorders>
              <w:left w:val="single" w:sz="18" w:space="0" w:color="auto"/>
            </w:tcBorders>
            <w:shd w:val="clear" w:color="auto" w:fill="auto"/>
          </w:tcPr>
          <w:p w14:paraId="58ECAE41" w14:textId="77777777" w:rsidR="00667D18" w:rsidRPr="0098040F" w:rsidRDefault="00667D18" w:rsidP="00667D18">
            <w:pPr>
              <w:keepNext/>
              <w:spacing w:after="0" w:line="240" w:lineRule="auto"/>
              <w:jc w:val="both"/>
              <w:rPr>
                <w:rFonts w:ascii="Calibri" w:eastAsia="Times New Roman" w:hAnsi="Calibri" w:cs="Times New Roman"/>
                <w:bCs/>
                <w:lang w:eastAsia="cs-CZ"/>
              </w:rPr>
            </w:pPr>
            <w:r w:rsidRPr="0098040F">
              <w:rPr>
                <w:rFonts w:ascii="Calibri" w:eastAsia="Times New Roman" w:hAnsi="Calibri" w:cs="Times New Roman"/>
                <w:bCs/>
                <w:lang w:eastAsia="cs-CZ"/>
              </w:rPr>
              <w:t>Počet prodaných vstupenek</w:t>
            </w:r>
          </w:p>
        </w:tc>
        <w:tc>
          <w:tcPr>
            <w:tcW w:w="1559" w:type="dxa"/>
            <w:tcBorders>
              <w:right w:val="single" w:sz="4" w:space="0" w:color="auto"/>
            </w:tcBorders>
            <w:shd w:val="clear" w:color="auto" w:fill="auto"/>
          </w:tcPr>
          <w:p w14:paraId="0AE5D613" w14:textId="77777777" w:rsidR="00667D18" w:rsidRPr="0098040F" w:rsidRDefault="00667D18" w:rsidP="00667D18">
            <w:pPr>
              <w:keepNext/>
              <w:spacing w:after="0" w:line="240" w:lineRule="auto"/>
              <w:jc w:val="right"/>
              <w:rPr>
                <w:rFonts w:ascii="Calibri" w:eastAsia="Times New Roman" w:hAnsi="Calibri" w:cs="Times New Roman"/>
                <w:bCs/>
                <w:lang w:eastAsia="cs-CZ"/>
              </w:rPr>
            </w:pPr>
            <w:r w:rsidRPr="0098040F">
              <w:rPr>
                <w:rFonts w:ascii="Calibri" w:eastAsia="Calibri" w:hAnsi="Calibri" w:cs="Times New Roman"/>
              </w:rPr>
              <w:t>539 452</w:t>
            </w:r>
          </w:p>
        </w:tc>
        <w:tc>
          <w:tcPr>
            <w:tcW w:w="1559" w:type="dxa"/>
            <w:tcBorders>
              <w:left w:val="single" w:sz="4" w:space="0" w:color="auto"/>
              <w:right w:val="single" w:sz="18" w:space="0" w:color="auto"/>
            </w:tcBorders>
            <w:shd w:val="clear" w:color="auto" w:fill="auto"/>
            <w:vAlign w:val="center"/>
          </w:tcPr>
          <w:p w14:paraId="2E523DF1" w14:textId="77777777" w:rsidR="00667D18" w:rsidRPr="0098040F" w:rsidRDefault="00667D18" w:rsidP="00667D18">
            <w:pPr>
              <w:keepNext/>
              <w:spacing w:after="0" w:line="240" w:lineRule="auto"/>
              <w:jc w:val="right"/>
              <w:rPr>
                <w:rFonts w:ascii="Calibri" w:eastAsia="Times New Roman" w:hAnsi="Calibri" w:cs="Times New Roman"/>
                <w:bCs/>
                <w:lang w:eastAsia="cs-CZ"/>
              </w:rPr>
            </w:pPr>
            <w:r w:rsidRPr="0098040F">
              <w:rPr>
                <w:rFonts w:ascii="Calibri" w:eastAsia="Times New Roman" w:hAnsi="Calibri" w:cs="Times New Roman"/>
                <w:bCs/>
                <w:lang w:eastAsia="cs-CZ"/>
              </w:rPr>
              <w:t>563 284</w:t>
            </w:r>
          </w:p>
        </w:tc>
      </w:tr>
      <w:tr w:rsidR="00667D18" w:rsidRPr="0098040F" w14:paraId="6AC8AA55" w14:textId="77777777" w:rsidTr="00E67ACD">
        <w:tc>
          <w:tcPr>
            <w:tcW w:w="5103" w:type="dxa"/>
            <w:tcBorders>
              <w:left w:val="single" w:sz="18" w:space="0" w:color="auto"/>
            </w:tcBorders>
            <w:shd w:val="clear" w:color="auto" w:fill="auto"/>
          </w:tcPr>
          <w:p w14:paraId="5710E62F" w14:textId="77777777" w:rsidR="00667D18" w:rsidRPr="0098040F" w:rsidRDefault="00667D18" w:rsidP="00667D18">
            <w:pPr>
              <w:keepNext/>
              <w:spacing w:after="0" w:line="240" w:lineRule="auto"/>
              <w:jc w:val="both"/>
              <w:rPr>
                <w:rFonts w:ascii="Calibri" w:eastAsia="Times New Roman" w:hAnsi="Calibri" w:cs="Times New Roman"/>
                <w:bCs/>
                <w:lang w:eastAsia="cs-CZ"/>
              </w:rPr>
            </w:pPr>
            <w:r w:rsidRPr="0098040F">
              <w:rPr>
                <w:rFonts w:ascii="Calibri" w:eastAsia="Times New Roman" w:hAnsi="Calibri" w:cs="Times New Roman"/>
                <w:bCs/>
                <w:lang w:eastAsia="cs-CZ"/>
              </w:rPr>
              <w:t>Tržby ze vstupného v tis. Kč</w:t>
            </w:r>
          </w:p>
        </w:tc>
        <w:tc>
          <w:tcPr>
            <w:tcW w:w="1559" w:type="dxa"/>
            <w:tcBorders>
              <w:right w:val="single" w:sz="4" w:space="0" w:color="auto"/>
            </w:tcBorders>
            <w:shd w:val="clear" w:color="auto" w:fill="auto"/>
          </w:tcPr>
          <w:p w14:paraId="3E5B75D6" w14:textId="77777777" w:rsidR="00667D18" w:rsidRPr="0098040F" w:rsidRDefault="00667D18" w:rsidP="00667D18">
            <w:pPr>
              <w:keepNext/>
              <w:spacing w:after="0" w:line="240" w:lineRule="auto"/>
              <w:jc w:val="right"/>
              <w:rPr>
                <w:rFonts w:ascii="Calibri" w:eastAsia="Times New Roman" w:hAnsi="Calibri" w:cs="Times New Roman"/>
                <w:bCs/>
                <w:lang w:eastAsia="cs-CZ"/>
              </w:rPr>
            </w:pPr>
            <w:r w:rsidRPr="0098040F">
              <w:rPr>
                <w:rFonts w:ascii="Calibri" w:eastAsia="Calibri" w:hAnsi="Calibri" w:cs="Times New Roman"/>
              </w:rPr>
              <w:t>73 083</w:t>
            </w:r>
          </w:p>
        </w:tc>
        <w:tc>
          <w:tcPr>
            <w:tcW w:w="1559" w:type="dxa"/>
            <w:tcBorders>
              <w:left w:val="single" w:sz="4" w:space="0" w:color="auto"/>
              <w:right w:val="single" w:sz="18" w:space="0" w:color="auto"/>
            </w:tcBorders>
            <w:shd w:val="clear" w:color="auto" w:fill="auto"/>
            <w:vAlign w:val="center"/>
          </w:tcPr>
          <w:p w14:paraId="55C467A3" w14:textId="77777777" w:rsidR="00667D18" w:rsidRPr="0098040F" w:rsidRDefault="00667D18" w:rsidP="00667D18">
            <w:pPr>
              <w:keepNext/>
              <w:spacing w:after="0" w:line="240" w:lineRule="auto"/>
              <w:jc w:val="right"/>
              <w:rPr>
                <w:rFonts w:ascii="Calibri" w:eastAsia="Times New Roman" w:hAnsi="Calibri" w:cs="Times New Roman"/>
                <w:bCs/>
                <w:lang w:eastAsia="cs-CZ"/>
              </w:rPr>
            </w:pPr>
            <w:r w:rsidRPr="0098040F">
              <w:rPr>
                <w:rFonts w:ascii="Calibri" w:eastAsia="Times New Roman" w:hAnsi="Calibri" w:cs="Times New Roman"/>
                <w:bCs/>
                <w:lang w:eastAsia="cs-CZ"/>
              </w:rPr>
              <w:t>74 040</w:t>
            </w:r>
          </w:p>
        </w:tc>
      </w:tr>
      <w:tr w:rsidR="00667D18" w:rsidRPr="0098040F" w14:paraId="6A211102" w14:textId="77777777" w:rsidTr="00E67ACD">
        <w:tc>
          <w:tcPr>
            <w:tcW w:w="5103" w:type="dxa"/>
            <w:tcBorders>
              <w:left w:val="single" w:sz="18" w:space="0" w:color="auto"/>
              <w:bottom w:val="single" w:sz="18" w:space="0" w:color="auto"/>
            </w:tcBorders>
            <w:shd w:val="clear" w:color="auto" w:fill="auto"/>
          </w:tcPr>
          <w:p w14:paraId="2F3B8214" w14:textId="77777777" w:rsidR="00667D18" w:rsidRPr="0098040F" w:rsidRDefault="00667D18" w:rsidP="00667D18">
            <w:pPr>
              <w:keepNext/>
              <w:spacing w:after="0" w:line="240" w:lineRule="auto"/>
              <w:jc w:val="both"/>
              <w:rPr>
                <w:rFonts w:ascii="Calibri" w:eastAsia="Times New Roman" w:hAnsi="Calibri" w:cs="Times New Roman"/>
                <w:bCs/>
                <w:lang w:eastAsia="cs-CZ"/>
              </w:rPr>
            </w:pPr>
            <w:r w:rsidRPr="0098040F">
              <w:rPr>
                <w:rFonts w:ascii="Calibri" w:eastAsia="Times New Roman" w:hAnsi="Calibri" w:cs="Times New Roman"/>
                <w:bCs/>
                <w:lang w:eastAsia="cs-CZ"/>
              </w:rPr>
              <w:t>Průměrná cena vstupného v Kč</w:t>
            </w:r>
          </w:p>
        </w:tc>
        <w:tc>
          <w:tcPr>
            <w:tcW w:w="1559" w:type="dxa"/>
            <w:tcBorders>
              <w:bottom w:val="single" w:sz="18" w:space="0" w:color="auto"/>
              <w:right w:val="single" w:sz="4" w:space="0" w:color="auto"/>
            </w:tcBorders>
            <w:shd w:val="clear" w:color="auto" w:fill="auto"/>
          </w:tcPr>
          <w:p w14:paraId="18FA1535" w14:textId="77777777" w:rsidR="00667D18" w:rsidRPr="0098040F" w:rsidRDefault="00667D18" w:rsidP="00667D18">
            <w:pPr>
              <w:keepNext/>
              <w:spacing w:after="0" w:line="240" w:lineRule="auto"/>
              <w:jc w:val="right"/>
              <w:rPr>
                <w:rFonts w:ascii="Calibri" w:eastAsia="Times New Roman" w:hAnsi="Calibri" w:cs="Times New Roman"/>
                <w:bCs/>
                <w:lang w:eastAsia="cs-CZ"/>
              </w:rPr>
            </w:pPr>
            <w:r w:rsidRPr="0098040F">
              <w:rPr>
                <w:rFonts w:ascii="Calibri" w:eastAsia="Calibri" w:hAnsi="Calibri" w:cs="Times New Roman"/>
              </w:rPr>
              <w:t>135,48</w:t>
            </w:r>
          </w:p>
        </w:tc>
        <w:tc>
          <w:tcPr>
            <w:tcW w:w="1559" w:type="dxa"/>
            <w:tcBorders>
              <w:left w:val="single" w:sz="4" w:space="0" w:color="auto"/>
              <w:bottom w:val="single" w:sz="18" w:space="0" w:color="auto"/>
              <w:right w:val="single" w:sz="18" w:space="0" w:color="auto"/>
            </w:tcBorders>
            <w:shd w:val="clear" w:color="auto" w:fill="auto"/>
            <w:vAlign w:val="center"/>
          </w:tcPr>
          <w:p w14:paraId="4D0C40DC" w14:textId="77777777" w:rsidR="00667D18" w:rsidRPr="0098040F" w:rsidRDefault="00667D18" w:rsidP="00667D18">
            <w:pPr>
              <w:keepNext/>
              <w:spacing w:after="0" w:line="240" w:lineRule="auto"/>
              <w:jc w:val="right"/>
              <w:rPr>
                <w:rFonts w:ascii="Calibri" w:eastAsia="Times New Roman" w:hAnsi="Calibri" w:cs="Times New Roman"/>
                <w:bCs/>
                <w:lang w:eastAsia="cs-CZ"/>
              </w:rPr>
            </w:pPr>
            <w:r w:rsidRPr="0098040F">
              <w:rPr>
                <w:rFonts w:ascii="Calibri" w:eastAsia="Times New Roman" w:hAnsi="Calibri" w:cs="Times New Roman"/>
                <w:bCs/>
                <w:lang w:eastAsia="cs-CZ"/>
              </w:rPr>
              <w:t>131,44</w:t>
            </w:r>
          </w:p>
        </w:tc>
      </w:tr>
    </w:tbl>
    <w:p w14:paraId="67332CE1" w14:textId="77777777" w:rsidR="00DC2891" w:rsidRPr="0098040F" w:rsidRDefault="00DC2891" w:rsidP="00606462">
      <w:pPr>
        <w:spacing w:after="0" w:line="240" w:lineRule="auto"/>
        <w:jc w:val="both"/>
        <w:rPr>
          <w:rFonts w:ascii="Courier New" w:eastAsia="Times New Roman" w:hAnsi="Courier New" w:cs="Times New Roman"/>
          <w:b/>
          <w:bCs/>
          <w:color w:val="FF0000"/>
          <w:lang w:eastAsia="cs-CZ"/>
        </w:rPr>
      </w:pPr>
    </w:p>
    <w:p w14:paraId="4AC08271" w14:textId="0B0238A3" w:rsidR="00667D18" w:rsidRPr="0098040F" w:rsidRDefault="00667D18">
      <w:pPr>
        <w:rPr>
          <w:rFonts w:ascii="Courier New" w:eastAsia="Times New Roman" w:hAnsi="Courier New" w:cs="Times New Roman"/>
          <w:b/>
          <w:bCs/>
          <w:color w:val="FF0000"/>
          <w:lang w:eastAsia="cs-CZ"/>
        </w:rPr>
      </w:pPr>
      <w:r w:rsidRPr="0098040F">
        <w:rPr>
          <w:rFonts w:ascii="Courier New" w:eastAsia="Times New Roman" w:hAnsi="Courier New" w:cs="Times New Roman"/>
          <w:b/>
          <w:bCs/>
          <w:color w:val="FF0000"/>
          <w:lang w:eastAsia="cs-CZ"/>
        </w:rPr>
        <w:br w:type="page"/>
      </w:r>
    </w:p>
    <w:p w14:paraId="1CD2E1DF" w14:textId="41B19F77" w:rsidR="00A672CF" w:rsidRPr="0098040F" w:rsidRDefault="00A672CF" w:rsidP="00A672CF">
      <w:pPr>
        <w:pStyle w:val="Zvrenet03"/>
      </w:pPr>
      <w:bookmarkStart w:id="191" w:name="_Toc199395766"/>
      <w:r w:rsidRPr="0098040F">
        <w:lastRenderedPageBreak/>
        <w:t>Městský ateliér prostorového plánování a arch</w:t>
      </w:r>
      <w:r w:rsidR="00B74963" w:rsidRPr="0098040F">
        <w:t>it</w:t>
      </w:r>
      <w:r w:rsidRPr="0098040F">
        <w:t>ektury</w:t>
      </w:r>
      <w:bookmarkEnd w:id="191"/>
    </w:p>
    <w:p w14:paraId="5EB6BA1C" w14:textId="77777777" w:rsidR="00667D18" w:rsidRPr="0098040F" w:rsidRDefault="00667D18" w:rsidP="00667D18">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Times New Roman"/>
          <w:b/>
          <w:bCs/>
          <w:lang w:eastAsia="cs-CZ"/>
        </w:rPr>
        <w:t>Schválený neinvestiční příspěvek</w:t>
      </w:r>
      <w:r w:rsidRPr="0098040F">
        <w:rPr>
          <w:rFonts w:ascii="Courier New" w:eastAsia="Times New Roman" w:hAnsi="Courier New" w:cs="Times New Roman"/>
          <w:lang w:eastAsia="cs-CZ"/>
        </w:rPr>
        <w:t xml:space="preserve"> ve výši </w:t>
      </w:r>
      <w:r w:rsidRPr="0098040F">
        <w:rPr>
          <w:rFonts w:ascii="Courier New" w:eastAsia="Times New Roman" w:hAnsi="Courier New" w:cs="Times New Roman"/>
          <w:b/>
          <w:lang w:eastAsia="cs-CZ"/>
        </w:rPr>
        <w:t>26 142</w:t>
      </w:r>
      <w:r w:rsidRPr="0098040F">
        <w:rPr>
          <w:rFonts w:ascii="Courier New" w:eastAsia="Times New Roman" w:hAnsi="Courier New" w:cs="Times New Roman"/>
          <w:lang w:eastAsia="cs-CZ"/>
        </w:rPr>
        <w:t> </w:t>
      </w:r>
      <w:r w:rsidRPr="0098040F">
        <w:rPr>
          <w:rFonts w:ascii="Courier New" w:eastAsia="Times New Roman" w:hAnsi="Courier New" w:cs="Times New Roman"/>
          <w:b/>
          <w:lang w:eastAsia="cs-CZ"/>
        </w:rPr>
        <w:t xml:space="preserve">tis.Kč </w:t>
      </w:r>
      <w:r w:rsidRPr="0098040F">
        <w:rPr>
          <w:rFonts w:ascii="Courier New" w:eastAsia="Times New Roman" w:hAnsi="Courier New" w:cs="Times New Roman"/>
          <w:bCs/>
          <w:lang w:eastAsia="cs-CZ"/>
        </w:rPr>
        <w:t>ne</w:t>
      </w:r>
      <w:r w:rsidRPr="0098040F">
        <w:rPr>
          <w:rFonts w:ascii="Courier New" w:eastAsia="Times New Roman" w:hAnsi="Courier New" w:cs="Times New Roman"/>
          <w:lang w:eastAsia="cs-CZ"/>
        </w:rPr>
        <w:t xml:space="preserve">byl v roce 2024 upravován. </w:t>
      </w:r>
    </w:p>
    <w:p w14:paraId="230EB757" w14:textId="77777777" w:rsidR="00667D18" w:rsidRPr="0098040F" w:rsidRDefault="00667D18" w:rsidP="00667D18">
      <w:pPr>
        <w:spacing w:after="0" w:line="240" w:lineRule="auto"/>
        <w:jc w:val="both"/>
        <w:rPr>
          <w:rFonts w:ascii="Courier New" w:eastAsia="Times New Roman" w:hAnsi="Courier New" w:cs="Times New Roman"/>
          <w:lang w:eastAsia="cs-CZ"/>
        </w:rPr>
      </w:pPr>
    </w:p>
    <w:p w14:paraId="069C3F0E" w14:textId="77777777" w:rsidR="00667D18" w:rsidRPr="0098040F" w:rsidRDefault="00667D18" w:rsidP="00667D18">
      <w:pPr>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b/>
          <w:bCs/>
          <w:lang w:eastAsia="cs-CZ"/>
        </w:rPr>
        <w:t xml:space="preserve">Z neinvestičního příspěvku </w:t>
      </w:r>
      <w:r w:rsidRPr="0098040F">
        <w:rPr>
          <w:rFonts w:ascii="Courier New" w:eastAsia="Times New Roman" w:hAnsi="Courier New" w:cs="Times New Roman"/>
          <w:lang w:eastAsia="cs-CZ"/>
        </w:rPr>
        <w:t xml:space="preserve">ve výši </w:t>
      </w:r>
      <w:r w:rsidRPr="0098040F">
        <w:rPr>
          <w:rFonts w:ascii="Courier New" w:eastAsia="Times New Roman" w:hAnsi="Courier New" w:cs="Times New Roman"/>
          <w:b/>
          <w:lang w:eastAsia="cs-CZ"/>
        </w:rPr>
        <w:t>26 142</w:t>
      </w:r>
      <w:r w:rsidRPr="0098040F">
        <w:rPr>
          <w:rFonts w:ascii="Courier New" w:eastAsia="Times New Roman" w:hAnsi="Courier New" w:cs="Times New Roman"/>
          <w:lang w:eastAsia="cs-CZ"/>
        </w:rPr>
        <w:t> </w:t>
      </w:r>
      <w:r w:rsidRPr="0098040F">
        <w:rPr>
          <w:rFonts w:ascii="Courier New" w:eastAsia="Times New Roman" w:hAnsi="Courier New" w:cs="Times New Roman"/>
          <w:b/>
          <w:bCs/>
          <w:lang w:eastAsia="cs-CZ"/>
        </w:rPr>
        <w:t xml:space="preserve">tis.Kč </w:t>
      </w:r>
      <w:r w:rsidRPr="0098040F">
        <w:rPr>
          <w:rFonts w:ascii="Courier New" w:eastAsia="Times New Roman" w:hAnsi="Courier New" w:cs="Times New Roman"/>
          <w:lang w:eastAsia="cs-CZ"/>
        </w:rPr>
        <w:t xml:space="preserve">bylo ve sledovaném období organizaci poskytnuto </w:t>
      </w:r>
      <w:r w:rsidRPr="0098040F">
        <w:rPr>
          <w:rFonts w:ascii="Courier New" w:eastAsia="Times New Roman" w:hAnsi="Courier New" w:cs="Times New Roman"/>
          <w:b/>
          <w:lang w:eastAsia="cs-CZ"/>
        </w:rPr>
        <w:t>26 142 tis.Kč</w:t>
      </w:r>
      <w:r w:rsidRPr="0098040F">
        <w:rPr>
          <w:rFonts w:ascii="Courier New" w:eastAsia="Times New Roman" w:hAnsi="Courier New" w:cs="Times New Roman"/>
          <w:lang w:eastAsia="cs-CZ"/>
        </w:rPr>
        <w:t xml:space="preserve">. Tato částka se nerovná provozní dotaci, která je o 44 tis.Kč nižší. Rozdíl tvoří předpis pohledávky v rámci finančního vypořádání příspěvku na odpisy. </w:t>
      </w:r>
    </w:p>
    <w:p w14:paraId="332BA346" w14:textId="77777777" w:rsidR="00667D18" w:rsidRPr="0098040F" w:rsidRDefault="00667D18" w:rsidP="00667D18">
      <w:pPr>
        <w:spacing w:after="0" w:line="240" w:lineRule="auto"/>
        <w:jc w:val="both"/>
        <w:rPr>
          <w:rFonts w:ascii="Courier New" w:eastAsia="Times New Roman" w:hAnsi="Courier New" w:cs="Times New Roman"/>
          <w:bCs/>
          <w:lang w:eastAsia="cs-CZ"/>
        </w:rPr>
      </w:pPr>
    </w:p>
    <w:tbl>
      <w:tblPr>
        <w:tblW w:w="808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245"/>
        <w:gridCol w:w="2126"/>
      </w:tblGrid>
      <w:tr w:rsidR="00667D18" w:rsidRPr="0098040F" w14:paraId="4DFCC829" w14:textId="77777777" w:rsidTr="00E67ACD">
        <w:trPr>
          <w:trHeight w:val="151"/>
        </w:trPr>
        <w:tc>
          <w:tcPr>
            <w:tcW w:w="5954" w:type="dxa"/>
            <w:gridSpan w:val="2"/>
            <w:tcBorders>
              <w:top w:val="single" w:sz="12" w:space="0" w:color="auto"/>
              <w:left w:val="single" w:sz="12" w:space="0" w:color="auto"/>
              <w:bottom w:val="single" w:sz="12" w:space="0" w:color="auto"/>
              <w:right w:val="single" w:sz="4" w:space="0" w:color="auto"/>
            </w:tcBorders>
            <w:shd w:val="clear" w:color="auto" w:fill="D9D9D9"/>
          </w:tcPr>
          <w:p w14:paraId="2C238E32" w14:textId="77777777" w:rsidR="00667D18" w:rsidRPr="0098040F" w:rsidRDefault="00667D18" w:rsidP="00667D18">
            <w:pPr>
              <w:keepNext/>
              <w:tabs>
                <w:tab w:val="right" w:pos="9072"/>
              </w:tabs>
              <w:spacing w:after="0" w:line="240" w:lineRule="auto"/>
              <w:jc w:val="both"/>
              <w:rPr>
                <w:rFonts w:ascii="Calibri" w:eastAsia="Times New Roman" w:hAnsi="Calibri" w:cs="Times New Roman"/>
                <w:b/>
                <w:lang w:eastAsia="cs-CZ"/>
              </w:rPr>
            </w:pPr>
            <w:r w:rsidRPr="0098040F">
              <w:rPr>
                <w:rFonts w:ascii="Calibri" w:eastAsia="Times New Roman" w:hAnsi="Calibri" w:cs="Times New Roman"/>
                <w:b/>
                <w:lang w:eastAsia="cs-CZ"/>
              </w:rPr>
              <w:t>Náklady celkem</w:t>
            </w:r>
          </w:p>
        </w:tc>
        <w:tc>
          <w:tcPr>
            <w:tcW w:w="2126" w:type="dxa"/>
            <w:tcBorders>
              <w:top w:val="single" w:sz="12" w:space="0" w:color="auto"/>
              <w:left w:val="single" w:sz="4" w:space="0" w:color="auto"/>
              <w:bottom w:val="single" w:sz="12" w:space="0" w:color="auto"/>
              <w:right w:val="single" w:sz="12" w:space="0" w:color="auto"/>
            </w:tcBorders>
            <w:shd w:val="clear" w:color="auto" w:fill="D9D9D9"/>
            <w:vAlign w:val="center"/>
          </w:tcPr>
          <w:p w14:paraId="6B12DEDE" w14:textId="77777777" w:rsidR="00667D18" w:rsidRPr="0098040F" w:rsidRDefault="00667D18" w:rsidP="00667D18">
            <w:pPr>
              <w:keepNext/>
              <w:tabs>
                <w:tab w:val="right" w:pos="9072"/>
              </w:tabs>
              <w:spacing w:after="0" w:line="240" w:lineRule="auto"/>
              <w:jc w:val="right"/>
              <w:rPr>
                <w:rFonts w:ascii="Calibri" w:eastAsia="Times New Roman" w:hAnsi="Calibri" w:cs="Times New Roman"/>
                <w:b/>
                <w:lang w:eastAsia="cs-CZ"/>
              </w:rPr>
            </w:pPr>
            <w:r w:rsidRPr="0098040F">
              <w:rPr>
                <w:rFonts w:ascii="Calibri" w:eastAsia="Times New Roman" w:hAnsi="Calibri" w:cs="Times New Roman"/>
                <w:b/>
                <w:lang w:eastAsia="cs-CZ"/>
              </w:rPr>
              <w:t>26 735 tis.Kč</w:t>
            </w:r>
          </w:p>
        </w:tc>
      </w:tr>
      <w:tr w:rsidR="00667D18" w:rsidRPr="0098040F" w14:paraId="49ADFC92" w14:textId="77777777" w:rsidTr="00E67ACD">
        <w:trPr>
          <w:trHeight w:val="114"/>
        </w:trPr>
        <w:tc>
          <w:tcPr>
            <w:tcW w:w="709" w:type="dxa"/>
            <w:vMerge w:val="restart"/>
            <w:tcBorders>
              <w:top w:val="single" w:sz="12" w:space="0" w:color="auto"/>
              <w:left w:val="single" w:sz="12" w:space="0" w:color="auto"/>
              <w:right w:val="single" w:sz="2" w:space="0" w:color="auto"/>
            </w:tcBorders>
            <w:shd w:val="clear" w:color="auto" w:fill="auto"/>
            <w:textDirection w:val="btLr"/>
            <w:vAlign w:val="center"/>
          </w:tcPr>
          <w:p w14:paraId="75979ABE" w14:textId="77777777" w:rsidR="00667D18" w:rsidRPr="0098040F" w:rsidRDefault="00667D18" w:rsidP="00667D18">
            <w:pPr>
              <w:keepNext/>
              <w:tabs>
                <w:tab w:val="right" w:pos="9072"/>
              </w:tabs>
              <w:spacing w:after="0" w:line="240" w:lineRule="auto"/>
              <w:ind w:left="113" w:right="113"/>
              <w:jc w:val="center"/>
              <w:rPr>
                <w:rFonts w:ascii="Calibri" w:eastAsia="Times New Roman" w:hAnsi="Calibri" w:cs="Times New Roman"/>
                <w:b/>
                <w:lang w:eastAsia="cs-CZ"/>
              </w:rPr>
            </w:pPr>
            <w:r w:rsidRPr="0098040F">
              <w:rPr>
                <w:rFonts w:ascii="Calibri" w:eastAsia="Times New Roman" w:hAnsi="Calibri" w:cs="Times New Roman"/>
                <w:b/>
                <w:lang w:eastAsia="cs-CZ"/>
              </w:rPr>
              <w:t>v tom</w:t>
            </w:r>
          </w:p>
        </w:tc>
        <w:tc>
          <w:tcPr>
            <w:tcW w:w="5245" w:type="dxa"/>
            <w:tcBorders>
              <w:top w:val="single" w:sz="12" w:space="0" w:color="auto"/>
              <w:left w:val="single" w:sz="2" w:space="0" w:color="auto"/>
              <w:bottom w:val="dashSmallGap" w:sz="4" w:space="0" w:color="auto"/>
            </w:tcBorders>
            <w:shd w:val="clear" w:color="auto" w:fill="auto"/>
          </w:tcPr>
          <w:p w14:paraId="541860A9" w14:textId="77777777" w:rsidR="00667D18" w:rsidRPr="0098040F" w:rsidRDefault="00667D18" w:rsidP="00667D18">
            <w:pPr>
              <w:keepNext/>
              <w:tabs>
                <w:tab w:val="right" w:pos="9072"/>
              </w:tabs>
              <w:spacing w:after="0" w:line="240" w:lineRule="auto"/>
              <w:jc w:val="both"/>
              <w:rPr>
                <w:rFonts w:ascii="Calibri" w:eastAsia="Times New Roman" w:hAnsi="Calibri" w:cs="Times New Roman"/>
                <w:lang w:eastAsia="cs-CZ"/>
              </w:rPr>
            </w:pPr>
            <w:r w:rsidRPr="0098040F">
              <w:rPr>
                <w:rFonts w:ascii="Calibri" w:eastAsia="Times New Roman" w:hAnsi="Calibri" w:cs="Times New Roman"/>
                <w:lang w:eastAsia="cs-CZ"/>
              </w:rPr>
              <w:t>spotřebované náklady</w:t>
            </w:r>
          </w:p>
        </w:tc>
        <w:tc>
          <w:tcPr>
            <w:tcW w:w="2126" w:type="dxa"/>
            <w:tcBorders>
              <w:top w:val="single" w:sz="12" w:space="0" w:color="auto"/>
              <w:bottom w:val="dashSmallGap" w:sz="4" w:space="0" w:color="auto"/>
              <w:right w:val="single" w:sz="12" w:space="0" w:color="auto"/>
            </w:tcBorders>
            <w:shd w:val="clear" w:color="auto" w:fill="auto"/>
            <w:vAlign w:val="center"/>
          </w:tcPr>
          <w:p w14:paraId="46411420" w14:textId="77777777" w:rsidR="00667D18" w:rsidRPr="0098040F" w:rsidRDefault="00667D18" w:rsidP="00667D18">
            <w:pPr>
              <w:keepNext/>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604 tis.Kč</w:t>
            </w:r>
          </w:p>
        </w:tc>
      </w:tr>
      <w:tr w:rsidR="00667D18" w:rsidRPr="0098040F" w14:paraId="6CD55104" w14:textId="77777777" w:rsidTr="00E67ACD">
        <w:tc>
          <w:tcPr>
            <w:tcW w:w="709" w:type="dxa"/>
            <w:vMerge/>
            <w:tcBorders>
              <w:left w:val="single" w:sz="12" w:space="0" w:color="auto"/>
              <w:right w:val="single" w:sz="2" w:space="0" w:color="auto"/>
            </w:tcBorders>
            <w:shd w:val="clear" w:color="auto" w:fill="auto"/>
          </w:tcPr>
          <w:p w14:paraId="32BF4AED" w14:textId="77777777" w:rsidR="00667D18" w:rsidRPr="0098040F" w:rsidRDefault="00667D18" w:rsidP="00667D18">
            <w:pPr>
              <w:keepNext/>
              <w:tabs>
                <w:tab w:val="right" w:pos="9072"/>
              </w:tabs>
              <w:spacing w:after="0" w:line="240" w:lineRule="auto"/>
              <w:jc w:val="both"/>
              <w:rPr>
                <w:rFonts w:ascii="Calibri" w:eastAsia="Times New Roman" w:hAnsi="Calibri" w:cs="Times New Roman"/>
                <w:lang w:eastAsia="cs-CZ"/>
              </w:rPr>
            </w:pPr>
          </w:p>
        </w:tc>
        <w:tc>
          <w:tcPr>
            <w:tcW w:w="5245" w:type="dxa"/>
            <w:tcBorders>
              <w:top w:val="dashSmallGap" w:sz="4" w:space="0" w:color="auto"/>
              <w:left w:val="single" w:sz="2" w:space="0" w:color="auto"/>
              <w:bottom w:val="dashSmallGap" w:sz="4" w:space="0" w:color="auto"/>
            </w:tcBorders>
            <w:shd w:val="clear" w:color="auto" w:fill="auto"/>
          </w:tcPr>
          <w:p w14:paraId="6FAA306D" w14:textId="77777777" w:rsidR="00667D18" w:rsidRPr="0098040F" w:rsidRDefault="00667D18" w:rsidP="00667D18">
            <w:pPr>
              <w:keepNext/>
              <w:tabs>
                <w:tab w:val="right" w:pos="9072"/>
              </w:tabs>
              <w:spacing w:after="0" w:line="240" w:lineRule="auto"/>
              <w:jc w:val="both"/>
              <w:rPr>
                <w:rFonts w:ascii="Calibri" w:eastAsia="Times New Roman" w:hAnsi="Calibri" w:cs="Times New Roman"/>
                <w:lang w:eastAsia="cs-CZ"/>
              </w:rPr>
            </w:pPr>
            <w:r w:rsidRPr="0098040F">
              <w:rPr>
                <w:rFonts w:ascii="Calibri" w:eastAsia="Times New Roman" w:hAnsi="Calibri" w:cs="Times New Roman"/>
                <w:lang w:eastAsia="cs-CZ"/>
              </w:rPr>
              <w:t>opravy a udržování</w:t>
            </w:r>
          </w:p>
        </w:tc>
        <w:tc>
          <w:tcPr>
            <w:tcW w:w="2126" w:type="dxa"/>
            <w:tcBorders>
              <w:top w:val="dashSmallGap" w:sz="4" w:space="0" w:color="auto"/>
              <w:bottom w:val="dashSmallGap" w:sz="4" w:space="0" w:color="auto"/>
              <w:right w:val="single" w:sz="12" w:space="0" w:color="auto"/>
            </w:tcBorders>
            <w:shd w:val="clear" w:color="auto" w:fill="auto"/>
            <w:vAlign w:val="center"/>
          </w:tcPr>
          <w:p w14:paraId="6F10A6A1" w14:textId="77777777" w:rsidR="00667D18" w:rsidRPr="0098040F" w:rsidRDefault="00667D18" w:rsidP="00667D18">
            <w:pPr>
              <w:keepNext/>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13 tis.Kč</w:t>
            </w:r>
          </w:p>
        </w:tc>
      </w:tr>
      <w:tr w:rsidR="00667D18" w:rsidRPr="0098040F" w14:paraId="5182782C" w14:textId="77777777" w:rsidTr="00E67ACD">
        <w:tc>
          <w:tcPr>
            <w:tcW w:w="709" w:type="dxa"/>
            <w:vMerge/>
            <w:tcBorders>
              <w:left w:val="single" w:sz="12" w:space="0" w:color="auto"/>
              <w:right w:val="single" w:sz="2" w:space="0" w:color="auto"/>
            </w:tcBorders>
            <w:shd w:val="clear" w:color="auto" w:fill="auto"/>
          </w:tcPr>
          <w:p w14:paraId="4E920143" w14:textId="77777777" w:rsidR="00667D18" w:rsidRPr="0098040F" w:rsidRDefault="00667D18" w:rsidP="00667D18">
            <w:pPr>
              <w:keepNext/>
              <w:tabs>
                <w:tab w:val="right" w:pos="9072"/>
              </w:tabs>
              <w:spacing w:after="0" w:line="240" w:lineRule="auto"/>
              <w:jc w:val="both"/>
              <w:rPr>
                <w:rFonts w:ascii="Calibri" w:eastAsia="Times New Roman" w:hAnsi="Calibri" w:cs="Times New Roman"/>
                <w:lang w:eastAsia="cs-CZ"/>
              </w:rPr>
            </w:pPr>
          </w:p>
        </w:tc>
        <w:tc>
          <w:tcPr>
            <w:tcW w:w="5245" w:type="dxa"/>
            <w:tcBorders>
              <w:top w:val="dashSmallGap" w:sz="4" w:space="0" w:color="auto"/>
              <w:left w:val="single" w:sz="2" w:space="0" w:color="auto"/>
              <w:bottom w:val="dashSmallGap" w:sz="4" w:space="0" w:color="auto"/>
            </w:tcBorders>
            <w:shd w:val="clear" w:color="auto" w:fill="auto"/>
          </w:tcPr>
          <w:p w14:paraId="52473617" w14:textId="77777777" w:rsidR="00667D18" w:rsidRPr="0098040F" w:rsidRDefault="00667D18" w:rsidP="00667D18">
            <w:pPr>
              <w:keepNext/>
              <w:tabs>
                <w:tab w:val="right" w:pos="9072"/>
              </w:tabs>
              <w:spacing w:after="0" w:line="240" w:lineRule="auto"/>
              <w:jc w:val="both"/>
              <w:rPr>
                <w:rFonts w:ascii="Calibri" w:eastAsia="Times New Roman" w:hAnsi="Calibri" w:cs="Times New Roman"/>
                <w:lang w:eastAsia="cs-CZ"/>
              </w:rPr>
            </w:pPr>
            <w:r w:rsidRPr="0098040F">
              <w:rPr>
                <w:rFonts w:ascii="Calibri" w:eastAsia="Times New Roman" w:hAnsi="Calibri" w:cs="Times New Roman"/>
                <w:lang w:eastAsia="cs-CZ"/>
              </w:rPr>
              <w:t>ostatní služby</w:t>
            </w:r>
          </w:p>
        </w:tc>
        <w:tc>
          <w:tcPr>
            <w:tcW w:w="2126" w:type="dxa"/>
            <w:tcBorders>
              <w:top w:val="dashSmallGap" w:sz="4" w:space="0" w:color="auto"/>
              <w:bottom w:val="dashSmallGap" w:sz="4" w:space="0" w:color="auto"/>
              <w:right w:val="single" w:sz="12" w:space="0" w:color="auto"/>
            </w:tcBorders>
            <w:shd w:val="clear" w:color="auto" w:fill="auto"/>
            <w:vAlign w:val="center"/>
          </w:tcPr>
          <w:p w14:paraId="10F2E687" w14:textId="77777777" w:rsidR="00667D18" w:rsidRPr="0098040F" w:rsidRDefault="00667D18" w:rsidP="00667D18">
            <w:pPr>
              <w:keepNext/>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5 309 tis.Kč</w:t>
            </w:r>
          </w:p>
        </w:tc>
      </w:tr>
      <w:tr w:rsidR="00667D18" w:rsidRPr="0098040F" w14:paraId="76A4AEE0" w14:textId="77777777" w:rsidTr="00E67ACD">
        <w:tc>
          <w:tcPr>
            <w:tcW w:w="709" w:type="dxa"/>
            <w:vMerge/>
            <w:tcBorders>
              <w:left w:val="single" w:sz="12" w:space="0" w:color="auto"/>
              <w:right w:val="single" w:sz="2" w:space="0" w:color="auto"/>
            </w:tcBorders>
            <w:shd w:val="clear" w:color="auto" w:fill="auto"/>
          </w:tcPr>
          <w:p w14:paraId="1549137E" w14:textId="77777777" w:rsidR="00667D18" w:rsidRPr="0098040F" w:rsidRDefault="00667D18" w:rsidP="00667D18">
            <w:pPr>
              <w:keepNext/>
              <w:tabs>
                <w:tab w:val="right" w:pos="9072"/>
              </w:tabs>
              <w:spacing w:after="0" w:line="240" w:lineRule="auto"/>
              <w:jc w:val="both"/>
              <w:rPr>
                <w:rFonts w:ascii="Calibri" w:eastAsia="Times New Roman" w:hAnsi="Calibri" w:cs="Times New Roman"/>
                <w:lang w:eastAsia="cs-CZ"/>
              </w:rPr>
            </w:pPr>
          </w:p>
        </w:tc>
        <w:tc>
          <w:tcPr>
            <w:tcW w:w="5245" w:type="dxa"/>
            <w:tcBorders>
              <w:top w:val="dashSmallGap" w:sz="4" w:space="0" w:color="auto"/>
              <w:left w:val="single" w:sz="2" w:space="0" w:color="auto"/>
              <w:bottom w:val="dashSmallGap" w:sz="4" w:space="0" w:color="auto"/>
            </w:tcBorders>
            <w:shd w:val="clear" w:color="auto" w:fill="auto"/>
          </w:tcPr>
          <w:p w14:paraId="2F7D84A4" w14:textId="77777777" w:rsidR="00667D18" w:rsidRPr="0098040F" w:rsidRDefault="00667D18" w:rsidP="00667D18">
            <w:pPr>
              <w:keepNext/>
              <w:tabs>
                <w:tab w:val="right" w:pos="9072"/>
              </w:tabs>
              <w:spacing w:after="0" w:line="240" w:lineRule="auto"/>
              <w:jc w:val="both"/>
              <w:rPr>
                <w:rFonts w:ascii="Calibri" w:eastAsia="Times New Roman" w:hAnsi="Calibri" w:cs="Times New Roman"/>
                <w:lang w:eastAsia="cs-CZ"/>
              </w:rPr>
            </w:pPr>
            <w:r w:rsidRPr="0098040F">
              <w:rPr>
                <w:rFonts w:ascii="Calibri" w:eastAsia="Times New Roman" w:hAnsi="Calibri" w:cs="Times New Roman"/>
                <w:lang w:eastAsia="cs-CZ"/>
              </w:rPr>
              <w:t>osobní náklady</w:t>
            </w:r>
          </w:p>
        </w:tc>
        <w:tc>
          <w:tcPr>
            <w:tcW w:w="2126" w:type="dxa"/>
            <w:tcBorders>
              <w:top w:val="dashSmallGap" w:sz="4" w:space="0" w:color="auto"/>
              <w:bottom w:val="dashSmallGap" w:sz="4" w:space="0" w:color="auto"/>
              <w:right w:val="single" w:sz="12" w:space="0" w:color="auto"/>
            </w:tcBorders>
            <w:shd w:val="clear" w:color="auto" w:fill="auto"/>
            <w:vAlign w:val="center"/>
          </w:tcPr>
          <w:p w14:paraId="7D56666F" w14:textId="77777777" w:rsidR="00667D18" w:rsidRPr="0098040F" w:rsidRDefault="00667D18" w:rsidP="00667D18">
            <w:pPr>
              <w:keepNext/>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19 337 tis.Kč</w:t>
            </w:r>
          </w:p>
        </w:tc>
      </w:tr>
      <w:tr w:rsidR="00667D18" w:rsidRPr="0098040F" w14:paraId="1BEEF5E4" w14:textId="77777777" w:rsidTr="00E67ACD">
        <w:tc>
          <w:tcPr>
            <w:tcW w:w="709" w:type="dxa"/>
            <w:vMerge/>
            <w:tcBorders>
              <w:left w:val="single" w:sz="12" w:space="0" w:color="auto"/>
              <w:right w:val="single" w:sz="2" w:space="0" w:color="auto"/>
            </w:tcBorders>
            <w:shd w:val="clear" w:color="auto" w:fill="auto"/>
          </w:tcPr>
          <w:p w14:paraId="26D5BFA3" w14:textId="77777777" w:rsidR="00667D18" w:rsidRPr="0098040F" w:rsidRDefault="00667D18" w:rsidP="00667D18">
            <w:pPr>
              <w:keepNext/>
              <w:tabs>
                <w:tab w:val="right" w:pos="9072"/>
              </w:tabs>
              <w:spacing w:after="0" w:line="240" w:lineRule="auto"/>
              <w:jc w:val="both"/>
              <w:rPr>
                <w:rFonts w:ascii="Calibri" w:eastAsia="Times New Roman" w:hAnsi="Calibri" w:cs="Times New Roman"/>
                <w:lang w:eastAsia="cs-CZ"/>
              </w:rPr>
            </w:pPr>
          </w:p>
        </w:tc>
        <w:tc>
          <w:tcPr>
            <w:tcW w:w="5245" w:type="dxa"/>
            <w:tcBorders>
              <w:top w:val="dashSmallGap" w:sz="4" w:space="0" w:color="auto"/>
              <w:left w:val="single" w:sz="2" w:space="0" w:color="auto"/>
              <w:bottom w:val="dashSmallGap" w:sz="4" w:space="0" w:color="auto"/>
            </w:tcBorders>
            <w:shd w:val="clear" w:color="auto" w:fill="auto"/>
          </w:tcPr>
          <w:p w14:paraId="71259838" w14:textId="77777777" w:rsidR="00667D18" w:rsidRPr="0098040F" w:rsidRDefault="00667D18" w:rsidP="00667D18">
            <w:pPr>
              <w:keepNext/>
              <w:tabs>
                <w:tab w:val="right" w:pos="9072"/>
              </w:tabs>
              <w:spacing w:after="0" w:line="240" w:lineRule="auto"/>
              <w:jc w:val="both"/>
              <w:rPr>
                <w:rFonts w:ascii="Calibri" w:eastAsia="Times New Roman" w:hAnsi="Calibri" w:cs="Times New Roman"/>
                <w:lang w:eastAsia="cs-CZ"/>
              </w:rPr>
            </w:pPr>
            <w:r w:rsidRPr="0098040F">
              <w:rPr>
                <w:rFonts w:ascii="Calibri" w:eastAsia="Times New Roman" w:hAnsi="Calibri" w:cs="Times New Roman"/>
                <w:lang w:eastAsia="cs-CZ"/>
              </w:rPr>
              <w:t>odpisy</w:t>
            </w:r>
          </w:p>
        </w:tc>
        <w:tc>
          <w:tcPr>
            <w:tcW w:w="2126" w:type="dxa"/>
            <w:tcBorders>
              <w:top w:val="dashSmallGap" w:sz="4" w:space="0" w:color="auto"/>
              <w:bottom w:val="dashSmallGap" w:sz="4" w:space="0" w:color="auto"/>
              <w:right w:val="single" w:sz="12" w:space="0" w:color="auto"/>
            </w:tcBorders>
            <w:shd w:val="clear" w:color="auto" w:fill="auto"/>
            <w:vAlign w:val="center"/>
          </w:tcPr>
          <w:p w14:paraId="4A4D8B89" w14:textId="77777777" w:rsidR="00667D18" w:rsidRPr="0098040F" w:rsidRDefault="00667D18" w:rsidP="00667D18">
            <w:pPr>
              <w:keepNext/>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406 tis.Kč</w:t>
            </w:r>
          </w:p>
        </w:tc>
      </w:tr>
      <w:tr w:rsidR="00667D18" w:rsidRPr="0098040F" w14:paraId="66A75EDA" w14:textId="77777777" w:rsidTr="00E67ACD">
        <w:tc>
          <w:tcPr>
            <w:tcW w:w="709" w:type="dxa"/>
            <w:vMerge/>
            <w:tcBorders>
              <w:left w:val="single" w:sz="12" w:space="0" w:color="auto"/>
              <w:right w:val="single" w:sz="2" w:space="0" w:color="auto"/>
            </w:tcBorders>
            <w:shd w:val="clear" w:color="auto" w:fill="auto"/>
          </w:tcPr>
          <w:p w14:paraId="395BED9E" w14:textId="77777777" w:rsidR="00667D18" w:rsidRPr="0098040F" w:rsidRDefault="00667D18" w:rsidP="00667D18">
            <w:pPr>
              <w:keepNext/>
              <w:tabs>
                <w:tab w:val="right" w:pos="9072"/>
              </w:tabs>
              <w:spacing w:after="0" w:line="240" w:lineRule="auto"/>
              <w:jc w:val="both"/>
              <w:rPr>
                <w:rFonts w:ascii="Calibri" w:eastAsia="Times New Roman" w:hAnsi="Calibri" w:cs="Times New Roman"/>
                <w:lang w:eastAsia="cs-CZ"/>
              </w:rPr>
            </w:pPr>
          </w:p>
        </w:tc>
        <w:tc>
          <w:tcPr>
            <w:tcW w:w="5245" w:type="dxa"/>
            <w:tcBorders>
              <w:top w:val="dashSmallGap" w:sz="4" w:space="0" w:color="auto"/>
              <w:left w:val="single" w:sz="2" w:space="0" w:color="auto"/>
              <w:bottom w:val="dashSmallGap" w:sz="4" w:space="0" w:color="auto"/>
            </w:tcBorders>
            <w:shd w:val="clear" w:color="auto" w:fill="auto"/>
          </w:tcPr>
          <w:p w14:paraId="16B78C4F" w14:textId="77777777" w:rsidR="00667D18" w:rsidRPr="0098040F" w:rsidRDefault="00667D18" w:rsidP="00667D18">
            <w:pPr>
              <w:keepNext/>
              <w:tabs>
                <w:tab w:val="right" w:pos="9072"/>
              </w:tabs>
              <w:spacing w:after="0" w:line="240" w:lineRule="auto"/>
              <w:jc w:val="both"/>
              <w:rPr>
                <w:rFonts w:ascii="Calibri" w:eastAsia="Times New Roman" w:hAnsi="Calibri" w:cs="Times New Roman"/>
                <w:lang w:eastAsia="cs-CZ"/>
              </w:rPr>
            </w:pPr>
            <w:r w:rsidRPr="0098040F">
              <w:rPr>
                <w:rFonts w:ascii="Calibri" w:eastAsia="Times New Roman" w:hAnsi="Calibri" w:cs="Times New Roman"/>
                <w:lang w:eastAsia="cs-CZ"/>
              </w:rPr>
              <w:t>nákup DDM</w:t>
            </w:r>
          </w:p>
        </w:tc>
        <w:tc>
          <w:tcPr>
            <w:tcW w:w="2126" w:type="dxa"/>
            <w:tcBorders>
              <w:top w:val="dashSmallGap" w:sz="4" w:space="0" w:color="auto"/>
              <w:bottom w:val="dashSmallGap" w:sz="4" w:space="0" w:color="auto"/>
              <w:right w:val="single" w:sz="12" w:space="0" w:color="auto"/>
            </w:tcBorders>
            <w:shd w:val="clear" w:color="auto" w:fill="auto"/>
            <w:vAlign w:val="center"/>
          </w:tcPr>
          <w:p w14:paraId="1A8E783C" w14:textId="77777777" w:rsidR="00667D18" w:rsidRPr="0098040F" w:rsidRDefault="00667D18" w:rsidP="00667D18">
            <w:pPr>
              <w:keepNext/>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244 tis.Kč</w:t>
            </w:r>
          </w:p>
        </w:tc>
      </w:tr>
      <w:tr w:rsidR="00667D18" w:rsidRPr="0098040F" w14:paraId="0E14951F" w14:textId="77777777" w:rsidTr="00E67ACD">
        <w:tc>
          <w:tcPr>
            <w:tcW w:w="709" w:type="dxa"/>
            <w:vMerge/>
            <w:tcBorders>
              <w:left w:val="single" w:sz="12" w:space="0" w:color="auto"/>
              <w:bottom w:val="single" w:sz="12" w:space="0" w:color="auto"/>
              <w:right w:val="single" w:sz="2" w:space="0" w:color="auto"/>
            </w:tcBorders>
            <w:shd w:val="clear" w:color="auto" w:fill="auto"/>
          </w:tcPr>
          <w:p w14:paraId="3DEEAEDB" w14:textId="77777777" w:rsidR="00667D18" w:rsidRPr="0098040F" w:rsidRDefault="00667D18" w:rsidP="00667D18">
            <w:pPr>
              <w:keepNext/>
              <w:tabs>
                <w:tab w:val="right" w:pos="9072"/>
              </w:tabs>
              <w:spacing w:after="0" w:line="240" w:lineRule="auto"/>
              <w:jc w:val="both"/>
              <w:rPr>
                <w:rFonts w:ascii="Calibri" w:eastAsia="Times New Roman" w:hAnsi="Calibri" w:cs="Times New Roman"/>
                <w:lang w:eastAsia="cs-CZ"/>
              </w:rPr>
            </w:pPr>
          </w:p>
        </w:tc>
        <w:tc>
          <w:tcPr>
            <w:tcW w:w="5245" w:type="dxa"/>
            <w:tcBorders>
              <w:top w:val="dashSmallGap" w:sz="4" w:space="0" w:color="auto"/>
              <w:left w:val="single" w:sz="2" w:space="0" w:color="auto"/>
              <w:bottom w:val="single" w:sz="12" w:space="0" w:color="auto"/>
              <w:right w:val="single" w:sz="2" w:space="0" w:color="auto"/>
            </w:tcBorders>
            <w:shd w:val="clear" w:color="auto" w:fill="auto"/>
          </w:tcPr>
          <w:p w14:paraId="08B6E359" w14:textId="77777777" w:rsidR="00667D18" w:rsidRPr="0098040F" w:rsidRDefault="00667D18" w:rsidP="00667D18">
            <w:pPr>
              <w:keepNext/>
              <w:tabs>
                <w:tab w:val="right" w:pos="9072"/>
              </w:tabs>
              <w:spacing w:after="0" w:line="240" w:lineRule="auto"/>
              <w:jc w:val="both"/>
              <w:rPr>
                <w:rFonts w:ascii="Calibri" w:eastAsia="Times New Roman" w:hAnsi="Calibri" w:cs="Times New Roman"/>
                <w:lang w:eastAsia="cs-CZ"/>
              </w:rPr>
            </w:pPr>
            <w:r w:rsidRPr="0098040F">
              <w:rPr>
                <w:rFonts w:ascii="Calibri" w:eastAsia="Times New Roman" w:hAnsi="Calibri" w:cs="Times New Roman"/>
                <w:lang w:eastAsia="cs-CZ"/>
              </w:rPr>
              <w:t xml:space="preserve">ostatní </w:t>
            </w:r>
          </w:p>
        </w:tc>
        <w:tc>
          <w:tcPr>
            <w:tcW w:w="2126" w:type="dxa"/>
            <w:tcBorders>
              <w:top w:val="dashSmallGap" w:sz="4" w:space="0" w:color="auto"/>
              <w:left w:val="single" w:sz="2" w:space="0" w:color="auto"/>
              <w:bottom w:val="single" w:sz="12" w:space="0" w:color="auto"/>
              <w:right w:val="single" w:sz="12" w:space="0" w:color="auto"/>
            </w:tcBorders>
            <w:shd w:val="clear" w:color="auto" w:fill="auto"/>
            <w:vAlign w:val="center"/>
          </w:tcPr>
          <w:p w14:paraId="6B3C945D" w14:textId="77777777" w:rsidR="00667D18" w:rsidRPr="0098040F" w:rsidRDefault="00667D18" w:rsidP="00667D18">
            <w:pPr>
              <w:keepNext/>
              <w:tabs>
                <w:tab w:val="right" w:pos="9072"/>
              </w:tabs>
              <w:spacing w:after="0" w:line="240" w:lineRule="auto"/>
              <w:jc w:val="right"/>
              <w:rPr>
                <w:rFonts w:ascii="Calibri" w:eastAsia="Times New Roman" w:hAnsi="Calibri" w:cs="Times New Roman"/>
                <w:lang w:eastAsia="cs-CZ"/>
              </w:rPr>
            </w:pPr>
            <w:r w:rsidRPr="0098040F">
              <w:rPr>
                <w:rFonts w:ascii="Calibri" w:eastAsia="Times New Roman" w:hAnsi="Calibri" w:cs="Times New Roman"/>
                <w:lang w:eastAsia="cs-CZ"/>
              </w:rPr>
              <w:t>822 tis.Kč</w:t>
            </w:r>
          </w:p>
        </w:tc>
      </w:tr>
      <w:tr w:rsidR="00667D18" w:rsidRPr="0098040F" w14:paraId="1E2EBDE5" w14:textId="77777777" w:rsidTr="00E67ACD">
        <w:trPr>
          <w:trHeight w:val="102"/>
        </w:trPr>
        <w:tc>
          <w:tcPr>
            <w:tcW w:w="5954" w:type="dxa"/>
            <w:gridSpan w:val="2"/>
            <w:tcBorders>
              <w:left w:val="single" w:sz="12" w:space="0" w:color="auto"/>
              <w:bottom w:val="single" w:sz="12" w:space="0" w:color="auto"/>
            </w:tcBorders>
            <w:shd w:val="clear" w:color="auto" w:fill="D9D9D9"/>
          </w:tcPr>
          <w:p w14:paraId="46A977F0" w14:textId="77777777" w:rsidR="00667D18" w:rsidRPr="0098040F" w:rsidRDefault="00667D18" w:rsidP="00667D18">
            <w:pPr>
              <w:keepNext/>
              <w:tabs>
                <w:tab w:val="right" w:pos="9072"/>
              </w:tabs>
              <w:spacing w:after="0" w:line="240" w:lineRule="auto"/>
              <w:jc w:val="both"/>
              <w:rPr>
                <w:rFonts w:ascii="Calibri" w:eastAsia="Times New Roman" w:hAnsi="Calibri" w:cs="Times New Roman"/>
                <w:b/>
                <w:lang w:eastAsia="cs-CZ"/>
              </w:rPr>
            </w:pPr>
            <w:r w:rsidRPr="0098040F">
              <w:rPr>
                <w:rFonts w:ascii="Calibri" w:eastAsia="Times New Roman" w:hAnsi="Calibri" w:cs="Times New Roman"/>
                <w:b/>
                <w:lang w:eastAsia="cs-CZ"/>
              </w:rPr>
              <w:t>Výnosy celkem</w:t>
            </w:r>
          </w:p>
        </w:tc>
        <w:tc>
          <w:tcPr>
            <w:tcW w:w="2126" w:type="dxa"/>
            <w:tcBorders>
              <w:top w:val="single" w:sz="12" w:space="0" w:color="auto"/>
              <w:bottom w:val="single" w:sz="12" w:space="0" w:color="auto"/>
              <w:right w:val="single" w:sz="12" w:space="0" w:color="auto"/>
            </w:tcBorders>
            <w:shd w:val="clear" w:color="auto" w:fill="D9D9D9"/>
            <w:vAlign w:val="center"/>
          </w:tcPr>
          <w:p w14:paraId="6E6B1C6F" w14:textId="77777777" w:rsidR="00667D18" w:rsidRPr="0098040F" w:rsidRDefault="00667D18" w:rsidP="00667D18">
            <w:pPr>
              <w:keepNext/>
              <w:tabs>
                <w:tab w:val="right" w:pos="9072"/>
              </w:tabs>
              <w:spacing w:after="0" w:line="240" w:lineRule="auto"/>
              <w:jc w:val="right"/>
              <w:rPr>
                <w:rFonts w:ascii="Calibri" w:eastAsia="Times New Roman" w:hAnsi="Calibri" w:cs="Times New Roman"/>
                <w:b/>
                <w:lang w:eastAsia="cs-CZ"/>
              </w:rPr>
            </w:pPr>
            <w:r w:rsidRPr="0098040F">
              <w:rPr>
                <w:rFonts w:ascii="Calibri" w:eastAsia="Times New Roman" w:hAnsi="Calibri" w:cs="Times New Roman"/>
                <w:b/>
                <w:lang w:eastAsia="cs-CZ"/>
              </w:rPr>
              <w:t>637 tis.Kč</w:t>
            </w:r>
          </w:p>
        </w:tc>
      </w:tr>
      <w:tr w:rsidR="00667D18" w:rsidRPr="0098040F" w14:paraId="1DCE991E" w14:textId="77777777" w:rsidTr="00E67ACD">
        <w:trPr>
          <w:trHeight w:val="205"/>
        </w:trPr>
        <w:tc>
          <w:tcPr>
            <w:tcW w:w="5954" w:type="dxa"/>
            <w:gridSpan w:val="2"/>
            <w:tcBorders>
              <w:top w:val="single" w:sz="12" w:space="0" w:color="auto"/>
              <w:left w:val="single" w:sz="12" w:space="0" w:color="auto"/>
              <w:bottom w:val="single" w:sz="12" w:space="0" w:color="auto"/>
            </w:tcBorders>
            <w:shd w:val="clear" w:color="auto" w:fill="D9D9D9"/>
          </w:tcPr>
          <w:p w14:paraId="0237BF81" w14:textId="77777777" w:rsidR="00667D18" w:rsidRPr="0098040F" w:rsidRDefault="00667D18" w:rsidP="00667D18">
            <w:pPr>
              <w:keepNext/>
              <w:tabs>
                <w:tab w:val="right" w:pos="9072"/>
              </w:tabs>
              <w:spacing w:after="0" w:line="240" w:lineRule="auto"/>
              <w:jc w:val="both"/>
              <w:rPr>
                <w:rFonts w:ascii="Calibri" w:eastAsia="Times New Roman" w:hAnsi="Calibri" w:cs="Times New Roman"/>
                <w:b/>
                <w:lang w:eastAsia="cs-CZ"/>
              </w:rPr>
            </w:pPr>
            <w:r w:rsidRPr="0098040F">
              <w:rPr>
                <w:rFonts w:ascii="Calibri" w:eastAsia="Times New Roman" w:hAnsi="Calibri" w:cs="Times New Roman"/>
                <w:b/>
                <w:lang w:eastAsia="cs-CZ"/>
              </w:rPr>
              <w:t>Provozní dotace</w:t>
            </w:r>
          </w:p>
        </w:tc>
        <w:tc>
          <w:tcPr>
            <w:tcW w:w="2126" w:type="dxa"/>
            <w:tcBorders>
              <w:top w:val="single" w:sz="12" w:space="0" w:color="auto"/>
              <w:bottom w:val="single" w:sz="12" w:space="0" w:color="auto"/>
              <w:right w:val="single" w:sz="12" w:space="0" w:color="auto"/>
            </w:tcBorders>
            <w:shd w:val="clear" w:color="auto" w:fill="D9D9D9"/>
            <w:vAlign w:val="center"/>
          </w:tcPr>
          <w:p w14:paraId="2FBA6C04" w14:textId="77777777" w:rsidR="00667D18" w:rsidRPr="0098040F" w:rsidRDefault="00667D18" w:rsidP="00667D18">
            <w:pPr>
              <w:keepNext/>
              <w:tabs>
                <w:tab w:val="right" w:pos="9072"/>
              </w:tabs>
              <w:spacing w:after="0" w:line="240" w:lineRule="auto"/>
              <w:jc w:val="right"/>
              <w:rPr>
                <w:rFonts w:ascii="Calibri" w:eastAsia="Times New Roman" w:hAnsi="Calibri" w:cs="Times New Roman"/>
                <w:b/>
                <w:lang w:eastAsia="cs-CZ"/>
              </w:rPr>
            </w:pPr>
            <w:r w:rsidRPr="0098040F">
              <w:rPr>
                <w:rFonts w:ascii="Calibri" w:eastAsia="Times New Roman" w:hAnsi="Calibri" w:cs="Times New Roman"/>
                <w:b/>
                <w:lang w:eastAsia="cs-CZ"/>
              </w:rPr>
              <w:t>26 098 tis.Kč</w:t>
            </w:r>
          </w:p>
        </w:tc>
      </w:tr>
      <w:tr w:rsidR="00667D18" w:rsidRPr="0098040F" w14:paraId="512E807B" w14:textId="77777777" w:rsidTr="00E67ACD">
        <w:tc>
          <w:tcPr>
            <w:tcW w:w="5954" w:type="dxa"/>
            <w:gridSpan w:val="2"/>
            <w:tcBorders>
              <w:top w:val="single" w:sz="12" w:space="0" w:color="auto"/>
              <w:left w:val="single" w:sz="12" w:space="0" w:color="auto"/>
              <w:bottom w:val="single" w:sz="12" w:space="0" w:color="auto"/>
            </w:tcBorders>
            <w:shd w:val="clear" w:color="auto" w:fill="D9D9D9"/>
          </w:tcPr>
          <w:p w14:paraId="19D4DF34" w14:textId="77777777" w:rsidR="00667D18" w:rsidRPr="0098040F" w:rsidRDefault="00667D18" w:rsidP="00667D18">
            <w:pPr>
              <w:keepNext/>
              <w:tabs>
                <w:tab w:val="right" w:pos="9072"/>
              </w:tabs>
              <w:spacing w:after="0" w:line="240" w:lineRule="auto"/>
              <w:jc w:val="both"/>
              <w:rPr>
                <w:rFonts w:ascii="Calibri" w:eastAsia="Times New Roman" w:hAnsi="Calibri" w:cs="Times New Roman"/>
                <w:b/>
                <w:lang w:eastAsia="cs-CZ"/>
              </w:rPr>
            </w:pPr>
            <w:r w:rsidRPr="0098040F">
              <w:rPr>
                <w:rFonts w:ascii="Calibri" w:eastAsia="Times New Roman" w:hAnsi="Calibri" w:cs="Times New Roman"/>
                <w:b/>
                <w:lang w:eastAsia="cs-CZ"/>
              </w:rPr>
              <w:t>Zlepšený výsledek hospodaření</w:t>
            </w:r>
          </w:p>
        </w:tc>
        <w:tc>
          <w:tcPr>
            <w:tcW w:w="2126" w:type="dxa"/>
            <w:tcBorders>
              <w:top w:val="single" w:sz="12" w:space="0" w:color="auto"/>
              <w:bottom w:val="single" w:sz="12" w:space="0" w:color="auto"/>
              <w:right w:val="single" w:sz="12" w:space="0" w:color="auto"/>
            </w:tcBorders>
            <w:shd w:val="clear" w:color="auto" w:fill="D9D9D9"/>
            <w:vAlign w:val="center"/>
          </w:tcPr>
          <w:p w14:paraId="1683966D" w14:textId="77777777" w:rsidR="00667D18" w:rsidRPr="0098040F" w:rsidRDefault="00667D18" w:rsidP="00667D18">
            <w:pPr>
              <w:keepNext/>
              <w:tabs>
                <w:tab w:val="right" w:pos="9072"/>
              </w:tabs>
              <w:spacing w:after="0" w:line="240" w:lineRule="auto"/>
              <w:jc w:val="right"/>
              <w:rPr>
                <w:rFonts w:ascii="Calibri" w:eastAsia="Times New Roman" w:hAnsi="Calibri" w:cs="Times New Roman"/>
                <w:b/>
                <w:lang w:eastAsia="cs-CZ"/>
              </w:rPr>
            </w:pPr>
            <w:r w:rsidRPr="0098040F">
              <w:rPr>
                <w:rFonts w:ascii="Calibri" w:eastAsia="Times New Roman" w:hAnsi="Calibri" w:cs="Times New Roman"/>
                <w:b/>
                <w:lang w:eastAsia="cs-CZ"/>
              </w:rPr>
              <w:t>0 tis.Kč</w:t>
            </w:r>
          </w:p>
        </w:tc>
      </w:tr>
      <w:tr w:rsidR="00667D18" w:rsidRPr="0098040F" w14:paraId="5C0A2521" w14:textId="77777777" w:rsidTr="00E67ACD">
        <w:tc>
          <w:tcPr>
            <w:tcW w:w="5954" w:type="dxa"/>
            <w:gridSpan w:val="2"/>
            <w:tcBorders>
              <w:top w:val="single" w:sz="12" w:space="0" w:color="auto"/>
              <w:left w:val="single" w:sz="12" w:space="0" w:color="auto"/>
              <w:bottom w:val="single" w:sz="12" w:space="0" w:color="auto"/>
            </w:tcBorders>
            <w:shd w:val="clear" w:color="auto" w:fill="D9D9D9"/>
          </w:tcPr>
          <w:p w14:paraId="0003C0F6" w14:textId="77777777" w:rsidR="00667D18" w:rsidRPr="0098040F" w:rsidRDefault="00667D18" w:rsidP="00667D18">
            <w:pPr>
              <w:keepNext/>
              <w:tabs>
                <w:tab w:val="right" w:pos="9072"/>
              </w:tabs>
              <w:spacing w:after="0" w:line="240" w:lineRule="auto"/>
              <w:jc w:val="both"/>
              <w:rPr>
                <w:rFonts w:ascii="Calibri" w:eastAsia="Times New Roman" w:hAnsi="Calibri" w:cs="Times New Roman"/>
                <w:b/>
                <w:lang w:eastAsia="cs-CZ"/>
              </w:rPr>
            </w:pPr>
            <w:r w:rsidRPr="0098040F">
              <w:rPr>
                <w:rFonts w:ascii="Calibri" w:eastAsia="Times New Roman" w:hAnsi="Calibri" w:cs="Times New Roman"/>
                <w:b/>
                <w:lang w:eastAsia="cs-CZ"/>
              </w:rPr>
              <w:t xml:space="preserve">      v tom     </w:t>
            </w:r>
            <w:r w:rsidRPr="0098040F">
              <w:rPr>
                <w:rFonts w:ascii="Calibri" w:eastAsia="Times New Roman" w:hAnsi="Calibri" w:cs="Times New Roman"/>
                <w:bCs/>
                <w:lang w:eastAsia="cs-CZ"/>
              </w:rPr>
              <w:t>zhoršený výsledek hospodaření z hlavní činnosti</w:t>
            </w:r>
            <w:r w:rsidRPr="0098040F">
              <w:rPr>
                <w:rFonts w:ascii="Calibri" w:eastAsia="Times New Roman" w:hAnsi="Calibri" w:cs="Times New Roman"/>
                <w:b/>
                <w:lang w:eastAsia="cs-CZ"/>
              </w:rPr>
              <w:t xml:space="preserve"> </w:t>
            </w:r>
          </w:p>
        </w:tc>
        <w:tc>
          <w:tcPr>
            <w:tcW w:w="2126" w:type="dxa"/>
            <w:tcBorders>
              <w:top w:val="single" w:sz="12" w:space="0" w:color="auto"/>
              <w:bottom w:val="single" w:sz="12" w:space="0" w:color="auto"/>
              <w:right w:val="single" w:sz="12" w:space="0" w:color="auto"/>
            </w:tcBorders>
            <w:shd w:val="clear" w:color="auto" w:fill="D9D9D9"/>
            <w:vAlign w:val="center"/>
          </w:tcPr>
          <w:p w14:paraId="2B0E3B6A" w14:textId="77777777" w:rsidR="00667D18" w:rsidRPr="0098040F" w:rsidRDefault="00667D18" w:rsidP="00667D18">
            <w:pPr>
              <w:keepNext/>
              <w:tabs>
                <w:tab w:val="right" w:pos="9072"/>
              </w:tabs>
              <w:spacing w:after="0" w:line="240" w:lineRule="auto"/>
              <w:jc w:val="right"/>
              <w:rPr>
                <w:rFonts w:ascii="Calibri" w:eastAsia="Times New Roman" w:hAnsi="Calibri" w:cs="Times New Roman"/>
                <w:bCs/>
                <w:lang w:eastAsia="cs-CZ"/>
              </w:rPr>
            </w:pPr>
            <w:r w:rsidRPr="0098040F">
              <w:rPr>
                <w:rFonts w:ascii="Calibri" w:eastAsia="Times New Roman" w:hAnsi="Calibri" w:cs="Times New Roman"/>
                <w:bCs/>
                <w:lang w:eastAsia="cs-CZ"/>
              </w:rPr>
              <w:t>-2 tis.Kč</w:t>
            </w:r>
          </w:p>
        </w:tc>
      </w:tr>
      <w:tr w:rsidR="00667D18" w:rsidRPr="0098040F" w14:paraId="62987C66" w14:textId="77777777" w:rsidTr="00E67ACD">
        <w:tc>
          <w:tcPr>
            <w:tcW w:w="5954" w:type="dxa"/>
            <w:gridSpan w:val="2"/>
            <w:tcBorders>
              <w:top w:val="single" w:sz="12" w:space="0" w:color="auto"/>
              <w:left w:val="single" w:sz="12" w:space="0" w:color="auto"/>
              <w:bottom w:val="single" w:sz="12" w:space="0" w:color="auto"/>
            </w:tcBorders>
            <w:shd w:val="clear" w:color="auto" w:fill="D9D9D9"/>
          </w:tcPr>
          <w:p w14:paraId="0C3F3F91" w14:textId="77777777" w:rsidR="00667D18" w:rsidRPr="0098040F" w:rsidRDefault="00667D18" w:rsidP="00667D18">
            <w:pPr>
              <w:keepNext/>
              <w:tabs>
                <w:tab w:val="right" w:pos="9072"/>
              </w:tabs>
              <w:spacing w:after="0" w:line="240" w:lineRule="auto"/>
              <w:jc w:val="both"/>
              <w:rPr>
                <w:rFonts w:ascii="Calibri" w:eastAsia="Times New Roman" w:hAnsi="Calibri" w:cs="Times New Roman"/>
                <w:bCs/>
                <w:lang w:eastAsia="cs-CZ"/>
              </w:rPr>
            </w:pPr>
            <w:r w:rsidRPr="0098040F">
              <w:rPr>
                <w:rFonts w:ascii="Calibri" w:eastAsia="Times New Roman" w:hAnsi="Calibri" w:cs="Times New Roman"/>
                <w:bCs/>
                <w:lang w:eastAsia="cs-CZ"/>
              </w:rPr>
              <w:t xml:space="preserve">                      zisk z doplňkové činnosti</w:t>
            </w:r>
          </w:p>
        </w:tc>
        <w:tc>
          <w:tcPr>
            <w:tcW w:w="2126" w:type="dxa"/>
            <w:tcBorders>
              <w:top w:val="single" w:sz="12" w:space="0" w:color="auto"/>
              <w:bottom w:val="single" w:sz="12" w:space="0" w:color="auto"/>
              <w:right w:val="single" w:sz="12" w:space="0" w:color="auto"/>
            </w:tcBorders>
            <w:shd w:val="clear" w:color="auto" w:fill="D9D9D9"/>
            <w:vAlign w:val="center"/>
          </w:tcPr>
          <w:p w14:paraId="71764DED" w14:textId="77777777" w:rsidR="00667D18" w:rsidRPr="0098040F" w:rsidRDefault="00667D18" w:rsidP="00667D18">
            <w:pPr>
              <w:keepNext/>
              <w:tabs>
                <w:tab w:val="right" w:pos="9072"/>
              </w:tabs>
              <w:spacing w:after="0" w:line="240" w:lineRule="auto"/>
              <w:jc w:val="right"/>
              <w:rPr>
                <w:rFonts w:ascii="Calibri" w:eastAsia="Times New Roman" w:hAnsi="Calibri" w:cs="Times New Roman"/>
                <w:bCs/>
                <w:lang w:eastAsia="cs-CZ"/>
              </w:rPr>
            </w:pPr>
            <w:r w:rsidRPr="0098040F">
              <w:rPr>
                <w:rFonts w:ascii="Calibri" w:eastAsia="Times New Roman" w:hAnsi="Calibri" w:cs="Times New Roman"/>
                <w:bCs/>
                <w:lang w:eastAsia="cs-CZ"/>
              </w:rPr>
              <w:t>2 tis.Kč</w:t>
            </w:r>
          </w:p>
        </w:tc>
      </w:tr>
    </w:tbl>
    <w:p w14:paraId="0EE94646" w14:textId="77777777" w:rsidR="00667D18" w:rsidRPr="0098040F" w:rsidRDefault="00667D18" w:rsidP="00667D18">
      <w:pPr>
        <w:spacing w:after="0" w:line="240" w:lineRule="auto"/>
        <w:rPr>
          <w:rFonts w:ascii="Courier New" w:eastAsia="Times New Roman" w:hAnsi="Courier New" w:cs="Times New Roman"/>
          <w:lang w:eastAsia="cs-CZ"/>
        </w:rPr>
      </w:pPr>
    </w:p>
    <w:p w14:paraId="2639B084" w14:textId="77777777" w:rsidR="00667D18" w:rsidRPr="0098040F" w:rsidRDefault="00667D18" w:rsidP="00667D18">
      <w:pPr>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Organizace vykázala za sledované období vyrovnané hospodaření. V hlavní činnosti byl vykázán zhoršený výsledek hospodaření ve výši 1 977,50 Kč, který byl plně kompenzován ziskem z doplňkové činnosti ve stejné výši. Vyrovnané hospodaření bylo ovlivněno zejména úsporou nákladů</w:t>
      </w:r>
      <w:r w:rsidRPr="0098040F">
        <w:rPr>
          <w:rFonts w:ascii="Courier New" w:eastAsia="Times New Roman" w:hAnsi="Courier New" w:cs="Times New Roman"/>
          <w:b/>
          <w:bCs/>
          <w:lang w:eastAsia="cs-CZ"/>
        </w:rPr>
        <w:t xml:space="preserve"> </w:t>
      </w:r>
      <w:r w:rsidRPr="0098040F">
        <w:rPr>
          <w:rFonts w:ascii="Courier New" w:eastAsia="Times New Roman" w:hAnsi="Courier New" w:cs="Times New Roman"/>
          <w:lang w:eastAsia="cs-CZ"/>
        </w:rPr>
        <w:t>z hlavní činnosti a zapojením vnitřních rezerv organizace (fond odměn a rezervní fond).</w:t>
      </w:r>
    </w:p>
    <w:p w14:paraId="0E357D91" w14:textId="77777777" w:rsidR="00667D18" w:rsidRPr="0098040F" w:rsidRDefault="00667D18" w:rsidP="00667D18">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351ECD56" w14:textId="74076973" w:rsidR="00667D18" w:rsidRPr="0098040F" w:rsidRDefault="00667D18" w:rsidP="00667D18">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Poskytnuté účelové neinvestiční příspěvky a dotace z rozpočtu SMO byly organizací využity ke stanoveným účelům a řádně a včas vyúčtovány. V rámci </w:t>
      </w:r>
      <w:r w:rsidRPr="0098040F">
        <w:rPr>
          <w:rFonts w:ascii="Courier New" w:eastAsia="Times New Roman" w:hAnsi="Courier New" w:cs="Courier New"/>
          <w:b/>
          <w:lang w:eastAsia="cs-CZ"/>
        </w:rPr>
        <w:t>finančního vypořádání</w:t>
      </w:r>
      <w:r w:rsidRPr="0098040F">
        <w:rPr>
          <w:rFonts w:ascii="Courier New" w:eastAsia="Times New Roman" w:hAnsi="Courier New" w:cs="Courier New"/>
          <w:lang w:eastAsia="cs-CZ"/>
        </w:rPr>
        <w:t xml:space="preserve"> příspěvku na odpisy ze svěřeného majetku </w:t>
      </w:r>
      <w:r w:rsidRPr="0098040F">
        <w:rPr>
          <w:rFonts w:ascii="Courier New" w:eastAsia="Times New Roman" w:hAnsi="Courier New" w:cs="Courier New"/>
          <w:b/>
          <w:bCs/>
          <w:lang w:eastAsia="cs-CZ"/>
        </w:rPr>
        <w:t>vrátí</w:t>
      </w:r>
      <w:r w:rsidRPr="0098040F">
        <w:rPr>
          <w:rFonts w:ascii="Courier New" w:eastAsia="Times New Roman" w:hAnsi="Courier New" w:cs="Courier New"/>
          <w:lang w:eastAsia="cs-CZ"/>
        </w:rPr>
        <w:t xml:space="preserve"> organizace zřizovateli částku </w:t>
      </w:r>
      <w:r w:rsidRPr="0098040F">
        <w:rPr>
          <w:rFonts w:ascii="Courier New" w:eastAsia="Times New Roman" w:hAnsi="Courier New" w:cs="Courier New"/>
          <w:b/>
          <w:bCs/>
          <w:lang w:eastAsia="cs-CZ"/>
        </w:rPr>
        <w:t>44 151,00 Kč</w:t>
      </w:r>
      <w:r w:rsidRPr="0098040F">
        <w:rPr>
          <w:rFonts w:ascii="Courier New" w:eastAsia="Times New Roman" w:hAnsi="Courier New" w:cs="Courier New"/>
          <w:lang w:eastAsia="cs-CZ"/>
        </w:rPr>
        <w:t xml:space="preserve"> jako rozdíl mezi skutečnou a plánovanou výši odpisů.</w:t>
      </w:r>
    </w:p>
    <w:p w14:paraId="79B835C7" w14:textId="77777777" w:rsidR="00667D18" w:rsidRPr="0098040F" w:rsidRDefault="00667D18" w:rsidP="00667D18">
      <w:pPr>
        <w:spacing w:after="0" w:line="240" w:lineRule="auto"/>
        <w:jc w:val="both"/>
        <w:rPr>
          <w:rFonts w:ascii="Courier New" w:eastAsia="Times New Roman" w:hAnsi="Courier New" w:cs="Courier New"/>
          <w:lang w:eastAsia="cs-CZ"/>
        </w:rPr>
      </w:pPr>
    </w:p>
    <w:p w14:paraId="2AF415D2" w14:textId="77777777" w:rsidR="00667D18" w:rsidRPr="0098040F" w:rsidRDefault="00667D18" w:rsidP="00667D18">
      <w:pPr>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V roce 2024 byl organizaci schválen </w:t>
      </w:r>
      <w:r w:rsidRPr="0098040F">
        <w:rPr>
          <w:rFonts w:ascii="Courier New" w:eastAsia="Times New Roman" w:hAnsi="Courier New" w:cs="Times New Roman"/>
          <w:b/>
          <w:bCs/>
          <w:lang w:eastAsia="cs-CZ"/>
        </w:rPr>
        <w:t>investiční příspěvek</w:t>
      </w:r>
      <w:r w:rsidRPr="0098040F">
        <w:rPr>
          <w:rFonts w:ascii="Courier New" w:eastAsia="Times New Roman" w:hAnsi="Courier New" w:cs="Times New Roman"/>
          <w:lang w:eastAsia="cs-CZ"/>
        </w:rPr>
        <w:t xml:space="preserve"> v celkové výši </w:t>
      </w:r>
      <w:r w:rsidRPr="0098040F">
        <w:rPr>
          <w:rFonts w:ascii="Courier New" w:eastAsia="Times New Roman" w:hAnsi="Courier New" w:cs="Times New Roman"/>
          <w:b/>
          <w:bCs/>
          <w:lang w:eastAsia="cs-CZ"/>
        </w:rPr>
        <w:t>1 045 tis.Kč</w:t>
      </w:r>
      <w:r w:rsidRPr="0098040F">
        <w:rPr>
          <w:rFonts w:ascii="Courier New" w:eastAsia="Times New Roman" w:hAnsi="Courier New" w:cs="Times New Roman"/>
          <w:lang w:eastAsia="cs-CZ"/>
        </w:rPr>
        <w:t>. Z poskytnuté částky bylo 600 tis.Kč určeno na architektonickou soutěž „</w:t>
      </w:r>
      <w:r w:rsidRPr="0098040F">
        <w:rPr>
          <w:rFonts w:ascii="Courier New" w:eastAsia="Times New Roman" w:hAnsi="Courier New" w:cs="Times New Roman"/>
          <w:b/>
          <w:bCs/>
          <w:lang w:eastAsia="cs-CZ"/>
        </w:rPr>
        <w:t>Dům městských služeb</w:t>
      </w:r>
      <w:r w:rsidRPr="0098040F">
        <w:rPr>
          <w:rFonts w:ascii="Courier New" w:eastAsia="Times New Roman" w:hAnsi="Courier New" w:cs="Times New Roman"/>
          <w:lang w:eastAsia="cs-CZ"/>
        </w:rPr>
        <w:t>“, přičemž v roce 2024 bylo vyčerpáno 202 tis.Kč. Zbývající částka byla převedena do roku 2025.</w:t>
      </w:r>
    </w:p>
    <w:p w14:paraId="70F5DCF2" w14:textId="77777777" w:rsidR="00667D18" w:rsidRPr="0098040F" w:rsidRDefault="00667D18" w:rsidP="00667D18">
      <w:pPr>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Na přípravu architektonické soutěže </w:t>
      </w:r>
      <w:r w:rsidRPr="0098040F">
        <w:rPr>
          <w:rFonts w:ascii="Courier New" w:eastAsia="Times New Roman" w:hAnsi="Courier New" w:cs="Times New Roman"/>
          <w:b/>
          <w:bCs/>
          <w:lang w:eastAsia="cs-CZ"/>
        </w:rPr>
        <w:t>„Lokalita Bauhaus/Cingrův sad“</w:t>
      </w:r>
      <w:r w:rsidRPr="0098040F">
        <w:rPr>
          <w:rFonts w:ascii="Courier New" w:eastAsia="Times New Roman" w:hAnsi="Courier New" w:cs="Times New Roman"/>
          <w:lang w:eastAsia="cs-CZ"/>
        </w:rPr>
        <w:t xml:space="preserve"> bylo vyčleněno 300 tis.Kč, z čehož bylo v roce 2024 vyčerpáno </w:t>
      </w:r>
      <w:r w:rsidRPr="0098040F">
        <w:rPr>
          <w:rFonts w:ascii="Courier New" w:eastAsia="Times New Roman" w:hAnsi="Courier New" w:cs="Times New Roman"/>
          <w:b/>
          <w:bCs/>
          <w:lang w:eastAsia="cs-CZ"/>
        </w:rPr>
        <w:t>18 tis.Kč</w:t>
      </w:r>
      <w:r w:rsidRPr="0098040F">
        <w:rPr>
          <w:rFonts w:ascii="Courier New" w:eastAsia="Times New Roman" w:hAnsi="Courier New" w:cs="Times New Roman"/>
          <w:lang w:eastAsia="cs-CZ"/>
        </w:rPr>
        <w:t>. Zbývající částka byla převedena do roku 2025.</w:t>
      </w:r>
    </w:p>
    <w:p w14:paraId="232A30F1" w14:textId="77777777" w:rsidR="00667D18" w:rsidRPr="0098040F" w:rsidRDefault="00667D18" w:rsidP="00667D18">
      <w:pPr>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Na pořízení nové </w:t>
      </w:r>
      <w:r w:rsidRPr="0098040F">
        <w:rPr>
          <w:rFonts w:ascii="Courier New" w:eastAsia="Times New Roman" w:hAnsi="Courier New" w:cs="Times New Roman"/>
          <w:b/>
          <w:bCs/>
          <w:lang w:eastAsia="cs-CZ"/>
        </w:rPr>
        <w:t>multifunkční tiskárny Canon</w:t>
      </w:r>
      <w:r w:rsidRPr="0098040F">
        <w:rPr>
          <w:rFonts w:ascii="Courier New" w:eastAsia="Times New Roman" w:hAnsi="Courier New" w:cs="Times New Roman"/>
          <w:lang w:eastAsia="cs-CZ"/>
        </w:rPr>
        <w:t xml:space="preserve"> bylo vyčleněno 80 tis.Kč, z čehož byla tiskárna nakoupena za </w:t>
      </w:r>
      <w:r w:rsidRPr="0098040F">
        <w:rPr>
          <w:rFonts w:ascii="Courier New" w:eastAsia="Times New Roman" w:hAnsi="Courier New" w:cs="Times New Roman"/>
          <w:b/>
          <w:bCs/>
          <w:lang w:eastAsia="cs-CZ"/>
        </w:rPr>
        <w:t>65 tis.Kč</w:t>
      </w:r>
      <w:r w:rsidRPr="0098040F">
        <w:rPr>
          <w:rFonts w:ascii="Courier New" w:eastAsia="Times New Roman" w:hAnsi="Courier New" w:cs="Times New Roman"/>
          <w:lang w:eastAsia="cs-CZ"/>
        </w:rPr>
        <w:t>, přičemž rozdíl mezi celkovými náklady a poskytnutým příspěvkem byl vrácen zřizovateli.</w:t>
      </w:r>
    </w:p>
    <w:p w14:paraId="24A45F4D" w14:textId="77777777" w:rsidR="00667D18" w:rsidRPr="0098040F" w:rsidRDefault="00667D18" w:rsidP="00667D18">
      <w:pPr>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Z poskytnutého příspěvku 120 tis. Kč určeného na nákup 3 notebooků bylo organizací vyčerpáno 80 tis.Kč na nákup </w:t>
      </w:r>
      <w:r w:rsidRPr="0098040F">
        <w:rPr>
          <w:rFonts w:ascii="Courier New" w:eastAsia="Times New Roman" w:hAnsi="Courier New" w:cs="Times New Roman"/>
          <w:b/>
          <w:bCs/>
          <w:lang w:eastAsia="cs-CZ"/>
        </w:rPr>
        <w:t>2 notebooků</w:t>
      </w:r>
      <w:r w:rsidRPr="0098040F">
        <w:rPr>
          <w:rFonts w:ascii="Courier New" w:eastAsia="Times New Roman" w:hAnsi="Courier New" w:cs="Times New Roman"/>
          <w:lang w:eastAsia="cs-CZ"/>
        </w:rPr>
        <w:t xml:space="preserve">. Rozdíl byl vrácen zřizovateli. Celkové náklady na pořízení 2 notebooků činily </w:t>
      </w:r>
      <w:r w:rsidRPr="0098040F">
        <w:rPr>
          <w:rFonts w:ascii="Courier New" w:eastAsia="Times New Roman" w:hAnsi="Courier New" w:cs="Times New Roman"/>
          <w:b/>
          <w:bCs/>
          <w:lang w:eastAsia="cs-CZ"/>
        </w:rPr>
        <w:t>93 tis.Kč</w:t>
      </w:r>
      <w:r w:rsidRPr="0098040F">
        <w:rPr>
          <w:rFonts w:ascii="Courier New" w:eastAsia="Times New Roman" w:hAnsi="Courier New" w:cs="Times New Roman"/>
          <w:lang w:eastAsia="cs-CZ"/>
        </w:rPr>
        <w:t xml:space="preserve">, přičemž rozdíl dokryla organizace z vlastních prostředků investičního fondu. </w:t>
      </w:r>
    </w:p>
    <w:p w14:paraId="50E8C6F7" w14:textId="77777777" w:rsidR="00667D18" w:rsidRPr="0098040F" w:rsidRDefault="00667D18" w:rsidP="00667D18">
      <w:pPr>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Na soutěž </w:t>
      </w:r>
      <w:r w:rsidRPr="0098040F">
        <w:rPr>
          <w:rFonts w:ascii="Courier New" w:eastAsia="Times New Roman" w:hAnsi="Courier New" w:cs="Times New Roman"/>
          <w:b/>
          <w:bCs/>
          <w:lang w:eastAsia="cs-CZ"/>
        </w:rPr>
        <w:t>„Lokalita Hlavní třída – Francouzská“</w:t>
      </w:r>
      <w:r w:rsidRPr="0098040F">
        <w:rPr>
          <w:rFonts w:ascii="Courier New" w:eastAsia="Times New Roman" w:hAnsi="Courier New" w:cs="Times New Roman"/>
          <w:lang w:eastAsia="cs-CZ"/>
        </w:rPr>
        <w:t xml:space="preserve"> bylo v roce 2023 zasláno 3 300 tis. Kč v tomtéž roce bylo vyčerpáno </w:t>
      </w:r>
      <w:r w:rsidRPr="0098040F">
        <w:rPr>
          <w:rFonts w:ascii="Courier New" w:eastAsia="Times New Roman" w:hAnsi="Courier New" w:cs="Times New Roman"/>
          <w:b/>
          <w:bCs/>
          <w:lang w:eastAsia="cs-CZ"/>
        </w:rPr>
        <w:t>242 tis.Kč</w:t>
      </w:r>
      <w:r w:rsidRPr="0098040F">
        <w:rPr>
          <w:rFonts w:ascii="Courier New" w:eastAsia="Times New Roman" w:hAnsi="Courier New" w:cs="Times New Roman"/>
          <w:lang w:eastAsia="cs-CZ"/>
        </w:rPr>
        <w:t>. Zbývající částka 3 058 tis.Kč byla z důvodu nerealizace soutěže v roce 2024 vrácena na účet zřizovatele.</w:t>
      </w:r>
    </w:p>
    <w:p w14:paraId="0D25E234" w14:textId="77777777" w:rsidR="00667D18" w:rsidRPr="0098040F" w:rsidRDefault="00667D18" w:rsidP="00667D18">
      <w:pPr>
        <w:tabs>
          <w:tab w:val="left" w:pos="284"/>
          <w:tab w:val="right" w:pos="9923"/>
        </w:tabs>
        <w:spacing w:after="0" w:line="240" w:lineRule="auto"/>
        <w:jc w:val="both"/>
        <w:rPr>
          <w:rFonts w:ascii="Courier New" w:eastAsia="Times New Roman" w:hAnsi="Courier New" w:cs="Times New Roman"/>
          <w:bCs/>
          <w:lang w:eastAsia="cs-CZ"/>
        </w:rPr>
      </w:pPr>
    </w:p>
    <w:p w14:paraId="01638AA9" w14:textId="77777777" w:rsidR="00667D18" w:rsidRPr="0098040F" w:rsidRDefault="00667D18" w:rsidP="00667D18">
      <w:pPr>
        <w:tabs>
          <w:tab w:val="left" w:pos="284"/>
          <w:tab w:val="right" w:pos="9923"/>
        </w:tabs>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lastRenderedPageBreak/>
        <w:t xml:space="preserve">Vlastní prostředky </w:t>
      </w:r>
      <w:r w:rsidRPr="0098040F">
        <w:rPr>
          <w:rFonts w:ascii="Courier New" w:eastAsia="Times New Roman" w:hAnsi="Courier New" w:cs="Times New Roman"/>
          <w:b/>
          <w:lang w:eastAsia="cs-CZ"/>
        </w:rPr>
        <w:t>investičního fondu</w:t>
      </w:r>
      <w:r w:rsidRPr="0098040F">
        <w:rPr>
          <w:rFonts w:ascii="Courier New" w:eastAsia="Times New Roman" w:hAnsi="Courier New" w:cs="Times New Roman"/>
          <w:bCs/>
          <w:lang w:eastAsia="cs-CZ"/>
        </w:rPr>
        <w:t xml:space="preserve"> použila organizace k dokrytí nákupu notebooku ve výši 13 tis.Kč.</w:t>
      </w:r>
    </w:p>
    <w:p w14:paraId="62CB177C" w14:textId="77777777" w:rsidR="00667D18" w:rsidRPr="0098040F" w:rsidRDefault="00667D18" w:rsidP="00667D18">
      <w:pPr>
        <w:tabs>
          <w:tab w:val="left" w:pos="284"/>
          <w:tab w:val="right" w:pos="9923"/>
        </w:tabs>
        <w:spacing w:after="0" w:line="240" w:lineRule="auto"/>
        <w:jc w:val="both"/>
        <w:rPr>
          <w:rFonts w:ascii="Courier New" w:eastAsia="Times New Roman" w:hAnsi="Courier New" w:cs="Times New Roman"/>
          <w:bCs/>
          <w:lang w:eastAsia="cs-CZ"/>
        </w:rPr>
      </w:pPr>
    </w:p>
    <w:p w14:paraId="2450E2B1" w14:textId="4B556BAE" w:rsidR="00667D18" w:rsidRPr="0098040F" w:rsidRDefault="00667D18" w:rsidP="00667D18">
      <w:pPr>
        <w:spacing w:after="0" w:line="240" w:lineRule="auto"/>
        <w:jc w:val="both"/>
        <w:rPr>
          <w:rFonts w:ascii="Courier New" w:eastAsia="Times New Roman" w:hAnsi="Courier New" w:cs="Times New Roman"/>
          <w:b/>
          <w:bCs/>
          <w:lang w:eastAsia="cs-CZ"/>
        </w:rPr>
      </w:pPr>
      <w:r w:rsidRPr="0098040F">
        <w:rPr>
          <w:rFonts w:ascii="Courier New" w:eastAsia="Times New Roman" w:hAnsi="Courier New" w:cs="Times New Roman"/>
          <w:bCs/>
          <w:lang w:eastAsia="cs-CZ"/>
        </w:rPr>
        <w:t>Za rok 2024 vykázala organizace průměrný evidenční přepočtený stav pracovníků v počtu 21,93 s průměrnou mzdou ve výši 49 487,- Kč. Krátkodobé pohledávky</w:t>
      </w:r>
      <w:r w:rsidRPr="0098040F">
        <w:rPr>
          <w:rFonts w:ascii="Courier New" w:eastAsia="Times New Roman" w:hAnsi="Courier New" w:cs="Times New Roman"/>
          <w:lang w:eastAsia="cs-CZ"/>
        </w:rPr>
        <w:t xml:space="preserve"> </w:t>
      </w:r>
      <w:r w:rsidRPr="0098040F">
        <w:rPr>
          <w:rFonts w:ascii="Courier New" w:eastAsia="Times New Roman" w:hAnsi="Courier New" w:cs="Times New Roman"/>
          <w:bCs/>
          <w:lang w:eastAsia="cs-CZ"/>
        </w:rPr>
        <w:t>činí 440 tis.Kč a</w:t>
      </w:r>
      <w:r w:rsidRPr="0098040F">
        <w:rPr>
          <w:rFonts w:ascii="Courier New" w:eastAsia="Times New Roman" w:hAnsi="Courier New" w:cs="Times New Roman"/>
          <w:lang w:eastAsia="cs-CZ"/>
        </w:rPr>
        <w:t xml:space="preserve"> krátkodobé </w:t>
      </w:r>
      <w:r w:rsidRPr="0098040F">
        <w:rPr>
          <w:rFonts w:ascii="Courier New" w:eastAsia="Times New Roman" w:hAnsi="Courier New" w:cs="Times New Roman"/>
          <w:bCs/>
          <w:lang w:eastAsia="cs-CZ"/>
        </w:rPr>
        <w:t>závazky činí 2 038 tis.Kč.</w:t>
      </w:r>
    </w:p>
    <w:p w14:paraId="4E155BCB" w14:textId="77777777" w:rsidR="00667D18" w:rsidRPr="0098040F" w:rsidRDefault="00667D18" w:rsidP="00667D18">
      <w:pPr>
        <w:spacing w:after="0" w:line="240" w:lineRule="auto"/>
        <w:jc w:val="both"/>
        <w:rPr>
          <w:rFonts w:ascii="Courier New" w:eastAsia="Times New Roman" w:hAnsi="Courier New" w:cs="Times New Roman"/>
          <w:bCs/>
          <w:lang w:eastAsia="cs-CZ"/>
        </w:rPr>
      </w:pPr>
    </w:p>
    <w:tbl>
      <w:tblPr>
        <w:tblW w:w="8080" w:type="dxa"/>
        <w:tblInd w:w="779" w:type="dxa"/>
        <w:tblCellMar>
          <w:left w:w="70" w:type="dxa"/>
          <w:right w:w="70" w:type="dxa"/>
        </w:tblCellMar>
        <w:tblLook w:val="04A0" w:firstRow="1" w:lastRow="0" w:firstColumn="1" w:lastColumn="0" w:noHBand="0" w:noVBand="1"/>
      </w:tblPr>
      <w:tblGrid>
        <w:gridCol w:w="4394"/>
        <w:gridCol w:w="1985"/>
        <w:gridCol w:w="1701"/>
      </w:tblGrid>
      <w:tr w:rsidR="00667D18" w:rsidRPr="0098040F" w14:paraId="3E0CC9A5" w14:textId="77777777" w:rsidTr="00E67ACD">
        <w:trPr>
          <w:trHeight w:val="382"/>
        </w:trPr>
        <w:tc>
          <w:tcPr>
            <w:tcW w:w="4394" w:type="dxa"/>
            <w:tcBorders>
              <w:top w:val="single" w:sz="12" w:space="0" w:color="auto"/>
              <w:left w:val="single" w:sz="12" w:space="0" w:color="auto"/>
              <w:bottom w:val="single" w:sz="12" w:space="0" w:color="auto"/>
              <w:right w:val="single" w:sz="8" w:space="0" w:color="auto"/>
            </w:tcBorders>
            <w:shd w:val="clear" w:color="auto" w:fill="D9D9D9"/>
            <w:noWrap/>
            <w:vAlign w:val="center"/>
            <w:hideMark/>
          </w:tcPr>
          <w:p w14:paraId="246F5D21" w14:textId="77777777" w:rsidR="00667D18" w:rsidRPr="0098040F" w:rsidRDefault="00667D18" w:rsidP="00667D18">
            <w:pPr>
              <w:spacing w:after="0" w:line="240" w:lineRule="auto"/>
              <w:jc w:val="center"/>
              <w:rPr>
                <w:rFonts w:ascii="Calibri" w:eastAsia="Times New Roman" w:hAnsi="Calibri" w:cs="Calibri"/>
                <w:b/>
                <w:bCs/>
                <w:lang w:eastAsia="cs-CZ"/>
              </w:rPr>
            </w:pPr>
            <w:r w:rsidRPr="0098040F">
              <w:rPr>
                <w:rFonts w:ascii="Calibri" w:eastAsia="Times New Roman" w:hAnsi="Calibri" w:cs="Courier New"/>
                <w:b/>
                <w:sz w:val="24"/>
                <w:szCs w:val="20"/>
                <w:lang w:eastAsia="cs-CZ"/>
              </w:rPr>
              <w:t>Vybrané ukazatele</w:t>
            </w:r>
            <w:r w:rsidRPr="0098040F">
              <w:rPr>
                <w:rFonts w:ascii="Calibri" w:eastAsia="Times New Roman" w:hAnsi="Calibri" w:cs="Calibri"/>
                <w:b/>
                <w:bCs/>
                <w:lang w:eastAsia="cs-CZ"/>
              </w:rPr>
              <w:t xml:space="preserve"> K 31.12.</w:t>
            </w:r>
          </w:p>
        </w:tc>
        <w:tc>
          <w:tcPr>
            <w:tcW w:w="1985" w:type="dxa"/>
            <w:tcBorders>
              <w:top w:val="single" w:sz="12" w:space="0" w:color="auto"/>
              <w:left w:val="nil"/>
              <w:bottom w:val="single" w:sz="12" w:space="0" w:color="auto"/>
              <w:right w:val="single" w:sz="8" w:space="0" w:color="auto"/>
            </w:tcBorders>
            <w:shd w:val="clear" w:color="auto" w:fill="D9D9D9"/>
            <w:noWrap/>
            <w:vAlign w:val="center"/>
            <w:hideMark/>
          </w:tcPr>
          <w:p w14:paraId="5F54816B" w14:textId="77777777" w:rsidR="00667D18" w:rsidRPr="0098040F" w:rsidRDefault="00667D18" w:rsidP="00667D18">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2023</w:t>
            </w:r>
          </w:p>
        </w:tc>
        <w:tc>
          <w:tcPr>
            <w:tcW w:w="1701" w:type="dxa"/>
            <w:tcBorders>
              <w:top w:val="single" w:sz="12" w:space="0" w:color="auto"/>
              <w:left w:val="nil"/>
              <w:bottom w:val="single" w:sz="12" w:space="0" w:color="auto"/>
              <w:right w:val="single" w:sz="12" w:space="0" w:color="auto"/>
            </w:tcBorders>
            <w:shd w:val="clear" w:color="auto" w:fill="D9D9D9"/>
            <w:noWrap/>
            <w:vAlign w:val="center"/>
            <w:hideMark/>
          </w:tcPr>
          <w:p w14:paraId="47F5DC2F" w14:textId="77777777" w:rsidR="00667D18" w:rsidRPr="0098040F" w:rsidRDefault="00667D18" w:rsidP="00667D18">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2024</w:t>
            </w:r>
          </w:p>
        </w:tc>
      </w:tr>
      <w:tr w:rsidR="00667D18" w:rsidRPr="0098040F" w14:paraId="702768F1" w14:textId="77777777" w:rsidTr="00E67ACD">
        <w:trPr>
          <w:trHeight w:val="280"/>
        </w:trPr>
        <w:tc>
          <w:tcPr>
            <w:tcW w:w="4394" w:type="dxa"/>
            <w:tcBorders>
              <w:top w:val="single" w:sz="12" w:space="0" w:color="auto"/>
              <w:left w:val="single" w:sz="12" w:space="0" w:color="auto"/>
              <w:bottom w:val="nil"/>
              <w:right w:val="single" w:sz="8" w:space="0" w:color="auto"/>
            </w:tcBorders>
            <w:shd w:val="clear" w:color="000000" w:fill="FFFFFF"/>
            <w:noWrap/>
            <w:vAlign w:val="center"/>
            <w:hideMark/>
          </w:tcPr>
          <w:p w14:paraId="0BA09F3A" w14:textId="77777777" w:rsidR="00667D18" w:rsidRPr="0098040F" w:rsidRDefault="00667D18" w:rsidP="00667D18">
            <w:pPr>
              <w:spacing w:after="0" w:line="240" w:lineRule="auto"/>
              <w:rPr>
                <w:rFonts w:ascii="Calibri" w:eastAsia="Times New Roman" w:hAnsi="Calibri" w:cs="Calibri"/>
                <w:bCs/>
                <w:lang w:eastAsia="cs-CZ"/>
              </w:rPr>
            </w:pPr>
            <w:r w:rsidRPr="0098040F">
              <w:rPr>
                <w:rFonts w:ascii="Calibri" w:eastAsia="Times New Roman" w:hAnsi="Calibri" w:cs="Calibri"/>
                <w:bCs/>
                <w:lang w:eastAsia="cs-CZ"/>
              </w:rPr>
              <w:t>Počet realizovaných projektů</w:t>
            </w:r>
          </w:p>
        </w:tc>
        <w:tc>
          <w:tcPr>
            <w:tcW w:w="1985" w:type="dxa"/>
            <w:tcBorders>
              <w:top w:val="single" w:sz="12" w:space="0" w:color="auto"/>
              <w:left w:val="nil"/>
              <w:bottom w:val="nil"/>
              <w:right w:val="single" w:sz="8" w:space="0" w:color="auto"/>
            </w:tcBorders>
            <w:shd w:val="clear" w:color="000000" w:fill="FFFFFF"/>
            <w:noWrap/>
            <w:hideMark/>
          </w:tcPr>
          <w:p w14:paraId="2C093735" w14:textId="77777777" w:rsidR="00667D18" w:rsidRPr="0098040F" w:rsidRDefault="00667D18" w:rsidP="00667D18">
            <w:pPr>
              <w:spacing w:after="0" w:line="240" w:lineRule="auto"/>
              <w:jc w:val="right"/>
              <w:rPr>
                <w:rFonts w:ascii="Calibri" w:eastAsia="Times New Roman" w:hAnsi="Calibri" w:cs="Calibri"/>
                <w:bCs/>
                <w:lang w:eastAsia="cs-CZ"/>
              </w:rPr>
            </w:pPr>
            <w:r w:rsidRPr="0098040F">
              <w:rPr>
                <w:rFonts w:ascii="Calibri" w:eastAsia="Times New Roman" w:hAnsi="Calibri" w:cs="Calibri"/>
                <w:sz w:val="24"/>
                <w:szCs w:val="20"/>
                <w:lang w:eastAsia="cs-CZ"/>
              </w:rPr>
              <w:t>6</w:t>
            </w:r>
          </w:p>
        </w:tc>
        <w:tc>
          <w:tcPr>
            <w:tcW w:w="1701" w:type="dxa"/>
            <w:tcBorders>
              <w:top w:val="single" w:sz="12" w:space="0" w:color="auto"/>
              <w:left w:val="nil"/>
              <w:bottom w:val="nil"/>
              <w:right w:val="single" w:sz="12" w:space="0" w:color="auto"/>
            </w:tcBorders>
            <w:shd w:val="clear" w:color="auto" w:fill="auto"/>
            <w:noWrap/>
            <w:vAlign w:val="center"/>
          </w:tcPr>
          <w:p w14:paraId="7897BC80" w14:textId="77777777" w:rsidR="00667D18" w:rsidRPr="0098040F" w:rsidRDefault="00667D18" w:rsidP="00667D18">
            <w:pPr>
              <w:spacing w:after="0" w:line="240" w:lineRule="auto"/>
              <w:jc w:val="right"/>
              <w:rPr>
                <w:rFonts w:ascii="Calibri" w:eastAsia="Times New Roman" w:hAnsi="Calibri" w:cs="Calibri"/>
                <w:bCs/>
                <w:lang w:eastAsia="cs-CZ"/>
              </w:rPr>
            </w:pPr>
            <w:r w:rsidRPr="0098040F">
              <w:rPr>
                <w:rFonts w:ascii="Calibri" w:eastAsia="Times New Roman" w:hAnsi="Calibri" w:cs="Calibri"/>
                <w:bCs/>
                <w:lang w:eastAsia="cs-CZ"/>
              </w:rPr>
              <w:t>9</w:t>
            </w:r>
          </w:p>
        </w:tc>
      </w:tr>
      <w:tr w:rsidR="00667D18" w:rsidRPr="0098040F" w14:paraId="75658F7E" w14:textId="77777777" w:rsidTr="00E67ACD">
        <w:trPr>
          <w:trHeight w:val="120"/>
        </w:trPr>
        <w:tc>
          <w:tcPr>
            <w:tcW w:w="4394" w:type="dxa"/>
            <w:tcBorders>
              <w:top w:val="single" w:sz="4" w:space="0" w:color="auto"/>
              <w:left w:val="single" w:sz="12" w:space="0" w:color="auto"/>
              <w:bottom w:val="single" w:sz="4" w:space="0" w:color="auto"/>
              <w:right w:val="single" w:sz="8" w:space="0" w:color="auto"/>
            </w:tcBorders>
            <w:shd w:val="clear" w:color="000000" w:fill="FFFFFF"/>
            <w:noWrap/>
            <w:vAlign w:val="center"/>
            <w:hideMark/>
          </w:tcPr>
          <w:p w14:paraId="32F1DBDD" w14:textId="77777777" w:rsidR="00667D18" w:rsidRPr="0098040F" w:rsidRDefault="00667D18" w:rsidP="00667D18">
            <w:pPr>
              <w:spacing w:after="0" w:line="240" w:lineRule="auto"/>
              <w:rPr>
                <w:rFonts w:ascii="Calibri" w:eastAsia="Times New Roman" w:hAnsi="Calibri" w:cs="Calibri"/>
                <w:bCs/>
                <w:lang w:eastAsia="cs-CZ"/>
              </w:rPr>
            </w:pPr>
            <w:r w:rsidRPr="0098040F">
              <w:rPr>
                <w:rFonts w:ascii="Calibri" w:eastAsia="Times New Roman" w:hAnsi="Calibri" w:cs="Calibri"/>
                <w:bCs/>
                <w:lang w:eastAsia="cs-CZ"/>
              </w:rPr>
              <w:t>Počet zorganizovaných soutěží</w:t>
            </w:r>
          </w:p>
        </w:tc>
        <w:tc>
          <w:tcPr>
            <w:tcW w:w="1985" w:type="dxa"/>
            <w:tcBorders>
              <w:top w:val="single" w:sz="4" w:space="0" w:color="auto"/>
              <w:left w:val="nil"/>
              <w:bottom w:val="single" w:sz="4" w:space="0" w:color="auto"/>
              <w:right w:val="single" w:sz="8" w:space="0" w:color="auto"/>
            </w:tcBorders>
            <w:shd w:val="clear" w:color="000000" w:fill="FFFFFF"/>
            <w:noWrap/>
            <w:hideMark/>
          </w:tcPr>
          <w:p w14:paraId="038C7FEF" w14:textId="77777777" w:rsidR="00667D18" w:rsidRPr="0098040F" w:rsidRDefault="00667D18" w:rsidP="00667D18">
            <w:pPr>
              <w:spacing w:after="0" w:line="240" w:lineRule="auto"/>
              <w:jc w:val="right"/>
              <w:rPr>
                <w:rFonts w:ascii="Calibri" w:eastAsia="Times New Roman" w:hAnsi="Calibri" w:cs="Calibri"/>
                <w:bCs/>
                <w:lang w:eastAsia="cs-CZ"/>
              </w:rPr>
            </w:pPr>
            <w:r w:rsidRPr="0098040F">
              <w:rPr>
                <w:rFonts w:ascii="Calibri" w:eastAsia="Times New Roman" w:hAnsi="Calibri" w:cs="Calibri"/>
                <w:sz w:val="24"/>
                <w:szCs w:val="20"/>
                <w:lang w:eastAsia="cs-CZ"/>
              </w:rPr>
              <w:t>1</w:t>
            </w:r>
          </w:p>
        </w:tc>
        <w:tc>
          <w:tcPr>
            <w:tcW w:w="1701" w:type="dxa"/>
            <w:tcBorders>
              <w:top w:val="single" w:sz="4" w:space="0" w:color="auto"/>
              <w:left w:val="nil"/>
              <w:bottom w:val="single" w:sz="4" w:space="0" w:color="auto"/>
              <w:right w:val="single" w:sz="12" w:space="0" w:color="auto"/>
            </w:tcBorders>
            <w:shd w:val="clear" w:color="auto" w:fill="auto"/>
            <w:noWrap/>
            <w:vAlign w:val="center"/>
          </w:tcPr>
          <w:p w14:paraId="4014B4B6" w14:textId="77777777" w:rsidR="00667D18" w:rsidRPr="0098040F" w:rsidRDefault="00667D18" w:rsidP="00667D18">
            <w:pPr>
              <w:spacing w:after="0" w:line="240" w:lineRule="auto"/>
              <w:jc w:val="right"/>
              <w:rPr>
                <w:rFonts w:ascii="Calibri" w:eastAsia="Times New Roman" w:hAnsi="Calibri" w:cs="Calibri"/>
                <w:bCs/>
                <w:lang w:eastAsia="cs-CZ"/>
              </w:rPr>
            </w:pPr>
            <w:r w:rsidRPr="0098040F">
              <w:rPr>
                <w:rFonts w:ascii="Calibri" w:eastAsia="Times New Roman" w:hAnsi="Calibri" w:cs="Calibri"/>
                <w:bCs/>
                <w:lang w:eastAsia="cs-CZ"/>
              </w:rPr>
              <w:t>0</w:t>
            </w:r>
          </w:p>
        </w:tc>
      </w:tr>
      <w:tr w:rsidR="00667D18" w:rsidRPr="0098040F" w14:paraId="3E2E2B8B" w14:textId="77777777" w:rsidTr="00E67ACD">
        <w:trPr>
          <w:trHeight w:val="125"/>
        </w:trPr>
        <w:tc>
          <w:tcPr>
            <w:tcW w:w="4394" w:type="dxa"/>
            <w:tcBorders>
              <w:top w:val="nil"/>
              <w:left w:val="single" w:sz="12" w:space="0" w:color="auto"/>
              <w:bottom w:val="nil"/>
              <w:right w:val="single" w:sz="8" w:space="0" w:color="auto"/>
            </w:tcBorders>
            <w:shd w:val="clear" w:color="000000" w:fill="FFFFFF"/>
            <w:noWrap/>
            <w:vAlign w:val="center"/>
            <w:hideMark/>
          </w:tcPr>
          <w:p w14:paraId="543ECBC2" w14:textId="77777777" w:rsidR="00667D18" w:rsidRPr="0098040F" w:rsidRDefault="00667D18" w:rsidP="00667D18">
            <w:pPr>
              <w:spacing w:after="0" w:line="240" w:lineRule="auto"/>
              <w:rPr>
                <w:rFonts w:ascii="Calibri" w:eastAsia="Times New Roman" w:hAnsi="Calibri" w:cs="Calibri"/>
                <w:bCs/>
                <w:lang w:eastAsia="cs-CZ"/>
              </w:rPr>
            </w:pPr>
            <w:r w:rsidRPr="0098040F">
              <w:rPr>
                <w:rFonts w:ascii="Calibri" w:eastAsia="Times New Roman" w:hAnsi="Calibri" w:cs="Calibri"/>
                <w:bCs/>
                <w:lang w:eastAsia="cs-CZ"/>
              </w:rPr>
              <w:t>Spolupráce na projektech</w:t>
            </w:r>
          </w:p>
        </w:tc>
        <w:tc>
          <w:tcPr>
            <w:tcW w:w="1985" w:type="dxa"/>
            <w:tcBorders>
              <w:top w:val="nil"/>
              <w:left w:val="nil"/>
              <w:bottom w:val="nil"/>
              <w:right w:val="single" w:sz="8" w:space="0" w:color="auto"/>
            </w:tcBorders>
            <w:shd w:val="clear" w:color="000000" w:fill="FFFFFF"/>
            <w:noWrap/>
            <w:hideMark/>
          </w:tcPr>
          <w:p w14:paraId="081BBC67" w14:textId="77777777" w:rsidR="00667D18" w:rsidRPr="0098040F" w:rsidRDefault="00667D18" w:rsidP="00667D18">
            <w:pPr>
              <w:spacing w:after="0" w:line="240" w:lineRule="auto"/>
              <w:jc w:val="right"/>
              <w:rPr>
                <w:rFonts w:ascii="Calibri" w:eastAsia="Times New Roman" w:hAnsi="Calibri" w:cs="Calibri"/>
                <w:bCs/>
                <w:lang w:eastAsia="cs-CZ"/>
              </w:rPr>
            </w:pPr>
            <w:r w:rsidRPr="0098040F">
              <w:rPr>
                <w:rFonts w:ascii="Calibri" w:eastAsia="Times New Roman" w:hAnsi="Calibri" w:cs="Calibri"/>
                <w:sz w:val="24"/>
                <w:szCs w:val="20"/>
                <w:lang w:eastAsia="cs-CZ"/>
              </w:rPr>
              <w:t>64</w:t>
            </w:r>
          </w:p>
        </w:tc>
        <w:tc>
          <w:tcPr>
            <w:tcW w:w="1701" w:type="dxa"/>
            <w:tcBorders>
              <w:top w:val="nil"/>
              <w:left w:val="nil"/>
              <w:bottom w:val="nil"/>
              <w:right w:val="single" w:sz="12" w:space="0" w:color="auto"/>
            </w:tcBorders>
            <w:shd w:val="clear" w:color="auto" w:fill="auto"/>
            <w:noWrap/>
            <w:vAlign w:val="center"/>
          </w:tcPr>
          <w:p w14:paraId="2B17769D" w14:textId="77777777" w:rsidR="00667D18" w:rsidRPr="0098040F" w:rsidRDefault="00667D18" w:rsidP="00667D18">
            <w:pPr>
              <w:spacing w:after="0" w:line="240" w:lineRule="auto"/>
              <w:jc w:val="right"/>
              <w:rPr>
                <w:rFonts w:ascii="Calibri" w:eastAsia="Times New Roman" w:hAnsi="Calibri" w:cs="Calibri"/>
                <w:bCs/>
                <w:lang w:eastAsia="cs-CZ"/>
              </w:rPr>
            </w:pPr>
            <w:r w:rsidRPr="0098040F">
              <w:rPr>
                <w:rFonts w:ascii="Calibri" w:eastAsia="Times New Roman" w:hAnsi="Calibri" w:cs="Calibri"/>
                <w:bCs/>
                <w:lang w:eastAsia="cs-CZ"/>
              </w:rPr>
              <w:t>51</w:t>
            </w:r>
          </w:p>
        </w:tc>
      </w:tr>
      <w:tr w:rsidR="00667D18" w:rsidRPr="0098040F" w14:paraId="1D48B686" w14:textId="77777777" w:rsidTr="00E67ACD">
        <w:trPr>
          <w:trHeight w:val="230"/>
        </w:trPr>
        <w:tc>
          <w:tcPr>
            <w:tcW w:w="4394" w:type="dxa"/>
            <w:tcBorders>
              <w:top w:val="single" w:sz="4" w:space="0" w:color="auto"/>
              <w:left w:val="single" w:sz="12" w:space="0" w:color="auto"/>
              <w:bottom w:val="single" w:sz="4" w:space="0" w:color="auto"/>
              <w:right w:val="single" w:sz="8" w:space="0" w:color="auto"/>
            </w:tcBorders>
            <w:shd w:val="clear" w:color="000000" w:fill="FFFFFF"/>
            <w:noWrap/>
            <w:vAlign w:val="center"/>
            <w:hideMark/>
          </w:tcPr>
          <w:p w14:paraId="0C494A6B" w14:textId="77777777" w:rsidR="00667D18" w:rsidRPr="0098040F" w:rsidRDefault="00667D18" w:rsidP="00667D18">
            <w:pPr>
              <w:spacing w:after="0" w:line="240" w:lineRule="auto"/>
              <w:rPr>
                <w:rFonts w:ascii="Calibri" w:eastAsia="Times New Roman" w:hAnsi="Calibri" w:cs="Calibri"/>
                <w:bCs/>
                <w:lang w:eastAsia="cs-CZ"/>
              </w:rPr>
            </w:pPr>
            <w:r w:rsidRPr="0098040F">
              <w:rPr>
                <w:rFonts w:ascii="Calibri" w:eastAsia="Times New Roman" w:hAnsi="Calibri" w:cs="Calibri"/>
                <w:bCs/>
                <w:lang w:eastAsia="cs-CZ"/>
              </w:rPr>
              <w:t>Zveřejněné datové výstupy</w:t>
            </w:r>
          </w:p>
        </w:tc>
        <w:tc>
          <w:tcPr>
            <w:tcW w:w="1985" w:type="dxa"/>
            <w:tcBorders>
              <w:top w:val="single" w:sz="4" w:space="0" w:color="auto"/>
              <w:left w:val="nil"/>
              <w:bottom w:val="single" w:sz="4" w:space="0" w:color="auto"/>
              <w:right w:val="single" w:sz="8" w:space="0" w:color="auto"/>
            </w:tcBorders>
            <w:shd w:val="clear" w:color="000000" w:fill="FFFFFF"/>
            <w:noWrap/>
            <w:hideMark/>
          </w:tcPr>
          <w:p w14:paraId="72B892F4" w14:textId="77777777" w:rsidR="00667D18" w:rsidRPr="0098040F" w:rsidRDefault="00667D18" w:rsidP="00667D18">
            <w:pPr>
              <w:spacing w:after="0" w:line="240" w:lineRule="auto"/>
              <w:jc w:val="right"/>
              <w:rPr>
                <w:rFonts w:ascii="Calibri" w:eastAsia="Times New Roman" w:hAnsi="Calibri" w:cs="Calibri"/>
                <w:bCs/>
                <w:lang w:eastAsia="cs-CZ"/>
              </w:rPr>
            </w:pPr>
            <w:r w:rsidRPr="0098040F">
              <w:rPr>
                <w:rFonts w:ascii="Calibri" w:eastAsia="Times New Roman" w:hAnsi="Calibri" w:cs="Calibri"/>
                <w:sz w:val="24"/>
                <w:szCs w:val="20"/>
                <w:lang w:eastAsia="cs-CZ"/>
              </w:rPr>
              <w:t>5</w:t>
            </w:r>
          </w:p>
        </w:tc>
        <w:tc>
          <w:tcPr>
            <w:tcW w:w="1701" w:type="dxa"/>
            <w:tcBorders>
              <w:top w:val="single" w:sz="4" w:space="0" w:color="auto"/>
              <w:left w:val="nil"/>
              <w:bottom w:val="single" w:sz="4" w:space="0" w:color="auto"/>
              <w:right w:val="single" w:sz="12" w:space="0" w:color="auto"/>
            </w:tcBorders>
            <w:shd w:val="clear" w:color="auto" w:fill="auto"/>
            <w:noWrap/>
            <w:vAlign w:val="center"/>
          </w:tcPr>
          <w:p w14:paraId="2DEAA1AA" w14:textId="77777777" w:rsidR="00667D18" w:rsidRPr="0098040F" w:rsidRDefault="00667D18" w:rsidP="00667D18">
            <w:pPr>
              <w:spacing w:after="0" w:line="240" w:lineRule="auto"/>
              <w:jc w:val="right"/>
              <w:rPr>
                <w:rFonts w:ascii="Calibri" w:eastAsia="Times New Roman" w:hAnsi="Calibri" w:cs="Calibri"/>
                <w:bCs/>
                <w:lang w:eastAsia="cs-CZ"/>
              </w:rPr>
            </w:pPr>
            <w:r w:rsidRPr="0098040F">
              <w:rPr>
                <w:rFonts w:ascii="Calibri" w:eastAsia="Times New Roman" w:hAnsi="Calibri" w:cs="Calibri"/>
                <w:bCs/>
                <w:lang w:eastAsia="cs-CZ"/>
              </w:rPr>
              <w:t>4</w:t>
            </w:r>
          </w:p>
        </w:tc>
      </w:tr>
      <w:tr w:rsidR="00667D18" w:rsidRPr="0098040F" w14:paraId="09AF6633" w14:textId="77777777" w:rsidTr="00E67ACD">
        <w:trPr>
          <w:trHeight w:val="230"/>
        </w:trPr>
        <w:tc>
          <w:tcPr>
            <w:tcW w:w="4394" w:type="dxa"/>
            <w:tcBorders>
              <w:top w:val="single" w:sz="4" w:space="0" w:color="auto"/>
              <w:left w:val="single" w:sz="12" w:space="0" w:color="auto"/>
              <w:bottom w:val="single" w:sz="12" w:space="0" w:color="auto"/>
              <w:right w:val="single" w:sz="8" w:space="0" w:color="auto"/>
            </w:tcBorders>
            <w:shd w:val="clear" w:color="000000" w:fill="FFFFFF"/>
            <w:noWrap/>
            <w:vAlign w:val="center"/>
          </w:tcPr>
          <w:p w14:paraId="098EFC43" w14:textId="77777777" w:rsidR="00667D18" w:rsidRPr="0098040F" w:rsidRDefault="00667D18" w:rsidP="00667D18">
            <w:pPr>
              <w:spacing w:after="0" w:line="240" w:lineRule="auto"/>
              <w:rPr>
                <w:rFonts w:ascii="Calibri" w:eastAsia="Times New Roman" w:hAnsi="Calibri" w:cs="Calibri"/>
                <w:bCs/>
                <w:lang w:eastAsia="cs-CZ"/>
              </w:rPr>
            </w:pPr>
            <w:r w:rsidRPr="0098040F">
              <w:rPr>
                <w:rFonts w:ascii="Calibri" w:eastAsia="Times New Roman" w:hAnsi="Calibri" w:cs="Calibri"/>
                <w:bCs/>
                <w:lang w:eastAsia="cs-CZ"/>
              </w:rPr>
              <w:t>Počet projektů s participací</w:t>
            </w:r>
          </w:p>
        </w:tc>
        <w:tc>
          <w:tcPr>
            <w:tcW w:w="1985" w:type="dxa"/>
            <w:tcBorders>
              <w:top w:val="single" w:sz="4" w:space="0" w:color="auto"/>
              <w:left w:val="nil"/>
              <w:bottom w:val="single" w:sz="12" w:space="0" w:color="auto"/>
              <w:right w:val="single" w:sz="8" w:space="0" w:color="auto"/>
            </w:tcBorders>
            <w:shd w:val="clear" w:color="000000" w:fill="FFFFFF"/>
            <w:noWrap/>
          </w:tcPr>
          <w:p w14:paraId="4D70580D" w14:textId="77777777" w:rsidR="00667D18" w:rsidRPr="0098040F" w:rsidRDefault="00667D18" w:rsidP="00667D18">
            <w:pPr>
              <w:spacing w:after="0" w:line="240" w:lineRule="auto"/>
              <w:jc w:val="right"/>
              <w:rPr>
                <w:rFonts w:ascii="Calibri" w:eastAsia="Times New Roman" w:hAnsi="Calibri" w:cs="Calibri"/>
                <w:bCs/>
                <w:lang w:eastAsia="cs-CZ"/>
              </w:rPr>
            </w:pPr>
            <w:r w:rsidRPr="0098040F">
              <w:rPr>
                <w:rFonts w:ascii="Calibri" w:eastAsia="Times New Roman" w:hAnsi="Calibri" w:cs="Calibri"/>
                <w:sz w:val="24"/>
                <w:szCs w:val="20"/>
                <w:lang w:eastAsia="cs-CZ"/>
              </w:rPr>
              <w:t>5</w:t>
            </w:r>
          </w:p>
        </w:tc>
        <w:tc>
          <w:tcPr>
            <w:tcW w:w="1701" w:type="dxa"/>
            <w:tcBorders>
              <w:top w:val="single" w:sz="4" w:space="0" w:color="auto"/>
              <w:left w:val="nil"/>
              <w:bottom w:val="single" w:sz="12" w:space="0" w:color="auto"/>
              <w:right w:val="single" w:sz="12" w:space="0" w:color="auto"/>
            </w:tcBorders>
            <w:shd w:val="clear" w:color="auto" w:fill="auto"/>
            <w:noWrap/>
            <w:vAlign w:val="center"/>
          </w:tcPr>
          <w:p w14:paraId="69EED006" w14:textId="77777777" w:rsidR="00667D18" w:rsidRPr="0098040F" w:rsidRDefault="00667D18" w:rsidP="00667D18">
            <w:pPr>
              <w:spacing w:after="0" w:line="240" w:lineRule="auto"/>
              <w:jc w:val="right"/>
              <w:rPr>
                <w:rFonts w:ascii="Calibri" w:eastAsia="Times New Roman" w:hAnsi="Calibri" w:cs="Calibri"/>
                <w:bCs/>
                <w:lang w:eastAsia="cs-CZ"/>
              </w:rPr>
            </w:pPr>
            <w:r w:rsidRPr="0098040F">
              <w:rPr>
                <w:rFonts w:ascii="Calibri" w:eastAsia="Times New Roman" w:hAnsi="Calibri" w:cs="Calibri"/>
                <w:bCs/>
                <w:lang w:eastAsia="cs-CZ"/>
              </w:rPr>
              <w:t>9</w:t>
            </w:r>
          </w:p>
        </w:tc>
      </w:tr>
    </w:tbl>
    <w:p w14:paraId="28F07B36" w14:textId="77777777" w:rsidR="00667D18" w:rsidRPr="0098040F" w:rsidRDefault="00667D18" w:rsidP="00667D18">
      <w:pPr>
        <w:overflowPunct w:val="0"/>
        <w:autoSpaceDE w:val="0"/>
        <w:autoSpaceDN w:val="0"/>
        <w:adjustRightInd w:val="0"/>
        <w:spacing w:after="0" w:line="240" w:lineRule="auto"/>
        <w:textAlignment w:val="baseline"/>
        <w:rPr>
          <w:rFonts w:ascii="Courier New" w:eastAsia="MS Mincho" w:hAnsi="Courier New" w:cs="Times New Roman"/>
          <w:lang w:eastAsia="cs-CZ"/>
        </w:rPr>
      </w:pPr>
    </w:p>
    <w:p w14:paraId="529DF2FC" w14:textId="77777777" w:rsidR="00667D18" w:rsidRPr="0098040F" w:rsidRDefault="00667D18" w:rsidP="002D79C6">
      <w:pPr>
        <w:overflowPunct w:val="0"/>
        <w:autoSpaceDE w:val="0"/>
        <w:autoSpaceDN w:val="0"/>
        <w:adjustRightInd w:val="0"/>
        <w:spacing w:after="0" w:line="240" w:lineRule="auto"/>
        <w:jc w:val="both"/>
        <w:textAlignment w:val="baseline"/>
        <w:rPr>
          <w:rFonts w:ascii="Courier New" w:eastAsia="Times New Roman" w:hAnsi="Courier New" w:cs="Times New Roman"/>
          <w:b/>
          <w:bCs/>
          <w:color w:val="FF0000"/>
          <w:lang w:eastAsia="cs-CZ"/>
        </w:rPr>
      </w:pPr>
    </w:p>
    <w:p w14:paraId="4F0C3D94" w14:textId="77777777" w:rsidR="002D79C6" w:rsidRPr="0098040F" w:rsidRDefault="002D79C6" w:rsidP="002D79C6">
      <w:pPr>
        <w:overflowPunct w:val="0"/>
        <w:autoSpaceDE w:val="0"/>
        <w:autoSpaceDN w:val="0"/>
        <w:adjustRightInd w:val="0"/>
        <w:spacing w:after="0" w:line="240" w:lineRule="auto"/>
        <w:textAlignment w:val="baseline"/>
        <w:rPr>
          <w:rFonts w:ascii="Courier New" w:eastAsia="MS Mincho" w:hAnsi="Courier New" w:cs="Times New Roman"/>
          <w:color w:val="FF0000"/>
          <w:lang w:eastAsia="cs-CZ"/>
        </w:rPr>
      </w:pPr>
    </w:p>
    <w:p w14:paraId="243F5A1C" w14:textId="77777777" w:rsidR="0004016B" w:rsidRPr="0098040F" w:rsidRDefault="0004016B" w:rsidP="0004016B">
      <w:pPr>
        <w:overflowPunct w:val="0"/>
        <w:autoSpaceDE w:val="0"/>
        <w:autoSpaceDN w:val="0"/>
        <w:adjustRightInd w:val="0"/>
        <w:spacing w:after="0" w:line="240" w:lineRule="auto"/>
        <w:textAlignment w:val="baseline"/>
        <w:rPr>
          <w:rFonts w:ascii="Courier New" w:eastAsia="MS Mincho" w:hAnsi="Courier New" w:cs="Times New Roman"/>
          <w:color w:val="FF0000"/>
          <w:lang w:eastAsia="cs-CZ"/>
        </w:rPr>
      </w:pPr>
    </w:p>
    <w:p w14:paraId="1AC5600C" w14:textId="77777777" w:rsidR="00434727" w:rsidRPr="0098040F" w:rsidRDefault="00434727" w:rsidP="00434727">
      <w:pPr>
        <w:jc w:val="both"/>
        <w:rPr>
          <w:rFonts w:ascii="Courier New" w:hAnsi="Courier New" w:cs="Courier New"/>
          <w:color w:val="FF0000"/>
        </w:rPr>
      </w:pPr>
    </w:p>
    <w:p w14:paraId="4440121A" w14:textId="77777777" w:rsidR="00341FEB" w:rsidRPr="0098040F" w:rsidRDefault="00341FEB" w:rsidP="006F773D">
      <w:pPr>
        <w:rPr>
          <w:color w:val="FF0000"/>
        </w:rPr>
        <w:sectPr w:rsidR="00341FEB" w:rsidRPr="0098040F" w:rsidSect="009264A2">
          <w:type w:val="oddPage"/>
          <w:pgSz w:w="11906" w:h="16838" w:code="9"/>
          <w:pgMar w:top="851" w:right="992" w:bottom="851" w:left="992" w:header="709" w:footer="709" w:gutter="0"/>
          <w:cols w:space="708"/>
          <w:docGrid w:linePitch="360"/>
        </w:sectPr>
      </w:pPr>
    </w:p>
    <w:p w14:paraId="73314564" w14:textId="6B600701" w:rsidR="00341FEB" w:rsidRPr="0098040F" w:rsidRDefault="00341FEB" w:rsidP="0028317B">
      <w:pPr>
        <w:pStyle w:val="Zvrenet01"/>
      </w:pPr>
      <w:bookmarkStart w:id="192" w:name="_Toc96107785"/>
      <w:bookmarkStart w:id="193" w:name="_Toc199395767"/>
      <w:r w:rsidRPr="0098040F">
        <w:lastRenderedPageBreak/>
        <w:t>OBCHODNÍ SPOLEČNOSTI</w:t>
      </w:r>
      <w:bookmarkEnd w:id="192"/>
      <w:bookmarkEnd w:id="193"/>
    </w:p>
    <w:p w14:paraId="3D5BCFFC" w14:textId="586078F2" w:rsidR="00341FEB" w:rsidRPr="0098040F" w:rsidRDefault="00737BC5" w:rsidP="00F236A6">
      <w:pPr>
        <w:spacing w:after="0" w:line="240" w:lineRule="auto"/>
        <w:jc w:val="both"/>
        <w:rPr>
          <w:rFonts w:ascii="Courier New" w:eastAsia="Times New Roman" w:hAnsi="Courier New" w:cs="Courier New"/>
          <w:lang w:eastAsia="cs-CZ"/>
        </w:rPr>
      </w:pPr>
      <w:r w:rsidRPr="0098040F">
        <w:rPr>
          <w:rFonts w:ascii="Courier New" w:eastAsia="MS Mincho" w:hAnsi="Courier New" w:cs="Courier New"/>
          <w:lang w:eastAsia="cs-CZ"/>
        </w:rPr>
        <w:t xml:space="preserve">V rámci této kapitoly „Zprávy“ jsou předkládány základní informace o společnostech, v nichž má statutární město Ostrava majetkovou účast, a </w:t>
      </w:r>
      <w:r w:rsidR="00CC4A01" w:rsidRPr="0098040F">
        <w:rPr>
          <w:rFonts w:ascii="Courier New" w:eastAsia="MS Mincho" w:hAnsi="Courier New" w:cs="Courier New"/>
          <w:lang w:eastAsia="cs-CZ"/>
        </w:rPr>
        <w:t>j</w:t>
      </w:r>
      <w:r w:rsidRPr="0098040F">
        <w:rPr>
          <w:rFonts w:ascii="Courier New" w:eastAsia="MS Mincho" w:hAnsi="Courier New" w:cs="Courier New"/>
          <w:lang w:eastAsia="cs-CZ"/>
        </w:rPr>
        <w:t xml:space="preserve">ejichž činnost případně podporuje formou dotací (viz příloha č. </w:t>
      </w:r>
      <w:r w:rsidR="002A3DC0" w:rsidRPr="0098040F">
        <w:rPr>
          <w:rFonts w:ascii="Courier New" w:eastAsia="MS Mincho" w:hAnsi="Courier New" w:cs="Courier New"/>
          <w:lang w:eastAsia="cs-CZ"/>
        </w:rPr>
        <w:t>10</w:t>
      </w:r>
      <w:r w:rsidRPr="0098040F">
        <w:rPr>
          <w:rFonts w:ascii="Courier New" w:eastAsia="MS Mincho" w:hAnsi="Courier New" w:cs="Courier New"/>
          <w:lang w:eastAsia="cs-CZ"/>
        </w:rPr>
        <w:t>). Textová část je zaměřena především na popis využití (čerpání) poskytnutých dotací a na komentář k dosaženým hospodářským výsledkům jednotlivých obchodních společností v meziročním srovnání nebo ve srovnání s plánem daného roku. V rámci získání komplexnějšího přehledu, zde uvádíme i další vybrané ukazatele hospodaření obchodních společností. Informace jsou zpracovány pro lepší orientaci v tabulkové podobě a pro znázornění vývoje hospodaření je uvedená časová řada od roku 20</w:t>
      </w:r>
      <w:r w:rsidR="003C1060" w:rsidRPr="0098040F">
        <w:rPr>
          <w:rFonts w:ascii="Courier New" w:eastAsia="MS Mincho" w:hAnsi="Courier New" w:cs="Courier New"/>
          <w:lang w:eastAsia="cs-CZ"/>
        </w:rPr>
        <w:t>20</w:t>
      </w:r>
      <w:r w:rsidRPr="0098040F">
        <w:rPr>
          <w:rFonts w:ascii="Courier New" w:eastAsia="MS Mincho" w:hAnsi="Courier New" w:cs="Courier New"/>
          <w:lang w:eastAsia="cs-CZ"/>
        </w:rPr>
        <w:t>. V této kapitole jsou komentovány rovněž obchodní společnosti, kde má statutární město Ostrava významnou majetkovou účast. Jedná se o obchodní společnosti Garáže Ostrava, a.s., Moravskoslezské inovační centrum Ostrava, a.s., Koordinátor ODIS s.r.o., Ostravské vodárny a kanalizace a.s.</w:t>
      </w:r>
    </w:p>
    <w:p w14:paraId="798184FD" w14:textId="4EE44D6E" w:rsidR="00A672CF" w:rsidRPr="0098040F" w:rsidRDefault="00A672CF">
      <w:pPr>
        <w:rPr>
          <w:color w:val="FF0000"/>
        </w:rPr>
      </w:pPr>
      <w:r w:rsidRPr="0098040F">
        <w:rPr>
          <w:color w:val="FF0000"/>
        </w:rPr>
        <w:br w:type="page"/>
      </w:r>
    </w:p>
    <w:p w14:paraId="6A5E8FD8" w14:textId="39B99458" w:rsidR="00A672CF" w:rsidRPr="0098040F" w:rsidRDefault="00A672CF" w:rsidP="00A672CF">
      <w:pPr>
        <w:pStyle w:val="Zvrenet03"/>
      </w:pPr>
      <w:bookmarkStart w:id="194" w:name="_Toc199395768"/>
      <w:r w:rsidRPr="0098040F">
        <w:lastRenderedPageBreak/>
        <w:t>Dopravní podnik Ostrava, a.s.</w:t>
      </w:r>
      <w:bookmarkEnd w:id="194"/>
    </w:p>
    <w:p w14:paraId="595669B2" w14:textId="77777777" w:rsidR="006D3FE9" w:rsidRPr="0098040F" w:rsidRDefault="006D3FE9" w:rsidP="006D3FE9">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Pro rok 2024 je zajištění dopravní obslužnosti statutárního města Ostravy (SMO) a území, která jsou v rámci Integrovaného dopravního systému Moravskoslezského kraje ODIS obsluhována linkami společnosti Dopravní podnik Ostrava a. s. řešeno „</w:t>
      </w:r>
      <w:r w:rsidRPr="0098040F">
        <w:rPr>
          <w:rFonts w:ascii="Courier New" w:eastAsia="Times New Roman" w:hAnsi="Courier New" w:cs="Courier New"/>
          <w:b/>
          <w:lang w:eastAsia="cs-CZ"/>
        </w:rPr>
        <w:t>Dodatkem ke smlouvě o veřejných službách</w:t>
      </w:r>
      <w:r w:rsidRPr="0098040F">
        <w:rPr>
          <w:rFonts w:ascii="Courier New" w:eastAsia="Times New Roman" w:hAnsi="Courier New" w:cs="Courier New"/>
          <w:lang w:eastAsia="cs-CZ"/>
        </w:rPr>
        <w:t xml:space="preserve"> </w:t>
      </w:r>
      <w:r w:rsidRPr="0098040F">
        <w:rPr>
          <w:rFonts w:ascii="Courier New" w:eastAsia="Times New Roman" w:hAnsi="Courier New" w:cs="Courier New"/>
          <w:b/>
          <w:lang w:eastAsia="cs-CZ"/>
        </w:rPr>
        <w:t>v přepravě cestujících a poskytnutí kompenzací za veřejné služby</w:t>
      </w:r>
      <w:r w:rsidRPr="0098040F">
        <w:rPr>
          <w:rFonts w:ascii="Courier New" w:eastAsia="Times New Roman" w:hAnsi="Courier New" w:cs="Courier New"/>
          <w:lang w:eastAsia="cs-CZ"/>
        </w:rPr>
        <w:t xml:space="preserve">“ (dále Dodatek). </w:t>
      </w:r>
    </w:p>
    <w:p w14:paraId="6321B6F7" w14:textId="77777777" w:rsidR="006D3FE9" w:rsidRPr="0098040F" w:rsidRDefault="006D3FE9" w:rsidP="006D3FE9">
      <w:pPr>
        <w:spacing w:after="0" w:line="240" w:lineRule="auto"/>
        <w:jc w:val="both"/>
        <w:rPr>
          <w:rFonts w:ascii="Courier New" w:eastAsia="Times New Roman" w:hAnsi="Courier New" w:cs="Courier New"/>
          <w:lang w:eastAsia="cs-CZ"/>
        </w:rPr>
      </w:pPr>
    </w:p>
    <w:p w14:paraId="1F7511C0" w14:textId="77777777" w:rsidR="006D3FE9" w:rsidRPr="0098040F" w:rsidRDefault="006D3FE9" w:rsidP="006D3FE9">
      <w:pPr>
        <w:spacing w:after="0" w:line="240" w:lineRule="auto"/>
        <w:jc w:val="both"/>
        <w:rPr>
          <w:rFonts w:ascii="Courier New" w:eastAsia="Times New Roman" w:hAnsi="Courier New" w:cs="Courier New"/>
          <w:u w:val="single"/>
          <w:lang w:eastAsia="cs-CZ"/>
        </w:rPr>
      </w:pPr>
      <w:r w:rsidRPr="0098040F">
        <w:rPr>
          <w:rFonts w:ascii="Courier New" w:eastAsia="Times New Roman" w:hAnsi="Courier New" w:cs="Courier New"/>
          <w:u w:val="single"/>
          <w:lang w:eastAsia="cs-CZ"/>
        </w:rPr>
        <w:t>Předmětem dodatku je:</w:t>
      </w:r>
    </w:p>
    <w:p w14:paraId="6936BB6E" w14:textId="77777777" w:rsidR="006D3FE9" w:rsidRPr="0098040F" w:rsidRDefault="006D3FE9" w:rsidP="004D1ACE">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na straně dopravce zajištění provozování tramvajových, trolejbusových a autobusových linek k zajištění dopravních potřeb SMO jak na svém území, tak na území měst a obcí v jeho zájmové oblasti, a to zajížděním linek DPO,</w:t>
      </w:r>
    </w:p>
    <w:p w14:paraId="73C14C24" w14:textId="77777777" w:rsidR="006D3FE9" w:rsidRPr="0098040F" w:rsidRDefault="006D3FE9" w:rsidP="006D3FE9">
      <w:pPr>
        <w:spacing w:after="0" w:line="240" w:lineRule="auto"/>
        <w:jc w:val="both"/>
        <w:rPr>
          <w:rFonts w:ascii="Courier New" w:eastAsia="Times New Roman" w:hAnsi="Courier New" w:cs="Courier New"/>
          <w:lang w:eastAsia="cs-CZ"/>
        </w:rPr>
      </w:pPr>
    </w:p>
    <w:p w14:paraId="5992F178" w14:textId="77777777" w:rsidR="006D3FE9" w:rsidRPr="0098040F" w:rsidRDefault="006D3FE9" w:rsidP="006D3FE9">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na straně objednatele poskytnout dopravci </w:t>
      </w:r>
      <w:r w:rsidRPr="0098040F">
        <w:rPr>
          <w:rFonts w:ascii="Courier New" w:eastAsia="Times New Roman" w:hAnsi="Courier New" w:cs="Courier New"/>
          <w:b/>
          <w:lang w:eastAsia="cs-CZ"/>
        </w:rPr>
        <w:t>kompenzaci</w:t>
      </w:r>
      <w:r w:rsidRPr="0098040F">
        <w:rPr>
          <w:rFonts w:ascii="Courier New" w:eastAsia="Times New Roman" w:hAnsi="Courier New" w:cs="Courier New"/>
          <w:lang w:eastAsia="cs-CZ"/>
        </w:rPr>
        <w:t xml:space="preserve">, která je tvořena úhradou </w:t>
      </w:r>
      <w:r w:rsidRPr="0098040F">
        <w:rPr>
          <w:rFonts w:ascii="Courier New" w:eastAsia="Times New Roman" w:hAnsi="Courier New" w:cs="Courier New"/>
          <w:b/>
          <w:lang w:eastAsia="cs-CZ"/>
        </w:rPr>
        <w:t>prokazatelné ztráty</w:t>
      </w:r>
      <w:r w:rsidRPr="0098040F">
        <w:rPr>
          <w:rFonts w:ascii="Courier New" w:eastAsia="Times New Roman" w:hAnsi="Courier New" w:cs="Courier New"/>
          <w:lang w:eastAsia="cs-CZ"/>
        </w:rPr>
        <w:t xml:space="preserve"> z výše uvedených veřejných služeb a </w:t>
      </w:r>
      <w:r w:rsidRPr="0098040F">
        <w:rPr>
          <w:rFonts w:ascii="Courier New" w:eastAsia="Times New Roman" w:hAnsi="Courier New" w:cs="Courier New"/>
          <w:b/>
          <w:lang w:eastAsia="cs-CZ"/>
        </w:rPr>
        <w:t xml:space="preserve">přiměřeným ziskem (ÚZ 125) </w:t>
      </w:r>
      <w:r w:rsidRPr="0098040F">
        <w:rPr>
          <w:rFonts w:ascii="Courier New" w:eastAsia="Times New Roman" w:hAnsi="Courier New" w:cs="Courier New"/>
          <w:lang w:eastAsia="cs-CZ"/>
        </w:rPr>
        <w:t>k zajištění poskytnutých služeb a nákupu investic vše na jedné rozpočtové položce 5213 s ORGEM 9205.</w:t>
      </w:r>
    </w:p>
    <w:p w14:paraId="7546741D" w14:textId="77777777" w:rsidR="006D3FE9" w:rsidRPr="0098040F" w:rsidRDefault="006D3FE9" w:rsidP="006D3FE9">
      <w:pPr>
        <w:spacing w:after="0" w:line="240" w:lineRule="auto"/>
        <w:jc w:val="both"/>
        <w:rPr>
          <w:rFonts w:ascii="Courier New" w:eastAsia="Times New Roman" w:hAnsi="Courier New" w:cs="Courier New"/>
          <w:lang w:eastAsia="cs-CZ"/>
        </w:rPr>
      </w:pPr>
    </w:p>
    <w:p w14:paraId="2AE16F7A" w14:textId="77777777" w:rsidR="006D3FE9" w:rsidRPr="0098040F" w:rsidRDefault="006D3FE9" w:rsidP="006D3FE9">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
          <w:bCs/>
          <w:u w:val="single"/>
          <w:lang w:eastAsia="cs-CZ"/>
        </w:rPr>
        <w:t>Smluvní dopravní výkon:</w:t>
      </w:r>
    </w:p>
    <w:p w14:paraId="257E6760" w14:textId="77777777" w:rsidR="006D3FE9" w:rsidRPr="0098040F" w:rsidRDefault="006D3FE9" w:rsidP="006D3FE9">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Doprava byla zajišťována v rozsahu dle schválených jízdních řádů. </w:t>
      </w:r>
    </w:p>
    <w:p w14:paraId="7D508F5C" w14:textId="05484DE8" w:rsidR="006D3FE9" w:rsidRPr="0098040F" w:rsidRDefault="006D3FE9" w:rsidP="006D3FE9">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Ze smluvního </w:t>
      </w:r>
      <w:r w:rsidRPr="0098040F">
        <w:rPr>
          <w:rFonts w:ascii="Courier New" w:eastAsia="Times New Roman" w:hAnsi="Courier New" w:cs="Courier New"/>
          <w:b/>
          <w:u w:val="single"/>
          <w:lang w:eastAsia="cs-CZ"/>
        </w:rPr>
        <w:t>výkonu</w:t>
      </w:r>
      <w:r w:rsidRPr="0098040F">
        <w:rPr>
          <w:rFonts w:ascii="Courier New" w:eastAsia="Times New Roman" w:hAnsi="Courier New" w:cs="Courier New"/>
          <w:lang w:eastAsia="cs-CZ"/>
        </w:rPr>
        <w:t xml:space="preserve"> </w:t>
      </w:r>
      <w:r w:rsidRPr="0098040F">
        <w:rPr>
          <w:rFonts w:ascii="Courier New" w:eastAsia="Times New Roman" w:hAnsi="Courier New" w:cs="Courier New"/>
          <w:b/>
          <w:lang w:eastAsia="cs-CZ"/>
        </w:rPr>
        <w:t>3 317 183 tis. místkm</w:t>
      </w:r>
      <w:r w:rsidRPr="0098040F">
        <w:rPr>
          <w:rFonts w:ascii="Courier New" w:eastAsia="Times New Roman" w:hAnsi="Courier New" w:cs="Courier New"/>
          <w:lang w:eastAsia="cs-CZ"/>
        </w:rPr>
        <w:t xml:space="preserve"> bylo v roce 2024 provedeno </w:t>
      </w:r>
      <w:r w:rsidRPr="0098040F">
        <w:rPr>
          <w:rFonts w:ascii="Courier New" w:eastAsia="Times New Roman" w:hAnsi="Courier New" w:cs="Courier New"/>
          <w:b/>
          <w:bCs/>
          <w:lang w:eastAsia="cs-CZ"/>
        </w:rPr>
        <w:t>3</w:t>
      </w:r>
      <w:r w:rsidR="00EB7378" w:rsidRPr="0098040F">
        <w:rPr>
          <w:rFonts w:ascii="Courier New" w:eastAsia="Times New Roman" w:hAnsi="Courier New" w:cs="Courier New"/>
          <w:b/>
          <w:bCs/>
          <w:lang w:eastAsia="cs-CZ"/>
        </w:rPr>
        <w:t> </w:t>
      </w:r>
      <w:r w:rsidRPr="0098040F">
        <w:rPr>
          <w:rFonts w:ascii="Courier New" w:eastAsia="Times New Roman" w:hAnsi="Courier New" w:cs="Courier New"/>
          <w:b/>
          <w:lang w:eastAsia="cs-CZ"/>
        </w:rPr>
        <w:t>408</w:t>
      </w:r>
      <w:r w:rsidR="00EB7378" w:rsidRPr="0098040F">
        <w:rPr>
          <w:rFonts w:ascii="Courier New" w:eastAsia="Times New Roman" w:hAnsi="Courier New" w:cs="Courier New"/>
          <w:b/>
          <w:lang w:eastAsia="cs-CZ"/>
        </w:rPr>
        <w:t> </w:t>
      </w:r>
      <w:r w:rsidRPr="0098040F">
        <w:rPr>
          <w:rFonts w:ascii="Courier New" w:eastAsia="Times New Roman" w:hAnsi="Courier New" w:cs="Courier New"/>
          <w:b/>
          <w:lang w:eastAsia="cs-CZ"/>
        </w:rPr>
        <w:t>097 tis. místkm</w:t>
      </w:r>
      <w:r w:rsidRPr="0098040F">
        <w:rPr>
          <w:rFonts w:ascii="Courier New" w:eastAsia="Times New Roman" w:hAnsi="Courier New" w:cs="Courier New"/>
          <w:lang w:eastAsia="cs-CZ"/>
        </w:rPr>
        <w:t xml:space="preserve">, což je plnění ve výši </w:t>
      </w:r>
      <w:r w:rsidRPr="0098040F">
        <w:rPr>
          <w:rFonts w:ascii="Courier New" w:eastAsia="Times New Roman" w:hAnsi="Courier New" w:cs="Courier New"/>
          <w:b/>
          <w:bCs/>
          <w:lang w:eastAsia="cs-CZ"/>
        </w:rPr>
        <w:t>97,33</w:t>
      </w:r>
      <w:r w:rsidRPr="0098040F">
        <w:rPr>
          <w:rFonts w:ascii="Courier New" w:eastAsia="Times New Roman" w:hAnsi="Courier New" w:cs="Courier New"/>
          <w:b/>
          <w:lang w:eastAsia="cs-CZ"/>
        </w:rPr>
        <w:t xml:space="preserve"> %. </w:t>
      </w:r>
    </w:p>
    <w:p w14:paraId="1698B330" w14:textId="77777777" w:rsidR="006D3FE9" w:rsidRPr="0098040F" w:rsidRDefault="006D3FE9" w:rsidP="006D3FE9">
      <w:pPr>
        <w:spacing w:after="0" w:line="240" w:lineRule="auto"/>
        <w:jc w:val="both"/>
        <w:rPr>
          <w:rFonts w:ascii="Courier New" w:eastAsia="Times New Roman" w:hAnsi="Courier New" w:cs="Courier New"/>
          <w:lang w:eastAsia="cs-CZ"/>
        </w:rPr>
      </w:pPr>
    </w:p>
    <w:p w14:paraId="7B1EE82A" w14:textId="77777777" w:rsidR="006D3FE9" w:rsidRPr="0098040F" w:rsidRDefault="006D3FE9" w:rsidP="006D3FE9">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Přehled změn v síti linek MHD je součástí vyhodnocení této smlouvy a za </w:t>
      </w:r>
      <w:r w:rsidRPr="0098040F">
        <w:rPr>
          <w:rFonts w:ascii="Courier New" w:eastAsia="Times New Roman" w:hAnsi="Courier New" w:cs="Courier New"/>
          <w:b/>
          <w:lang w:eastAsia="cs-CZ"/>
        </w:rPr>
        <w:t>nejvýznamnější změny</w:t>
      </w:r>
      <w:r w:rsidRPr="0098040F">
        <w:rPr>
          <w:rFonts w:ascii="Courier New" w:eastAsia="Times New Roman" w:hAnsi="Courier New" w:cs="Courier New"/>
          <w:lang w:eastAsia="cs-CZ"/>
        </w:rPr>
        <w:t xml:space="preserve"> lze považovat:</w:t>
      </w:r>
    </w:p>
    <w:p w14:paraId="6BBD8825" w14:textId="77777777" w:rsidR="006D3FE9" w:rsidRPr="0098040F" w:rsidRDefault="006D3FE9" w:rsidP="006D3FE9">
      <w:pPr>
        <w:spacing w:after="0" w:line="240" w:lineRule="auto"/>
        <w:jc w:val="both"/>
        <w:rPr>
          <w:rFonts w:ascii="Courier New" w:eastAsia="Times New Roman" w:hAnsi="Courier New" w:cs="Courier New"/>
          <w:lang w:eastAsia="cs-CZ"/>
        </w:rPr>
      </w:pPr>
    </w:p>
    <w:p w14:paraId="611CDB11" w14:textId="77777777" w:rsidR="006D3FE9" w:rsidRPr="0098040F" w:rsidRDefault="006D3FE9" w:rsidP="004B6D7D">
      <w:pPr>
        <w:numPr>
          <w:ilvl w:val="0"/>
          <w:numId w:val="21"/>
        </w:numPr>
        <w:spacing w:after="0" w:line="240" w:lineRule="auto"/>
        <w:ind w:left="927"/>
        <w:jc w:val="both"/>
        <w:rPr>
          <w:rFonts w:ascii="Courier New" w:eastAsia="Times New Roman" w:hAnsi="Courier New" w:cs="Courier New"/>
          <w:lang w:eastAsia="cs-CZ"/>
        </w:rPr>
      </w:pPr>
      <w:r w:rsidRPr="0098040F">
        <w:rPr>
          <w:rFonts w:ascii="Courier New" w:eastAsia="Times New Roman" w:hAnsi="Courier New" w:cs="Courier New"/>
          <w:lang w:eastAsia="cs-CZ"/>
        </w:rPr>
        <w:t>od 03.03.2024 byl ukončen provoz účelových spojů do průmyslové zóny Poruba. Linka č. 40 byla prodloužena vybranými spoji na nově zřízenou zastávku Poruba,PZ,</w:t>
      </w:r>
    </w:p>
    <w:p w14:paraId="2B0CFD1C" w14:textId="77777777" w:rsidR="006D3FE9" w:rsidRPr="0098040F" w:rsidRDefault="006D3FE9" w:rsidP="004B6D7D">
      <w:pPr>
        <w:numPr>
          <w:ilvl w:val="0"/>
          <w:numId w:val="21"/>
        </w:numPr>
        <w:spacing w:after="0" w:line="240" w:lineRule="auto"/>
        <w:ind w:left="927"/>
        <w:jc w:val="both"/>
        <w:rPr>
          <w:rFonts w:ascii="Courier New" w:eastAsia="Times New Roman" w:hAnsi="Courier New" w:cs="Courier New"/>
          <w:lang w:eastAsia="cs-CZ"/>
        </w:rPr>
      </w:pPr>
      <w:r w:rsidRPr="0098040F">
        <w:rPr>
          <w:rFonts w:ascii="Courier New" w:eastAsia="Times New Roman" w:hAnsi="Courier New" w:cs="Courier New"/>
          <w:lang w:eastAsia="cs-CZ"/>
        </w:rPr>
        <w:t>od 01.04.2024 došlo ke změně organizace dopravy na linkách č.32, 33 a AE, kdy byl na těchto linkách zaveden celodenní nástup předními dveřmi. Zároveň jsou cestující povinni předložit řidiči platný jízdní doklad,</w:t>
      </w:r>
    </w:p>
    <w:p w14:paraId="2C56DE29" w14:textId="77777777" w:rsidR="006D3FE9" w:rsidRPr="0098040F" w:rsidRDefault="006D3FE9" w:rsidP="004B6D7D">
      <w:pPr>
        <w:numPr>
          <w:ilvl w:val="0"/>
          <w:numId w:val="21"/>
        </w:numPr>
        <w:spacing w:after="0" w:line="240" w:lineRule="auto"/>
        <w:ind w:left="927"/>
        <w:jc w:val="both"/>
        <w:rPr>
          <w:rFonts w:ascii="Courier New" w:eastAsia="Times New Roman" w:hAnsi="Courier New" w:cs="Courier New"/>
          <w:lang w:eastAsia="cs-CZ"/>
        </w:rPr>
      </w:pPr>
      <w:r w:rsidRPr="0098040F">
        <w:rPr>
          <w:rFonts w:ascii="Courier New" w:eastAsia="Times New Roman" w:hAnsi="Courier New" w:cs="Courier New"/>
          <w:lang w:eastAsia="cs-CZ"/>
        </w:rPr>
        <w:t>v souvislosti s konáním Mistrovství světa v ledním hokeji byly kapacitně posíleny vybrané tramvajové linky, posílena autobusová letištní linka č. AE a zřízena posilová tramvajová linka č. X,</w:t>
      </w:r>
    </w:p>
    <w:p w14:paraId="1B958D35" w14:textId="77777777" w:rsidR="006D3FE9" w:rsidRPr="0098040F" w:rsidRDefault="006D3FE9" w:rsidP="004B6D7D">
      <w:pPr>
        <w:numPr>
          <w:ilvl w:val="0"/>
          <w:numId w:val="21"/>
        </w:numPr>
        <w:spacing w:after="0" w:line="240" w:lineRule="auto"/>
        <w:ind w:left="927"/>
        <w:rPr>
          <w:rFonts w:ascii="Courier New" w:eastAsia="Times New Roman" w:hAnsi="Courier New" w:cs="Courier New"/>
          <w:lang w:eastAsia="cs-CZ"/>
        </w:rPr>
      </w:pPr>
      <w:r w:rsidRPr="0098040F">
        <w:rPr>
          <w:rFonts w:ascii="Courier New" w:eastAsia="Times New Roman" w:hAnsi="Courier New" w:cs="Courier New"/>
          <w:lang w:eastAsia="cs-CZ"/>
        </w:rPr>
        <w:t>od 02.09.2024 byla zrušena linka č.20.</w:t>
      </w:r>
    </w:p>
    <w:p w14:paraId="5356FA94" w14:textId="77777777" w:rsidR="006D3FE9" w:rsidRPr="0098040F" w:rsidRDefault="006D3FE9" w:rsidP="006D3FE9">
      <w:pPr>
        <w:spacing w:after="0" w:line="240" w:lineRule="auto"/>
        <w:jc w:val="both"/>
        <w:rPr>
          <w:rFonts w:ascii="Courier New" w:eastAsia="Times New Roman" w:hAnsi="Courier New" w:cs="Courier New"/>
          <w:highlight w:val="yellow"/>
          <w:lang w:eastAsia="cs-CZ"/>
        </w:rPr>
      </w:pPr>
    </w:p>
    <w:p w14:paraId="4AD7CED1" w14:textId="77777777" w:rsidR="006D3FE9" w:rsidRPr="0098040F" w:rsidRDefault="006D3FE9" w:rsidP="006D3FE9">
      <w:pPr>
        <w:spacing w:after="0" w:line="240" w:lineRule="auto"/>
        <w:jc w:val="both"/>
        <w:rPr>
          <w:rFonts w:ascii="Courier New" w:eastAsia="Times New Roman" w:hAnsi="Courier New" w:cs="Courier New"/>
          <w:b/>
          <w:bCs/>
          <w:u w:val="single"/>
          <w:lang w:eastAsia="cs-CZ"/>
        </w:rPr>
      </w:pPr>
      <w:r w:rsidRPr="0098040F">
        <w:rPr>
          <w:rFonts w:ascii="Courier New" w:eastAsia="Times New Roman" w:hAnsi="Courier New" w:cs="Courier New"/>
          <w:b/>
          <w:u w:val="single"/>
          <w:lang w:eastAsia="cs-CZ"/>
        </w:rPr>
        <w:t>Čer</w:t>
      </w:r>
      <w:r w:rsidRPr="0098040F">
        <w:rPr>
          <w:rFonts w:ascii="Courier New" w:eastAsia="Times New Roman" w:hAnsi="Courier New" w:cs="Courier New"/>
          <w:b/>
          <w:bCs/>
          <w:u w:val="single"/>
          <w:lang w:eastAsia="cs-CZ"/>
        </w:rPr>
        <w:t>pání kompenzace a vývoj nákladů</w:t>
      </w:r>
    </w:p>
    <w:p w14:paraId="5425F39A" w14:textId="75BE623A" w:rsidR="006D3FE9" w:rsidRPr="0098040F" w:rsidRDefault="006D3FE9" w:rsidP="006D3FE9">
      <w:pPr>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lang w:eastAsia="cs-CZ"/>
        </w:rPr>
        <w:t xml:space="preserve">Zastupitelstvem města byla schválena kompenzace za veřejné služby na rok 2024 ve výši </w:t>
      </w:r>
      <w:r w:rsidRPr="0098040F">
        <w:rPr>
          <w:rFonts w:ascii="Courier New" w:eastAsia="Times New Roman" w:hAnsi="Courier New" w:cs="Courier New"/>
          <w:b/>
          <w:bCs/>
          <w:lang w:eastAsia="cs-CZ"/>
        </w:rPr>
        <w:t>2</w:t>
      </w:r>
      <w:r w:rsidRPr="0098040F">
        <w:rPr>
          <w:rFonts w:ascii="Courier New" w:eastAsia="Times New Roman" w:hAnsi="Courier New" w:cs="Courier New"/>
          <w:b/>
          <w:lang w:eastAsia="cs-CZ"/>
        </w:rPr>
        <w:t xml:space="preserve"> 049 368 tis.Kč. </w:t>
      </w:r>
      <w:r w:rsidRPr="0098040F">
        <w:rPr>
          <w:rFonts w:ascii="Courier New" w:eastAsia="Times New Roman" w:hAnsi="Courier New" w:cs="Courier New"/>
          <w:lang w:eastAsia="cs-CZ"/>
        </w:rPr>
        <w:t xml:space="preserve"> V průběhu roku 2024 byl zapojen příjem od Krajského úřadu MSK na zajištění dopravní obslužnosti obcí ve výši </w:t>
      </w:r>
      <w:r w:rsidRPr="0098040F">
        <w:rPr>
          <w:rFonts w:ascii="Courier New" w:eastAsia="Times New Roman" w:hAnsi="Courier New" w:cs="Courier New"/>
          <w:b/>
          <w:bCs/>
          <w:lang w:eastAsia="cs-CZ"/>
        </w:rPr>
        <w:t>23</w:t>
      </w:r>
      <w:r w:rsidR="00EB7378" w:rsidRPr="0098040F">
        <w:rPr>
          <w:rFonts w:ascii="Courier New" w:eastAsia="Times New Roman" w:hAnsi="Courier New" w:cs="Courier New"/>
          <w:b/>
          <w:bCs/>
          <w:lang w:eastAsia="cs-CZ"/>
        </w:rPr>
        <w:t> </w:t>
      </w:r>
      <w:r w:rsidRPr="0098040F">
        <w:rPr>
          <w:rFonts w:ascii="Courier New" w:eastAsia="Times New Roman" w:hAnsi="Courier New" w:cs="Courier New"/>
          <w:b/>
          <w:bCs/>
          <w:lang w:eastAsia="cs-CZ"/>
        </w:rPr>
        <w:t>4</w:t>
      </w:r>
      <w:r w:rsidRPr="0098040F">
        <w:rPr>
          <w:rFonts w:ascii="Courier New" w:eastAsia="Times New Roman" w:hAnsi="Courier New" w:cs="Courier New"/>
          <w:b/>
          <w:lang w:eastAsia="cs-CZ"/>
        </w:rPr>
        <w:t>09</w:t>
      </w:r>
      <w:r w:rsidR="00EB7378" w:rsidRPr="0098040F">
        <w:rPr>
          <w:rFonts w:ascii="Courier New" w:eastAsia="Times New Roman" w:hAnsi="Courier New" w:cs="Courier New"/>
          <w:b/>
          <w:lang w:eastAsia="cs-CZ"/>
        </w:rPr>
        <w:t> </w:t>
      </w:r>
      <w:r w:rsidRPr="0098040F">
        <w:rPr>
          <w:rFonts w:ascii="Courier New" w:eastAsia="Times New Roman" w:hAnsi="Courier New" w:cs="Courier New"/>
          <w:b/>
          <w:lang w:eastAsia="cs-CZ"/>
        </w:rPr>
        <w:t xml:space="preserve">tis, </w:t>
      </w:r>
      <w:r w:rsidRPr="0098040F">
        <w:rPr>
          <w:rFonts w:ascii="Courier New" w:eastAsia="Times New Roman" w:hAnsi="Courier New" w:cs="Courier New"/>
          <w:bCs/>
          <w:lang w:eastAsia="cs-CZ"/>
        </w:rPr>
        <w:t>a příspěvek od obcí ke stejnému účelu ve výši</w:t>
      </w:r>
      <w:r w:rsidRPr="0098040F">
        <w:rPr>
          <w:rFonts w:ascii="Courier New" w:eastAsia="Times New Roman" w:hAnsi="Courier New" w:cs="Courier New"/>
          <w:b/>
          <w:lang w:eastAsia="cs-CZ"/>
        </w:rPr>
        <w:t xml:space="preserve"> 27 488 tis. Kč. </w:t>
      </w:r>
      <w:r w:rsidRPr="0098040F">
        <w:rPr>
          <w:rFonts w:ascii="Courier New" w:eastAsia="Times New Roman" w:hAnsi="Courier New" w:cs="Courier New"/>
          <w:bCs/>
          <w:lang w:eastAsia="cs-CZ"/>
        </w:rPr>
        <w:t xml:space="preserve">Zastupitelstvo města dne 4.12. 2024 svým usnesením č. 1128/ZM2226/20 </w:t>
      </w:r>
      <w:r w:rsidRPr="0098040F">
        <w:rPr>
          <w:rFonts w:ascii="Courier New" w:eastAsia="Times New Roman" w:hAnsi="Courier New" w:cs="Courier New"/>
          <w:b/>
          <w:lang w:eastAsia="cs-CZ"/>
        </w:rPr>
        <w:t>snížilo z důvodu úspory nákladů</w:t>
      </w:r>
      <w:r w:rsidRPr="0098040F">
        <w:rPr>
          <w:rFonts w:ascii="Courier New" w:eastAsia="Times New Roman" w:hAnsi="Courier New" w:cs="Courier New"/>
          <w:bCs/>
          <w:lang w:eastAsia="cs-CZ"/>
        </w:rPr>
        <w:t xml:space="preserve"> v oblasti energií a pohonných hmot Dopravnímu podniku Ostrava, a. s. </w:t>
      </w:r>
      <w:r w:rsidRPr="0098040F">
        <w:rPr>
          <w:rFonts w:ascii="Courier New" w:eastAsia="Times New Roman" w:hAnsi="Courier New" w:cs="Courier New"/>
          <w:b/>
          <w:lang w:eastAsia="cs-CZ"/>
        </w:rPr>
        <w:t>kompenzaci ve výši 95 mil. Kč</w:t>
      </w:r>
      <w:r w:rsidRPr="0098040F">
        <w:rPr>
          <w:rFonts w:ascii="Courier New" w:eastAsia="Times New Roman" w:hAnsi="Courier New" w:cs="Courier New"/>
          <w:bCs/>
          <w:lang w:eastAsia="cs-CZ"/>
        </w:rPr>
        <w:t xml:space="preserve"> a přiznalo mu tzv. přiměřený zisk ve výši </w:t>
      </w:r>
      <w:r w:rsidRPr="0098040F">
        <w:rPr>
          <w:rFonts w:ascii="Courier New" w:eastAsia="Times New Roman" w:hAnsi="Courier New" w:cs="Courier New"/>
          <w:b/>
          <w:lang w:eastAsia="cs-CZ"/>
        </w:rPr>
        <w:t>25 mil.Kč</w:t>
      </w:r>
      <w:r w:rsidRPr="0098040F">
        <w:rPr>
          <w:rFonts w:ascii="Courier New" w:eastAsia="Times New Roman" w:hAnsi="Courier New" w:cs="Courier New"/>
          <w:bCs/>
          <w:lang w:eastAsia="cs-CZ"/>
        </w:rPr>
        <w:t xml:space="preserve">. </w:t>
      </w:r>
      <w:r w:rsidRPr="0098040F">
        <w:rPr>
          <w:rFonts w:ascii="Courier New" w:eastAsia="Times New Roman" w:hAnsi="Courier New" w:cs="Courier New"/>
          <w:lang w:eastAsia="cs-CZ"/>
        </w:rPr>
        <w:t xml:space="preserve">Upravený rozpočet tedy byl: </w:t>
      </w:r>
      <w:r w:rsidRPr="0098040F">
        <w:rPr>
          <w:rFonts w:ascii="Courier New" w:eastAsia="Times New Roman" w:hAnsi="Courier New" w:cs="Courier New"/>
          <w:b/>
          <w:bCs/>
          <w:lang w:eastAsia="cs-CZ"/>
        </w:rPr>
        <w:t>2</w:t>
      </w:r>
      <w:r w:rsidRPr="0098040F">
        <w:rPr>
          <w:rFonts w:ascii="Courier New" w:eastAsia="Times New Roman" w:hAnsi="Courier New" w:cs="Courier New"/>
          <w:b/>
          <w:lang w:eastAsia="cs-CZ"/>
        </w:rPr>
        <w:t> 005 265 tis. Kč.</w:t>
      </w:r>
    </w:p>
    <w:p w14:paraId="4EFF4651" w14:textId="77777777" w:rsidR="006D3FE9" w:rsidRPr="0098040F" w:rsidRDefault="006D3FE9" w:rsidP="006D3FE9">
      <w:pPr>
        <w:spacing w:after="0" w:line="240" w:lineRule="auto"/>
        <w:jc w:val="both"/>
        <w:rPr>
          <w:rFonts w:ascii="Courier New" w:eastAsia="Times New Roman" w:hAnsi="Courier New" w:cs="Courier New"/>
          <w:bCs/>
          <w:lang w:eastAsia="cs-CZ"/>
        </w:rPr>
      </w:pPr>
    </w:p>
    <w:p w14:paraId="3239766E" w14:textId="77777777" w:rsidR="006D3FE9" w:rsidRPr="0098040F" w:rsidRDefault="006D3FE9" w:rsidP="006D3FE9">
      <w:pPr>
        <w:tabs>
          <w:tab w:val="left" w:pos="2552"/>
          <w:tab w:val="left" w:pos="4678"/>
          <w:tab w:val="left" w:pos="7513"/>
        </w:tabs>
        <w:spacing w:after="0" w:line="240" w:lineRule="auto"/>
        <w:ind w:right="-108"/>
        <w:jc w:val="both"/>
        <w:rPr>
          <w:rFonts w:ascii="Courier New" w:eastAsia="Times New Roman" w:hAnsi="Courier New" w:cs="Courier New"/>
          <w:lang w:eastAsia="cs-CZ"/>
        </w:rPr>
      </w:pPr>
    </w:p>
    <w:p w14:paraId="61812E1B" w14:textId="2E4F45F1" w:rsidR="006D3FE9" w:rsidRPr="0098040F" w:rsidRDefault="006D3FE9" w:rsidP="006D3FE9">
      <w:pPr>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Náklady na jednotku dopravního výkonu za pol. roku 2024 činily </w:t>
      </w:r>
      <w:r w:rsidRPr="0098040F">
        <w:rPr>
          <w:rFonts w:ascii="Courier New" w:eastAsia="Times New Roman" w:hAnsi="Courier New" w:cs="Courier New"/>
          <w:b/>
          <w:lang w:eastAsia="cs-CZ"/>
        </w:rPr>
        <w:t>74,49</w:t>
      </w:r>
      <w:r w:rsidRPr="0098040F">
        <w:rPr>
          <w:rFonts w:ascii="Courier New" w:eastAsia="Times New Roman" w:hAnsi="Courier New" w:cs="Courier New"/>
          <w:b/>
          <w:bCs/>
          <w:lang w:eastAsia="cs-CZ"/>
        </w:rPr>
        <w:t xml:space="preserve"> Kč/100 místkm</w:t>
      </w:r>
      <w:r w:rsidRPr="0098040F">
        <w:rPr>
          <w:rFonts w:ascii="Courier New" w:eastAsia="Times New Roman" w:hAnsi="Courier New" w:cs="Courier New"/>
          <w:bCs/>
          <w:lang w:eastAsia="cs-CZ"/>
        </w:rPr>
        <w:t xml:space="preserve"> (plánovaný roční průměr činí </w:t>
      </w:r>
      <w:r w:rsidRPr="0098040F">
        <w:rPr>
          <w:rFonts w:ascii="Courier New" w:eastAsia="Times New Roman" w:hAnsi="Courier New" w:cs="Courier New"/>
          <w:b/>
          <w:lang w:eastAsia="cs-CZ"/>
        </w:rPr>
        <w:t>72,74</w:t>
      </w:r>
      <w:r w:rsidRPr="0098040F">
        <w:rPr>
          <w:rFonts w:ascii="Courier New" w:eastAsia="Times New Roman" w:hAnsi="Courier New" w:cs="Courier New"/>
          <w:b/>
          <w:bCs/>
          <w:lang w:eastAsia="cs-CZ"/>
        </w:rPr>
        <w:t xml:space="preserve"> Kč/100</w:t>
      </w:r>
      <w:r w:rsidRPr="0098040F">
        <w:rPr>
          <w:rFonts w:ascii="Courier New" w:eastAsia="Times New Roman" w:hAnsi="Courier New" w:cs="Courier New"/>
          <w:bCs/>
          <w:lang w:eastAsia="cs-CZ"/>
        </w:rPr>
        <w:t xml:space="preserve"> </w:t>
      </w:r>
      <w:r w:rsidRPr="0098040F">
        <w:rPr>
          <w:rFonts w:ascii="Courier New" w:eastAsia="Times New Roman" w:hAnsi="Courier New" w:cs="Courier New"/>
          <w:b/>
          <w:bCs/>
          <w:lang w:eastAsia="cs-CZ"/>
        </w:rPr>
        <w:t>místkm.</w:t>
      </w:r>
    </w:p>
    <w:p w14:paraId="33D29AF9" w14:textId="77777777" w:rsidR="006D3FE9" w:rsidRPr="0098040F" w:rsidRDefault="006D3FE9" w:rsidP="006D3FE9">
      <w:pPr>
        <w:spacing w:after="120" w:line="240" w:lineRule="auto"/>
        <w:jc w:val="both"/>
        <w:rPr>
          <w:rFonts w:ascii="Courier New" w:eastAsia="Times New Roman" w:hAnsi="Courier New" w:cs="Courier New"/>
          <w:b/>
          <w:lang w:eastAsia="cs-CZ"/>
        </w:rPr>
      </w:pPr>
    </w:p>
    <w:p w14:paraId="4127F5D4" w14:textId="77777777" w:rsidR="006D3FE9" w:rsidRPr="0098040F" w:rsidRDefault="006D3FE9" w:rsidP="006D3FE9">
      <w:pPr>
        <w:spacing w:after="120" w:line="240" w:lineRule="auto"/>
        <w:jc w:val="both"/>
        <w:rPr>
          <w:rFonts w:ascii="Courier New" w:eastAsia="Times New Roman" w:hAnsi="Courier New" w:cs="Courier New"/>
          <w:b/>
          <w:lang w:eastAsia="cs-CZ"/>
        </w:rPr>
      </w:pPr>
    </w:p>
    <w:p w14:paraId="0B0F1DA4" w14:textId="77777777" w:rsidR="006D3FE9" w:rsidRPr="0098040F" w:rsidRDefault="006D3FE9" w:rsidP="006D3FE9">
      <w:pPr>
        <w:spacing w:after="120" w:line="240" w:lineRule="auto"/>
        <w:jc w:val="both"/>
        <w:rPr>
          <w:rFonts w:ascii="Courier New" w:eastAsia="Times New Roman" w:hAnsi="Courier New" w:cs="Courier New"/>
          <w:b/>
          <w:lang w:eastAsia="cs-CZ"/>
        </w:rPr>
      </w:pPr>
    </w:p>
    <w:p w14:paraId="7CE5BE2C" w14:textId="77777777" w:rsidR="006D3FE9" w:rsidRPr="0098040F" w:rsidRDefault="006D3FE9" w:rsidP="006D3FE9">
      <w:pPr>
        <w:spacing w:after="120" w:line="240" w:lineRule="auto"/>
        <w:jc w:val="both"/>
        <w:rPr>
          <w:rFonts w:ascii="Courier New" w:eastAsia="Times New Roman" w:hAnsi="Courier New" w:cs="Courier New"/>
          <w:b/>
          <w:lang w:eastAsia="cs-CZ"/>
        </w:rPr>
      </w:pPr>
    </w:p>
    <w:p w14:paraId="017A9733" w14:textId="19C1EDBD" w:rsidR="006D3FE9" w:rsidRPr="0098040F" w:rsidRDefault="00A84298" w:rsidP="006D3FE9">
      <w:pPr>
        <w:spacing w:after="0" w:line="240" w:lineRule="auto"/>
        <w:jc w:val="both"/>
        <w:rPr>
          <w:rFonts w:ascii="Courier New" w:eastAsia="Times New Roman" w:hAnsi="Courier New" w:cs="Courier New"/>
          <w:b/>
          <w:bCs/>
          <w:sz w:val="24"/>
          <w:szCs w:val="24"/>
          <w:lang w:eastAsia="cs-CZ"/>
        </w:rPr>
      </w:pPr>
      <w:r w:rsidRPr="0098040F">
        <w:rPr>
          <w:rFonts w:ascii="Courier New" w:eastAsia="Times New Roman" w:hAnsi="Courier New" w:cs="Courier New"/>
          <w:b/>
          <w:bCs/>
          <w:sz w:val="24"/>
          <w:szCs w:val="24"/>
          <w:lang w:eastAsia="cs-CZ"/>
        </w:rPr>
        <w:lastRenderedPageBreak/>
        <w:t>Rekapitulace:</w:t>
      </w:r>
    </w:p>
    <w:p w14:paraId="67A72CE0" w14:textId="77777777" w:rsidR="00A84298" w:rsidRPr="0098040F" w:rsidRDefault="00A84298" w:rsidP="006D3FE9">
      <w:pPr>
        <w:spacing w:after="0" w:line="240" w:lineRule="auto"/>
        <w:jc w:val="both"/>
        <w:rPr>
          <w:rFonts w:ascii="Courier New" w:eastAsia="Times New Roman" w:hAnsi="Courier New" w:cs="Courier New"/>
          <w:sz w:val="24"/>
          <w:szCs w:val="24"/>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3421"/>
        <w:gridCol w:w="2126"/>
        <w:gridCol w:w="1985"/>
        <w:gridCol w:w="1134"/>
      </w:tblGrid>
      <w:tr w:rsidR="006D3FE9" w:rsidRPr="0098040F" w14:paraId="45C760FD" w14:textId="77777777" w:rsidTr="001E168E">
        <w:trPr>
          <w:trHeight w:val="77"/>
          <w:jc w:val="center"/>
        </w:trPr>
        <w:tc>
          <w:tcPr>
            <w:tcW w:w="4238" w:type="dxa"/>
            <w:gridSpan w:val="2"/>
            <w:tcBorders>
              <w:top w:val="single" w:sz="12" w:space="0" w:color="auto"/>
              <w:left w:val="single" w:sz="12" w:space="0" w:color="auto"/>
              <w:bottom w:val="single" w:sz="4" w:space="0" w:color="auto"/>
              <w:right w:val="single" w:sz="4" w:space="0" w:color="auto"/>
            </w:tcBorders>
            <w:shd w:val="clear" w:color="auto" w:fill="D9D9D9"/>
            <w:vAlign w:val="center"/>
          </w:tcPr>
          <w:p w14:paraId="57072404" w14:textId="77777777" w:rsidR="006D3FE9" w:rsidRPr="0098040F" w:rsidRDefault="006D3FE9" w:rsidP="006D3FE9">
            <w:pPr>
              <w:keepNext/>
              <w:tabs>
                <w:tab w:val="right" w:pos="9923"/>
              </w:tabs>
              <w:spacing w:after="0" w:line="240" w:lineRule="auto"/>
              <w:rPr>
                <w:rFonts w:ascii="Calibri" w:eastAsia="Times New Roman" w:hAnsi="Calibri" w:cs="Courier New"/>
                <w:b/>
                <w:sz w:val="24"/>
                <w:szCs w:val="24"/>
                <w:lang w:eastAsia="cs-CZ"/>
              </w:rPr>
            </w:pPr>
            <w:r w:rsidRPr="0098040F">
              <w:rPr>
                <w:rFonts w:ascii="Calibri" w:eastAsia="Times New Roman" w:hAnsi="Calibri" w:cs="Courier New"/>
                <w:b/>
                <w:sz w:val="24"/>
                <w:szCs w:val="24"/>
                <w:lang w:eastAsia="cs-CZ"/>
              </w:rPr>
              <w:t>Plnění celkem</w:t>
            </w:r>
          </w:p>
        </w:tc>
        <w:tc>
          <w:tcPr>
            <w:tcW w:w="2126" w:type="dxa"/>
            <w:tcBorders>
              <w:top w:val="single" w:sz="12" w:space="0" w:color="auto"/>
              <w:left w:val="single" w:sz="4" w:space="0" w:color="auto"/>
              <w:bottom w:val="single" w:sz="4" w:space="0" w:color="auto"/>
              <w:right w:val="single" w:sz="12" w:space="0" w:color="auto"/>
            </w:tcBorders>
            <w:shd w:val="clear" w:color="auto" w:fill="D9D9D9"/>
            <w:vAlign w:val="center"/>
          </w:tcPr>
          <w:p w14:paraId="47FD98E7" w14:textId="77777777" w:rsidR="006D3FE9" w:rsidRPr="0098040F" w:rsidRDefault="006D3FE9" w:rsidP="006D3FE9">
            <w:pPr>
              <w:keepNext/>
              <w:tabs>
                <w:tab w:val="right" w:pos="9923"/>
              </w:tabs>
              <w:spacing w:after="0" w:line="240" w:lineRule="auto"/>
              <w:jc w:val="center"/>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dle smlouvy</w:t>
            </w:r>
          </w:p>
        </w:tc>
        <w:tc>
          <w:tcPr>
            <w:tcW w:w="1985" w:type="dxa"/>
            <w:tcBorders>
              <w:top w:val="single" w:sz="12" w:space="0" w:color="auto"/>
              <w:left w:val="single" w:sz="4" w:space="0" w:color="auto"/>
              <w:bottom w:val="single" w:sz="4" w:space="0" w:color="auto"/>
              <w:right w:val="single" w:sz="12" w:space="0" w:color="auto"/>
            </w:tcBorders>
            <w:shd w:val="clear" w:color="auto" w:fill="D9D9D9"/>
            <w:vAlign w:val="center"/>
          </w:tcPr>
          <w:p w14:paraId="66DFA6FD" w14:textId="77777777" w:rsidR="006D3FE9" w:rsidRPr="0098040F" w:rsidRDefault="006D3FE9" w:rsidP="006D3FE9">
            <w:pPr>
              <w:keepNext/>
              <w:tabs>
                <w:tab w:val="right" w:pos="9923"/>
              </w:tabs>
              <w:spacing w:after="0" w:line="240" w:lineRule="auto"/>
              <w:jc w:val="center"/>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 xml:space="preserve">skutečnost </w:t>
            </w:r>
          </w:p>
        </w:tc>
        <w:tc>
          <w:tcPr>
            <w:tcW w:w="1134" w:type="dxa"/>
            <w:tcBorders>
              <w:top w:val="single" w:sz="12" w:space="0" w:color="auto"/>
              <w:left w:val="single" w:sz="4" w:space="0" w:color="auto"/>
              <w:bottom w:val="single" w:sz="4" w:space="0" w:color="auto"/>
              <w:right w:val="single" w:sz="12" w:space="0" w:color="auto"/>
            </w:tcBorders>
            <w:shd w:val="clear" w:color="auto" w:fill="D9D9D9"/>
          </w:tcPr>
          <w:p w14:paraId="2D162648" w14:textId="77777777" w:rsidR="006D3FE9" w:rsidRPr="0098040F" w:rsidRDefault="006D3FE9" w:rsidP="006D3FE9">
            <w:pPr>
              <w:keepNext/>
              <w:tabs>
                <w:tab w:val="right" w:pos="9923"/>
              </w:tabs>
              <w:spacing w:after="0" w:line="240" w:lineRule="auto"/>
              <w:jc w:val="center"/>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w:t>
            </w:r>
          </w:p>
        </w:tc>
      </w:tr>
      <w:tr w:rsidR="006D3FE9" w:rsidRPr="0098040F" w14:paraId="765C6E51" w14:textId="77777777" w:rsidTr="001E168E">
        <w:trPr>
          <w:trHeight w:val="77"/>
          <w:jc w:val="center"/>
        </w:trPr>
        <w:tc>
          <w:tcPr>
            <w:tcW w:w="4238" w:type="dxa"/>
            <w:gridSpan w:val="2"/>
            <w:tcBorders>
              <w:top w:val="single" w:sz="12" w:space="0" w:color="auto"/>
              <w:left w:val="single" w:sz="12" w:space="0" w:color="auto"/>
              <w:bottom w:val="single" w:sz="4" w:space="0" w:color="auto"/>
              <w:right w:val="single" w:sz="4" w:space="0" w:color="auto"/>
            </w:tcBorders>
            <w:shd w:val="clear" w:color="auto" w:fill="D9D9D9"/>
            <w:vAlign w:val="center"/>
          </w:tcPr>
          <w:p w14:paraId="0CE092AB" w14:textId="77777777" w:rsidR="006D3FE9" w:rsidRPr="0098040F" w:rsidRDefault="006D3FE9" w:rsidP="006D3FE9">
            <w:pPr>
              <w:keepNext/>
              <w:tabs>
                <w:tab w:val="right" w:pos="9923"/>
              </w:tabs>
              <w:spacing w:after="0" w:line="240" w:lineRule="auto"/>
              <w:rPr>
                <w:rFonts w:ascii="Calibri" w:eastAsia="Times New Roman" w:hAnsi="Calibri" w:cs="Courier New"/>
                <w:b/>
                <w:sz w:val="24"/>
                <w:szCs w:val="24"/>
                <w:lang w:eastAsia="cs-CZ"/>
              </w:rPr>
            </w:pPr>
            <w:r w:rsidRPr="0098040F">
              <w:rPr>
                <w:rFonts w:ascii="Calibri" w:eastAsia="Times New Roman" w:hAnsi="Calibri" w:cs="Courier New"/>
                <w:b/>
                <w:sz w:val="24"/>
                <w:szCs w:val="24"/>
                <w:lang w:eastAsia="cs-CZ"/>
              </w:rPr>
              <w:t>Náklady MHD celkem</w:t>
            </w:r>
          </w:p>
        </w:tc>
        <w:tc>
          <w:tcPr>
            <w:tcW w:w="2126" w:type="dxa"/>
            <w:tcBorders>
              <w:top w:val="single" w:sz="12" w:space="0" w:color="auto"/>
              <w:left w:val="single" w:sz="4" w:space="0" w:color="auto"/>
              <w:bottom w:val="single" w:sz="4" w:space="0" w:color="auto"/>
              <w:right w:val="single" w:sz="12" w:space="0" w:color="auto"/>
            </w:tcBorders>
            <w:shd w:val="clear" w:color="auto" w:fill="D9D9D9"/>
            <w:vAlign w:val="center"/>
          </w:tcPr>
          <w:p w14:paraId="1E676BE9" w14:textId="77777777" w:rsidR="006D3FE9" w:rsidRPr="0098040F" w:rsidRDefault="006D3FE9" w:rsidP="006D3FE9">
            <w:pPr>
              <w:keepNext/>
              <w:tabs>
                <w:tab w:val="right" w:pos="9923"/>
              </w:tabs>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2 479 199 tis.Kč</w:t>
            </w:r>
          </w:p>
        </w:tc>
        <w:tc>
          <w:tcPr>
            <w:tcW w:w="1985" w:type="dxa"/>
            <w:tcBorders>
              <w:top w:val="single" w:sz="12" w:space="0" w:color="auto"/>
              <w:left w:val="single" w:sz="4" w:space="0" w:color="auto"/>
              <w:bottom w:val="single" w:sz="4" w:space="0" w:color="auto"/>
              <w:right w:val="single" w:sz="12" w:space="0" w:color="auto"/>
            </w:tcBorders>
            <w:shd w:val="clear" w:color="auto" w:fill="D9D9D9"/>
            <w:vAlign w:val="center"/>
          </w:tcPr>
          <w:p w14:paraId="00A38F8F" w14:textId="77777777" w:rsidR="006D3FE9" w:rsidRPr="0098040F" w:rsidRDefault="006D3FE9" w:rsidP="006D3FE9">
            <w:pPr>
              <w:keepNext/>
              <w:tabs>
                <w:tab w:val="right" w:pos="9923"/>
              </w:tabs>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2 471 081 tis.Kč</w:t>
            </w:r>
          </w:p>
        </w:tc>
        <w:tc>
          <w:tcPr>
            <w:tcW w:w="1134" w:type="dxa"/>
            <w:tcBorders>
              <w:top w:val="single" w:sz="12" w:space="0" w:color="auto"/>
              <w:left w:val="single" w:sz="4" w:space="0" w:color="auto"/>
              <w:bottom w:val="single" w:sz="4" w:space="0" w:color="auto"/>
              <w:right w:val="single" w:sz="12" w:space="0" w:color="auto"/>
            </w:tcBorders>
            <w:shd w:val="clear" w:color="auto" w:fill="D9D9D9"/>
            <w:vAlign w:val="center"/>
          </w:tcPr>
          <w:p w14:paraId="1DC7001F" w14:textId="77777777" w:rsidR="006D3FE9" w:rsidRPr="0098040F" w:rsidRDefault="006D3FE9" w:rsidP="006D3FE9">
            <w:pPr>
              <w:keepNext/>
              <w:tabs>
                <w:tab w:val="right" w:pos="9923"/>
              </w:tabs>
              <w:spacing w:after="0" w:line="240" w:lineRule="auto"/>
              <w:jc w:val="center"/>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100 %</w:t>
            </w:r>
          </w:p>
        </w:tc>
      </w:tr>
      <w:tr w:rsidR="006D3FE9" w:rsidRPr="0098040F" w14:paraId="3D9D7846" w14:textId="77777777" w:rsidTr="001E168E">
        <w:trPr>
          <w:trHeight w:val="77"/>
          <w:jc w:val="center"/>
        </w:trPr>
        <w:tc>
          <w:tcPr>
            <w:tcW w:w="4238" w:type="dxa"/>
            <w:gridSpan w:val="2"/>
            <w:tcBorders>
              <w:top w:val="single" w:sz="4" w:space="0" w:color="auto"/>
              <w:left w:val="single" w:sz="12" w:space="0" w:color="auto"/>
              <w:bottom w:val="single" w:sz="8" w:space="0" w:color="auto"/>
              <w:right w:val="single" w:sz="4" w:space="0" w:color="auto"/>
            </w:tcBorders>
            <w:shd w:val="clear" w:color="auto" w:fill="D9D9D9"/>
            <w:vAlign w:val="center"/>
          </w:tcPr>
          <w:p w14:paraId="53010296" w14:textId="77777777" w:rsidR="006D3FE9" w:rsidRPr="0098040F" w:rsidRDefault="006D3FE9" w:rsidP="006D3FE9">
            <w:pPr>
              <w:keepNext/>
              <w:tabs>
                <w:tab w:val="right" w:pos="9923"/>
              </w:tabs>
              <w:spacing w:after="0" w:line="240" w:lineRule="auto"/>
              <w:rPr>
                <w:rFonts w:ascii="Calibri" w:eastAsia="Times New Roman" w:hAnsi="Calibri" w:cs="Courier New"/>
                <w:b/>
                <w:sz w:val="24"/>
                <w:szCs w:val="24"/>
                <w:lang w:eastAsia="cs-CZ"/>
              </w:rPr>
            </w:pPr>
            <w:r w:rsidRPr="0098040F">
              <w:rPr>
                <w:rFonts w:ascii="Calibri" w:eastAsia="Times New Roman" w:hAnsi="Calibri" w:cs="Courier New"/>
                <w:b/>
                <w:sz w:val="24"/>
                <w:szCs w:val="24"/>
                <w:lang w:eastAsia="cs-CZ"/>
              </w:rPr>
              <w:t>Výnosy MHD celkem</w:t>
            </w:r>
          </w:p>
        </w:tc>
        <w:tc>
          <w:tcPr>
            <w:tcW w:w="2126" w:type="dxa"/>
            <w:tcBorders>
              <w:top w:val="single" w:sz="4" w:space="0" w:color="auto"/>
              <w:left w:val="single" w:sz="4" w:space="0" w:color="auto"/>
              <w:bottom w:val="single" w:sz="8" w:space="0" w:color="auto"/>
              <w:right w:val="single" w:sz="12" w:space="0" w:color="auto"/>
            </w:tcBorders>
            <w:shd w:val="clear" w:color="auto" w:fill="D9D9D9"/>
            <w:vAlign w:val="center"/>
          </w:tcPr>
          <w:p w14:paraId="68CD1EF7" w14:textId="77777777" w:rsidR="006D3FE9" w:rsidRPr="0098040F" w:rsidRDefault="006D3FE9" w:rsidP="006D3FE9">
            <w:pPr>
              <w:keepNext/>
              <w:tabs>
                <w:tab w:val="right" w:pos="9923"/>
              </w:tabs>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491 935 tis.Kč</w:t>
            </w:r>
          </w:p>
        </w:tc>
        <w:tc>
          <w:tcPr>
            <w:tcW w:w="1985" w:type="dxa"/>
            <w:tcBorders>
              <w:top w:val="single" w:sz="4" w:space="0" w:color="auto"/>
              <w:left w:val="single" w:sz="4" w:space="0" w:color="auto"/>
              <w:bottom w:val="single" w:sz="8" w:space="0" w:color="auto"/>
              <w:right w:val="single" w:sz="12" w:space="0" w:color="auto"/>
            </w:tcBorders>
            <w:shd w:val="clear" w:color="auto" w:fill="D9D9D9"/>
            <w:vAlign w:val="center"/>
          </w:tcPr>
          <w:p w14:paraId="2029C7D8" w14:textId="77777777" w:rsidR="006D3FE9" w:rsidRPr="0098040F" w:rsidRDefault="006D3FE9" w:rsidP="006D3FE9">
            <w:pPr>
              <w:keepNext/>
              <w:tabs>
                <w:tab w:val="right" w:pos="9923"/>
              </w:tabs>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481 324 tis.Kč</w:t>
            </w:r>
          </w:p>
        </w:tc>
        <w:tc>
          <w:tcPr>
            <w:tcW w:w="1134" w:type="dxa"/>
            <w:tcBorders>
              <w:top w:val="single" w:sz="4" w:space="0" w:color="auto"/>
              <w:left w:val="single" w:sz="4" w:space="0" w:color="auto"/>
              <w:bottom w:val="single" w:sz="8" w:space="0" w:color="auto"/>
              <w:right w:val="single" w:sz="12" w:space="0" w:color="auto"/>
            </w:tcBorders>
            <w:shd w:val="clear" w:color="auto" w:fill="D9D9D9"/>
            <w:vAlign w:val="center"/>
          </w:tcPr>
          <w:p w14:paraId="7DE46256" w14:textId="77777777" w:rsidR="006D3FE9" w:rsidRPr="0098040F" w:rsidRDefault="006D3FE9" w:rsidP="006D3FE9">
            <w:pPr>
              <w:keepNext/>
              <w:tabs>
                <w:tab w:val="right" w:pos="9923"/>
              </w:tabs>
              <w:spacing w:after="0" w:line="240" w:lineRule="auto"/>
              <w:jc w:val="center"/>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98 %</w:t>
            </w:r>
          </w:p>
        </w:tc>
      </w:tr>
      <w:tr w:rsidR="006D3FE9" w:rsidRPr="0098040F" w14:paraId="0E8FA389" w14:textId="77777777" w:rsidTr="001E168E">
        <w:trPr>
          <w:trHeight w:val="275"/>
          <w:jc w:val="center"/>
        </w:trPr>
        <w:tc>
          <w:tcPr>
            <w:tcW w:w="817" w:type="dxa"/>
            <w:vMerge w:val="restart"/>
            <w:tcBorders>
              <w:top w:val="single" w:sz="8" w:space="0" w:color="auto"/>
              <w:left w:val="single" w:sz="12" w:space="0" w:color="auto"/>
              <w:right w:val="single" w:sz="2" w:space="0" w:color="auto"/>
            </w:tcBorders>
            <w:shd w:val="clear" w:color="auto" w:fill="auto"/>
            <w:textDirection w:val="btLr"/>
            <w:vAlign w:val="center"/>
          </w:tcPr>
          <w:p w14:paraId="5D1BF928" w14:textId="77777777" w:rsidR="006D3FE9" w:rsidRPr="0098040F" w:rsidRDefault="006D3FE9" w:rsidP="006D3FE9">
            <w:pPr>
              <w:keepNext/>
              <w:tabs>
                <w:tab w:val="right" w:pos="9923"/>
              </w:tabs>
              <w:spacing w:after="0" w:line="240" w:lineRule="auto"/>
              <w:ind w:left="113" w:right="113"/>
              <w:jc w:val="center"/>
              <w:rPr>
                <w:rFonts w:ascii="Calibri" w:eastAsia="Times New Roman" w:hAnsi="Calibri" w:cs="Courier New"/>
                <w:b/>
                <w:sz w:val="24"/>
                <w:szCs w:val="24"/>
                <w:lang w:eastAsia="cs-CZ"/>
              </w:rPr>
            </w:pPr>
            <w:r w:rsidRPr="0098040F">
              <w:rPr>
                <w:rFonts w:ascii="Calibri" w:eastAsia="Times New Roman" w:hAnsi="Calibri" w:cs="Courier New"/>
                <w:b/>
                <w:sz w:val="24"/>
                <w:szCs w:val="24"/>
                <w:lang w:eastAsia="cs-CZ"/>
              </w:rPr>
              <w:t>v tom</w:t>
            </w:r>
          </w:p>
        </w:tc>
        <w:tc>
          <w:tcPr>
            <w:tcW w:w="3421" w:type="dxa"/>
            <w:tcBorders>
              <w:top w:val="single" w:sz="8" w:space="0" w:color="auto"/>
              <w:left w:val="single" w:sz="2" w:space="0" w:color="auto"/>
              <w:bottom w:val="dashSmallGap" w:sz="4" w:space="0" w:color="auto"/>
              <w:right w:val="single" w:sz="4" w:space="0" w:color="auto"/>
            </w:tcBorders>
            <w:shd w:val="clear" w:color="auto" w:fill="auto"/>
            <w:vAlign w:val="center"/>
          </w:tcPr>
          <w:p w14:paraId="15326AAC" w14:textId="77777777" w:rsidR="006D3FE9" w:rsidRPr="0098040F" w:rsidRDefault="006D3FE9" w:rsidP="006D3FE9">
            <w:pPr>
              <w:keepNext/>
              <w:tabs>
                <w:tab w:val="right" w:pos="9923"/>
              </w:tabs>
              <w:spacing w:after="0" w:line="240" w:lineRule="auto"/>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Výnosy z jízdného včetně výluk z MHD</w:t>
            </w:r>
          </w:p>
        </w:tc>
        <w:tc>
          <w:tcPr>
            <w:tcW w:w="2126" w:type="dxa"/>
            <w:tcBorders>
              <w:top w:val="single" w:sz="8" w:space="0" w:color="auto"/>
              <w:left w:val="single" w:sz="4" w:space="0" w:color="auto"/>
              <w:bottom w:val="dashSmallGap" w:sz="4" w:space="0" w:color="auto"/>
              <w:right w:val="single" w:sz="12" w:space="0" w:color="auto"/>
            </w:tcBorders>
            <w:shd w:val="clear" w:color="auto" w:fill="auto"/>
            <w:vAlign w:val="center"/>
          </w:tcPr>
          <w:p w14:paraId="4A32F49E" w14:textId="77777777" w:rsidR="006D3FE9" w:rsidRPr="0098040F" w:rsidRDefault="006D3FE9" w:rsidP="006D3FE9">
            <w:pPr>
              <w:keepNext/>
              <w:tabs>
                <w:tab w:val="right" w:pos="9923"/>
              </w:tabs>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485 770 tis.Kč</w:t>
            </w:r>
          </w:p>
        </w:tc>
        <w:tc>
          <w:tcPr>
            <w:tcW w:w="1985" w:type="dxa"/>
            <w:tcBorders>
              <w:top w:val="single" w:sz="8" w:space="0" w:color="auto"/>
              <w:left w:val="single" w:sz="4" w:space="0" w:color="auto"/>
              <w:bottom w:val="dashSmallGap" w:sz="4" w:space="0" w:color="auto"/>
              <w:right w:val="single" w:sz="12" w:space="0" w:color="auto"/>
            </w:tcBorders>
            <w:vAlign w:val="center"/>
          </w:tcPr>
          <w:p w14:paraId="1FDF2AB7" w14:textId="77777777" w:rsidR="006D3FE9" w:rsidRPr="0098040F" w:rsidRDefault="006D3FE9" w:rsidP="006D3FE9">
            <w:pPr>
              <w:keepNext/>
              <w:tabs>
                <w:tab w:val="right" w:pos="9923"/>
              </w:tabs>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474 447 tis.Kč</w:t>
            </w:r>
          </w:p>
        </w:tc>
        <w:tc>
          <w:tcPr>
            <w:tcW w:w="1134" w:type="dxa"/>
            <w:tcBorders>
              <w:top w:val="single" w:sz="8" w:space="0" w:color="auto"/>
              <w:left w:val="single" w:sz="4" w:space="0" w:color="auto"/>
              <w:bottom w:val="dashSmallGap" w:sz="4" w:space="0" w:color="auto"/>
              <w:right w:val="single" w:sz="12" w:space="0" w:color="auto"/>
            </w:tcBorders>
            <w:vAlign w:val="center"/>
          </w:tcPr>
          <w:p w14:paraId="4F7675BD" w14:textId="77777777" w:rsidR="006D3FE9" w:rsidRPr="0098040F" w:rsidRDefault="006D3FE9" w:rsidP="006D3FE9">
            <w:pPr>
              <w:keepNext/>
              <w:tabs>
                <w:tab w:val="right" w:pos="9923"/>
              </w:tabs>
              <w:spacing w:after="0" w:line="240" w:lineRule="auto"/>
              <w:jc w:val="center"/>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98 %</w:t>
            </w:r>
          </w:p>
        </w:tc>
      </w:tr>
      <w:tr w:rsidR="006D3FE9" w:rsidRPr="0098040F" w14:paraId="74D18F17" w14:textId="77777777" w:rsidTr="001E168E">
        <w:trPr>
          <w:trHeight w:val="276"/>
          <w:jc w:val="center"/>
        </w:trPr>
        <w:tc>
          <w:tcPr>
            <w:tcW w:w="817" w:type="dxa"/>
            <w:vMerge/>
            <w:tcBorders>
              <w:left w:val="single" w:sz="12" w:space="0" w:color="auto"/>
              <w:right w:val="single" w:sz="2" w:space="0" w:color="auto"/>
            </w:tcBorders>
            <w:shd w:val="clear" w:color="auto" w:fill="auto"/>
            <w:vAlign w:val="center"/>
          </w:tcPr>
          <w:p w14:paraId="37818A5F" w14:textId="77777777" w:rsidR="006D3FE9" w:rsidRPr="0098040F" w:rsidRDefault="006D3FE9" w:rsidP="006D3FE9">
            <w:pPr>
              <w:keepNext/>
              <w:tabs>
                <w:tab w:val="right" w:pos="9923"/>
              </w:tabs>
              <w:spacing w:after="0" w:line="240" w:lineRule="auto"/>
              <w:rPr>
                <w:rFonts w:ascii="Calibri" w:eastAsia="Times New Roman" w:hAnsi="Calibri" w:cs="Courier New"/>
                <w:sz w:val="24"/>
                <w:szCs w:val="24"/>
                <w:lang w:eastAsia="cs-CZ"/>
              </w:rPr>
            </w:pPr>
          </w:p>
        </w:tc>
        <w:tc>
          <w:tcPr>
            <w:tcW w:w="3421" w:type="dxa"/>
            <w:tcBorders>
              <w:top w:val="dashSmallGap" w:sz="4" w:space="0" w:color="auto"/>
              <w:left w:val="single" w:sz="2" w:space="0" w:color="auto"/>
              <w:bottom w:val="dashSmallGap" w:sz="4" w:space="0" w:color="auto"/>
              <w:right w:val="single" w:sz="4" w:space="0" w:color="auto"/>
            </w:tcBorders>
            <w:shd w:val="clear" w:color="auto" w:fill="auto"/>
            <w:vAlign w:val="center"/>
          </w:tcPr>
          <w:p w14:paraId="7FA642E9" w14:textId="77777777" w:rsidR="006D3FE9" w:rsidRPr="0098040F" w:rsidRDefault="006D3FE9" w:rsidP="006D3FE9">
            <w:pPr>
              <w:keepNext/>
              <w:tabs>
                <w:tab w:val="right" w:pos="9923"/>
              </w:tabs>
              <w:spacing w:after="0" w:line="240" w:lineRule="auto"/>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Kompenzace za plnění tarifních závazků (MD)</w:t>
            </w:r>
          </w:p>
        </w:tc>
        <w:tc>
          <w:tcPr>
            <w:tcW w:w="2126"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2861F422" w14:textId="77777777" w:rsidR="006D3FE9" w:rsidRPr="0098040F" w:rsidRDefault="006D3FE9" w:rsidP="006D3FE9">
            <w:pPr>
              <w:keepNext/>
              <w:tabs>
                <w:tab w:val="right" w:pos="9923"/>
              </w:tabs>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6 165 tis.Kč</w:t>
            </w:r>
          </w:p>
        </w:tc>
        <w:tc>
          <w:tcPr>
            <w:tcW w:w="1985" w:type="dxa"/>
            <w:tcBorders>
              <w:top w:val="dashSmallGap" w:sz="4" w:space="0" w:color="auto"/>
              <w:left w:val="single" w:sz="4" w:space="0" w:color="auto"/>
              <w:bottom w:val="dashSmallGap" w:sz="4" w:space="0" w:color="auto"/>
              <w:right w:val="single" w:sz="12" w:space="0" w:color="auto"/>
            </w:tcBorders>
            <w:vAlign w:val="center"/>
          </w:tcPr>
          <w:p w14:paraId="50DF9032" w14:textId="77777777" w:rsidR="006D3FE9" w:rsidRPr="0098040F" w:rsidRDefault="006D3FE9" w:rsidP="006D3FE9">
            <w:pPr>
              <w:keepNext/>
              <w:tabs>
                <w:tab w:val="right" w:pos="9923"/>
              </w:tabs>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6 877 tis.Kč</w:t>
            </w:r>
          </w:p>
        </w:tc>
        <w:tc>
          <w:tcPr>
            <w:tcW w:w="1134" w:type="dxa"/>
            <w:tcBorders>
              <w:top w:val="dashSmallGap" w:sz="4" w:space="0" w:color="auto"/>
              <w:left w:val="single" w:sz="4" w:space="0" w:color="auto"/>
              <w:bottom w:val="dashSmallGap" w:sz="4" w:space="0" w:color="auto"/>
              <w:right w:val="single" w:sz="12" w:space="0" w:color="auto"/>
            </w:tcBorders>
            <w:vAlign w:val="center"/>
          </w:tcPr>
          <w:p w14:paraId="2BABB1D2" w14:textId="77777777" w:rsidR="006D3FE9" w:rsidRPr="0098040F" w:rsidRDefault="006D3FE9" w:rsidP="006D3FE9">
            <w:pPr>
              <w:keepNext/>
              <w:tabs>
                <w:tab w:val="right" w:pos="9923"/>
              </w:tabs>
              <w:spacing w:after="0" w:line="240" w:lineRule="auto"/>
              <w:jc w:val="center"/>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112 %</w:t>
            </w:r>
          </w:p>
        </w:tc>
      </w:tr>
      <w:tr w:rsidR="006D3FE9" w:rsidRPr="0098040F" w14:paraId="783AA00A" w14:textId="77777777" w:rsidTr="001E168E">
        <w:trPr>
          <w:trHeight w:val="275"/>
          <w:jc w:val="center"/>
        </w:trPr>
        <w:tc>
          <w:tcPr>
            <w:tcW w:w="4238" w:type="dxa"/>
            <w:gridSpan w:val="2"/>
            <w:tcBorders>
              <w:left w:val="single" w:sz="12" w:space="0" w:color="auto"/>
              <w:right w:val="single" w:sz="4" w:space="0" w:color="auto"/>
            </w:tcBorders>
            <w:shd w:val="clear" w:color="auto" w:fill="auto"/>
            <w:vAlign w:val="center"/>
          </w:tcPr>
          <w:p w14:paraId="266B6256" w14:textId="77777777" w:rsidR="006D3FE9" w:rsidRPr="0098040F" w:rsidRDefault="006D3FE9" w:rsidP="006D3FE9">
            <w:pPr>
              <w:keepNext/>
              <w:tabs>
                <w:tab w:val="right" w:pos="9923"/>
              </w:tabs>
              <w:spacing w:after="0" w:line="240" w:lineRule="auto"/>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Ostatní zdroje krytí dle přílohy č. 3 čl. VII Smlouvy (Dodatku) – reklama v dopravních prostředcích</w:t>
            </w:r>
          </w:p>
        </w:tc>
        <w:tc>
          <w:tcPr>
            <w:tcW w:w="2126"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00A85630" w14:textId="77777777" w:rsidR="006D3FE9" w:rsidRPr="0098040F" w:rsidRDefault="006D3FE9" w:rsidP="006D3FE9">
            <w:pPr>
              <w:keepNext/>
              <w:tabs>
                <w:tab w:val="right" w:pos="9923"/>
              </w:tabs>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7 000 tis.Kč</w:t>
            </w:r>
          </w:p>
        </w:tc>
        <w:tc>
          <w:tcPr>
            <w:tcW w:w="1985" w:type="dxa"/>
            <w:tcBorders>
              <w:top w:val="dashSmallGap" w:sz="4" w:space="0" w:color="auto"/>
              <w:left w:val="single" w:sz="4" w:space="0" w:color="auto"/>
              <w:bottom w:val="dashSmallGap" w:sz="4" w:space="0" w:color="auto"/>
              <w:right w:val="single" w:sz="12" w:space="0" w:color="auto"/>
            </w:tcBorders>
            <w:vAlign w:val="center"/>
          </w:tcPr>
          <w:p w14:paraId="54FF13DA" w14:textId="77777777" w:rsidR="006D3FE9" w:rsidRPr="0098040F" w:rsidRDefault="006D3FE9" w:rsidP="006D3FE9">
            <w:pPr>
              <w:keepNext/>
              <w:tabs>
                <w:tab w:val="right" w:pos="9923"/>
              </w:tabs>
              <w:spacing w:after="0" w:line="240" w:lineRule="auto"/>
              <w:jc w:val="right"/>
              <w:rPr>
                <w:rFonts w:ascii="Calibri" w:eastAsia="Times New Roman" w:hAnsi="Calibri" w:cs="Courier New"/>
                <w:b/>
                <w:sz w:val="24"/>
                <w:szCs w:val="24"/>
                <w:lang w:eastAsia="cs-CZ"/>
              </w:rPr>
            </w:pPr>
            <w:r w:rsidRPr="0098040F">
              <w:rPr>
                <w:rFonts w:ascii="Calibri" w:eastAsia="Times New Roman" w:hAnsi="Calibri" w:cs="Courier New"/>
                <w:sz w:val="24"/>
                <w:szCs w:val="24"/>
                <w:lang w:eastAsia="cs-CZ"/>
              </w:rPr>
              <w:t>9 697 tis.Kč</w:t>
            </w:r>
          </w:p>
        </w:tc>
        <w:tc>
          <w:tcPr>
            <w:tcW w:w="1134" w:type="dxa"/>
            <w:tcBorders>
              <w:top w:val="dashSmallGap" w:sz="4" w:space="0" w:color="auto"/>
              <w:left w:val="single" w:sz="4" w:space="0" w:color="auto"/>
              <w:bottom w:val="dashSmallGap" w:sz="4" w:space="0" w:color="auto"/>
              <w:right w:val="single" w:sz="12" w:space="0" w:color="auto"/>
            </w:tcBorders>
            <w:vAlign w:val="center"/>
          </w:tcPr>
          <w:p w14:paraId="58A976AD" w14:textId="77777777" w:rsidR="006D3FE9" w:rsidRPr="0098040F" w:rsidRDefault="006D3FE9" w:rsidP="006D3FE9">
            <w:pPr>
              <w:keepNext/>
              <w:tabs>
                <w:tab w:val="right" w:pos="9923"/>
              </w:tabs>
              <w:spacing w:after="0" w:line="240" w:lineRule="auto"/>
              <w:jc w:val="center"/>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138,52 %</w:t>
            </w:r>
          </w:p>
        </w:tc>
      </w:tr>
      <w:tr w:rsidR="006D3FE9" w:rsidRPr="0098040F" w14:paraId="41B9E1A2" w14:textId="77777777" w:rsidTr="001E168E">
        <w:trPr>
          <w:trHeight w:val="50"/>
          <w:jc w:val="center"/>
        </w:trPr>
        <w:tc>
          <w:tcPr>
            <w:tcW w:w="4238" w:type="dxa"/>
            <w:gridSpan w:val="2"/>
            <w:tcBorders>
              <w:top w:val="single" w:sz="8" w:space="0" w:color="auto"/>
              <w:left w:val="single" w:sz="12" w:space="0" w:color="auto"/>
              <w:bottom w:val="single" w:sz="8" w:space="0" w:color="auto"/>
              <w:right w:val="single" w:sz="4" w:space="0" w:color="auto"/>
            </w:tcBorders>
            <w:shd w:val="clear" w:color="auto" w:fill="D9D9D9"/>
            <w:vAlign w:val="center"/>
          </w:tcPr>
          <w:p w14:paraId="7C1A8DA0" w14:textId="77777777" w:rsidR="006D3FE9" w:rsidRPr="0098040F" w:rsidRDefault="006D3FE9" w:rsidP="006D3FE9">
            <w:pPr>
              <w:keepNext/>
              <w:tabs>
                <w:tab w:val="right" w:pos="9923"/>
              </w:tabs>
              <w:spacing w:after="0" w:line="240" w:lineRule="auto"/>
              <w:rPr>
                <w:rFonts w:ascii="Calibri" w:eastAsia="Times New Roman" w:hAnsi="Calibri" w:cs="Courier New"/>
                <w:b/>
                <w:sz w:val="24"/>
                <w:szCs w:val="24"/>
                <w:lang w:eastAsia="cs-CZ"/>
              </w:rPr>
            </w:pPr>
            <w:r w:rsidRPr="0098040F">
              <w:rPr>
                <w:rFonts w:ascii="Calibri" w:eastAsia="Times New Roman" w:hAnsi="Calibri" w:cs="Courier New"/>
                <w:b/>
                <w:sz w:val="24"/>
                <w:szCs w:val="24"/>
                <w:lang w:eastAsia="cs-CZ"/>
              </w:rPr>
              <w:t>Přiměřený zisk</w:t>
            </w:r>
          </w:p>
        </w:tc>
        <w:tc>
          <w:tcPr>
            <w:tcW w:w="2126" w:type="dxa"/>
            <w:tcBorders>
              <w:top w:val="single" w:sz="8" w:space="0" w:color="auto"/>
              <w:left w:val="single" w:sz="4" w:space="0" w:color="auto"/>
              <w:bottom w:val="single" w:sz="8" w:space="0" w:color="auto"/>
              <w:right w:val="single" w:sz="12" w:space="0" w:color="auto"/>
            </w:tcBorders>
            <w:shd w:val="clear" w:color="auto" w:fill="D9D9D9"/>
            <w:vAlign w:val="center"/>
          </w:tcPr>
          <w:p w14:paraId="21B825D8" w14:textId="77777777" w:rsidR="006D3FE9" w:rsidRPr="0098040F" w:rsidRDefault="006D3FE9" w:rsidP="006D3FE9">
            <w:pPr>
              <w:keepNext/>
              <w:tabs>
                <w:tab w:val="right" w:pos="9923"/>
              </w:tabs>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25 000 tis.Kč</w:t>
            </w:r>
          </w:p>
        </w:tc>
        <w:tc>
          <w:tcPr>
            <w:tcW w:w="1985" w:type="dxa"/>
            <w:tcBorders>
              <w:top w:val="single" w:sz="8" w:space="0" w:color="auto"/>
              <w:left w:val="single" w:sz="4" w:space="0" w:color="auto"/>
              <w:bottom w:val="single" w:sz="8" w:space="0" w:color="auto"/>
              <w:right w:val="single" w:sz="12" w:space="0" w:color="auto"/>
            </w:tcBorders>
            <w:shd w:val="clear" w:color="auto" w:fill="D9D9D9"/>
            <w:vAlign w:val="center"/>
          </w:tcPr>
          <w:p w14:paraId="3090868B" w14:textId="77777777" w:rsidR="006D3FE9" w:rsidRPr="0098040F" w:rsidRDefault="006D3FE9" w:rsidP="006D3FE9">
            <w:pPr>
              <w:keepNext/>
              <w:tabs>
                <w:tab w:val="right" w:pos="9923"/>
              </w:tabs>
              <w:spacing w:after="0" w:line="240" w:lineRule="auto"/>
              <w:jc w:val="right"/>
              <w:rPr>
                <w:rFonts w:ascii="Calibri" w:eastAsia="Times New Roman" w:hAnsi="Calibri" w:cs="Courier New"/>
                <w:b/>
                <w:sz w:val="24"/>
                <w:szCs w:val="24"/>
                <w:lang w:eastAsia="cs-CZ"/>
              </w:rPr>
            </w:pPr>
            <w:r w:rsidRPr="0098040F">
              <w:rPr>
                <w:rFonts w:ascii="Calibri" w:eastAsia="Times New Roman" w:hAnsi="Calibri" w:cs="Courier New"/>
                <w:sz w:val="24"/>
                <w:szCs w:val="24"/>
                <w:lang w:eastAsia="cs-CZ"/>
              </w:rPr>
              <w:t>25 000 tis.Kč</w:t>
            </w:r>
          </w:p>
        </w:tc>
        <w:tc>
          <w:tcPr>
            <w:tcW w:w="1134" w:type="dxa"/>
            <w:tcBorders>
              <w:top w:val="single" w:sz="8" w:space="0" w:color="auto"/>
              <w:left w:val="single" w:sz="4" w:space="0" w:color="auto"/>
              <w:bottom w:val="single" w:sz="8" w:space="0" w:color="auto"/>
              <w:right w:val="single" w:sz="12" w:space="0" w:color="auto"/>
            </w:tcBorders>
            <w:shd w:val="clear" w:color="auto" w:fill="D9D9D9"/>
            <w:vAlign w:val="center"/>
          </w:tcPr>
          <w:p w14:paraId="33864961" w14:textId="77777777" w:rsidR="006D3FE9" w:rsidRPr="0098040F" w:rsidRDefault="006D3FE9" w:rsidP="006D3FE9">
            <w:pPr>
              <w:keepNext/>
              <w:tabs>
                <w:tab w:val="right" w:pos="9923"/>
              </w:tabs>
              <w:spacing w:after="0" w:line="240" w:lineRule="auto"/>
              <w:jc w:val="center"/>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x</w:t>
            </w:r>
          </w:p>
        </w:tc>
      </w:tr>
      <w:tr w:rsidR="006D3FE9" w:rsidRPr="0098040F" w14:paraId="3C2405A4" w14:textId="77777777" w:rsidTr="001E168E">
        <w:trPr>
          <w:trHeight w:val="50"/>
          <w:jc w:val="center"/>
        </w:trPr>
        <w:tc>
          <w:tcPr>
            <w:tcW w:w="4238" w:type="dxa"/>
            <w:gridSpan w:val="2"/>
            <w:tcBorders>
              <w:top w:val="single" w:sz="8" w:space="0" w:color="auto"/>
              <w:left w:val="single" w:sz="12" w:space="0" w:color="auto"/>
              <w:bottom w:val="single" w:sz="8" w:space="0" w:color="auto"/>
              <w:right w:val="single" w:sz="4" w:space="0" w:color="auto"/>
            </w:tcBorders>
            <w:shd w:val="clear" w:color="auto" w:fill="D9D9D9"/>
            <w:vAlign w:val="center"/>
          </w:tcPr>
          <w:p w14:paraId="1311E410" w14:textId="77777777" w:rsidR="006D3FE9" w:rsidRPr="0098040F" w:rsidRDefault="006D3FE9" w:rsidP="006D3FE9">
            <w:pPr>
              <w:keepNext/>
              <w:tabs>
                <w:tab w:val="right" w:pos="9923"/>
              </w:tabs>
              <w:spacing w:after="0" w:line="240" w:lineRule="auto"/>
              <w:rPr>
                <w:rFonts w:ascii="Calibri" w:eastAsia="Times New Roman" w:hAnsi="Calibri" w:cs="Courier New"/>
                <w:b/>
                <w:sz w:val="24"/>
                <w:szCs w:val="24"/>
                <w:lang w:eastAsia="cs-CZ"/>
              </w:rPr>
            </w:pPr>
            <w:r w:rsidRPr="0098040F">
              <w:rPr>
                <w:rFonts w:ascii="Calibri" w:eastAsia="Times New Roman" w:hAnsi="Calibri" w:cs="Courier New"/>
                <w:b/>
                <w:sz w:val="24"/>
                <w:szCs w:val="24"/>
                <w:lang w:eastAsia="cs-CZ"/>
              </w:rPr>
              <w:t>Ztráta z MHD</w:t>
            </w:r>
          </w:p>
        </w:tc>
        <w:tc>
          <w:tcPr>
            <w:tcW w:w="2126" w:type="dxa"/>
            <w:tcBorders>
              <w:top w:val="single" w:sz="8" w:space="0" w:color="auto"/>
              <w:left w:val="single" w:sz="4" w:space="0" w:color="auto"/>
              <w:bottom w:val="single" w:sz="8" w:space="0" w:color="auto"/>
              <w:right w:val="single" w:sz="12" w:space="0" w:color="auto"/>
            </w:tcBorders>
            <w:shd w:val="clear" w:color="auto" w:fill="D9D9D9"/>
            <w:vAlign w:val="center"/>
          </w:tcPr>
          <w:p w14:paraId="3066F5FB" w14:textId="77777777" w:rsidR="006D3FE9" w:rsidRPr="0098040F" w:rsidRDefault="006D3FE9" w:rsidP="006D3FE9">
            <w:pPr>
              <w:keepNext/>
              <w:tabs>
                <w:tab w:val="right" w:pos="9923"/>
              </w:tabs>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2 005 264 tis.Kč</w:t>
            </w:r>
          </w:p>
        </w:tc>
        <w:tc>
          <w:tcPr>
            <w:tcW w:w="1985" w:type="dxa"/>
            <w:tcBorders>
              <w:top w:val="single" w:sz="8" w:space="0" w:color="auto"/>
              <w:left w:val="single" w:sz="4" w:space="0" w:color="auto"/>
              <w:bottom w:val="single" w:sz="8" w:space="0" w:color="auto"/>
              <w:right w:val="single" w:sz="12" w:space="0" w:color="auto"/>
            </w:tcBorders>
            <w:shd w:val="clear" w:color="auto" w:fill="D9D9D9"/>
            <w:vAlign w:val="center"/>
          </w:tcPr>
          <w:p w14:paraId="78F7728D" w14:textId="77777777" w:rsidR="006D3FE9" w:rsidRPr="0098040F" w:rsidRDefault="006D3FE9" w:rsidP="006D3FE9">
            <w:pPr>
              <w:keepNext/>
              <w:tabs>
                <w:tab w:val="right" w:pos="9923"/>
              </w:tabs>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  2 005 060 tis.Kč</w:t>
            </w:r>
          </w:p>
        </w:tc>
        <w:tc>
          <w:tcPr>
            <w:tcW w:w="1134" w:type="dxa"/>
            <w:tcBorders>
              <w:top w:val="single" w:sz="8" w:space="0" w:color="auto"/>
              <w:left w:val="single" w:sz="4" w:space="0" w:color="auto"/>
              <w:bottom w:val="single" w:sz="8" w:space="0" w:color="auto"/>
              <w:right w:val="single" w:sz="12" w:space="0" w:color="auto"/>
            </w:tcBorders>
            <w:shd w:val="clear" w:color="auto" w:fill="D9D9D9"/>
            <w:vAlign w:val="center"/>
          </w:tcPr>
          <w:p w14:paraId="47F2794B" w14:textId="77777777" w:rsidR="006D3FE9" w:rsidRPr="0098040F" w:rsidRDefault="006D3FE9" w:rsidP="006D3FE9">
            <w:pPr>
              <w:keepNext/>
              <w:tabs>
                <w:tab w:val="right" w:pos="9923"/>
              </w:tabs>
              <w:spacing w:after="0" w:line="240" w:lineRule="auto"/>
              <w:jc w:val="center"/>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99,98 %</w:t>
            </w:r>
          </w:p>
        </w:tc>
      </w:tr>
    </w:tbl>
    <w:p w14:paraId="4CF944C9" w14:textId="77777777" w:rsidR="006D3FE9" w:rsidRPr="0098040F" w:rsidRDefault="006D3FE9" w:rsidP="006D3FE9">
      <w:pPr>
        <w:spacing w:after="0" w:line="240" w:lineRule="auto"/>
        <w:jc w:val="both"/>
        <w:rPr>
          <w:rFonts w:ascii="Courier New" w:eastAsia="Times New Roman" w:hAnsi="Courier New" w:cs="Courier New"/>
          <w:sz w:val="24"/>
          <w:szCs w:val="24"/>
          <w:lang w:eastAsia="cs-CZ"/>
        </w:rPr>
      </w:pPr>
    </w:p>
    <w:p w14:paraId="11D0B58E" w14:textId="77777777" w:rsidR="006D3FE9" w:rsidRPr="0098040F" w:rsidRDefault="006D3FE9" w:rsidP="006D3FE9">
      <w:pPr>
        <w:spacing w:after="0" w:line="240" w:lineRule="auto"/>
        <w:jc w:val="both"/>
        <w:rPr>
          <w:rFonts w:ascii="Courier New" w:eastAsia="Times New Roman" w:hAnsi="Courier New" w:cs="Courier New"/>
          <w:sz w:val="24"/>
          <w:szCs w:val="24"/>
          <w:lang w:eastAsia="cs-CZ"/>
        </w:rPr>
      </w:pPr>
    </w:p>
    <w:p w14:paraId="0ED1B698" w14:textId="77777777" w:rsidR="006D3FE9" w:rsidRPr="0098040F" w:rsidRDefault="006D3FE9" w:rsidP="006D3FE9">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Na základě ročního vyúčtování kompenzace v přepravě cestujících Dopravní podnik Ostrava, a. s. vrátil městu ve smluvním termínu nevyčerpanou část kompenzace ve výši </w:t>
      </w:r>
      <w:r w:rsidRPr="0098040F">
        <w:rPr>
          <w:rFonts w:ascii="Courier New" w:eastAsia="Times New Roman" w:hAnsi="Courier New" w:cs="Courier New"/>
          <w:b/>
          <w:bCs/>
          <w:lang w:eastAsia="cs-CZ"/>
        </w:rPr>
        <w:t>203 468,34 Kč.</w:t>
      </w:r>
    </w:p>
    <w:p w14:paraId="1E56ACED" w14:textId="77777777" w:rsidR="006D3FE9" w:rsidRPr="0098040F" w:rsidRDefault="006D3FE9" w:rsidP="006D3FE9">
      <w:pPr>
        <w:spacing w:after="0" w:line="240" w:lineRule="auto"/>
        <w:jc w:val="both"/>
        <w:rPr>
          <w:rFonts w:ascii="Courier New" w:eastAsia="Times New Roman" w:hAnsi="Courier New" w:cs="Courier New"/>
          <w:b/>
          <w:lang w:eastAsia="cs-CZ"/>
        </w:rPr>
      </w:pPr>
    </w:p>
    <w:p w14:paraId="7E34D36A" w14:textId="4B44695C" w:rsidR="006D3FE9" w:rsidRPr="0098040F" w:rsidRDefault="006D3FE9" w:rsidP="006D3FE9">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
          <w:lang w:eastAsia="cs-CZ"/>
        </w:rPr>
        <w:t>Poznámka:</w:t>
      </w:r>
      <w:r w:rsidRPr="0098040F">
        <w:rPr>
          <w:rFonts w:ascii="Courier New" w:eastAsia="Times New Roman" w:hAnsi="Courier New" w:cs="Courier New"/>
          <w:lang w:eastAsia="cs-CZ"/>
        </w:rPr>
        <w:t xml:space="preserve"> Dopravnímu podniku, a.s. byla poskytnuta dotace na provoz a údržbu historických vozidel ve výši </w:t>
      </w:r>
      <w:r w:rsidRPr="0098040F">
        <w:rPr>
          <w:rFonts w:ascii="Courier New" w:eastAsia="Times New Roman" w:hAnsi="Courier New" w:cs="Courier New"/>
          <w:b/>
          <w:bCs/>
          <w:lang w:eastAsia="cs-CZ"/>
        </w:rPr>
        <w:t>5</w:t>
      </w:r>
      <w:r w:rsidRPr="0098040F">
        <w:rPr>
          <w:rFonts w:ascii="Courier New" w:eastAsia="Times New Roman" w:hAnsi="Courier New" w:cs="Courier New"/>
          <w:b/>
          <w:lang w:eastAsia="cs-CZ"/>
        </w:rPr>
        <w:t xml:space="preserve"> 000 tis. Kč. </w:t>
      </w:r>
      <w:r w:rsidRPr="0098040F">
        <w:rPr>
          <w:rFonts w:ascii="Courier New" w:eastAsia="Times New Roman" w:hAnsi="Courier New" w:cs="Courier New"/>
          <w:lang w:eastAsia="cs-CZ"/>
        </w:rPr>
        <w:t xml:space="preserve">Tato dotace byla v plné výši vyčerpána. Dále mu byla vyplacena v roce 2024 první splátka účelové dotace na: renovaci čtyřnápravového tramvajového motorového vozu TATRA T3 číslo 752 z roku 1970 a to ve výši </w:t>
      </w:r>
      <w:r w:rsidRPr="0098040F">
        <w:rPr>
          <w:rFonts w:ascii="Courier New" w:eastAsia="Times New Roman" w:hAnsi="Courier New" w:cs="Courier New"/>
          <w:b/>
          <w:bCs/>
          <w:lang w:eastAsia="cs-CZ"/>
        </w:rPr>
        <w:t>2 500 tis. Kč</w:t>
      </w:r>
      <w:r w:rsidRPr="0098040F">
        <w:rPr>
          <w:rFonts w:ascii="Courier New" w:eastAsia="Times New Roman" w:hAnsi="Courier New" w:cs="Courier New"/>
          <w:lang w:eastAsia="cs-CZ"/>
        </w:rPr>
        <w:t xml:space="preserve">, kdy v roce 2025 bude tato renovace pokračovat a bude poskytnuta druhá splátka ve výši </w:t>
      </w:r>
      <w:r w:rsidRPr="0098040F">
        <w:rPr>
          <w:rFonts w:ascii="Courier New" w:eastAsia="Times New Roman" w:hAnsi="Courier New" w:cs="Courier New"/>
          <w:b/>
          <w:bCs/>
          <w:lang w:eastAsia="cs-CZ"/>
        </w:rPr>
        <w:t>2 700 tis. Kč</w:t>
      </w:r>
      <w:r w:rsidRPr="0098040F">
        <w:rPr>
          <w:rFonts w:ascii="Courier New" w:eastAsia="Times New Roman" w:hAnsi="Courier New" w:cs="Courier New"/>
          <w:lang w:eastAsia="cs-CZ"/>
        </w:rPr>
        <w:t xml:space="preserve">. Celková výše dotace k tomuto účelu je ve výši </w:t>
      </w:r>
      <w:r w:rsidRPr="0098040F">
        <w:rPr>
          <w:rFonts w:ascii="Courier New" w:eastAsia="Times New Roman" w:hAnsi="Courier New" w:cs="Courier New"/>
          <w:b/>
          <w:bCs/>
          <w:lang w:eastAsia="cs-CZ"/>
        </w:rPr>
        <w:t>5 200 tis. Kč</w:t>
      </w:r>
      <w:r w:rsidRPr="0098040F">
        <w:rPr>
          <w:rFonts w:ascii="Courier New" w:eastAsia="Times New Roman" w:hAnsi="Courier New" w:cs="Courier New"/>
          <w:lang w:eastAsia="cs-CZ"/>
        </w:rPr>
        <w:t xml:space="preserve"> a předpokládá se, že bude v plné výši vyčerpána. </w:t>
      </w:r>
    </w:p>
    <w:p w14:paraId="275DB0DA" w14:textId="77777777" w:rsidR="004D1ACE" w:rsidRPr="0098040F" w:rsidRDefault="004D1ACE" w:rsidP="006D3FE9">
      <w:pPr>
        <w:spacing w:after="0" w:line="240" w:lineRule="auto"/>
        <w:jc w:val="both"/>
        <w:rPr>
          <w:rFonts w:ascii="Courier New" w:eastAsia="Times New Roman" w:hAnsi="Courier New" w:cs="Courier New"/>
          <w:lang w:eastAsia="cs-CZ"/>
        </w:rPr>
      </w:pPr>
    </w:p>
    <w:p w14:paraId="690EC0D1" w14:textId="77777777" w:rsidR="004D1ACE" w:rsidRPr="0098040F" w:rsidRDefault="004D1ACE" w:rsidP="004D1ACE">
      <w:pPr>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
          <w:lang w:eastAsia="cs-CZ"/>
        </w:rPr>
        <w:t xml:space="preserve">Výsledek hospodaření společnosti za rok 2024 je zisk ve výši 18 679 tis.Kč </w:t>
      </w:r>
      <w:r w:rsidRPr="0098040F">
        <w:rPr>
          <w:rFonts w:ascii="Courier New" w:eastAsia="Times New Roman" w:hAnsi="Courier New" w:cs="Courier New"/>
          <w:bCs/>
          <w:lang w:eastAsia="cs-CZ"/>
        </w:rPr>
        <w:t>a je výslednicí:</w:t>
      </w:r>
    </w:p>
    <w:p w14:paraId="76080D41" w14:textId="77777777" w:rsidR="004D1ACE" w:rsidRPr="0098040F" w:rsidRDefault="004D1ACE" w:rsidP="004D1ACE">
      <w:pPr>
        <w:numPr>
          <w:ilvl w:val="0"/>
          <w:numId w:val="36"/>
        </w:numPr>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výsledku hospodaření z MHD včetně reklamy ve výši 25 000 tis.Kč,</w:t>
      </w:r>
    </w:p>
    <w:p w14:paraId="2DF17611" w14:textId="77777777" w:rsidR="004D1ACE" w:rsidRPr="0098040F" w:rsidRDefault="004D1ACE" w:rsidP="004D1ACE">
      <w:pPr>
        <w:numPr>
          <w:ilvl w:val="0"/>
          <w:numId w:val="36"/>
        </w:numPr>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kladného výsledku hospodaření v oblasti podnikatelských aktivit bez produktu Reklama ve výši 5 975 tis.Kč,</w:t>
      </w:r>
    </w:p>
    <w:p w14:paraId="234B42F8" w14:textId="2BB1C810" w:rsidR="004D1ACE" w:rsidRPr="0098040F" w:rsidRDefault="004D1ACE" w:rsidP="004D1ACE">
      <w:pPr>
        <w:numPr>
          <w:ilvl w:val="0"/>
          <w:numId w:val="36"/>
        </w:numPr>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Cs/>
          <w:lang w:eastAsia="cs-CZ"/>
        </w:rPr>
        <w:t xml:space="preserve">salda v oblasti nákladů a výnosů neuznatelných z pohledu MHD ve výši – 12 296 tis.Kč, z toho největší vliv mají smluvní pokuty a úroky z prodlení ve výši 12 976 tis.Kč (výnos), daň z příjmu – odložená (náklad) ve výši 20 862 tis.Kč, přijaté dary 3 510 tis.Kč (pozemek od SMO - výnos), výdaje na reprezentaci a dary přesahující 0,1 % tržeb MHD ve výši 5 492 tis.Kč (zejména dar pro SMO a pro Ukrajinu - náklad). </w:t>
      </w:r>
    </w:p>
    <w:p w14:paraId="1954E0F0" w14:textId="77777777" w:rsidR="004D1ACE" w:rsidRPr="0098040F" w:rsidRDefault="004D1ACE" w:rsidP="004D1ACE">
      <w:pPr>
        <w:spacing w:after="0" w:line="240" w:lineRule="auto"/>
        <w:jc w:val="both"/>
        <w:rPr>
          <w:rFonts w:ascii="Courier New" w:eastAsia="Times New Roman" w:hAnsi="Courier New" w:cs="Courier New"/>
          <w:bCs/>
          <w:lang w:eastAsia="cs-CZ"/>
        </w:rPr>
      </w:pPr>
    </w:p>
    <w:p w14:paraId="68461D8B" w14:textId="77777777" w:rsidR="004D1ACE" w:rsidRPr="0098040F" w:rsidRDefault="004D1ACE" w:rsidP="004D1ACE">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Cs/>
          <w:lang w:eastAsia="cs-CZ"/>
        </w:rPr>
        <w:t>Ve srovnání se skutečností roku</w:t>
      </w:r>
      <w:r w:rsidRPr="0098040F">
        <w:rPr>
          <w:rFonts w:ascii="Courier New" w:eastAsia="Times New Roman" w:hAnsi="Courier New" w:cs="Courier New"/>
          <w:lang w:eastAsia="cs-CZ"/>
        </w:rPr>
        <w:t xml:space="preserve"> 2023 se výsledek hospodaření roku 2024 snížil o 71 709 tis.Kč a oproti plánu pro rok 2024 byl výsledek hospodaření roku 2024 vyšší o 14 865 tis.Kč. Dne 8.10.2024 rozhodla valná hromada společnosti o zvýšení základní kapitálu společnosti o 540 579 tis.Kč formou nepeněžitého vkladu majetku.</w:t>
      </w:r>
    </w:p>
    <w:p w14:paraId="64E84CD6" w14:textId="77777777" w:rsidR="004D1ACE" w:rsidRPr="0098040F" w:rsidRDefault="004D1ACE" w:rsidP="004D1ACE">
      <w:pPr>
        <w:spacing w:after="0" w:line="240" w:lineRule="auto"/>
        <w:jc w:val="both"/>
        <w:rPr>
          <w:rFonts w:ascii="Courier New" w:eastAsia="Times New Roman" w:hAnsi="Courier New" w:cs="Courier New"/>
          <w:lang w:eastAsia="cs-CZ"/>
        </w:rPr>
      </w:pPr>
    </w:p>
    <w:p w14:paraId="3ED8AACC" w14:textId="3C1C672B" w:rsidR="004D1ACE" w:rsidRPr="0098040F" w:rsidRDefault="004D1ACE" w:rsidP="004D1ACE">
      <w:pPr>
        <w:spacing w:after="0" w:line="240" w:lineRule="auto"/>
        <w:jc w:val="both"/>
        <w:rPr>
          <w:rFonts w:ascii="Courier New" w:eastAsia="Times New Roman" w:hAnsi="Courier New" w:cs="Courier New"/>
          <w:i/>
          <w:lang w:eastAsia="cs-CZ"/>
        </w:rPr>
      </w:pPr>
      <w:r w:rsidRPr="0098040F">
        <w:rPr>
          <w:rFonts w:ascii="Courier New" w:eastAsia="Times New Roman" w:hAnsi="Courier New" w:cs="Courier New"/>
          <w:lang w:eastAsia="cs-CZ"/>
        </w:rPr>
        <w:t xml:space="preserve">Celkové výnosy meziročně vzrostly o 237 968 tis.Kč, z toho byl nejvýraznější nárůst u tržeb z prodeje cenných papírů a podílů, meziročně o 269 931 tis.Kč, který souvisel s odprodejem krátkodobých pokladničních poukázek ČNB. Tržby z MHD zaznamenaly meziroční nárůst o 23 682 tis.Kč (+5,3 %), zejména pak tržby z dlouhodobého jízdného. Dále byl zaznamenán nárůst tržeb z prodeje materiálu o 1 839 tis.Kč (šrotové kolejnice, šrot Fe). Výnosy z odepsaných pohledávek vzrostly meziročně o 1 222 tis.Kč vlivem pozitivnějšího plnění v oblasti exekučního a insolvenčního vymáhání, kde se zvýšil objem </w:t>
      </w:r>
      <w:r w:rsidRPr="0098040F">
        <w:rPr>
          <w:rFonts w:ascii="Courier New" w:eastAsia="Times New Roman" w:hAnsi="Courier New" w:cs="Courier New"/>
          <w:lang w:eastAsia="cs-CZ"/>
        </w:rPr>
        <w:lastRenderedPageBreak/>
        <w:t xml:space="preserve">přihlášených pohledávek. Meziročně vzrostla kompenzace ztráty od SMO o 19 287 tis.Kč. Výnosy za škody vzrostly vlivem povodní a dalších škod za dopravní nehody aj. o 16 593 tis.Kč. Tržby z výroby a služeb meziročně poklesly o 389 tis.Kč. Vlivem nižších úroků byl zaznamenán meziroční pokles výnosů z úroků o 14 243 tis.Kč. Výnosy za smluvní pokuty a úroky z prodlení meziročně poklesly o 1 669 tis.Kč (zejména vlivem vysoké smluvní pokuty za dodavatele v roce 2023). Další výrazný meziroční pokles ostatních výnosů je způsoben z důvodu účtované „kompenzace ztráty MHD za předchozí rok“ v roce 2023 (tj. za rok 2022 ve výši 86 513 tis.Kč). </w:t>
      </w:r>
    </w:p>
    <w:p w14:paraId="191D3405" w14:textId="77777777" w:rsidR="004D1ACE" w:rsidRPr="0098040F" w:rsidRDefault="004D1ACE" w:rsidP="004D1ACE">
      <w:pPr>
        <w:spacing w:after="0" w:line="240" w:lineRule="auto"/>
        <w:jc w:val="both"/>
        <w:rPr>
          <w:rFonts w:ascii="Courier New" w:eastAsia="Times New Roman" w:hAnsi="Courier New" w:cs="Courier New"/>
          <w:lang w:eastAsia="cs-CZ"/>
        </w:rPr>
      </w:pPr>
    </w:p>
    <w:p w14:paraId="10616A7A" w14:textId="77777777" w:rsidR="004D1ACE" w:rsidRPr="0098040F" w:rsidRDefault="004D1ACE" w:rsidP="004D1ACE">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Ve srovnání s plánem roku 2024 jsou celkové výnosy vyšší o 820 780 tis.Kč, zejména vlivem tržeb z prodeje cenných papírů – pokladničních poukázek ČNB o 851 542 tis.Kč, které se neplánují. Náhrady škod na majetku a škody ostatní vzrostly oproti plánu o 24 340 tis.Kč, vyšší smluvní pokuty a úroky z prodlení vzrostly o 15 713 tis.Kč. Výnosy z krátkodobého finančního majetku a výnosových úroků vzrostly o 10 882 tis.Kč a vlivem přijatého daru (pozemek ve Výškovicích od SMO) vzrostly tyto výnosy o 3 510 tis.Kč (neplánováno). Tržby z MHD jsou vyšší oproti plánu o 350 tis.Kč (+0,07 %). Tržby z prodeje služeb – ostatní vzrostly proti plánu o 9 691 tis.Kč převážně pak tržby za projekční a revizní činnost, za reklamu pro cizí a za pronájem a podnájem nemovitostí. Oproti plánu roku 2024 bylo nižší čerpání kompenzace na dopravní obslužnost od SMO o 95 203 tis.Kč.</w:t>
      </w:r>
    </w:p>
    <w:p w14:paraId="043E88D1" w14:textId="77777777" w:rsidR="004D1ACE" w:rsidRPr="0098040F" w:rsidRDefault="004D1ACE" w:rsidP="004D1ACE">
      <w:pPr>
        <w:spacing w:after="0" w:line="240" w:lineRule="auto"/>
        <w:jc w:val="both"/>
        <w:rPr>
          <w:rFonts w:ascii="Courier New" w:eastAsia="Times New Roman" w:hAnsi="Courier New" w:cs="Courier New"/>
          <w:lang w:eastAsia="cs-CZ"/>
        </w:rPr>
      </w:pPr>
    </w:p>
    <w:p w14:paraId="6E1359C5" w14:textId="47D8C9E3" w:rsidR="004D1ACE" w:rsidRPr="0098040F" w:rsidRDefault="004D1ACE" w:rsidP="004D1ACE">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Celkové náklady meziročně vzrostly o 309 677 tis.Kč, z toho byl nejvýraznější nárůst u nákladů za prodané cenné papíry (+269 931 tis.Kč), který souvisel s prodejem krátkodobých pokladničních poukázek. Dále výrazně meziročně vzrostly osobní náklady o 141 092 tis.Kč (+10,9 %) a to v důsledku navýšení mzdových tarifů a smluvních mezd dle uzavřené Kolektivní smlouvy. Spotřeba materiálu meziročně vzrostla o 16 271 tis.Kč (+11,4 %), zejména na střediscích údržby autobusů Hranečník a Poruba. Náklady na pojištění meziročně vzrostly o 3 456 tis.Kč zejména vlivem vyššího škodního průběhu u pojištění majetku a odpovědnosti firmy. Dále vzrostly např. náklady na dary o 3 545 tis.Kč, kdy v roce 2024 byl darován majetek tramvajových tratí ve výši 3 191 tis.Kč pro SMO a bylo poskytnuto 19 ks tramvají pro humanitární pomoc Ukrajině v zůstatkové hodnotě 752 tis.Kč. Odpis pohledávek na účtu 546 vzrostl meziročně o 3 002 tis.Kč z důvodu provedení vyššího odpisu pohledávek vzniklých v roce 2021. Dále meziročně vzrostly např. náklady na spotřebu motorové nafty o 1 246 tis.Kč vlivem vyšší spotřeby a náklady na plyn o 2 924 tis.Kč vlivem růstu ceny. Meziročně se snížily odpisy o 10 632 tis.Kč (-2,7 %) vlivem ukončení odepisování u vybraných typů vozidel o pokles odpisů u informačních a komunikačních technologií. Náklady na opravy a služby včetně rezerv meziročně poklesly celkově o 74 016 tis. Kč (-20,1 %), kdy v oblasti tvorby a čerpání rezerv (účty 554) došlo k meziročnímu poklesu salda o 97 168 tis.Kč (zejména u dopravních prostředků a dopravní cesty). Náklady na opravu a udržování majetku (účet 511) vzrostly o 26 758 tis. Kč (+15,5 %) a to zejména na střediscích údržby tramvají Moravská Ostrava a Poruba o 9 085 tis.Kč a dále napříč dalšími středisky včetně provozu údržby ostatního majetku. Náklady na CNG meziročně poklesly o 3 829 tis.Kč zejména vlivem nižší spotřeby a náklady na úroky meziročně poklesly o 1 627 tis.Kč vlivem postupného splácení úvěru. Odložená daň meziročně poklesla o 43 051 tis.Kč. </w:t>
      </w:r>
    </w:p>
    <w:p w14:paraId="7767BBF8" w14:textId="77777777" w:rsidR="004D1ACE" w:rsidRPr="0098040F" w:rsidRDefault="004D1ACE" w:rsidP="004D1ACE">
      <w:pPr>
        <w:spacing w:after="0" w:line="240" w:lineRule="auto"/>
        <w:jc w:val="both"/>
        <w:rPr>
          <w:rFonts w:ascii="Courier New" w:eastAsia="Times New Roman" w:hAnsi="Courier New" w:cs="Courier New"/>
          <w:lang w:eastAsia="cs-CZ"/>
        </w:rPr>
      </w:pPr>
    </w:p>
    <w:p w14:paraId="61A31E64" w14:textId="2E86203C" w:rsidR="004D1ACE" w:rsidRPr="0098040F" w:rsidRDefault="004D1ACE" w:rsidP="004D1ACE">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Ve srovnání s plánem roku 2024 jsou celkové náklady vyšší o 805 915 tis.Kč, zejména vlivem nákladů za prodané cenné papíry – pokladniční poukázky ČNB (oproti plánu o 851 542 tis.Kč – neplánují se). Osobní náklady byly čerpány v souladu s plánem. Náklady na motorovou naftu oproti plánu vzrostly o 8 241 tis.Kč vlivem vyšší spotřeby. Náklady na opravy a služby včetně rezerv poklesly oproti plánu celkově o 21 999 tis.Kč (-7,0 %). Saldo tvorby a čerpání rezerv za skutečnost roku 2024 bylo oproti plánu na rok 2024 vyšší o 44 109 tis.Kč (převážně způsobeno nižším než plánovaným čerpáním rezerv na </w:t>
      </w:r>
      <w:r w:rsidRPr="0098040F">
        <w:rPr>
          <w:rFonts w:ascii="Courier New" w:eastAsia="Times New Roman" w:hAnsi="Courier New" w:cs="Courier New"/>
          <w:lang w:eastAsia="cs-CZ"/>
        </w:rPr>
        <w:lastRenderedPageBreak/>
        <w:t>opravy a údržbu).</w:t>
      </w:r>
      <w:r w:rsidRPr="0098040F">
        <w:rPr>
          <w:rFonts w:ascii="Courier New" w:eastAsia="Times New Roman" w:hAnsi="Courier New" w:cs="Courier New"/>
          <w:color w:val="FF0000"/>
          <w:lang w:eastAsia="cs-CZ"/>
        </w:rPr>
        <w:t xml:space="preserve"> </w:t>
      </w:r>
      <w:r w:rsidRPr="0098040F">
        <w:rPr>
          <w:rFonts w:ascii="Courier New" w:eastAsia="Times New Roman" w:hAnsi="Courier New" w:cs="Courier New"/>
          <w:lang w:eastAsia="cs-CZ"/>
        </w:rPr>
        <w:t xml:space="preserve">Náklady na opravy a udržování (účet 511) poklesly oproti plánu o 51 861 tis.Kč primárně z důvodu neprovedení plánovaných velkých a středních prohlídek tramvají ze strany dodavatele a náklady na ostatní služby (účet 518) poklesly o 15 167 tis. Kč. Náklady na energie klesly oproti plánu o 54 986 tis.Kč zejména vlivem poklesu ceny u CNG a elektrické energie. Náklady na spotřebu materiálu poklesly oproti plánu o 7 949 tis. Kč zejména v režijních nákladech. Odpisy proti plánu poklesly o 12 540 tis.Kč. </w:t>
      </w:r>
    </w:p>
    <w:p w14:paraId="49D1C190" w14:textId="77777777" w:rsidR="004D1ACE" w:rsidRPr="0098040F" w:rsidRDefault="004D1ACE" w:rsidP="004D1ACE">
      <w:pPr>
        <w:spacing w:after="0" w:line="240" w:lineRule="auto"/>
        <w:jc w:val="both"/>
        <w:rPr>
          <w:rFonts w:ascii="Courier New" w:eastAsia="Times New Roman" w:hAnsi="Courier New" w:cs="Courier New"/>
          <w:lang w:eastAsia="cs-CZ"/>
        </w:rPr>
      </w:pPr>
    </w:p>
    <w:p w14:paraId="0EFB85FC" w14:textId="0436E7F2" w:rsidR="004D1ACE" w:rsidRPr="0098040F" w:rsidRDefault="004D1ACE" w:rsidP="004D1ACE">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Průměrný přepočtený stav zaměstnanců za rok 2024 byl 2 037,26 a meziročně vzrostl o 42,09 zaměstnance. Průměrná měsíční mzda ve společnosti činila 41 614 Kč (2024/2023 +7,8 %). Společnost ve sledovaném období realizovala investice v celkové výši 1 594 623 tis.Kč, z toho investice z cizích zdrojů byly ve výši 388 574 tis.Kč. Mezi nejvýznamnější investice patřilo pořízení vozidel MHD, modernizace tramvajové trati 28. října, rozšíření kamerového systému ve vozidlech MHD, vklad majetku ze SMO 541 299 tis.Kč (včetně vedlejších nákladů pořízení ve výši 720 tis.Kč) a rekonstrukce budovy autoškoly. </w:t>
      </w:r>
      <w:bookmarkStart w:id="195" w:name="_Hlk196208332"/>
      <w:r w:rsidRPr="0098040F">
        <w:rPr>
          <w:rFonts w:ascii="Courier New" w:eastAsia="Times New Roman" w:hAnsi="Courier New" w:cs="Courier New"/>
          <w:lang w:eastAsia="cs-CZ"/>
        </w:rPr>
        <w:t>Meziroční pokles krátkodobých závazků je zejména z poklesu závazků z titulu daňových závazků a dotací (přiznané, ale nevyčerpané/nepoužité dotace, odvod daní a poplatků), poklesem závazků z obchodních vztahů a dále pak splacením části investičního úvěru za účelem financování nákupu tramvajových vozidel Škoda ForCity Smart 39T. Nesplacený zůstatek úvěru k financování investice „Pořízení 15 nízkopodlažních tramvají“ k 31.12.2024 je ve výši 430 022 tis.Kč.</w:t>
      </w:r>
      <w:r w:rsidRPr="0098040F">
        <w:rPr>
          <w:rFonts w:ascii="Times New Roman" w:eastAsia="Times New Roman" w:hAnsi="Times New Roman" w:cs="Times New Roman"/>
          <w:lang w:eastAsia="cs-CZ"/>
        </w:rPr>
        <w:t xml:space="preserve"> </w:t>
      </w:r>
      <w:r w:rsidRPr="0098040F">
        <w:rPr>
          <w:rFonts w:ascii="Courier New" w:eastAsia="Times New Roman" w:hAnsi="Courier New" w:cs="Courier New"/>
          <w:lang w:eastAsia="cs-CZ"/>
        </w:rPr>
        <w:t>Nesplacený zůstatek úvěru k financování investice „Pořízení 20 nízkopodlažních tramvají“ k 31.12.2024 je ve výši 872 400 tis.Kč. Počet přepravených cestujících v MHD za rok 2024 činil 89 892 tis. osob, což je meziroční snížení o 0,2 %.</w:t>
      </w:r>
    </w:p>
    <w:p w14:paraId="624FD1C3" w14:textId="77777777" w:rsidR="004D1ACE" w:rsidRPr="0098040F" w:rsidRDefault="004D1ACE" w:rsidP="004D1ACE">
      <w:pPr>
        <w:spacing w:after="0" w:line="240" w:lineRule="auto"/>
        <w:jc w:val="both"/>
        <w:rPr>
          <w:rFonts w:ascii="Courier New" w:eastAsia="Times New Roman" w:hAnsi="Courier New" w:cs="Courier New"/>
          <w:lang w:eastAsia="cs-CZ"/>
        </w:rPr>
      </w:pPr>
    </w:p>
    <w:tbl>
      <w:tblPr>
        <w:tblW w:w="9839" w:type="dxa"/>
        <w:tblInd w:w="70" w:type="dxa"/>
        <w:tblLayout w:type="fixed"/>
        <w:tblCellMar>
          <w:left w:w="70" w:type="dxa"/>
          <w:right w:w="70" w:type="dxa"/>
        </w:tblCellMar>
        <w:tblLook w:val="04A0" w:firstRow="1" w:lastRow="0" w:firstColumn="1" w:lastColumn="0" w:noHBand="0" w:noVBand="1"/>
      </w:tblPr>
      <w:tblGrid>
        <w:gridCol w:w="401"/>
        <w:gridCol w:w="3292"/>
        <w:gridCol w:w="1229"/>
        <w:gridCol w:w="1229"/>
        <w:gridCol w:w="1229"/>
        <w:gridCol w:w="1229"/>
        <w:gridCol w:w="1230"/>
      </w:tblGrid>
      <w:tr w:rsidR="004D1ACE" w:rsidRPr="0098040F" w14:paraId="4760CD5F" w14:textId="77777777" w:rsidTr="002D67F9">
        <w:trPr>
          <w:trHeight w:val="51"/>
        </w:trPr>
        <w:tc>
          <w:tcPr>
            <w:tcW w:w="9839" w:type="dxa"/>
            <w:gridSpan w:val="7"/>
            <w:tcBorders>
              <w:top w:val="nil"/>
              <w:left w:val="nil"/>
              <w:bottom w:val="single" w:sz="12" w:space="0" w:color="auto"/>
              <w:right w:val="nil"/>
            </w:tcBorders>
            <w:noWrap/>
            <w:vAlign w:val="bottom"/>
            <w:hideMark/>
          </w:tcPr>
          <w:bookmarkEnd w:id="195"/>
          <w:p w14:paraId="2B2F0F0A" w14:textId="77777777" w:rsidR="004D1ACE" w:rsidRPr="0098040F" w:rsidRDefault="004D1ACE" w:rsidP="004D1ACE">
            <w:pPr>
              <w:spacing w:after="0" w:line="240" w:lineRule="auto"/>
              <w:jc w:val="right"/>
              <w:rPr>
                <w:rFonts w:ascii="Calibri" w:eastAsia="Times New Roman" w:hAnsi="Calibri" w:cs="Calibri"/>
                <w:sz w:val="16"/>
                <w:szCs w:val="16"/>
                <w:lang w:eastAsia="cs-CZ"/>
              </w:rPr>
            </w:pPr>
            <w:r w:rsidRPr="0098040F">
              <w:rPr>
                <w:rFonts w:ascii="Calibri" w:eastAsia="Times New Roman" w:hAnsi="Calibri" w:cs="Calibri"/>
                <w:sz w:val="16"/>
                <w:szCs w:val="16"/>
                <w:lang w:eastAsia="cs-CZ"/>
              </w:rPr>
              <w:t>v tis.Kč</w:t>
            </w:r>
          </w:p>
        </w:tc>
      </w:tr>
      <w:tr w:rsidR="004D1ACE" w:rsidRPr="0098040F" w14:paraId="36366569" w14:textId="77777777" w:rsidTr="002D67F9">
        <w:trPr>
          <w:trHeight w:val="39"/>
        </w:trPr>
        <w:tc>
          <w:tcPr>
            <w:tcW w:w="3693" w:type="dxa"/>
            <w:gridSpan w:val="2"/>
            <w:tcBorders>
              <w:top w:val="single" w:sz="12" w:space="0" w:color="auto"/>
              <w:left w:val="single" w:sz="12" w:space="0" w:color="auto"/>
              <w:bottom w:val="single" w:sz="8" w:space="0" w:color="auto"/>
              <w:right w:val="single" w:sz="8" w:space="0" w:color="auto"/>
            </w:tcBorders>
            <w:shd w:val="clear" w:color="auto" w:fill="99CCFF"/>
            <w:noWrap/>
            <w:vAlign w:val="center"/>
            <w:hideMark/>
          </w:tcPr>
          <w:p w14:paraId="67B38E13" w14:textId="77777777" w:rsidR="004D1ACE" w:rsidRPr="0098040F" w:rsidRDefault="004D1ACE" w:rsidP="004D1ACE">
            <w:pPr>
              <w:spacing w:after="0" w:line="240" w:lineRule="auto"/>
              <w:jc w:val="both"/>
              <w:rPr>
                <w:rFonts w:ascii="Calibri" w:eastAsia="Times New Roman" w:hAnsi="Calibri" w:cs="Calibri"/>
                <w:i/>
                <w:lang w:eastAsia="cs-CZ"/>
              </w:rPr>
            </w:pPr>
            <w:r w:rsidRPr="0098040F">
              <w:rPr>
                <w:rFonts w:ascii="Calibri" w:eastAsia="Times New Roman" w:hAnsi="Calibri" w:cs="Calibri"/>
                <w:i/>
                <w:lang w:eastAsia="cs-CZ"/>
              </w:rPr>
              <w:t> </w:t>
            </w:r>
          </w:p>
        </w:tc>
        <w:tc>
          <w:tcPr>
            <w:tcW w:w="1229" w:type="dxa"/>
            <w:tcBorders>
              <w:top w:val="single" w:sz="12" w:space="0" w:color="auto"/>
              <w:left w:val="single" w:sz="8" w:space="0" w:color="auto"/>
              <w:bottom w:val="single" w:sz="8" w:space="0" w:color="auto"/>
              <w:right w:val="single" w:sz="8" w:space="0" w:color="auto"/>
            </w:tcBorders>
            <w:shd w:val="clear" w:color="auto" w:fill="99CCFF"/>
            <w:noWrap/>
            <w:vAlign w:val="center"/>
          </w:tcPr>
          <w:p w14:paraId="6E5E6390" w14:textId="77777777" w:rsidR="004D1ACE" w:rsidRPr="0098040F" w:rsidRDefault="004D1ACE" w:rsidP="004D1ACE">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2020</w:t>
            </w:r>
          </w:p>
        </w:tc>
        <w:tc>
          <w:tcPr>
            <w:tcW w:w="1229" w:type="dxa"/>
            <w:tcBorders>
              <w:top w:val="single" w:sz="12" w:space="0" w:color="auto"/>
              <w:left w:val="single" w:sz="8" w:space="0" w:color="auto"/>
              <w:bottom w:val="single" w:sz="8" w:space="0" w:color="auto"/>
              <w:right w:val="single" w:sz="8" w:space="0" w:color="auto"/>
            </w:tcBorders>
            <w:shd w:val="clear" w:color="auto" w:fill="99CCFF"/>
            <w:noWrap/>
            <w:vAlign w:val="center"/>
            <w:hideMark/>
          </w:tcPr>
          <w:p w14:paraId="361E8466" w14:textId="77777777" w:rsidR="004D1ACE" w:rsidRPr="0098040F" w:rsidRDefault="004D1ACE" w:rsidP="004D1ACE">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2021</w:t>
            </w:r>
          </w:p>
        </w:tc>
        <w:tc>
          <w:tcPr>
            <w:tcW w:w="1229" w:type="dxa"/>
            <w:tcBorders>
              <w:top w:val="single" w:sz="12" w:space="0" w:color="auto"/>
              <w:left w:val="single" w:sz="8" w:space="0" w:color="auto"/>
              <w:bottom w:val="single" w:sz="8" w:space="0" w:color="auto"/>
              <w:right w:val="single" w:sz="8" w:space="0" w:color="auto"/>
            </w:tcBorders>
            <w:shd w:val="clear" w:color="auto" w:fill="99CCFF"/>
            <w:noWrap/>
            <w:vAlign w:val="center"/>
            <w:hideMark/>
          </w:tcPr>
          <w:p w14:paraId="4BCA04E9" w14:textId="77777777" w:rsidR="004D1ACE" w:rsidRPr="0098040F" w:rsidRDefault="004D1ACE" w:rsidP="004D1ACE">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2022</w:t>
            </w:r>
          </w:p>
        </w:tc>
        <w:tc>
          <w:tcPr>
            <w:tcW w:w="1229" w:type="dxa"/>
            <w:tcBorders>
              <w:top w:val="single" w:sz="12" w:space="0" w:color="auto"/>
              <w:left w:val="single" w:sz="8" w:space="0" w:color="auto"/>
              <w:bottom w:val="single" w:sz="8" w:space="0" w:color="auto"/>
              <w:right w:val="single" w:sz="12" w:space="0" w:color="auto"/>
            </w:tcBorders>
            <w:shd w:val="clear" w:color="auto" w:fill="99CCFF"/>
            <w:noWrap/>
            <w:vAlign w:val="center"/>
            <w:hideMark/>
          </w:tcPr>
          <w:p w14:paraId="202B3FE7" w14:textId="77777777" w:rsidR="004D1ACE" w:rsidRPr="0098040F" w:rsidRDefault="004D1ACE" w:rsidP="004D1ACE">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2023</w:t>
            </w:r>
          </w:p>
        </w:tc>
        <w:tc>
          <w:tcPr>
            <w:tcW w:w="1230" w:type="dxa"/>
            <w:tcBorders>
              <w:top w:val="single" w:sz="12" w:space="0" w:color="auto"/>
              <w:left w:val="single" w:sz="12" w:space="0" w:color="auto"/>
              <w:bottom w:val="single" w:sz="8" w:space="0" w:color="auto"/>
              <w:right w:val="single" w:sz="12" w:space="0" w:color="auto"/>
            </w:tcBorders>
            <w:shd w:val="clear" w:color="auto" w:fill="99CCFF"/>
            <w:noWrap/>
            <w:vAlign w:val="center"/>
            <w:hideMark/>
          </w:tcPr>
          <w:p w14:paraId="363F51EB" w14:textId="77777777" w:rsidR="004D1ACE" w:rsidRPr="0098040F" w:rsidRDefault="004D1ACE" w:rsidP="004D1ACE">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2024</w:t>
            </w:r>
          </w:p>
        </w:tc>
      </w:tr>
      <w:tr w:rsidR="004D1ACE" w:rsidRPr="0098040F" w14:paraId="6B7C550B" w14:textId="77777777" w:rsidTr="002D67F9">
        <w:trPr>
          <w:trHeight w:val="35"/>
        </w:trPr>
        <w:tc>
          <w:tcPr>
            <w:tcW w:w="401"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5FDD3A18" w14:textId="77777777" w:rsidR="004D1ACE" w:rsidRPr="0098040F" w:rsidRDefault="004D1ACE" w:rsidP="004D1ACE">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1</w:t>
            </w:r>
          </w:p>
        </w:tc>
        <w:tc>
          <w:tcPr>
            <w:tcW w:w="3292" w:type="dxa"/>
            <w:tcBorders>
              <w:top w:val="single" w:sz="8" w:space="0" w:color="auto"/>
              <w:left w:val="single" w:sz="8" w:space="0" w:color="auto"/>
              <w:bottom w:val="single" w:sz="8" w:space="0" w:color="auto"/>
              <w:right w:val="single" w:sz="8" w:space="0" w:color="auto"/>
            </w:tcBorders>
            <w:noWrap/>
            <w:vAlign w:val="bottom"/>
            <w:hideMark/>
          </w:tcPr>
          <w:p w14:paraId="450A9976" w14:textId="77777777" w:rsidR="004D1ACE" w:rsidRPr="0098040F" w:rsidRDefault="004D1ACE" w:rsidP="004D1ACE">
            <w:pPr>
              <w:spacing w:after="0" w:line="240" w:lineRule="auto"/>
              <w:rPr>
                <w:rFonts w:ascii="Calibri" w:eastAsia="Times New Roman" w:hAnsi="Calibri" w:cs="Calibri"/>
                <w:lang w:eastAsia="cs-CZ"/>
              </w:rPr>
            </w:pPr>
            <w:r w:rsidRPr="0098040F">
              <w:rPr>
                <w:rFonts w:ascii="Calibri" w:eastAsia="Times New Roman" w:hAnsi="Calibri" w:cs="Calibri"/>
                <w:lang w:eastAsia="cs-CZ"/>
              </w:rPr>
              <w:t>Výnosy celkem</w:t>
            </w:r>
          </w:p>
        </w:tc>
        <w:tc>
          <w:tcPr>
            <w:tcW w:w="1229" w:type="dxa"/>
            <w:tcBorders>
              <w:top w:val="single" w:sz="8" w:space="0" w:color="auto"/>
              <w:left w:val="single" w:sz="8" w:space="0" w:color="auto"/>
              <w:bottom w:val="single" w:sz="8" w:space="0" w:color="auto"/>
              <w:right w:val="single" w:sz="8" w:space="0" w:color="auto"/>
            </w:tcBorders>
            <w:noWrap/>
            <w:vAlign w:val="bottom"/>
          </w:tcPr>
          <w:p w14:paraId="42AE2F8A" w14:textId="77777777" w:rsidR="004D1ACE" w:rsidRPr="0098040F" w:rsidRDefault="004D1ACE" w:rsidP="004D1ACE">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2 090 351</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2F629BA6" w14:textId="77777777" w:rsidR="004D1ACE" w:rsidRPr="0098040F" w:rsidRDefault="004D1ACE" w:rsidP="004D1ACE">
            <w:pPr>
              <w:spacing w:after="0" w:line="240" w:lineRule="auto"/>
              <w:jc w:val="right"/>
              <w:rPr>
                <w:rFonts w:ascii="Calibri" w:eastAsia="Times New Roman" w:hAnsi="Calibri" w:cs="Calibri"/>
                <w:bCs/>
                <w:lang w:eastAsia="cs-CZ"/>
              </w:rPr>
            </w:pPr>
            <w:r w:rsidRPr="0098040F">
              <w:rPr>
                <w:rFonts w:ascii="Calibri" w:eastAsia="Times New Roman" w:hAnsi="Calibri" w:cs="Calibri"/>
                <w:bCs/>
                <w:lang w:eastAsia="cs-CZ"/>
              </w:rPr>
              <w:t>2 709 784</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74F9F2F6" w14:textId="77777777" w:rsidR="004D1ACE" w:rsidRPr="0098040F" w:rsidRDefault="004D1ACE" w:rsidP="004D1ACE">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2 739 929</w:t>
            </w:r>
          </w:p>
        </w:tc>
        <w:tc>
          <w:tcPr>
            <w:tcW w:w="1229" w:type="dxa"/>
            <w:tcBorders>
              <w:top w:val="single" w:sz="8" w:space="0" w:color="auto"/>
              <w:left w:val="single" w:sz="8" w:space="0" w:color="auto"/>
              <w:bottom w:val="single" w:sz="8" w:space="0" w:color="auto"/>
              <w:right w:val="single" w:sz="12" w:space="0" w:color="auto"/>
            </w:tcBorders>
            <w:noWrap/>
            <w:vAlign w:val="bottom"/>
          </w:tcPr>
          <w:p w14:paraId="33EAC865" w14:textId="77777777" w:rsidR="004D1ACE" w:rsidRPr="0098040F" w:rsidRDefault="004D1ACE" w:rsidP="004D1ACE">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3 364 443</w:t>
            </w:r>
          </w:p>
        </w:tc>
        <w:tc>
          <w:tcPr>
            <w:tcW w:w="1230" w:type="dxa"/>
            <w:tcBorders>
              <w:top w:val="single" w:sz="8" w:space="0" w:color="auto"/>
              <w:left w:val="single" w:sz="12" w:space="0" w:color="auto"/>
              <w:bottom w:val="single" w:sz="8" w:space="0" w:color="auto"/>
              <w:right w:val="single" w:sz="12" w:space="0" w:color="auto"/>
            </w:tcBorders>
            <w:noWrap/>
            <w:vAlign w:val="bottom"/>
          </w:tcPr>
          <w:p w14:paraId="51169C70" w14:textId="77777777" w:rsidR="004D1ACE" w:rsidRPr="0098040F" w:rsidRDefault="004D1ACE" w:rsidP="004D1ACE">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3 602 411</w:t>
            </w:r>
          </w:p>
        </w:tc>
      </w:tr>
      <w:tr w:rsidR="004D1ACE" w:rsidRPr="0098040F" w14:paraId="5212C7C3" w14:textId="77777777" w:rsidTr="002D67F9">
        <w:trPr>
          <w:trHeight w:val="35"/>
        </w:trPr>
        <w:tc>
          <w:tcPr>
            <w:tcW w:w="401" w:type="dxa"/>
            <w:tcBorders>
              <w:top w:val="single" w:sz="8" w:space="0" w:color="auto"/>
              <w:left w:val="single" w:sz="12" w:space="0" w:color="auto"/>
              <w:bottom w:val="single" w:sz="12" w:space="0" w:color="auto"/>
              <w:right w:val="single" w:sz="8" w:space="0" w:color="auto"/>
            </w:tcBorders>
            <w:shd w:val="clear" w:color="auto" w:fill="99CCFF"/>
            <w:noWrap/>
            <w:vAlign w:val="bottom"/>
            <w:hideMark/>
          </w:tcPr>
          <w:p w14:paraId="1BD77777" w14:textId="77777777" w:rsidR="004D1ACE" w:rsidRPr="0098040F" w:rsidRDefault="004D1ACE" w:rsidP="004D1ACE">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2</w:t>
            </w:r>
          </w:p>
        </w:tc>
        <w:tc>
          <w:tcPr>
            <w:tcW w:w="3292" w:type="dxa"/>
            <w:tcBorders>
              <w:top w:val="single" w:sz="8" w:space="0" w:color="auto"/>
              <w:left w:val="single" w:sz="8" w:space="0" w:color="auto"/>
              <w:bottom w:val="single" w:sz="12" w:space="0" w:color="auto"/>
              <w:right w:val="single" w:sz="8" w:space="0" w:color="auto"/>
            </w:tcBorders>
            <w:noWrap/>
            <w:vAlign w:val="bottom"/>
            <w:hideMark/>
          </w:tcPr>
          <w:p w14:paraId="340EDC6F" w14:textId="77777777" w:rsidR="004D1ACE" w:rsidRPr="0098040F" w:rsidRDefault="004D1ACE" w:rsidP="004D1ACE">
            <w:pPr>
              <w:spacing w:after="0" w:line="240" w:lineRule="auto"/>
              <w:rPr>
                <w:rFonts w:ascii="Calibri" w:eastAsia="Times New Roman" w:hAnsi="Calibri" w:cs="Calibri"/>
                <w:lang w:eastAsia="cs-CZ"/>
              </w:rPr>
            </w:pPr>
            <w:r w:rsidRPr="0098040F">
              <w:rPr>
                <w:rFonts w:ascii="Calibri" w:eastAsia="Times New Roman" w:hAnsi="Calibri" w:cs="Calibri"/>
                <w:lang w:eastAsia="cs-CZ"/>
              </w:rPr>
              <w:t>Náklady celkem</w:t>
            </w:r>
          </w:p>
        </w:tc>
        <w:tc>
          <w:tcPr>
            <w:tcW w:w="1229" w:type="dxa"/>
            <w:tcBorders>
              <w:top w:val="single" w:sz="8" w:space="0" w:color="auto"/>
              <w:left w:val="single" w:sz="8" w:space="0" w:color="auto"/>
              <w:bottom w:val="single" w:sz="12" w:space="0" w:color="auto"/>
              <w:right w:val="single" w:sz="8" w:space="0" w:color="auto"/>
            </w:tcBorders>
            <w:noWrap/>
            <w:vAlign w:val="bottom"/>
          </w:tcPr>
          <w:p w14:paraId="392B5DC0" w14:textId="77777777" w:rsidR="004D1ACE" w:rsidRPr="0098040F" w:rsidRDefault="004D1ACE" w:rsidP="004D1ACE">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2 180 604</w:t>
            </w:r>
          </w:p>
        </w:tc>
        <w:tc>
          <w:tcPr>
            <w:tcW w:w="1229" w:type="dxa"/>
            <w:tcBorders>
              <w:top w:val="single" w:sz="8" w:space="0" w:color="auto"/>
              <w:left w:val="single" w:sz="8" w:space="0" w:color="auto"/>
              <w:bottom w:val="single" w:sz="12" w:space="0" w:color="auto"/>
              <w:right w:val="single" w:sz="8" w:space="0" w:color="auto"/>
            </w:tcBorders>
            <w:noWrap/>
            <w:vAlign w:val="bottom"/>
            <w:hideMark/>
          </w:tcPr>
          <w:p w14:paraId="4FB856E8" w14:textId="77777777" w:rsidR="004D1ACE" w:rsidRPr="0098040F" w:rsidRDefault="004D1ACE" w:rsidP="004D1ACE">
            <w:pPr>
              <w:spacing w:after="0" w:line="240" w:lineRule="auto"/>
              <w:jc w:val="right"/>
              <w:rPr>
                <w:rFonts w:ascii="Calibri" w:eastAsia="Times New Roman" w:hAnsi="Calibri" w:cs="Calibri"/>
                <w:bCs/>
                <w:lang w:eastAsia="cs-CZ"/>
              </w:rPr>
            </w:pPr>
            <w:r w:rsidRPr="0098040F">
              <w:rPr>
                <w:rFonts w:ascii="Calibri" w:eastAsia="Times New Roman" w:hAnsi="Calibri" w:cs="Calibri"/>
                <w:bCs/>
                <w:lang w:eastAsia="cs-CZ"/>
              </w:rPr>
              <w:t>2 765 964</w:t>
            </w:r>
          </w:p>
        </w:tc>
        <w:tc>
          <w:tcPr>
            <w:tcW w:w="1229" w:type="dxa"/>
            <w:tcBorders>
              <w:top w:val="single" w:sz="8" w:space="0" w:color="auto"/>
              <w:left w:val="single" w:sz="8" w:space="0" w:color="auto"/>
              <w:bottom w:val="single" w:sz="12" w:space="0" w:color="auto"/>
              <w:right w:val="single" w:sz="8" w:space="0" w:color="auto"/>
            </w:tcBorders>
            <w:noWrap/>
            <w:vAlign w:val="bottom"/>
            <w:hideMark/>
          </w:tcPr>
          <w:p w14:paraId="6DEAD90C" w14:textId="77777777" w:rsidR="004D1ACE" w:rsidRPr="0098040F" w:rsidRDefault="004D1ACE" w:rsidP="004D1ACE">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2 682 900</w:t>
            </w:r>
          </w:p>
        </w:tc>
        <w:tc>
          <w:tcPr>
            <w:tcW w:w="1229" w:type="dxa"/>
            <w:tcBorders>
              <w:top w:val="single" w:sz="8" w:space="0" w:color="auto"/>
              <w:left w:val="single" w:sz="8" w:space="0" w:color="auto"/>
              <w:bottom w:val="single" w:sz="12" w:space="0" w:color="auto"/>
              <w:right w:val="single" w:sz="12" w:space="0" w:color="auto"/>
            </w:tcBorders>
            <w:noWrap/>
            <w:vAlign w:val="bottom"/>
          </w:tcPr>
          <w:p w14:paraId="6595883C" w14:textId="77777777" w:rsidR="004D1ACE" w:rsidRPr="0098040F" w:rsidRDefault="004D1ACE" w:rsidP="004D1ACE">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3 274 055</w:t>
            </w:r>
          </w:p>
        </w:tc>
        <w:tc>
          <w:tcPr>
            <w:tcW w:w="1230" w:type="dxa"/>
            <w:tcBorders>
              <w:top w:val="single" w:sz="8" w:space="0" w:color="auto"/>
              <w:left w:val="single" w:sz="12" w:space="0" w:color="auto"/>
              <w:bottom w:val="single" w:sz="12" w:space="0" w:color="auto"/>
              <w:right w:val="single" w:sz="12" w:space="0" w:color="auto"/>
            </w:tcBorders>
            <w:noWrap/>
            <w:vAlign w:val="bottom"/>
          </w:tcPr>
          <w:p w14:paraId="34984EC6" w14:textId="77777777" w:rsidR="004D1ACE" w:rsidRPr="0098040F" w:rsidRDefault="004D1ACE" w:rsidP="004D1ACE">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3 583 732</w:t>
            </w:r>
          </w:p>
        </w:tc>
      </w:tr>
      <w:tr w:rsidR="004D1ACE" w:rsidRPr="0098040F" w14:paraId="09309E77" w14:textId="77777777" w:rsidTr="002D67F9">
        <w:trPr>
          <w:trHeight w:val="35"/>
        </w:trPr>
        <w:tc>
          <w:tcPr>
            <w:tcW w:w="401" w:type="dxa"/>
            <w:tcBorders>
              <w:top w:val="single" w:sz="12" w:space="0" w:color="auto"/>
              <w:left w:val="single" w:sz="12" w:space="0" w:color="auto"/>
              <w:bottom w:val="single" w:sz="12" w:space="0" w:color="auto"/>
              <w:right w:val="single" w:sz="8" w:space="0" w:color="auto"/>
            </w:tcBorders>
            <w:shd w:val="clear" w:color="auto" w:fill="99CCFF"/>
            <w:noWrap/>
            <w:vAlign w:val="bottom"/>
            <w:hideMark/>
          </w:tcPr>
          <w:p w14:paraId="358668C5" w14:textId="77777777" w:rsidR="004D1ACE" w:rsidRPr="0098040F" w:rsidRDefault="004D1ACE" w:rsidP="004D1ACE">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w:t>
            </w:r>
          </w:p>
        </w:tc>
        <w:tc>
          <w:tcPr>
            <w:tcW w:w="3292" w:type="dxa"/>
            <w:tcBorders>
              <w:top w:val="single" w:sz="12" w:space="0" w:color="auto"/>
              <w:left w:val="single" w:sz="8" w:space="0" w:color="auto"/>
              <w:bottom w:val="single" w:sz="12" w:space="0" w:color="auto"/>
              <w:right w:val="single" w:sz="8" w:space="0" w:color="auto"/>
            </w:tcBorders>
            <w:noWrap/>
            <w:vAlign w:val="bottom"/>
            <w:hideMark/>
          </w:tcPr>
          <w:p w14:paraId="006E1ABF" w14:textId="77777777" w:rsidR="004D1ACE" w:rsidRPr="0098040F" w:rsidRDefault="004D1ACE" w:rsidP="004D1ACE">
            <w:pPr>
              <w:spacing w:after="0" w:line="240" w:lineRule="auto"/>
              <w:rPr>
                <w:rFonts w:ascii="Calibri" w:eastAsia="Times New Roman" w:hAnsi="Calibri" w:cs="Calibri"/>
                <w:lang w:eastAsia="cs-CZ"/>
              </w:rPr>
            </w:pPr>
            <w:r w:rsidRPr="0098040F">
              <w:rPr>
                <w:rFonts w:ascii="Calibri" w:eastAsia="Times New Roman" w:hAnsi="Calibri" w:cs="Calibri"/>
                <w:lang w:eastAsia="cs-CZ"/>
              </w:rPr>
              <w:t>Výsledek hospodaření</w:t>
            </w:r>
          </w:p>
        </w:tc>
        <w:tc>
          <w:tcPr>
            <w:tcW w:w="1229" w:type="dxa"/>
            <w:tcBorders>
              <w:top w:val="single" w:sz="12" w:space="0" w:color="auto"/>
              <w:left w:val="single" w:sz="8" w:space="0" w:color="auto"/>
              <w:bottom w:val="single" w:sz="12" w:space="0" w:color="auto"/>
              <w:right w:val="single" w:sz="8" w:space="0" w:color="auto"/>
            </w:tcBorders>
            <w:noWrap/>
            <w:vAlign w:val="bottom"/>
          </w:tcPr>
          <w:p w14:paraId="1B04C850" w14:textId="77777777" w:rsidR="004D1ACE" w:rsidRPr="0098040F" w:rsidRDefault="004D1ACE" w:rsidP="004D1ACE">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-90 253</w:t>
            </w:r>
          </w:p>
        </w:tc>
        <w:tc>
          <w:tcPr>
            <w:tcW w:w="1229" w:type="dxa"/>
            <w:tcBorders>
              <w:top w:val="single" w:sz="12" w:space="0" w:color="auto"/>
              <w:left w:val="single" w:sz="8" w:space="0" w:color="auto"/>
              <w:bottom w:val="single" w:sz="12" w:space="0" w:color="auto"/>
              <w:right w:val="single" w:sz="8" w:space="0" w:color="auto"/>
            </w:tcBorders>
            <w:noWrap/>
            <w:vAlign w:val="bottom"/>
            <w:hideMark/>
          </w:tcPr>
          <w:p w14:paraId="21855E03" w14:textId="77777777" w:rsidR="004D1ACE" w:rsidRPr="0098040F" w:rsidRDefault="004D1ACE" w:rsidP="004D1ACE">
            <w:pPr>
              <w:spacing w:after="0" w:line="240" w:lineRule="auto"/>
              <w:jc w:val="right"/>
              <w:rPr>
                <w:rFonts w:ascii="Calibri" w:eastAsia="Times New Roman" w:hAnsi="Calibri" w:cs="Calibri"/>
                <w:bCs/>
                <w:lang w:eastAsia="cs-CZ"/>
              </w:rPr>
            </w:pPr>
            <w:r w:rsidRPr="0098040F">
              <w:rPr>
                <w:rFonts w:ascii="Calibri" w:eastAsia="Times New Roman" w:hAnsi="Calibri" w:cs="Calibri"/>
                <w:bCs/>
                <w:lang w:eastAsia="cs-CZ"/>
              </w:rPr>
              <w:t>-56 180</w:t>
            </w:r>
          </w:p>
        </w:tc>
        <w:tc>
          <w:tcPr>
            <w:tcW w:w="1229" w:type="dxa"/>
            <w:tcBorders>
              <w:top w:val="single" w:sz="12" w:space="0" w:color="auto"/>
              <w:left w:val="single" w:sz="8" w:space="0" w:color="auto"/>
              <w:bottom w:val="single" w:sz="12" w:space="0" w:color="auto"/>
              <w:right w:val="single" w:sz="8" w:space="0" w:color="auto"/>
            </w:tcBorders>
            <w:noWrap/>
            <w:vAlign w:val="bottom"/>
            <w:hideMark/>
          </w:tcPr>
          <w:p w14:paraId="147459DE" w14:textId="77777777" w:rsidR="004D1ACE" w:rsidRPr="0098040F" w:rsidRDefault="004D1ACE" w:rsidP="004D1ACE">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57 029</w:t>
            </w:r>
          </w:p>
        </w:tc>
        <w:tc>
          <w:tcPr>
            <w:tcW w:w="1229" w:type="dxa"/>
            <w:tcBorders>
              <w:top w:val="single" w:sz="12" w:space="0" w:color="auto"/>
              <w:left w:val="single" w:sz="8" w:space="0" w:color="auto"/>
              <w:bottom w:val="single" w:sz="12" w:space="0" w:color="auto"/>
              <w:right w:val="single" w:sz="12" w:space="0" w:color="auto"/>
            </w:tcBorders>
            <w:noWrap/>
            <w:vAlign w:val="bottom"/>
          </w:tcPr>
          <w:p w14:paraId="4EA86164" w14:textId="77777777" w:rsidR="004D1ACE" w:rsidRPr="0098040F" w:rsidRDefault="004D1ACE" w:rsidP="004D1ACE">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90 388</w:t>
            </w:r>
          </w:p>
        </w:tc>
        <w:tc>
          <w:tcPr>
            <w:tcW w:w="1230" w:type="dxa"/>
            <w:tcBorders>
              <w:top w:val="single" w:sz="12" w:space="0" w:color="auto"/>
              <w:left w:val="single" w:sz="12" w:space="0" w:color="auto"/>
              <w:bottom w:val="single" w:sz="12" w:space="0" w:color="auto"/>
              <w:right w:val="single" w:sz="12" w:space="0" w:color="auto"/>
            </w:tcBorders>
            <w:noWrap/>
            <w:vAlign w:val="bottom"/>
          </w:tcPr>
          <w:p w14:paraId="2CAD2351" w14:textId="77777777" w:rsidR="004D1ACE" w:rsidRPr="0098040F" w:rsidRDefault="004D1ACE" w:rsidP="004D1ACE">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18 679</w:t>
            </w:r>
          </w:p>
        </w:tc>
      </w:tr>
      <w:tr w:rsidR="004D1ACE" w:rsidRPr="0098040F" w14:paraId="0A712365" w14:textId="77777777" w:rsidTr="002D67F9">
        <w:trPr>
          <w:trHeight w:val="35"/>
        </w:trPr>
        <w:tc>
          <w:tcPr>
            <w:tcW w:w="401" w:type="dxa"/>
            <w:tcBorders>
              <w:top w:val="single" w:sz="12" w:space="0" w:color="auto"/>
              <w:left w:val="single" w:sz="12" w:space="0" w:color="auto"/>
              <w:bottom w:val="single" w:sz="8" w:space="0" w:color="auto"/>
              <w:right w:val="single" w:sz="8" w:space="0" w:color="auto"/>
            </w:tcBorders>
            <w:shd w:val="clear" w:color="auto" w:fill="99CCFF"/>
            <w:noWrap/>
            <w:vAlign w:val="bottom"/>
            <w:hideMark/>
          </w:tcPr>
          <w:p w14:paraId="293BEC03" w14:textId="77777777" w:rsidR="004D1ACE" w:rsidRPr="0098040F" w:rsidRDefault="004D1ACE" w:rsidP="004D1ACE">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3</w:t>
            </w:r>
          </w:p>
        </w:tc>
        <w:tc>
          <w:tcPr>
            <w:tcW w:w="3292" w:type="dxa"/>
            <w:tcBorders>
              <w:top w:val="single" w:sz="12" w:space="0" w:color="auto"/>
              <w:left w:val="single" w:sz="8" w:space="0" w:color="auto"/>
              <w:bottom w:val="single" w:sz="8" w:space="0" w:color="auto"/>
              <w:right w:val="single" w:sz="8" w:space="0" w:color="auto"/>
            </w:tcBorders>
            <w:noWrap/>
            <w:vAlign w:val="bottom"/>
            <w:hideMark/>
          </w:tcPr>
          <w:p w14:paraId="7AD9EC14" w14:textId="77777777" w:rsidR="004D1ACE" w:rsidRPr="0098040F" w:rsidRDefault="004D1ACE" w:rsidP="004D1ACE">
            <w:pPr>
              <w:spacing w:after="0" w:line="240" w:lineRule="auto"/>
              <w:rPr>
                <w:rFonts w:ascii="Calibri" w:eastAsia="Times New Roman" w:hAnsi="Calibri" w:cs="Calibri"/>
                <w:lang w:eastAsia="cs-CZ"/>
              </w:rPr>
            </w:pPr>
            <w:r w:rsidRPr="0098040F">
              <w:rPr>
                <w:rFonts w:ascii="Calibri" w:eastAsia="Times New Roman" w:hAnsi="Calibri" w:cs="Calibri"/>
                <w:lang w:eastAsia="cs-CZ"/>
              </w:rPr>
              <w:t>Tržby¹</w:t>
            </w:r>
          </w:p>
        </w:tc>
        <w:tc>
          <w:tcPr>
            <w:tcW w:w="1229" w:type="dxa"/>
            <w:tcBorders>
              <w:top w:val="single" w:sz="12" w:space="0" w:color="auto"/>
              <w:left w:val="single" w:sz="8" w:space="0" w:color="auto"/>
              <w:bottom w:val="single" w:sz="8" w:space="0" w:color="auto"/>
              <w:right w:val="single" w:sz="8" w:space="0" w:color="auto"/>
            </w:tcBorders>
            <w:noWrap/>
            <w:vAlign w:val="bottom"/>
          </w:tcPr>
          <w:p w14:paraId="1542B5ED" w14:textId="77777777" w:rsidR="004D1ACE" w:rsidRPr="0098040F" w:rsidRDefault="004D1ACE" w:rsidP="004D1ACE">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402 472</w:t>
            </w:r>
          </w:p>
        </w:tc>
        <w:tc>
          <w:tcPr>
            <w:tcW w:w="1229" w:type="dxa"/>
            <w:tcBorders>
              <w:top w:val="single" w:sz="12" w:space="0" w:color="auto"/>
              <w:left w:val="single" w:sz="8" w:space="0" w:color="auto"/>
              <w:bottom w:val="single" w:sz="8" w:space="0" w:color="auto"/>
              <w:right w:val="single" w:sz="8" w:space="0" w:color="auto"/>
            </w:tcBorders>
            <w:noWrap/>
            <w:vAlign w:val="bottom"/>
            <w:hideMark/>
          </w:tcPr>
          <w:p w14:paraId="3B4A05E9" w14:textId="77777777" w:rsidR="004D1ACE" w:rsidRPr="0098040F" w:rsidRDefault="004D1ACE" w:rsidP="004D1ACE">
            <w:pPr>
              <w:spacing w:after="0" w:line="240" w:lineRule="auto"/>
              <w:jc w:val="right"/>
              <w:rPr>
                <w:rFonts w:ascii="Calibri" w:eastAsia="Times New Roman" w:hAnsi="Calibri" w:cs="Calibri"/>
                <w:bCs/>
                <w:lang w:eastAsia="cs-CZ"/>
              </w:rPr>
            </w:pPr>
            <w:r w:rsidRPr="0098040F">
              <w:rPr>
                <w:rFonts w:ascii="Calibri" w:eastAsia="Times New Roman" w:hAnsi="Calibri" w:cs="Calibri"/>
                <w:bCs/>
                <w:lang w:eastAsia="cs-CZ"/>
              </w:rPr>
              <w:t>398 268</w:t>
            </w:r>
          </w:p>
        </w:tc>
        <w:tc>
          <w:tcPr>
            <w:tcW w:w="1229" w:type="dxa"/>
            <w:tcBorders>
              <w:top w:val="single" w:sz="12" w:space="0" w:color="auto"/>
              <w:left w:val="single" w:sz="8" w:space="0" w:color="auto"/>
              <w:bottom w:val="single" w:sz="8" w:space="0" w:color="auto"/>
              <w:right w:val="single" w:sz="8" w:space="0" w:color="auto"/>
            </w:tcBorders>
            <w:noWrap/>
            <w:vAlign w:val="bottom"/>
            <w:hideMark/>
          </w:tcPr>
          <w:p w14:paraId="21D19A0E" w14:textId="77777777" w:rsidR="004D1ACE" w:rsidRPr="0098040F" w:rsidRDefault="004D1ACE" w:rsidP="004D1ACE">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473 272</w:t>
            </w:r>
          </w:p>
        </w:tc>
        <w:tc>
          <w:tcPr>
            <w:tcW w:w="1229" w:type="dxa"/>
            <w:tcBorders>
              <w:top w:val="single" w:sz="12" w:space="0" w:color="auto"/>
              <w:left w:val="single" w:sz="8" w:space="0" w:color="auto"/>
              <w:bottom w:val="single" w:sz="8" w:space="0" w:color="auto"/>
              <w:right w:val="single" w:sz="12" w:space="0" w:color="auto"/>
            </w:tcBorders>
            <w:noWrap/>
            <w:vAlign w:val="bottom"/>
          </w:tcPr>
          <w:p w14:paraId="010FDFD6" w14:textId="77777777" w:rsidR="004D1ACE" w:rsidRPr="0098040F" w:rsidRDefault="004D1ACE" w:rsidP="004D1ACE">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520 494</w:t>
            </w:r>
          </w:p>
        </w:tc>
        <w:tc>
          <w:tcPr>
            <w:tcW w:w="1230" w:type="dxa"/>
            <w:tcBorders>
              <w:top w:val="single" w:sz="12" w:space="0" w:color="auto"/>
              <w:left w:val="single" w:sz="12" w:space="0" w:color="auto"/>
              <w:bottom w:val="single" w:sz="8" w:space="0" w:color="auto"/>
              <w:right w:val="single" w:sz="12" w:space="0" w:color="auto"/>
            </w:tcBorders>
            <w:noWrap/>
            <w:vAlign w:val="bottom"/>
          </w:tcPr>
          <w:p w14:paraId="590AB290" w14:textId="77777777" w:rsidR="004D1ACE" w:rsidRPr="0098040F" w:rsidRDefault="004D1ACE" w:rsidP="004D1ACE">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544 085</w:t>
            </w:r>
          </w:p>
        </w:tc>
      </w:tr>
      <w:tr w:rsidR="004D1ACE" w:rsidRPr="0098040F" w14:paraId="36D5036F" w14:textId="77777777" w:rsidTr="002D67F9">
        <w:trPr>
          <w:trHeight w:val="35"/>
        </w:trPr>
        <w:tc>
          <w:tcPr>
            <w:tcW w:w="401"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316799E8" w14:textId="77777777" w:rsidR="004D1ACE" w:rsidRPr="0098040F" w:rsidRDefault="004D1ACE" w:rsidP="004D1ACE">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4</w:t>
            </w:r>
          </w:p>
        </w:tc>
        <w:tc>
          <w:tcPr>
            <w:tcW w:w="3292" w:type="dxa"/>
            <w:tcBorders>
              <w:top w:val="single" w:sz="8" w:space="0" w:color="auto"/>
              <w:left w:val="single" w:sz="8" w:space="0" w:color="auto"/>
              <w:bottom w:val="single" w:sz="8" w:space="0" w:color="auto"/>
              <w:right w:val="single" w:sz="8" w:space="0" w:color="auto"/>
            </w:tcBorders>
            <w:noWrap/>
            <w:vAlign w:val="bottom"/>
            <w:hideMark/>
          </w:tcPr>
          <w:p w14:paraId="6E88264E" w14:textId="77777777" w:rsidR="004D1ACE" w:rsidRPr="0098040F" w:rsidRDefault="004D1ACE" w:rsidP="004D1ACE">
            <w:pPr>
              <w:spacing w:after="0" w:line="240" w:lineRule="auto"/>
              <w:rPr>
                <w:rFonts w:ascii="Calibri" w:eastAsia="Times New Roman" w:hAnsi="Calibri" w:cs="Calibri"/>
                <w:lang w:eastAsia="cs-CZ"/>
              </w:rPr>
            </w:pPr>
            <w:r w:rsidRPr="0098040F">
              <w:rPr>
                <w:rFonts w:ascii="Calibri" w:eastAsia="Times New Roman" w:hAnsi="Calibri" w:cs="Calibri"/>
                <w:lang w:eastAsia="cs-CZ"/>
              </w:rPr>
              <w:t>Odpisy majetku</w:t>
            </w:r>
          </w:p>
        </w:tc>
        <w:tc>
          <w:tcPr>
            <w:tcW w:w="1229" w:type="dxa"/>
            <w:tcBorders>
              <w:top w:val="single" w:sz="8" w:space="0" w:color="auto"/>
              <w:left w:val="single" w:sz="8" w:space="0" w:color="auto"/>
              <w:bottom w:val="single" w:sz="8" w:space="0" w:color="auto"/>
              <w:right w:val="single" w:sz="8" w:space="0" w:color="auto"/>
            </w:tcBorders>
            <w:noWrap/>
            <w:vAlign w:val="bottom"/>
          </w:tcPr>
          <w:p w14:paraId="7832740C" w14:textId="77777777" w:rsidR="004D1ACE" w:rsidRPr="0098040F" w:rsidRDefault="004D1ACE" w:rsidP="004D1ACE">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348 162</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429AD7FC" w14:textId="77777777" w:rsidR="004D1ACE" w:rsidRPr="0098040F" w:rsidRDefault="004D1ACE" w:rsidP="004D1ACE">
            <w:pPr>
              <w:spacing w:after="0" w:line="240" w:lineRule="auto"/>
              <w:jc w:val="right"/>
              <w:rPr>
                <w:rFonts w:ascii="Calibri" w:eastAsia="Times New Roman" w:hAnsi="Calibri" w:cs="Calibri"/>
                <w:bCs/>
                <w:lang w:eastAsia="cs-CZ"/>
              </w:rPr>
            </w:pPr>
            <w:r w:rsidRPr="0098040F">
              <w:rPr>
                <w:rFonts w:ascii="Calibri" w:eastAsia="Times New Roman" w:hAnsi="Calibri" w:cs="Calibri"/>
                <w:bCs/>
                <w:lang w:eastAsia="cs-CZ"/>
              </w:rPr>
              <w:t>346 967</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495CC07A" w14:textId="77777777" w:rsidR="004D1ACE" w:rsidRPr="0098040F" w:rsidRDefault="004D1ACE" w:rsidP="004D1ACE">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363 299</w:t>
            </w:r>
          </w:p>
        </w:tc>
        <w:tc>
          <w:tcPr>
            <w:tcW w:w="1229" w:type="dxa"/>
            <w:tcBorders>
              <w:top w:val="single" w:sz="8" w:space="0" w:color="auto"/>
              <w:left w:val="single" w:sz="8" w:space="0" w:color="auto"/>
              <w:bottom w:val="single" w:sz="8" w:space="0" w:color="auto"/>
              <w:right w:val="single" w:sz="12" w:space="0" w:color="auto"/>
            </w:tcBorders>
            <w:noWrap/>
            <w:vAlign w:val="bottom"/>
          </w:tcPr>
          <w:p w14:paraId="0650F1AC" w14:textId="77777777" w:rsidR="004D1ACE" w:rsidRPr="0098040F" w:rsidRDefault="004D1ACE" w:rsidP="004D1ACE">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386 142</w:t>
            </w:r>
          </w:p>
        </w:tc>
        <w:tc>
          <w:tcPr>
            <w:tcW w:w="1230" w:type="dxa"/>
            <w:tcBorders>
              <w:top w:val="single" w:sz="8" w:space="0" w:color="auto"/>
              <w:left w:val="single" w:sz="12" w:space="0" w:color="auto"/>
              <w:bottom w:val="single" w:sz="8" w:space="0" w:color="auto"/>
              <w:right w:val="single" w:sz="12" w:space="0" w:color="auto"/>
            </w:tcBorders>
            <w:noWrap/>
            <w:vAlign w:val="bottom"/>
          </w:tcPr>
          <w:p w14:paraId="6A5415CB" w14:textId="77777777" w:rsidR="004D1ACE" w:rsidRPr="0098040F" w:rsidRDefault="004D1ACE" w:rsidP="004D1ACE">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375 510</w:t>
            </w:r>
          </w:p>
        </w:tc>
      </w:tr>
      <w:tr w:rsidR="004D1ACE" w:rsidRPr="0098040F" w14:paraId="0459F101" w14:textId="77777777" w:rsidTr="002D67F9">
        <w:trPr>
          <w:trHeight w:val="35"/>
        </w:trPr>
        <w:tc>
          <w:tcPr>
            <w:tcW w:w="401"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24F18860" w14:textId="77777777" w:rsidR="004D1ACE" w:rsidRPr="0098040F" w:rsidRDefault="004D1ACE" w:rsidP="004D1ACE">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5</w:t>
            </w:r>
          </w:p>
        </w:tc>
        <w:tc>
          <w:tcPr>
            <w:tcW w:w="3292" w:type="dxa"/>
            <w:tcBorders>
              <w:top w:val="single" w:sz="8" w:space="0" w:color="auto"/>
              <w:left w:val="single" w:sz="8" w:space="0" w:color="auto"/>
              <w:bottom w:val="single" w:sz="8" w:space="0" w:color="auto"/>
              <w:right w:val="single" w:sz="8" w:space="0" w:color="auto"/>
            </w:tcBorders>
            <w:noWrap/>
            <w:vAlign w:val="bottom"/>
            <w:hideMark/>
          </w:tcPr>
          <w:p w14:paraId="6109968D" w14:textId="77777777" w:rsidR="004D1ACE" w:rsidRPr="0098040F" w:rsidRDefault="004D1ACE" w:rsidP="004D1ACE">
            <w:pPr>
              <w:spacing w:after="0" w:line="240" w:lineRule="auto"/>
              <w:rPr>
                <w:rFonts w:ascii="Calibri" w:eastAsia="Times New Roman" w:hAnsi="Calibri" w:cs="Calibri"/>
                <w:lang w:eastAsia="cs-CZ"/>
              </w:rPr>
            </w:pPr>
            <w:r w:rsidRPr="0098040F">
              <w:rPr>
                <w:rFonts w:ascii="Calibri" w:eastAsia="Times New Roman" w:hAnsi="Calibri" w:cs="Calibri"/>
                <w:lang w:eastAsia="cs-CZ"/>
              </w:rPr>
              <w:t>Osobní náklady</w:t>
            </w:r>
          </w:p>
        </w:tc>
        <w:tc>
          <w:tcPr>
            <w:tcW w:w="1229" w:type="dxa"/>
            <w:tcBorders>
              <w:top w:val="single" w:sz="8" w:space="0" w:color="auto"/>
              <w:left w:val="single" w:sz="8" w:space="0" w:color="auto"/>
              <w:bottom w:val="single" w:sz="8" w:space="0" w:color="auto"/>
              <w:right w:val="single" w:sz="8" w:space="0" w:color="auto"/>
            </w:tcBorders>
            <w:noWrap/>
            <w:vAlign w:val="bottom"/>
          </w:tcPr>
          <w:p w14:paraId="47E18A98" w14:textId="77777777" w:rsidR="004D1ACE" w:rsidRPr="0098040F" w:rsidRDefault="004D1ACE" w:rsidP="004D1ACE">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1 092 492</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328ECE39" w14:textId="77777777" w:rsidR="004D1ACE" w:rsidRPr="0098040F" w:rsidRDefault="004D1ACE" w:rsidP="004D1ACE">
            <w:pPr>
              <w:spacing w:after="0" w:line="240" w:lineRule="auto"/>
              <w:jc w:val="right"/>
              <w:rPr>
                <w:rFonts w:ascii="Calibri" w:eastAsia="Times New Roman" w:hAnsi="Calibri" w:cs="Calibri"/>
                <w:bCs/>
                <w:lang w:eastAsia="cs-CZ"/>
              </w:rPr>
            </w:pPr>
            <w:r w:rsidRPr="0098040F">
              <w:rPr>
                <w:rFonts w:ascii="Calibri" w:eastAsia="Times New Roman" w:hAnsi="Calibri" w:cs="Calibri"/>
                <w:bCs/>
                <w:lang w:eastAsia="cs-CZ"/>
              </w:rPr>
              <w:t>1 147 409</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2B8A34DA" w14:textId="77777777" w:rsidR="004D1ACE" w:rsidRPr="0098040F" w:rsidRDefault="004D1ACE" w:rsidP="004D1ACE">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1 207 562</w:t>
            </w:r>
          </w:p>
        </w:tc>
        <w:tc>
          <w:tcPr>
            <w:tcW w:w="1229" w:type="dxa"/>
            <w:tcBorders>
              <w:top w:val="single" w:sz="8" w:space="0" w:color="auto"/>
              <w:left w:val="single" w:sz="8" w:space="0" w:color="auto"/>
              <w:bottom w:val="single" w:sz="8" w:space="0" w:color="auto"/>
              <w:right w:val="single" w:sz="12" w:space="0" w:color="auto"/>
            </w:tcBorders>
            <w:noWrap/>
            <w:vAlign w:val="bottom"/>
          </w:tcPr>
          <w:p w14:paraId="701A685B" w14:textId="77777777" w:rsidR="004D1ACE" w:rsidRPr="0098040F" w:rsidRDefault="004D1ACE" w:rsidP="004D1ACE">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1 290 096</w:t>
            </w:r>
          </w:p>
        </w:tc>
        <w:tc>
          <w:tcPr>
            <w:tcW w:w="1230" w:type="dxa"/>
            <w:tcBorders>
              <w:top w:val="single" w:sz="8" w:space="0" w:color="auto"/>
              <w:left w:val="single" w:sz="12" w:space="0" w:color="auto"/>
              <w:bottom w:val="single" w:sz="8" w:space="0" w:color="auto"/>
              <w:right w:val="single" w:sz="12" w:space="0" w:color="auto"/>
            </w:tcBorders>
            <w:noWrap/>
            <w:vAlign w:val="bottom"/>
          </w:tcPr>
          <w:p w14:paraId="4022711B" w14:textId="77777777" w:rsidR="004D1ACE" w:rsidRPr="0098040F" w:rsidRDefault="004D1ACE" w:rsidP="004D1ACE">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1 431 188</w:t>
            </w:r>
          </w:p>
        </w:tc>
      </w:tr>
      <w:tr w:rsidR="004D1ACE" w:rsidRPr="0098040F" w14:paraId="7A545E01" w14:textId="77777777" w:rsidTr="002D67F9">
        <w:trPr>
          <w:trHeight w:val="35"/>
        </w:trPr>
        <w:tc>
          <w:tcPr>
            <w:tcW w:w="401"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097F5ED3" w14:textId="77777777" w:rsidR="004D1ACE" w:rsidRPr="0098040F" w:rsidRDefault="004D1ACE" w:rsidP="004D1ACE">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6</w:t>
            </w:r>
          </w:p>
        </w:tc>
        <w:tc>
          <w:tcPr>
            <w:tcW w:w="3292" w:type="dxa"/>
            <w:tcBorders>
              <w:top w:val="single" w:sz="8" w:space="0" w:color="auto"/>
              <w:left w:val="single" w:sz="8" w:space="0" w:color="auto"/>
              <w:bottom w:val="single" w:sz="8" w:space="0" w:color="auto"/>
              <w:right w:val="single" w:sz="8" w:space="0" w:color="auto"/>
            </w:tcBorders>
            <w:noWrap/>
            <w:vAlign w:val="bottom"/>
            <w:hideMark/>
          </w:tcPr>
          <w:p w14:paraId="7665859D" w14:textId="77777777" w:rsidR="004D1ACE" w:rsidRPr="0098040F" w:rsidRDefault="004D1ACE" w:rsidP="004D1ACE">
            <w:pPr>
              <w:spacing w:after="0" w:line="240" w:lineRule="auto"/>
              <w:rPr>
                <w:rFonts w:ascii="Calibri" w:eastAsia="Times New Roman" w:hAnsi="Calibri" w:cs="Calibri"/>
                <w:lang w:eastAsia="cs-CZ"/>
              </w:rPr>
            </w:pPr>
            <w:r w:rsidRPr="0098040F">
              <w:rPr>
                <w:rFonts w:ascii="Calibri" w:eastAsia="Times New Roman" w:hAnsi="Calibri" w:cs="Calibri"/>
                <w:lang w:eastAsia="cs-CZ"/>
              </w:rPr>
              <w:t>Spotřeba materiálu a energie</w:t>
            </w:r>
          </w:p>
        </w:tc>
        <w:tc>
          <w:tcPr>
            <w:tcW w:w="1229" w:type="dxa"/>
            <w:tcBorders>
              <w:top w:val="single" w:sz="8" w:space="0" w:color="auto"/>
              <w:left w:val="single" w:sz="8" w:space="0" w:color="auto"/>
              <w:bottom w:val="single" w:sz="8" w:space="0" w:color="auto"/>
              <w:right w:val="single" w:sz="8" w:space="0" w:color="auto"/>
            </w:tcBorders>
            <w:noWrap/>
            <w:vAlign w:val="bottom"/>
          </w:tcPr>
          <w:p w14:paraId="2FC3C462" w14:textId="77777777" w:rsidR="004D1ACE" w:rsidRPr="0098040F" w:rsidRDefault="004D1ACE" w:rsidP="004D1ACE">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316 888</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0451B042" w14:textId="77777777" w:rsidR="004D1ACE" w:rsidRPr="0098040F" w:rsidRDefault="004D1ACE" w:rsidP="004D1ACE">
            <w:pPr>
              <w:spacing w:after="0" w:line="240" w:lineRule="auto"/>
              <w:jc w:val="right"/>
              <w:rPr>
                <w:rFonts w:ascii="Calibri" w:eastAsia="Times New Roman" w:hAnsi="Calibri" w:cs="Calibri"/>
                <w:bCs/>
                <w:lang w:eastAsia="cs-CZ"/>
              </w:rPr>
            </w:pPr>
            <w:r w:rsidRPr="0098040F">
              <w:rPr>
                <w:rFonts w:ascii="Calibri" w:eastAsia="Times New Roman" w:hAnsi="Calibri" w:cs="Calibri"/>
                <w:bCs/>
                <w:lang w:eastAsia="cs-CZ"/>
              </w:rPr>
              <w:t>450 396</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4CE3807C" w14:textId="77777777" w:rsidR="004D1ACE" w:rsidRPr="0098040F" w:rsidRDefault="004D1ACE" w:rsidP="004D1ACE">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747 656</w:t>
            </w:r>
          </w:p>
        </w:tc>
        <w:tc>
          <w:tcPr>
            <w:tcW w:w="1229" w:type="dxa"/>
            <w:tcBorders>
              <w:top w:val="single" w:sz="8" w:space="0" w:color="auto"/>
              <w:left w:val="single" w:sz="8" w:space="0" w:color="auto"/>
              <w:bottom w:val="single" w:sz="8" w:space="0" w:color="auto"/>
              <w:right w:val="single" w:sz="12" w:space="0" w:color="auto"/>
            </w:tcBorders>
            <w:noWrap/>
            <w:vAlign w:val="bottom"/>
          </w:tcPr>
          <w:p w14:paraId="4EC4EAD7" w14:textId="77777777" w:rsidR="004D1ACE" w:rsidRPr="0098040F" w:rsidRDefault="004D1ACE" w:rsidP="004D1ACE">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446 711</w:t>
            </w:r>
          </w:p>
        </w:tc>
        <w:tc>
          <w:tcPr>
            <w:tcW w:w="1230" w:type="dxa"/>
            <w:tcBorders>
              <w:top w:val="single" w:sz="8" w:space="0" w:color="auto"/>
              <w:left w:val="single" w:sz="12" w:space="0" w:color="auto"/>
              <w:bottom w:val="single" w:sz="8" w:space="0" w:color="auto"/>
              <w:right w:val="single" w:sz="12" w:space="0" w:color="auto"/>
            </w:tcBorders>
            <w:noWrap/>
            <w:vAlign w:val="bottom"/>
          </w:tcPr>
          <w:p w14:paraId="7372131E" w14:textId="77777777" w:rsidR="004D1ACE" w:rsidRPr="0098040F" w:rsidRDefault="004D1ACE" w:rsidP="004D1ACE">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462 674</w:t>
            </w:r>
          </w:p>
        </w:tc>
      </w:tr>
      <w:tr w:rsidR="004D1ACE" w:rsidRPr="0098040F" w14:paraId="374265B0" w14:textId="77777777" w:rsidTr="002D67F9">
        <w:trPr>
          <w:trHeight w:val="35"/>
        </w:trPr>
        <w:tc>
          <w:tcPr>
            <w:tcW w:w="401"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11A7532A" w14:textId="77777777" w:rsidR="004D1ACE" w:rsidRPr="0098040F" w:rsidRDefault="004D1ACE" w:rsidP="004D1ACE">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7</w:t>
            </w:r>
          </w:p>
        </w:tc>
        <w:tc>
          <w:tcPr>
            <w:tcW w:w="3292" w:type="dxa"/>
            <w:tcBorders>
              <w:top w:val="single" w:sz="8" w:space="0" w:color="auto"/>
              <w:left w:val="single" w:sz="8" w:space="0" w:color="auto"/>
              <w:bottom w:val="single" w:sz="8" w:space="0" w:color="auto"/>
              <w:right w:val="single" w:sz="8" w:space="0" w:color="auto"/>
            </w:tcBorders>
            <w:noWrap/>
            <w:vAlign w:val="bottom"/>
            <w:hideMark/>
          </w:tcPr>
          <w:p w14:paraId="5B2E1D0A" w14:textId="77777777" w:rsidR="004D1ACE" w:rsidRPr="0098040F" w:rsidRDefault="004D1ACE" w:rsidP="004D1ACE">
            <w:pPr>
              <w:spacing w:after="0" w:line="240" w:lineRule="auto"/>
              <w:rPr>
                <w:rFonts w:ascii="Calibri" w:eastAsia="Times New Roman" w:hAnsi="Calibri" w:cs="Calibri"/>
                <w:lang w:eastAsia="cs-CZ"/>
              </w:rPr>
            </w:pPr>
            <w:r w:rsidRPr="0098040F">
              <w:rPr>
                <w:rFonts w:ascii="Calibri" w:eastAsia="Times New Roman" w:hAnsi="Calibri" w:cs="Calibri"/>
                <w:lang w:eastAsia="cs-CZ"/>
              </w:rPr>
              <w:t>Služby</w:t>
            </w:r>
          </w:p>
        </w:tc>
        <w:tc>
          <w:tcPr>
            <w:tcW w:w="1229" w:type="dxa"/>
            <w:tcBorders>
              <w:top w:val="single" w:sz="8" w:space="0" w:color="auto"/>
              <w:left w:val="single" w:sz="8" w:space="0" w:color="auto"/>
              <w:bottom w:val="single" w:sz="8" w:space="0" w:color="auto"/>
              <w:right w:val="single" w:sz="8" w:space="0" w:color="auto"/>
            </w:tcBorders>
            <w:noWrap/>
            <w:vAlign w:val="bottom"/>
          </w:tcPr>
          <w:p w14:paraId="131CFDF9" w14:textId="77777777" w:rsidR="004D1ACE" w:rsidRPr="0098040F" w:rsidRDefault="004D1ACE" w:rsidP="004D1ACE">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216 168</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5A47FE2A" w14:textId="77777777" w:rsidR="004D1ACE" w:rsidRPr="0098040F" w:rsidRDefault="004D1ACE" w:rsidP="004D1ACE">
            <w:pPr>
              <w:spacing w:after="0" w:line="240" w:lineRule="auto"/>
              <w:jc w:val="right"/>
              <w:rPr>
                <w:rFonts w:ascii="Calibri" w:eastAsia="Times New Roman" w:hAnsi="Calibri" w:cs="Calibri"/>
                <w:bCs/>
                <w:lang w:eastAsia="cs-CZ"/>
              </w:rPr>
            </w:pPr>
            <w:r w:rsidRPr="0098040F">
              <w:rPr>
                <w:rFonts w:ascii="Calibri" w:eastAsia="Times New Roman" w:hAnsi="Calibri" w:cs="Calibri"/>
                <w:bCs/>
                <w:lang w:eastAsia="cs-CZ"/>
              </w:rPr>
              <w:t>249 587</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16EE80C1" w14:textId="77777777" w:rsidR="004D1ACE" w:rsidRPr="0098040F" w:rsidRDefault="004D1ACE" w:rsidP="004D1ACE">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260 900</w:t>
            </w:r>
          </w:p>
        </w:tc>
        <w:tc>
          <w:tcPr>
            <w:tcW w:w="1229" w:type="dxa"/>
            <w:tcBorders>
              <w:top w:val="single" w:sz="8" w:space="0" w:color="auto"/>
              <w:left w:val="single" w:sz="8" w:space="0" w:color="auto"/>
              <w:bottom w:val="single" w:sz="8" w:space="0" w:color="auto"/>
              <w:right w:val="single" w:sz="12" w:space="0" w:color="auto"/>
            </w:tcBorders>
            <w:noWrap/>
            <w:vAlign w:val="bottom"/>
          </w:tcPr>
          <w:p w14:paraId="56CE2A61" w14:textId="77777777" w:rsidR="004D1ACE" w:rsidRPr="0098040F" w:rsidRDefault="004D1ACE" w:rsidP="004D1ACE">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273 054</w:t>
            </w:r>
          </w:p>
        </w:tc>
        <w:tc>
          <w:tcPr>
            <w:tcW w:w="1230" w:type="dxa"/>
            <w:tcBorders>
              <w:top w:val="single" w:sz="8" w:space="0" w:color="auto"/>
              <w:left w:val="single" w:sz="12" w:space="0" w:color="auto"/>
              <w:bottom w:val="single" w:sz="8" w:space="0" w:color="auto"/>
              <w:right w:val="single" w:sz="12" w:space="0" w:color="auto"/>
            </w:tcBorders>
            <w:noWrap/>
            <w:vAlign w:val="bottom"/>
          </w:tcPr>
          <w:p w14:paraId="3E3CA2E8" w14:textId="77777777" w:rsidR="004D1ACE" w:rsidRPr="0098040F" w:rsidRDefault="004D1ACE" w:rsidP="004D1ACE">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296 206</w:t>
            </w:r>
          </w:p>
        </w:tc>
      </w:tr>
      <w:tr w:rsidR="004D1ACE" w:rsidRPr="0098040F" w14:paraId="5EB4A5A7" w14:textId="77777777" w:rsidTr="002D67F9">
        <w:trPr>
          <w:trHeight w:val="35"/>
        </w:trPr>
        <w:tc>
          <w:tcPr>
            <w:tcW w:w="401"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0943EEC0" w14:textId="77777777" w:rsidR="004D1ACE" w:rsidRPr="0098040F" w:rsidRDefault="004D1ACE" w:rsidP="004D1ACE">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8</w:t>
            </w:r>
          </w:p>
        </w:tc>
        <w:tc>
          <w:tcPr>
            <w:tcW w:w="3292" w:type="dxa"/>
            <w:tcBorders>
              <w:top w:val="single" w:sz="8" w:space="0" w:color="auto"/>
              <w:left w:val="single" w:sz="8" w:space="0" w:color="auto"/>
              <w:bottom w:val="single" w:sz="8" w:space="0" w:color="auto"/>
              <w:right w:val="single" w:sz="8" w:space="0" w:color="auto"/>
            </w:tcBorders>
            <w:noWrap/>
            <w:vAlign w:val="bottom"/>
            <w:hideMark/>
          </w:tcPr>
          <w:p w14:paraId="0E2AFF1D" w14:textId="77777777" w:rsidR="004D1ACE" w:rsidRPr="0098040F" w:rsidRDefault="004D1ACE" w:rsidP="004D1ACE">
            <w:pPr>
              <w:spacing w:after="0" w:line="240" w:lineRule="auto"/>
              <w:rPr>
                <w:rFonts w:ascii="Calibri" w:eastAsia="Times New Roman" w:hAnsi="Calibri" w:cs="Calibri"/>
                <w:lang w:eastAsia="cs-CZ"/>
              </w:rPr>
            </w:pPr>
            <w:r w:rsidRPr="0098040F">
              <w:rPr>
                <w:rFonts w:ascii="Calibri" w:eastAsia="Times New Roman" w:hAnsi="Calibri" w:cs="Calibri"/>
                <w:lang w:eastAsia="cs-CZ"/>
              </w:rPr>
              <w:t>Vlastní kapitál</w:t>
            </w:r>
          </w:p>
        </w:tc>
        <w:tc>
          <w:tcPr>
            <w:tcW w:w="1229" w:type="dxa"/>
            <w:tcBorders>
              <w:top w:val="single" w:sz="8" w:space="0" w:color="auto"/>
              <w:left w:val="single" w:sz="8" w:space="0" w:color="auto"/>
              <w:bottom w:val="single" w:sz="8" w:space="0" w:color="auto"/>
              <w:right w:val="single" w:sz="8" w:space="0" w:color="auto"/>
            </w:tcBorders>
            <w:noWrap/>
            <w:vAlign w:val="bottom"/>
          </w:tcPr>
          <w:p w14:paraId="2289BA54" w14:textId="77777777" w:rsidR="004D1ACE" w:rsidRPr="0098040F" w:rsidRDefault="004D1ACE" w:rsidP="004D1ACE">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4 438 048</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18BDE43C" w14:textId="77777777" w:rsidR="004D1ACE" w:rsidRPr="0098040F" w:rsidRDefault="004D1ACE" w:rsidP="004D1ACE">
            <w:pPr>
              <w:spacing w:after="0" w:line="240" w:lineRule="auto"/>
              <w:jc w:val="right"/>
              <w:rPr>
                <w:rFonts w:ascii="Calibri" w:eastAsia="Times New Roman" w:hAnsi="Calibri" w:cs="Calibri"/>
                <w:bCs/>
                <w:lang w:eastAsia="cs-CZ"/>
              </w:rPr>
            </w:pPr>
            <w:r w:rsidRPr="0098040F">
              <w:rPr>
                <w:rFonts w:ascii="Calibri" w:eastAsia="Times New Roman" w:hAnsi="Calibri" w:cs="Calibri"/>
                <w:bCs/>
                <w:lang w:eastAsia="cs-CZ"/>
              </w:rPr>
              <w:t>4 381 869</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47E9A2B8" w14:textId="77777777" w:rsidR="004D1ACE" w:rsidRPr="0098040F" w:rsidRDefault="004D1ACE" w:rsidP="004D1ACE">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4 438 898</w:t>
            </w:r>
          </w:p>
        </w:tc>
        <w:tc>
          <w:tcPr>
            <w:tcW w:w="1229" w:type="dxa"/>
            <w:tcBorders>
              <w:top w:val="single" w:sz="8" w:space="0" w:color="auto"/>
              <w:left w:val="single" w:sz="8" w:space="0" w:color="auto"/>
              <w:bottom w:val="single" w:sz="8" w:space="0" w:color="auto"/>
              <w:right w:val="single" w:sz="12" w:space="0" w:color="auto"/>
            </w:tcBorders>
            <w:noWrap/>
            <w:vAlign w:val="bottom"/>
          </w:tcPr>
          <w:p w14:paraId="69144D46" w14:textId="77777777" w:rsidR="004D1ACE" w:rsidRPr="0098040F" w:rsidRDefault="004D1ACE" w:rsidP="004D1ACE">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4 531 261</w:t>
            </w:r>
          </w:p>
        </w:tc>
        <w:tc>
          <w:tcPr>
            <w:tcW w:w="1230" w:type="dxa"/>
            <w:tcBorders>
              <w:top w:val="single" w:sz="8" w:space="0" w:color="auto"/>
              <w:left w:val="single" w:sz="12" w:space="0" w:color="auto"/>
              <w:bottom w:val="single" w:sz="8" w:space="0" w:color="auto"/>
              <w:right w:val="single" w:sz="12" w:space="0" w:color="auto"/>
            </w:tcBorders>
            <w:noWrap/>
            <w:vAlign w:val="bottom"/>
          </w:tcPr>
          <w:p w14:paraId="4AE56DDD" w14:textId="77777777" w:rsidR="004D1ACE" w:rsidRPr="0098040F" w:rsidRDefault="004D1ACE" w:rsidP="004D1ACE">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5 039 613</w:t>
            </w:r>
          </w:p>
        </w:tc>
      </w:tr>
      <w:tr w:rsidR="004D1ACE" w:rsidRPr="0098040F" w14:paraId="4CDCACE4" w14:textId="77777777" w:rsidTr="002D67F9">
        <w:trPr>
          <w:trHeight w:val="35"/>
        </w:trPr>
        <w:tc>
          <w:tcPr>
            <w:tcW w:w="401"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5343E6DC" w14:textId="77777777" w:rsidR="004D1ACE" w:rsidRPr="0098040F" w:rsidRDefault="004D1ACE" w:rsidP="004D1ACE">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9</w:t>
            </w:r>
          </w:p>
        </w:tc>
        <w:tc>
          <w:tcPr>
            <w:tcW w:w="3292" w:type="dxa"/>
            <w:tcBorders>
              <w:top w:val="single" w:sz="8" w:space="0" w:color="auto"/>
              <w:left w:val="single" w:sz="8" w:space="0" w:color="auto"/>
              <w:bottom w:val="single" w:sz="8" w:space="0" w:color="auto"/>
              <w:right w:val="single" w:sz="8" w:space="0" w:color="auto"/>
            </w:tcBorders>
            <w:noWrap/>
            <w:vAlign w:val="bottom"/>
            <w:hideMark/>
          </w:tcPr>
          <w:p w14:paraId="6EFC750A" w14:textId="77777777" w:rsidR="004D1ACE" w:rsidRPr="0098040F" w:rsidRDefault="004D1ACE" w:rsidP="004D1ACE">
            <w:pPr>
              <w:spacing w:after="0" w:line="240" w:lineRule="auto"/>
              <w:rPr>
                <w:rFonts w:ascii="Calibri" w:eastAsia="Times New Roman" w:hAnsi="Calibri" w:cs="Calibri"/>
                <w:lang w:eastAsia="cs-CZ"/>
              </w:rPr>
            </w:pPr>
            <w:r w:rsidRPr="0098040F">
              <w:rPr>
                <w:rFonts w:ascii="Calibri" w:eastAsia="Times New Roman" w:hAnsi="Calibri" w:cs="Calibri"/>
                <w:lang w:eastAsia="cs-CZ"/>
              </w:rPr>
              <w:t>Cizí zdroje (kapitál)</w:t>
            </w:r>
          </w:p>
        </w:tc>
        <w:tc>
          <w:tcPr>
            <w:tcW w:w="1229" w:type="dxa"/>
            <w:tcBorders>
              <w:top w:val="single" w:sz="8" w:space="0" w:color="auto"/>
              <w:left w:val="single" w:sz="8" w:space="0" w:color="auto"/>
              <w:bottom w:val="single" w:sz="8" w:space="0" w:color="auto"/>
              <w:right w:val="single" w:sz="8" w:space="0" w:color="auto"/>
            </w:tcBorders>
            <w:noWrap/>
            <w:vAlign w:val="bottom"/>
          </w:tcPr>
          <w:p w14:paraId="6622E8C8" w14:textId="77777777" w:rsidR="004D1ACE" w:rsidRPr="0098040F" w:rsidRDefault="004D1ACE" w:rsidP="004D1ACE">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2 113 925</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64492D13" w14:textId="77777777" w:rsidR="004D1ACE" w:rsidRPr="0098040F" w:rsidRDefault="004D1ACE" w:rsidP="004D1ACE">
            <w:pPr>
              <w:spacing w:after="0" w:line="240" w:lineRule="auto"/>
              <w:jc w:val="right"/>
              <w:rPr>
                <w:rFonts w:ascii="Calibri" w:eastAsia="Times New Roman" w:hAnsi="Calibri" w:cs="Calibri"/>
                <w:bCs/>
                <w:lang w:eastAsia="cs-CZ"/>
              </w:rPr>
            </w:pPr>
            <w:r w:rsidRPr="0098040F">
              <w:rPr>
                <w:rFonts w:ascii="Calibri" w:eastAsia="Times New Roman" w:hAnsi="Calibri" w:cs="Calibri"/>
                <w:bCs/>
                <w:lang w:eastAsia="cs-CZ"/>
              </w:rPr>
              <w:t>1 631 593</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66532BBC" w14:textId="77777777" w:rsidR="004D1ACE" w:rsidRPr="0098040F" w:rsidRDefault="004D1ACE" w:rsidP="004D1ACE">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2 502 958</w:t>
            </w:r>
          </w:p>
        </w:tc>
        <w:tc>
          <w:tcPr>
            <w:tcW w:w="1229" w:type="dxa"/>
            <w:tcBorders>
              <w:top w:val="single" w:sz="8" w:space="0" w:color="auto"/>
              <w:left w:val="single" w:sz="8" w:space="0" w:color="auto"/>
              <w:bottom w:val="single" w:sz="8" w:space="0" w:color="auto"/>
              <w:right w:val="single" w:sz="12" w:space="0" w:color="auto"/>
            </w:tcBorders>
            <w:noWrap/>
            <w:vAlign w:val="bottom"/>
          </w:tcPr>
          <w:p w14:paraId="1FC1B27A" w14:textId="77777777" w:rsidR="004D1ACE" w:rsidRPr="0098040F" w:rsidRDefault="004D1ACE" w:rsidP="004D1ACE">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2 868 004</w:t>
            </w:r>
          </w:p>
        </w:tc>
        <w:tc>
          <w:tcPr>
            <w:tcW w:w="1230" w:type="dxa"/>
            <w:tcBorders>
              <w:top w:val="single" w:sz="8" w:space="0" w:color="auto"/>
              <w:left w:val="single" w:sz="12" w:space="0" w:color="auto"/>
              <w:bottom w:val="single" w:sz="8" w:space="0" w:color="auto"/>
              <w:right w:val="single" w:sz="12" w:space="0" w:color="auto"/>
            </w:tcBorders>
            <w:noWrap/>
            <w:vAlign w:val="bottom"/>
          </w:tcPr>
          <w:p w14:paraId="64E8AA5D" w14:textId="77777777" w:rsidR="004D1ACE" w:rsidRPr="0098040F" w:rsidRDefault="004D1ACE" w:rsidP="004D1ACE">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2 486 273</w:t>
            </w:r>
          </w:p>
        </w:tc>
      </w:tr>
      <w:tr w:rsidR="004D1ACE" w:rsidRPr="0098040F" w14:paraId="0998727E" w14:textId="77777777" w:rsidTr="002D67F9">
        <w:trPr>
          <w:trHeight w:val="35"/>
        </w:trPr>
        <w:tc>
          <w:tcPr>
            <w:tcW w:w="401"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48E19160" w14:textId="77777777" w:rsidR="004D1ACE" w:rsidRPr="0098040F" w:rsidRDefault="004D1ACE" w:rsidP="004D1ACE">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10</w:t>
            </w:r>
          </w:p>
        </w:tc>
        <w:tc>
          <w:tcPr>
            <w:tcW w:w="3292" w:type="dxa"/>
            <w:tcBorders>
              <w:top w:val="single" w:sz="8" w:space="0" w:color="auto"/>
              <w:left w:val="single" w:sz="8" w:space="0" w:color="auto"/>
              <w:bottom w:val="single" w:sz="8" w:space="0" w:color="auto"/>
              <w:right w:val="single" w:sz="8" w:space="0" w:color="auto"/>
            </w:tcBorders>
            <w:noWrap/>
            <w:vAlign w:val="bottom"/>
            <w:hideMark/>
          </w:tcPr>
          <w:p w14:paraId="1092F4F5" w14:textId="77777777" w:rsidR="004D1ACE" w:rsidRPr="0098040F" w:rsidRDefault="004D1ACE" w:rsidP="004D1ACE">
            <w:pPr>
              <w:spacing w:after="0" w:line="240" w:lineRule="auto"/>
              <w:rPr>
                <w:rFonts w:ascii="Calibri" w:eastAsia="Times New Roman" w:hAnsi="Calibri" w:cs="Calibri"/>
                <w:lang w:eastAsia="cs-CZ"/>
              </w:rPr>
            </w:pPr>
            <w:r w:rsidRPr="0098040F">
              <w:rPr>
                <w:rFonts w:ascii="Calibri" w:eastAsia="Times New Roman" w:hAnsi="Calibri" w:cs="Calibri"/>
                <w:lang w:eastAsia="cs-CZ"/>
              </w:rPr>
              <w:t>Krátkodobé pohledávky celkem</w:t>
            </w:r>
          </w:p>
        </w:tc>
        <w:tc>
          <w:tcPr>
            <w:tcW w:w="1229" w:type="dxa"/>
            <w:tcBorders>
              <w:top w:val="single" w:sz="8" w:space="0" w:color="auto"/>
              <w:left w:val="single" w:sz="8" w:space="0" w:color="auto"/>
              <w:bottom w:val="single" w:sz="8" w:space="0" w:color="auto"/>
              <w:right w:val="single" w:sz="8" w:space="0" w:color="auto"/>
            </w:tcBorders>
            <w:noWrap/>
            <w:vAlign w:val="bottom"/>
          </w:tcPr>
          <w:p w14:paraId="70CC0FC0" w14:textId="77777777" w:rsidR="004D1ACE" w:rsidRPr="0098040F" w:rsidRDefault="004D1ACE" w:rsidP="004D1ACE">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1 218 595</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5F853428" w14:textId="77777777" w:rsidR="004D1ACE" w:rsidRPr="0098040F" w:rsidRDefault="004D1ACE" w:rsidP="004D1ACE">
            <w:pPr>
              <w:spacing w:after="0" w:line="240" w:lineRule="auto"/>
              <w:jc w:val="right"/>
              <w:rPr>
                <w:rFonts w:ascii="Calibri" w:eastAsia="Times New Roman" w:hAnsi="Calibri" w:cs="Calibri"/>
                <w:bCs/>
                <w:lang w:eastAsia="cs-CZ"/>
              </w:rPr>
            </w:pPr>
            <w:r w:rsidRPr="0098040F">
              <w:rPr>
                <w:rFonts w:ascii="Calibri" w:eastAsia="Times New Roman" w:hAnsi="Calibri" w:cs="Calibri"/>
                <w:bCs/>
                <w:lang w:eastAsia="cs-CZ"/>
              </w:rPr>
              <w:t>974 986</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142EC2AB" w14:textId="77777777" w:rsidR="004D1ACE" w:rsidRPr="0098040F" w:rsidRDefault="004D1ACE" w:rsidP="004D1ACE">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387 199</w:t>
            </w:r>
          </w:p>
        </w:tc>
        <w:tc>
          <w:tcPr>
            <w:tcW w:w="1229" w:type="dxa"/>
            <w:tcBorders>
              <w:top w:val="single" w:sz="8" w:space="0" w:color="auto"/>
              <w:left w:val="single" w:sz="8" w:space="0" w:color="auto"/>
              <w:bottom w:val="single" w:sz="8" w:space="0" w:color="auto"/>
              <w:right w:val="single" w:sz="12" w:space="0" w:color="auto"/>
            </w:tcBorders>
            <w:noWrap/>
            <w:vAlign w:val="bottom"/>
          </w:tcPr>
          <w:p w14:paraId="60EECF52" w14:textId="77777777" w:rsidR="004D1ACE" w:rsidRPr="0098040F" w:rsidRDefault="004D1ACE" w:rsidP="004D1ACE">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766 020</w:t>
            </w:r>
          </w:p>
        </w:tc>
        <w:tc>
          <w:tcPr>
            <w:tcW w:w="1230" w:type="dxa"/>
            <w:tcBorders>
              <w:top w:val="single" w:sz="8" w:space="0" w:color="auto"/>
              <w:left w:val="single" w:sz="12" w:space="0" w:color="auto"/>
              <w:bottom w:val="single" w:sz="8" w:space="0" w:color="auto"/>
              <w:right w:val="single" w:sz="12" w:space="0" w:color="auto"/>
            </w:tcBorders>
            <w:noWrap/>
            <w:vAlign w:val="bottom"/>
          </w:tcPr>
          <w:p w14:paraId="44945548" w14:textId="77777777" w:rsidR="004D1ACE" w:rsidRPr="0098040F" w:rsidRDefault="004D1ACE" w:rsidP="004D1ACE">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789 749</w:t>
            </w:r>
          </w:p>
        </w:tc>
      </w:tr>
      <w:tr w:rsidR="004D1ACE" w:rsidRPr="0098040F" w14:paraId="317942A0" w14:textId="77777777" w:rsidTr="002D67F9">
        <w:trPr>
          <w:trHeight w:val="35"/>
        </w:trPr>
        <w:tc>
          <w:tcPr>
            <w:tcW w:w="401"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386CFC41" w14:textId="77777777" w:rsidR="004D1ACE" w:rsidRPr="0098040F" w:rsidRDefault="004D1ACE" w:rsidP="004D1ACE">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11</w:t>
            </w:r>
          </w:p>
        </w:tc>
        <w:tc>
          <w:tcPr>
            <w:tcW w:w="3292" w:type="dxa"/>
            <w:tcBorders>
              <w:top w:val="single" w:sz="8" w:space="0" w:color="auto"/>
              <w:left w:val="single" w:sz="8" w:space="0" w:color="auto"/>
              <w:bottom w:val="single" w:sz="8" w:space="0" w:color="auto"/>
              <w:right w:val="single" w:sz="8" w:space="0" w:color="auto"/>
            </w:tcBorders>
            <w:noWrap/>
            <w:vAlign w:val="bottom"/>
            <w:hideMark/>
          </w:tcPr>
          <w:p w14:paraId="48161118" w14:textId="77777777" w:rsidR="004D1ACE" w:rsidRPr="0098040F" w:rsidRDefault="004D1ACE" w:rsidP="004D1ACE">
            <w:pPr>
              <w:spacing w:after="0" w:line="240" w:lineRule="auto"/>
              <w:rPr>
                <w:rFonts w:ascii="Calibri" w:eastAsia="Times New Roman" w:hAnsi="Calibri" w:cs="Calibri"/>
                <w:lang w:eastAsia="cs-CZ"/>
              </w:rPr>
            </w:pPr>
            <w:r w:rsidRPr="0098040F">
              <w:rPr>
                <w:rFonts w:ascii="Calibri" w:eastAsia="Times New Roman" w:hAnsi="Calibri" w:cs="Calibri"/>
                <w:lang w:eastAsia="cs-CZ"/>
              </w:rPr>
              <w:t>Dlouhodobé pohledávky celkem</w:t>
            </w:r>
          </w:p>
        </w:tc>
        <w:tc>
          <w:tcPr>
            <w:tcW w:w="1229" w:type="dxa"/>
            <w:tcBorders>
              <w:top w:val="single" w:sz="8" w:space="0" w:color="auto"/>
              <w:left w:val="single" w:sz="8" w:space="0" w:color="auto"/>
              <w:bottom w:val="single" w:sz="8" w:space="0" w:color="auto"/>
              <w:right w:val="single" w:sz="8" w:space="0" w:color="auto"/>
            </w:tcBorders>
            <w:noWrap/>
            <w:vAlign w:val="bottom"/>
          </w:tcPr>
          <w:p w14:paraId="119AAA80" w14:textId="77777777" w:rsidR="004D1ACE" w:rsidRPr="0098040F" w:rsidRDefault="004D1ACE" w:rsidP="004D1ACE">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5 377</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758BAFBD" w14:textId="77777777" w:rsidR="004D1ACE" w:rsidRPr="0098040F" w:rsidRDefault="004D1ACE" w:rsidP="004D1ACE">
            <w:pPr>
              <w:spacing w:after="0" w:line="240" w:lineRule="auto"/>
              <w:jc w:val="right"/>
              <w:rPr>
                <w:rFonts w:ascii="Calibri" w:eastAsia="Times New Roman" w:hAnsi="Calibri" w:cs="Calibri"/>
                <w:bCs/>
                <w:lang w:eastAsia="cs-CZ"/>
              </w:rPr>
            </w:pPr>
            <w:r w:rsidRPr="0098040F">
              <w:rPr>
                <w:rFonts w:ascii="Calibri" w:eastAsia="Times New Roman" w:hAnsi="Calibri" w:cs="Calibri"/>
                <w:bCs/>
                <w:lang w:eastAsia="cs-CZ"/>
              </w:rPr>
              <w:t>10 783</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0AE1CB31" w14:textId="77777777" w:rsidR="004D1ACE" w:rsidRPr="0098040F" w:rsidRDefault="004D1ACE" w:rsidP="004D1ACE">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1 637</w:t>
            </w:r>
          </w:p>
        </w:tc>
        <w:tc>
          <w:tcPr>
            <w:tcW w:w="1229" w:type="dxa"/>
            <w:tcBorders>
              <w:top w:val="single" w:sz="8" w:space="0" w:color="auto"/>
              <w:left w:val="single" w:sz="8" w:space="0" w:color="auto"/>
              <w:bottom w:val="single" w:sz="8" w:space="0" w:color="auto"/>
              <w:right w:val="single" w:sz="12" w:space="0" w:color="auto"/>
            </w:tcBorders>
            <w:noWrap/>
            <w:vAlign w:val="bottom"/>
          </w:tcPr>
          <w:p w14:paraId="133CCF13" w14:textId="77777777" w:rsidR="004D1ACE" w:rsidRPr="0098040F" w:rsidRDefault="004D1ACE" w:rsidP="004D1ACE">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16 629</w:t>
            </w:r>
          </w:p>
        </w:tc>
        <w:tc>
          <w:tcPr>
            <w:tcW w:w="1230" w:type="dxa"/>
            <w:tcBorders>
              <w:top w:val="single" w:sz="8" w:space="0" w:color="auto"/>
              <w:left w:val="single" w:sz="12" w:space="0" w:color="auto"/>
              <w:bottom w:val="single" w:sz="8" w:space="0" w:color="auto"/>
              <w:right w:val="single" w:sz="12" w:space="0" w:color="auto"/>
            </w:tcBorders>
            <w:noWrap/>
            <w:vAlign w:val="bottom"/>
          </w:tcPr>
          <w:p w14:paraId="1EE0CF31" w14:textId="77777777" w:rsidR="004D1ACE" w:rsidRPr="0098040F" w:rsidRDefault="004D1ACE" w:rsidP="004D1ACE">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16 659</w:t>
            </w:r>
          </w:p>
        </w:tc>
      </w:tr>
      <w:tr w:rsidR="004D1ACE" w:rsidRPr="0098040F" w14:paraId="1FDE378E" w14:textId="77777777" w:rsidTr="002D67F9">
        <w:trPr>
          <w:trHeight w:val="35"/>
        </w:trPr>
        <w:tc>
          <w:tcPr>
            <w:tcW w:w="401"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13FDB3F8" w14:textId="77777777" w:rsidR="004D1ACE" w:rsidRPr="0098040F" w:rsidRDefault="004D1ACE" w:rsidP="004D1ACE">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12</w:t>
            </w:r>
          </w:p>
        </w:tc>
        <w:tc>
          <w:tcPr>
            <w:tcW w:w="3292" w:type="dxa"/>
            <w:tcBorders>
              <w:top w:val="single" w:sz="8" w:space="0" w:color="auto"/>
              <w:left w:val="single" w:sz="8" w:space="0" w:color="auto"/>
              <w:bottom w:val="single" w:sz="8" w:space="0" w:color="auto"/>
              <w:right w:val="single" w:sz="8" w:space="0" w:color="auto"/>
            </w:tcBorders>
            <w:noWrap/>
            <w:vAlign w:val="bottom"/>
            <w:hideMark/>
          </w:tcPr>
          <w:p w14:paraId="06EDDB48" w14:textId="77777777" w:rsidR="004D1ACE" w:rsidRPr="0098040F" w:rsidRDefault="004D1ACE" w:rsidP="004D1ACE">
            <w:pPr>
              <w:spacing w:after="0" w:line="240" w:lineRule="auto"/>
              <w:rPr>
                <w:rFonts w:ascii="Calibri" w:eastAsia="Times New Roman" w:hAnsi="Calibri" w:cs="Calibri"/>
                <w:lang w:eastAsia="cs-CZ"/>
              </w:rPr>
            </w:pPr>
            <w:r w:rsidRPr="0098040F">
              <w:rPr>
                <w:rFonts w:ascii="Calibri" w:eastAsia="Times New Roman" w:hAnsi="Calibri" w:cs="Calibri"/>
                <w:lang w:eastAsia="cs-CZ"/>
              </w:rPr>
              <w:t>Krátkodobé závazky celkem</w:t>
            </w:r>
          </w:p>
        </w:tc>
        <w:tc>
          <w:tcPr>
            <w:tcW w:w="1229" w:type="dxa"/>
            <w:tcBorders>
              <w:top w:val="single" w:sz="8" w:space="0" w:color="auto"/>
              <w:left w:val="single" w:sz="8" w:space="0" w:color="auto"/>
              <w:bottom w:val="single" w:sz="8" w:space="0" w:color="auto"/>
              <w:right w:val="single" w:sz="8" w:space="0" w:color="auto"/>
            </w:tcBorders>
            <w:noWrap/>
            <w:vAlign w:val="bottom"/>
          </w:tcPr>
          <w:p w14:paraId="6E0216BF" w14:textId="77777777" w:rsidR="004D1ACE" w:rsidRPr="0098040F" w:rsidRDefault="004D1ACE" w:rsidP="004D1ACE">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1 598 588</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612F8310" w14:textId="77777777" w:rsidR="004D1ACE" w:rsidRPr="0098040F" w:rsidRDefault="004D1ACE" w:rsidP="004D1ACE">
            <w:pPr>
              <w:spacing w:after="0" w:line="240" w:lineRule="auto"/>
              <w:jc w:val="right"/>
              <w:rPr>
                <w:rFonts w:ascii="Calibri" w:eastAsia="Times New Roman" w:hAnsi="Calibri" w:cs="Calibri"/>
                <w:bCs/>
                <w:lang w:eastAsia="cs-CZ"/>
              </w:rPr>
            </w:pPr>
            <w:r w:rsidRPr="0098040F">
              <w:rPr>
                <w:rFonts w:ascii="Calibri" w:eastAsia="Times New Roman" w:hAnsi="Calibri" w:cs="Calibri"/>
                <w:bCs/>
                <w:lang w:eastAsia="cs-CZ"/>
              </w:rPr>
              <w:t>1 240 451</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76C3E961" w14:textId="77777777" w:rsidR="004D1ACE" w:rsidRPr="0098040F" w:rsidRDefault="004D1ACE" w:rsidP="004D1ACE">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733 433</w:t>
            </w:r>
          </w:p>
        </w:tc>
        <w:tc>
          <w:tcPr>
            <w:tcW w:w="1229" w:type="dxa"/>
            <w:tcBorders>
              <w:top w:val="single" w:sz="8" w:space="0" w:color="auto"/>
              <w:left w:val="single" w:sz="8" w:space="0" w:color="auto"/>
              <w:bottom w:val="single" w:sz="8" w:space="0" w:color="auto"/>
              <w:right w:val="single" w:sz="12" w:space="0" w:color="auto"/>
            </w:tcBorders>
            <w:noWrap/>
            <w:vAlign w:val="bottom"/>
          </w:tcPr>
          <w:p w14:paraId="54DD3602" w14:textId="77777777" w:rsidR="004D1ACE" w:rsidRPr="0098040F" w:rsidRDefault="004D1ACE" w:rsidP="004D1ACE">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1 014 708</w:t>
            </w:r>
          </w:p>
        </w:tc>
        <w:tc>
          <w:tcPr>
            <w:tcW w:w="1230" w:type="dxa"/>
            <w:tcBorders>
              <w:top w:val="single" w:sz="8" w:space="0" w:color="auto"/>
              <w:left w:val="single" w:sz="12" w:space="0" w:color="auto"/>
              <w:bottom w:val="single" w:sz="8" w:space="0" w:color="auto"/>
              <w:right w:val="single" w:sz="12" w:space="0" w:color="auto"/>
            </w:tcBorders>
            <w:noWrap/>
            <w:vAlign w:val="bottom"/>
          </w:tcPr>
          <w:p w14:paraId="456DC9A9" w14:textId="77777777" w:rsidR="004D1ACE" w:rsidRPr="0098040F" w:rsidRDefault="004D1ACE" w:rsidP="004D1ACE">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560 140</w:t>
            </w:r>
          </w:p>
        </w:tc>
      </w:tr>
      <w:tr w:rsidR="004D1ACE" w:rsidRPr="0098040F" w14:paraId="6FCAC570" w14:textId="77777777" w:rsidTr="002D67F9">
        <w:trPr>
          <w:trHeight w:val="35"/>
        </w:trPr>
        <w:tc>
          <w:tcPr>
            <w:tcW w:w="401"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2B06104A" w14:textId="77777777" w:rsidR="004D1ACE" w:rsidRPr="0098040F" w:rsidRDefault="004D1ACE" w:rsidP="004D1ACE">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13</w:t>
            </w:r>
          </w:p>
        </w:tc>
        <w:tc>
          <w:tcPr>
            <w:tcW w:w="3292" w:type="dxa"/>
            <w:tcBorders>
              <w:top w:val="single" w:sz="8" w:space="0" w:color="auto"/>
              <w:left w:val="single" w:sz="8" w:space="0" w:color="auto"/>
              <w:bottom w:val="single" w:sz="8" w:space="0" w:color="auto"/>
              <w:right w:val="single" w:sz="8" w:space="0" w:color="auto"/>
            </w:tcBorders>
            <w:noWrap/>
            <w:vAlign w:val="bottom"/>
            <w:hideMark/>
          </w:tcPr>
          <w:p w14:paraId="22ABA839" w14:textId="77777777" w:rsidR="004D1ACE" w:rsidRPr="0098040F" w:rsidRDefault="004D1ACE" w:rsidP="004D1ACE">
            <w:pPr>
              <w:spacing w:after="0" w:line="240" w:lineRule="auto"/>
              <w:rPr>
                <w:rFonts w:ascii="Calibri" w:eastAsia="Times New Roman" w:hAnsi="Calibri" w:cs="Calibri"/>
                <w:lang w:eastAsia="cs-CZ"/>
              </w:rPr>
            </w:pPr>
            <w:r w:rsidRPr="0098040F">
              <w:rPr>
                <w:rFonts w:ascii="Calibri" w:eastAsia="Times New Roman" w:hAnsi="Calibri" w:cs="Calibri"/>
                <w:lang w:eastAsia="cs-CZ"/>
              </w:rPr>
              <w:t>Dlouhodobé závazky celkem</w:t>
            </w:r>
          </w:p>
        </w:tc>
        <w:tc>
          <w:tcPr>
            <w:tcW w:w="1229" w:type="dxa"/>
            <w:tcBorders>
              <w:top w:val="single" w:sz="8" w:space="0" w:color="auto"/>
              <w:left w:val="single" w:sz="8" w:space="0" w:color="auto"/>
              <w:bottom w:val="single" w:sz="8" w:space="0" w:color="auto"/>
              <w:right w:val="single" w:sz="8" w:space="0" w:color="auto"/>
            </w:tcBorders>
            <w:noWrap/>
            <w:vAlign w:val="bottom"/>
          </w:tcPr>
          <w:p w14:paraId="2E61552B" w14:textId="77777777" w:rsidR="004D1ACE" w:rsidRPr="0098040F" w:rsidRDefault="004D1ACE" w:rsidP="004D1ACE">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362 373</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670D30E1" w14:textId="77777777" w:rsidR="004D1ACE" w:rsidRPr="0098040F" w:rsidRDefault="004D1ACE" w:rsidP="004D1ACE">
            <w:pPr>
              <w:spacing w:after="0" w:line="240" w:lineRule="auto"/>
              <w:jc w:val="right"/>
              <w:rPr>
                <w:rFonts w:ascii="Calibri" w:eastAsia="Times New Roman" w:hAnsi="Calibri" w:cs="Calibri"/>
                <w:bCs/>
                <w:lang w:eastAsia="cs-CZ"/>
              </w:rPr>
            </w:pPr>
            <w:r w:rsidRPr="0098040F">
              <w:rPr>
                <w:rFonts w:ascii="Calibri" w:eastAsia="Times New Roman" w:hAnsi="Calibri" w:cs="Calibri"/>
                <w:bCs/>
                <w:lang w:eastAsia="cs-CZ"/>
              </w:rPr>
              <w:t>356 036</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001914EA" w14:textId="77777777" w:rsidR="004D1ACE" w:rsidRPr="0098040F" w:rsidRDefault="004D1ACE" w:rsidP="004D1ACE">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1 748 662</w:t>
            </w:r>
          </w:p>
        </w:tc>
        <w:tc>
          <w:tcPr>
            <w:tcW w:w="1229" w:type="dxa"/>
            <w:tcBorders>
              <w:top w:val="single" w:sz="8" w:space="0" w:color="auto"/>
              <w:left w:val="single" w:sz="8" w:space="0" w:color="auto"/>
              <w:bottom w:val="single" w:sz="8" w:space="0" w:color="auto"/>
              <w:right w:val="single" w:sz="12" w:space="0" w:color="auto"/>
            </w:tcBorders>
            <w:noWrap/>
            <w:vAlign w:val="bottom"/>
          </w:tcPr>
          <w:p w14:paraId="5D43FB12" w14:textId="77777777" w:rsidR="004D1ACE" w:rsidRPr="0098040F" w:rsidRDefault="004D1ACE" w:rsidP="004D1ACE">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1 737 774</w:t>
            </w:r>
          </w:p>
        </w:tc>
        <w:tc>
          <w:tcPr>
            <w:tcW w:w="1230" w:type="dxa"/>
            <w:tcBorders>
              <w:top w:val="single" w:sz="8" w:space="0" w:color="auto"/>
              <w:left w:val="single" w:sz="12" w:space="0" w:color="auto"/>
              <w:bottom w:val="single" w:sz="8" w:space="0" w:color="auto"/>
              <w:right w:val="single" w:sz="12" w:space="0" w:color="auto"/>
            </w:tcBorders>
            <w:noWrap/>
            <w:vAlign w:val="bottom"/>
          </w:tcPr>
          <w:p w14:paraId="1403C5DF" w14:textId="77777777" w:rsidR="004D1ACE" w:rsidRPr="0098040F" w:rsidRDefault="004D1ACE" w:rsidP="004D1ACE">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1 813 122</w:t>
            </w:r>
          </w:p>
        </w:tc>
      </w:tr>
      <w:tr w:rsidR="004D1ACE" w:rsidRPr="0098040F" w14:paraId="43715D1B" w14:textId="77777777" w:rsidTr="002D67F9">
        <w:trPr>
          <w:trHeight w:val="35"/>
        </w:trPr>
        <w:tc>
          <w:tcPr>
            <w:tcW w:w="401"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51055A30" w14:textId="77777777" w:rsidR="004D1ACE" w:rsidRPr="0098040F" w:rsidRDefault="004D1ACE" w:rsidP="004D1ACE">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14</w:t>
            </w:r>
          </w:p>
        </w:tc>
        <w:tc>
          <w:tcPr>
            <w:tcW w:w="3292" w:type="dxa"/>
            <w:tcBorders>
              <w:top w:val="single" w:sz="8" w:space="0" w:color="auto"/>
              <w:left w:val="single" w:sz="8" w:space="0" w:color="auto"/>
              <w:bottom w:val="single" w:sz="8" w:space="0" w:color="auto"/>
              <w:right w:val="single" w:sz="8" w:space="0" w:color="auto"/>
            </w:tcBorders>
            <w:noWrap/>
            <w:vAlign w:val="bottom"/>
            <w:hideMark/>
          </w:tcPr>
          <w:p w14:paraId="5561D10E" w14:textId="77777777" w:rsidR="004D1ACE" w:rsidRPr="0098040F" w:rsidRDefault="004D1ACE" w:rsidP="004D1ACE">
            <w:pPr>
              <w:spacing w:after="0" w:line="240" w:lineRule="auto"/>
              <w:rPr>
                <w:rFonts w:ascii="Calibri" w:eastAsia="Times New Roman" w:hAnsi="Calibri" w:cs="Calibri"/>
                <w:lang w:eastAsia="cs-CZ"/>
              </w:rPr>
            </w:pPr>
            <w:r w:rsidRPr="0098040F">
              <w:rPr>
                <w:rFonts w:ascii="Calibri" w:eastAsia="Times New Roman" w:hAnsi="Calibri" w:cs="Calibri"/>
                <w:lang w:eastAsia="cs-CZ"/>
              </w:rPr>
              <w:t>Zásoby</w:t>
            </w:r>
          </w:p>
        </w:tc>
        <w:tc>
          <w:tcPr>
            <w:tcW w:w="1229" w:type="dxa"/>
            <w:tcBorders>
              <w:top w:val="single" w:sz="8" w:space="0" w:color="auto"/>
              <w:left w:val="single" w:sz="8" w:space="0" w:color="auto"/>
              <w:bottom w:val="single" w:sz="8" w:space="0" w:color="auto"/>
              <w:right w:val="single" w:sz="8" w:space="0" w:color="auto"/>
            </w:tcBorders>
            <w:noWrap/>
            <w:vAlign w:val="bottom"/>
          </w:tcPr>
          <w:p w14:paraId="249DFC53" w14:textId="77777777" w:rsidR="004D1ACE" w:rsidRPr="0098040F" w:rsidRDefault="004D1ACE" w:rsidP="004D1ACE">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38 392</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5BE5C7C1" w14:textId="77777777" w:rsidR="004D1ACE" w:rsidRPr="0098040F" w:rsidRDefault="004D1ACE" w:rsidP="004D1ACE">
            <w:pPr>
              <w:spacing w:after="0" w:line="240" w:lineRule="auto"/>
              <w:jc w:val="right"/>
              <w:rPr>
                <w:rFonts w:ascii="Calibri" w:eastAsia="Times New Roman" w:hAnsi="Calibri" w:cs="Calibri"/>
                <w:bCs/>
                <w:lang w:eastAsia="cs-CZ"/>
              </w:rPr>
            </w:pPr>
            <w:r w:rsidRPr="0098040F">
              <w:rPr>
                <w:rFonts w:ascii="Calibri" w:eastAsia="Times New Roman" w:hAnsi="Calibri" w:cs="Calibri"/>
                <w:bCs/>
                <w:lang w:eastAsia="cs-CZ"/>
              </w:rPr>
              <w:t>38 275</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192D1B85" w14:textId="77777777" w:rsidR="004D1ACE" w:rsidRPr="0098040F" w:rsidRDefault="004D1ACE" w:rsidP="004D1ACE">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40 818</w:t>
            </w:r>
          </w:p>
        </w:tc>
        <w:tc>
          <w:tcPr>
            <w:tcW w:w="1229" w:type="dxa"/>
            <w:tcBorders>
              <w:top w:val="single" w:sz="8" w:space="0" w:color="auto"/>
              <w:left w:val="single" w:sz="8" w:space="0" w:color="auto"/>
              <w:bottom w:val="single" w:sz="8" w:space="0" w:color="auto"/>
              <w:right w:val="single" w:sz="12" w:space="0" w:color="auto"/>
            </w:tcBorders>
            <w:noWrap/>
            <w:vAlign w:val="bottom"/>
          </w:tcPr>
          <w:p w14:paraId="72858013" w14:textId="77777777" w:rsidR="004D1ACE" w:rsidRPr="0098040F" w:rsidRDefault="004D1ACE" w:rsidP="004D1ACE">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39 969</w:t>
            </w:r>
          </w:p>
        </w:tc>
        <w:tc>
          <w:tcPr>
            <w:tcW w:w="1230" w:type="dxa"/>
            <w:tcBorders>
              <w:top w:val="single" w:sz="8" w:space="0" w:color="auto"/>
              <w:left w:val="single" w:sz="12" w:space="0" w:color="auto"/>
              <w:bottom w:val="single" w:sz="8" w:space="0" w:color="auto"/>
              <w:right w:val="single" w:sz="12" w:space="0" w:color="auto"/>
            </w:tcBorders>
            <w:noWrap/>
            <w:vAlign w:val="bottom"/>
          </w:tcPr>
          <w:p w14:paraId="068F530A" w14:textId="77777777" w:rsidR="004D1ACE" w:rsidRPr="0098040F" w:rsidRDefault="004D1ACE" w:rsidP="004D1ACE">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43 892</w:t>
            </w:r>
          </w:p>
        </w:tc>
      </w:tr>
      <w:tr w:rsidR="004D1ACE" w:rsidRPr="0098040F" w14:paraId="51A31239" w14:textId="77777777" w:rsidTr="002D67F9">
        <w:trPr>
          <w:trHeight w:val="35"/>
        </w:trPr>
        <w:tc>
          <w:tcPr>
            <w:tcW w:w="401" w:type="dxa"/>
            <w:tcBorders>
              <w:top w:val="single" w:sz="8" w:space="0" w:color="auto"/>
              <w:left w:val="single" w:sz="12" w:space="0" w:color="auto"/>
              <w:bottom w:val="single" w:sz="12" w:space="0" w:color="auto"/>
              <w:right w:val="single" w:sz="8" w:space="0" w:color="auto"/>
            </w:tcBorders>
            <w:shd w:val="clear" w:color="auto" w:fill="99CCFF"/>
            <w:noWrap/>
            <w:vAlign w:val="bottom"/>
            <w:hideMark/>
          </w:tcPr>
          <w:p w14:paraId="6F0DB0AB" w14:textId="77777777" w:rsidR="004D1ACE" w:rsidRPr="0098040F" w:rsidRDefault="004D1ACE" w:rsidP="004D1ACE">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15</w:t>
            </w:r>
          </w:p>
        </w:tc>
        <w:tc>
          <w:tcPr>
            <w:tcW w:w="3292" w:type="dxa"/>
            <w:tcBorders>
              <w:top w:val="single" w:sz="8" w:space="0" w:color="auto"/>
              <w:left w:val="single" w:sz="8" w:space="0" w:color="auto"/>
              <w:bottom w:val="single" w:sz="12" w:space="0" w:color="auto"/>
              <w:right w:val="single" w:sz="8" w:space="0" w:color="auto"/>
            </w:tcBorders>
            <w:noWrap/>
            <w:vAlign w:val="bottom"/>
            <w:hideMark/>
          </w:tcPr>
          <w:p w14:paraId="7B3F847B" w14:textId="77777777" w:rsidR="004D1ACE" w:rsidRPr="0098040F" w:rsidRDefault="004D1ACE" w:rsidP="004D1ACE">
            <w:pPr>
              <w:spacing w:after="0" w:line="240" w:lineRule="auto"/>
              <w:rPr>
                <w:rFonts w:ascii="Calibri" w:eastAsia="Times New Roman" w:hAnsi="Calibri" w:cs="Calibri"/>
                <w:lang w:eastAsia="cs-CZ"/>
              </w:rPr>
            </w:pPr>
            <w:r w:rsidRPr="0098040F">
              <w:rPr>
                <w:rFonts w:ascii="Calibri" w:eastAsia="Times New Roman" w:hAnsi="Calibri" w:cs="Calibri"/>
                <w:lang w:eastAsia="cs-CZ"/>
              </w:rPr>
              <w:t>Bankovní úvěry a výpomoci</w:t>
            </w:r>
          </w:p>
        </w:tc>
        <w:tc>
          <w:tcPr>
            <w:tcW w:w="1229" w:type="dxa"/>
            <w:tcBorders>
              <w:top w:val="single" w:sz="8" w:space="0" w:color="auto"/>
              <w:left w:val="single" w:sz="8" w:space="0" w:color="auto"/>
              <w:bottom w:val="single" w:sz="12" w:space="0" w:color="auto"/>
              <w:right w:val="single" w:sz="8" w:space="0" w:color="auto"/>
            </w:tcBorders>
            <w:noWrap/>
            <w:vAlign w:val="bottom"/>
          </w:tcPr>
          <w:p w14:paraId="4ECA6655" w14:textId="77777777" w:rsidR="004D1ACE" w:rsidRPr="0098040F" w:rsidRDefault="004D1ACE" w:rsidP="004D1ACE">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219 704</w:t>
            </w:r>
          </w:p>
        </w:tc>
        <w:tc>
          <w:tcPr>
            <w:tcW w:w="1229" w:type="dxa"/>
            <w:tcBorders>
              <w:top w:val="single" w:sz="8" w:space="0" w:color="auto"/>
              <w:left w:val="single" w:sz="8" w:space="0" w:color="auto"/>
              <w:bottom w:val="single" w:sz="12" w:space="0" w:color="auto"/>
              <w:right w:val="single" w:sz="8" w:space="0" w:color="auto"/>
            </w:tcBorders>
            <w:noWrap/>
            <w:vAlign w:val="bottom"/>
            <w:hideMark/>
          </w:tcPr>
          <w:p w14:paraId="45C4AA43" w14:textId="77777777" w:rsidR="004D1ACE" w:rsidRPr="0098040F" w:rsidRDefault="004D1ACE" w:rsidP="004D1ACE">
            <w:pPr>
              <w:spacing w:after="0" w:line="240" w:lineRule="auto"/>
              <w:jc w:val="right"/>
              <w:rPr>
                <w:rFonts w:ascii="Calibri" w:eastAsia="Times New Roman" w:hAnsi="Calibri" w:cs="Calibri"/>
                <w:bCs/>
                <w:lang w:eastAsia="cs-CZ"/>
              </w:rPr>
            </w:pPr>
            <w:r w:rsidRPr="0098040F">
              <w:rPr>
                <w:rFonts w:ascii="Calibri" w:eastAsia="Times New Roman" w:hAnsi="Calibri" w:cs="Calibri"/>
                <w:bCs/>
                <w:lang w:eastAsia="cs-CZ"/>
              </w:rPr>
              <w:t>0</w:t>
            </w:r>
          </w:p>
        </w:tc>
        <w:tc>
          <w:tcPr>
            <w:tcW w:w="1229" w:type="dxa"/>
            <w:tcBorders>
              <w:top w:val="single" w:sz="8" w:space="0" w:color="auto"/>
              <w:left w:val="single" w:sz="8" w:space="0" w:color="auto"/>
              <w:bottom w:val="single" w:sz="12" w:space="0" w:color="auto"/>
              <w:right w:val="single" w:sz="8" w:space="0" w:color="auto"/>
            </w:tcBorders>
            <w:noWrap/>
            <w:vAlign w:val="bottom"/>
            <w:hideMark/>
          </w:tcPr>
          <w:p w14:paraId="24C4AEF3" w14:textId="77777777" w:rsidR="004D1ACE" w:rsidRPr="0098040F" w:rsidRDefault="004D1ACE" w:rsidP="004D1ACE">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1 452 023</w:t>
            </w:r>
          </w:p>
        </w:tc>
        <w:tc>
          <w:tcPr>
            <w:tcW w:w="1229" w:type="dxa"/>
            <w:tcBorders>
              <w:top w:val="single" w:sz="8" w:space="0" w:color="auto"/>
              <w:left w:val="single" w:sz="8" w:space="0" w:color="auto"/>
              <w:bottom w:val="single" w:sz="12" w:space="0" w:color="auto"/>
              <w:right w:val="single" w:sz="12" w:space="0" w:color="auto"/>
            </w:tcBorders>
            <w:noWrap/>
            <w:vAlign w:val="bottom"/>
          </w:tcPr>
          <w:p w14:paraId="28785541" w14:textId="77777777" w:rsidR="004D1ACE" w:rsidRPr="0098040F" w:rsidRDefault="004D1ACE" w:rsidP="004D1ACE">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1 377 222</w:t>
            </w:r>
          </w:p>
        </w:tc>
        <w:tc>
          <w:tcPr>
            <w:tcW w:w="1230" w:type="dxa"/>
            <w:tcBorders>
              <w:top w:val="single" w:sz="8" w:space="0" w:color="auto"/>
              <w:left w:val="single" w:sz="12" w:space="0" w:color="auto"/>
              <w:bottom w:val="single" w:sz="12" w:space="0" w:color="auto"/>
              <w:right w:val="single" w:sz="12" w:space="0" w:color="auto"/>
            </w:tcBorders>
            <w:noWrap/>
            <w:vAlign w:val="bottom"/>
          </w:tcPr>
          <w:p w14:paraId="2B6B6233" w14:textId="77777777" w:rsidR="004D1ACE" w:rsidRPr="0098040F" w:rsidRDefault="004D1ACE" w:rsidP="004D1ACE">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1 302 422</w:t>
            </w:r>
          </w:p>
        </w:tc>
      </w:tr>
      <w:tr w:rsidR="004D1ACE" w:rsidRPr="0098040F" w14:paraId="097429A6" w14:textId="77777777" w:rsidTr="002D67F9">
        <w:trPr>
          <w:trHeight w:val="53"/>
        </w:trPr>
        <w:tc>
          <w:tcPr>
            <w:tcW w:w="9839" w:type="dxa"/>
            <w:gridSpan w:val="7"/>
            <w:tcBorders>
              <w:top w:val="single" w:sz="12" w:space="0" w:color="auto"/>
              <w:left w:val="nil"/>
              <w:bottom w:val="nil"/>
              <w:right w:val="nil"/>
            </w:tcBorders>
            <w:noWrap/>
            <w:vAlign w:val="bottom"/>
            <w:hideMark/>
          </w:tcPr>
          <w:p w14:paraId="77FEEA6C" w14:textId="77777777" w:rsidR="004D1ACE" w:rsidRPr="0098040F" w:rsidRDefault="004D1ACE" w:rsidP="004D1ACE">
            <w:pPr>
              <w:spacing w:after="0" w:line="240" w:lineRule="auto"/>
              <w:jc w:val="both"/>
              <w:rPr>
                <w:rFonts w:ascii="Calibri" w:eastAsia="Times New Roman" w:hAnsi="Calibri" w:cs="Calibri"/>
                <w:i/>
                <w:sz w:val="18"/>
                <w:szCs w:val="18"/>
                <w:lang w:eastAsia="cs-CZ"/>
              </w:rPr>
            </w:pPr>
            <w:r w:rsidRPr="0098040F">
              <w:rPr>
                <w:rFonts w:ascii="Calibri" w:eastAsia="Times New Roman" w:hAnsi="Calibri" w:cs="Calibri"/>
                <w:bCs/>
                <w:i/>
                <w:sz w:val="18"/>
                <w:szCs w:val="18"/>
                <w:lang w:eastAsia="cs-CZ"/>
              </w:rPr>
              <w:t>1 - bez tržeb z prodeje dlouhodobého majetku a materiálu a tržeb z prodeje cenných papírů a podílů</w:t>
            </w:r>
          </w:p>
        </w:tc>
      </w:tr>
    </w:tbl>
    <w:p w14:paraId="1A7C6981" w14:textId="77777777" w:rsidR="004D1ACE" w:rsidRPr="0098040F" w:rsidRDefault="004D1ACE" w:rsidP="006D3FE9">
      <w:pPr>
        <w:spacing w:after="0" w:line="240" w:lineRule="auto"/>
        <w:jc w:val="both"/>
        <w:rPr>
          <w:rFonts w:ascii="Courier New" w:eastAsia="Times New Roman" w:hAnsi="Courier New" w:cs="Courier New"/>
          <w:lang w:eastAsia="cs-CZ"/>
        </w:rPr>
      </w:pPr>
    </w:p>
    <w:p w14:paraId="2AAED175" w14:textId="77777777" w:rsidR="006D3FE9" w:rsidRPr="0098040F" w:rsidRDefault="006D3FE9" w:rsidP="00BA0439">
      <w:pPr>
        <w:spacing w:after="0" w:line="240" w:lineRule="auto"/>
        <w:jc w:val="both"/>
        <w:rPr>
          <w:rFonts w:ascii="Courier New" w:eastAsia="Times New Roman" w:hAnsi="Courier New" w:cs="Courier New"/>
          <w:color w:val="FF0000"/>
          <w:lang w:eastAsia="cs-CZ"/>
        </w:rPr>
      </w:pPr>
    </w:p>
    <w:p w14:paraId="7E02D04A" w14:textId="77777777" w:rsidR="00BA0439" w:rsidRPr="0098040F" w:rsidRDefault="00BA0439" w:rsidP="000F7F9D">
      <w:pPr>
        <w:spacing w:after="0" w:line="240" w:lineRule="auto"/>
        <w:jc w:val="both"/>
        <w:rPr>
          <w:rFonts w:ascii="Courier New" w:eastAsia="Times New Roman" w:hAnsi="Courier New" w:cs="Courier New"/>
          <w:color w:val="FF0000"/>
          <w:lang w:eastAsia="cs-CZ"/>
        </w:rPr>
      </w:pPr>
    </w:p>
    <w:p w14:paraId="0BEC963C" w14:textId="1F7CBE9A" w:rsidR="00A672CF" w:rsidRPr="0098040F" w:rsidRDefault="00A672CF">
      <w:pPr>
        <w:rPr>
          <w:color w:val="FF0000"/>
        </w:rPr>
      </w:pPr>
      <w:r w:rsidRPr="0098040F">
        <w:rPr>
          <w:color w:val="FF0000"/>
        </w:rPr>
        <w:br w:type="page"/>
      </w:r>
    </w:p>
    <w:p w14:paraId="595EFF98" w14:textId="41DF5EC0" w:rsidR="00A672CF" w:rsidRPr="0098040F" w:rsidRDefault="00A672CF" w:rsidP="00A672CF">
      <w:pPr>
        <w:pStyle w:val="Zvrenet03"/>
      </w:pPr>
      <w:bookmarkStart w:id="196" w:name="_Toc199395769"/>
      <w:r w:rsidRPr="0098040F">
        <w:lastRenderedPageBreak/>
        <w:t>Ostravské komunikace, a.s.</w:t>
      </w:r>
      <w:bookmarkEnd w:id="196"/>
    </w:p>
    <w:p w14:paraId="792B8693" w14:textId="77777777" w:rsidR="00D5378D" w:rsidRPr="0098040F" w:rsidRDefault="00D5378D" w:rsidP="00D5378D">
      <w:pPr>
        <w:overflowPunct w:val="0"/>
        <w:autoSpaceDE w:val="0"/>
        <w:autoSpaceDN w:val="0"/>
        <w:adjustRightInd w:val="0"/>
        <w:spacing w:after="0" w:line="240" w:lineRule="auto"/>
        <w:jc w:val="both"/>
        <w:textAlignment w:val="baseline"/>
        <w:rPr>
          <w:rFonts w:ascii="Courier New" w:eastAsia="Times New Roman" w:hAnsi="Courier New" w:cs="Times New Roman"/>
          <w:b/>
          <w:bCs/>
          <w:lang w:eastAsia="cs-CZ"/>
        </w:rPr>
      </w:pPr>
      <w:r w:rsidRPr="0098040F">
        <w:rPr>
          <w:rFonts w:ascii="Courier New" w:eastAsia="Times New Roman" w:hAnsi="Courier New" w:cs="Times New Roman"/>
          <w:lang w:eastAsia="cs-CZ"/>
        </w:rPr>
        <w:t xml:space="preserve">Odbor dopravy (dále OD) má s výše uvedenou společností dle rozhodnutí rady města uzavřeny tyto </w:t>
      </w:r>
      <w:r w:rsidRPr="0098040F">
        <w:rPr>
          <w:rFonts w:ascii="Courier New" w:eastAsia="Times New Roman" w:hAnsi="Courier New" w:cs="Times New Roman"/>
          <w:b/>
          <w:bCs/>
          <w:lang w:eastAsia="cs-CZ"/>
        </w:rPr>
        <w:t>příkazní smlouvy:</w:t>
      </w:r>
    </w:p>
    <w:p w14:paraId="15D6A07A" w14:textId="77777777" w:rsidR="00D5378D" w:rsidRPr="0098040F" w:rsidRDefault="00D5378D" w:rsidP="00D5378D">
      <w:pPr>
        <w:overflowPunct w:val="0"/>
        <w:autoSpaceDE w:val="0"/>
        <w:autoSpaceDN w:val="0"/>
        <w:adjustRightInd w:val="0"/>
        <w:spacing w:after="0" w:line="240" w:lineRule="auto"/>
        <w:jc w:val="both"/>
        <w:textAlignment w:val="baseline"/>
        <w:rPr>
          <w:rFonts w:ascii="Courier New" w:eastAsia="Times New Roman" w:hAnsi="Courier New" w:cs="Times New Roman"/>
          <w:lang w:eastAsia="cs-CZ"/>
        </w:rPr>
      </w:pPr>
    </w:p>
    <w:p w14:paraId="65D73186" w14:textId="77777777" w:rsidR="00D5378D" w:rsidRPr="0098040F" w:rsidRDefault="00D5378D" w:rsidP="00D5378D">
      <w:pPr>
        <w:overflowPunct w:val="0"/>
        <w:autoSpaceDE w:val="0"/>
        <w:autoSpaceDN w:val="0"/>
        <w:adjustRightInd w:val="0"/>
        <w:spacing w:after="0" w:line="240" w:lineRule="auto"/>
        <w:jc w:val="both"/>
        <w:textAlignment w:val="baseline"/>
        <w:rPr>
          <w:rFonts w:ascii="Courier New" w:eastAsia="Times New Roman" w:hAnsi="Courier New" w:cs="Courier New"/>
          <w:b/>
          <w:bCs/>
          <w:lang w:eastAsia="cs-CZ"/>
        </w:rPr>
      </w:pPr>
      <w:r w:rsidRPr="0098040F">
        <w:rPr>
          <w:rFonts w:ascii="Courier New" w:eastAsia="Times New Roman" w:hAnsi="Courier New" w:cs="Courier New"/>
          <w:b/>
          <w:bCs/>
          <w:lang w:eastAsia="cs-CZ"/>
        </w:rPr>
        <w:t>0644/2018/OD/VZKÚ</w:t>
      </w:r>
      <w:r w:rsidRPr="0098040F">
        <w:rPr>
          <w:rFonts w:ascii="Courier New" w:eastAsia="Times New Roman" w:hAnsi="Courier New" w:cs="Courier New"/>
          <w:lang w:eastAsia="cs-CZ"/>
        </w:rPr>
        <w:t xml:space="preserve"> – na zabezpečení provozu parkovacích ploch na Smetanově náměstí a ul. Poděbradova. Na základě této smlouvy platíme měsíčně paušál ve výši 252 tis. Kč, který zahrnuje mzdu obsluhy. K 31.12.2024 bylo vyčerpáno z této smlouvy a z rozpočtu OD </w:t>
      </w:r>
      <w:r w:rsidRPr="0098040F">
        <w:rPr>
          <w:rFonts w:ascii="Courier New" w:eastAsia="Times New Roman" w:hAnsi="Courier New" w:cs="Courier New"/>
          <w:b/>
          <w:bCs/>
          <w:lang w:eastAsia="cs-CZ"/>
        </w:rPr>
        <w:t>2 867 tis.Kč.</w:t>
      </w:r>
    </w:p>
    <w:p w14:paraId="0B93CD48" w14:textId="77777777" w:rsidR="00D5378D" w:rsidRPr="0098040F" w:rsidRDefault="00D5378D" w:rsidP="00D5378D">
      <w:pPr>
        <w:overflowPunct w:val="0"/>
        <w:autoSpaceDE w:val="0"/>
        <w:autoSpaceDN w:val="0"/>
        <w:adjustRightInd w:val="0"/>
        <w:spacing w:after="0" w:line="240" w:lineRule="auto"/>
        <w:jc w:val="both"/>
        <w:textAlignment w:val="baseline"/>
        <w:rPr>
          <w:rFonts w:ascii="Courier New" w:eastAsia="Times New Roman" w:hAnsi="Courier New" w:cs="Courier New"/>
          <w:b/>
          <w:bCs/>
          <w:lang w:eastAsia="cs-CZ"/>
        </w:rPr>
      </w:pPr>
    </w:p>
    <w:p w14:paraId="4036F057" w14:textId="77777777" w:rsidR="00D5378D" w:rsidRPr="0098040F" w:rsidRDefault="00D5378D" w:rsidP="00D5378D">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b/>
          <w:bCs/>
          <w:lang w:eastAsia="cs-CZ"/>
        </w:rPr>
        <w:t>1956/2018/LPO</w:t>
      </w:r>
      <w:r w:rsidRPr="0098040F">
        <w:rPr>
          <w:rFonts w:ascii="Courier New" w:eastAsia="Times New Roman" w:hAnsi="Courier New" w:cs="Courier New"/>
          <w:lang w:eastAsia="cs-CZ"/>
        </w:rPr>
        <w:t xml:space="preserve"> – na zajištění správy, údržby a oprav Přestupního uzlu Svinovské mosty. Jedná se o zajištění provozu a údržby všech stavebních objektů přestupního uzlu, výtahů, eskalátorů, včetně revizí, kontrol. Dále o úklid, zajištění el. energie, vody, odvozu odpadu, toalet, dezinsekce, deratizace. Dále se hradí realizované opravy na Svinovských mostech dle skutečné výše. Za rok 2024 bylo vyčerpáno z této smlouvy </w:t>
      </w:r>
      <w:r w:rsidRPr="0098040F">
        <w:rPr>
          <w:rFonts w:ascii="Courier New" w:eastAsia="Times New Roman" w:hAnsi="Courier New" w:cs="Courier New"/>
          <w:b/>
          <w:bCs/>
          <w:lang w:eastAsia="cs-CZ"/>
        </w:rPr>
        <w:t>14 059 tis.Kč</w:t>
      </w:r>
      <w:r w:rsidRPr="0098040F">
        <w:rPr>
          <w:rFonts w:ascii="Courier New" w:eastAsia="Times New Roman" w:hAnsi="Courier New" w:cs="Courier New"/>
          <w:lang w:eastAsia="cs-CZ"/>
        </w:rPr>
        <w:t>.</w:t>
      </w:r>
    </w:p>
    <w:p w14:paraId="16AF0164" w14:textId="77777777" w:rsidR="00D5378D" w:rsidRPr="0098040F" w:rsidRDefault="00D5378D" w:rsidP="00D5378D">
      <w:pPr>
        <w:spacing w:after="0" w:line="240" w:lineRule="auto"/>
        <w:ind w:right="23"/>
        <w:jc w:val="both"/>
        <w:rPr>
          <w:rFonts w:ascii="Courier New" w:eastAsia="Times New Roman" w:hAnsi="Courier New" w:cs="Courier New"/>
          <w:lang w:eastAsia="cs-CZ"/>
        </w:rPr>
      </w:pPr>
    </w:p>
    <w:p w14:paraId="52D50D41" w14:textId="77777777" w:rsidR="00D5378D" w:rsidRPr="0098040F" w:rsidRDefault="00D5378D" w:rsidP="00D5378D">
      <w:pPr>
        <w:overflowPunct w:val="0"/>
        <w:autoSpaceDE w:val="0"/>
        <w:autoSpaceDN w:val="0"/>
        <w:adjustRightInd w:val="0"/>
        <w:spacing w:after="0" w:line="240" w:lineRule="auto"/>
        <w:ind w:right="23"/>
        <w:jc w:val="both"/>
        <w:textAlignment w:val="baseline"/>
        <w:rPr>
          <w:rFonts w:ascii="Courier New" w:eastAsia="Times New Roman" w:hAnsi="Courier New" w:cs="Courier New"/>
          <w:lang w:eastAsia="cs-CZ"/>
        </w:rPr>
      </w:pPr>
      <w:r w:rsidRPr="0098040F">
        <w:rPr>
          <w:rFonts w:ascii="Courier New" w:eastAsia="Times New Roman" w:hAnsi="Courier New" w:cs="Courier New"/>
          <w:b/>
          <w:bCs/>
          <w:lang w:eastAsia="cs-CZ"/>
        </w:rPr>
        <w:t>2499/2018/OD</w:t>
      </w:r>
      <w:r w:rsidRPr="0098040F">
        <w:rPr>
          <w:rFonts w:ascii="Courier New" w:eastAsia="Times New Roman" w:hAnsi="Courier New" w:cs="Courier New"/>
          <w:lang w:eastAsia="cs-CZ"/>
        </w:rPr>
        <w:t xml:space="preserve"> – na správu, prohlídky, opravu a údržbu svěřeného majetku tzn. místních komunikací, mostů, lávek, veřejného osvětlení, kolektorů (v daném období byla prováděna běžná údržba kolektorů Frýdlantské mosty, Českobratrská, Poděbradova, Nová Ves – Svinov a Hrušov, Centrum a multifunkčního kanálu Hrabová), světelného signalizačního zařízení, křižovatek, inteligentních zastávek a parkovacích automatů. Včetně inženýrské činnosti, která zahrnuje zpracování sborníků, analýz, modelování dopravy, průzkumy, sčítání intenzit, statickou dopravu, zpracování pasportů, zajištění bezpečnosti dopravy a dodávky energií do veřejného osvětlení, kolektorů, světelného signalizačního zařízení. K této příkazní smlouvě je každým rokem vystavována dílčí objednávka na inženýrskou činnost a dílčí objednávka na správu, prohlídky, opravu a údržbu svěřeného majetku vyjmenovaného výše. </w:t>
      </w:r>
    </w:p>
    <w:p w14:paraId="526A4BBB" w14:textId="77777777" w:rsidR="00D5378D" w:rsidRPr="0098040F" w:rsidRDefault="00D5378D" w:rsidP="00D5378D">
      <w:pPr>
        <w:spacing w:after="0" w:line="240" w:lineRule="auto"/>
        <w:ind w:right="23"/>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K 31.12.2024 bylo vyčerpáno na inženýrskou činnost obj. č. 3494/2023/100: </w:t>
      </w:r>
      <w:r w:rsidRPr="0098040F">
        <w:rPr>
          <w:rFonts w:ascii="Courier New" w:eastAsia="Times New Roman" w:hAnsi="Courier New" w:cs="Courier New"/>
          <w:b/>
          <w:bCs/>
          <w:lang w:eastAsia="cs-CZ"/>
        </w:rPr>
        <w:t>4 832</w:t>
      </w:r>
      <w:r w:rsidRPr="0098040F">
        <w:rPr>
          <w:rFonts w:ascii="Courier New" w:eastAsia="Times New Roman" w:hAnsi="Courier New" w:cs="Courier New"/>
          <w:lang w:eastAsia="cs-CZ"/>
        </w:rPr>
        <w:t xml:space="preserve"> </w:t>
      </w:r>
      <w:r w:rsidRPr="0098040F">
        <w:rPr>
          <w:rFonts w:ascii="Courier New" w:eastAsia="Times New Roman" w:hAnsi="Courier New" w:cs="Courier New"/>
          <w:b/>
          <w:bCs/>
          <w:lang w:eastAsia="cs-CZ"/>
        </w:rPr>
        <w:t>tis.Kč</w:t>
      </w:r>
      <w:r w:rsidRPr="0098040F">
        <w:rPr>
          <w:rFonts w:ascii="Courier New" w:eastAsia="Times New Roman" w:hAnsi="Courier New" w:cs="Courier New"/>
          <w:lang w:eastAsia="cs-CZ"/>
        </w:rPr>
        <w:t xml:space="preserve">, a na správu, prohlídky, opravu a údržbu majetku (včetně elektrické energie) obj. č. 3493/2023/100: </w:t>
      </w:r>
      <w:r w:rsidRPr="0098040F">
        <w:rPr>
          <w:rFonts w:ascii="Courier New" w:eastAsia="Times New Roman" w:hAnsi="Courier New" w:cs="Courier New"/>
          <w:b/>
          <w:bCs/>
          <w:lang w:eastAsia="cs-CZ"/>
        </w:rPr>
        <w:t>437 538 tis.Kč</w:t>
      </w:r>
      <w:r w:rsidRPr="0098040F">
        <w:rPr>
          <w:rFonts w:ascii="Courier New" w:eastAsia="Times New Roman" w:hAnsi="Courier New" w:cs="Courier New"/>
          <w:lang w:eastAsia="cs-CZ"/>
        </w:rPr>
        <w:t>.</w:t>
      </w:r>
    </w:p>
    <w:p w14:paraId="52E82BF6" w14:textId="77777777" w:rsidR="00D5378D" w:rsidRPr="0098040F" w:rsidRDefault="00D5378D" w:rsidP="00D5378D">
      <w:pPr>
        <w:spacing w:after="0" w:line="240" w:lineRule="auto"/>
        <w:ind w:right="23"/>
        <w:jc w:val="both"/>
        <w:rPr>
          <w:rFonts w:ascii="Courier New" w:eastAsia="Times New Roman" w:hAnsi="Courier New" w:cs="Courier New"/>
          <w:lang w:eastAsia="cs-CZ"/>
        </w:rPr>
      </w:pPr>
    </w:p>
    <w:p w14:paraId="2FEB4CD7" w14:textId="77777777" w:rsidR="00D5378D" w:rsidRPr="0098040F" w:rsidRDefault="00D5378D" w:rsidP="00D5378D">
      <w:pPr>
        <w:spacing w:after="0" w:line="240" w:lineRule="auto"/>
        <w:ind w:right="23"/>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Správa a údržba místních komunikací za rok 2024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9"/>
        <w:gridCol w:w="1772"/>
        <w:gridCol w:w="1772"/>
      </w:tblGrid>
      <w:tr w:rsidR="00D5378D" w:rsidRPr="0098040F" w14:paraId="0BBBD9D9" w14:textId="77777777" w:rsidTr="001E168E">
        <w:trPr>
          <w:trHeight w:val="338"/>
          <w:jc w:val="center"/>
        </w:trPr>
        <w:tc>
          <w:tcPr>
            <w:tcW w:w="5459" w:type="dxa"/>
            <w:tcBorders>
              <w:top w:val="single" w:sz="12" w:space="0" w:color="auto"/>
              <w:left w:val="single" w:sz="12" w:space="0" w:color="auto"/>
              <w:bottom w:val="single" w:sz="12" w:space="0" w:color="auto"/>
              <w:right w:val="single" w:sz="12" w:space="0" w:color="auto"/>
            </w:tcBorders>
            <w:shd w:val="clear" w:color="auto" w:fill="D9D9D9"/>
            <w:vAlign w:val="center"/>
          </w:tcPr>
          <w:p w14:paraId="70EFB117" w14:textId="77777777" w:rsidR="00D5378D" w:rsidRPr="0098040F" w:rsidRDefault="00D5378D" w:rsidP="00D5378D">
            <w:pPr>
              <w:keepNext/>
              <w:spacing w:after="0" w:line="240" w:lineRule="auto"/>
              <w:jc w:val="center"/>
              <w:rPr>
                <w:rFonts w:ascii="Calibri" w:eastAsia="Times New Roman" w:hAnsi="Calibri" w:cs="Courier New"/>
                <w:b/>
                <w:sz w:val="24"/>
                <w:szCs w:val="24"/>
                <w:lang w:eastAsia="cs-CZ"/>
              </w:rPr>
            </w:pPr>
          </w:p>
        </w:tc>
        <w:tc>
          <w:tcPr>
            <w:tcW w:w="1772" w:type="dxa"/>
            <w:tcBorders>
              <w:top w:val="single" w:sz="12" w:space="0" w:color="auto"/>
              <w:left w:val="single" w:sz="12" w:space="0" w:color="auto"/>
              <w:bottom w:val="single" w:sz="12" w:space="0" w:color="auto"/>
            </w:tcBorders>
            <w:shd w:val="clear" w:color="auto" w:fill="D9D9D9"/>
            <w:vAlign w:val="center"/>
          </w:tcPr>
          <w:p w14:paraId="3669A928" w14:textId="77777777" w:rsidR="00D5378D" w:rsidRPr="0098040F" w:rsidRDefault="00D5378D" w:rsidP="00D5378D">
            <w:pPr>
              <w:keepNext/>
              <w:spacing w:after="0" w:line="240" w:lineRule="auto"/>
              <w:jc w:val="center"/>
              <w:rPr>
                <w:rFonts w:ascii="Calibri" w:eastAsia="Times New Roman" w:hAnsi="Calibri" w:cs="Courier New"/>
                <w:b/>
                <w:sz w:val="24"/>
                <w:szCs w:val="24"/>
                <w:lang w:eastAsia="cs-CZ"/>
              </w:rPr>
            </w:pPr>
            <w:r w:rsidRPr="0098040F">
              <w:rPr>
                <w:rFonts w:ascii="Calibri" w:eastAsia="Times New Roman" w:hAnsi="Calibri" w:cs="Courier New"/>
                <w:b/>
                <w:sz w:val="24"/>
                <w:szCs w:val="24"/>
                <w:lang w:eastAsia="cs-CZ"/>
              </w:rPr>
              <w:t xml:space="preserve">roční výkony O.K. </w:t>
            </w:r>
          </w:p>
        </w:tc>
        <w:tc>
          <w:tcPr>
            <w:tcW w:w="1772" w:type="dxa"/>
            <w:tcBorders>
              <w:top w:val="single" w:sz="12" w:space="0" w:color="auto"/>
              <w:bottom w:val="single" w:sz="12" w:space="0" w:color="auto"/>
              <w:right w:val="single" w:sz="12" w:space="0" w:color="auto"/>
            </w:tcBorders>
            <w:shd w:val="clear" w:color="auto" w:fill="D9D9D9"/>
            <w:vAlign w:val="center"/>
          </w:tcPr>
          <w:p w14:paraId="0E8B294B" w14:textId="77777777" w:rsidR="00D5378D" w:rsidRPr="0098040F" w:rsidRDefault="00D5378D" w:rsidP="00D5378D">
            <w:pPr>
              <w:keepNext/>
              <w:spacing w:after="0" w:line="240" w:lineRule="auto"/>
              <w:jc w:val="center"/>
              <w:rPr>
                <w:rFonts w:ascii="Calibri" w:eastAsia="Times New Roman" w:hAnsi="Calibri" w:cs="Courier New"/>
                <w:b/>
                <w:sz w:val="24"/>
                <w:szCs w:val="24"/>
                <w:lang w:eastAsia="cs-CZ"/>
              </w:rPr>
            </w:pPr>
            <w:r w:rsidRPr="0098040F">
              <w:rPr>
                <w:rFonts w:ascii="Calibri" w:eastAsia="Times New Roman" w:hAnsi="Calibri" w:cs="Courier New"/>
                <w:b/>
                <w:sz w:val="24"/>
                <w:szCs w:val="24"/>
                <w:lang w:eastAsia="cs-CZ"/>
              </w:rPr>
              <w:t>Plánovaný roční objem</w:t>
            </w:r>
          </w:p>
        </w:tc>
      </w:tr>
      <w:tr w:rsidR="00D5378D" w:rsidRPr="0098040F" w14:paraId="1FD97F1B" w14:textId="77777777" w:rsidTr="001E168E">
        <w:trPr>
          <w:trHeight w:val="338"/>
          <w:jc w:val="center"/>
        </w:trPr>
        <w:tc>
          <w:tcPr>
            <w:tcW w:w="5459" w:type="dxa"/>
            <w:tcBorders>
              <w:top w:val="single" w:sz="12" w:space="0" w:color="auto"/>
              <w:left w:val="single" w:sz="12" w:space="0" w:color="auto"/>
              <w:right w:val="single" w:sz="12" w:space="0" w:color="auto"/>
            </w:tcBorders>
            <w:vAlign w:val="center"/>
          </w:tcPr>
          <w:p w14:paraId="40A104C4" w14:textId="77777777" w:rsidR="00D5378D" w:rsidRPr="0098040F" w:rsidRDefault="00D5378D" w:rsidP="00D5378D">
            <w:pPr>
              <w:keepNext/>
              <w:spacing w:after="0" w:line="240" w:lineRule="auto"/>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Zimní údržba</w:t>
            </w:r>
          </w:p>
        </w:tc>
        <w:tc>
          <w:tcPr>
            <w:tcW w:w="1772" w:type="dxa"/>
            <w:tcBorders>
              <w:top w:val="single" w:sz="12" w:space="0" w:color="auto"/>
              <w:left w:val="single" w:sz="12" w:space="0" w:color="auto"/>
            </w:tcBorders>
            <w:vAlign w:val="center"/>
          </w:tcPr>
          <w:p w14:paraId="7C40B01C" w14:textId="77777777" w:rsidR="00D5378D" w:rsidRPr="0098040F" w:rsidRDefault="00D5378D" w:rsidP="00D5378D">
            <w:pPr>
              <w:keepNext/>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32 591 tis.Kč</w:t>
            </w:r>
          </w:p>
        </w:tc>
        <w:tc>
          <w:tcPr>
            <w:tcW w:w="1772" w:type="dxa"/>
            <w:tcBorders>
              <w:top w:val="single" w:sz="12" w:space="0" w:color="auto"/>
              <w:right w:val="single" w:sz="12" w:space="0" w:color="auto"/>
            </w:tcBorders>
            <w:vAlign w:val="center"/>
          </w:tcPr>
          <w:p w14:paraId="58B12B5D" w14:textId="77777777" w:rsidR="00D5378D" w:rsidRPr="0098040F" w:rsidRDefault="00D5378D" w:rsidP="00D5378D">
            <w:pPr>
              <w:keepNext/>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30 500 tis.Kč</w:t>
            </w:r>
          </w:p>
        </w:tc>
      </w:tr>
      <w:tr w:rsidR="00D5378D" w:rsidRPr="0098040F" w14:paraId="426A5BE4" w14:textId="77777777" w:rsidTr="001E168E">
        <w:trPr>
          <w:trHeight w:val="338"/>
          <w:jc w:val="center"/>
        </w:trPr>
        <w:tc>
          <w:tcPr>
            <w:tcW w:w="5459" w:type="dxa"/>
            <w:tcBorders>
              <w:left w:val="single" w:sz="12" w:space="0" w:color="auto"/>
              <w:right w:val="single" w:sz="12" w:space="0" w:color="auto"/>
            </w:tcBorders>
            <w:vAlign w:val="center"/>
          </w:tcPr>
          <w:p w14:paraId="75EDECFF" w14:textId="77777777" w:rsidR="00D5378D" w:rsidRPr="0098040F" w:rsidRDefault="00D5378D" w:rsidP="00D5378D">
            <w:pPr>
              <w:keepNext/>
              <w:spacing w:after="0" w:line="240" w:lineRule="auto"/>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Údržba vozovek</w:t>
            </w:r>
          </w:p>
        </w:tc>
        <w:tc>
          <w:tcPr>
            <w:tcW w:w="1772" w:type="dxa"/>
            <w:tcBorders>
              <w:left w:val="single" w:sz="12" w:space="0" w:color="auto"/>
            </w:tcBorders>
            <w:vAlign w:val="center"/>
          </w:tcPr>
          <w:p w14:paraId="43A9E9B3" w14:textId="77777777" w:rsidR="00D5378D" w:rsidRPr="0098040F" w:rsidRDefault="00D5378D" w:rsidP="00D5378D">
            <w:pPr>
              <w:keepNext/>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59 099 tis.Kč</w:t>
            </w:r>
          </w:p>
        </w:tc>
        <w:tc>
          <w:tcPr>
            <w:tcW w:w="1772" w:type="dxa"/>
            <w:tcBorders>
              <w:right w:val="single" w:sz="12" w:space="0" w:color="auto"/>
            </w:tcBorders>
            <w:vAlign w:val="center"/>
          </w:tcPr>
          <w:p w14:paraId="687743A1" w14:textId="77777777" w:rsidR="00D5378D" w:rsidRPr="0098040F" w:rsidRDefault="00D5378D" w:rsidP="00D5378D">
            <w:pPr>
              <w:keepNext/>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59 667 tis.Kč</w:t>
            </w:r>
          </w:p>
        </w:tc>
      </w:tr>
      <w:tr w:rsidR="00D5378D" w:rsidRPr="0098040F" w14:paraId="7AF01F4D" w14:textId="77777777" w:rsidTr="001E168E">
        <w:trPr>
          <w:trHeight w:val="338"/>
          <w:jc w:val="center"/>
        </w:trPr>
        <w:tc>
          <w:tcPr>
            <w:tcW w:w="5459" w:type="dxa"/>
            <w:tcBorders>
              <w:left w:val="single" w:sz="12" w:space="0" w:color="auto"/>
              <w:right w:val="single" w:sz="12" w:space="0" w:color="auto"/>
            </w:tcBorders>
            <w:vAlign w:val="center"/>
          </w:tcPr>
          <w:p w14:paraId="055422F5" w14:textId="77777777" w:rsidR="00D5378D" w:rsidRPr="0098040F" w:rsidRDefault="00D5378D" w:rsidP="00D5378D">
            <w:pPr>
              <w:keepNext/>
              <w:spacing w:after="0" w:line="240" w:lineRule="auto"/>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Energie mimo veřejné osvětlení</w:t>
            </w:r>
          </w:p>
        </w:tc>
        <w:tc>
          <w:tcPr>
            <w:tcW w:w="1772" w:type="dxa"/>
            <w:tcBorders>
              <w:left w:val="single" w:sz="12" w:space="0" w:color="auto"/>
            </w:tcBorders>
            <w:vAlign w:val="center"/>
          </w:tcPr>
          <w:p w14:paraId="07CDBE6A" w14:textId="77777777" w:rsidR="00D5378D" w:rsidRPr="0098040F" w:rsidRDefault="00D5378D" w:rsidP="00D5378D">
            <w:pPr>
              <w:keepNext/>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3 363 tis.Kč</w:t>
            </w:r>
          </w:p>
        </w:tc>
        <w:tc>
          <w:tcPr>
            <w:tcW w:w="1772" w:type="dxa"/>
            <w:tcBorders>
              <w:right w:val="single" w:sz="12" w:space="0" w:color="auto"/>
            </w:tcBorders>
            <w:vAlign w:val="center"/>
          </w:tcPr>
          <w:p w14:paraId="7B0E9ED4" w14:textId="77777777" w:rsidR="00D5378D" w:rsidRPr="0098040F" w:rsidRDefault="00D5378D" w:rsidP="00D5378D">
            <w:pPr>
              <w:keepNext/>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3 500 tis.Kč</w:t>
            </w:r>
          </w:p>
        </w:tc>
      </w:tr>
      <w:tr w:rsidR="00D5378D" w:rsidRPr="0098040F" w14:paraId="332BC5A3" w14:textId="77777777" w:rsidTr="001E168E">
        <w:trPr>
          <w:trHeight w:val="338"/>
          <w:jc w:val="center"/>
        </w:trPr>
        <w:tc>
          <w:tcPr>
            <w:tcW w:w="5459" w:type="dxa"/>
            <w:tcBorders>
              <w:left w:val="single" w:sz="12" w:space="0" w:color="auto"/>
              <w:right w:val="single" w:sz="12" w:space="0" w:color="auto"/>
            </w:tcBorders>
            <w:vAlign w:val="center"/>
          </w:tcPr>
          <w:p w14:paraId="68EDC994" w14:textId="77777777" w:rsidR="00D5378D" w:rsidRPr="0098040F" w:rsidRDefault="00D5378D" w:rsidP="00D5378D">
            <w:pPr>
              <w:keepNext/>
              <w:spacing w:after="0" w:line="240" w:lineRule="auto"/>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Projektová dokumentace oprav a údržby MK</w:t>
            </w:r>
          </w:p>
        </w:tc>
        <w:tc>
          <w:tcPr>
            <w:tcW w:w="1772" w:type="dxa"/>
            <w:tcBorders>
              <w:left w:val="single" w:sz="12" w:space="0" w:color="auto"/>
            </w:tcBorders>
            <w:vAlign w:val="center"/>
          </w:tcPr>
          <w:p w14:paraId="055B0F4E" w14:textId="77777777" w:rsidR="00D5378D" w:rsidRPr="0098040F" w:rsidRDefault="00D5378D" w:rsidP="00D5378D">
            <w:pPr>
              <w:keepNext/>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836 tis.Kč</w:t>
            </w:r>
          </w:p>
        </w:tc>
        <w:tc>
          <w:tcPr>
            <w:tcW w:w="1772" w:type="dxa"/>
            <w:tcBorders>
              <w:right w:val="single" w:sz="12" w:space="0" w:color="auto"/>
            </w:tcBorders>
            <w:vAlign w:val="center"/>
          </w:tcPr>
          <w:p w14:paraId="1166E354" w14:textId="77777777" w:rsidR="00D5378D" w:rsidRPr="0098040F" w:rsidRDefault="00D5378D" w:rsidP="00D5378D">
            <w:pPr>
              <w:keepNext/>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 850 tis.Kč</w:t>
            </w:r>
          </w:p>
        </w:tc>
      </w:tr>
      <w:tr w:rsidR="00D5378D" w:rsidRPr="0098040F" w14:paraId="0B673919" w14:textId="77777777" w:rsidTr="001E168E">
        <w:trPr>
          <w:trHeight w:val="338"/>
          <w:jc w:val="center"/>
        </w:trPr>
        <w:tc>
          <w:tcPr>
            <w:tcW w:w="5459" w:type="dxa"/>
            <w:tcBorders>
              <w:left w:val="single" w:sz="12" w:space="0" w:color="auto"/>
              <w:right w:val="single" w:sz="12" w:space="0" w:color="auto"/>
            </w:tcBorders>
            <w:vAlign w:val="center"/>
          </w:tcPr>
          <w:p w14:paraId="3149D9EE" w14:textId="77777777" w:rsidR="00D5378D" w:rsidRPr="0098040F" w:rsidRDefault="00D5378D" w:rsidP="00D5378D">
            <w:pPr>
              <w:keepNext/>
              <w:spacing w:after="0" w:line="240" w:lineRule="auto"/>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Údržba SSZ a dopravní značení</w:t>
            </w:r>
          </w:p>
        </w:tc>
        <w:tc>
          <w:tcPr>
            <w:tcW w:w="1772" w:type="dxa"/>
            <w:tcBorders>
              <w:left w:val="single" w:sz="12" w:space="0" w:color="auto"/>
            </w:tcBorders>
            <w:vAlign w:val="center"/>
          </w:tcPr>
          <w:p w14:paraId="793A3F85" w14:textId="77777777" w:rsidR="00D5378D" w:rsidRPr="0098040F" w:rsidRDefault="00D5378D" w:rsidP="00D5378D">
            <w:pPr>
              <w:keepNext/>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30 788 tis.Kč</w:t>
            </w:r>
          </w:p>
        </w:tc>
        <w:tc>
          <w:tcPr>
            <w:tcW w:w="1772" w:type="dxa"/>
            <w:tcBorders>
              <w:right w:val="single" w:sz="12" w:space="0" w:color="auto"/>
            </w:tcBorders>
            <w:vAlign w:val="center"/>
          </w:tcPr>
          <w:p w14:paraId="4AA3DD22" w14:textId="77777777" w:rsidR="00D5378D" w:rsidRPr="0098040F" w:rsidRDefault="00D5378D" w:rsidP="00D5378D">
            <w:pPr>
              <w:keepNext/>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29 500 tis.Kč</w:t>
            </w:r>
          </w:p>
        </w:tc>
      </w:tr>
      <w:tr w:rsidR="00D5378D" w:rsidRPr="0098040F" w14:paraId="5574CA5E" w14:textId="77777777" w:rsidTr="001E168E">
        <w:trPr>
          <w:trHeight w:val="338"/>
          <w:jc w:val="center"/>
        </w:trPr>
        <w:tc>
          <w:tcPr>
            <w:tcW w:w="5459" w:type="dxa"/>
            <w:tcBorders>
              <w:left w:val="single" w:sz="12" w:space="0" w:color="auto"/>
              <w:right w:val="single" w:sz="12" w:space="0" w:color="auto"/>
            </w:tcBorders>
            <w:vAlign w:val="center"/>
          </w:tcPr>
          <w:p w14:paraId="12061C19" w14:textId="77777777" w:rsidR="00D5378D" w:rsidRPr="0098040F" w:rsidRDefault="00D5378D" w:rsidP="00D5378D">
            <w:pPr>
              <w:keepNext/>
              <w:spacing w:after="0" w:line="240" w:lineRule="auto"/>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Bezpečnostní vybavení a zařízení silnic</w:t>
            </w:r>
          </w:p>
        </w:tc>
        <w:tc>
          <w:tcPr>
            <w:tcW w:w="1772" w:type="dxa"/>
            <w:tcBorders>
              <w:left w:val="single" w:sz="12" w:space="0" w:color="auto"/>
            </w:tcBorders>
            <w:vAlign w:val="center"/>
          </w:tcPr>
          <w:p w14:paraId="0F709E69" w14:textId="77777777" w:rsidR="00D5378D" w:rsidRPr="0098040F" w:rsidRDefault="00D5378D" w:rsidP="00D5378D">
            <w:pPr>
              <w:keepNext/>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160 tis.Kč</w:t>
            </w:r>
          </w:p>
        </w:tc>
        <w:tc>
          <w:tcPr>
            <w:tcW w:w="1772" w:type="dxa"/>
            <w:tcBorders>
              <w:right w:val="single" w:sz="12" w:space="0" w:color="auto"/>
            </w:tcBorders>
            <w:vAlign w:val="center"/>
          </w:tcPr>
          <w:p w14:paraId="6E79E5E1" w14:textId="77777777" w:rsidR="00D5378D" w:rsidRPr="0098040F" w:rsidRDefault="00D5378D" w:rsidP="00D5378D">
            <w:pPr>
              <w:keepNext/>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2 695 tis.Kč</w:t>
            </w:r>
          </w:p>
        </w:tc>
      </w:tr>
      <w:tr w:rsidR="00D5378D" w:rsidRPr="0098040F" w14:paraId="101A43EC" w14:textId="77777777" w:rsidTr="001E168E">
        <w:trPr>
          <w:trHeight w:val="338"/>
          <w:jc w:val="center"/>
        </w:trPr>
        <w:tc>
          <w:tcPr>
            <w:tcW w:w="5459" w:type="dxa"/>
            <w:tcBorders>
              <w:left w:val="single" w:sz="12" w:space="0" w:color="auto"/>
              <w:right w:val="single" w:sz="12" w:space="0" w:color="auto"/>
            </w:tcBorders>
            <w:vAlign w:val="center"/>
          </w:tcPr>
          <w:p w14:paraId="7C846C0F" w14:textId="77777777" w:rsidR="00D5378D" w:rsidRPr="0098040F" w:rsidRDefault="00D5378D" w:rsidP="00D5378D">
            <w:pPr>
              <w:spacing w:after="0" w:line="240" w:lineRule="auto"/>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Údržba silničního tělesa a odvodnění</w:t>
            </w:r>
          </w:p>
        </w:tc>
        <w:tc>
          <w:tcPr>
            <w:tcW w:w="1772" w:type="dxa"/>
            <w:tcBorders>
              <w:left w:val="single" w:sz="12" w:space="0" w:color="auto"/>
            </w:tcBorders>
            <w:vAlign w:val="center"/>
          </w:tcPr>
          <w:p w14:paraId="7F327B93" w14:textId="77777777" w:rsidR="00D5378D" w:rsidRPr="0098040F" w:rsidRDefault="00D5378D" w:rsidP="00D5378D">
            <w:pPr>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11 270 tis.Kč</w:t>
            </w:r>
          </w:p>
        </w:tc>
        <w:tc>
          <w:tcPr>
            <w:tcW w:w="1772" w:type="dxa"/>
            <w:tcBorders>
              <w:right w:val="single" w:sz="12" w:space="0" w:color="auto"/>
            </w:tcBorders>
            <w:vAlign w:val="center"/>
          </w:tcPr>
          <w:p w14:paraId="4EBBA79E" w14:textId="77777777" w:rsidR="00D5378D" w:rsidRPr="0098040F" w:rsidRDefault="00D5378D" w:rsidP="00D5378D">
            <w:pPr>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13 000 tis.Kč</w:t>
            </w:r>
          </w:p>
        </w:tc>
      </w:tr>
      <w:tr w:rsidR="00D5378D" w:rsidRPr="0098040F" w14:paraId="0A546896" w14:textId="77777777" w:rsidTr="001E168E">
        <w:trPr>
          <w:trHeight w:val="338"/>
          <w:jc w:val="center"/>
        </w:trPr>
        <w:tc>
          <w:tcPr>
            <w:tcW w:w="5459" w:type="dxa"/>
            <w:tcBorders>
              <w:left w:val="single" w:sz="12" w:space="0" w:color="auto"/>
              <w:right w:val="single" w:sz="12" w:space="0" w:color="auto"/>
            </w:tcBorders>
            <w:vAlign w:val="center"/>
          </w:tcPr>
          <w:p w14:paraId="5AAC814F" w14:textId="77777777" w:rsidR="00D5378D" w:rsidRPr="0098040F" w:rsidRDefault="00D5378D" w:rsidP="00D5378D">
            <w:pPr>
              <w:spacing w:after="0" w:line="240" w:lineRule="auto"/>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Údržba mostů</w:t>
            </w:r>
          </w:p>
        </w:tc>
        <w:tc>
          <w:tcPr>
            <w:tcW w:w="1772" w:type="dxa"/>
            <w:tcBorders>
              <w:left w:val="single" w:sz="12" w:space="0" w:color="auto"/>
            </w:tcBorders>
            <w:vAlign w:val="center"/>
          </w:tcPr>
          <w:p w14:paraId="26E9A5F7" w14:textId="77777777" w:rsidR="00D5378D" w:rsidRPr="0098040F" w:rsidRDefault="00D5378D" w:rsidP="00D5378D">
            <w:pPr>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9 736 tis.Kč</w:t>
            </w:r>
          </w:p>
        </w:tc>
        <w:tc>
          <w:tcPr>
            <w:tcW w:w="1772" w:type="dxa"/>
            <w:tcBorders>
              <w:right w:val="single" w:sz="12" w:space="0" w:color="auto"/>
            </w:tcBorders>
            <w:vAlign w:val="center"/>
          </w:tcPr>
          <w:p w14:paraId="6C90CEA4" w14:textId="77777777" w:rsidR="00D5378D" w:rsidRPr="0098040F" w:rsidRDefault="00D5378D" w:rsidP="00D5378D">
            <w:pPr>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11 100 tis.Kč</w:t>
            </w:r>
          </w:p>
        </w:tc>
      </w:tr>
      <w:tr w:rsidR="00D5378D" w:rsidRPr="0098040F" w14:paraId="7C0CFD46" w14:textId="77777777" w:rsidTr="001E168E">
        <w:trPr>
          <w:trHeight w:val="338"/>
          <w:jc w:val="center"/>
        </w:trPr>
        <w:tc>
          <w:tcPr>
            <w:tcW w:w="5459" w:type="dxa"/>
            <w:tcBorders>
              <w:left w:val="single" w:sz="12" w:space="0" w:color="auto"/>
              <w:right w:val="single" w:sz="12" w:space="0" w:color="auto"/>
            </w:tcBorders>
            <w:vAlign w:val="center"/>
          </w:tcPr>
          <w:p w14:paraId="633CF178" w14:textId="77777777" w:rsidR="00D5378D" w:rsidRPr="0098040F" w:rsidRDefault="00D5378D" w:rsidP="00D5378D">
            <w:pPr>
              <w:spacing w:after="0" w:line="240" w:lineRule="auto"/>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Ostatní silniční objekty</w:t>
            </w:r>
          </w:p>
        </w:tc>
        <w:tc>
          <w:tcPr>
            <w:tcW w:w="1772" w:type="dxa"/>
            <w:tcBorders>
              <w:left w:val="single" w:sz="12" w:space="0" w:color="auto"/>
            </w:tcBorders>
            <w:vAlign w:val="center"/>
          </w:tcPr>
          <w:p w14:paraId="34088487" w14:textId="77777777" w:rsidR="00D5378D" w:rsidRPr="0098040F" w:rsidRDefault="00D5378D" w:rsidP="00D5378D">
            <w:pPr>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1 425 tis.Kč</w:t>
            </w:r>
          </w:p>
        </w:tc>
        <w:tc>
          <w:tcPr>
            <w:tcW w:w="1772" w:type="dxa"/>
            <w:tcBorders>
              <w:right w:val="single" w:sz="12" w:space="0" w:color="auto"/>
            </w:tcBorders>
            <w:vAlign w:val="center"/>
          </w:tcPr>
          <w:p w14:paraId="45D0F327" w14:textId="77777777" w:rsidR="00D5378D" w:rsidRPr="0098040F" w:rsidRDefault="00D5378D" w:rsidP="00D5378D">
            <w:pPr>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1 600 tis.Kč</w:t>
            </w:r>
          </w:p>
        </w:tc>
      </w:tr>
      <w:tr w:rsidR="00D5378D" w:rsidRPr="0098040F" w14:paraId="5871C541" w14:textId="77777777" w:rsidTr="001E168E">
        <w:trPr>
          <w:trHeight w:val="338"/>
          <w:jc w:val="center"/>
        </w:trPr>
        <w:tc>
          <w:tcPr>
            <w:tcW w:w="5459" w:type="dxa"/>
            <w:tcBorders>
              <w:left w:val="single" w:sz="12" w:space="0" w:color="auto"/>
              <w:right w:val="single" w:sz="12" w:space="0" w:color="auto"/>
            </w:tcBorders>
            <w:vAlign w:val="center"/>
          </w:tcPr>
          <w:p w14:paraId="195D6C08" w14:textId="77777777" w:rsidR="00D5378D" w:rsidRPr="0098040F" w:rsidRDefault="00D5378D" w:rsidP="00D5378D">
            <w:pPr>
              <w:spacing w:after="0" w:line="240" w:lineRule="auto"/>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Sadovnictví, údržba zeleně</w:t>
            </w:r>
          </w:p>
        </w:tc>
        <w:tc>
          <w:tcPr>
            <w:tcW w:w="1772" w:type="dxa"/>
            <w:tcBorders>
              <w:left w:val="single" w:sz="12" w:space="0" w:color="auto"/>
            </w:tcBorders>
            <w:vAlign w:val="center"/>
          </w:tcPr>
          <w:p w14:paraId="30061D4A" w14:textId="77777777" w:rsidR="00D5378D" w:rsidRPr="0098040F" w:rsidRDefault="00D5378D" w:rsidP="00D5378D">
            <w:pPr>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9 345 tis.Kč</w:t>
            </w:r>
          </w:p>
        </w:tc>
        <w:tc>
          <w:tcPr>
            <w:tcW w:w="1772" w:type="dxa"/>
            <w:tcBorders>
              <w:right w:val="single" w:sz="12" w:space="0" w:color="auto"/>
            </w:tcBorders>
            <w:vAlign w:val="center"/>
          </w:tcPr>
          <w:p w14:paraId="759E6411" w14:textId="77777777" w:rsidR="00D5378D" w:rsidRPr="0098040F" w:rsidRDefault="00D5378D" w:rsidP="00D5378D">
            <w:pPr>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8 700 tis.Kč</w:t>
            </w:r>
          </w:p>
        </w:tc>
      </w:tr>
      <w:tr w:rsidR="00D5378D" w:rsidRPr="0098040F" w14:paraId="1F0F4985" w14:textId="77777777" w:rsidTr="001E168E">
        <w:trPr>
          <w:trHeight w:val="338"/>
          <w:jc w:val="center"/>
        </w:trPr>
        <w:tc>
          <w:tcPr>
            <w:tcW w:w="5459" w:type="dxa"/>
            <w:tcBorders>
              <w:left w:val="single" w:sz="12" w:space="0" w:color="auto"/>
              <w:right w:val="single" w:sz="12" w:space="0" w:color="auto"/>
            </w:tcBorders>
            <w:vAlign w:val="center"/>
          </w:tcPr>
          <w:p w14:paraId="1FA929CE" w14:textId="77777777" w:rsidR="00D5378D" w:rsidRPr="0098040F" w:rsidRDefault="00D5378D" w:rsidP="00D5378D">
            <w:pPr>
              <w:spacing w:after="0" w:line="240" w:lineRule="auto"/>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Ostatní činnosti včetně GIS a pasportů</w:t>
            </w:r>
          </w:p>
        </w:tc>
        <w:tc>
          <w:tcPr>
            <w:tcW w:w="1772" w:type="dxa"/>
            <w:tcBorders>
              <w:left w:val="single" w:sz="12" w:space="0" w:color="auto"/>
            </w:tcBorders>
            <w:vAlign w:val="center"/>
          </w:tcPr>
          <w:p w14:paraId="37B5797C" w14:textId="77777777" w:rsidR="00D5378D" w:rsidRPr="0098040F" w:rsidRDefault="00D5378D" w:rsidP="00D5378D">
            <w:pPr>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29 519 tis.Kč</w:t>
            </w:r>
          </w:p>
        </w:tc>
        <w:tc>
          <w:tcPr>
            <w:tcW w:w="1772" w:type="dxa"/>
            <w:tcBorders>
              <w:right w:val="single" w:sz="12" w:space="0" w:color="auto"/>
            </w:tcBorders>
            <w:vAlign w:val="center"/>
          </w:tcPr>
          <w:p w14:paraId="480265FC" w14:textId="77777777" w:rsidR="00D5378D" w:rsidRPr="0098040F" w:rsidRDefault="00D5378D" w:rsidP="00D5378D">
            <w:pPr>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29 300 tis.Kč</w:t>
            </w:r>
          </w:p>
        </w:tc>
      </w:tr>
      <w:tr w:rsidR="00D5378D" w:rsidRPr="0098040F" w14:paraId="3B66739D" w14:textId="77777777" w:rsidTr="001E168E">
        <w:trPr>
          <w:trHeight w:val="338"/>
          <w:jc w:val="center"/>
        </w:trPr>
        <w:tc>
          <w:tcPr>
            <w:tcW w:w="5459" w:type="dxa"/>
            <w:tcBorders>
              <w:left w:val="single" w:sz="12" w:space="0" w:color="auto"/>
              <w:right w:val="single" w:sz="12" w:space="0" w:color="auto"/>
            </w:tcBorders>
            <w:vAlign w:val="center"/>
          </w:tcPr>
          <w:p w14:paraId="2884260B" w14:textId="77777777" w:rsidR="00D5378D" w:rsidRPr="0098040F" w:rsidRDefault="00D5378D" w:rsidP="00D5378D">
            <w:pPr>
              <w:spacing w:after="0" w:line="240" w:lineRule="auto"/>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Údržba inteligentních zastávek</w:t>
            </w:r>
          </w:p>
        </w:tc>
        <w:tc>
          <w:tcPr>
            <w:tcW w:w="1772" w:type="dxa"/>
            <w:tcBorders>
              <w:left w:val="single" w:sz="12" w:space="0" w:color="auto"/>
            </w:tcBorders>
            <w:vAlign w:val="center"/>
          </w:tcPr>
          <w:p w14:paraId="70B44CB5" w14:textId="77777777" w:rsidR="00D5378D" w:rsidRPr="0098040F" w:rsidRDefault="00D5378D" w:rsidP="00D5378D">
            <w:pPr>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1 111 tis.Kč</w:t>
            </w:r>
          </w:p>
        </w:tc>
        <w:tc>
          <w:tcPr>
            <w:tcW w:w="1772" w:type="dxa"/>
            <w:tcBorders>
              <w:right w:val="single" w:sz="12" w:space="0" w:color="auto"/>
            </w:tcBorders>
            <w:vAlign w:val="center"/>
          </w:tcPr>
          <w:p w14:paraId="4FEFBE5A" w14:textId="77777777" w:rsidR="00D5378D" w:rsidRPr="0098040F" w:rsidRDefault="00D5378D" w:rsidP="00D5378D">
            <w:pPr>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1 185 tis.Kč</w:t>
            </w:r>
          </w:p>
        </w:tc>
      </w:tr>
      <w:tr w:rsidR="00D5378D" w:rsidRPr="0098040F" w14:paraId="75441731" w14:textId="77777777" w:rsidTr="001E168E">
        <w:trPr>
          <w:trHeight w:val="338"/>
          <w:jc w:val="center"/>
        </w:trPr>
        <w:tc>
          <w:tcPr>
            <w:tcW w:w="5459" w:type="dxa"/>
            <w:tcBorders>
              <w:left w:val="single" w:sz="12" w:space="0" w:color="auto"/>
              <w:bottom w:val="single" w:sz="12" w:space="0" w:color="auto"/>
              <w:right w:val="single" w:sz="12" w:space="0" w:color="auto"/>
            </w:tcBorders>
            <w:vAlign w:val="center"/>
          </w:tcPr>
          <w:p w14:paraId="646E1D9B" w14:textId="77777777" w:rsidR="00D5378D" w:rsidRPr="0098040F" w:rsidRDefault="00D5378D" w:rsidP="00D5378D">
            <w:pPr>
              <w:keepNext/>
              <w:spacing w:after="0" w:line="240" w:lineRule="auto"/>
              <w:rPr>
                <w:rFonts w:ascii="Calibri" w:eastAsia="Times New Roman" w:hAnsi="Calibri" w:cs="Courier New"/>
                <w:b/>
                <w:sz w:val="24"/>
                <w:szCs w:val="24"/>
                <w:lang w:eastAsia="cs-CZ"/>
              </w:rPr>
            </w:pPr>
            <w:r w:rsidRPr="0098040F">
              <w:rPr>
                <w:rFonts w:ascii="Calibri" w:eastAsia="Times New Roman" w:hAnsi="Calibri" w:cs="Courier New"/>
                <w:b/>
                <w:sz w:val="24"/>
                <w:szCs w:val="24"/>
                <w:lang w:eastAsia="cs-CZ"/>
              </w:rPr>
              <w:t>Celkem</w:t>
            </w:r>
          </w:p>
        </w:tc>
        <w:tc>
          <w:tcPr>
            <w:tcW w:w="1772" w:type="dxa"/>
            <w:tcBorders>
              <w:left w:val="single" w:sz="12" w:space="0" w:color="auto"/>
              <w:bottom w:val="single" w:sz="12" w:space="0" w:color="auto"/>
            </w:tcBorders>
            <w:vAlign w:val="center"/>
          </w:tcPr>
          <w:p w14:paraId="6F72BFC3" w14:textId="77777777" w:rsidR="00D5378D" w:rsidRPr="0098040F" w:rsidRDefault="00D5378D" w:rsidP="00D5378D">
            <w:pPr>
              <w:keepNext/>
              <w:spacing w:after="0" w:line="240" w:lineRule="auto"/>
              <w:jc w:val="right"/>
              <w:rPr>
                <w:rFonts w:ascii="Calibri" w:eastAsia="Times New Roman" w:hAnsi="Calibri" w:cs="Courier New"/>
                <w:b/>
                <w:sz w:val="24"/>
                <w:szCs w:val="24"/>
                <w:lang w:eastAsia="cs-CZ"/>
              </w:rPr>
            </w:pPr>
            <w:r w:rsidRPr="0098040F">
              <w:rPr>
                <w:rFonts w:ascii="Calibri" w:eastAsia="Times New Roman" w:hAnsi="Calibri" w:cs="Courier New"/>
                <w:sz w:val="24"/>
                <w:szCs w:val="24"/>
                <w:lang w:eastAsia="cs-CZ"/>
              </w:rPr>
              <w:t>189 243 tis.Kč</w:t>
            </w:r>
          </w:p>
        </w:tc>
        <w:tc>
          <w:tcPr>
            <w:tcW w:w="1772" w:type="dxa"/>
            <w:tcBorders>
              <w:bottom w:val="single" w:sz="12" w:space="0" w:color="auto"/>
              <w:right w:val="single" w:sz="12" w:space="0" w:color="auto"/>
            </w:tcBorders>
            <w:vAlign w:val="center"/>
          </w:tcPr>
          <w:p w14:paraId="203390BB" w14:textId="77777777" w:rsidR="00D5378D" w:rsidRPr="0098040F" w:rsidRDefault="00D5378D" w:rsidP="00D5378D">
            <w:pPr>
              <w:keepNext/>
              <w:spacing w:after="0" w:line="240" w:lineRule="auto"/>
              <w:jc w:val="right"/>
              <w:rPr>
                <w:rFonts w:ascii="Calibri" w:eastAsia="Times New Roman" w:hAnsi="Calibri" w:cs="Courier New"/>
                <w:b/>
                <w:sz w:val="24"/>
                <w:szCs w:val="24"/>
                <w:lang w:eastAsia="cs-CZ"/>
              </w:rPr>
            </w:pPr>
            <w:r w:rsidRPr="0098040F">
              <w:rPr>
                <w:rFonts w:ascii="Calibri" w:eastAsia="Times New Roman" w:hAnsi="Calibri" w:cs="Courier New"/>
                <w:sz w:val="24"/>
                <w:szCs w:val="24"/>
                <w:lang w:eastAsia="cs-CZ"/>
              </w:rPr>
              <w:t>191 547 tis.Kč</w:t>
            </w:r>
          </w:p>
        </w:tc>
      </w:tr>
    </w:tbl>
    <w:p w14:paraId="503ABB05" w14:textId="77777777" w:rsidR="00D5378D" w:rsidRPr="0098040F" w:rsidRDefault="00D5378D" w:rsidP="00D5378D">
      <w:pPr>
        <w:spacing w:after="0" w:line="240" w:lineRule="auto"/>
        <w:ind w:right="23"/>
        <w:jc w:val="both"/>
        <w:rPr>
          <w:rFonts w:ascii="Courier New" w:eastAsia="Times New Roman" w:hAnsi="Courier New" w:cs="Courier New"/>
          <w:lang w:eastAsia="cs-CZ"/>
        </w:rPr>
      </w:pPr>
    </w:p>
    <w:p w14:paraId="7F03001C" w14:textId="77777777" w:rsidR="00D45CD9" w:rsidRDefault="00D45CD9" w:rsidP="00D5378D">
      <w:pPr>
        <w:overflowPunct w:val="0"/>
        <w:autoSpaceDE w:val="0"/>
        <w:autoSpaceDN w:val="0"/>
        <w:adjustRightInd w:val="0"/>
        <w:spacing w:after="120" w:line="240" w:lineRule="auto"/>
        <w:textAlignment w:val="baseline"/>
        <w:rPr>
          <w:rFonts w:ascii="Courier New" w:eastAsia="Times New Roman" w:hAnsi="Courier New" w:cs="Courier New"/>
          <w:b/>
          <w:bCs/>
          <w:lang w:eastAsia="cs-CZ"/>
        </w:rPr>
      </w:pPr>
    </w:p>
    <w:p w14:paraId="78259158" w14:textId="0362C3ED" w:rsidR="00D5378D" w:rsidRPr="00D45CD9" w:rsidRDefault="00D5378D" w:rsidP="00D5378D">
      <w:pPr>
        <w:overflowPunct w:val="0"/>
        <w:autoSpaceDE w:val="0"/>
        <w:autoSpaceDN w:val="0"/>
        <w:adjustRightInd w:val="0"/>
        <w:spacing w:after="120" w:line="240" w:lineRule="auto"/>
        <w:textAlignment w:val="baseline"/>
        <w:rPr>
          <w:rFonts w:ascii="Courier New" w:eastAsia="Times New Roman" w:hAnsi="Courier New" w:cs="Courier New"/>
          <w:b/>
          <w:bCs/>
          <w:lang w:eastAsia="cs-CZ"/>
        </w:rPr>
      </w:pPr>
      <w:r w:rsidRPr="00D45CD9">
        <w:rPr>
          <w:rFonts w:ascii="Courier New" w:eastAsia="Times New Roman" w:hAnsi="Courier New" w:cs="Courier New"/>
          <w:b/>
          <w:bCs/>
          <w:lang w:eastAsia="cs-CZ"/>
        </w:rPr>
        <w:lastRenderedPageBreak/>
        <w:t>Účelové prostředky na velkoplošné opravy komunikací, mostů, křižovatek atd.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9"/>
        <w:gridCol w:w="1772"/>
        <w:gridCol w:w="1772"/>
      </w:tblGrid>
      <w:tr w:rsidR="00D5378D" w:rsidRPr="0098040F" w14:paraId="5762E270" w14:textId="77777777" w:rsidTr="001E168E">
        <w:trPr>
          <w:trHeight w:val="338"/>
          <w:jc w:val="center"/>
        </w:trPr>
        <w:tc>
          <w:tcPr>
            <w:tcW w:w="5459" w:type="dxa"/>
            <w:tcBorders>
              <w:top w:val="single" w:sz="12" w:space="0" w:color="auto"/>
              <w:left w:val="single" w:sz="12" w:space="0" w:color="auto"/>
              <w:bottom w:val="single" w:sz="12" w:space="0" w:color="auto"/>
              <w:right w:val="single" w:sz="12" w:space="0" w:color="auto"/>
            </w:tcBorders>
            <w:shd w:val="clear" w:color="auto" w:fill="D9D9D9"/>
            <w:vAlign w:val="center"/>
          </w:tcPr>
          <w:p w14:paraId="5445D7B3" w14:textId="77777777" w:rsidR="00D5378D" w:rsidRPr="0098040F" w:rsidRDefault="00D5378D" w:rsidP="00D5378D">
            <w:pPr>
              <w:keepNext/>
              <w:spacing w:after="0" w:line="240" w:lineRule="auto"/>
              <w:jc w:val="center"/>
              <w:rPr>
                <w:rFonts w:ascii="Calibri" w:eastAsia="Times New Roman" w:hAnsi="Calibri" w:cs="Courier New"/>
                <w:b/>
                <w:sz w:val="24"/>
                <w:szCs w:val="24"/>
                <w:lang w:eastAsia="cs-CZ"/>
              </w:rPr>
            </w:pPr>
          </w:p>
        </w:tc>
        <w:tc>
          <w:tcPr>
            <w:tcW w:w="1772" w:type="dxa"/>
            <w:tcBorders>
              <w:top w:val="single" w:sz="12" w:space="0" w:color="auto"/>
              <w:left w:val="single" w:sz="12" w:space="0" w:color="auto"/>
              <w:bottom w:val="single" w:sz="12" w:space="0" w:color="auto"/>
            </w:tcBorders>
            <w:shd w:val="clear" w:color="auto" w:fill="D9D9D9"/>
            <w:vAlign w:val="center"/>
          </w:tcPr>
          <w:p w14:paraId="1670DC40" w14:textId="77777777" w:rsidR="00D5378D" w:rsidRPr="0098040F" w:rsidRDefault="00D5378D" w:rsidP="00D5378D">
            <w:pPr>
              <w:keepNext/>
              <w:spacing w:after="0" w:line="240" w:lineRule="auto"/>
              <w:jc w:val="center"/>
              <w:rPr>
                <w:rFonts w:ascii="Calibri" w:eastAsia="Times New Roman" w:hAnsi="Calibri" w:cs="Courier New"/>
                <w:b/>
                <w:sz w:val="24"/>
                <w:szCs w:val="24"/>
                <w:lang w:eastAsia="cs-CZ"/>
              </w:rPr>
            </w:pPr>
            <w:r w:rsidRPr="0098040F">
              <w:rPr>
                <w:rFonts w:ascii="Calibri" w:eastAsia="Times New Roman" w:hAnsi="Calibri" w:cs="Courier New"/>
                <w:b/>
                <w:sz w:val="24"/>
                <w:szCs w:val="24"/>
                <w:lang w:eastAsia="cs-CZ"/>
              </w:rPr>
              <w:t xml:space="preserve">roční výkony O.K. </w:t>
            </w:r>
          </w:p>
        </w:tc>
        <w:tc>
          <w:tcPr>
            <w:tcW w:w="1772" w:type="dxa"/>
            <w:tcBorders>
              <w:top w:val="single" w:sz="12" w:space="0" w:color="auto"/>
              <w:bottom w:val="single" w:sz="12" w:space="0" w:color="auto"/>
              <w:right w:val="single" w:sz="12" w:space="0" w:color="auto"/>
            </w:tcBorders>
            <w:shd w:val="clear" w:color="auto" w:fill="D9D9D9"/>
            <w:vAlign w:val="center"/>
          </w:tcPr>
          <w:p w14:paraId="02BE3E26" w14:textId="77777777" w:rsidR="00D5378D" w:rsidRPr="0098040F" w:rsidRDefault="00D5378D" w:rsidP="00D5378D">
            <w:pPr>
              <w:keepNext/>
              <w:spacing w:after="0" w:line="240" w:lineRule="auto"/>
              <w:jc w:val="center"/>
              <w:rPr>
                <w:rFonts w:ascii="Calibri" w:eastAsia="Times New Roman" w:hAnsi="Calibri" w:cs="Courier New"/>
                <w:b/>
                <w:sz w:val="24"/>
                <w:szCs w:val="24"/>
                <w:lang w:eastAsia="cs-CZ"/>
              </w:rPr>
            </w:pPr>
            <w:r w:rsidRPr="0098040F">
              <w:rPr>
                <w:rFonts w:ascii="Calibri" w:eastAsia="Times New Roman" w:hAnsi="Calibri" w:cs="Courier New"/>
                <w:b/>
                <w:sz w:val="24"/>
                <w:szCs w:val="24"/>
                <w:lang w:eastAsia="cs-CZ"/>
              </w:rPr>
              <w:t>Plánovaný roční objem</w:t>
            </w:r>
          </w:p>
        </w:tc>
      </w:tr>
      <w:tr w:rsidR="00D5378D" w:rsidRPr="0098040F" w14:paraId="420E135F" w14:textId="77777777" w:rsidTr="001E168E">
        <w:trPr>
          <w:trHeight w:val="338"/>
          <w:jc w:val="center"/>
        </w:trPr>
        <w:tc>
          <w:tcPr>
            <w:tcW w:w="5459" w:type="dxa"/>
            <w:tcBorders>
              <w:top w:val="single" w:sz="12" w:space="0" w:color="auto"/>
              <w:left w:val="single" w:sz="12" w:space="0" w:color="auto"/>
              <w:right w:val="single" w:sz="12" w:space="0" w:color="auto"/>
            </w:tcBorders>
            <w:vAlign w:val="center"/>
          </w:tcPr>
          <w:p w14:paraId="0795CA18" w14:textId="77777777" w:rsidR="00D5378D" w:rsidRPr="0098040F" w:rsidRDefault="00D5378D" w:rsidP="00D5378D">
            <w:pPr>
              <w:keepNext/>
              <w:spacing w:after="0" w:line="240" w:lineRule="auto"/>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Účelové opravy pozemních komunikací, mostů, křižovatek</w:t>
            </w:r>
          </w:p>
        </w:tc>
        <w:tc>
          <w:tcPr>
            <w:tcW w:w="1772" w:type="dxa"/>
            <w:tcBorders>
              <w:top w:val="single" w:sz="12" w:space="0" w:color="auto"/>
              <w:left w:val="single" w:sz="12" w:space="0" w:color="auto"/>
            </w:tcBorders>
            <w:vAlign w:val="center"/>
          </w:tcPr>
          <w:p w14:paraId="1876B850" w14:textId="77777777" w:rsidR="00D5378D" w:rsidRPr="0098040F" w:rsidRDefault="00D5378D" w:rsidP="00D5378D">
            <w:pPr>
              <w:keepNext/>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51 937 tis.Kč</w:t>
            </w:r>
          </w:p>
        </w:tc>
        <w:tc>
          <w:tcPr>
            <w:tcW w:w="1772" w:type="dxa"/>
            <w:tcBorders>
              <w:top w:val="single" w:sz="12" w:space="0" w:color="auto"/>
              <w:right w:val="single" w:sz="12" w:space="0" w:color="auto"/>
            </w:tcBorders>
            <w:vAlign w:val="center"/>
          </w:tcPr>
          <w:p w14:paraId="1D899461" w14:textId="77777777" w:rsidR="00D5378D" w:rsidRPr="0098040F" w:rsidRDefault="00D5378D" w:rsidP="00D5378D">
            <w:pPr>
              <w:keepNext/>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52 400 tis.Kč</w:t>
            </w:r>
          </w:p>
        </w:tc>
      </w:tr>
      <w:tr w:rsidR="00D5378D" w:rsidRPr="0098040F" w14:paraId="3CDDFFFB" w14:textId="77777777" w:rsidTr="001E168E">
        <w:trPr>
          <w:trHeight w:val="338"/>
          <w:jc w:val="center"/>
        </w:trPr>
        <w:tc>
          <w:tcPr>
            <w:tcW w:w="5459" w:type="dxa"/>
            <w:tcBorders>
              <w:left w:val="single" w:sz="12" w:space="0" w:color="auto"/>
              <w:right w:val="single" w:sz="12" w:space="0" w:color="auto"/>
            </w:tcBorders>
            <w:vAlign w:val="center"/>
          </w:tcPr>
          <w:p w14:paraId="3109FDF4" w14:textId="77777777" w:rsidR="00D5378D" w:rsidRPr="0098040F" w:rsidRDefault="00D5378D" w:rsidP="00D5378D">
            <w:pPr>
              <w:keepNext/>
              <w:spacing w:after="0" w:line="240" w:lineRule="auto"/>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Příprava a projekty</w:t>
            </w:r>
          </w:p>
        </w:tc>
        <w:tc>
          <w:tcPr>
            <w:tcW w:w="1772" w:type="dxa"/>
            <w:tcBorders>
              <w:left w:val="single" w:sz="12" w:space="0" w:color="auto"/>
            </w:tcBorders>
            <w:vAlign w:val="center"/>
          </w:tcPr>
          <w:p w14:paraId="67603655" w14:textId="77777777" w:rsidR="00D5378D" w:rsidRPr="0098040F" w:rsidRDefault="00D5378D" w:rsidP="00D5378D">
            <w:pPr>
              <w:keepNext/>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2 191 tis.Kč</w:t>
            </w:r>
          </w:p>
        </w:tc>
        <w:tc>
          <w:tcPr>
            <w:tcW w:w="1772" w:type="dxa"/>
            <w:tcBorders>
              <w:right w:val="single" w:sz="12" w:space="0" w:color="auto"/>
            </w:tcBorders>
            <w:vAlign w:val="center"/>
          </w:tcPr>
          <w:p w14:paraId="711139A9" w14:textId="77777777" w:rsidR="00D5378D" w:rsidRPr="0098040F" w:rsidRDefault="00D5378D" w:rsidP="00D5378D">
            <w:pPr>
              <w:keepNext/>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2 200 tis.Kč</w:t>
            </w:r>
          </w:p>
        </w:tc>
      </w:tr>
      <w:tr w:rsidR="00D5378D" w:rsidRPr="0098040F" w14:paraId="646E232C" w14:textId="77777777" w:rsidTr="001E168E">
        <w:trPr>
          <w:trHeight w:val="338"/>
          <w:jc w:val="center"/>
        </w:trPr>
        <w:tc>
          <w:tcPr>
            <w:tcW w:w="5459" w:type="dxa"/>
            <w:tcBorders>
              <w:left w:val="single" w:sz="12" w:space="0" w:color="auto"/>
              <w:right w:val="single" w:sz="12" w:space="0" w:color="auto"/>
            </w:tcBorders>
            <w:vAlign w:val="center"/>
          </w:tcPr>
          <w:p w14:paraId="2BB21621" w14:textId="77777777" w:rsidR="00D5378D" w:rsidRPr="0098040F" w:rsidRDefault="00D5378D" w:rsidP="00D5378D">
            <w:pPr>
              <w:keepNext/>
              <w:spacing w:after="0" w:line="240" w:lineRule="auto"/>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Celkem</w:t>
            </w:r>
          </w:p>
        </w:tc>
        <w:tc>
          <w:tcPr>
            <w:tcW w:w="1772" w:type="dxa"/>
            <w:tcBorders>
              <w:left w:val="single" w:sz="12" w:space="0" w:color="auto"/>
            </w:tcBorders>
            <w:vAlign w:val="center"/>
          </w:tcPr>
          <w:p w14:paraId="6A07B093" w14:textId="77777777" w:rsidR="00D5378D" w:rsidRPr="0098040F" w:rsidRDefault="00D5378D" w:rsidP="00D5378D">
            <w:pPr>
              <w:keepNext/>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54 128 tis.Kč</w:t>
            </w:r>
          </w:p>
        </w:tc>
        <w:tc>
          <w:tcPr>
            <w:tcW w:w="1772" w:type="dxa"/>
            <w:tcBorders>
              <w:right w:val="single" w:sz="12" w:space="0" w:color="auto"/>
            </w:tcBorders>
            <w:vAlign w:val="center"/>
          </w:tcPr>
          <w:p w14:paraId="440DE745" w14:textId="77777777" w:rsidR="00D5378D" w:rsidRPr="0098040F" w:rsidRDefault="00D5378D" w:rsidP="00D5378D">
            <w:pPr>
              <w:keepNext/>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54 600 tis.Kč</w:t>
            </w:r>
          </w:p>
        </w:tc>
      </w:tr>
    </w:tbl>
    <w:p w14:paraId="70483868" w14:textId="77777777" w:rsidR="00D5378D" w:rsidRPr="0098040F" w:rsidRDefault="00D5378D" w:rsidP="00D5378D">
      <w:pPr>
        <w:spacing w:after="0" w:line="240" w:lineRule="auto"/>
        <w:ind w:right="23"/>
        <w:jc w:val="both"/>
        <w:rPr>
          <w:rFonts w:ascii="Courier New" w:eastAsia="Times New Roman" w:hAnsi="Courier New" w:cs="Courier New"/>
          <w:b/>
          <w:bCs/>
          <w:lang w:eastAsia="cs-CZ"/>
        </w:rPr>
      </w:pPr>
    </w:p>
    <w:p w14:paraId="1DA8DD6D" w14:textId="77777777" w:rsidR="00D5378D" w:rsidRPr="0098040F" w:rsidRDefault="00D5378D" w:rsidP="00D5378D">
      <w:pPr>
        <w:spacing w:after="0" w:line="240" w:lineRule="auto"/>
        <w:ind w:right="23"/>
        <w:jc w:val="both"/>
        <w:rPr>
          <w:rFonts w:ascii="Courier New" w:eastAsia="Times New Roman" w:hAnsi="Courier New" w:cs="Courier New"/>
          <w:lang w:eastAsia="cs-CZ"/>
        </w:rPr>
      </w:pPr>
      <w:r w:rsidRPr="0098040F">
        <w:rPr>
          <w:rFonts w:ascii="Courier New" w:eastAsia="Times New Roman" w:hAnsi="Courier New" w:cs="Courier New"/>
          <w:b/>
          <w:bCs/>
          <w:lang w:eastAsia="cs-CZ"/>
        </w:rPr>
        <w:t>V rámci plánovaných účelových</w:t>
      </w:r>
      <w:r w:rsidRPr="0098040F">
        <w:rPr>
          <w:rFonts w:ascii="Courier New" w:eastAsia="Times New Roman" w:hAnsi="Courier New" w:cs="Courier New"/>
          <w:lang w:eastAsia="cs-CZ"/>
        </w:rPr>
        <w:t xml:space="preserve"> oprav místních komunikací, mostů, světelného signalizačního zařízení a investičních akcí budou realizovány – opravy MK Dr. Slabihoudka, mosty Hrabovská přes Místeckou, oprava podchodu u Venuše na ul. Dr. Martínka. V rámci kapitálových výdajů byla zrealizována preference vozidel MHD ve výši </w:t>
      </w:r>
      <w:r w:rsidRPr="0098040F">
        <w:rPr>
          <w:rFonts w:ascii="Courier New" w:eastAsia="Times New Roman" w:hAnsi="Courier New" w:cs="Courier New"/>
          <w:b/>
          <w:bCs/>
          <w:lang w:eastAsia="cs-CZ"/>
        </w:rPr>
        <w:t>3 402 tis.Kč</w:t>
      </w:r>
      <w:r w:rsidRPr="0098040F">
        <w:rPr>
          <w:rFonts w:ascii="Courier New" w:eastAsia="Times New Roman" w:hAnsi="Courier New" w:cs="Courier New"/>
          <w:lang w:eastAsia="cs-CZ"/>
        </w:rPr>
        <w:t xml:space="preserve">. V rámci rozpočtu byla zřízena rezerva na obnovu cyklistické infrastruktury v hodnotě </w:t>
      </w:r>
      <w:r w:rsidRPr="0098040F">
        <w:rPr>
          <w:rFonts w:ascii="Courier New" w:eastAsia="Times New Roman" w:hAnsi="Courier New" w:cs="Courier New"/>
          <w:b/>
          <w:bCs/>
          <w:lang w:eastAsia="cs-CZ"/>
        </w:rPr>
        <w:t>13,3 mil.Kč</w:t>
      </w:r>
      <w:r w:rsidRPr="0098040F">
        <w:rPr>
          <w:rFonts w:ascii="Courier New" w:eastAsia="Times New Roman" w:hAnsi="Courier New" w:cs="Courier New"/>
          <w:lang w:eastAsia="cs-CZ"/>
        </w:rPr>
        <w:t xml:space="preserve">, která byla v plné výši vyčerpána. </w:t>
      </w:r>
    </w:p>
    <w:p w14:paraId="72436AF2" w14:textId="77777777" w:rsidR="00D5378D" w:rsidRPr="0098040F" w:rsidRDefault="00D5378D" w:rsidP="00D5378D">
      <w:pPr>
        <w:spacing w:after="0" w:line="240" w:lineRule="auto"/>
        <w:ind w:right="23"/>
        <w:jc w:val="both"/>
        <w:rPr>
          <w:rFonts w:ascii="Courier New" w:eastAsia="Times New Roman" w:hAnsi="Courier New" w:cs="Courier New"/>
          <w:lang w:eastAsia="cs-CZ"/>
        </w:rPr>
      </w:pPr>
    </w:p>
    <w:p w14:paraId="1F6AC9A4" w14:textId="77777777" w:rsidR="00D5378D" w:rsidRPr="0098040F" w:rsidRDefault="00D5378D" w:rsidP="00D5378D">
      <w:pPr>
        <w:spacing w:after="0" w:line="240" w:lineRule="auto"/>
        <w:ind w:right="23"/>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Správa a údržba veřejného osvětlení za rok 2024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9"/>
        <w:gridCol w:w="1772"/>
        <w:gridCol w:w="1772"/>
      </w:tblGrid>
      <w:tr w:rsidR="00D5378D" w:rsidRPr="0098040F" w14:paraId="1D164A04" w14:textId="77777777" w:rsidTr="001E168E">
        <w:trPr>
          <w:trHeight w:val="338"/>
          <w:jc w:val="center"/>
        </w:trPr>
        <w:tc>
          <w:tcPr>
            <w:tcW w:w="5459" w:type="dxa"/>
            <w:tcBorders>
              <w:top w:val="single" w:sz="12" w:space="0" w:color="auto"/>
              <w:left w:val="single" w:sz="12" w:space="0" w:color="auto"/>
              <w:bottom w:val="single" w:sz="12" w:space="0" w:color="auto"/>
              <w:right w:val="single" w:sz="12" w:space="0" w:color="auto"/>
            </w:tcBorders>
            <w:shd w:val="clear" w:color="auto" w:fill="D9D9D9"/>
            <w:vAlign w:val="center"/>
          </w:tcPr>
          <w:p w14:paraId="5EC658A4" w14:textId="77777777" w:rsidR="00D5378D" w:rsidRPr="0098040F" w:rsidRDefault="00D5378D" w:rsidP="00D5378D">
            <w:pPr>
              <w:keepNext/>
              <w:spacing w:after="0" w:line="240" w:lineRule="auto"/>
              <w:jc w:val="center"/>
              <w:rPr>
                <w:rFonts w:ascii="Calibri" w:eastAsia="Times New Roman" w:hAnsi="Calibri" w:cs="Courier New"/>
                <w:b/>
                <w:sz w:val="24"/>
                <w:szCs w:val="24"/>
                <w:lang w:eastAsia="cs-CZ"/>
              </w:rPr>
            </w:pPr>
          </w:p>
        </w:tc>
        <w:tc>
          <w:tcPr>
            <w:tcW w:w="1772" w:type="dxa"/>
            <w:tcBorders>
              <w:top w:val="single" w:sz="12" w:space="0" w:color="auto"/>
              <w:left w:val="single" w:sz="12" w:space="0" w:color="auto"/>
              <w:bottom w:val="single" w:sz="12" w:space="0" w:color="auto"/>
            </w:tcBorders>
            <w:shd w:val="clear" w:color="auto" w:fill="D9D9D9"/>
            <w:vAlign w:val="center"/>
          </w:tcPr>
          <w:p w14:paraId="7A437107" w14:textId="77777777" w:rsidR="00D5378D" w:rsidRPr="0098040F" w:rsidRDefault="00D5378D" w:rsidP="00D5378D">
            <w:pPr>
              <w:keepNext/>
              <w:spacing w:after="0" w:line="240" w:lineRule="auto"/>
              <w:jc w:val="center"/>
              <w:rPr>
                <w:rFonts w:ascii="Calibri" w:eastAsia="Times New Roman" w:hAnsi="Calibri" w:cs="Courier New"/>
                <w:b/>
                <w:sz w:val="24"/>
                <w:szCs w:val="24"/>
                <w:lang w:eastAsia="cs-CZ"/>
              </w:rPr>
            </w:pPr>
            <w:r w:rsidRPr="0098040F">
              <w:rPr>
                <w:rFonts w:ascii="Calibri" w:eastAsia="Times New Roman" w:hAnsi="Calibri" w:cs="Courier New"/>
                <w:b/>
                <w:sz w:val="24"/>
                <w:szCs w:val="24"/>
                <w:lang w:eastAsia="cs-CZ"/>
              </w:rPr>
              <w:t xml:space="preserve">roční výkony O.K. </w:t>
            </w:r>
          </w:p>
        </w:tc>
        <w:tc>
          <w:tcPr>
            <w:tcW w:w="1772" w:type="dxa"/>
            <w:tcBorders>
              <w:top w:val="single" w:sz="12" w:space="0" w:color="auto"/>
              <w:bottom w:val="single" w:sz="12" w:space="0" w:color="auto"/>
              <w:right w:val="single" w:sz="12" w:space="0" w:color="auto"/>
            </w:tcBorders>
            <w:shd w:val="clear" w:color="auto" w:fill="D9D9D9"/>
            <w:vAlign w:val="center"/>
          </w:tcPr>
          <w:p w14:paraId="08541780" w14:textId="77777777" w:rsidR="00D5378D" w:rsidRPr="0098040F" w:rsidRDefault="00D5378D" w:rsidP="00D5378D">
            <w:pPr>
              <w:keepNext/>
              <w:spacing w:after="0" w:line="240" w:lineRule="auto"/>
              <w:jc w:val="center"/>
              <w:rPr>
                <w:rFonts w:ascii="Calibri" w:eastAsia="Times New Roman" w:hAnsi="Calibri" w:cs="Courier New"/>
                <w:b/>
                <w:sz w:val="24"/>
                <w:szCs w:val="24"/>
                <w:lang w:eastAsia="cs-CZ"/>
              </w:rPr>
            </w:pPr>
            <w:r w:rsidRPr="0098040F">
              <w:rPr>
                <w:rFonts w:ascii="Calibri" w:eastAsia="Times New Roman" w:hAnsi="Calibri" w:cs="Courier New"/>
                <w:b/>
                <w:sz w:val="24"/>
                <w:szCs w:val="24"/>
                <w:lang w:eastAsia="cs-CZ"/>
              </w:rPr>
              <w:t>Plánovaný roční objem</w:t>
            </w:r>
          </w:p>
        </w:tc>
      </w:tr>
      <w:tr w:rsidR="00D5378D" w:rsidRPr="0098040F" w14:paraId="5F99EEF3" w14:textId="77777777" w:rsidTr="001E168E">
        <w:trPr>
          <w:trHeight w:val="338"/>
          <w:jc w:val="center"/>
        </w:trPr>
        <w:tc>
          <w:tcPr>
            <w:tcW w:w="5459" w:type="dxa"/>
            <w:tcBorders>
              <w:top w:val="single" w:sz="12" w:space="0" w:color="auto"/>
              <w:left w:val="single" w:sz="12" w:space="0" w:color="auto"/>
              <w:right w:val="single" w:sz="12" w:space="0" w:color="auto"/>
            </w:tcBorders>
            <w:vAlign w:val="center"/>
          </w:tcPr>
          <w:p w14:paraId="7B223DFC" w14:textId="77777777" w:rsidR="00D5378D" w:rsidRPr="0098040F" w:rsidRDefault="00D5378D" w:rsidP="00D5378D">
            <w:pPr>
              <w:keepNext/>
              <w:spacing w:after="0" w:line="240" w:lineRule="auto"/>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Spotřeba energie</w:t>
            </w:r>
          </w:p>
        </w:tc>
        <w:tc>
          <w:tcPr>
            <w:tcW w:w="1772" w:type="dxa"/>
            <w:tcBorders>
              <w:top w:val="single" w:sz="12" w:space="0" w:color="auto"/>
              <w:left w:val="single" w:sz="12" w:space="0" w:color="auto"/>
            </w:tcBorders>
            <w:vAlign w:val="center"/>
          </w:tcPr>
          <w:p w14:paraId="6BB0F823" w14:textId="77777777" w:rsidR="00D5378D" w:rsidRPr="0098040F" w:rsidRDefault="00D5378D" w:rsidP="00D5378D">
            <w:pPr>
              <w:keepNext/>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95 946 tis.Kč</w:t>
            </w:r>
          </w:p>
        </w:tc>
        <w:tc>
          <w:tcPr>
            <w:tcW w:w="1772" w:type="dxa"/>
            <w:tcBorders>
              <w:top w:val="single" w:sz="12" w:space="0" w:color="auto"/>
              <w:right w:val="single" w:sz="12" w:space="0" w:color="auto"/>
            </w:tcBorders>
            <w:vAlign w:val="center"/>
          </w:tcPr>
          <w:p w14:paraId="7F2C3FD6" w14:textId="77777777" w:rsidR="00D5378D" w:rsidRPr="0098040F" w:rsidRDefault="00D5378D" w:rsidP="00D5378D">
            <w:pPr>
              <w:keepNext/>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96 500 tis.Kč</w:t>
            </w:r>
          </w:p>
        </w:tc>
      </w:tr>
      <w:tr w:rsidR="00D5378D" w:rsidRPr="0098040F" w14:paraId="56DBA8F3" w14:textId="77777777" w:rsidTr="001E168E">
        <w:trPr>
          <w:trHeight w:val="338"/>
          <w:jc w:val="center"/>
        </w:trPr>
        <w:tc>
          <w:tcPr>
            <w:tcW w:w="5459" w:type="dxa"/>
            <w:tcBorders>
              <w:left w:val="single" w:sz="12" w:space="0" w:color="auto"/>
              <w:right w:val="single" w:sz="12" w:space="0" w:color="auto"/>
            </w:tcBorders>
            <w:vAlign w:val="center"/>
          </w:tcPr>
          <w:p w14:paraId="2F70C402" w14:textId="77777777" w:rsidR="00D5378D" w:rsidRPr="0098040F" w:rsidRDefault="00D5378D" w:rsidP="00D5378D">
            <w:pPr>
              <w:keepNext/>
              <w:spacing w:after="0" w:line="240" w:lineRule="auto"/>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Opravy a údržba</w:t>
            </w:r>
          </w:p>
        </w:tc>
        <w:tc>
          <w:tcPr>
            <w:tcW w:w="1772" w:type="dxa"/>
            <w:tcBorders>
              <w:left w:val="single" w:sz="12" w:space="0" w:color="auto"/>
            </w:tcBorders>
            <w:vAlign w:val="center"/>
          </w:tcPr>
          <w:p w14:paraId="141C5181" w14:textId="77777777" w:rsidR="00D5378D" w:rsidRPr="0098040F" w:rsidRDefault="00D5378D" w:rsidP="00D5378D">
            <w:pPr>
              <w:keepNext/>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53 394 tis.Kč</w:t>
            </w:r>
          </w:p>
        </w:tc>
        <w:tc>
          <w:tcPr>
            <w:tcW w:w="1772" w:type="dxa"/>
            <w:tcBorders>
              <w:right w:val="single" w:sz="12" w:space="0" w:color="auto"/>
            </w:tcBorders>
            <w:vAlign w:val="center"/>
          </w:tcPr>
          <w:p w14:paraId="1D6F6E00" w14:textId="77777777" w:rsidR="00D5378D" w:rsidRPr="0098040F" w:rsidRDefault="00D5378D" w:rsidP="00D5378D">
            <w:pPr>
              <w:keepNext/>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53 420 tis.Kč</w:t>
            </w:r>
          </w:p>
        </w:tc>
      </w:tr>
      <w:tr w:rsidR="00D5378D" w:rsidRPr="0098040F" w14:paraId="18B3DDB8" w14:textId="77777777" w:rsidTr="001E168E">
        <w:trPr>
          <w:trHeight w:val="338"/>
          <w:jc w:val="center"/>
        </w:trPr>
        <w:tc>
          <w:tcPr>
            <w:tcW w:w="5459" w:type="dxa"/>
            <w:tcBorders>
              <w:left w:val="single" w:sz="12" w:space="0" w:color="auto"/>
              <w:right w:val="single" w:sz="12" w:space="0" w:color="auto"/>
            </w:tcBorders>
            <w:vAlign w:val="center"/>
          </w:tcPr>
          <w:p w14:paraId="43ED5FE6" w14:textId="77777777" w:rsidR="00D5378D" w:rsidRPr="0098040F" w:rsidRDefault="00D5378D" w:rsidP="00D5378D">
            <w:pPr>
              <w:keepNext/>
              <w:spacing w:after="0" w:line="240" w:lineRule="auto"/>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Průzkumy staveb</w:t>
            </w:r>
          </w:p>
        </w:tc>
        <w:tc>
          <w:tcPr>
            <w:tcW w:w="1772" w:type="dxa"/>
            <w:tcBorders>
              <w:left w:val="single" w:sz="12" w:space="0" w:color="auto"/>
            </w:tcBorders>
            <w:vAlign w:val="center"/>
          </w:tcPr>
          <w:p w14:paraId="0484CA6F" w14:textId="77777777" w:rsidR="00D5378D" w:rsidRPr="0098040F" w:rsidRDefault="00D5378D" w:rsidP="00D5378D">
            <w:pPr>
              <w:keepNext/>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635 tis.Kč</w:t>
            </w:r>
          </w:p>
        </w:tc>
        <w:tc>
          <w:tcPr>
            <w:tcW w:w="1772" w:type="dxa"/>
            <w:tcBorders>
              <w:right w:val="single" w:sz="12" w:space="0" w:color="auto"/>
            </w:tcBorders>
            <w:vAlign w:val="center"/>
          </w:tcPr>
          <w:p w14:paraId="7556A990" w14:textId="77777777" w:rsidR="00D5378D" w:rsidRPr="0098040F" w:rsidRDefault="00D5378D" w:rsidP="00D5378D">
            <w:pPr>
              <w:keepNext/>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700 tis.Kč</w:t>
            </w:r>
          </w:p>
        </w:tc>
      </w:tr>
      <w:tr w:rsidR="00D5378D" w:rsidRPr="0098040F" w14:paraId="6C0F0190" w14:textId="77777777" w:rsidTr="001E168E">
        <w:trPr>
          <w:trHeight w:val="338"/>
          <w:jc w:val="center"/>
        </w:trPr>
        <w:tc>
          <w:tcPr>
            <w:tcW w:w="5459" w:type="dxa"/>
            <w:tcBorders>
              <w:left w:val="single" w:sz="12" w:space="0" w:color="auto"/>
              <w:right w:val="single" w:sz="12" w:space="0" w:color="auto"/>
            </w:tcBorders>
            <w:vAlign w:val="center"/>
          </w:tcPr>
          <w:p w14:paraId="474D9E9B" w14:textId="77777777" w:rsidR="00D5378D" w:rsidRPr="0098040F" w:rsidRDefault="00D5378D" w:rsidP="00D5378D">
            <w:pPr>
              <w:keepNext/>
              <w:spacing w:after="0" w:line="240" w:lineRule="auto"/>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Celkem</w:t>
            </w:r>
          </w:p>
        </w:tc>
        <w:tc>
          <w:tcPr>
            <w:tcW w:w="1772" w:type="dxa"/>
            <w:tcBorders>
              <w:left w:val="single" w:sz="12" w:space="0" w:color="auto"/>
            </w:tcBorders>
            <w:shd w:val="clear" w:color="auto" w:fill="auto"/>
            <w:vAlign w:val="center"/>
          </w:tcPr>
          <w:p w14:paraId="07CA7415" w14:textId="77777777" w:rsidR="00D5378D" w:rsidRPr="0098040F" w:rsidRDefault="00D5378D" w:rsidP="00D5378D">
            <w:pPr>
              <w:keepNext/>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149 975 tis.Kč</w:t>
            </w:r>
          </w:p>
        </w:tc>
        <w:tc>
          <w:tcPr>
            <w:tcW w:w="1772" w:type="dxa"/>
            <w:tcBorders>
              <w:right w:val="single" w:sz="12" w:space="0" w:color="auto"/>
            </w:tcBorders>
            <w:shd w:val="clear" w:color="auto" w:fill="auto"/>
            <w:vAlign w:val="center"/>
          </w:tcPr>
          <w:p w14:paraId="7CD3FFF3" w14:textId="77777777" w:rsidR="00D5378D" w:rsidRPr="0098040F" w:rsidRDefault="00D5378D" w:rsidP="00D5378D">
            <w:pPr>
              <w:keepNext/>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150 620 tis.Kč</w:t>
            </w:r>
          </w:p>
        </w:tc>
      </w:tr>
    </w:tbl>
    <w:p w14:paraId="16BBEDEC" w14:textId="77777777" w:rsidR="00D5378D" w:rsidRPr="0098040F" w:rsidRDefault="00D5378D" w:rsidP="00D5378D">
      <w:pPr>
        <w:spacing w:after="0" w:line="240" w:lineRule="auto"/>
        <w:ind w:right="23"/>
        <w:jc w:val="both"/>
        <w:rPr>
          <w:rFonts w:ascii="Courier New" w:eastAsia="Times New Roman" w:hAnsi="Courier New" w:cs="Courier New"/>
          <w:lang w:eastAsia="cs-CZ"/>
        </w:rPr>
      </w:pPr>
    </w:p>
    <w:p w14:paraId="42A32CE8" w14:textId="77777777" w:rsidR="00D5378D" w:rsidRPr="0098040F" w:rsidRDefault="00D5378D" w:rsidP="00D5378D">
      <w:pPr>
        <w:spacing w:after="0" w:line="240" w:lineRule="auto"/>
        <w:ind w:right="23"/>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V rámci kapitálových výdajů byla schválena investiční dotace Ministerstvem průmyslu a obchodu týkající se rekonstrukce veřejného osvětlení, která bude probíhat v letech 2024–2025.V roce 2024 byl vybrán zhotovitel pro obě etapy: </w:t>
      </w:r>
    </w:p>
    <w:p w14:paraId="08FEA6A3" w14:textId="77777777" w:rsidR="00D5378D" w:rsidRPr="0098040F" w:rsidRDefault="00D5378D" w:rsidP="004B6D7D">
      <w:pPr>
        <w:numPr>
          <w:ilvl w:val="0"/>
          <w:numId w:val="24"/>
        </w:numPr>
        <w:overflowPunct w:val="0"/>
        <w:autoSpaceDE w:val="0"/>
        <w:autoSpaceDN w:val="0"/>
        <w:adjustRightInd w:val="0"/>
        <w:spacing w:after="0" w:line="240" w:lineRule="auto"/>
        <w:ind w:right="23"/>
        <w:contextualSpacing/>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Rekonstrukce veřejného osvětlení – Ostrava, ul. Místecká </w:t>
      </w:r>
    </w:p>
    <w:p w14:paraId="2C4B7356" w14:textId="77777777" w:rsidR="00D5378D" w:rsidRPr="0098040F" w:rsidRDefault="00D5378D" w:rsidP="004B6D7D">
      <w:pPr>
        <w:numPr>
          <w:ilvl w:val="0"/>
          <w:numId w:val="24"/>
        </w:numPr>
        <w:overflowPunct w:val="0"/>
        <w:autoSpaceDE w:val="0"/>
        <w:autoSpaceDN w:val="0"/>
        <w:adjustRightInd w:val="0"/>
        <w:spacing w:after="0" w:line="240" w:lineRule="auto"/>
        <w:ind w:right="23"/>
        <w:contextualSpacing/>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 xml:space="preserve">Rekonstrukce veřejného osvětlení – Ostrava II. etapa. Za rok 2024 bylo k oběma akcím čerpání ve výši: </w:t>
      </w:r>
      <w:r w:rsidRPr="0098040F">
        <w:rPr>
          <w:rFonts w:ascii="Courier New" w:eastAsia="Times New Roman" w:hAnsi="Courier New" w:cs="Courier New"/>
          <w:b/>
          <w:bCs/>
          <w:lang w:eastAsia="cs-CZ"/>
        </w:rPr>
        <w:t>9 449 tis.Kč.</w:t>
      </w:r>
      <w:r w:rsidRPr="0098040F">
        <w:rPr>
          <w:rFonts w:ascii="Courier New" w:eastAsia="Times New Roman" w:hAnsi="Courier New" w:cs="Courier New"/>
          <w:lang w:eastAsia="cs-CZ"/>
        </w:rPr>
        <w:t xml:space="preserve"> Poskytnutá dotace v roce 2024 na obě stavby byla ve výši: 16 197 tis. Kč.</w:t>
      </w:r>
    </w:p>
    <w:p w14:paraId="659485F4" w14:textId="77777777" w:rsidR="00D5378D" w:rsidRPr="0098040F" w:rsidRDefault="00D5378D" w:rsidP="00D5378D">
      <w:pPr>
        <w:spacing w:after="0" w:line="240" w:lineRule="auto"/>
        <w:ind w:right="23"/>
        <w:jc w:val="both"/>
        <w:rPr>
          <w:rFonts w:ascii="Courier New" w:eastAsia="Times New Roman" w:hAnsi="Courier New" w:cs="Courier New"/>
          <w:lang w:eastAsia="cs-CZ"/>
        </w:rPr>
      </w:pPr>
    </w:p>
    <w:p w14:paraId="0DE3C812" w14:textId="77777777" w:rsidR="00D5378D" w:rsidRPr="0098040F" w:rsidRDefault="00D5378D" w:rsidP="00D5378D">
      <w:pPr>
        <w:spacing w:after="0" w:line="240" w:lineRule="auto"/>
        <w:ind w:right="23"/>
        <w:jc w:val="both"/>
        <w:rPr>
          <w:rFonts w:ascii="Courier New" w:eastAsia="Times New Roman" w:hAnsi="Courier New" w:cs="Courier New"/>
          <w:lang w:eastAsia="cs-CZ"/>
        </w:rPr>
      </w:pPr>
    </w:p>
    <w:p w14:paraId="767F19A0" w14:textId="77777777" w:rsidR="00D5378D" w:rsidRPr="0098040F" w:rsidRDefault="00D5378D" w:rsidP="00D5378D">
      <w:pPr>
        <w:spacing w:after="0" w:line="240" w:lineRule="auto"/>
        <w:ind w:right="23"/>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Správa a údržba kolektorů za rok 2024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9"/>
        <w:gridCol w:w="1772"/>
        <w:gridCol w:w="1772"/>
      </w:tblGrid>
      <w:tr w:rsidR="00D5378D" w:rsidRPr="0098040F" w14:paraId="10DB2C0D" w14:textId="77777777" w:rsidTr="001E168E">
        <w:trPr>
          <w:trHeight w:val="338"/>
          <w:jc w:val="center"/>
        </w:trPr>
        <w:tc>
          <w:tcPr>
            <w:tcW w:w="5459" w:type="dxa"/>
            <w:tcBorders>
              <w:top w:val="single" w:sz="12" w:space="0" w:color="auto"/>
              <w:left w:val="single" w:sz="12" w:space="0" w:color="auto"/>
              <w:bottom w:val="single" w:sz="12" w:space="0" w:color="auto"/>
              <w:right w:val="single" w:sz="12" w:space="0" w:color="auto"/>
            </w:tcBorders>
            <w:shd w:val="clear" w:color="auto" w:fill="D9D9D9"/>
            <w:vAlign w:val="center"/>
          </w:tcPr>
          <w:p w14:paraId="05070D15" w14:textId="77777777" w:rsidR="00D5378D" w:rsidRPr="0098040F" w:rsidRDefault="00D5378D" w:rsidP="00D5378D">
            <w:pPr>
              <w:keepNext/>
              <w:spacing w:after="0" w:line="240" w:lineRule="auto"/>
              <w:jc w:val="center"/>
              <w:rPr>
                <w:rFonts w:ascii="Calibri" w:eastAsia="Times New Roman" w:hAnsi="Calibri" w:cs="Courier New"/>
                <w:b/>
                <w:sz w:val="24"/>
                <w:szCs w:val="24"/>
                <w:lang w:eastAsia="cs-CZ"/>
              </w:rPr>
            </w:pPr>
          </w:p>
        </w:tc>
        <w:tc>
          <w:tcPr>
            <w:tcW w:w="1772" w:type="dxa"/>
            <w:tcBorders>
              <w:top w:val="single" w:sz="12" w:space="0" w:color="auto"/>
              <w:left w:val="single" w:sz="12" w:space="0" w:color="auto"/>
              <w:bottom w:val="single" w:sz="12" w:space="0" w:color="auto"/>
            </w:tcBorders>
            <w:shd w:val="clear" w:color="auto" w:fill="D9D9D9"/>
            <w:vAlign w:val="center"/>
          </w:tcPr>
          <w:p w14:paraId="7A8D9F24" w14:textId="77777777" w:rsidR="00D5378D" w:rsidRPr="0098040F" w:rsidRDefault="00D5378D" w:rsidP="00D5378D">
            <w:pPr>
              <w:keepNext/>
              <w:spacing w:after="0" w:line="240" w:lineRule="auto"/>
              <w:jc w:val="center"/>
              <w:rPr>
                <w:rFonts w:ascii="Calibri" w:eastAsia="Times New Roman" w:hAnsi="Calibri" w:cs="Courier New"/>
                <w:b/>
                <w:sz w:val="24"/>
                <w:szCs w:val="24"/>
                <w:lang w:eastAsia="cs-CZ"/>
              </w:rPr>
            </w:pPr>
            <w:r w:rsidRPr="0098040F">
              <w:rPr>
                <w:rFonts w:ascii="Calibri" w:eastAsia="Times New Roman" w:hAnsi="Calibri" w:cs="Courier New"/>
                <w:b/>
                <w:sz w:val="24"/>
                <w:szCs w:val="24"/>
                <w:lang w:eastAsia="cs-CZ"/>
              </w:rPr>
              <w:t>roční výkony O.K.</w:t>
            </w:r>
          </w:p>
        </w:tc>
        <w:tc>
          <w:tcPr>
            <w:tcW w:w="1772" w:type="dxa"/>
            <w:tcBorders>
              <w:top w:val="single" w:sz="12" w:space="0" w:color="auto"/>
              <w:bottom w:val="single" w:sz="12" w:space="0" w:color="auto"/>
              <w:right w:val="single" w:sz="12" w:space="0" w:color="auto"/>
            </w:tcBorders>
            <w:shd w:val="clear" w:color="auto" w:fill="D9D9D9"/>
            <w:vAlign w:val="center"/>
          </w:tcPr>
          <w:p w14:paraId="261F10FB" w14:textId="77777777" w:rsidR="00D5378D" w:rsidRPr="0098040F" w:rsidRDefault="00D5378D" w:rsidP="00D5378D">
            <w:pPr>
              <w:keepNext/>
              <w:spacing w:after="0" w:line="240" w:lineRule="auto"/>
              <w:jc w:val="center"/>
              <w:rPr>
                <w:rFonts w:ascii="Calibri" w:eastAsia="Times New Roman" w:hAnsi="Calibri" w:cs="Courier New"/>
                <w:b/>
                <w:sz w:val="24"/>
                <w:szCs w:val="24"/>
                <w:lang w:eastAsia="cs-CZ"/>
              </w:rPr>
            </w:pPr>
            <w:r w:rsidRPr="0098040F">
              <w:rPr>
                <w:rFonts w:ascii="Calibri" w:eastAsia="Times New Roman" w:hAnsi="Calibri" w:cs="Courier New"/>
                <w:b/>
                <w:sz w:val="24"/>
                <w:szCs w:val="24"/>
                <w:lang w:eastAsia="cs-CZ"/>
              </w:rPr>
              <w:t>Plánovaný roční objem</w:t>
            </w:r>
          </w:p>
        </w:tc>
      </w:tr>
      <w:tr w:rsidR="00D5378D" w:rsidRPr="0098040F" w14:paraId="3E7DD7C2" w14:textId="77777777" w:rsidTr="001E168E">
        <w:trPr>
          <w:trHeight w:val="338"/>
          <w:jc w:val="center"/>
        </w:trPr>
        <w:tc>
          <w:tcPr>
            <w:tcW w:w="5459" w:type="dxa"/>
            <w:tcBorders>
              <w:top w:val="single" w:sz="12" w:space="0" w:color="auto"/>
              <w:left w:val="single" w:sz="12" w:space="0" w:color="auto"/>
              <w:right w:val="single" w:sz="12" w:space="0" w:color="auto"/>
            </w:tcBorders>
            <w:vAlign w:val="center"/>
          </w:tcPr>
          <w:p w14:paraId="4335B169" w14:textId="77777777" w:rsidR="00D5378D" w:rsidRPr="0098040F" w:rsidRDefault="00D5378D" w:rsidP="00D5378D">
            <w:pPr>
              <w:keepNext/>
              <w:spacing w:after="0" w:line="240" w:lineRule="auto"/>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Elektrické energie</w:t>
            </w:r>
          </w:p>
        </w:tc>
        <w:tc>
          <w:tcPr>
            <w:tcW w:w="1772" w:type="dxa"/>
            <w:tcBorders>
              <w:top w:val="single" w:sz="12" w:space="0" w:color="auto"/>
              <w:left w:val="single" w:sz="12" w:space="0" w:color="auto"/>
            </w:tcBorders>
            <w:vAlign w:val="center"/>
          </w:tcPr>
          <w:p w14:paraId="7DE3D5F1" w14:textId="77777777" w:rsidR="00D5378D" w:rsidRPr="0098040F" w:rsidRDefault="00D5378D" w:rsidP="00D5378D">
            <w:pPr>
              <w:keepNext/>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1 113 tis.Kč</w:t>
            </w:r>
          </w:p>
        </w:tc>
        <w:tc>
          <w:tcPr>
            <w:tcW w:w="1772" w:type="dxa"/>
            <w:tcBorders>
              <w:top w:val="single" w:sz="12" w:space="0" w:color="auto"/>
              <w:right w:val="single" w:sz="12" w:space="0" w:color="auto"/>
            </w:tcBorders>
            <w:vAlign w:val="center"/>
          </w:tcPr>
          <w:p w14:paraId="289385B9" w14:textId="77777777" w:rsidR="00D5378D" w:rsidRPr="0098040F" w:rsidRDefault="00D5378D" w:rsidP="00D5378D">
            <w:pPr>
              <w:keepNext/>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1 200 tis.Kč</w:t>
            </w:r>
          </w:p>
        </w:tc>
      </w:tr>
      <w:tr w:rsidR="00D5378D" w:rsidRPr="0098040F" w14:paraId="345537DA" w14:textId="77777777" w:rsidTr="001E168E">
        <w:trPr>
          <w:trHeight w:val="338"/>
          <w:jc w:val="center"/>
        </w:trPr>
        <w:tc>
          <w:tcPr>
            <w:tcW w:w="5459" w:type="dxa"/>
            <w:tcBorders>
              <w:left w:val="single" w:sz="12" w:space="0" w:color="auto"/>
              <w:right w:val="single" w:sz="12" w:space="0" w:color="auto"/>
            </w:tcBorders>
            <w:vAlign w:val="center"/>
          </w:tcPr>
          <w:p w14:paraId="7CCB073D" w14:textId="77777777" w:rsidR="00D5378D" w:rsidRPr="0098040F" w:rsidRDefault="00D5378D" w:rsidP="00D5378D">
            <w:pPr>
              <w:keepNext/>
              <w:spacing w:after="0" w:line="240" w:lineRule="auto"/>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Opravy a údržba kolektorů</w:t>
            </w:r>
          </w:p>
        </w:tc>
        <w:tc>
          <w:tcPr>
            <w:tcW w:w="1772" w:type="dxa"/>
            <w:tcBorders>
              <w:left w:val="single" w:sz="12" w:space="0" w:color="auto"/>
            </w:tcBorders>
            <w:vAlign w:val="center"/>
          </w:tcPr>
          <w:p w14:paraId="13E1A03B" w14:textId="77777777" w:rsidR="00D5378D" w:rsidRPr="0098040F" w:rsidRDefault="00D5378D" w:rsidP="00D5378D">
            <w:pPr>
              <w:keepNext/>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14 111 tis.Kč</w:t>
            </w:r>
          </w:p>
        </w:tc>
        <w:tc>
          <w:tcPr>
            <w:tcW w:w="1772" w:type="dxa"/>
            <w:tcBorders>
              <w:right w:val="single" w:sz="12" w:space="0" w:color="auto"/>
            </w:tcBorders>
            <w:vAlign w:val="center"/>
          </w:tcPr>
          <w:p w14:paraId="51CCAEA8" w14:textId="77777777" w:rsidR="00D5378D" w:rsidRPr="0098040F" w:rsidRDefault="00D5378D" w:rsidP="00D5378D">
            <w:pPr>
              <w:keepNext/>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14 500 tis.Kč</w:t>
            </w:r>
          </w:p>
        </w:tc>
      </w:tr>
      <w:tr w:rsidR="00D5378D" w:rsidRPr="0098040F" w14:paraId="5CB05C08" w14:textId="77777777" w:rsidTr="001E168E">
        <w:trPr>
          <w:trHeight w:val="338"/>
          <w:jc w:val="center"/>
        </w:trPr>
        <w:tc>
          <w:tcPr>
            <w:tcW w:w="5459" w:type="dxa"/>
            <w:tcBorders>
              <w:left w:val="single" w:sz="12" w:space="0" w:color="auto"/>
              <w:right w:val="single" w:sz="12" w:space="0" w:color="auto"/>
            </w:tcBorders>
            <w:vAlign w:val="center"/>
          </w:tcPr>
          <w:p w14:paraId="444C7159" w14:textId="77777777" w:rsidR="00D5378D" w:rsidRPr="0098040F" w:rsidRDefault="00D5378D" w:rsidP="00D5378D">
            <w:pPr>
              <w:keepNext/>
              <w:spacing w:after="0" w:line="240" w:lineRule="auto"/>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Celkem</w:t>
            </w:r>
          </w:p>
        </w:tc>
        <w:tc>
          <w:tcPr>
            <w:tcW w:w="1772" w:type="dxa"/>
            <w:tcBorders>
              <w:left w:val="single" w:sz="12" w:space="0" w:color="auto"/>
            </w:tcBorders>
            <w:vAlign w:val="center"/>
          </w:tcPr>
          <w:p w14:paraId="43A5444A" w14:textId="77777777" w:rsidR="00D5378D" w:rsidRPr="0098040F" w:rsidRDefault="00D5378D" w:rsidP="00D5378D">
            <w:pPr>
              <w:keepNext/>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15 224 tis.Kč</w:t>
            </w:r>
          </w:p>
        </w:tc>
        <w:tc>
          <w:tcPr>
            <w:tcW w:w="1772" w:type="dxa"/>
            <w:tcBorders>
              <w:right w:val="single" w:sz="12" w:space="0" w:color="auto"/>
            </w:tcBorders>
            <w:vAlign w:val="center"/>
          </w:tcPr>
          <w:p w14:paraId="3639A65F" w14:textId="77777777" w:rsidR="00D5378D" w:rsidRPr="0098040F" w:rsidRDefault="00D5378D" w:rsidP="00D5378D">
            <w:pPr>
              <w:keepNext/>
              <w:spacing w:after="0" w:line="240" w:lineRule="auto"/>
              <w:jc w:val="right"/>
              <w:rPr>
                <w:rFonts w:ascii="Calibri" w:eastAsia="Times New Roman" w:hAnsi="Calibri" w:cs="Courier New"/>
                <w:sz w:val="24"/>
                <w:szCs w:val="24"/>
                <w:lang w:eastAsia="cs-CZ"/>
              </w:rPr>
            </w:pPr>
            <w:r w:rsidRPr="0098040F">
              <w:rPr>
                <w:rFonts w:ascii="Calibri" w:eastAsia="Times New Roman" w:hAnsi="Calibri" w:cs="Courier New"/>
                <w:sz w:val="24"/>
                <w:szCs w:val="24"/>
                <w:lang w:eastAsia="cs-CZ"/>
              </w:rPr>
              <w:t>15 700 tis.Kč</w:t>
            </w:r>
          </w:p>
        </w:tc>
      </w:tr>
    </w:tbl>
    <w:p w14:paraId="74C790B8" w14:textId="77777777" w:rsidR="00D5378D" w:rsidRPr="0098040F" w:rsidRDefault="00D5378D" w:rsidP="00D5378D">
      <w:pPr>
        <w:spacing w:after="0" w:line="240" w:lineRule="auto"/>
        <w:ind w:right="23"/>
        <w:jc w:val="both"/>
        <w:rPr>
          <w:rFonts w:ascii="Courier New" w:eastAsia="Times New Roman" w:hAnsi="Courier New" w:cs="Courier New"/>
          <w:lang w:eastAsia="cs-CZ"/>
        </w:rPr>
      </w:pPr>
    </w:p>
    <w:p w14:paraId="2707DFAD" w14:textId="77777777" w:rsidR="00D5378D" w:rsidRPr="0098040F" w:rsidRDefault="00D5378D" w:rsidP="00D5378D">
      <w:pPr>
        <w:spacing w:after="0" w:line="240" w:lineRule="auto"/>
        <w:ind w:right="23"/>
        <w:jc w:val="both"/>
        <w:rPr>
          <w:rFonts w:ascii="Courier New" w:eastAsia="Times New Roman" w:hAnsi="Courier New" w:cs="Courier New"/>
          <w:lang w:eastAsia="cs-CZ"/>
        </w:rPr>
      </w:pPr>
    </w:p>
    <w:p w14:paraId="741CBAFF" w14:textId="77777777" w:rsidR="00D5378D" w:rsidRPr="0098040F" w:rsidRDefault="00D5378D" w:rsidP="00D5378D">
      <w:pPr>
        <w:spacing w:after="0" w:line="240" w:lineRule="auto"/>
        <w:ind w:right="23"/>
        <w:jc w:val="both"/>
        <w:rPr>
          <w:rFonts w:ascii="Courier New" w:eastAsia="Times New Roman" w:hAnsi="Courier New" w:cs="Courier New"/>
          <w:lang w:eastAsia="cs-CZ"/>
        </w:rPr>
      </w:pPr>
    </w:p>
    <w:p w14:paraId="0D3ECFF6" w14:textId="77777777" w:rsidR="00D5378D" w:rsidRPr="0098040F" w:rsidRDefault="00D5378D" w:rsidP="00D5378D">
      <w:pPr>
        <w:spacing w:after="0" w:line="240" w:lineRule="auto"/>
        <w:ind w:right="23"/>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0073/2021/OD</w:t>
      </w:r>
      <w:r w:rsidRPr="0098040F">
        <w:rPr>
          <w:rFonts w:ascii="Courier New" w:eastAsia="Times New Roman" w:hAnsi="Courier New" w:cs="Courier New"/>
          <w:lang w:eastAsia="cs-CZ"/>
        </w:rPr>
        <w:t xml:space="preserve"> – na zajištění park. plochy P+R Hlučínská, která obsahuje personální zajištění vzdáleného dohledu nad provozem parkoviště, provozní zásahy, fyzické prohlídky parkoviště a zajištění datové konektivity mezi řídícím centrem a parkovacím systémem. V současné době je parkování zdarma a měsíční paušál činí 89 tis. Kč. K 31.12.2024 je vyčerpáno </w:t>
      </w:r>
      <w:r w:rsidRPr="0098040F">
        <w:rPr>
          <w:rFonts w:ascii="Courier New" w:eastAsia="Times New Roman" w:hAnsi="Courier New" w:cs="Courier New"/>
          <w:b/>
          <w:bCs/>
          <w:lang w:eastAsia="cs-CZ"/>
        </w:rPr>
        <w:t>1 111 tis.Kč.</w:t>
      </w:r>
    </w:p>
    <w:p w14:paraId="3DBCC5A4" w14:textId="77777777" w:rsidR="00D5378D" w:rsidRPr="0098040F" w:rsidRDefault="00D5378D" w:rsidP="00D5378D">
      <w:pPr>
        <w:spacing w:after="0" w:line="240" w:lineRule="auto"/>
        <w:ind w:right="23"/>
        <w:jc w:val="both"/>
        <w:rPr>
          <w:rFonts w:ascii="Courier New" w:eastAsia="Times New Roman" w:hAnsi="Courier New" w:cs="Courier New"/>
          <w:lang w:eastAsia="cs-CZ"/>
        </w:rPr>
      </w:pPr>
    </w:p>
    <w:p w14:paraId="0DF7040A" w14:textId="77777777" w:rsidR="00D5378D" w:rsidRPr="0098040F" w:rsidRDefault="00D5378D" w:rsidP="00D5378D">
      <w:pPr>
        <w:spacing w:after="0" w:line="240" w:lineRule="auto"/>
        <w:ind w:right="23"/>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1218/2024/OD</w:t>
      </w:r>
      <w:r w:rsidRPr="0098040F">
        <w:rPr>
          <w:rFonts w:ascii="Courier New" w:eastAsia="Times New Roman" w:hAnsi="Courier New" w:cs="Courier New"/>
          <w:lang w:eastAsia="cs-CZ"/>
        </w:rPr>
        <w:t xml:space="preserve"> – na nadlimitní čištění silnic I. – III. třídy, silnice I. třídy jsou ve správě Ředitelství silnic a dálnic ČR, s.p. Silnice II. a III. třídy jsou ve správě Správy silnic Moravskoslezského kraje, p.o. Majetkoví správci </w:t>
      </w:r>
      <w:r w:rsidRPr="0098040F">
        <w:rPr>
          <w:rFonts w:ascii="Courier New" w:eastAsia="Times New Roman" w:hAnsi="Courier New" w:cs="Courier New"/>
          <w:lang w:eastAsia="cs-CZ"/>
        </w:rPr>
        <w:lastRenderedPageBreak/>
        <w:t xml:space="preserve">vyjádřili svůj souhlas s prováděním nadlimitního čištění. K 31.12.2024 je čerpání k této smlouvě ve výši: </w:t>
      </w:r>
      <w:r w:rsidRPr="0098040F">
        <w:rPr>
          <w:rFonts w:ascii="Courier New" w:eastAsia="Times New Roman" w:hAnsi="Courier New" w:cs="Courier New"/>
          <w:b/>
          <w:bCs/>
          <w:lang w:eastAsia="cs-CZ"/>
        </w:rPr>
        <w:t>17 916 tis.Kč.</w:t>
      </w:r>
    </w:p>
    <w:p w14:paraId="5862B6D8" w14:textId="77777777" w:rsidR="00D5378D" w:rsidRPr="0098040F" w:rsidRDefault="00D5378D" w:rsidP="00D5378D">
      <w:pPr>
        <w:spacing w:after="0" w:line="240" w:lineRule="auto"/>
        <w:ind w:right="23"/>
        <w:jc w:val="both"/>
        <w:rPr>
          <w:rFonts w:ascii="Courier New" w:eastAsia="Times New Roman" w:hAnsi="Courier New" w:cs="Courier New"/>
          <w:b/>
          <w:bCs/>
          <w:lang w:eastAsia="cs-CZ"/>
        </w:rPr>
      </w:pPr>
    </w:p>
    <w:p w14:paraId="5E0D53AF" w14:textId="77777777" w:rsidR="00D5378D" w:rsidRPr="0098040F" w:rsidRDefault="00D5378D" w:rsidP="00D5378D">
      <w:pPr>
        <w:spacing w:after="0" w:line="240" w:lineRule="auto"/>
        <w:ind w:right="23"/>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2021/2023/OD</w:t>
      </w:r>
      <w:r w:rsidRPr="0098040F">
        <w:rPr>
          <w:rFonts w:ascii="Courier New" w:eastAsia="Times New Roman" w:hAnsi="Courier New" w:cs="Courier New"/>
          <w:lang w:eastAsia="cs-CZ"/>
        </w:rPr>
        <w:t xml:space="preserve"> smlouva příkazní na zajištění parkoviště: Podzemní garáže Ostravská Univerzita. K 30.6.2024 je čerpání k této smlouvě ve výši: </w:t>
      </w:r>
      <w:r w:rsidRPr="0098040F">
        <w:rPr>
          <w:rFonts w:ascii="Courier New" w:eastAsia="Times New Roman" w:hAnsi="Courier New" w:cs="Courier New"/>
          <w:b/>
          <w:bCs/>
          <w:lang w:eastAsia="cs-CZ"/>
        </w:rPr>
        <w:t>1 755 tis.Kč</w:t>
      </w:r>
    </w:p>
    <w:p w14:paraId="40504AE6" w14:textId="77777777" w:rsidR="00D5378D" w:rsidRPr="0098040F" w:rsidRDefault="00D5378D" w:rsidP="00D5378D">
      <w:pPr>
        <w:spacing w:after="0" w:line="240" w:lineRule="auto"/>
        <w:ind w:right="23"/>
        <w:jc w:val="both"/>
        <w:rPr>
          <w:rFonts w:ascii="Courier New" w:eastAsia="Times New Roman" w:hAnsi="Courier New" w:cs="Courier New"/>
          <w:b/>
          <w:bCs/>
          <w:lang w:eastAsia="cs-CZ"/>
        </w:rPr>
      </w:pPr>
    </w:p>
    <w:p w14:paraId="635629BA" w14:textId="77777777" w:rsidR="00D5378D" w:rsidRPr="0098040F" w:rsidRDefault="00D5378D" w:rsidP="00D5378D">
      <w:pPr>
        <w:spacing w:after="0" w:line="240" w:lineRule="auto"/>
        <w:ind w:right="23"/>
        <w:jc w:val="both"/>
        <w:rPr>
          <w:rFonts w:ascii="Courier New" w:eastAsia="Times New Roman" w:hAnsi="Courier New" w:cs="Courier New"/>
          <w:lang w:eastAsia="cs-CZ"/>
        </w:rPr>
      </w:pPr>
      <w:r w:rsidRPr="0098040F">
        <w:rPr>
          <w:rFonts w:ascii="Courier New" w:eastAsia="Times New Roman" w:hAnsi="Courier New" w:cs="Courier New"/>
          <w:b/>
          <w:bCs/>
          <w:lang w:eastAsia="cs-CZ"/>
        </w:rPr>
        <w:t xml:space="preserve">1752/2024/OD – </w:t>
      </w:r>
      <w:r w:rsidRPr="0098040F">
        <w:rPr>
          <w:rFonts w:ascii="Courier New" w:eastAsia="Times New Roman" w:hAnsi="Courier New" w:cs="Courier New"/>
          <w:lang w:eastAsia="cs-CZ"/>
        </w:rPr>
        <w:t xml:space="preserve">na zajištění správy, provozu parkovacího domu u Městské nemocnice Ostrava. Čerpání k této smlouvě bylo v roce 2024 ve výši </w:t>
      </w:r>
    </w:p>
    <w:p w14:paraId="7B8BAC0B" w14:textId="77777777" w:rsidR="00D5378D" w:rsidRPr="0098040F" w:rsidRDefault="00D5378D" w:rsidP="00D5378D">
      <w:pPr>
        <w:spacing w:after="0" w:line="240" w:lineRule="auto"/>
        <w:ind w:right="23"/>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3 021 tis.Kč</w:t>
      </w:r>
    </w:p>
    <w:p w14:paraId="38541C48" w14:textId="77777777" w:rsidR="00D5378D" w:rsidRPr="0098040F" w:rsidRDefault="00D5378D" w:rsidP="00D5378D">
      <w:pPr>
        <w:spacing w:after="0" w:line="240" w:lineRule="auto"/>
        <w:ind w:right="23"/>
        <w:jc w:val="both"/>
        <w:rPr>
          <w:rFonts w:ascii="Courier New" w:eastAsia="Times New Roman" w:hAnsi="Courier New" w:cs="Courier New"/>
          <w:b/>
          <w:bCs/>
          <w:lang w:eastAsia="cs-CZ"/>
        </w:rPr>
      </w:pPr>
    </w:p>
    <w:p w14:paraId="0DCDBA6B" w14:textId="77777777" w:rsidR="00D5378D" w:rsidRPr="0098040F" w:rsidRDefault="00D5378D" w:rsidP="00D5378D">
      <w:pPr>
        <w:spacing w:after="0" w:line="240" w:lineRule="auto"/>
        <w:ind w:right="23"/>
        <w:jc w:val="both"/>
        <w:rPr>
          <w:rFonts w:ascii="Courier New" w:eastAsia="Times New Roman" w:hAnsi="Courier New" w:cs="Courier New"/>
          <w:lang w:eastAsia="cs-CZ"/>
        </w:rPr>
      </w:pPr>
      <w:r w:rsidRPr="0098040F">
        <w:rPr>
          <w:rFonts w:ascii="Courier New" w:eastAsia="Times New Roman" w:hAnsi="Courier New" w:cs="Courier New"/>
          <w:b/>
          <w:bCs/>
          <w:lang w:eastAsia="cs-CZ"/>
        </w:rPr>
        <w:t xml:space="preserve">2556/2024/OD </w:t>
      </w:r>
      <w:r w:rsidRPr="0098040F">
        <w:rPr>
          <w:rFonts w:ascii="Courier New" w:eastAsia="Times New Roman" w:hAnsi="Courier New" w:cs="Courier New"/>
          <w:lang w:eastAsia="cs-CZ"/>
        </w:rPr>
        <w:t xml:space="preserve">– smlouva příkazní na zajištění parkoviště: Terminál Hranečník, čerpání k této smlouvě bylo v roce 2024 pouze ve výši: </w:t>
      </w:r>
    </w:p>
    <w:p w14:paraId="2875608E" w14:textId="77777777" w:rsidR="00D5378D" w:rsidRPr="0098040F" w:rsidRDefault="00D5378D" w:rsidP="00D5378D">
      <w:pPr>
        <w:spacing w:after="0" w:line="240" w:lineRule="auto"/>
        <w:ind w:right="23"/>
        <w:jc w:val="both"/>
        <w:rPr>
          <w:rFonts w:ascii="Courier New" w:eastAsia="Times New Roman" w:hAnsi="Courier New" w:cs="Courier New"/>
          <w:lang w:eastAsia="cs-CZ"/>
        </w:rPr>
      </w:pPr>
      <w:r w:rsidRPr="0098040F">
        <w:rPr>
          <w:rFonts w:ascii="Courier New" w:eastAsia="Times New Roman" w:hAnsi="Courier New" w:cs="Courier New"/>
          <w:b/>
          <w:bCs/>
          <w:lang w:eastAsia="cs-CZ"/>
        </w:rPr>
        <w:t>24 tis.Kč</w:t>
      </w:r>
      <w:r w:rsidRPr="0098040F">
        <w:rPr>
          <w:rFonts w:ascii="Courier New" w:eastAsia="Times New Roman" w:hAnsi="Courier New" w:cs="Courier New"/>
          <w:lang w:eastAsia="cs-CZ"/>
        </w:rPr>
        <w:t xml:space="preserve"> z důvodu jejího uzavření v polovině října daného roku. </w:t>
      </w:r>
    </w:p>
    <w:p w14:paraId="3A05FE94" w14:textId="77777777" w:rsidR="00D5378D" w:rsidRPr="0098040F" w:rsidRDefault="00D5378D" w:rsidP="00D5378D">
      <w:pPr>
        <w:spacing w:after="0" w:line="240" w:lineRule="auto"/>
        <w:ind w:right="23"/>
        <w:jc w:val="both"/>
        <w:rPr>
          <w:rFonts w:ascii="Courier New" w:eastAsia="Times New Roman" w:hAnsi="Courier New" w:cs="Courier New"/>
          <w:lang w:eastAsia="cs-CZ"/>
        </w:rPr>
      </w:pPr>
    </w:p>
    <w:p w14:paraId="13044930" w14:textId="77777777" w:rsidR="00D5378D" w:rsidRPr="0098040F" w:rsidRDefault="00D5378D" w:rsidP="00D5378D">
      <w:pPr>
        <w:spacing w:after="0" w:line="240" w:lineRule="auto"/>
        <w:ind w:right="23"/>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2141/2024/OD</w:t>
      </w:r>
      <w:r w:rsidRPr="0098040F">
        <w:rPr>
          <w:rFonts w:ascii="Courier New" w:eastAsia="Times New Roman" w:hAnsi="Courier New" w:cs="Courier New"/>
          <w:lang w:eastAsia="cs-CZ"/>
        </w:rPr>
        <w:t xml:space="preserve"> – smlouva příkazní na zajištění parkoviště: parkovacích domů Poklad I. a II.  Čerpání bylo ve výši </w:t>
      </w:r>
      <w:r w:rsidRPr="0098040F">
        <w:rPr>
          <w:rFonts w:ascii="Courier New" w:eastAsia="Times New Roman" w:hAnsi="Courier New" w:cs="Courier New"/>
          <w:b/>
          <w:bCs/>
          <w:lang w:eastAsia="cs-CZ"/>
        </w:rPr>
        <w:t>156 tis.Kč</w:t>
      </w:r>
      <w:r w:rsidRPr="0098040F">
        <w:rPr>
          <w:rFonts w:ascii="Courier New" w:eastAsia="Times New Roman" w:hAnsi="Courier New" w:cs="Courier New"/>
          <w:lang w:eastAsia="cs-CZ"/>
        </w:rPr>
        <w:t>, smlouva byla uzavřena až v srpnu 2024.</w:t>
      </w:r>
    </w:p>
    <w:p w14:paraId="26786C9D" w14:textId="77777777" w:rsidR="00D5378D" w:rsidRPr="0098040F" w:rsidRDefault="00D5378D" w:rsidP="00D5378D">
      <w:pPr>
        <w:spacing w:after="0" w:line="240" w:lineRule="auto"/>
        <w:ind w:right="23"/>
        <w:jc w:val="both"/>
        <w:rPr>
          <w:rFonts w:ascii="Courier New" w:eastAsia="Times New Roman" w:hAnsi="Courier New" w:cs="Courier New"/>
          <w:b/>
          <w:bCs/>
          <w:lang w:eastAsia="cs-CZ"/>
        </w:rPr>
      </w:pPr>
    </w:p>
    <w:p w14:paraId="74EB8305" w14:textId="77777777" w:rsidR="00D5378D" w:rsidRPr="0098040F" w:rsidRDefault="00D5378D" w:rsidP="00D5378D">
      <w:pPr>
        <w:spacing w:after="0" w:line="240" w:lineRule="auto"/>
        <w:ind w:right="23"/>
        <w:jc w:val="both"/>
        <w:rPr>
          <w:rFonts w:ascii="Courier New" w:eastAsia="Times New Roman" w:hAnsi="Courier New" w:cs="Courier New"/>
          <w:b/>
          <w:bCs/>
          <w:lang w:eastAsia="cs-CZ"/>
        </w:rPr>
      </w:pPr>
      <w:r w:rsidRPr="0098040F">
        <w:rPr>
          <w:rFonts w:ascii="Courier New" w:eastAsia="Times New Roman" w:hAnsi="Courier New" w:cs="Courier New"/>
          <w:lang w:eastAsia="cs-CZ"/>
        </w:rPr>
        <w:t xml:space="preserve">Dále jsou v průběhu roku vystavovány na Ostravské komunikace, a.s. dílčí objednávky na činnost Aktivu BESIP, kterými jsou zajišťovány nákupy cen, medailí, pohárů a dalšího materiálu pro žáky v rámci jejich výuky, hodnota těchto objednávek za rok 2024 je: </w:t>
      </w:r>
      <w:r w:rsidRPr="0098040F">
        <w:rPr>
          <w:rFonts w:ascii="Courier New" w:eastAsia="Times New Roman" w:hAnsi="Courier New" w:cs="Courier New"/>
          <w:b/>
          <w:bCs/>
          <w:lang w:eastAsia="cs-CZ"/>
        </w:rPr>
        <w:t>396 tis.Kč.</w:t>
      </w:r>
    </w:p>
    <w:p w14:paraId="63DF648B" w14:textId="77777777" w:rsidR="00D5378D" w:rsidRPr="0098040F" w:rsidRDefault="00D5378D" w:rsidP="00D5378D">
      <w:pPr>
        <w:spacing w:after="0" w:line="240" w:lineRule="auto"/>
        <w:ind w:right="23"/>
        <w:jc w:val="both"/>
        <w:rPr>
          <w:rFonts w:ascii="Courier New" w:eastAsia="Times New Roman" w:hAnsi="Courier New" w:cs="Courier New"/>
          <w:lang w:eastAsia="cs-CZ"/>
        </w:rPr>
      </w:pPr>
    </w:p>
    <w:p w14:paraId="0C2115E5" w14:textId="77777777" w:rsidR="00D5378D" w:rsidRPr="0098040F" w:rsidRDefault="00D5378D" w:rsidP="00D5378D">
      <w:pPr>
        <w:overflowPunct w:val="0"/>
        <w:autoSpaceDE w:val="0"/>
        <w:autoSpaceDN w:val="0"/>
        <w:adjustRightInd w:val="0"/>
        <w:spacing w:after="0" w:line="240" w:lineRule="auto"/>
        <w:ind w:right="23"/>
        <w:jc w:val="both"/>
        <w:textAlignment w:val="baseline"/>
        <w:rPr>
          <w:rFonts w:ascii="Courier New" w:eastAsia="Times New Roman" w:hAnsi="Courier New" w:cs="Courier New"/>
          <w:b/>
          <w:bCs/>
          <w:lang w:eastAsia="cs-CZ"/>
        </w:rPr>
      </w:pPr>
      <w:r w:rsidRPr="0098040F">
        <w:rPr>
          <w:rFonts w:ascii="Courier New" w:eastAsia="Times New Roman" w:hAnsi="Courier New" w:cs="Courier New"/>
          <w:b/>
          <w:bCs/>
          <w:lang w:eastAsia="cs-CZ"/>
        </w:rPr>
        <w:t>POVODNĚ 2024:</w:t>
      </w:r>
    </w:p>
    <w:p w14:paraId="146CD5DD" w14:textId="77777777" w:rsidR="00D5378D" w:rsidRPr="0098040F" w:rsidRDefault="00D5378D" w:rsidP="00D5378D">
      <w:pPr>
        <w:overflowPunct w:val="0"/>
        <w:autoSpaceDE w:val="0"/>
        <w:autoSpaceDN w:val="0"/>
        <w:adjustRightInd w:val="0"/>
        <w:spacing w:after="0" w:line="240" w:lineRule="auto"/>
        <w:jc w:val="both"/>
        <w:textAlignment w:val="baseline"/>
        <w:rPr>
          <w:rFonts w:ascii="Courier New" w:eastAsia="Times New Roman" w:hAnsi="Courier New" w:cs="Times New Roman"/>
          <w:b/>
          <w:bCs/>
          <w:lang w:eastAsia="cs-CZ"/>
        </w:rPr>
      </w:pPr>
      <w:r w:rsidRPr="0098040F">
        <w:rPr>
          <w:rFonts w:ascii="Courier New" w:eastAsia="Times New Roman" w:hAnsi="Courier New" w:cs="Times New Roman"/>
          <w:lang w:eastAsia="cs-CZ"/>
        </w:rPr>
        <w:t xml:space="preserve">V září 2024 byly povodněmi zničeny a poškozeny mosty, lávky komunikace, kolektory i veřejné osvětlení, opravy probíhají i v roce 2025. Za rok </w:t>
      </w:r>
      <w:r w:rsidRPr="0098040F">
        <w:rPr>
          <w:rFonts w:ascii="Courier New" w:eastAsia="Times New Roman" w:hAnsi="Courier New" w:cs="Times New Roman"/>
          <w:b/>
          <w:bCs/>
          <w:lang w:eastAsia="cs-CZ"/>
        </w:rPr>
        <w:t xml:space="preserve">2024 </w:t>
      </w:r>
      <w:r w:rsidRPr="0098040F">
        <w:rPr>
          <w:rFonts w:ascii="Courier New" w:eastAsia="Times New Roman" w:hAnsi="Courier New" w:cs="Times New Roman"/>
          <w:lang w:eastAsia="cs-CZ"/>
        </w:rPr>
        <w:t xml:space="preserve">bylo čerpáno na úhradu povodňových škod </w:t>
      </w:r>
      <w:r w:rsidRPr="0098040F">
        <w:rPr>
          <w:rFonts w:ascii="Courier New" w:eastAsia="Times New Roman" w:hAnsi="Courier New" w:cs="Times New Roman"/>
          <w:b/>
          <w:bCs/>
          <w:lang w:eastAsia="cs-CZ"/>
        </w:rPr>
        <w:t>11 841 tis.Kč.</w:t>
      </w:r>
    </w:p>
    <w:p w14:paraId="22BC58FB" w14:textId="77777777" w:rsidR="00297875" w:rsidRPr="0098040F" w:rsidRDefault="00297875" w:rsidP="00D5378D">
      <w:pPr>
        <w:overflowPunct w:val="0"/>
        <w:autoSpaceDE w:val="0"/>
        <w:autoSpaceDN w:val="0"/>
        <w:adjustRightInd w:val="0"/>
        <w:spacing w:after="0" w:line="240" w:lineRule="auto"/>
        <w:jc w:val="both"/>
        <w:textAlignment w:val="baseline"/>
        <w:rPr>
          <w:rFonts w:ascii="Courier New" w:eastAsia="Times New Roman" w:hAnsi="Courier New" w:cs="Times New Roman"/>
          <w:b/>
          <w:bCs/>
          <w:lang w:eastAsia="cs-CZ"/>
        </w:rPr>
      </w:pPr>
    </w:p>
    <w:p w14:paraId="1C8C1F94" w14:textId="77777777" w:rsidR="00297875" w:rsidRPr="0098040F" w:rsidRDefault="00297875" w:rsidP="00297875">
      <w:pPr>
        <w:spacing w:after="240" w:line="240" w:lineRule="auto"/>
        <w:jc w:val="both"/>
        <w:rPr>
          <w:rFonts w:ascii="Courier New" w:eastAsia="MS Mincho" w:hAnsi="Courier New" w:cs="Times New Roman"/>
          <w:lang w:eastAsia="cs-CZ"/>
        </w:rPr>
      </w:pPr>
      <w:r w:rsidRPr="0098040F">
        <w:rPr>
          <w:rFonts w:ascii="Courier New" w:eastAsia="MS Mincho" w:hAnsi="Courier New" w:cs="Times New Roman"/>
          <w:b/>
          <w:lang w:eastAsia="cs-CZ"/>
        </w:rPr>
        <w:t xml:space="preserve">Výsledek hospodaření společnosti za rok 2024 představuje zisk po zdanění ve výši 71 275 tis.Kč, </w:t>
      </w:r>
      <w:r w:rsidRPr="0098040F">
        <w:rPr>
          <w:rFonts w:ascii="Courier New" w:eastAsia="MS Mincho" w:hAnsi="Courier New" w:cs="Times New Roman"/>
          <w:bCs/>
          <w:lang w:eastAsia="cs-CZ"/>
        </w:rPr>
        <w:t>který je na obdobné úrovni jako v předešlém roce.</w:t>
      </w:r>
      <w:r w:rsidRPr="0098040F">
        <w:rPr>
          <w:rFonts w:ascii="Courier New" w:eastAsia="MS Mincho" w:hAnsi="Courier New" w:cs="Times New Roman"/>
          <w:lang w:eastAsia="cs-CZ"/>
        </w:rPr>
        <w:t xml:space="preserve"> </w:t>
      </w:r>
    </w:p>
    <w:p w14:paraId="46A43028" w14:textId="77777777" w:rsidR="00297875" w:rsidRPr="0098040F" w:rsidRDefault="00297875" w:rsidP="00297875">
      <w:pPr>
        <w:spacing w:after="0" w:line="240" w:lineRule="auto"/>
        <w:jc w:val="both"/>
        <w:rPr>
          <w:rFonts w:ascii="Courier New" w:eastAsia="MS Mincho" w:hAnsi="Courier New" w:cs="Times New Roman"/>
          <w:lang w:eastAsia="cs-CZ"/>
        </w:rPr>
      </w:pPr>
      <w:bookmarkStart w:id="197" w:name="_Hlk164857971"/>
      <w:r w:rsidRPr="0098040F">
        <w:rPr>
          <w:rFonts w:ascii="Courier New" w:eastAsia="MS Mincho" w:hAnsi="Courier New" w:cs="Times New Roman"/>
          <w:lang w:eastAsia="cs-CZ"/>
        </w:rPr>
        <w:t xml:space="preserve">Celkové výnosy vzrostly meziročně o 25 310 tis.Kč na konečných 649 924 tis.Kč. Nejvyšší podíl na meziročním růstu výnosů měly opět zakázky v režimu IN-HOUSE (meziročně +67 452 tis.Kč) a tržby z prodeje služeb na SPP D (meziročně +6 953 tis.Kč), kde byly realizovány ve větším objemu převážně zakázky pro společnost Opravy a údržba komunikací Ostrava, s.r.o. Oproti tomu zakázky pro Statutární město Ostrava dle příkazní smlouvy meziročně poklesly o 40 296 tis.Kč. Dále meziročně zaznamenaly pokles ostatní provozní výnosy (-2 984 tis.Kč; v roce 2023 pojistné bylo plnění), přijaté úroky (-2 195 tis.Kč; pokles úrokových sazeb na termínovaných vkladech) a tržby z prodeje zboží (-1 189 tis.Kč). </w:t>
      </w:r>
    </w:p>
    <w:p w14:paraId="23D83BA2" w14:textId="77777777" w:rsidR="00297875" w:rsidRPr="0098040F" w:rsidRDefault="00297875" w:rsidP="00297875">
      <w:pPr>
        <w:spacing w:after="0" w:line="240" w:lineRule="auto"/>
        <w:jc w:val="both"/>
        <w:rPr>
          <w:rFonts w:ascii="Courier New" w:eastAsia="MS Mincho" w:hAnsi="Courier New" w:cs="Times New Roman"/>
          <w:lang w:eastAsia="cs-CZ"/>
        </w:rPr>
      </w:pPr>
    </w:p>
    <w:bookmarkEnd w:id="197"/>
    <w:p w14:paraId="39748C2B" w14:textId="77777777" w:rsidR="00297875" w:rsidRPr="0098040F" w:rsidRDefault="00297875" w:rsidP="00297875">
      <w:pPr>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xml:space="preserve">Celkové náklady meziročně vzrostly o 24 422 tis.Kč, a to zejména v oblasti spotřeby stavebního a ostatního materiálu, služeb na opravu a údržbu SSZ křižovatek, služeb na opravu silniční sítě, ostatních služeb a v neposlední řadě osobních nákladů. Spotřeba materiálu a nákup služeb byl spojen s růstem výnosů. </w:t>
      </w:r>
    </w:p>
    <w:p w14:paraId="4732310D" w14:textId="77777777" w:rsidR="00297875" w:rsidRPr="0098040F" w:rsidRDefault="00297875" w:rsidP="00297875">
      <w:pPr>
        <w:spacing w:after="0" w:line="240" w:lineRule="auto"/>
        <w:jc w:val="both"/>
        <w:rPr>
          <w:rFonts w:ascii="Courier New" w:eastAsia="MS Mincho" w:hAnsi="Courier New" w:cs="Times New Roman"/>
          <w:color w:val="FF0000"/>
          <w:highlight w:val="yellow"/>
          <w:lang w:eastAsia="cs-CZ"/>
        </w:rPr>
      </w:pPr>
    </w:p>
    <w:p w14:paraId="6B909AFC" w14:textId="77777777" w:rsidR="00297875" w:rsidRPr="0098040F" w:rsidRDefault="00297875" w:rsidP="00297875">
      <w:pPr>
        <w:spacing w:after="24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 xml:space="preserve">Společnost provedla ve sledovaném období opravy ve výši 5 152 tis.Kč a realizovala z vlastních zdrojů investice v celkové hodnotě 20 944 tis.Kč, přičemž mezi hodnotově významnější položky patří pořízení nákladního automobilu značky Mercedes Benz, technické zhodnocení v oblasti smetkového hospodářství, pořízení vibračního válce, audiovizuální techniky pro dispečink a automobilu VW ID Buzz Cargo. </w:t>
      </w:r>
    </w:p>
    <w:p w14:paraId="25969887" w14:textId="77777777" w:rsidR="00297875" w:rsidRPr="0098040F" w:rsidRDefault="00297875" w:rsidP="00297875">
      <w:pPr>
        <w:spacing w:after="24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Průměrný přepočtený počet zaměstnanců ve sledovaném období činil 222,37 a oproti skutečnosti roku 2023 se zvýšil o 5,74 zaměstnanců. Průměrná měsíční hrubá mzda byla ve výši 43 796 Kč, je to o 3 301 Kč více, než v roce 2023.</w:t>
      </w:r>
    </w:p>
    <w:p w14:paraId="1D664AF0" w14:textId="77777777" w:rsidR="00297875" w:rsidRPr="0098040F" w:rsidRDefault="00297875" w:rsidP="00297875">
      <w:pPr>
        <w:keepNext/>
        <w:tabs>
          <w:tab w:val="right" w:pos="9498"/>
        </w:tabs>
        <w:spacing w:after="0" w:line="240" w:lineRule="auto"/>
        <w:ind w:right="23"/>
        <w:rPr>
          <w:rFonts w:ascii="Calibri" w:eastAsia="Times New Roman" w:hAnsi="Calibri" w:cs="Calibri"/>
          <w:sz w:val="16"/>
          <w:szCs w:val="16"/>
          <w:lang w:eastAsia="cs-CZ"/>
        </w:rPr>
      </w:pPr>
      <w:r w:rsidRPr="0098040F">
        <w:rPr>
          <w:rFonts w:ascii="Courier New" w:eastAsia="Times New Roman" w:hAnsi="Courier New" w:cs="Courier New"/>
          <w:lang w:eastAsia="cs-CZ"/>
        </w:rPr>
        <w:lastRenderedPageBreak/>
        <w:tab/>
        <w:t xml:space="preserve">     </w:t>
      </w:r>
      <w:r w:rsidRPr="0098040F">
        <w:rPr>
          <w:rFonts w:ascii="Calibri" w:eastAsia="Times New Roman" w:hAnsi="Calibri" w:cs="Calibri"/>
          <w:sz w:val="16"/>
          <w:szCs w:val="16"/>
          <w:lang w:eastAsia="cs-CZ"/>
        </w:rPr>
        <w:t xml:space="preserve"> v tis.Kč</w:t>
      </w:r>
    </w:p>
    <w:tbl>
      <w:tblPr>
        <w:tblW w:w="9787" w:type="dxa"/>
        <w:tblLayout w:type="fixed"/>
        <w:tblCellMar>
          <w:left w:w="30" w:type="dxa"/>
          <w:right w:w="30" w:type="dxa"/>
        </w:tblCellMar>
        <w:tblLook w:val="04A0" w:firstRow="1" w:lastRow="0" w:firstColumn="1" w:lastColumn="0" w:noHBand="0" w:noVBand="1"/>
      </w:tblPr>
      <w:tblGrid>
        <w:gridCol w:w="449"/>
        <w:gridCol w:w="3843"/>
        <w:gridCol w:w="1129"/>
        <w:gridCol w:w="1118"/>
        <w:gridCol w:w="1118"/>
        <w:gridCol w:w="1091"/>
        <w:gridCol w:w="1039"/>
      </w:tblGrid>
      <w:tr w:rsidR="00297875" w:rsidRPr="0098040F" w14:paraId="3BA4553F" w14:textId="77777777" w:rsidTr="002D67F9">
        <w:trPr>
          <w:trHeight w:val="322"/>
        </w:trPr>
        <w:tc>
          <w:tcPr>
            <w:tcW w:w="4292" w:type="dxa"/>
            <w:gridSpan w:val="2"/>
            <w:tcBorders>
              <w:top w:val="single" w:sz="12" w:space="0" w:color="auto"/>
              <w:left w:val="single" w:sz="12" w:space="0" w:color="auto"/>
              <w:bottom w:val="single" w:sz="12" w:space="0" w:color="auto"/>
              <w:right w:val="single" w:sz="12" w:space="0" w:color="auto"/>
            </w:tcBorders>
            <w:shd w:val="solid" w:color="99CCFF" w:fill="auto"/>
          </w:tcPr>
          <w:p w14:paraId="78558F22" w14:textId="77777777" w:rsidR="00297875" w:rsidRPr="0098040F" w:rsidRDefault="00297875" w:rsidP="00297875">
            <w:pPr>
              <w:keepNext/>
              <w:spacing w:after="0" w:line="240" w:lineRule="auto"/>
              <w:jc w:val="center"/>
              <w:rPr>
                <w:rFonts w:ascii="Calibri" w:eastAsia="Times New Roman" w:hAnsi="Calibri" w:cs="Calibri"/>
                <w:i/>
                <w:lang w:eastAsia="cs-CZ"/>
              </w:rPr>
            </w:pPr>
          </w:p>
        </w:tc>
        <w:tc>
          <w:tcPr>
            <w:tcW w:w="1129" w:type="dxa"/>
            <w:tcBorders>
              <w:top w:val="single" w:sz="12" w:space="0" w:color="auto"/>
              <w:left w:val="single" w:sz="8" w:space="0" w:color="auto"/>
              <w:bottom w:val="single" w:sz="12" w:space="0" w:color="auto"/>
              <w:right w:val="single" w:sz="8" w:space="0" w:color="auto"/>
            </w:tcBorders>
            <w:shd w:val="solid" w:color="99CCFF" w:fill="auto"/>
            <w:vAlign w:val="center"/>
          </w:tcPr>
          <w:p w14:paraId="0561032A" w14:textId="77777777" w:rsidR="00297875" w:rsidRPr="0098040F" w:rsidRDefault="00297875" w:rsidP="00297875">
            <w:pPr>
              <w:keepNext/>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2020</w:t>
            </w:r>
          </w:p>
        </w:tc>
        <w:tc>
          <w:tcPr>
            <w:tcW w:w="1118" w:type="dxa"/>
            <w:tcBorders>
              <w:top w:val="single" w:sz="12" w:space="0" w:color="auto"/>
              <w:left w:val="single" w:sz="8" w:space="0" w:color="auto"/>
              <w:bottom w:val="single" w:sz="12" w:space="0" w:color="auto"/>
              <w:right w:val="single" w:sz="2" w:space="0" w:color="auto"/>
            </w:tcBorders>
            <w:shd w:val="solid" w:color="99CCFF" w:fill="auto"/>
            <w:vAlign w:val="center"/>
          </w:tcPr>
          <w:p w14:paraId="75C326D0" w14:textId="77777777" w:rsidR="00297875" w:rsidRPr="0098040F" w:rsidRDefault="00297875" w:rsidP="00297875">
            <w:pPr>
              <w:keepNext/>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2021</w:t>
            </w:r>
          </w:p>
        </w:tc>
        <w:tc>
          <w:tcPr>
            <w:tcW w:w="1118" w:type="dxa"/>
            <w:tcBorders>
              <w:top w:val="single" w:sz="12" w:space="0" w:color="auto"/>
              <w:left w:val="single" w:sz="2" w:space="0" w:color="auto"/>
              <w:bottom w:val="single" w:sz="12" w:space="0" w:color="auto"/>
              <w:right w:val="single" w:sz="4" w:space="0" w:color="auto"/>
            </w:tcBorders>
            <w:shd w:val="solid" w:color="99CCFF" w:fill="auto"/>
            <w:vAlign w:val="center"/>
          </w:tcPr>
          <w:p w14:paraId="5AB5017B" w14:textId="77777777" w:rsidR="00297875" w:rsidRPr="0098040F" w:rsidRDefault="00297875" w:rsidP="00297875">
            <w:pPr>
              <w:keepNext/>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2022</w:t>
            </w:r>
          </w:p>
        </w:tc>
        <w:tc>
          <w:tcPr>
            <w:tcW w:w="1091" w:type="dxa"/>
            <w:tcBorders>
              <w:top w:val="single" w:sz="12" w:space="0" w:color="auto"/>
              <w:left w:val="single" w:sz="4" w:space="0" w:color="auto"/>
              <w:bottom w:val="single" w:sz="12" w:space="0" w:color="auto"/>
              <w:right w:val="single" w:sz="12" w:space="0" w:color="auto"/>
            </w:tcBorders>
            <w:shd w:val="solid" w:color="99CCFF" w:fill="auto"/>
            <w:vAlign w:val="center"/>
          </w:tcPr>
          <w:p w14:paraId="6D06B8B4" w14:textId="77777777" w:rsidR="00297875" w:rsidRPr="0098040F" w:rsidRDefault="00297875" w:rsidP="00297875">
            <w:pPr>
              <w:keepNext/>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2023</w:t>
            </w:r>
          </w:p>
        </w:tc>
        <w:tc>
          <w:tcPr>
            <w:tcW w:w="1039" w:type="dxa"/>
            <w:tcBorders>
              <w:top w:val="single" w:sz="12" w:space="0" w:color="auto"/>
              <w:left w:val="single" w:sz="8" w:space="0" w:color="auto"/>
              <w:bottom w:val="single" w:sz="12" w:space="0" w:color="auto"/>
              <w:right w:val="single" w:sz="12" w:space="0" w:color="auto"/>
            </w:tcBorders>
            <w:shd w:val="solid" w:color="99CCFF" w:fill="auto"/>
          </w:tcPr>
          <w:p w14:paraId="35E8B63F" w14:textId="77777777" w:rsidR="00297875" w:rsidRPr="0098040F" w:rsidRDefault="00297875" w:rsidP="00297875">
            <w:pPr>
              <w:keepNext/>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2024</w:t>
            </w:r>
          </w:p>
        </w:tc>
      </w:tr>
      <w:tr w:rsidR="00297875" w:rsidRPr="0098040F" w14:paraId="591E2DF7" w14:textId="77777777" w:rsidTr="002D67F9">
        <w:trPr>
          <w:trHeight w:val="296"/>
        </w:trPr>
        <w:tc>
          <w:tcPr>
            <w:tcW w:w="449" w:type="dxa"/>
            <w:tcBorders>
              <w:top w:val="single" w:sz="12" w:space="0" w:color="auto"/>
              <w:left w:val="single" w:sz="12" w:space="0" w:color="auto"/>
              <w:bottom w:val="single" w:sz="6" w:space="0" w:color="auto"/>
              <w:right w:val="single" w:sz="6" w:space="0" w:color="auto"/>
            </w:tcBorders>
            <w:shd w:val="solid" w:color="99CCFF" w:fill="auto"/>
            <w:vAlign w:val="bottom"/>
            <w:hideMark/>
          </w:tcPr>
          <w:p w14:paraId="2A671ADE" w14:textId="77777777" w:rsidR="00297875" w:rsidRPr="0098040F" w:rsidRDefault="00297875" w:rsidP="00297875">
            <w:pPr>
              <w:keepNext/>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1</w:t>
            </w:r>
          </w:p>
        </w:tc>
        <w:tc>
          <w:tcPr>
            <w:tcW w:w="3843" w:type="dxa"/>
            <w:tcBorders>
              <w:top w:val="single" w:sz="12" w:space="0" w:color="auto"/>
              <w:left w:val="single" w:sz="6" w:space="0" w:color="auto"/>
              <w:bottom w:val="single" w:sz="6" w:space="0" w:color="auto"/>
              <w:right w:val="single" w:sz="12" w:space="0" w:color="auto"/>
            </w:tcBorders>
            <w:vAlign w:val="bottom"/>
            <w:hideMark/>
          </w:tcPr>
          <w:p w14:paraId="507E8D57" w14:textId="77777777" w:rsidR="00297875" w:rsidRPr="0098040F" w:rsidRDefault="00297875" w:rsidP="00297875">
            <w:pPr>
              <w:keepNext/>
              <w:spacing w:after="0" w:line="240" w:lineRule="auto"/>
              <w:rPr>
                <w:rFonts w:ascii="Calibri" w:eastAsia="Times New Roman" w:hAnsi="Calibri" w:cs="Calibri"/>
                <w:lang w:eastAsia="cs-CZ"/>
              </w:rPr>
            </w:pPr>
            <w:r w:rsidRPr="0098040F">
              <w:rPr>
                <w:rFonts w:ascii="Calibri" w:eastAsia="Times New Roman" w:hAnsi="Calibri" w:cs="Calibri"/>
                <w:lang w:eastAsia="cs-CZ"/>
              </w:rPr>
              <w:t>Výnosy celkem</w:t>
            </w:r>
          </w:p>
        </w:tc>
        <w:tc>
          <w:tcPr>
            <w:tcW w:w="1129" w:type="dxa"/>
            <w:tcBorders>
              <w:top w:val="single" w:sz="12" w:space="0" w:color="auto"/>
              <w:left w:val="single" w:sz="8" w:space="0" w:color="auto"/>
              <w:bottom w:val="single" w:sz="6" w:space="0" w:color="auto"/>
              <w:right w:val="single" w:sz="8" w:space="0" w:color="auto"/>
            </w:tcBorders>
            <w:vAlign w:val="bottom"/>
          </w:tcPr>
          <w:p w14:paraId="22012284"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458 678</w:t>
            </w:r>
          </w:p>
        </w:tc>
        <w:tc>
          <w:tcPr>
            <w:tcW w:w="1118" w:type="dxa"/>
            <w:tcBorders>
              <w:top w:val="single" w:sz="12" w:space="0" w:color="auto"/>
              <w:left w:val="single" w:sz="8" w:space="0" w:color="auto"/>
              <w:bottom w:val="single" w:sz="6" w:space="0" w:color="auto"/>
              <w:right w:val="single" w:sz="2" w:space="0" w:color="auto"/>
            </w:tcBorders>
            <w:vAlign w:val="bottom"/>
          </w:tcPr>
          <w:p w14:paraId="2095E89D"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501 379</w:t>
            </w:r>
          </w:p>
        </w:tc>
        <w:tc>
          <w:tcPr>
            <w:tcW w:w="1118" w:type="dxa"/>
            <w:tcBorders>
              <w:top w:val="single" w:sz="12" w:space="0" w:color="auto"/>
              <w:left w:val="single" w:sz="2" w:space="0" w:color="auto"/>
              <w:bottom w:val="single" w:sz="6" w:space="0" w:color="auto"/>
              <w:right w:val="single" w:sz="4" w:space="0" w:color="auto"/>
            </w:tcBorders>
          </w:tcPr>
          <w:p w14:paraId="32098D87"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578 197</w:t>
            </w:r>
          </w:p>
        </w:tc>
        <w:tc>
          <w:tcPr>
            <w:tcW w:w="1091" w:type="dxa"/>
            <w:tcBorders>
              <w:top w:val="single" w:sz="12" w:space="0" w:color="auto"/>
              <w:left w:val="single" w:sz="4" w:space="0" w:color="auto"/>
              <w:bottom w:val="single" w:sz="6" w:space="0" w:color="auto"/>
              <w:right w:val="single" w:sz="12" w:space="0" w:color="auto"/>
            </w:tcBorders>
          </w:tcPr>
          <w:p w14:paraId="33873A40"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624 614</w:t>
            </w:r>
          </w:p>
        </w:tc>
        <w:tc>
          <w:tcPr>
            <w:tcW w:w="1039" w:type="dxa"/>
            <w:tcBorders>
              <w:top w:val="single" w:sz="12" w:space="0" w:color="auto"/>
              <w:left w:val="single" w:sz="8" w:space="0" w:color="auto"/>
              <w:bottom w:val="single" w:sz="6" w:space="0" w:color="auto"/>
              <w:right w:val="single" w:sz="12" w:space="0" w:color="auto"/>
            </w:tcBorders>
          </w:tcPr>
          <w:p w14:paraId="65D28AA8" w14:textId="77777777" w:rsidR="00297875" w:rsidRPr="0098040F" w:rsidRDefault="00297875" w:rsidP="00297875">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649 924</w:t>
            </w:r>
          </w:p>
        </w:tc>
      </w:tr>
      <w:tr w:rsidR="00297875" w:rsidRPr="0098040F" w14:paraId="6418EDD4" w14:textId="77777777" w:rsidTr="002D67F9">
        <w:trPr>
          <w:trHeight w:val="296"/>
        </w:trPr>
        <w:tc>
          <w:tcPr>
            <w:tcW w:w="449" w:type="dxa"/>
            <w:tcBorders>
              <w:top w:val="single" w:sz="6" w:space="0" w:color="auto"/>
              <w:left w:val="single" w:sz="12" w:space="0" w:color="auto"/>
              <w:bottom w:val="single" w:sz="12" w:space="0" w:color="auto"/>
              <w:right w:val="single" w:sz="6" w:space="0" w:color="auto"/>
            </w:tcBorders>
            <w:shd w:val="solid" w:color="99CCFF" w:fill="auto"/>
            <w:vAlign w:val="bottom"/>
            <w:hideMark/>
          </w:tcPr>
          <w:p w14:paraId="75D63BE3" w14:textId="77777777" w:rsidR="00297875" w:rsidRPr="0098040F" w:rsidRDefault="00297875" w:rsidP="00297875">
            <w:pPr>
              <w:keepNext/>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2</w:t>
            </w:r>
          </w:p>
        </w:tc>
        <w:tc>
          <w:tcPr>
            <w:tcW w:w="3843" w:type="dxa"/>
            <w:tcBorders>
              <w:top w:val="single" w:sz="6" w:space="0" w:color="auto"/>
              <w:left w:val="single" w:sz="6" w:space="0" w:color="auto"/>
              <w:bottom w:val="single" w:sz="12" w:space="0" w:color="auto"/>
              <w:right w:val="single" w:sz="12" w:space="0" w:color="auto"/>
            </w:tcBorders>
            <w:vAlign w:val="bottom"/>
            <w:hideMark/>
          </w:tcPr>
          <w:p w14:paraId="36C46788" w14:textId="77777777" w:rsidR="00297875" w:rsidRPr="0098040F" w:rsidRDefault="00297875" w:rsidP="00297875">
            <w:pPr>
              <w:keepNext/>
              <w:spacing w:after="0" w:line="240" w:lineRule="auto"/>
              <w:rPr>
                <w:rFonts w:ascii="Calibri" w:eastAsia="Times New Roman" w:hAnsi="Calibri" w:cs="Calibri"/>
                <w:lang w:eastAsia="cs-CZ"/>
              </w:rPr>
            </w:pPr>
            <w:r w:rsidRPr="0098040F">
              <w:rPr>
                <w:rFonts w:ascii="Calibri" w:eastAsia="Times New Roman" w:hAnsi="Calibri" w:cs="Calibri"/>
                <w:lang w:eastAsia="cs-CZ"/>
              </w:rPr>
              <w:t>Náklady celkem</w:t>
            </w:r>
          </w:p>
        </w:tc>
        <w:tc>
          <w:tcPr>
            <w:tcW w:w="1129" w:type="dxa"/>
            <w:tcBorders>
              <w:top w:val="single" w:sz="6" w:space="0" w:color="auto"/>
              <w:left w:val="single" w:sz="8" w:space="0" w:color="auto"/>
              <w:bottom w:val="single" w:sz="12" w:space="0" w:color="auto"/>
              <w:right w:val="single" w:sz="8" w:space="0" w:color="auto"/>
            </w:tcBorders>
            <w:vAlign w:val="bottom"/>
          </w:tcPr>
          <w:p w14:paraId="27C48DD2"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408 898</w:t>
            </w:r>
          </w:p>
        </w:tc>
        <w:tc>
          <w:tcPr>
            <w:tcW w:w="1118" w:type="dxa"/>
            <w:tcBorders>
              <w:top w:val="single" w:sz="6" w:space="0" w:color="auto"/>
              <w:left w:val="single" w:sz="8" w:space="0" w:color="auto"/>
              <w:bottom w:val="single" w:sz="12" w:space="0" w:color="auto"/>
              <w:right w:val="single" w:sz="2" w:space="0" w:color="auto"/>
            </w:tcBorders>
            <w:vAlign w:val="bottom"/>
          </w:tcPr>
          <w:p w14:paraId="3A817AB8"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451 513</w:t>
            </w:r>
          </w:p>
        </w:tc>
        <w:tc>
          <w:tcPr>
            <w:tcW w:w="1118" w:type="dxa"/>
            <w:tcBorders>
              <w:top w:val="single" w:sz="6" w:space="0" w:color="auto"/>
              <w:left w:val="single" w:sz="2" w:space="0" w:color="auto"/>
              <w:bottom w:val="single" w:sz="12" w:space="0" w:color="auto"/>
              <w:right w:val="single" w:sz="4" w:space="0" w:color="auto"/>
            </w:tcBorders>
          </w:tcPr>
          <w:p w14:paraId="144DBEFC"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522 126</w:t>
            </w:r>
          </w:p>
        </w:tc>
        <w:tc>
          <w:tcPr>
            <w:tcW w:w="1091" w:type="dxa"/>
            <w:tcBorders>
              <w:top w:val="single" w:sz="6" w:space="0" w:color="auto"/>
              <w:left w:val="single" w:sz="4" w:space="0" w:color="auto"/>
              <w:bottom w:val="single" w:sz="12" w:space="0" w:color="auto"/>
              <w:right w:val="single" w:sz="12" w:space="0" w:color="auto"/>
            </w:tcBorders>
          </w:tcPr>
          <w:p w14:paraId="05A490BC"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554 227</w:t>
            </w:r>
          </w:p>
        </w:tc>
        <w:tc>
          <w:tcPr>
            <w:tcW w:w="1039" w:type="dxa"/>
            <w:tcBorders>
              <w:top w:val="single" w:sz="6" w:space="0" w:color="auto"/>
              <w:left w:val="single" w:sz="8" w:space="0" w:color="auto"/>
              <w:bottom w:val="single" w:sz="12" w:space="0" w:color="auto"/>
              <w:right w:val="single" w:sz="12" w:space="0" w:color="auto"/>
            </w:tcBorders>
          </w:tcPr>
          <w:p w14:paraId="15511ED7" w14:textId="77777777" w:rsidR="00297875" w:rsidRPr="0098040F" w:rsidRDefault="00297875" w:rsidP="00297875">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578 649</w:t>
            </w:r>
          </w:p>
        </w:tc>
      </w:tr>
      <w:tr w:rsidR="00297875" w:rsidRPr="0098040F" w14:paraId="21B88C6F" w14:textId="77777777" w:rsidTr="002D67F9">
        <w:trPr>
          <w:trHeight w:val="296"/>
        </w:trPr>
        <w:tc>
          <w:tcPr>
            <w:tcW w:w="449" w:type="dxa"/>
            <w:tcBorders>
              <w:top w:val="single" w:sz="12" w:space="0" w:color="auto"/>
              <w:left w:val="single" w:sz="12" w:space="0" w:color="auto"/>
              <w:bottom w:val="single" w:sz="12" w:space="0" w:color="auto"/>
              <w:right w:val="single" w:sz="6" w:space="0" w:color="auto"/>
            </w:tcBorders>
            <w:shd w:val="solid" w:color="99CCFF" w:fill="auto"/>
            <w:vAlign w:val="bottom"/>
            <w:hideMark/>
          </w:tcPr>
          <w:p w14:paraId="2B68C20C" w14:textId="77777777" w:rsidR="00297875" w:rsidRPr="0098040F" w:rsidRDefault="00297875" w:rsidP="00297875">
            <w:pPr>
              <w:keepNext/>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w:t>
            </w:r>
          </w:p>
        </w:tc>
        <w:tc>
          <w:tcPr>
            <w:tcW w:w="3843" w:type="dxa"/>
            <w:tcBorders>
              <w:top w:val="single" w:sz="12" w:space="0" w:color="auto"/>
              <w:left w:val="single" w:sz="6" w:space="0" w:color="auto"/>
              <w:bottom w:val="single" w:sz="12" w:space="0" w:color="auto"/>
              <w:right w:val="single" w:sz="12" w:space="0" w:color="auto"/>
            </w:tcBorders>
            <w:vAlign w:val="bottom"/>
            <w:hideMark/>
          </w:tcPr>
          <w:p w14:paraId="6CE90CA4" w14:textId="77777777" w:rsidR="00297875" w:rsidRPr="0098040F" w:rsidRDefault="00297875" w:rsidP="00297875">
            <w:pPr>
              <w:keepNext/>
              <w:spacing w:after="0" w:line="240" w:lineRule="auto"/>
              <w:rPr>
                <w:rFonts w:ascii="Calibri" w:eastAsia="Times New Roman" w:hAnsi="Calibri" w:cs="Calibri"/>
                <w:lang w:eastAsia="cs-CZ"/>
              </w:rPr>
            </w:pPr>
            <w:r w:rsidRPr="0098040F">
              <w:rPr>
                <w:rFonts w:ascii="Calibri" w:eastAsia="Times New Roman" w:hAnsi="Calibri" w:cs="Calibri"/>
                <w:lang w:eastAsia="cs-CZ"/>
              </w:rPr>
              <w:t>Výsledek hospodaření</w:t>
            </w:r>
          </w:p>
        </w:tc>
        <w:tc>
          <w:tcPr>
            <w:tcW w:w="1129" w:type="dxa"/>
            <w:tcBorders>
              <w:top w:val="single" w:sz="12" w:space="0" w:color="auto"/>
              <w:left w:val="single" w:sz="8" w:space="0" w:color="auto"/>
              <w:bottom w:val="single" w:sz="12" w:space="0" w:color="auto"/>
              <w:right w:val="single" w:sz="8" w:space="0" w:color="auto"/>
            </w:tcBorders>
            <w:vAlign w:val="bottom"/>
          </w:tcPr>
          <w:p w14:paraId="4396D7F4"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49 780</w:t>
            </w:r>
          </w:p>
        </w:tc>
        <w:tc>
          <w:tcPr>
            <w:tcW w:w="1118" w:type="dxa"/>
            <w:tcBorders>
              <w:top w:val="single" w:sz="12" w:space="0" w:color="auto"/>
              <w:left w:val="single" w:sz="8" w:space="0" w:color="auto"/>
              <w:bottom w:val="single" w:sz="12" w:space="0" w:color="auto"/>
              <w:right w:val="single" w:sz="2" w:space="0" w:color="auto"/>
            </w:tcBorders>
            <w:vAlign w:val="bottom"/>
          </w:tcPr>
          <w:p w14:paraId="0CE78688"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49 866</w:t>
            </w:r>
          </w:p>
        </w:tc>
        <w:tc>
          <w:tcPr>
            <w:tcW w:w="1118" w:type="dxa"/>
            <w:tcBorders>
              <w:top w:val="single" w:sz="12" w:space="0" w:color="auto"/>
              <w:left w:val="single" w:sz="2" w:space="0" w:color="auto"/>
              <w:bottom w:val="single" w:sz="12" w:space="0" w:color="auto"/>
              <w:right w:val="single" w:sz="4" w:space="0" w:color="auto"/>
            </w:tcBorders>
          </w:tcPr>
          <w:p w14:paraId="2920CF8C"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56 071</w:t>
            </w:r>
          </w:p>
        </w:tc>
        <w:tc>
          <w:tcPr>
            <w:tcW w:w="1091" w:type="dxa"/>
            <w:tcBorders>
              <w:top w:val="single" w:sz="12" w:space="0" w:color="auto"/>
              <w:left w:val="single" w:sz="4" w:space="0" w:color="auto"/>
              <w:bottom w:val="single" w:sz="12" w:space="0" w:color="auto"/>
              <w:right w:val="single" w:sz="12" w:space="0" w:color="auto"/>
            </w:tcBorders>
          </w:tcPr>
          <w:p w14:paraId="6AC6F3EA"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70 387</w:t>
            </w:r>
          </w:p>
        </w:tc>
        <w:tc>
          <w:tcPr>
            <w:tcW w:w="1039" w:type="dxa"/>
            <w:tcBorders>
              <w:top w:val="single" w:sz="12" w:space="0" w:color="auto"/>
              <w:left w:val="single" w:sz="8" w:space="0" w:color="auto"/>
              <w:bottom w:val="single" w:sz="12" w:space="0" w:color="auto"/>
              <w:right w:val="single" w:sz="12" w:space="0" w:color="auto"/>
            </w:tcBorders>
          </w:tcPr>
          <w:p w14:paraId="6D8851D7" w14:textId="77777777" w:rsidR="00297875" w:rsidRPr="0098040F" w:rsidRDefault="00297875" w:rsidP="00297875">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71 275</w:t>
            </w:r>
          </w:p>
        </w:tc>
      </w:tr>
      <w:tr w:rsidR="00297875" w:rsidRPr="0098040F" w14:paraId="3152E2AC" w14:textId="77777777" w:rsidTr="002D67F9">
        <w:trPr>
          <w:trHeight w:val="296"/>
        </w:trPr>
        <w:tc>
          <w:tcPr>
            <w:tcW w:w="449" w:type="dxa"/>
            <w:tcBorders>
              <w:top w:val="single" w:sz="12" w:space="0" w:color="auto"/>
              <w:left w:val="single" w:sz="12" w:space="0" w:color="auto"/>
              <w:bottom w:val="single" w:sz="6" w:space="0" w:color="auto"/>
              <w:right w:val="single" w:sz="6" w:space="0" w:color="auto"/>
            </w:tcBorders>
            <w:shd w:val="solid" w:color="99CCFF" w:fill="auto"/>
            <w:vAlign w:val="bottom"/>
            <w:hideMark/>
          </w:tcPr>
          <w:p w14:paraId="3FF04462" w14:textId="77777777" w:rsidR="00297875" w:rsidRPr="0098040F" w:rsidRDefault="00297875" w:rsidP="00297875">
            <w:pPr>
              <w:keepNext/>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3</w:t>
            </w:r>
          </w:p>
        </w:tc>
        <w:tc>
          <w:tcPr>
            <w:tcW w:w="3843" w:type="dxa"/>
            <w:tcBorders>
              <w:top w:val="single" w:sz="12" w:space="0" w:color="auto"/>
              <w:left w:val="single" w:sz="6" w:space="0" w:color="auto"/>
              <w:bottom w:val="single" w:sz="6" w:space="0" w:color="auto"/>
              <w:right w:val="single" w:sz="12" w:space="0" w:color="auto"/>
            </w:tcBorders>
            <w:vAlign w:val="bottom"/>
            <w:hideMark/>
          </w:tcPr>
          <w:p w14:paraId="7F7C3711" w14:textId="77777777" w:rsidR="00297875" w:rsidRPr="0098040F" w:rsidRDefault="00297875" w:rsidP="00297875">
            <w:pPr>
              <w:keepNext/>
              <w:spacing w:after="0" w:line="240" w:lineRule="auto"/>
              <w:rPr>
                <w:rFonts w:ascii="Calibri" w:eastAsia="Times New Roman" w:hAnsi="Calibri" w:cs="Calibri"/>
                <w:lang w:eastAsia="cs-CZ"/>
              </w:rPr>
            </w:pPr>
            <w:r w:rsidRPr="0098040F">
              <w:rPr>
                <w:rFonts w:ascii="Calibri" w:eastAsia="Times New Roman" w:hAnsi="Calibri" w:cs="Calibri"/>
                <w:lang w:eastAsia="cs-CZ"/>
              </w:rPr>
              <w:t>Tržby¹</w:t>
            </w:r>
          </w:p>
        </w:tc>
        <w:tc>
          <w:tcPr>
            <w:tcW w:w="1129" w:type="dxa"/>
            <w:tcBorders>
              <w:top w:val="single" w:sz="12" w:space="0" w:color="auto"/>
              <w:left w:val="single" w:sz="8" w:space="0" w:color="auto"/>
              <w:bottom w:val="single" w:sz="6" w:space="0" w:color="auto"/>
              <w:right w:val="single" w:sz="8" w:space="0" w:color="auto"/>
            </w:tcBorders>
            <w:vAlign w:val="bottom"/>
          </w:tcPr>
          <w:p w14:paraId="5B5994B7"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438 798</w:t>
            </w:r>
          </w:p>
        </w:tc>
        <w:tc>
          <w:tcPr>
            <w:tcW w:w="1118" w:type="dxa"/>
            <w:tcBorders>
              <w:top w:val="single" w:sz="12" w:space="0" w:color="auto"/>
              <w:left w:val="single" w:sz="8" w:space="0" w:color="auto"/>
              <w:bottom w:val="single" w:sz="6" w:space="0" w:color="auto"/>
              <w:right w:val="single" w:sz="2" w:space="0" w:color="auto"/>
            </w:tcBorders>
            <w:vAlign w:val="bottom"/>
          </w:tcPr>
          <w:p w14:paraId="16AB0EF8"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493 698</w:t>
            </w:r>
          </w:p>
        </w:tc>
        <w:tc>
          <w:tcPr>
            <w:tcW w:w="1118" w:type="dxa"/>
            <w:tcBorders>
              <w:top w:val="single" w:sz="12" w:space="0" w:color="auto"/>
              <w:left w:val="single" w:sz="2" w:space="0" w:color="auto"/>
              <w:bottom w:val="single" w:sz="6" w:space="0" w:color="auto"/>
              <w:right w:val="single" w:sz="4" w:space="0" w:color="auto"/>
            </w:tcBorders>
          </w:tcPr>
          <w:p w14:paraId="3B69F571"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561 997</w:t>
            </w:r>
          </w:p>
        </w:tc>
        <w:tc>
          <w:tcPr>
            <w:tcW w:w="1091" w:type="dxa"/>
            <w:tcBorders>
              <w:top w:val="single" w:sz="12" w:space="0" w:color="auto"/>
              <w:left w:val="single" w:sz="4" w:space="0" w:color="auto"/>
              <w:bottom w:val="single" w:sz="6" w:space="0" w:color="auto"/>
              <w:right w:val="single" w:sz="12" w:space="0" w:color="auto"/>
            </w:tcBorders>
          </w:tcPr>
          <w:p w14:paraId="6AF9D67A"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601 576</w:t>
            </w:r>
          </w:p>
        </w:tc>
        <w:tc>
          <w:tcPr>
            <w:tcW w:w="1039" w:type="dxa"/>
            <w:tcBorders>
              <w:top w:val="single" w:sz="12" w:space="0" w:color="auto"/>
              <w:left w:val="single" w:sz="8" w:space="0" w:color="auto"/>
              <w:bottom w:val="single" w:sz="6" w:space="0" w:color="auto"/>
              <w:right w:val="single" w:sz="12" w:space="0" w:color="auto"/>
            </w:tcBorders>
          </w:tcPr>
          <w:p w14:paraId="0DA5EBC7" w14:textId="77777777" w:rsidR="00297875" w:rsidRPr="0098040F" w:rsidRDefault="00297875" w:rsidP="00297875">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633 637</w:t>
            </w:r>
          </w:p>
        </w:tc>
      </w:tr>
      <w:tr w:rsidR="00297875" w:rsidRPr="0098040F" w14:paraId="0F1C53F2" w14:textId="77777777" w:rsidTr="002D67F9">
        <w:trPr>
          <w:trHeight w:val="296"/>
        </w:trPr>
        <w:tc>
          <w:tcPr>
            <w:tcW w:w="449" w:type="dxa"/>
            <w:tcBorders>
              <w:top w:val="single" w:sz="6" w:space="0" w:color="auto"/>
              <w:left w:val="single" w:sz="12" w:space="0" w:color="auto"/>
              <w:bottom w:val="single" w:sz="6" w:space="0" w:color="auto"/>
              <w:right w:val="single" w:sz="6" w:space="0" w:color="auto"/>
            </w:tcBorders>
            <w:shd w:val="solid" w:color="99CCFF" w:fill="auto"/>
            <w:vAlign w:val="bottom"/>
            <w:hideMark/>
          </w:tcPr>
          <w:p w14:paraId="53CEAEDC" w14:textId="77777777" w:rsidR="00297875" w:rsidRPr="0098040F" w:rsidRDefault="00297875" w:rsidP="00297875">
            <w:pPr>
              <w:keepNext/>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4</w:t>
            </w:r>
          </w:p>
        </w:tc>
        <w:tc>
          <w:tcPr>
            <w:tcW w:w="3843" w:type="dxa"/>
            <w:tcBorders>
              <w:top w:val="single" w:sz="6" w:space="0" w:color="auto"/>
              <w:left w:val="single" w:sz="6" w:space="0" w:color="auto"/>
              <w:bottom w:val="single" w:sz="6" w:space="0" w:color="auto"/>
              <w:right w:val="single" w:sz="12" w:space="0" w:color="auto"/>
            </w:tcBorders>
            <w:vAlign w:val="bottom"/>
            <w:hideMark/>
          </w:tcPr>
          <w:p w14:paraId="3B17079D" w14:textId="77777777" w:rsidR="00297875" w:rsidRPr="0098040F" w:rsidRDefault="00297875" w:rsidP="00297875">
            <w:pPr>
              <w:keepNext/>
              <w:spacing w:after="0" w:line="240" w:lineRule="auto"/>
              <w:rPr>
                <w:rFonts w:ascii="Calibri" w:eastAsia="Times New Roman" w:hAnsi="Calibri" w:cs="Calibri"/>
                <w:lang w:eastAsia="cs-CZ"/>
              </w:rPr>
            </w:pPr>
            <w:r w:rsidRPr="0098040F">
              <w:rPr>
                <w:rFonts w:ascii="Calibri" w:eastAsia="Times New Roman" w:hAnsi="Calibri" w:cs="Calibri"/>
                <w:lang w:eastAsia="cs-CZ"/>
              </w:rPr>
              <w:t>Odpisy majetku</w:t>
            </w:r>
          </w:p>
        </w:tc>
        <w:tc>
          <w:tcPr>
            <w:tcW w:w="1129" w:type="dxa"/>
            <w:tcBorders>
              <w:top w:val="single" w:sz="6" w:space="0" w:color="auto"/>
              <w:left w:val="single" w:sz="8" w:space="0" w:color="auto"/>
              <w:bottom w:val="single" w:sz="6" w:space="0" w:color="auto"/>
              <w:right w:val="single" w:sz="8" w:space="0" w:color="auto"/>
            </w:tcBorders>
            <w:vAlign w:val="bottom"/>
          </w:tcPr>
          <w:p w14:paraId="7D8BD5C4"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26 599</w:t>
            </w:r>
          </w:p>
        </w:tc>
        <w:tc>
          <w:tcPr>
            <w:tcW w:w="1118" w:type="dxa"/>
            <w:tcBorders>
              <w:top w:val="single" w:sz="6" w:space="0" w:color="auto"/>
              <w:left w:val="single" w:sz="8" w:space="0" w:color="auto"/>
              <w:bottom w:val="single" w:sz="6" w:space="0" w:color="auto"/>
              <w:right w:val="single" w:sz="2" w:space="0" w:color="auto"/>
            </w:tcBorders>
            <w:vAlign w:val="bottom"/>
          </w:tcPr>
          <w:p w14:paraId="7894C832"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24 632</w:t>
            </w:r>
          </w:p>
        </w:tc>
        <w:tc>
          <w:tcPr>
            <w:tcW w:w="1118" w:type="dxa"/>
            <w:tcBorders>
              <w:top w:val="single" w:sz="6" w:space="0" w:color="auto"/>
              <w:left w:val="single" w:sz="2" w:space="0" w:color="auto"/>
              <w:bottom w:val="single" w:sz="6" w:space="0" w:color="auto"/>
              <w:right w:val="single" w:sz="4" w:space="0" w:color="auto"/>
            </w:tcBorders>
          </w:tcPr>
          <w:p w14:paraId="7ED11A13"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23 392</w:t>
            </w:r>
          </w:p>
        </w:tc>
        <w:tc>
          <w:tcPr>
            <w:tcW w:w="1091" w:type="dxa"/>
            <w:tcBorders>
              <w:top w:val="single" w:sz="6" w:space="0" w:color="auto"/>
              <w:left w:val="single" w:sz="4" w:space="0" w:color="auto"/>
              <w:bottom w:val="single" w:sz="6" w:space="0" w:color="auto"/>
              <w:right w:val="single" w:sz="12" w:space="0" w:color="auto"/>
            </w:tcBorders>
          </w:tcPr>
          <w:p w14:paraId="36E24B1B"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23 496</w:t>
            </w:r>
          </w:p>
        </w:tc>
        <w:tc>
          <w:tcPr>
            <w:tcW w:w="1039" w:type="dxa"/>
            <w:tcBorders>
              <w:top w:val="single" w:sz="6" w:space="0" w:color="auto"/>
              <w:left w:val="single" w:sz="8" w:space="0" w:color="auto"/>
              <w:bottom w:val="single" w:sz="6" w:space="0" w:color="auto"/>
              <w:right w:val="single" w:sz="12" w:space="0" w:color="auto"/>
            </w:tcBorders>
          </w:tcPr>
          <w:p w14:paraId="22681C8F" w14:textId="77777777" w:rsidR="00297875" w:rsidRPr="0098040F" w:rsidRDefault="00297875" w:rsidP="00297875">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23 570</w:t>
            </w:r>
          </w:p>
        </w:tc>
      </w:tr>
      <w:tr w:rsidR="00297875" w:rsidRPr="0098040F" w14:paraId="3C435DC1" w14:textId="77777777" w:rsidTr="002D67F9">
        <w:trPr>
          <w:trHeight w:val="296"/>
        </w:trPr>
        <w:tc>
          <w:tcPr>
            <w:tcW w:w="449" w:type="dxa"/>
            <w:tcBorders>
              <w:top w:val="single" w:sz="6" w:space="0" w:color="auto"/>
              <w:left w:val="single" w:sz="12" w:space="0" w:color="auto"/>
              <w:bottom w:val="single" w:sz="6" w:space="0" w:color="auto"/>
              <w:right w:val="single" w:sz="6" w:space="0" w:color="auto"/>
            </w:tcBorders>
            <w:shd w:val="solid" w:color="99CCFF" w:fill="auto"/>
            <w:vAlign w:val="bottom"/>
            <w:hideMark/>
          </w:tcPr>
          <w:p w14:paraId="4CCD3505" w14:textId="77777777" w:rsidR="00297875" w:rsidRPr="0098040F" w:rsidRDefault="00297875" w:rsidP="00297875">
            <w:pPr>
              <w:keepNext/>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5</w:t>
            </w:r>
          </w:p>
        </w:tc>
        <w:tc>
          <w:tcPr>
            <w:tcW w:w="3843" w:type="dxa"/>
            <w:tcBorders>
              <w:top w:val="single" w:sz="6" w:space="0" w:color="auto"/>
              <w:left w:val="single" w:sz="6" w:space="0" w:color="auto"/>
              <w:bottom w:val="single" w:sz="6" w:space="0" w:color="auto"/>
              <w:right w:val="single" w:sz="12" w:space="0" w:color="auto"/>
            </w:tcBorders>
            <w:vAlign w:val="bottom"/>
            <w:hideMark/>
          </w:tcPr>
          <w:p w14:paraId="7777CCF1" w14:textId="77777777" w:rsidR="00297875" w:rsidRPr="0098040F" w:rsidRDefault="00297875" w:rsidP="00297875">
            <w:pPr>
              <w:keepNext/>
              <w:spacing w:after="0" w:line="240" w:lineRule="auto"/>
              <w:rPr>
                <w:rFonts w:ascii="Calibri" w:eastAsia="Times New Roman" w:hAnsi="Calibri" w:cs="Calibri"/>
                <w:lang w:eastAsia="cs-CZ"/>
              </w:rPr>
            </w:pPr>
            <w:r w:rsidRPr="0098040F">
              <w:rPr>
                <w:rFonts w:ascii="Calibri" w:eastAsia="Times New Roman" w:hAnsi="Calibri" w:cs="Calibri"/>
                <w:lang w:eastAsia="cs-CZ"/>
              </w:rPr>
              <w:t>Osobní náklady</w:t>
            </w:r>
          </w:p>
        </w:tc>
        <w:tc>
          <w:tcPr>
            <w:tcW w:w="1129" w:type="dxa"/>
            <w:tcBorders>
              <w:top w:val="single" w:sz="6" w:space="0" w:color="auto"/>
              <w:left w:val="single" w:sz="8" w:space="0" w:color="auto"/>
              <w:bottom w:val="single" w:sz="6" w:space="0" w:color="auto"/>
              <w:right w:val="single" w:sz="8" w:space="0" w:color="auto"/>
            </w:tcBorders>
            <w:vAlign w:val="bottom"/>
          </w:tcPr>
          <w:p w14:paraId="49FE285F"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136 763</w:t>
            </w:r>
          </w:p>
        </w:tc>
        <w:tc>
          <w:tcPr>
            <w:tcW w:w="1118" w:type="dxa"/>
            <w:tcBorders>
              <w:top w:val="single" w:sz="6" w:space="0" w:color="auto"/>
              <w:left w:val="single" w:sz="8" w:space="0" w:color="auto"/>
              <w:bottom w:val="single" w:sz="6" w:space="0" w:color="auto"/>
              <w:right w:val="single" w:sz="2" w:space="0" w:color="auto"/>
            </w:tcBorders>
            <w:vAlign w:val="bottom"/>
          </w:tcPr>
          <w:p w14:paraId="365F90DD"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138 465</w:t>
            </w:r>
          </w:p>
        </w:tc>
        <w:tc>
          <w:tcPr>
            <w:tcW w:w="1118" w:type="dxa"/>
            <w:tcBorders>
              <w:top w:val="single" w:sz="6" w:space="0" w:color="auto"/>
              <w:left w:val="single" w:sz="2" w:space="0" w:color="auto"/>
              <w:bottom w:val="single" w:sz="6" w:space="0" w:color="auto"/>
              <w:right w:val="single" w:sz="4" w:space="0" w:color="auto"/>
            </w:tcBorders>
          </w:tcPr>
          <w:p w14:paraId="0B454BA6"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152 654</w:t>
            </w:r>
          </w:p>
        </w:tc>
        <w:tc>
          <w:tcPr>
            <w:tcW w:w="1091" w:type="dxa"/>
            <w:tcBorders>
              <w:top w:val="single" w:sz="6" w:space="0" w:color="auto"/>
              <w:left w:val="single" w:sz="4" w:space="0" w:color="auto"/>
              <w:bottom w:val="single" w:sz="6" w:space="0" w:color="auto"/>
              <w:right w:val="single" w:sz="12" w:space="0" w:color="auto"/>
            </w:tcBorders>
          </w:tcPr>
          <w:p w14:paraId="7C73DF37"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160 057</w:t>
            </w:r>
          </w:p>
        </w:tc>
        <w:tc>
          <w:tcPr>
            <w:tcW w:w="1039" w:type="dxa"/>
            <w:tcBorders>
              <w:top w:val="single" w:sz="6" w:space="0" w:color="auto"/>
              <w:left w:val="single" w:sz="8" w:space="0" w:color="auto"/>
              <w:bottom w:val="single" w:sz="6" w:space="0" w:color="auto"/>
              <w:right w:val="single" w:sz="12" w:space="0" w:color="auto"/>
            </w:tcBorders>
          </w:tcPr>
          <w:p w14:paraId="04473EDD" w14:textId="77777777" w:rsidR="00297875" w:rsidRPr="0098040F" w:rsidRDefault="00297875" w:rsidP="00297875">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181 343</w:t>
            </w:r>
          </w:p>
        </w:tc>
      </w:tr>
      <w:tr w:rsidR="00297875" w:rsidRPr="0098040F" w14:paraId="2BAA90CC" w14:textId="77777777" w:rsidTr="002D67F9">
        <w:trPr>
          <w:trHeight w:val="296"/>
        </w:trPr>
        <w:tc>
          <w:tcPr>
            <w:tcW w:w="449" w:type="dxa"/>
            <w:tcBorders>
              <w:top w:val="single" w:sz="6" w:space="0" w:color="auto"/>
              <w:left w:val="single" w:sz="12" w:space="0" w:color="auto"/>
              <w:bottom w:val="single" w:sz="6" w:space="0" w:color="auto"/>
              <w:right w:val="single" w:sz="6" w:space="0" w:color="auto"/>
            </w:tcBorders>
            <w:shd w:val="solid" w:color="99CCFF" w:fill="auto"/>
            <w:vAlign w:val="bottom"/>
            <w:hideMark/>
          </w:tcPr>
          <w:p w14:paraId="7F709B29" w14:textId="77777777" w:rsidR="00297875" w:rsidRPr="0098040F" w:rsidRDefault="00297875" w:rsidP="00297875">
            <w:pPr>
              <w:keepNext/>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6</w:t>
            </w:r>
          </w:p>
        </w:tc>
        <w:tc>
          <w:tcPr>
            <w:tcW w:w="3843" w:type="dxa"/>
            <w:tcBorders>
              <w:top w:val="single" w:sz="6" w:space="0" w:color="auto"/>
              <w:left w:val="single" w:sz="6" w:space="0" w:color="auto"/>
              <w:bottom w:val="single" w:sz="6" w:space="0" w:color="auto"/>
              <w:right w:val="single" w:sz="12" w:space="0" w:color="auto"/>
            </w:tcBorders>
            <w:vAlign w:val="bottom"/>
            <w:hideMark/>
          </w:tcPr>
          <w:p w14:paraId="1DFD833C" w14:textId="77777777" w:rsidR="00297875" w:rsidRPr="0098040F" w:rsidRDefault="00297875" w:rsidP="00297875">
            <w:pPr>
              <w:keepNext/>
              <w:spacing w:after="0" w:line="240" w:lineRule="auto"/>
              <w:rPr>
                <w:rFonts w:ascii="Calibri" w:eastAsia="Times New Roman" w:hAnsi="Calibri" w:cs="Calibri"/>
                <w:lang w:eastAsia="cs-CZ"/>
              </w:rPr>
            </w:pPr>
            <w:r w:rsidRPr="0098040F">
              <w:rPr>
                <w:rFonts w:ascii="Calibri" w:eastAsia="Times New Roman" w:hAnsi="Calibri" w:cs="Calibri"/>
                <w:lang w:eastAsia="cs-CZ"/>
              </w:rPr>
              <w:t>Spotřeba materiálu a energie</w:t>
            </w:r>
          </w:p>
        </w:tc>
        <w:tc>
          <w:tcPr>
            <w:tcW w:w="1129" w:type="dxa"/>
            <w:tcBorders>
              <w:top w:val="single" w:sz="6" w:space="0" w:color="auto"/>
              <w:left w:val="single" w:sz="8" w:space="0" w:color="auto"/>
              <w:bottom w:val="single" w:sz="6" w:space="0" w:color="auto"/>
              <w:right w:val="single" w:sz="8" w:space="0" w:color="auto"/>
            </w:tcBorders>
            <w:vAlign w:val="bottom"/>
          </w:tcPr>
          <w:p w14:paraId="21A05AB5"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107 089</w:t>
            </w:r>
          </w:p>
        </w:tc>
        <w:tc>
          <w:tcPr>
            <w:tcW w:w="1118" w:type="dxa"/>
            <w:tcBorders>
              <w:top w:val="single" w:sz="6" w:space="0" w:color="auto"/>
              <w:left w:val="single" w:sz="8" w:space="0" w:color="auto"/>
              <w:bottom w:val="single" w:sz="6" w:space="0" w:color="auto"/>
              <w:right w:val="single" w:sz="2" w:space="0" w:color="auto"/>
            </w:tcBorders>
            <w:vAlign w:val="bottom"/>
          </w:tcPr>
          <w:p w14:paraId="1FC4974A"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119 600</w:t>
            </w:r>
          </w:p>
        </w:tc>
        <w:tc>
          <w:tcPr>
            <w:tcW w:w="1118" w:type="dxa"/>
            <w:tcBorders>
              <w:top w:val="single" w:sz="6" w:space="0" w:color="auto"/>
              <w:left w:val="single" w:sz="2" w:space="0" w:color="auto"/>
              <w:bottom w:val="single" w:sz="6" w:space="0" w:color="auto"/>
              <w:right w:val="single" w:sz="4" w:space="0" w:color="auto"/>
            </w:tcBorders>
          </w:tcPr>
          <w:p w14:paraId="53ECBAF0"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198 017</w:t>
            </w:r>
          </w:p>
        </w:tc>
        <w:tc>
          <w:tcPr>
            <w:tcW w:w="1091" w:type="dxa"/>
            <w:tcBorders>
              <w:top w:val="single" w:sz="6" w:space="0" w:color="auto"/>
              <w:left w:val="single" w:sz="4" w:space="0" w:color="auto"/>
              <w:bottom w:val="single" w:sz="6" w:space="0" w:color="auto"/>
              <w:right w:val="single" w:sz="12" w:space="0" w:color="auto"/>
            </w:tcBorders>
          </w:tcPr>
          <w:p w14:paraId="3BCC66D9"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170 874</w:t>
            </w:r>
          </w:p>
        </w:tc>
        <w:tc>
          <w:tcPr>
            <w:tcW w:w="1039" w:type="dxa"/>
            <w:tcBorders>
              <w:top w:val="single" w:sz="6" w:space="0" w:color="auto"/>
              <w:left w:val="single" w:sz="8" w:space="0" w:color="auto"/>
              <w:bottom w:val="single" w:sz="6" w:space="0" w:color="auto"/>
              <w:right w:val="single" w:sz="12" w:space="0" w:color="auto"/>
            </w:tcBorders>
          </w:tcPr>
          <w:p w14:paraId="2B926E9F" w14:textId="77777777" w:rsidR="00297875" w:rsidRPr="0098040F" w:rsidRDefault="00297875" w:rsidP="00297875">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169 943</w:t>
            </w:r>
          </w:p>
        </w:tc>
      </w:tr>
      <w:tr w:rsidR="00297875" w:rsidRPr="0098040F" w14:paraId="01E008C4" w14:textId="77777777" w:rsidTr="002D67F9">
        <w:trPr>
          <w:trHeight w:val="296"/>
        </w:trPr>
        <w:tc>
          <w:tcPr>
            <w:tcW w:w="449" w:type="dxa"/>
            <w:tcBorders>
              <w:top w:val="single" w:sz="6" w:space="0" w:color="auto"/>
              <w:left w:val="single" w:sz="12" w:space="0" w:color="auto"/>
              <w:bottom w:val="single" w:sz="6" w:space="0" w:color="auto"/>
              <w:right w:val="single" w:sz="6" w:space="0" w:color="auto"/>
            </w:tcBorders>
            <w:shd w:val="solid" w:color="99CCFF" w:fill="auto"/>
            <w:vAlign w:val="bottom"/>
            <w:hideMark/>
          </w:tcPr>
          <w:p w14:paraId="49819D14" w14:textId="77777777" w:rsidR="00297875" w:rsidRPr="0098040F" w:rsidRDefault="00297875" w:rsidP="00297875">
            <w:pPr>
              <w:keepNext/>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7</w:t>
            </w:r>
          </w:p>
        </w:tc>
        <w:tc>
          <w:tcPr>
            <w:tcW w:w="3843" w:type="dxa"/>
            <w:tcBorders>
              <w:top w:val="single" w:sz="6" w:space="0" w:color="auto"/>
              <w:left w:val="single" w:sz="6" w:space="0" w:color="auto"/>
              <w:bottom w:val="single" w:sz="6" w:space="0" w:color="auto"/>
              <w:right w:val="single" w:sz="12" w:space="0" w:color="auto"/>
            </w:tcBorders>
            <w:vAlign w:val="bottom"/>
            <w:hideMark/>
          </w:tcPr>
          <w:p w14:paraId="0C73E03C" w14:textId="77777777" w:rsidR="00297875" w:rsidRPr="0098040F" w:rsidRDefault="00297875" w:rsidP="00297875">
            <w:pPr>
              <w:keepNext/>
              <w:spacing w:after="0" w:line="240" w:lineRule="auto"/>
              <w:rPr>
                <w:rFonts w:ascii="Calibri" w:eastAsia="Times New Roman" w:hAnsi="Calibri" w:cs="Calibri"/>
                <w:lang w:eastAsia="cs-CZ"/>
              </w:rPr>
            </w:pPr>
            <w:r w:rsidRPr="0098040F">
              <w:rPr>
                <w:rFonts w:ascii="Calibri" w:eastAsia="Times New Roman" w:hAnsi="Calibri" w:cs="Calibri"/>
                <w:lang w:eastAsia="cs-CZ"/>
              </w:rPr>
              <w:t>Služby</w:t>
            </w:r>
          </w:p>
        </w:tc>
        <w:tc>
          <w:tcPr>
            <w:tcW w:w="1129" w:type="dxa"/>
            <w:tcBorders>
              <w:top w:val="single" w:sz="6" w:space="0" w:color="auto"/>
              <w:left w:val="single" w:sz="8" w:space="0" w:color="auto"/>
              <w:bottom w:val="single" w:sz="6" w:space="0" w:color="auto"/>
              <w:right w:val="single" w:sz="8" w:space="0" w:color="auto"/>
            </w:tcBorders>
            <w:vAlign w:val="bottom"/>
          </w:tcPr>
          <w:p w14:paraId="546E1AB6"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113 005</w:t>
            </w:r>
          </w:p>
        </w:tc>
        <w:tc>
          <w:tcPr>
            <w:tcW w:w="1118" w:type="dxa"/>
            <w:tcBorders>
              <w:top w:val="single" w:sz="6" w:space="0" w:color="auto"/>
              <w:left w:val="single" w:sz="8" w:space="0" w:color="auto"/>
              <w:bottom w:val="single" w:sz="6" w:space="0" w:color="auto"/>
              <w:right w:val="single" w:sz="2" w:space="0" w:color="auto"/>
            </w:tcBorders>
            <w:vAlign w:val="bottom"/>
          </w:tcPr>
          <w:p w14:paraId="1F03ABCF"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145 848</w:t>
            </w:r>
          </w:p>
        </w:tc>
        <w:tc>
          <w:tcPr>
            <w:tcW w:w="1118" w:type="dxa"/>
            <w:tcBorders>
              <w:top w:val="single" w:sz="6" w:space="0" w:color="auto"/>
              <w:left w:val="single" w:sz="2" w:space="0" w:color="auto"/>
              <w:bottom w:val="single" w:sz="6" w:space="0" w:color="auto"/>
              <w:right w:val="single" w:sz="4" w:space="0" w:color="auto"/>
            </w:tcBorders>
          </w:tcPr>
          <w:p w14:paraId="6AE2E90E"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123 582</w:t>
            </w:r>
          </w:p>
        </w:tc>
        <w:tc>
          <w:tcPr>
            <w:tcW w:w="1091" w:type="dxa"/>
            <w:tcBorders>
              <w:top w:val="single" w:sz="6" w:space="0" w:color="auto"/>
              <w:left w:val="single" w:sz="4" w:space="0" w:color="auto"/>
              <w:bottom w:val="single" w:sz="6" w:space="0" w:color="auto"/>
              <w:right w:val="single" w:sz="12" w:space="0" w:color="auto"/>
            </w:tcBorders>
          </w:tcPr>
          <w:p w14:paraId="1E13BB85"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167 248</w:t>
            </w:r>
          </w:p>
        </w:tc>
        <w:tc>
          <w:tcPr>
            <w:tcW w:w="1039" w:type="dxa"/>
            <w:tcBorders>
              <w:top w:val="single" w:sz="6" w:space="0" w:color="auto"/>
              <w:left w:val="single" w:sz="8" w:space="0" w:color="auto"/>
              <w:bottom w:val="single" w:sz="6" w:space="0" w:color="auto"/>
              <w:right w:val="single" w:sz="12" w:space="0" w:color="auto"/>
            </w:tcBorders>
          </w:tcPr>
          <w:p w14:paraId="760D937D" w14:textId="77777777" w:rsidR="00297875" w:rsidRPr="0098040F" w:rsidRDefault="00297875" w:rsidP="00297875">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174 340</w:t>
            </w:r>
          </w:p>
        </w:tc>
      </w:tr>
      <w:tr w:rsidR="00297875" w:rsidRPr="0098040F" w14:paraId="4E7B11A4" w14:textId="77777777" w:rsidTr="002D67F9">
        <w:trPr>
          <w:trHeight w:val="296"/>
        </w:trPr>
        <w:tc>
          <w:tcPr>
            <w:tcW w:w="449" w:type="dxa"/>
            <w:tcBorders>
              <w:top w:val="single" w:sz="6" w:space="0" w:color="auto"/>
              <w:left w:val="single" w:sz="12" w:space="0" w:color="auto"/>
              <w:bottom w:val="single" w:sz="6" w:space="0" w:color="auto"/>
              <w:right w:val="single" w:sz="6" w:space="0" w:color="auto"/>
            </w:tcBorders>
            <w:shd w:val="solid" w:color="99CCFF" w:fill="auto"/>
            <w:vAlign w:val="bottom"/>
            <w:hideMark/>
          </w:tcPr>
          <w:p w14:paraId="0ABCFF7A" w14:textId="77777777" w:rsidR="00297875" w:rsidRPr="0098040F" w:rsidRDefault="00297875" w:rsidP="00297875">
            <w:pPr>
              <w:keepNext/>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8</w:t>
            </w:r>
          </w:p>
        </w:tc>
        <w:tc>
          <w:tcPr>
            <w:tcW w:w="3843" w:type="dxa"/>
            <w:tcBorders>
              <w:top w:val="single" w:sz="6" w:space="0" w:color="auto"/>
              <w:left w:val="single" w:sz="6" w:space="0" w:color="auto"/>
              <w:bottom w:val="single" w:sz="6" w:space="0" w:color="auto"/>
              <w:right w:val="single" w:sz="12" w:space="0" w:color="auto"/>
            </w:tcBorders>
            <w:vAlign w:val="bottom"/>
            <w:hideMark/>
          </w:tcPr>
          <w:p w14:paraId="0FA1AE9D" w14:textId="77777777" w:rsidR="00297875" w:rsidRPr="0098040F" w:rsidRDefault="00297875" w:rsidP="00297875">
            <w:pPr>
              <w:keepNext/>
              <w:spacing w:after="0" w:line="240" w:lineRule="auto"/>
              <w:rPr>
                <w:rFonts w:ascii="Calibri" w:eastAsia="Times New Roman" w:hAnsi="Calibri" w:cs="Calibri"/>
                <w:lang w:eastAsia="cs-CZ"/>
              </w:rPr>
            </w:pPr>
            <w:r w:rsidRPr="0098040F">
              <w:rPr>
                <w:rFonts w:ascii="Calibri" w:eastAsia="Times New Roman" w:hAnsi="Calibri" w:cs="Calibri"/>
                <w:lang w:eastAsia="cs-CZ"/>
              </w:rPr>
              <w:t>Vlastní kapitál</w:t>
            </w:r>
          </w:p>
        </w:tc>
        <w:tc>
          <w:tcPr>
            <w:tcW w:w="1129" w:type="dxa"/>
            <w:tcBorders>
              <w:top w:val="single" w:sz="6" w:space="0" w:color="auto"/>
              <w:left w:val="single" w:sz="8" w:space="0" w:color="auto"/>
              <w:bottom w:val="single" w:sz="6" w:space="0" w:color="auto"/>
              <w:right w:val="single" w:sz="8" w:space="0" w:color="auto"/>
            </w:tcBorders>
            <w:vAlign w:val="bottom"/>
          </w:tcPr>
          <w:p w14:paraId="48B4657D"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435 205</w:t>
            </w:r>
          </w:p>
        </w:tc>
        <w:tc>
          <w:tcPr>
            <w:tcW w:w="1118" w:type="dxa"/>
            <w:tcBorders>
              <w:top w:val="single" w:sz="6" w:space="0" w:color="auto"/>
              <w:left w:val="single" w:sz="8" w:space="0" w:color="auto"/>
              <w:bottom w:val="single" w:sz="6" w:space="0" w:color="auto"/>
              <w:right w:val="single" w:sz="2" w:space="0" w:color="auto"/>
            </w:tcBorders>
            <w:vAlign w:val="bottom"/>
          </w:tcPr>
          <w:p w14:paraId="4BA63A4C"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446 186</w:t>
            </w:r>
          </w:p>
        </w:tc>
        <w:tc>
          <w:tcPr>
            <w:tcW w:w="1118" w:type="dxa"/>
            <w:tcBorders>
              <w:top w:val="single" w:sz="6" w:space="0" w:color="auto"/>
              <w:left w:val="single" w:sz="2" w:space="0" w:color="auto"/>
              <w:bottom w:val="single" w:sz="6" w:space="0" w:color="auto"/>
              <w:right w:val="single" w:sz="4" w:space="0" w:color="auto"/>
            </w:tcBorders>
          </w:tcPr>
          <w:p w14:paraId="43175B83"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498 275</w:t>
            </w:r>
          </w:p>
        </w:tc>
        <w:tc>
          <w:tcPr>
            <w:tcW w:w="1091" w:type="dxa"/>
            <w:tcBorders>
              <w:top w:val="single" w:sz="6" w:space="0" w:color="auto"/>
              <w:left w:val="single" w:sz="4" w:space="0" w:color="auto"/>
              <w:bottom w:val="single" w:sz="6" w:space="0" w:color="auto"/>
              <w:right w:val="single" w:sz="12" w:space="0" w:color="auto"/>
            </w:tcBorders>
          </w:tcPr>
          <w:p w14:paraId="721E8BA0"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564 776</w:t>
            </w:r>
          </w:p>
        </w:tc>
        <w:tc>
          <w:tcPr>
            <w:tcW w:w="1039" w:type="dxa"/>
            <w:tcBorders>
              <w:top w:val="single" w:sz="6" w:space="0" w:color="auto"/>
              <w:left w:val="single" w:sz="8" w:space="0" w:color="auto"/>
              <w:bottom w:val="single" w:sz="6" w:space="0" w:color="auto"/>
              <w:right w:val="single" w:sz="12" w:space="0" w:color="auto"/>
            </w:tcBorders>
          </w:tcPr>
          <w:p w14:paraId="18DF6D91" w14:textId="77777777" w:rsidR="00297875" w:rsidRPr="0098040F" w:rsidRDefault="00297875" w:rsidP="00297875">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631 252</w:t>
            </w:r>
          </w:p>
        </w:tc>
      </w:tr>
      <w:tr w:rsidR="00297875" w:rsidRPr="0098040F" w14:paraId="4C873DF9" w14:textId="77777777" w:rsidTr="002D67F9">
        <w:trPr>
          <w:trHeight w:val="296"/>
        </w:trPr>
        <w:tc>
          <w:tcPr>
            <w:tcW w:w="449" w:type="dxa"/>
            <w:tcBorders>
              <w:top w:val="single" w:sz="6" w:space="0" w:color="auto"/>
              <w:left w:val="single" w:sz="12" w:space="0" w:color="auto"/>
              <w:bottom w:val="single" w:sz="6" w:space="0" w:color="auto"/>
              <w:right w:val="single" w:sz="6" w:space="0" w:color="auto"/>
            </w:tcBorders>
            <w:shd w:val="solid" w:color="99CCFF" w:fill="auto"/>
            <w:vAlign w:val="bottom"/>
            <w:hideMark/>
          </w:tcPr>
          <w:p w14:paraId="6260A2BB" w14:textId="77777777" w:rsidR="00297875" w:rsidRPr="0098040F" w:rsidRDefault="00297875" w:rsidP="00297875">
            <w:pPr>
              <w:keepNext/>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9</w:t>
            </w:r>
          </w:p>
        </w:tc>
        <w:tc>
          <w:tcPr>
            <w:tcW w:w="3843" w:type="dxa"/>
            <w:tcBorders>
              <w:top w:val="single" w:sz="6" w:space="0" w:color="auto"/>
              <w:left w:val="single" w:sz="6" w:space="0" w:color="auto"/>
              <w:bottom w:val="single" w:sz="6" w:space="0" w:color="auto"/>
              <w:right w:val="single" w:sz="12" w:space="0" w:color="auto"/>
            </w:tcBorders>
            <w:vAlign w:val="bottom"/>
            <w:hideMark/>
          </w:tcPr>
          <w:p w14:paraId="304FDE30" w14:textId="77777777" w:rsidR="00297875" w:rsidRPr="0098040F" w:rsidRDefault="00297875" w:rsidP="00297875">
            <w:pPr>
              <w:keepNext/>
              <w:spacing w:after="0" w:line="240" w:lineRule="auto"/>
              <w:rPr>
                <w:rFonts w:ascii="Calibri" w:eastAsia="Times New Roman" w:hAnsi="Calibri" w:cs="Calibri"/>
                <w:lang w:eastAsia="cs-CZ"/>
              </w:rPr>
            </w:pPr>
            <w:r w:rsidRPr="0098040F">
              <w:rPr>
                <w:rFonts w:ascii="Calibri" w:eastAsia="Times New Roman" w:hAnsi="Calibri" w:cs="Calibri"/>
                <w:lang w:eastAsia="cs-CZ"/>
              </w:rPr>
              <w:t>Cizí zdroje (kapitál)</w:t>
            </w:r>
          </w:p>
        </w:tc>
        <w:tc>
          <w:tcPr>
            <w:tcW w:w="1129" w:type="dxa"/>
            <w:tcBorders>
              <w:top w:val="single" w:sz="6" w:space="0" w:color="auto"/>
              <w:left w:val="single" w:sz="8" w:space="0" w:color="auto"/>
              <w:bottom w:val="single" w:sz="6" w:space="0" w:color="auto"/>
              <w:right w:val="single" w:sz="8" w:space="0" w:color="auto"/>
            </w:tcBorders>
            <w:vAlign w:val="bottom"/>
          </w:tcPr>
          <w:p w14:paraId="030BB3C1"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43 053</w:t>
            </w:r>
          </w:p>
        </w:tc>
        <w:tc>
          <w:tcPr>
            <w:tcW w:w="1118" w:type="dxa"/>
            <w:tcBorders>
              <w:top w:val="single" w:sz="6" w:space="0" w:color="auto"/>
              <w:left w:val="single" w:sz="8" w:space="0" w:color="auto"/>
              <w:bottom w:val="single" w:sz="6" w:space="0" w:color="auto"/>
              <w:right w:val="single" w:sz="2" w:space="0" w:color="auto"/>
            </w:tcBorders>
            <w:vAlign w:val="bottom"/>
          </w:tcPr>
          <w:p w14:paraId="72FB9E32"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72 276</w:t>
            </w:r>
          </w:p>
        </w:tc>
        <w:tc>
          <w:tcPr>
            <w:tcW w:w="1118" w:type="dxa"/>
            <w:tcBorders>
              <w:top w:val="single" w:sz="6" w:space="0" w:color="auto"/>
              <w:left w:val="single" w:sz="2" w:space="0" w:color="auto"/>
              <w:bottom w:val="single" w:sz="6" w:space="0" w:color="auto"/>
              <w:right w:val="single" w:sz="4" w:space="0" w:color="auto"/>
            </w:tcBorders>
          </w:tcPr>
          <w:p w14:paraId="39F0CF04"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92 400</w:t>
            </w:r>
          </w:p>
        </w:tc>
        <w:tc>
          <w:tcPr>
            <w:tcW w:w="1091" w:type="dxa"/>
            <w:tcBorders>
              <w:top w:val="single" w:sz="6" w:space="0" w:color="auto"/>
              <w:left w:val="single" w:sz="4" w:space="0" w:color="auto"/>
              <w:bottom w:val="single" w:sz="6" w:space="0" w:color="auto"/>
              <w:right w:val="single" w:sz="12" w:space="0" w:color="auto"/>
            </w:tcBorders>
          </w:tcPr>
          <w:p w14:paraId="664297C1"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52 748</w:t>
            </w:r>
          </w:p>
        </w:tc>
        <w:tc>
          <w:tcPr>
            <w:tcW w:w="1039" w:type="dxa"/>
            <w:tcBorders>
              <w:top w:val="single" w:sz="6" w:space="0" w:color="auto"/>
              <w:left w:val="single" w:sz="8" w:space="0" w:color="auto"/>
              <w:bottom w:val="single" w:sz="6" w:space="0" w:color="auto"/>
              <w:right w:val="single" w:sz="12" w:space="0" w:color="auto"/>
            </w:tcBorders>
          </w:tcPr>
          <w:p w14:paraId="23C4B602" w14:textId="77777777" w:rsidR="00297875" w:rsidRPr="0098040F" w:rsidRDefault="00297875" w:rsidP="00297875">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54 019</w:t>
            </w:r>
          </w:p>
        </w:tc>
      </w:tr>
      <w:tr w:rsidR="00297875" w:rsidRPr="0098040F" w14:paraId="7ED78062" w14:textId="77777777" w:rsidTr="002D67F9">
        <w:trPr>
          <w:trHeight w:val="296"/>
        </w:trPr>
        <w:tc>
          <w:tcPr>
            <w:tcW w:w="449" w:type="dxa"/>
            <w:tcBorders>
              <w:top w:val="single" w:sz="6" w:space="0" w:color="auto"/>
              <w:left w:val="single" w:sz="12" w:space="0" w:color="auto"/>
              <w:bottom w:val="single" w:sz="6" w:space="0" w:color="auto"/>
              <w:right w:val="single" w:sz="6" w:space="0" w:color="auto"/>
            </w:tcBorders>
            <w:shd w:val="solid" w:color="99CCFF" w:fill="auto"/>
            <w:vAlign w:val="bottom"/>
            <w:hideMark/>
          </w:tcPr>
          <w:p w14:paraId="7B614BBA" w14:textId="77777777" w:rsidR="00297875" w:rsidRPr="0098040F" w:rsidRDefault="00297875" w:rsidP="00297875">
            <w:pPr>
              <w:keepNext/>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10</w:t>
            </w:r>
          </w:p>
        </w:tc>
        <w:tc>
          <w:tcPr>
            <w:tcW w:w="3843" w:type="dxa"/>
            <w:tcBorders>
              <w:top w:val="single" w:sz="6" w:space="0" w:color="auto"/>
              <w:left w:val="single" w:sz="6" w:space="0" w:color="auto"/>
              <w:bottom w:val="single" w:sz="6" w:space="0" w:color="auto"/>
              <w:right w:val="single" w:sz="12" w:space="0" w:color="auto"/>
            </w:tcBorders>
            <w:vAlign w:val="bottom"/>
            <w:hideMark/>
          </w:tcPr>
          <w:p w14:paraId="5EA30957" w14:textId="77777777" w:rsidR="00297875" w:rsidRPr="0098040F" w:rsidRDefault="00297875" w:rsidP="00297875">
            <w:pPr>
              <w:keepNext/>
              <w:spacing w:after="0" w:line="240" w:lineRule="auto"/>
              <w:rPr>
                <w:rFonts w:ascii="Calibri" w:eastAsia="Times New Roman" w:hAnsi="Calibri" w:cs="Calibri"/>
                <w:lang w:eastAsia="cs-CZ"/>
              </w:rPr>
            </w:pPr>
            <w:r w:rsidRPr="0098040F">
              <w:rPr>
                <w:rFonts w:ascii="Calibri" w:eastAsia="Times New Roman" w:hAnsi="Calibri" w:cs="Calibri"/>
                <w:lang w:eastAsia="cs-CZ"/>
              </w:rPr>
              <w:t>Krátkodobé pohledávky celkem</w:t>
            </w:r>
          </w:p>
        </w:tc>
        <w:tc>
          <w:tcPr>
            <w:tcW w:w="1129" w:type="dxa"/>
            <w:tcBorders>
              <w:top w:val="single" w:sz="6" w:space="0" w:color="auto"/>
              <w:left w:val="single" w:sz="8" w:space="0" w:color="auto"/>
              <w:bottom w:val="single" w:sz="6" w:space="0" w:color="auto"/>
              <w:right w:val="single" w:sz="8" w:space="0" w:color="auto"/>
            </w:tcBorders>
            <w:vAlign w:val="bottom"/>
          </w:tcPr>
          <w:p w14:paraId="2FAA48AA"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42 229</w:t>
            </w:r>
          </w:p>
        </w:tc>
        <w:tc>
          <w:tcPr>
            <w:tcW w:w="1118" w:type="dxa"/>
            <w:tcBorders>
              <w:top w:val="single" w:sz="6" w:space="0" w:color="auto"/>
              <w:left w:val="single" w:sz="8" w:space="0" w:color="auto"/>
              <w:bottom w:val="single" w:sz="6" w:space="0" w:color="auto"/>
              <w:right w:val="single" w:sz="2" w:space="0" w:color="auto"/>
            </w:tcBorders>
            <w:vAlign w:val="bottom"/>
          </w:tcPr>
          <w:p w14:paraId="32B2777A"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47 670</w:t>
            </w:r>
          </w:p>
        </w:tc>
        <w:tc>
          <w:tcPr>
            <w:tcW w:w="1118" w:type="dxa"/>
            <w:tcBorders>
              <w:top w:val="single" w:sz="6" w:space="0" w:color="auto"/>
              <w:left w:val="single" w:sz="2" w:space="0" w:color="auto"/>
              <w:bottom w:val="single" w:sz="6" w:space="0" w:color="auto"/>
              <w:right w:val="single" w:sz="4" w:space="0" w:color="auto"/>
            </w:tcBorders>
          </w:tcPr>
          <w:p w14:paraId="039E555F"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58 714</w:t>
            </w:r>
          </w:p>
        </w:tc>
        <w:tc>
          <w:tcPr>
            <w:tcW w:w="1091" w:type="dxa"/>
            <w:tcBorders>
              <w:top w:val="single" w:sz="6" w:space="0" w:color="auto"/>
              <w:left w:val="single" w:sz="4" w:space="0" w:color="auto"/>
              <w:bottom w:val="single" w:sz="6" w:space="0" w:color="auto"/>
              <w:right w:val="single" w:sz="12" w:space="0" w:color="auto"/>
            </w:tcBorders>
          </w:tcPr>
          <w:p w14:paraId="6C3DCD04"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50 075</w:t>
            </w:r>
          </w:p>
        </w:tc>
        <w:tc>
          <w:tcPr>
            <w:tcW w:w="1039" w:type="dxa"/>
            <w:tcBorders>
              <w:top w:val="single" w:sz="6" w:space="0" w:color="auto"/>
              <w:left w:val="single" w:sz="8" w:space="0" w:color="auto"/>
              <w:bottom w:val="single" w:sz="6" w:space="0" w:color="auto"/>
              <w:right w:val="single" w:sz="12" w:space="0" w:color="auto"/>
            </w:tcBorders>
          </w:tcPr>
          <w:p w14:paraId="19EEF270" w14:textId="77777777" w:rsidR="00297875" w:rsidRPr="0098040F" w:rsidRDefault="00297875" w:rsidP="00297875">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45 368</w:t>
            </w:r>
          </w:p>
        </w:tc>
      </w:tr>
      <w:tr w:rsidR="00297875" w:rsidRPr="0098040F" w14:paraId="5B51A214" w14:textId="77777777" w:rsidTr="002D67F9">
        <w:trPr>
          <w:trHeight w:val="296"/>
        </w:trPr>
        <w:tc>
          <w:tcPr>
            <w:tcW w:w="449" w:type="dxa"/>
            <w:tcBorders>
              <w:top w:val="single" w:sz="6" w:space="0" w:color="auto"/>
              <w:left w:val="single" w:sz="12" w:space="0" w:color="auto"/>
              <w:bottom w:val="single" w:sz="6" w:space="0" w:color="auto"/>
              <w:right w:val="single" w:sz="6" w:space="0" w:color="auto"/>
            </w:tcBorders>
            <w:shd w:val="solid" w:color="99CCFF" w:fill="auto"/>
            <w:vAlign w:val="bottom"/>
            <w:hideMark/>
          </w:tcPr>
          <w:p w14:paraId="2C653DAB" w14:textId="77777777" w:rsidR="00297875" w:rsidRPr="0098040F" w:rsidRDefault="00297875" w:rsidP="00297875">
            <w:pPr>
              <w:keepNext/>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11</w:t>
            </w:r>
          </w:p>
        </w:tc>
        <w:tc>
          <w:tcPr>
            <w:tcW w:w="3843" w:type="dxa"/>
            <w:tcBorders>
              <w:top w:val="single" w:sz="6" w:space="0" w:color="auto"/>
              <w:left w:val="single" w:sz="6" w:space="0" w:color="auto"/>
              <w:bottom w:val="single" w:sz="6" w:space="0" w:color="auto"/>
              <w:right w:val="single" w:sz="12" w:space="0" w:color="auto"/>
            </w:tcBorders>
            <w:vAlign w:val="bottom"/>
            <w:hideMark/>
          </w:tcPr>
          <w:p w14:paraId="42FB8B95" w14:textId="77777777" w:rsidR="00297875" w:rsidRPr="0098040F" w:rsidRDefault="00297875" w:rsidP="00297875">
            <w:pPr>
              <w:keepNext/>
              <w:spacing w:after="0" w:line="240" w:lineRule="auto"/>
              <w:rPr>
                <w:rFonts w:ascii="Calibri" w:eastAsia="Times New Roman" w:hAnsi="Calibri" w:cs="Calibri"/>
                <w:lang w:eastAsia="cs-CZ"/>
              </w:rPr>
            </w:pPr>
            <w:r w:rsidRPr="0098040F">
              <w:rPr>
                <w:rFonts w:ascii="Calibri" w:eastAsia="Times New Roman" w:hAnsi="Calibri" w:cs="Calibri"/>
                <w:lang w:eastAsia="cs-CZ"/>
              </w:rPr>
              <w:t>Dlouhodobé pohledávky celkem</w:t>
            </w:r>
          </w:p>
        </w:tc>
        <w:tc>
          <w:tcPr>
            <w:tcW w:w="1129" w:type="dxa"/>
            <w:tcBorders>
              <w:top w:val="single" w:sz="6" w:space="0" w:color="auto"/>
              <w:left w:val="single" w:sz="8" w:space="0" w:color="auto"/>
              <w:bottom w:val="single" w:sz="6" w:space="0" w:color="auto"/>
              <w:right w:val="single" w:sz="8" w:space="0" w:color="auto"/>
            </w:tcBorders>
            <w:vAlign w:val="bottom"/>
          </w:tcPr>
          <w:p w14:paraId="4726B163"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0</w:t>
            </w:r>
          </w:p>
        </w:tc>
        <w:tc>
          <w:tcPr>
            <w:tcW w:w="1118" w:type="dxa"/>
            <w:tcBorders>
              <w:top w:val="single" w:sz="6" w:space="0" w:color="auto"/>
              <w:left w:val="single" w:sz="8" w:space="0" w:color="auto"/>
              <w:bottom w:val="single" w:sz="6" w:space="0" w:color="auto"/>
              <w:right w:val="single" w:sz="2" w:space="0" w:color="auto"/>
            </w:tcBorders>
            <w:vAlign w:val="bottom"/>
          </w:tcPr>
          <w:p w14:paraId="32701023"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0</w:t>
            </w:r>
          </w:p>
        </w:tc>
        <w:tc>
          <w:tcPr>
            <w:tcW w:w="1118" w:type="dxa"/>
            <w:tcBorders>
              <w:top w:val="single" w:sz="6" w:space="0" w:color="auto"/>
              <w:left w:val="single" w:sz="2" w:space="0" w:color="auto"/>
              <w:bottom w:val="single" w:sz="6" w:space="0" w:color="auto"/>
              <w:right w:val="single" w:sz="4" w:space="0" w:color="auto"/>
            </w:tcBorders>
          </w:tcPr>
          <w:p w14:paraId="1027DB25"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0</w:t>
            </w:r>
          </w:p>
        </w:tc>
        <w:tc>
          <w:tcPr>
            <w:tcW w:w="1091" w:type="dxa"/>
            <w:tcBorders>
              <w:top w:val="single" w:sz="6" w:space="0" w:color="auto"/>
              <w:left w:val="single" w:sz="4" w:space="0" w:color="auto"/>
              <w:bottom w:val="single" w:sz="6" w:space="0" w:color="auto"/>
              <w:right w:val="single" w:sz="12" w:space="0" w:color="auto"/>
            </w:tcBorders>
          </w:tcPr>
          <w:p w14:paraId="640ED868"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0</w:t>
            </w:r>
          </w:p>
        </w:tc>
        <w:tc>
          <w:tcPr>
            <w:tcW w:w="1039" w:type="dxa"/>
            <w:tcBorders>
              <w:top w:val="single" w:sz="6" w:space="0" w:color="auto"/>
              <w:left w:val="single" w:sz="8" w:space="0" w:color="auto"/>
              <w:bottom w:val="single" w:sz="6" w:space="0" w:color="auto"/>
              <w:right w:val="single" w:sz="12" w:space="0" w:color="auto"/>
            </w:tcBorders>
          </w:tcPr>
          <w:p w14:paraId="2890EFF0" w14:textId="77777777" w:rsidR="00297875" w:rsidRPr="0098040F" w:rsidRDefault="00297875" w:rsidP="00297875">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0</w:t>
            </w:r>
          </w:p>
        </w:tc>
      </w:tr>
      <w:tr w:rsidR="00297875" w:rsidRPr="0098040F" w14:paraId="24C87E16" w14:textId="77777777" w:rsidTr="002D67F9">
        <w:trPr>
          <w:trHeight w:val="296"/>
        </w:trPr>
        <w:tc>
          <w:tcPr>
            <w:tcW w:w="449" w:type="dxa"/>
            <w:tcBorders>
              <w:top w:val="single" w:sz="6" w:space="0" w:color="auto"/>
              <w:left w:val="single" w:sz="12" w:space="0" w:color="auto"/>
              <w:bottom w:val="single" w:sz="6" w:space="0" w:color="auto"/>
              <w:right w:val="single" w:sz="6" w:space="0" w:color="auto"/>
            </w:tcBorders>
            <w:shd w:val="solid" w:color="99CCFF" w:fill="auto"/>
            <w:vAlign w:val="bottom"/>
            <w:hideMark/>
          </w:tcPr>
          <w:p w14:paraId="65C3B593" w14:textId="77777777" w:rsidR="00297875" w:rsidRPr="0098040F" w:rsidRDefault="00297875" w:rsidP="00297875">
            <w:pPr>
              <w:keepNext/>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12</w:t>
            </w:r>
          </w:p>
        </w:tc>
        <w:tc>
          <w:tcPr>
            <w:tcW w:w="3843" w:type="dxa"/>
            <w:tcBorders>
              <w:top w:val="single" w:sz="6" w:space="0" w:color="auto"/>
              <w:left w:val="single" w:sz="6" w:space="0" w:color="auto"/>
              <w:bottom w:val="single" w:sz="6" w:space="0" w:color="auto"/>
              <w:right w:val="single" w:sz="12" w:space="0" w:color="auto"/>
            </w:tcBorders>
            <w:vAlign w:val="bottom"/>
            <w:hideMark/>
          </w:tcPr>
          <w:p w14:paraId="2019C037" w14:textId="77777777" w:rsidR="00297875" w:rsidRPr="0098040F" w:rsidRDefault="00297875" w:rsidP="00297875">
            <w:pPr>
              <w:keepNext/>
              <w:spacing w:after="0" w:line="240" w:lineRule="auto"/>
              <w:rPr>
                <w:rFonts w:ascii="Calibri" w:eastAsia="Times New Roman" w:hAnsi="Calibri" w:cs="Calibri"/>
                <w:lang w:eastAsia="cs-CZ"/>
              </w:rPr>
            </w:pPr>
            <w:r w:rsidRPr="0098040F">
              <w:rPr>
                <w:rFonts w:ascii="Calibri" w:eastAsia="Times New Roman" w:hAnsi="Calibri" w:cs="Calibri"/>
                <w:lang w:eastAsia="cs-CZ"/>
              </w:rPr>
              <w:t>Krátkodobé závazky celkem</w:t>
            </w:r>
          </w:p>
        </w:tc>
        <w:tc>
          <w:tcPr>
            <w:tcW w:w="1129" w:type="dxa"/>
            <w:tcBorders>
              <w:top w:val="single" w:sz="6" w:space="0" w:color="auto"/>
              <w:left w:val="single" w:sz="8" w:space="0" w:color="auto"/>
              <w:bottom w:val="single" w:sz="6" w:space="0" w:color="auto"/>
              <w:right w:val="single" w:sz="8" w:space="0" w:color="auto"/>
            </w:tcBorders>
            <w:vAlign w:val="bottom"/>
          </w:tcPr>
          <w:p w14:paraId="16EFC278"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26 016</w:t>
            </w:r>
          </w:p>
        </w:tc>
        <w:tc>
          <w:tcPr>
            <w:tcW w:w="1118" w:type="dxa"/>
            <w:tcBorders>
              <w:top w:val="single" w:sz="6" w:space="0" w:color="auto"/>
              <w:left w:val="single" w:sz="8" w:space="0" w:color="auto"/>
              <w:bottom w:val="single" w:sz="6" w:space="0" w:color="auto"/>
              <w:right w:val="single" w:sz="2" w:space="0" w:color="auto"/>
            </w:tcBorders>
            <w:vAlign w:val="bottom"/>
          </w:tcPr>
          <w:p w14:paraId="070429D3"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55 383</w:t>
            </w:r>
          </w:p>
        </w:tc>
        <w:tc>
          <w:tcPr>
            <w:tcW w:w="1118" w:type="dxa"/>
            <w:tcBorders>
              <w:top w:val="single" w:sz="6" w:space="0" w:color="auto"/>
              <w:left w:val="single" w:sz="2" w:space="0" w:color="auto"/>
              <w:bottom w:val="single" w:sz="6" w:space="0" w:color="auto"/>
              <w:right w:val="single" w:sz="4" w:space="0" w:color="auto"/>
            </w:tcBorders>
          </w:tcPr>
          <w:p w14:paraId="45C527EB"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76 501</w:t>
            </w:r>
          </w:p>
        </w:tc>
        <w:tc>
          <w:tcPr>
            <w:tcW w:w="1091" w:type="dxa"/>
            <w:tcBorders>
              <w:top w:val="single" w:sz="6" w:space="0" w:color="auto"/>
              <w:left w:val="single" w:sz="4" w:space="0" w:color="auto"/>
              <w:bottom w:val="single" w:sz="6" w:space="0" w:color="auto"/>
              <w:right w:val="single" w:sz="12" w:space="0" w:color="auto"/>
            </w:tcBorders>
          </w:tcPr>
          <w:p w14:paraId="379938EA"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35 021</w:t>
            </w:r>
          </w:p>
        </w:tc>
        <w:tc>
          <w:tcPr>
            <w:tcW w:w="1039" w:type="dxa"/>
            <w:tcBorders>
              <w:top w:val="single" w:sz="6" w:space="0" w:color="auto"/>
              <w:left w:val="single" w:sz="8" w:space="0" w:color="auto"/>
              <w:bottom w:val="single" w:sz="6" w:space="0" w:color="auto"/>
              <w:right w:val="single" w:sz="12" w:space="0" w:color="auto"/>
            </w:tcBorders>
          </w:tcPr>
          <w:p w14:paraId="0C293AFC" w14:textId="77777777" w:rsidR="00297875" w:rsidRPr="0098040F" w:rsidRDefault="00297875" w:rsidP="00297875">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36 531</w:t>
            </w:r>
          </w:p>
        </w:tc>
      </w:tr>
      <w:tr w:rsidR="00297875" w:rsidRPr="0098040F" w14:paraId="3BE0F2DD" w14:textId="77777777" w:rsidTr="002D67F9">
        <w:trPr>
          <w:trHeight w:val="296"/>
        </w:trPr>
        <w:tc>
          <w:tcPr>
            <w:tcW w:w="449" w:type="dxa"/>
            <w:tcBorders>
              <w:top w:val="single" w:sz="6" w:space="0" w:color="auto"/>
              <w:left w:val="single" w:sz="12" w:space="0" w:color="auto"/>
              <w:bottom w:val="single" w:sz="6" w:space="0" w:color="auto"/>
              <w:right w:val="single" w:sz="6" w:space="0" w:color="auto"/>
            </w:tcBorders>
            <w:shd w:val="solid" w:color="99CCFF" w:fill="auto"/>
            <w:vAlign w:val="bottom"/>
            <w:hideMark/>
          </w:tcPr>
          <w:p w14:paraId="3A99CFBC" w14:textId="77777777" w:rsidR="00297875" w:rsidRPr="0098040F" w:rsidRDefault="00297875" w:rsidP="00297875">
            <w:pPr>
              <w:keepNext/>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13</w:t>
            </w:r>
          </w:p>
        </w:tc>
        <w:tc>
          <w:tcPr>
            <w:tcW w:w="3843" w:type="dxa"/>
            <w:tcBorders>
              <w:top w:val="single" w:sz="6" w:space="0" w:color="auto"/>
              <w:left w:val="single" w:sz="6" w:space="0" w:color="auto"/>
              <w:bottom w:val="single" w:sz="6" w:space="0" w:color="auto"/>
              <w:right w:val="single" w:sz="12" w:space="0" w:color="auto"/>
            </w:tcBorders>
            <w:vAlign w:val="bottom"/>
            <w:hideMark/>
          </w:tcPr>
          <w:p w14:paraId="39C32C8C" w14:textId="77777777" w:rsidR="00297875" w:rsidRPr="0098040F" w:rsidRDefault="00297875" w:rsidP="00297875">
            <w:pPr>
              <w:keepNext/>
              <w:spacing w:after="0" w:line="240" w:lineRule="auto"/>
              <w:rPr>
                <w:rFonts w:ascii="Calibri" w:eastAsia="Times New Roman" w:hAnsi="Calibri" w:cs="Calibri"/>
                <w:lang w:eastAsia="cs-CZ"/>
              </w:rPr>
            </w:pPr>
            <w:r w:rsidRPr="0098040F">
              <w:rPr>
                <w:rFonts w:ascii="Calibri" w:eastAsia="Times New Roman" w:hAnsi="Calibri" w:cs="Calibri"/>
                <w:lang w:eastAsia="cs-CZ"/>
              </w:rPr>
              <w:t>Dlouhodobé závazky celkem</w:t>
            </w:r>
          </w:p>
        </w:tc>
        <w:tc>
          <w:tcPr>
            <w:tcW w:w="1129" w:type="dxa"/>
            <w:tcBorders>
              <w:top w:val="single" w:sz="6" w:space="0" w:color="auto"/>
              <w:left w:val="single" w:sz="8" w:space="0" w:color="auto"/>
              <w:bottom w:val="single" w:sz="6" w:space="0" w:color="auto"/>
              <w:right w:val="single" w:sz="8" w:space="0" w:color="auto"/>
            </w:tcBorders>
            <w:vAlign w:val="bottom"/>
          </w:tcPr>
          <w:p w14:paraId="0F90DB1E"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9 866</w:t>
            </w:r>
          </w:p>
        </w:tc>
        <w:tc>
          <w:tcPr>
            <w:tcW w:w="1118" w:type="dxa"/>
            <w:tcBorders>
              <w:top w:val="single" w:sz="6" w:space="0" w:color="auto"/>
              <w:left w:val="single" w:sz="8" w:space="0" w:color="auto"/>
              <w:bottom w:val="single" w:sz="6" w:space="0" w:color="auto"/>
              <w:right w:val="single" w:sz="2" w:space="0" w:color="auto"/>
            </w:tcBorders>
            <w:vAlign w:val="bottom"/>
          </w:tcPr>
          <w:p w14:paraId="4332C2B9"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9 205</w:t>
            </w:r>
          </w:p>
        </w:tc>
        <w:tc>
          <w:tcPr>
            <w:tcW w:w="1118" w:type="dxa"/>
            <w:tcBorders>
              <w:top w:val="single" w:sz="6" w:space="0" w:color="auto"/>
              <w:left w:val="single" w:sz="2" w:space="0" w:color="auto"/>
              <w:bottom w:val="single" w:sz="6" w:space="0" w:color="auto"/>
              <w:right w:val="single" w:sz="4" w:space="0" w:color="auto"/>
            </w:tcBorders>
          </w:tcPr>
          <w:p w14:paraId="0D650F39"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9 494</w:t>
            </w:r>
          </w:p>
        </w:tc>
        <w:tc>
          <w:tcPr>
            <w:tcW w:w="1091" w:type="dxa"/>
            <w:tcBorders>
              <w:top w:val="single" w:sz="6" w:space="0" w:color="auto"/>
              <w:left w:val="single" w:sz="4" w:space="0" w:color="auto"/>
              <w:bottom w:val="single" w:sz="6" w:space="0" w:color="auto"/>
              <w:right w:val="single" w:sz="12" w:space="0" w:color="auto"/>
            </w:tcBorders>
          </w:tcPr>
          <w:p w14:paraId="7905B347"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10 585</w:t>
            </w:r>
          </w:p>
        </w:tc>
        <w:tc>
          <w:tcPr>
            <w:tcW w:w="1039" w:type="dxa"/>
            <w:tcBorders>
              <w:top w:val="single" w:sz="6" w:space="0" w:color="auto"/>
              <w:left w:val="single" w:sz="8" w:space="0" w:color="auto"/>
              <w:bottom w:val="single" w:sz="6" w:space="0" w:color="auto"/>
              <w:right w:val="single" w:sz="12" w:space="0" w:color="auto"/>
            </w:tcBorders>
          </w:tcPr>
          <w:p w14:paraId="6ABBA61F" w14:textId="77777777" w:rsidR="00297875" w:rsidRPr="0098040F" w:rsidRDefault="00297875" w:rsidP="00297875">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10 370</w:t>
            </w:r>
          </w:p>
        </w:tc>
      </w:tr>
      <w:tr w:rsidR="00297875" w:rsidRPr="0098040F" w14:paraId="2E6AFBC1" w14:textId="77777777" w:rsidTr="002D67F9">
        <w:trPr>
          <w:trHeight w:val="296"/>
        </w:trPr>
        <w:tc>
          <w:tcPr>
            <w:tcW w:w="449" w:type="dxa"/>
            <w:tcBorders>
              <w:top w:val="single" w:sz="6" w:space="0" w:color="auto"/>
              <w:left w:val="single" w:sz="12" w:space="0" w:color="auto"/>
              <w:bottom w:val="single" w:sz="6" w:space="0" w:color="auto"/>
              <w:right w:val="single" w:sz="6" w:space="0" w:color="auto"/>
            </w:tcBorders>
            <w:shd w:val="solid" w:color="99CCFF" w:fill="auto"/>
            <w:vAlign w:val="bottom"/>
            <w:hideMark/>
          </w:tcPr>
          <w:p w14:paraId="3FD1EEF0" w14:textId="77777777" w:rsidR="00297875" w:rsidRPr="0098040F" w:rsidRDefault="00297875" w:rsidP="00297875">
            <w:pPr>
              <w:keepNext/>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14</w:t>
            </w:r>
          </w:p>
        </w:tc>
        <w:tc>
          <w:tcPr>
            <w:tcW w:w="3843" w:type="dxa"/>
            <w:tcBorders>
              <w:top w:val="single" w:sz="6" w:space="0" w:color="auto"/>
              <w:left w:val="single" w:sz="6" w:space="0" w:color="auto"/>
              <w:bottom w:val="single" w:sz="6" w:space="0" w:color="auto"/>
              <w:right w:val="single" w:sz="12" w:space="0" w:color="auto"/>
            </w:tcBorders>
            <w:vAlign w:val="bottom"/>
            <w:hideMark/>
          </w:tcPr>
          <w:p w14:paraId="73C8412E" w14:textId="77777777" w:rsidR="00297875" w:rsidRPr="0098040F" w:rsidRDefault="00297875" w:rsidP="00297875">
            <w:pPr>
              <w:keepNext/>
              <w:spacing w:after="0" w:line="240" w:lineRule="auto"/>
              <w:rPr>
                <w:rFonts w:ascii="Calibri" w:eastAsia="Times New Roman" w:hAnsi="Calibri" w:cs="Calibri"/>
                <w:lang w:eastAsia="cs-CZ"/>
              </w:rPr>
            </w:pPr>
            <w:r w:rsidRPr="0098040F">
              <w:rPr>
                <w:rFonts w:ascii="Calibri" w:eastAsia="Times New Roman" w:hAnsi="Calibri" w:cs="Calibri"/>
                <w:lang w:eastAsia="cs-CZ"/>
              </w:rPr>
              <w:t>Zásoby</w:t>
            </w:r>
          </w:p>
        </w:tc>
        <w:tc>
          <w:tcPr>
            <w:tcW w:w="1129" w:type="dxa"/>
            <w:tcBorders>
              <w:top w:val="single" w:sz="6" w:space="0" w:color="auto"/>
              <w:left w:val="single" w:sz="8" w:space="0" w:color="auto"/>
              <w:bottom w:val="single" w:sz="6" w:space="0" w:color="auto"/>
              <w:right w:val="single" w:sz="8" w:space="0" w:color="auto"/>
            </w:tcBorders>
            <w:vAlign w:val="bottom"/>
          </w:tcPr>
          <w:p w14:paraId="6479734D"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21 292</w:t>
            </w:r>
          </w:p>
        </w:tc>
        <w:tc>
          <w:tcPr>
            <w:tcW w:w="1118" w:type="dxa"/>
            <w:tcBorders>
              <w:top w:val="single" w:sz="6" w:space="0" w:color="auto"/>
              <w:left w:val="single" w:sz="8" w:space="0" w:color="auto"/>
              <w:bottom w:val="single" w:sz="6" w:space="0" w:color="auto"/>
              <w:right w:val="single" w:sz="2" w:space="0" w:color="auto"/>
            </w:tcBorders>
            <w:vAlign w:val="bottom"/>
          </w:tcPr>
          <w:p w14:paraId="224938E6"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23 559</w:t>
            </w:r>
          </w:p>
        </w:tc>
        <w:tc>
          <w:tcPr>
            <w:tcW w:w="1118" w:type="dxa"/>
            <w:tcBorders>
              <w:top w:val="single" w:sz="6" w:space="0" w:color="auto"/>
              <w:left w:val="single" w:sz="2" w:space="0" w:color="auto"/>
              <w:bottom w:val="single" w:sz="6" w:space="0" w:color="auto"/>
              <w:right w:val="single" w:sz="4" w:space="0" w:color="auto"/>
            </w:tcBorders>
          </w:tcPr>
          <w:p w14:paraId="6E18A6EB"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24 475</w:t>
            </w:r>
          </w:p>
        </w:tc>
        <w:tc>
          <w:tcPr>
            <w:tcW w:w="1091" w:type="dxa"/>
            <w:tcBorders>
              <w:top w:val="single" w:sz="6" w:space="0" w:color="auto"/>
              <w:left w:val="single" w:sz="4" w:space="0" w:color="auto"/>
              <w:bottom w:val="single" w:sz="6" w:space="0" w:color="auto"/>
              <w:right w:val="single" w:sz="12" w:space="0" w:color="auto"/>
            </w:tcBorders>
          </w:tcPr>
          <w:p w14:paraId="42C87DA2"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23 278</w:t>
            </w:r>
          </w:p>
        </w:tc>
        <w:tc>
          <w:tcPr>
            <w:tcW w:w="1039" w:type="dxa"/>
            <w:tcBorders>
              <w:top w:val="single" w:sz="6" w:space="0" w:color="auto"/>
              <w:left w:val="single" w:sz="8" w:space="0" w:color="auto"/>
              <w:bottom w:val="single" w:sz="6" w:space="0" w:color="auto"/>
              <w:right w:val="single" w:sz="12" w:space="0" w:color="auto"/>
            </w:tcBorders>
          </w:tcPr>
          <w:p w14:paraId="208877DC" w14:textId="77777777" w:rsidR="00297875" w:rsidRPr="0098040F" w:rsidRDefault="00297875" w:rsidP="00297875">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26 166</w:t>
            </w:r>
          </w:p>
        </w:tc>
      </w:tr>
      <w:tr w:rsidR="00297875" w:rsidRPr="0098040F" w14:paraId="52D6D8B7" w14:textId="77777777" w:rsidTr="002D67F9">
        <w:trPr>
          <w:trHeight w:val="296"/>
        </w:trPr>
        <w:tc>
          <w:tcPr>
            <w:tcW w:w="449" w:type="dxa"/>
            <w:tcBorders>
              <w:top w:val="single" w:sz="6" w:space="0" w:color="auto"/>
              <w:left w:val="single" w:sz="12" w:space="0" w:color="auto"/>
              <w:bottom w:val="single" w:sz="12" w:space="0" w:color="auto"/>
              <w:right w:val="single" w:sz="6" w:space="0" w:color="auto"/>
            </w:tcBorders>
            <w:shd w:val="solid" w:color="99CCFF" w:fill="auto"/>
            <w:vAlign w:val="bottom"/>
            <w:hideMark/>
          </w:tcPr>
          <w:p w14:paraId="5948E3DE" w14:textId="77777777" w:rsidR="00297875" w:rsidRPr="0098040F" w:rsidRDefault="00297875" w:rsidP="00297875">
            <w:pPr>
              <w:keepNext/>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15</w:t>
            </w:r>
          </w:p>
        </w:tc>
        <w:tc>
          <w:tcPr>
            <w:tcW w:w="3843" w:type="dxa"/>
            <w:tcBorders>
              <w:top w:val="single" w:sz="6" w:space="0" w:color="auto"/>
              <w:left w:val="single" w:sz="6" w:space="0" w:color="auto"/>
              <w:bottom w:val="single" w:sz="12" w:space="0" w:color="auto"/>
              <w:right w:val="single" w:sz="12" w:space="0" w:color="auto"/>
            </w:tcBorders>
            <w:vAlign w:val="bottom"/>
            <w:hideMark/>
          </w:tcPr>
          <w:p w14:paraId="5C5AA3CC" w14:textId="77777777" w:rsidR="00297875" w:rsidRPr="0098040F" w:rsidRDefault="00297875" w:rsidP="00297875">
            <w:pPr>
              <w:keepNext/>
              <w:spacing w:after="0" w:line="240" w:lineRule="auto"/>
              <w:rPr>
                <w:rFonts w:ascii="Calibri" w:eastAsia="Times New Roman" w:hAnsi="Calibri" w:cs="Calibri"/>
                <w:lang w:eastAsia="cs-CZ"/>
              </w:rPr>
            </w:pPr>
            <w:r w:rsidRPr="0098040F">
              <w:rPr>
                <w:rFonts w:ascii="Calibri" w:eastAsia="Times New Roman" w:hAnsi="Calibri" w:cs="Calibri"/>
                <w:lang w:eastAsia="cs-CZ"/>
              </w:rPr>
              <w:t>Bankovní úvěry a výpomoci</w:t>
            </w:r>
          </w:p>
        </w:tc>
        <w:tc>
          <w:tcPr>
            <w:tcW w:w="1129" w:type="dxa"/>
            <w:tcBorders>
              <w:top w:val="single" w:sz="6" w:space="0" w:color="auto"/>
              <w:left w:val="single" w:sz="8" w:space="0" w:color="auto"/>
              <w:bottom w:val="single" w:sz="12" w:space="0" w:color="auto"/>
              <w:right w:val="single" w:sz="8" w:space="0" w:color="auto"/>
            </w:tcBorders>
            <w:vAlign w:val="bottom"/>
          </w:tcPr>
          <w:p w14:paraId="1C4AB562"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bCs/>
                <w:lang w:eastAsia="cs-CZ"/>
              </w:rPr>
              <w:t>0</w:t>
            </w:r>
          </w:p>
        </w:tc>
        <w:tc>
          <w:tcPr>
            <w:tcW w:w="1118" w:type="dxa"/>
            <w:tcBorders>
              <w:top w:val="single" w:sz="6" w:space="0" w:color="auto"/>
              <w:left w:val="single" w:sz="8" w:space="0" w:color="auto"/>
              <w:bottom w:val="single" w:sz="12" w:space="0" w:color="auto"/>
              <w:right w:val="single" w:sz="2" w:space="0" w:color="auto"/>
            </w:tcBorders>
            <w:vAlign w:val="bottom"/>
          </w:tcPr>
          <w:p w14:paraId="791D3622"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bCs/>
                <w:lang w:eastAsia="cs-CZ"/>
              </w:rPr>
              <w:t>0</w:t>
            </w:r>
          </w:p>
        </w:tc>
        <w:tc>
          <w:tcPr>
            <w:tcW w:w="1118" w:type="dxa"/>
            <w:tcBorders>
              <w:top w:val="single" w:sz="6" w:space="0" w:color="auto"/>
              <w:left w:val="single" w:sz="2" w:space="0" w:color="auto"/>
              <w:bottom w:val="single" w:sz="12" w:space="0" w:color="auto"/>
              <w:right w:val="single" w:sz="4" w:space="0" w:color="auto"/>
            </w:tcBorders>
            <w:vAlign w:val="bottom"/>
          </w:tcPr>
          <w:p w14:paraId="70B2A5C4"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0</w:t>
            </w:r>
          </w:p>
        </w:tc>
        <w:tc>
          <w:tcPr>
            <w:tcW w:w="1091" w:type="dxa"/>
            <w:tcBorders>
              <w:top w:val="single" w:sz="6" w:space="0" w:color="auto"/>
              <w:left w:val="single" w:sz="4" w:space="0" w:color="auto"/>
              <w:bottom w:val="single" w:sz="12" w:space="0" w:color="auto"/>
              <w:right w:val="single" w:sz="12" w:space="0" w:color="auto"/>
            </w:tcBorders>
          </w:tcPr>
          <w:p w14:paraId="108E544E"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0</w:t>
            </w:r>
          </w:p>
        </w:tc>
        <w:tc>
          <w:tcPr>
            <w:tcW w:w="1039" w:type="dxa"/>
            <w:tcBorders>
              <w:top w:val="single" w:sz="6" w:space="0" w:color="auto"/>
              <w:left w:val="single" w:sz="8" w:space="0" w:color="auto"/>
              <w:bottom w:val="single" w:sz="12" w:space="0" w:color="auto"/>
              <w:right w:val="single" w:sz="12" w:space="0" w:color="auto"/>
            </w:tcBorders>
          </w:tcPr>
          <w:p w14:paraId="3F44F0CE" w14:textId="77777777" w:rsidR="00297875" w:rsidRPr="0098040F" w:rsidRDefault="00297875" w:rsidP="00297875">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0</w:t>
            </w:r>
          </w:p>
        </w:tc>
      </w:tr>
    </w:tbl>
    <w:p w14:paraId="1744C212" w14:textId="77777777" w:rsidR="00297875" w:rsidRPr="0098040F" w:rsidRDefault="00297875" w:rsidP="00297875">
      <w:pPr>
        <w:keepNext/>
        <w:spacing w:after="0" w:line="240" w:lineRule="auto"/>
        <w:jc w:val="both"/>
        <w:rPr>
          <w:rFonts w:ascii="Calibri" w:eastAsia="MS Mincho" w:hAnsi="Calibri" w:cs="Calibri"/>
          <w:sz w:val="18"/>
          <w:szCs w:val="18"/>
          <w:u w:val="single"/>
          <w:lang w:eastAsia="cs-CZ"/>
        </w:rPr>
      </w:pPr>
      <w:r w:rsidRPr="0098040F">
        <w:rPr>
          <w:rFonts w:ascii="Calibri" w:eastAsia="MS Mincho" w:hAnsi="Calibri" w:cs="Calibri"/>
          <w:bCs/>
          <w:i/>
          <w:sz w:val="18"/>
          <w:szCs w:val="18"/>
          <w:lang w:eastAsia="cs-CZ"/>
        </w:rPr>
        <w:t>1 - bez tržeb z prodeje dlouhodobého majetku a materiálu</w:t>
      </w:r>
    </w:p>
    <w:p w14:paraId="2A686964" w14:textId="0E15D094" w:rsidR="006F19C0" w:rsidRPr="0098040F" w:rsidRDefault="006F19C0" w:rsidP="006F19C0">
      <w:pPr>
        <w:keepNext/>
        <w:tabs>
          <w:tab w:val="right" w:pos="9214"/>
        </w:tabs>
        <w:spacing w:after="0" w:line="240" w:lineRule="auto"/>
        <w:ind w:right="23"/>
        <w:rPr>
          <w:rFonts w:ascii="Courier New" w:eastAsia="Times New Roman" w:hAnsi="Courier New" w:cs="Courier New"/>
          <w:color w:val="FF0000"/>
          <w:sz w:val="18"/>
          <w:szCs w:val="18"/>
          <w:lang w:eastAsia="cs-CZ"/>
        </w:rPr>
      </w:pPr>
      <w:r w:rsidRPr="0098040F">
        <w:rPr>
          <w:rFonts w:ascii="Courier New" w:eastAsia="Times New Roman" w:hAnsi="Courier New" w:cs="Courier New"/>
          <w:color w:val="FF0000"/>
          <w:lang w:eastAsia="cs-CZ"/>
        </w:rPr>
        <w:tab/>
      </w:r>
    </w:p>
    <w:p w14:paraId="1C651A9A" w14:textId="3142C118" w:rsidR="00A672CF" w:rsidRPr="0098040F" w:rsidRDefault="00A672CF">
      <w:pPr>
        <w:rPr>
          <w:color w:val="FF0000"/>
        </w:rPr>
      </w:pPr>
      <w:r w:rsidRPr="0098040F">
        <w:rPr>
          <w:color w:val="FF0000"/>
        </w:rPr>
        <w:br w:type="page"/>
      </w:r>
    </w:p>
    <w:p w14:paraId="554A59FE" w14:textId="228CE025" w:rsidR="00A672CF" w:rsidRPr="0098040F" w:rsidRDefault="00A672CF" w:rsidP="00A672CF">
      <w:pPr>
        <w:pStyle w:val="Zvrenet03"/>
      </w:pPr>
      <w:bookmarkStart w:id="198" w:name="_Toc199395770"/>
      <w:r w:rsidRPr="0098040F">
        <w:lastRenderedPageBreak/>
        <w:t>Koordinátor ODIS s.r.o.</w:t>
      </w:r>
      <w:bookmarkEnd w:id="198"/>
    </w:p>
    <w:p w14:paraId="16CB98A8" w14:textId="77777777" w:rsidR="00ED6755" w:rsidRPr="0098040F" w:rsidRDefault="00ED6755" w:rsidP="00297875">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Společnosti byla na rok 2024 zastupitelstvem města při schvalování rozpočtu na daný rok schválena účelová neinvestiční dotace ve výši </w:t>
      </w:r>
      <w:r w:rsidRPr="0098040F">
        <w:rPr>
          <w:rFonts w:ascii="Courier New" w:eastAsia="Times New Roman" w:hAnsi="Courier New" w:cs="Courier New"/>
          <w:b/>
          <w:lang w:eastAsia="cs-CZ"/>
        </w:rPr>
        <w:t>7 691 tis. Kč</w:t>
      </w:r>
      <w:r w:rsidRPr="0098040F">
        <w:rPr>
          <w:rFonts w:ascii="Courier New" w:eastAsia="Times New Roman" w:hAnsi="Courier New" w:cs="Courier New"/>
          <w:lang w:eastAsia="cs-CZ"/>
        </w:rPr>
        <w:t xml:space="preserve"> na částečné krytí uznatelných nákladů, zejména provozních a mzdových, které vzniknou příjemci v roce 2024 při činnostech zajišťovaných k podpoře Integrovaného dopravního systému Moravskoslezského kraje ODIS (dále i ODIS), což souvisí i se zajištěním dopravní obslužnosti území poskytovatele dotace a sousedních měst a obcí, ve kterých se poskytovatel dotace podílí na spolufinancování úhrady ztráty z provozu linek a spojů veřejné linkové dopravy v rámci ODIS. </w:t>
      </w:r>
    </w:p>
    <w:p w14:paraId="1BAC3103" w14:textId="77777777" w:rsidR="00ED6755" w:rsidRPr="0098040F" w:rsidRDefault="00ED6755" w:rsidP="00297875">
      <w:pPr>
        <w:spacing w:after="0" w:line="240" w:lineRule="auto"/>
        <w:jc w:val="both"/>
        <w:rPr>
          <w:rFonts w:ascii="Courier New" w:eastAsia="Times New Roman" w:hAnsi="Courier New" w:cs="Courier New"/>
          <w:lang w:eastAsia="cs-CZ"/>
        </w:rPr>
      </w:pPr>
    </w:p>
    <w:p w14:paraId="37E0FA9C" w14:textId="77777777" w:rsidR="00ED6755" w:rsidRPr="0098040F" w:rsidRDefault="00ED6755" w:rsidP="00297875">
      <w:pPr>
        <w:overflowPunct w:val="0"/>
        <w:autoSpaceDE w:val="0"/>
        <w:autoSpaceDN w:val="0"/>
        <w:adjustRightInd w:val="0"/>
        <w:spacing w:after="0" w:line="240" w:lineRule="auto"/>
        <w:jc w:val="both"/>
        <w:textAlignment w:val="baseline"/>
        <w:rPr>
          <w:rFonts w:ascii="Courier New" w:eastAsia="Times New Roman" w:hAnsi="Courier New" w:cs="Courier New"/>
          <w:u w:val="single"/>
          <w:lang w:eastAsia="cs-CZ"/>
        </w:rPr>
      </w:pPr>
      <w:r w:rsidRPr="0098040F">
        <w:rPr>
          <w:rFonts w:ascii="Courier New" w:eastAsia="Times New Roman" w:hAnsi="Courier New" w:cs="Courier New"/>
          <w:lang w:eastAsia="cs-CZ"/>
        </w:rPr>
        <w:t xml:space="preserve">Dále je tato dotace určena </w:t>
      </w:r>
      <w:r w:rsidRPr="0098040F">
        <w:rPr>
          <w:rFonts w:ascii="Courier New" w:eastAsia="Times New Roman" w:hAnsi="Courier New" w:cs="Courier New"/>
          <w:u w:val="single"/>
          <w:lang w:eastAsia="cs-CZ"/>
        </w:rPr>
        <w:t xml:space="preserve">pro dopravně informační středisko ve Svinově.  </w:t>
      </w:r>
    </w:p>
    <w:p w14:paraId="4CFB0731" w14:textId="77777777" w:rsidR="00ED6755" w:rsidRPr="0098040F" w:rsidRDefault="00ED6755" w:rsidP="00297875">
      <w:pPr>
        <w:spacing w:after="0" w:line="240" w:lineRule="auto"/>
        <w:jc w:val="both"/>
        <w:rPr>
          <w:rFonts w:ascii="Courier New" w:eastAsia="Times New Roman" w:hAnsi="Courier New" w:cs="Courier New"/>
          <w:lang w:eastAsia="cs-CZ"/>
        </w:rPr>
      </w:pPr>
    </w:p>
    <w:p w14:paraId="6E63B87D" w14:textId="77777777" w:rsidR="00ED6755" w:rsidRPr="0098040F" w:rsidRDefault="00ED6755" w:rsidP="00297875">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
          <w:lang w:eastAsia="cs-CZ"/>
        </w:rPr>
        <w:t>Dopravně informační středisko ve Svinově</w:t>
      </w:r>
      <w:r w:rsidRPr="0098040F">
        <w:rPr>
          <w:rFonts w:ascii="Courier New" w:eastAsia="Times New Roman" w:hAnsi="Courier New" w:cs="Courier New"/>
          <w:lang w:eastAsia="cs-CZ"/>
        </w:rPr>
        <w:t xml:space="preserve"> zajišťuje následující služby:</w:t>
      </w:r>
    </w:p>
    <w:p w14:paraId="3E967F86" w14:textId="77777777" w:rsidR="00ED6755" w:rsidRPr="0098040F" w:rsidRDefault="00ED6755" w:rsidP="00297875">
      <w:pPr>
        <w:numPr>
          <w:ilvl w:val="0"/>
          <w:numId w:val="13"/>
        </w:numPr>
        <w:tabs>
          <w:tab w:val="num" w:pos="360"/>
        </w:tabs>
        <w:spacing w:after="0" w:line="240" w:lineRule="auto"/>
        <w:ind w:left="360"/>
        <w:jc w:val="both"/>
        <w:rPr>
          <w:rFonts w:ascii="Courier New" w:eastAsia="Times New Roman" w:hAnsi="Courier New" w:cs="Courier New"/>
          <w:lang w:eastAsia="cs-CZ"/>
        </w:rPr>
      </w:pPr>
      <w:r w:rsidRPr="0098040F">
        <w:rPr>
          <w:rFonts w:ascii="Courier New" w:eastAsia="Times New Roman" w:hAnsi="Courier New" w:cs="Courier New"/>
          <w:lang w:eastAsia="cs-CZ"/>
        </w:rPr>
        <w:t>poskytuje dopravně-tarifní informace cestující veřejnosti formou SMS, telefonicky a e-mailem,</w:t>
      </w:r>
    </w:p>
    <w:p w14:paraId="2EA70FCD" w14:textId="77777777" w:rsidR="00ED6755" w:rsidRPr="0098040F" w:rsidRDefault="00ED6755" w:rsidP="00297875">
      <w:pPr>
        <w:numPr>
          <w:ilvl w:val="0"/>
          <w:numId w:val="13"/>
        </w:numPr>
        <w:tabs>
          <w:tab w:val="num" w:pos="360"/>
        </w:tabs>
        <w:spacing w:after="0" w:line="240" w:lineRule="auto"/>
        <w:ind w:hanging="720"/>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provozuje odpočinkové místnosti pro řidiče dopravců, </w:t>
      </w:r>
    </w:p>
    <w:p w14:paraId="5A15E6F7" w14:textId="77777777" w:rsidR="00ED6755" w:rsidRPr="0098040F" w:rsidRDefault="00ED6755" w:rsidP="00297875">
      <w:pPr>
        <w:numPr>
          <w:ilvl w:val="0"/>
          <w:numId w:val="13"/>
        </w:numPr>
        <w:tabs>
          <w:tab w:val="num" w:pos="360"/>
        </w:tabs>
        <w:spacing w:after="0" w:line="240" w:lineRule="auto"/>
        <w:ind w:hanging="720"/>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zajištuje provoz informačního a sdělovacího zařízení, </w:t>
      </w:r>
    </w:p>
    <w:p w14:paraId="154A741D" w14:textId="77777777" w:rsidR="00ED6755" w:rsidRPr="0098040F" w:rsidRDefault="00ED6755" w:rsidP="00297875">
      <w:pPr>
        <w:numPr>
          <w:ilvl w:val="0"/>
          <w:numId w:val="13"/>
        </w:numPr>
        <w:tabs>
          <w:tab w:val="num" w:pos="360"/>
        </w:tabs>
        <w:spacing w:after="0" w:line="240" w:lineRule="auto"/>
        <w:ind w:hanging="720"/>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zajišťuje provoz, běžnou údržby a drobné opravy.  </w:t>
      </w:r>
    </w:p>
    <w:p w14:paraId="645542F7" w14:textId="77777777" w:rsidR="00ED6755" w:rsidRPr="0098040F" w:rsidRDefault="00ED6755" w:rsidP="00297875">
      <w:pPr>
        <w:spacing w:after="0" w:line="240" w:lineRule="auto"/>
        <w:jc w:val="both"/>
        <w:rPr>
          <w:rFonts w:ascii="Courier New" w:eastAsia="Times New Roman" w:hAnsi="Courier New" w:cs="Courier New"/>
          <w:lang w:eastAsia="cs-CZ"/>
        </w:rPr>
      </w:pPr>
    </w:p>
    <w:p w14:paraId="35F6F40B" w14:textId="77777777" w:rsidR="00ED6755" w:rsidRPr="0098040F" w:rsidRDefault="00ED6755" w:rsidP="00ED6755">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Dotace byla vyčerpaná v plné výši. </w:t>
      </w:r>
    </w:p>
    <w:p w14:paraId="47F6E6F5" w14:textId="77777777" w:rsidR="00297875" w:rsidRPr="0098040F" w:rsidRDefault="00297875" w:rsidP="00ED6755">
      <w:pPr>
        <w:spacing w:after="0" w:line="240" w:lineRule="auto"/>
        <w:jc w:val="both"/>
        <w:rPr>
          <w:rFonts w:ascii="Courier New" w:eastAsia="Times New Roman" w:hAnsi="Courier New" w:cs="Courier New"/>
          <w:lang w:eastAsia="cs-CZ"/>
        </w:rPr>
      </w:pPr>
    </w:p>
    <w:p w14:paraId="020D1E79" w14:textId="77777777" w:rsidR="00297875" w:rsidRPr="0098040F" w:rsidRDefault="00297875" w:rsidP="00297875">
      <w:pPr>
        <w:spacing w:after="0" w:line="240" w:lineRule="auto"/>
        <w:jc w:val="both"/>
        <w:rPr>
          <w:rFonts w:ascii="Courier New" w:eastAsia="Times New Roman" w:hAnsi="Courier New" w:cs="Courier New"/>
          <w:b/>
          <w:bCs/>
          <w:lang w:eastAsia="cs-CZ"/>
        </w:rPr>
      </w:pPr>
      <w:bookmarkStart w:id="199" w:name="_Hlk102643132"/>
      <w:r w:rsidRPr="0098040F">
        <w:rPr>
          <w:rFonts w:ascii="Courier New" w:eastAsia="Times New Roman" w:hAnsi="Courier New" w:cs="Courier New"/>
          <w:b/>
          <w:bCs/>
          <w:lang w:eastAsia="cs-CZ"/>
        </w:rPr>
        <w:t xml:space="preserve">Výsledek hospodaření společnosti za rok 2024 představuje zisk ve výši 730 tis.Kč, což představuje meziroční nárůst o 651 tis.Kč. </w:t>
      </w:r>
    </w:p>
    <w:p w14:paraId="4C56C1BA" w14:textId="77777777" w:rsidR="00297875" w:rsidRPr="0098040F" w:rsidRDefault="00297875" w:rsidP="00297875">
      <w:pPr>
        <w:spacing w:after="0" w:line="240" w:lineRule="auto"/>
        <w:jc w:val="both"/>
        <w:rPr>
          <w:rFonts w:ascii="Courier New" w:eastAsia="Times New Roman" w:hAnsi="Courier New" w:cs="Courier New"/>
          <w:b/>
          <w:bCs/>
          <w:lang w:eastAsia="cs-CZ"/>
        </w:rPr>
      </w:pPr>
    </w:p>
    <w:p w14:paraId="3752D823" w14:textId="6EE40E09" w:rsidR="00297875" w:rsidRPr="0098040F" w:rsidRDefault="00297875" w:rsidP="00297875">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Celkové výnosy za rok 2024 jsou ve výši 126 144 tis.Kč a meziročně vzrostly o 26 262 tis.Kč (26,3 %). Největší nárůst byl u tržeb za poskytované služby o 25 748 tis.Kč, a to z fakturací za výkony v souladu se „Smlouvami</w:t>
      </w:r>
      <w:r w:rsidR="004B7FCA" w:rsidRPr="0098040F">
        <w:rPr>
          <w:rFonts w:ascii="Courier New" w:eastAsia="Times New Roman" w:hAnsi="Courier New" w:cs="Courier New"/>
          <w:lang w:eastAsia="cs-CZ"/>
        </w:rPr>
        <w:t xml:space="preserve"> </w:t>
      </w:r>
      <w:r w:rsidRPr="0098040F">
        <w:rPr>
          <w:rFonts w:ascii="Courier New" w:eastAsia="Times New Roman" w:hAnsi="Courier New" w:cs="Courier New"/>
          <w:lang w:eastAsia="cs-CZ"/>
        </w:rPr>
        <w:t>o</w:t>
      </w:r>
      <w:r w:rsidR="004B7FCA" w:rsidRPr="0098040F">
        <w:rPr>
          <w:rFonts w:ascii="Courier New" w:eastAsia="Times New Roman" w:hAnsi="Courier New" w:cs="Courier New"/>
          <w:lang w:eastAsia="cs-CZ"/>
        </w:rPr>
        <w:t> </w:t>
      </w:r>
      <w:r w:rsidRPr="0098040F">
        <w:rPr>
          <w:rFonts w:ascii="Courier New" w:eastAsia="Times New Roman" w:hAnsi="Courier New" w:cs="Courier New"/>
          <w:lang w:eastAsia="cs-CZ"/>
        </w:rPr>
        <w:t>spolupráci při zajišťování provozu a rozvoje Integrovaného dopravního systému MSK ODIS", uzavřenými s dopravci Moravskoslezského kraje. Největší nárůst, tj. 24 435 tis.Kč tvoří výnosy na základě Smlouvy s Českými dráhami a.s., a to v souvislosti s navýšením rozsahu vlkm v železniční dopravě.</w:t>
      </w:r>
    </w:p>
    <w:p w14:paraId="003A7FD9" w14:textId="77777777" w:rsidR="00297875" w:rsidRPr="0098040F" w:rsidRDefault="00297875" w:rsidP="00297875">
      <w:pPr>
        <w:spacing w:after="0" w:line="240" w:lineRule="auto"/>
        <w:jc w:val="both"/>
        <w:rPr>
          <w:rFonts w:ascii="Courier New" w:eastAsia="Times New Roman" w:hAnsi="Courier New" w:cs="Courier New"/>
          <w:b/>
          <w:bCs/>
          <w:lang w:eastAsia="cs-CZ"/>
        </w:rPr>
      </w:pPr>
    </w:p>
    <w:p w14:paraId="5F476619" w14:textId="023FBE74" w:rsidR="00297875" w:rsidRPr="0098040F" w:rsidRDefault="00297875" w:rsidP="00297875">
      <w:pPr>
        <w:spacing w:after="0" w:line="240" w:lineRule="auto"/>
        <w:jc w:val="both"/>
        <w:rPr>
          <w:rFonts w:ascii="Courier New" w:eastAsia="Times New Roman" w:hAnsi="Courier New" w:cs="Courier New"/>
          <w:bCs/>
          <w:color w:val="FF7474"/>
          <w:lang w:eastAsia="cs-CZ"/>
        </w:rPr>
      </w:pPr>
      <w:r w:rsidRPr="0098040F">
        <w:rPr>
          <w:rFonts w:ascii="Courier New" w:eastAsia="Times New Roman" w:hAnsi="Courier New" w:cs="Courier New"/>
          <w:bCs/>
          <w:lang w:eastAsia="cs-CZ"/>
        </w:rPr>
        <w:t>Celkové náklady za rok 2024 jsou ve výši 125 414 tis.Kč, meziročně vzrostly o 25 611 tis.Kč (25,7 %), a to především v oblasti osobních nákladů, kde byl meziroční nárůst o 16 223 tis.Kč z důvodu navýšení počtu zaměstnanců na hlavní pracovní poměr o 12 (3x dopravní specialista, 4 x revizor, 2 x marketing, referent dopravy, dispečer, call centrum). Zaměstnancům se zvýšily mzdy o 10 % od 01/2024 včetně dalších náhrad a vzrostly náklady na dohody o provedení práce. Dále došlo k navýšení služeb o 8 459 tis.Kč (zejména jde o náklady poskytované na základě uzavřených smluv o servisních podporách různých softwarů (např. clearingu, centrálního „Card managementu“, ODISapky apod.) u společnosti XT-Card a.s. o 4 137 tis.Kč. Meziročně významně vzrostly náklady na reklamu v rádiích a v</w:t>
      </w:r>
      <w:r w:rsidR="004B7FCA" w:rsidRPr="0098040F">
        <w:rPr>
          <w:rFonts w:ascii="Courier New" w:eastAsia="Times New Roman" w:hAnsi="Courier New" w:cs="Courier New"/>
          <w:bCs/>
          <w:lang w:eastAsia="cs-CZ"/>
        </w:rPr>
        <w:t> </w:t>
      </w:r>
      <w:r w:rsidRPr="0098040F">
        <w:rPr>
          <w:rFonts w:ascii="Courier New" w:eastAsia="Times New Roman" w:hAnsi="Courier New" w:cs="Courier New"/>
          <w:bCs/>
          <w:lang w:eastAsia="cs-CZ"/>
        </w:rPr>
        <w:t>tisku</w:t>
      </w:r>
      <w:r w:rsidR="004B7FCA" w:rsidRPr="0098040F">
        <w:rPr>
          <w:rFonts w:ascii="Courier New" w:eastAsia="Times New Roman" w:hAnsi="Courier New" w:cs="Courier New"/>
          <w:bCs/>
          <w:lang w:eastAsia="cs-CZ"/>
        </w:rPr>
        <w:t xml:space="preserve"> </w:t>
      </w:r>
      <w:r w:rsidRPr="0098040F">
        <w:rPr>
          <w:rFonts w:ascii="Courier New" w:eastAsia="Times New Roman" w:hAnsi="Courier New" w:cs="Courier New"/>
          <w:bCs/>
          <w:lang w:eastAsia="cs-CZ"/>
        </w:rPr>
        <w:t>o 814 tis. Kč. Náklady na pořízení drobného nehmotného majetku vzrostly meziročně o 1 282 tis. Kč (SQL DB SW licence na terminály ČD, licence na software MSKCM, zálohovací software pro nové servery apod.).</w:t>
      </w:r>
    </w:p>
    <w:p w14:paraId="5124A4C0" w14:textId="77777777" w:rsidR="00297875" w:rsidRPr="0098040F" w:rsidRDefault="00297875" w:rsidP="00297875">
      <w:pPr>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w:t>
      </w:r>
    </w:p>
    <w:p w14:paraId="05D12F8C" w14:textId="7DD4B8B5" w:rsidR="00297875" w:rsidRPr="0098040F" w:rsidRDefault="00297875" w:rsidP="00297875">
      <w:pPr>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V roce 2024 byl průměrný přepočtený stav zaměstnanců ve společnosti 82 s tím, že společnost přijala v roce 2024 12 nových zaměstnanců na hlavní pracovní poměr (3x dopravní specialista, 4 x revizor, 2 x marketing, referent dopravy, dispečer, call centrum) dále se zaměstnancům zvýšily mzdy meziročně o 10 % a průměrná mzda činila 43 068 Kč (meziroční zvýšení o 11,7 %).</w:t>
      </w:r>
    </w:p>
    <w:p w14:paraId="4519C083" w14:textId="77777777" w:rsidR="00297875" w:rsidRPr="0098040F" w:rsidRDefault="00297875" w:rsidP="00297875">
      <w:pPr>
        <w:spacing w:after="0" w:line="240" w:lineRule="auto"/>
        <w:jc w:val="both"/>
        <w:rPr>
          <w:rFonts w:ascii="Courier New" w:eastAsia="Times New Roman" w:hAnsi="Courier New" w:cs="Courier New"/>
          <w:bCs/>
          <w:lang w:eastAsia="cs-CZ"/>
        </w:rPr>
      </w:pPr>
    </w:p>
    <w:p w14:paraId="07FB3357" w14:textId="6E792C42" w:rsidR="00297875" w:rsidRPr="0098040F" w:rsidRDefault="00297875" w:rsidP="00297875">
      <w:pPr>
        <w:spacing w:after="0" w:line="240" w:lineRule="auto"/>
        <w:jc w:val="both"/>
        <w:rPr>
          <w:rFonts w:ascii="Courier New" w:eastAsia="Times New Roman" w:hAnsi="Courier New" w:cs="Courier New"/>
          <w:bCs/>
          <w:lang w:eastAsia="cs-CZ"/>
        </w:rPr>
      </w:pPr>
      <w:bookmarkStart w:id="200" w:name="_Hlk195530868"/>
      <w:r w:rsidRPr="0098040F">
        <w:rPr>
          <w:rFonts w:ascii="Courier New" w:eastAsia="Times New Roman" w:hAnsi="Courier New" w:cs="Courier New"/>
          <w:bCs/>
          <w:lang w:eastAsia="cs-CZ"/>
        </w:rPr>
        <w:t xml:space="preserve">V roce 2024 společnost pořídila investice za 6 812 tis.Kč, z toho hmotný dlouhodobý majetek za 6 352 tis. Kč (např. 3 služební automobily, 6 serverů, </w:t>
      </w:r>
      <w:r w:rsidRPr="0098040F">
        <w:rPr>
          <w:rFonts w:ascii="Courier New" w:eastAsia="Times New Roman" w:hAnsi="Courier New" w:cs="Courier New"/>
          <w:bCs/>
          <w:lang w:eastAsia="cs-CZ"/>
        </w:rPr>
        <w:lastRenderedPageBreak/>
        <w:t>projektor, ROOT SWITCH, LED informační panel, reklamní nafukovací stan). V roce 2024 byl dále pořízení nehmotný dlouhodobý majetek ve výši 460 tis.Kč a jednalo se o upgrade softwaru u revizorských čteček</w:t>
      </w:r>
      <w:bookmarkEnd w:id="200"/>
      <w:r w:rsidRPr="0098040F">
        <w:rPr>
          <w:rFonts w:ascii="Courier New" w:eastAsia="Times New Roman" w:hAnsi="Courier New" w:cs="Courier New"/>
          <w:bCs/>
          <w:lang w:eastAsia="cs-CZ"/>
        </w:rPr>
        <w:t>.</w:t>
      </w:r>
    </w:p>
    <w:p w14:paraId="4AED4A9A" w14:textId="77777777" w:rsidR="00297875" w:rsidRPr="0098040F" w:rsidRDefault="00297875" w:rsidP="00297875">
      <w:pPr>
        <w:spacing w:after="0" w:line="240" w:lineRule="auto"/>
        <w:jc w:val="both"/>
        <w:rPr>
          <w:rFonts w:ascii="Courier New" w:eastAsia="Times New Roman" w:hAnsi="Courier New" w:cs="Courier New"/>
          <w:bCs/>
          <w:lang w:eastAsia="cs-CZ"/>
        </w:rPr>
      </w:pPr>
    </w:p>
    <w:p w14:paraId="0C53C00E" w14:textId="2EA35EBB" w:rsidR="00297875" w:rsidRPr="0098040F" w:rsidRDefault="00297875" w:rsidP="00297875">
      <w:pPr>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Všechny závazky byly k 31.12.2024 pouze krátkodobého charakteru. Závazky z obchodních vztahů činí 44 183 tis.Kč a závazky ostatní činí 54 794 tis.Kč, z toho jiné závazky jsou ve výši 45 825 tis.Kč. U jiných závazků se jedná o závazky za dopravci, za cestujícími, vratné kauce k náhradním kartám. </w:t>
      </w:r>
      <w:bookmarkStart w:id="201" w:name="_Hlk195531015"/>
      <w:r w:rsidRPr="0098040F">
        <w:rPr>
          <w:rFonts w:ascii="Courier New" w:eastAsia="Times New Roman" w:hAnsi="Courier New" w:cs="Courier New"/>
          <w:bCs/>
          <w:lang w:eastAsia="cs-CZ"/>
        </w:rPr>
        <w:t>Nárůst krátkodobých závazků je způsoben zejména závazky za cestujícími (zůstatky elektronických peněženek) s meziročním navýšením o 6 745 tis.Kč. Závazky po lhůtě splatnosti ke dni 31.12. 2024 činily 12 tis.Kč a byly uhrazeny následující dny po jejich splatnosti.</w:t>
      </w:r>
    </w:p>
    <w:p w14:paraId="03FB7EDB" w14:textId="77777777" w:rsidR="00297875" w:rsidRPr="0098040F" w:rsidRDefault="00297875" w:rsidP="00297875">
      <w:pPr>
        <w:spacing w:after="0" w:line="240" w:lineRule="auto"/>
        <w:jc w:val="both"/>
        <w:rPr>
          <w:rFonts w:ascii="Courier New" w:eastAsia="Times New Roman" w:hAnsi="Courier New" w:cs="Courier New"/>
          <w:bCs/>
          <w:lang w:eastAsia="cs-CZ"/>
        </w:rPr>
      </w:pPr>
    </w:p>
    <w:bookmarkEnd w:id="201"/>
    <w:p w14:paraId="623E39A6" w14:textId="77777777" w:rsidR="00297875" w:rsidRPr="0098040F" w:rsidRDefault="00297875" w:rsidP="00297875">
      <w:pPr>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Celková výše krátkodobých pohledávek činí 21 286 tis.Kč, z toho pohledávky z obchodních vztahů jsou ve výši 17 575 tis.Kč. Celková výše dlouhodobých pohledávek činí 344 tis.Kč a jedná se o uhrazené kauce k nájmu. Pohledávky po lhůtě splatnosti ke dni 31.12.2024 činily 6 tis.Kč a byly uhrazeny následující dny po jejich splatnosti. Společnost netvoří zákonné ani jiné rezervy.</w:t>
      </w:r>
    </w:p>
    <w:p w14:paraId="083687F3" w14:textId="77777777" w:rsidR="00297875" w:rsidRPr="0098040F" w:rsidRDefault="00297875" w:rsidP="00297875">
      <w:pPr>
        <w:spacing w:after="0" w:line="240" w:lineRule="auto"/>
        <w:jc w:val="both"/>
        <w:rPr>
          <w:rFonts w:ascii="Courier New" w:eastAsia="Times New Roman" w:hAnsi="Courier New" w:cs="Courier New"/>
          <w:bCs/>
          <w:lang w:eastAsia="cs-CZ"/>
        </w:rPr>
      </w:pPr>
    </w:p>
    <w:bookmarkEnd w:id="199"/>
    <w:p w14:paraId="2F0A254F" w14:textId="77777777" w:rsidR="00297875" w:rsidRPr="0098040F" w:rsidRDefault="00297875" w:rsidP="00297875">
      <w:pPr>
        <w:spacing w:after="0" w:line="240" w:lineRule="auto"/>
        <w:jc w:val="right"/>
        <w:rPr>
          <w:rFonts w:ascii="Calibri" w:eastAsia="Times New Roman" w:hAnsi="Calibri" w:cs="Calibri"/>
          <w:bCs/>
          <w:sz w:val="16"/>
          <w:szCs w:val="16"/>
          <w:lang w:eastAsia="cs-CZ"/>
        </w:rPr>
      </w:pPr>
      <w:r w:rsidRPr="0098040F">
        <w:rPr>
          <w:rFonts w:ascii="Courier New" w:eastAsia="Times New Roman" w:hAnsi="Courier New" w:cs="Courier New"/>
          <w:iCs/>
          <w:sz w:val="18"/>
          <w:szCs w:val="18"/>
          <w:lang w:eastAsia="cs-CZ"/>
        </w:rPr>
        <w:t xml:space="preserve">                                                                               </w:t>
      </w:r>
      <w:r w:rsidRPr="0098040F">
        <w:rPr>
          <w:rFonts w:ascii="Calibri" w:eastAsia="Times New Roman" w:hAnsi="Calibri" w:cs="Calibri"/>
          <w:iCs/>
          <w:sz w:val="16"/>
          <w:szCs w:val="16"/>
          <w:lang w:eastAsia="cs-CZ"/>
        </w:rPr>
        <w:t>v tis.Kč</w:t>
      </w:r>
    </w:p>
    <w:tbl>
      <w:tblPr>
        <w:tblW w:w="9861" w:type="dxa"/>
        <w:tblInd w:w="70" w:type="dxa"/>
        <w:tblCellMar>
          <w:left w:w="70" w:type="dxa"/>
          <w:right w:w="70" w:type="dxa"/>
        </w:tblCellMar>
        <w:tblLook w:val="04A0" w:firstRow="1" w:lastRow="0" w:firstColumn="1" w:lastColumn="0" w:noHBand="0" w:noVBand="1"/>
      </w:tblPr>
      <w:tblGrid>
        <w:gridCol w:w="523"/>
        <w:gridCol w:w="3761"/>
        <w:gridCol w:w="1174"/>
        <w:gridCol w:w="1174"/>
        <w:gridCol w:w="1027"/>
        <w:gridCol w:w="1028"/>
        <w:gridCol w:w="1174"/>
      </w:tblGrid>
      <w:tr w:rsidR="00297875" w:rsidRPr="0098040F" w14:paraId="250801C7" w14:textId="77777777" w:rsidTr="002D67F9">
        <w:trPr>
          <w:trHeight w:val="405"/>
        </w:trPr>
        <w:tc>
          <w:tcPr>
            <w:tcW w:w="4284" w:type="dxa"/>
            <w:gridSpan w:val="2"/>
            <w:tcBorders>
              <w:top w:val="single" w:sz="12" w:space="0" w:color="auto"/>
              <w:left w:val="single" w:sz="12" w:space="0" w:color="auto"/>
              <w:bottom w:val="single" w:sz="8" w:space="0" w:color="auto"/>
              <w:right w:val="single" w:sz="8" w:space="0" w:color="auto"/>
            </w:tcBorders>
            <w:shd w:val="clear" w:color="auto" w:fill="99CCFF"/>
            <w:noWrap/>
            <w:vAlign w:val="center"/>
            <w:hideMark/>
          </w:tcPr>
          <w:p w14:paraId="33460BBC" w14:textId="77777777" w:rsidR="00297875" w:rsidRPr="0098040F" w:rsidRDefault="00297875" w:rsidP="00297875">
            <w:pPr>
              <w:spacing w:after="0" w:line="240" w:lineRule="auto"/>
              <w:jc w:val="both"/>
              <w:rPr>
                <w:rFonts w:ascii="Calibri" w:eastAsia="Times New Roman" w:hAnsi="Calibri" w:cs="Calibri"/>
                <w:i/>
                <w:lang w:eastAsia="cs-CZ"/>
              </w:rPr>
            </w:pPr>
            <w:r w:rsidRPr="0098040F">
              <w:rPr>
                <w:rFonts w:ascii="Calibri" w:eastAsia="Times New Roman" w:hAnsi="Calibri" w:cs="Calibri"/>
                <w:i/>
                <w:lang w:eastAsia="cs-CZ"/>
              </w:rPr>
              <w:t> </w:t>
            </w:r>
          </w:p>
        </w:tc>
        <w:tc>
          <w:tcPr>
            <w:tcW w:w="1174" w:type="dxa"/>
            <w:tcBorders>
              <w:top w:val="single" w:sz="12" w:space="0" w:color="auto"/>
              <w:left w:val="single" w:sz="8" w:space="0" w:color="auto"/>
              <w:bottom w:val="single" w:sz="8" w:space="0" w:color="auto"/>
              <w:right w:val="single" w:sz="8" w:space="0" w:color="auto"/>
            </w:tcBorders>
            <w:shd w:val="clear" w:color="auto" w:fill="99CCFF"/>
            <w:noWrap/>
            <w:vAlign w:val="center"/>
          </w:tcPr>
          <w:p w14:paraId="213D0271" w14:textId="77777777" w:rsidR="00297875" w:rsidRPr="0098040F" w:rsidRDefault="00297875" w:rsidP="00297875">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2020</w:t>
            </w:r>
          </w:p>
        </w:tc>
        <w:tc>
          <w:tcPr>
            <w:tcW w:w="1174" w:type="dxa"/>
            <w:tcBorders>
              <w:top w:val="single" w:sz="12" w:space="0" w:color="auto"/>
              <w:left w:val="single" w:sz="8" w:space="0" w:color="auto"/>
              <w:bottom w:val="single" w:sz="8" w:space="0" w:color="auto"/>
              <w:right w:val="single" w:sz="8" w:space="0" w:color="auto"/>
            </w:tcBorders>
            <w:shd w:val="clear" w:color="auto" w:fill="99CCFF"/>
            <w:vAlign w:val="center"/>
            <w:hideMark/>
          </w:tcPr>
          <w:p w14:paraId="3C93660B" w14:textId="77777777" w:rsidR="00297875" w:rsidRPr="0098040F" w:rsidRDefault="00297875" w:rsidP="00297875">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2021</w:t>
            </w:r>
          </w:p>
        </w:tc>
        <w:tc>
          <w:tcPr>
            <w:tcW w:w="1027" w:type="dxa"/>
            <w:tcBorders>
              <w:top w:val="single" w:sz="12" w:space="0" w:color="auto"/>
              <w:left w:val="single" w:sz="8" w:space="0" w:color="auto"/>
              <w:bottom w:val="single" w:sz="8" w:space="0" w:color="auto"/>
              <w:right w:val="single" w:sz="8" w:space="0" w:color="auto"/>
            </w:tcBorders>
            <w:shd w:val="clear" w:color="auto" w:fill="99CCFF"/>
            <w:noWrap/>
            <w:vAlign w:val="center"/>
            <w:hideMark/>
          </w:tcPr>
          <w:p w14:paraId="7DBE8849" w14:textId="77777777" w:rsidR="00297875" w:rsidRPr="0098040F" w:rsidRDefault="00297875" w:rsidP="00297875">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2022</w:t>
            </w:r>
          </w:p>
        </w:tc>
        <w:tc>
          <w:tcPr>
            <w:tcW w:w="1028" w:type="dxa"/>
            <w:tcBorders>
              <w:top w:val="single" w:sz="12" w:space="0" w:color="auto"/>
              <w:left w:val="single" w:sz="8" w:space="0" w:color="auto"/>
              <w:bottom w:val="single" w:sz="8" w:space="0" w:color="auto"/>
              <w:right w:val="single" w:sz="12" w:space="0" w:color="auto"/>
            </w:tcBorders>
            <w:shd w:val="clear" w:color="auto" w:fill="99CCFF"/>
            <w:noWrap/>
            <w:vAlign w:val="center"/>
            <w:hideMark/>
          </w:tcPr>
          <w:p w14:paraId="117F65FD" w14:textId="77777777" w:rsidR="00297875" w:rsidRPr="0098040F" w:rsidRDefault="00297875" w:rsidP="00297875">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2023</w:t>
            </w:r>
          </w:p>
        </w:tc>
        <w:tc>
          <w:tcPr>
            <w:tcW w:w="1174" w:type="dxa"/>
            <w:tcBorders>
              <w:top w:val="single" w:sz="12" w:space="0" w:color="auto"/>
              <w:left w:val="single" w:sz="12" w:space="0" w:color="auto"/>
              <w:bottom w:val="single" w:sz="8" w:space="0" w:color="auto"/>
              <w:right w:val="single" w:sz="12" w:space="0" w:color="auto"/>
            </w:tcBorders>
            <w:shd w:val="clear" w:color="auto" w:fill="99CCFF"/>
            <w:noWrap/>
            <w:vAlign w:val="center"/>
            <w:hideMark/>
          </w:tcPr>
          <w:p w14:paraId="5F784BFD" w14:textId="77777777" w:rsidR="00297875" w:rsidRPr="0098040F" w:rsidRDefault="00297875" w:rsidP="00297875">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2024</w:t>
            </w:r>
          </w:p>
        </w:tc>
      </w:tr>
      <w:tr w:rsidR="00297875" w:rsidRPr="0098040F" w14:paraId="6750BE0B" w14:textId="77777777" w:rsidTr="002D67F9">
        <w:trPr>
          <w:trHeight w:val="306"/>
        </w:trPr>
        <w:tc>
          <w:tcPr>
            <w:tcW w:w="523"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3F38F31A" w14:textId="77777777" w:rsidR="00297875" w:rsidRPr="0098040F" w:rsidRDefault="00297875" w:rsidP="00297875">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1</w:t>
            </w:r>
          </w:p>
        </w:tc>
        <w:tc>
          <w:tcPr>
            <w:tcW w:w="3761" w:type="dxa"/>
            <w:tcBorders>
              <w:top w:val="single" w:sz="8" w:space="0" w:color="auto"/>
              <w:left w:val="single" w:sz="8" w:space="0" w:color="auto"/>
              <w:bottom w:val="single" w:sz="8" w:space="0" w:color="auto"/>
              <w:right w:val="single" w:sz="8" w:space="0" w:color="auto"/>
            </w:tcBorders>
            <w:noWrap/>
            <w:vAlign w:val="bottom"/>
            <w:hideMark/>
          </w:tcPr>
          <w:p w14:paraId="06D3150D" w14:textId="77777777" w:rsidR="00297875" w:rsidRPr="0098040F" w:rsidRDefault="00297875" w:rsidP="00297875">
            <w:pPr>
              <w:spacing w:after="0" w:line="240" w:lineRule="auto"/>
              <w:rPr>
                <w:rFonts w:ascii="Calibri" w:eastAsia="Times New Roman" w:hAnsi="Calibri" w:cs="Calibri"/>
                <w:lang w:eastAsia="cs-CZ"/>
              </w:rPr>
            </w:pPr>
            <w:r w:rsidRPr="0098040F">
              <w:rPr>
                <w:rFonts w:ascii="Calibri" w:eastAsia="Times New Roman" w:hAnsi="Calibri" w:cs="Calibri"/>
                <w:lang w:eastAsia="cs-CZ"/>
              </w:rPr>
              <w:t>Výnosy celkem</w:t>
            </w:r>
          </w:p>
        </w:tc>
        <w:tc>
          <w:tcPr>
            <w:tcW w:w="1174" w:type="dxa"/>
            <w:tcBorders>
              <w:top w:val="single" w:sz="8" w:space="0" w:color="auto"/>
              <w:left w:val="single" w:sz="8" w:space="0" w:color="auto"/>
              <w:bottom w:val="single" w:sz="8" w:space="0" w:color="auto"/>
              <w:right w:val="single" w:sz="8" w:space="0" w:color="auto"/>
            </w:tcBorders>
            <w:vAlign w:val="bottom"/>
          </w:tcPr>
          <w:p w14:paraId="6ADB36B6"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77 803</w:t>
            </w:r>
          </w:p>
        </w:tc>
        <w:tc>
          <w:tcPr>
            <w:tcW w:w="1174" w:type="dxa"/>
            <w:tcBorders>
              <w:top w:val="single" w:sz="8" w:space="0" w:color="auto"/>
              <w:left w:val="single" w:sz="8" w:space="0" w:color="auto"/>
              <w:bottom w:val="single" w:sz="8" w:space="0" w:color="auto"/>
              <w:right w:val="single" w:sz="8" w:space="0" w:color="auto"/>
            </w:tcBorders>
            <w:noWrap/>
            <w:vAlign w:val="bottom"/>
          </w:tcPr>
          <w:p w14:paraId="76CEDDA6"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90 477</w:t>
            </w:r>
          </w:p>
        </w:tc>
        <w:tc>
          <w:tcPr>
            <w:tcW w:w="1027" w:type="dxa"/>
            <w:tcBorders>
              <w:top w:val="single" w:sz="8" w:space="0" w:color="auto"/>
              <w:left w:val="single" w:sz="8" w:space="0" w:color="auto"/>
              <w:bottom w:val="single" w:sz="8" w:space="0" w:color="auto"/>
              <w:right w:val="single" w:sz="8" w:space="0" w:color="auto"/>
            </w:tcBorders>
            <w:noWrap/>
            <w:vAlign w:val="bottom"/>
          </w:tcPr>
          <w:p w14:paraId="791A1B1E"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96 579</w:t>
            </w:r>
          </w:p>
        </w:tc>
        <w:tc>
          <w:tcPr>
            <w:tcW w:w="1028" w:type="dxa"/>
            <w:tcBorders>
              <w:top w:val="single" w:sz="8" w:space="0" w:color="auto"/>
              <w:left w:val="single" w:sz="8" w:space="0" w:color="auto"/>
              <w:bottom w:val="single" w:sz="8" w:space="0" w:color="auto"/>
              <w:right w:val="single" w:sz="12" w:space="0" w:color="auto"/>
            </w:tcBorders>
            <w:noWrap/>
            <w:vAlign w:val="bottom"/>
          </w:tcPr>
          <w:p w14:paraId="798F4ACD"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99 882</w:t>
            </w:r>
          </w:p>
        </w:tc>
        <w:tc>
          <w:tcPr>
            <w:tcW w:w="1174" w:type="dxa"/>
            <w:tcBorders>
              <w:top w:val="single" w:sz="8" w:space="0" w:color="auto"/>
              <w:left w:val="single" w:sz="12" w:space="0" w:color="auto"/>
              <w:bottom w:val="single" w:sz="8" w:space="0" w:color="auto"/>
              <w:right w:val="single" w:sz="12" w:space="0" w:color="auto"/>
            </w:tcBorders>
            <w:noWrap/>
            <w:vAlign w:val="bottom"/>
          </w:tcPr>
          <w:p w14:paraId="093592E3" w14:textId="77777777" w:rsidR="00297875" w:rsidRPr="0098040F" w:rsidRDefault="00297875" w:rsidP="00297875">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126 144</w:t>
            </w:r>
          </w:p>
        </w:tc>
      </w:tr>
      <w:tr w:rsidR="00297875" w:rsidRPr="0098040F" w14:paraId="25F52199" w14:textId="77777777" w:rsidTr="002D67F9">
        <w:trPr>
          <w:trHeight w:val="306"/>
        </w:trPr>
        <w:tc>
          <w:tcPr>
            <w:tcW w:w="523" w:type="dxa"/>
            <w:tcBorders>
              <w:top w:val="single" w:sz="8" w:space="0" w:color="auto"/>
              <w:left w:val="single" w:sz="12" w:space="0" w:color="auto"/>
              <w:bottom w:val="single" w:sz="12" w:space="0" w:color="auto"/>
              <w:right w:val="single" w:sz="8" w:space="0" w:color="auto"/>
            </w:tcBorders>
            <w:shd w:val="clear" w:color="auto" w:fill="99CCFF"/>
            <w:noWrap/>
            <w:vAlign w:val="bottom"/>
            <w:hideMark/>
          </w:tcPr>
          <w:p w14:paraId="1F9792F3" w14:textId="77777777" w:rsidR="00297875" w:rsidRPr="0098040F" w:rsidRDefault="00297875" w:rsidP="00297875">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2</w:t>
            </w:r>
          </w:p>
        </w:tc>
        <w:tc>
          <w:tcPr>
            <w:tcW w:w="3761" w:type="dxa"/>
            <w:tcBorders>
              <w:top w:val="single" w:sz="8" w:space="0" w:color="auto"/>
              <w:left w:val="single" w:sz="8" w:space="0" w:color="auto"/>
              <w:bottom w:val="single" w:sz="12" w:space="0" w:color="auto"/>
              <w:right w:val="single" w:sz="8" w:space="0" w:color="auto"/>
            </w:tcBorders>
            <w:noWrap/>
            <w:vAlign w:val="bottom"/>
            <w:hideMark/>
          </w:tcPr>
          <w:p w14:paraId="14ED3DC9" w14:textId="77777777" w:rsidR="00297875" w:rsidRPr="0098040F" w:rsidRDefault="00297875" w:rsidP="00297875">
            <w:pPr>
              <w:spacing w:after="0" w:line="240" w:lineRule="auto"/>
              <w:rPr>
                <w:rFonts w:ascii="Calibri" w:eastAsia="Times New Roman" w:hAnsi="Calibri" w:cs="Calibri"/>
                <w:lang w:eastAsia="cs-CZ"/>
              </w:rPr>
            </w:pPr>
            <w:r w:rsidRPr="0098040F">
              <w:rPr>
                <w:rFonts w:ascii="Calibri" w:eastAsia="Times New Roman" w:hAnsi="Calibri" w:cs="Calibri"/>
                <w:lang w:eastAsia="cs-CZ"/>
              </w:rPr>
              <w:t>Náklady celkem</w:t>
            </w:r>
          </w:p>
        </w:tc>
        <w:tc>
          <w:tcPr>
            <w:tcW w:w="1174" w:type="dxa"/>
            <w:tcBorders>
              <w:top w:val="single" w:sz="8" w:space="0" w:color="auto"/>
              <w:left w:val="single" w:sz="8" w:space="0" w:color="auto"/>
              <w:bottom w:val="single" w:sz="12" w:space="0" w:color="auto"/>
              <w:right w:val="single" w:sz="8" w:space="0" w:color="auto"/>
            </w:tcBorders>
            <w:vAlign w:val="bottom"/>
          </w:tcPr>
          <w:p w14:paraId="6C6802C3"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75 477</w:t>
            </w:r>
          </w:p>
        </w:tc>
        <w:tc>
          <w:tcPr>
            <w:tcW w:w="1174" w:type="dxa"/>
            <w:tcBorders>
              <w:top w:val="single" w:sz="8" w:space="0" w:color="auto"/>
              <w:left w:val="single" w:sz="8" w:space="0" w:color="auto"/>
              <w:bottom w:val="single" w:sz="12" w:space="0" w:color="auto"/>
              <w:right w:val="single" w:sz="8" w:space="0" w:color="auto"/>
            </w:tcBorders>
            <w:noWrap/>
            <w:vAlign w:val="bottom"/>
          </w:tcPr>
          <w:p w14:paraId="6D3EDC43"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90 421</w:t>
            </w:r>
          </w:p>
        </w:tc>
        <w:tc>
          <w:tcPr>
            <w:tcW w:w="1027" w:type="dxa"/>
            <w:tcBorders>
              <w:top w:val="single" w:sz="8" w:space="0" w:color="auto"/>
              <w:left w:val="single" w:sz="8" w:space="0" w:color="auto"/>
              <w:bottom w:val="single" w:sz="12" w:space="0" w:color="auto"/>
              <w:right w:val="single" w:sz="8" w:space="0" w:color="auto"/>
            </w:tcBorders>
            <w:noWrap/>
            <w:vAlign w:val="bottom"/>
          </w:tcPr>
          <w:p w14:paraId="1F94E60F"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96 513</w:t>
            </w:r>
          </w:p>
        </w:tc>
        <w:tc>
          <w:tcPr>
            <w:tcW w:w="1028" w:type="dxa"/>
            <w:tcBorders>
              <w:top w:val="single" w:sz="8" w:space="0" w:color="auto"/>
              <w:left w:val="single" w:sz="8" w:space="0" w:color="auto"/>
              <w:bottom w:val="single" w:sz="12" w:space="0" w:color="auto"/>
              <w:right w:val="single" w:sz="12" w:space="0" w:color="auto"/>
            </w:tcBorders>
            <w:noWrap/>
            <w:vAlign w:val="bottom"/>
          </w:tcPr>
          <w:p w14:paraId="2E4AA0B2"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99 803</w:t>
            </w:r>
          </w:p>
        </w:tc>
        <w:tc>
          <w:tcPr>
            <w:tcW w:w="1174" w:type="dxa"/>
            <w:tcBorders>
              <w:top w:val="single" w:sz="8" w:space="0" w:color="auto"/>
              <w:left w:val="single" w:sz="12" w:space="0" w:color="auto"/>
              <w:bottom w:val="single" w:sz="12" w:space="0" w:color="auto"/>
              <w:right w:val="single" w:sz="12" w:space="0" w:color="auto"/>
            </w:tcBorders>
            <w:noWrap/>
            <w:vAlign w:val="bottom"/>
          </w:tcPr>
          <w:p w14:paraId="00039EF1" w14:textId="77777777" w:rsidR="00297875" w:rsidRPr="0098040F" w:rsidRDefault="00297875" w:rsidP="00297875">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125 414</w:t>
            </w:r>
          </w:p>
        </w:tc>
      </w:tr>
      <w:tr w:rsidR="00297875" w:rsidRPr="0098040F" w14:paraId="0697E8B2" w14:textId="77777777" w:rsidTr="002D67F9">
        <w:trPr>
          <w:trHeight w:val="306"/>
        </w:trPr>
        <w:tc>
          <w:tcPr>
            <w:tcW w:w="523" w:type="dxa"/>
            <w:tcBorders>
              <w:top w:val="single" w:sz="12" w:space="0" w:color="auto"/>
              <w:left w:val="single" w:sz="12" w:space="0" w:color="auto"/>
              <w:bottom w:val="single" w:sz="12" w:space="0" w:color="auto"/>
              <w:right w:val="single" w:sz="8" w:space="0" w:color="auto"/>
            </w:tcBorders>
            <w:shd w:val="clear" w:color="auto" w:fill="99CCFF"/>
            <w:noWrap/>
            <w:vAlign w:val="bottom"/>
            <w:hideMark/>
          </w:tcPr>
          <w:p w14:paraId="4816BE34" w14:textId="77777777" w:rsidR="00297875" w:rsidRPr="0098040F" w:rsidRDefault="00297875" w:rsidP="00297875">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w:t>
            </w:r>
          </w:p>
        </w:tc>
        <w:tc>
          <w:tcPr>
            <w:tcW w:w="3761" w:type="dxa"/>
            <w:tcBorders>
              <w:top w:val="single" w:sz="12" w:space="0" w:color="auto"/>
              <w:left w:val="single" w:sz="8" w:space="0" w:color="auto"/>
              <w:bottom w:val="single" w:sz="12" w:space="0" w:color="auto"/>
              <w:right w:val="single" w:sz="8" w:space="0" w:color="auto"/>
            </w:tcBorders>
            <w:noWrap/>
            <w:vAlign w:val="bottom"/>
            <w:hideMark/>
          </w:tcPr>
          <w:p w14:paraId="2B8BAD77" w14:textId="77777777" w:rsidR="00297875" w:rsidRPr="0098040F" w:rsidRDefault="00297875" w:rsidP="00297875">
            <w:pPr>
              <w:spacing w:after="0" w:line="240" w:lineRule="auto"/>
              <w:rPr>
                <w:rFonts w:ascii="Calibri" w:eastAsia="Times New Roman" w:hAnsi="Calibri" w:cs="Calibri"/>
                <w:lang w:eastAsia="cs-CZ"/>
              </w:rPr>
            </w:pPr>
            <w:r w:rsidRPr="0098040F">
              <w:rPr>
                <w:rFonts w:ascii="Calibri" w:eastAsia="Times New Roman" w:hAnsi="Calibri" w:cs="Calibri"/>
                <w:lang w:eastAsia="cs-CZ"/>
              </w:rPr>
              <w:t>Výsledek hospodaření</w:t>
            </w:r>
          </w:p>
        </w:tc>
        <w:tc>
          <w:tcPr>
            <w:tcW w:w="1174" w:type="dxa"/>
            <w:tcBorders>
              <w:top w:val="single" w:sz="12" w:space="0" w:color="auto"/>
              <w:left w:val="single" w:sz="8" w:space="0" w:color="auto"/>
              <w:bottom w:val="single" w:sz="12" w:space="0" w:color="auto"/>
              <w:right w:val="single" w:sz="8" w:space="0" w:color="auto"/>
            </w:tcBorders>
            <w:vAlign w:val="bottom"/>
          </w:tcPr>
          <w:p w14:paraId="288A84D9"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2 326</w:t>
            </w:r>
          </w:p>
        </w:tc>
        <w:tc>
          <w:tcPr>
            <w:tcW w:w="1174" w:type="dxa"/>
            <w:tcBorders>
              <w:top w:val="single" w:sz="12" w:space="0" w:color="auto"/>
              <w:left w:val="single" w:sz="8" w:space="0" w:color="auto"/>
              <w:bottom w:val="single" w:sz="12" w:space="0" w:color="auto"/>
              <w:right w:val="single" w:sz="8" w:space="0" w:color="auto"/>
            </w:tcBorders>
            <w:noWrap/>
            <w:vAlign w:val="bottom"/>
          </w:tcPr>
          <w:p w14:paraId="651751C5"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56</w:t>
            </w:r>
          </w:p>
        </w:tc>
        <w:tc>
          <w:tcPr>
            <w:tcW w:w="1027" w:type="dxa"/>
            <w:tcBorders>
              <w:top w:val="single" w:sz="12" w:space="0" w:color="auto"/>
              <w:left w:val="single" w:sz="8" w:space="0" w:color="auto"/>
              <w:bottom w:val="single" w:sz="12" w:space="0" w:color="auto"/>
              <w:right w:val="single" w:sz="8" w:space="0" w:color="auto"/>
            </w:tcBorders>
            <w:noWrap/>
            <w:vAlign w:val="bottom"/>
          </w:tcPr>
          <w:p w14:paraId="4AA8E3B5"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66</w:t>
            </w:r>
          </w:p>
        </w:tc>
        <w:tc>
          <w:tcPr>
            <w:tcW w:w="1028" w:type="dxa"/>
            <w:tcBorders>
              <w:top w:val="single" w:sz="12" w:space="0" w:color="auto"/>
              <w:left w:val="single" w:sz="8" w:space="0" w:color="auto"/>
              <w:bottom w:val="single" w:sz="12" w:space="0" w:color="auto"/>
              <w:right w:val="single" w:sz="12" w:space="0" w:color="auto"/>
            </w:tcBorders>
            <w:noWrap/>
            <w:vAlign w:val="bottom"/>
          </w:tcPr>
          <w:p w14:paraId="4C347B3B"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79</w:t>
            </w:r>
          </w:p>
        </w:tc>
        <w:tc>
          <w:tcPr>
            <w:tcW w:w="1174" w:type="dxa"/>
            <w:tcBorders>
              <w:top w:val="single" w:sz="12" w:space="0" w:color="auto"/>
              <w:left w:val="single" w:sz="12" w:space="0" w:color="auto"/>
              <w:bottom w:val="single" w:sz="12" w:space="0" w:color="auto"/>
              <w:right w:val="single" w:sz="12" w:space="0" w:color="auto"/>
            </w:tcBorders>
            <w:noWrap/>
            <w:vAlign w:val="bottom"/>
          </w:tcPr>
          <w:p w14:paraId="14687688" w14:textId="77777777" w:rsidR="00297875" w:rsidRPr="0098040F" w:rsidRDefault="00297875" w:rsidP="00297875">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730</w:t>
            </w:r>
          </w:p>
        </w:tc>
      </w:tr>
      <w:tr w:rsidR="00297875" w:rsidRPr="0098040F" w14:paraId="25C1200E" w14:textId="77777777" w:rsidTr="002D67F9">
        <w:trPr>
          <w:trHeight w:val="306"/>
        </w:trPr>
        <w:tc>
          <w:tcPr>
            <w:tcW w:w="523" w:type="dxa"/>
            <w:tcBorders>
              <w:top w:val="single" w:sz="12" w:space="0" w:color="auto"/>
              <w:left w:val="single" w:sz="12" w:space="0" w:color="auto"/>
              <w:bottom w:val="single" w:sz="8" w:space="0" w:color="auto"/>
              <w:right w:val="single" w:sz="8" w:space="0" w:color="auto"/>
            </w:tcBorders>
            <w:shd w:val="clear" w:color="auto" w:fill="99CCFF"/>
            <w:noWrap/>
            <w:vAlign w:val="bottom"/>
            <w:hideMark/>
          </w:tcPr>
          <w:p w14:paraId="0CC6AB5D" w14:textId="77777777" w:rsidR="00297875" w:rsidRPr="0098040F" w:rsidRDefault="00297875" w:rsidP="00297875">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3</w:t>
            </w:r>
          </w:p>
        </w:tc>
        <w:tc>
          <w:tcPr>
            <w:tcW w:w="3761" w:type="dxa"/>
            <w:tcBorders>
              <w:top w:val="single" w:sz="12" w:space="0" w:color="auto"/>
              <w:left w:val="single" w:sz="8" w:space="0" w:color="auto"/>
              <w:bottom w:val="single" w:sz="8" w:space="0" w:color="auto"/>
              <w:right w:val="single" w:sz="8" w:space="0" w:color="auto"/>
            </w:tcBorders>
            <w:noWrap/>
            <w:vAlign w:val="bottom"/>
            <w:hideMark/>
          </w:tcPr>
          <w:p w14:paraId="3CA8D931" w14:textId="77777777" w:rsidR="00297875" w:rsidRPr="0098040F" w:rsidRDefault="00297875" w:rsidP="00297875">
            <w:pPr>
              <w:spacing w:after="0" w:line="240" w:lineRule="auto"/>
              <w:rPr>
                <w:rFonts w:ascii="Calibri" w:eastAsia="Times New Roman" w:hAnsi="Calibri" w:cs="Calibri"/>
                <w:lang w:eastAsia="cs-CZ"/>
              </w:rPr>
            </w:pPr>
            <w:r w:rsidRPr="0098040F">
              <w:rPr>
                <w:rFonts w:ascii="Calibri" w:eastAsia="Times New Roman" w:hAnsi="Calibri" w:cs="Calibri"/>
                <w:lang w:eastAsia="cs-CZ"/>
              </w:rPr>
              <w:t>Tržby¹</w:t>
            </w:r>
          </w:p>
        </w:tc>
        <w:tc>
          <w:tcPr>
            <w:tcW w:w="1174" w:type="dxa"/>
            <w:tcBorders>
              <w:top w:val="single" w:sz="12" w:space="0" w:color="auto"/>
              <w:left w:val="single" w:sz="8" w:space="0" w:color="auto"/>
              <w:bottom w:val="single" w:sz="8" w:space="0" w:color="auto"/>
              <w:right w:val="single" w:sz="8" w:space="0" w:color="auto"/>
            </w:tcBorders>
            <w:vAlign w:val="bottom"/>
          </w:tcPr>
          <w:p w14:paraId="34A0EE70"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66 424</w:t>
            </w:r>
          </w:p>
        </w:tc>
        <w:tc>
          <w:tcPr>
            <w:tcW w:w="1174" w:type="dxa"/>
            <w:tcBorders>
              <w:top w:val="single" w:sz="12" w:space="0" w:color="auto"/>
              <w:left w:val="single" w:sz="8" w:space="0" w:color="auto"/>
              <w:bottom w:val="single" w:sz="8" w:space="0" w:color="auto"/>
              <w:right w:val="single" w:sz="8" w:space="0" w:color="auto"/>
            </w:tcBorders>
            <w:noWrap/>
            <w:vAlign w:val="bottom"/>
          </w:tcPr>
          <w:p w14:paraId="1CE81D06"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83 527</w:t>
            </w:r>
          </w:p>
        </w:tc>
        <w:tc>
          <w:tcPr>
            <w:tcW w:w="1027" w:type="dxa"/>
            <w:tcBorders>
              <w:top w:val="single" w:sz="12" w:space="0" w:color="auto"/>
              <w:left w:val="single" w:sz="8" w:space="0" w:color="auto"/>
              <w:bottom w:val="single" w:sz="8" w:space="0" w:color="auto"/>
              <w:right w:val="single" w:sz="8" w:space="0" w:color="auto"/>
            </w:tcBorders>
            <w:noWrap/>
            <w:vAlign w:val="bottom"/>
          </w:tcPr>
          <w:p w14:paraId="0FAE3CF5"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88 295</w:t>
            </w:r>
          </w:p>
        </w:tc>
        <w:tc>
          <w:tcPr>
            <w:tcW w:w="1028" w:type="dxa"/>
            <w:tcBorders>
              <w:top w:val="single" w:sz="12" w:space="0" w:color="auto"/>
              <w:left w:val="single" w:sz="8" w:space="0" w:color="auto"/>
              <w:bottom w:val="single" w:sz="8" w:space="0" w:color="auto"/>
              <w:right w:val="single" w:sz="12" w:space="0" w:color="auto"/>
            </w:tcBorders>
            <w:noWrap/>
            <w:vAlign w:val="bottom"/>
          </w:tcPr>
          <w:p w14:paraId="2A654B50"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91 370</w:t>
            </w:r>
          </w:p>
        </w:tc>
        <w:tc>
          <w:tcPr>
            <w:tcW w:w="1174" w:type="dxa"/>
            <w:tcBorders>
              <w:top w:val="single" w:sz="12" w:space="0" w:color="auto"/>
              <w:left w:val="single" w:sz="12" w:space="0" w:color="auto"/>
              <w:bottom w:val="single" w:sz="8" w:space="0" w:color="auto"/>
              <w:right w:val="single" w:sz="12" w:space="0" w:color="auto"/>
            </w:tcBorders>
            <w:noWrap/>
            <w:vAlign w:val="bottom"/>
          </w:tcPr>
          <w:p w14:paraId="0B06FA68" w14:textId="77777777" w:rsidR="00297875" w:rsidRPr="0098040F" w:rsidRDefault="00297875" w:rsidP="00297875">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117 413</w:t>
            </w:r>
          </w:p>
        </w:tc>
      </w:tr>
      <w:tr w:rsidR="00297875" w:rsidRPr="0098040F" w14:paraId="73140EA3" w14:textId="77777777" w:rsidTr="002D67F9">
        <w:trPr>
          <w:trHeight w:val="306"/>
        </w:trPr>
        <w:tc>
          <w:tcPr>
            <w:tcW w:w="523"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7CF77C5E" w14:textId="77777777" w:rsidR="00297875" w:rsidRPr="0098040F" w:rsidRDefault="00297875" w:rsidP="00297875">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4</w:t>
            </w:r>
          </w:p>
        </w:tc>
        <w:tc>
          <w:tcPr>
            <w:tcW w:w="3761" w:type="dxa"/>
            <w:tcBorders>
              <w:top w:val="single" w:sz="8" w:space="0" w:color="auto"/>
              <w:left w:val="single" w:sz="8" w:space="0" w:color="auto"/>
              <w:bottom w:val="single" w:sz="8" w:space="0" w:color="auto"/>
              <w:right w:val="single" w:sz="8" w:space="0" w:color="auto"/>
            </w:tcBorders>
            <w:noWrap/>
            <w:vAlign w:val="bottom"/>
            <w:hideMark/>
          </w:tcPr>
          <w:p w14:paraId="3D6B26B2" w14:textId="77777777" w:rsidR="00297875" w:rsidRPr="0098040F" w:rsidRDefault="00297875" w:rsidP="00297875">
            <w:pPr>
              <w:spacing w:after="0" w:line="240" w:lineRule="auto"/>
              <w:rPr>
                <w:rFonts w:ascii="Calibri" w:eastAsia="Times New Roman" w:hAnsi="Calibri" w:cs="Calibri"/>
                <w:lang w:eastAsia="cs-CZ"/>
              </w:rPr>
            </w:pPr>
            <w:r w:rsidRPr="0098040F">
              <w:rPr>
                <w:rFonts w:ascii="Calibri" w:eastAsia="Times New Roman" w:hAnsi="Calibri" w:cs="Calibri"/>
                <w:lang w:eastAsia="cs-CZ"/>
              </w:rPr>
              <w:t>Odpisy majetku</w:t>
            </w:r>
          </w:p>
        </w:tc>
        <w:tc>
          <w:tcPr>
            <w:tcW w:w="1174" w:type="dxa"/>
            <w:tcBorders>
              <w:top w:val="single" w:sz="8" w:space="0" w:color="auto"/>
              <w:left w:val="single" w:sz="8" w:space="0" w:color="auto"/>
              <w:bottom w:val="single" w:sz="8" w:space="0" w:color="auto"/>
              <w:right w:val="single" w:sz="8" w:space="0" w:color="auto"/>
            </w:tcBorders>
            <w:vAlign w:val="bottom"/>
          </w:tcPr>
          <w:p w14:paraId="52B860F1"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1 264</w:t>
            </w:r>
          </w:p>
        </w:tc>
        <w:tc>
          <w:tcPr>
            <w:tcW w:w="1174" w:type="dxa"/>
            <w:tcBorders>
              <w:top w:val="single" w:sz="8" w:space="0" w:color="auto"/>
              <w:left w:val="single" w:sz="8" w:space="0" w:color="auto"/>
              <w:bottom w:val="single" w:sz="8" w:space="0" w:color="auto"/>
              <w:right w:val="single" w:sz="8" w:space="0" w:color="auto"/>
            </w:tcBorders>
            <w:noWrap/>
            <w:vAlign w:val="bottom"/>
          </w:tcPr>
          <w:p w14:paraId="066BD512"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2 379</w:t>
            </w:r>
          </w:p>
        </w:tc>
        <w:tc>
          <w:tcPr>
            <w:tcW w:w="1027" w:type="dxa"/>
            <w:tcBorders>
              <w:top w:val="single" w:sz="8" w:space="0" w:color="auto"/>
              <w:left w:val="single" w:sz="8" w:space="0" w:color="auto"/>
              <w:bottom w:val="single" w:sz="8" w:space="0" w:color="auto"/>
              <w:right w:val="single" w:sz="8" w:space="0" w:color="auto"/>
            </w:tcBorders>
            <w:noWrap/>
            <w:vAlign w:val="bottom"/>
          </w:tcPr>
          <w:p w14:paraId="71D9CD02"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2 442</w:t>
            </w:r>
          </w:p>
        </w:tc>
        <w:tc>
          <w:tcPr>
            <w:tcW w:w="1028" w:type="dxa"/>
            <w:tcBorders>
              <w:top w:val="single" w:sz="8" w:space="0" w:color="auto"/>
              <w:left w:val="single" w:sz="8" w:space="0" w:color="auto"/>
              <w:bottom w:val="single" w:sz="8" w:space="0" w:color="auto"/>
              <w:right w:val="single" w:sz="12" w:space="0" w:color="auto"/>
            </w:tcBorders>
            <w:noWrap/>
            <w:vAlign w:val="bottom"/>
          </w:tcPr>
          <w:p w14:paraId="4B9AABC7"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1 968</w:t>
            </w:r>
          </w:p>
        </w:tc>
        <w:tc>
          <w:tcPr>
            <w:tcW w:w="1174" w:type="dxa"/>
            <w:tcBorders>
              <w:top w:val="single" w:sz="8" w:space="0" w:color="auto"/>
              <w:left w:val="single" w:sz="12" w:space="0" w:color="auto"/>
              <w:bottom w:val="single" w:sz="8" w:space="0" w:color="auto"/>
              <w:right w:val="single" w:sz="12" w:space="0" w:color="auto"/>
            </w:tcBorders>
            <w:noWrap/>
            <w:vAlign w:val="bottom"/>
          </w:tcPr>
          <w:p w14:paraId="07BCDA6C" w14:textId="77777777" w:rsidR="00297875" w:rsidRPr="0098040F" w:rsidRDefault="00297875" w:rsidP="00297875">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1 993</w:t>
            </w:r>
          </w:p>
        </w:tc>
      </w:tr>
      <w:tr w:rsidR="00297875" w:rsidRPr="0098040F" w14:paraId="1EA83933" w14:textId="77777777" w:rsidTr="002D67F9">
        <w:trPr>
          <w:trHeight w:val="306"/>
        </w:trPr>
        <w:tc>
          <w:tcPr>
            <w:tcW w:w="523"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63828643" w14:textId="77777777" w:rsidR="00297875" w:rsidRPr="0098040F" w:rsidRDefault="00297875" w:rsidP="00297875">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5</w:t>
            </w:r>
          </w:p>
        </w:tc>
        <w:tc>
          <w:tcPr>
            <w:tcW w:w="3761" w:type="dxa"/>
            <w:tcBorders>
              <w:top w:val="single" w:sz="8" w:space="0" w:color="auto"/>
              <w:left w:val="single" w:sz="8" w:space="0" w:color="auto"/>
              <w:bottom w:val="single" w:sz="8" w:space="0" w:color="auto"/>
              <w:right w:val="single" w:sz="8" w:space="0" w:color="auto"/>
            </w:tcBorders>
            <w:noWrap/>
            <w:vAlign w:val="bottom"/>
            <w:hideMark/>
          </w:tcPr>
          <w:p w14:paraId="2165ACB5" w14:textId="77777777" w:rsidR="00297875" w:rsidRPr="0098040F" w:rsidRDefault="00297875" w:rsidP="00297875">
            <w:pPr>
              <w:spacing w:after="0" w:line="240" w:lineRule="auto"/>
              <w:rPr>
                <w:rFonts w:ascii="Calibri" w:eastAsia="Times New Roman" w:hAnsi="Calibri" w:cs="Calibri"/>
                <w:lang w:eastAsia="cs-CZ"/>
              </w:rPr>
            </w:pPr>
            <w:r w:rsidRPr="0098040F">
              <w:rPr>
                <w:rFonts w:ascii="Calibri" w:eastAsia="Times New Roman" w:hAnsi="Calibri" w:cs="Calibri"/>
                <w:lang w:eastAsia="cs-CZ"/>
              </w:rPr>
              <w:t>Osobní náklady</w:t>
            </w:r>
          </w:p>
        </w:tc>
        <w:tc>
          <w:tcPr>
            <w:tcW w:w="1174" w:type="dxa"/>
            <w:tcBorders>
              <w:top w:val="single" w:sz="8" w:space="0" w:color="auto"/>
              <w:left w:val="single" w:sz="8" w:space="0" w:color="auto"/>
              <w:bottom w:val="single" w:sz="8" w:space="0" w:color="auto"/>
              <w:right w:val="single" w:sz="8" w:space="0" w:color="auto"/>
            </w:tcBorders>
            <w:vAlign w:val="center"/>
          </w:tcPr>
          <w:p w14:paraId="549F529A"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37 747</w:t>
            </w:r>
          </w:p>
        </w:tc>
        <w:tc>
          <w:tcPr>
            <w:tcW w:w="1174" w:type="dxa"/>
            <w:tcBorders>
              <w:top w:val="single" w:sz="8" w:space="0" w:color="auto"/>
              <w:left w:val="single" w:sz="8" w:space="0" w:color="auto"/>
              <w:bottom w:val="single" w:sz="8" w:space="0" w:color="auto"/>
              <w:right w:val="single" w:sz="8" w:space="0" w:color="auto"/>
            </w:tcBorders>
            <w:noWrap/>
            <w:vAlign w:val="center"/>
          </w:tcPr>
          <w:p w14:paraId="7F30B648"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40 859</w:t>
            </w:r>
          </w:p>
        </w:tc>
        <w:tc>
          <w:tcPr>
            <w:tcW w:w="1027" w:type="dxa"/>
            <w:tcBorders>
              <w:top w:val="single" w:sz="8" w:space="0" w:color="auto"/>
              <w:left w:val="single" w:sz="8" w:space="0" w:color="auto"/>
              <w:bottom w:val="single" w:sz="8" w:space="0" w:color="auto"/>
              <w:right w:val="single" w:sz="8" w:space="0" w:color="auto"/>
            </w:tcBorders>
            <w:noWrap/>
            <w:vAlign w:val="center"/>
          </w:tcPr>
          <w:p w14:paraId="0ACDEE48"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43 871</w:t>
            </w:r>
          </w:p>
        </w:tc>
        <w:tc>
          <w:tcPr>
            <w:tcW w:w="1028" w:type="dxa"/>
            <w:tcBorders>
              <w:top w:val="single" w:sz="8" w:space="0" w:color="auto"/>
              <w:left w:val="single" w:sz="8" w:space="0" w:color="auto"/>
              <w:bottom w:val="single" w:sz="8" w:space="0" w:color="auto"/>
              <w:right w:val="single" w:sz="12" w:space="0" w:color="auto"/>
            </w:tcBorders>
            <w:noWrap/>
            <w:vAlign w:val="center"/>
          </w:tcPr>
          <w:p w14:paraId="193AF908"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50 058</w:t>
            </w:r>
          </w:p>
        </w:tc>
        <w:tc>
          <w:tcPr>
            <w:tcW w:w="1174" w:type="dxa"/>
            <w:tcBorders>
              <w:top w:val="single" w:sz="8" w:space="0" w:color="auto"/>
              <w:left w:val="single" w:sz="12" w:space="0" w:color="auto"/>
              <w:bottom w:val="single" w:sz="8" w:space="0" w:color="auto"/>
              <w:right w:val="single" w:sz="12" w:space="0" w:color="auto"/>
            </w:tcBorders>
            <w:noWrap/>
            <w:vAlign w:val="center"/>
          </w:tcPr>
          <w:p w14:paraId="06705637" w14:textId="77777777" w:rsidR="00297875" w:rsidRPr="0098040F" w:rsidRDefault="00297875" w:rsidP="00297875">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66 280</w:t>
            </w:r>
          </w:p>
        </w:tc>
      </w:tr>
      <w:tr w:rsidR="00297875" w:rsidRPr="0098040F" w14:paraId="27B7E699" w14:textId="77777777" w:rsidTr="002D67F9">
        <w:trPr>
          <w:trHeight w:val="306"/>
        </w:trPr>
        <w:tc>
          <w:tcPr>
            <w:tcW w:w="523"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36A71C5D" w14:textId="77777777" w:rsidR="00297875" w:rsidRPr="0098040F" w:rsidRDefault="00297875" w:rsidP="00297875">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6</w:t>
            </w:r>
          </w:p>
        </w:tc>
        <w:tc>
          <w:tcPr>
            <w:tcW w:w="3761" w:type="dxa"/>
            <w:tcBorders>
              <w:top w:val="single" w:sz="8" w:space="0" w:color="auto"/>
              <w:left w:val="single" w:sz="8" w:space="0" w:color="auto"/>
              <w:bottom w:val="single" w:sz="8" w:space="0" w:color="auto"/>
              <w:right w:val="single" w:sz="8" w:space="0" w:color="auto"/>
            </w:tcBorders>
            <w:noWrap/>
            <w:vAlign w:val="bottom"/>
            <w:hideMark/>
          </w:tcPr>
          <w:p w14:paraId="43F7F686" w14:textId="77777777" w:rsidR="00297875" w:rsidRPr="0098040F" w:rsidRDefault="00297875" w:rsidP="00297875">
            <w:pPr>
              <w:spacing w:after="0" w:line="240" w:lineRule="auto"/>
              <w:rPr>
                <w:rFonts w:ascii="Calibri" w:eastAsia="Times New Roman" w:hAnsi="Calibri" w:cs="Calibri"/>
                <w:lang w:eastAsia="cs-CZ"/>
              </w:rPr>
            </w:pPr>
            <w:r w:rsidRPr="0098040F">
              <w:rPr>
                <w:rFonts w:ascii="Calibri" w:eastAsia="Times New Roman" w:hAnsi="Calibri" w:cs="Calibri"/>
                <w:lang w:eastAsia="cs-CZ"/>
              </w:rPr>
              <w:t>Spotřeba materiálu a energie</w:t>
            </w:r>
          </w:p>
        </w:tc>
        <w:tc>
          <w:tcPr>
            <w:tcW w:w="1174" w:type="dxa"/>
            <w:tcBorders>
              <w:top w:val="single" w:sz="8" w:space="0" w:color="auto"/>
              <w:left w:val="single" w:sz="8" w:space="0" w:color="auto"/>
              <w:bottom w:val="single" w:sz="8" w:space="0" w:color="auto"/>
              <w:right w:val="single" w:sz="8" w:space="0" w:color="auto"/>
            </w:tcBorders>
            <w:vAlign w:val="bottom"/>
          </w:tcPr>
          <w:p w14:paraId="1AB94B3F"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5 558</w:t>
            </w:r>
          </w:p>
        </w:tc>
        <w:tc>
          <w:tcPr>
            <w:tcW w:w="1174" w:type="dxa"/>
            <w:tcBorders>
              <w:top w:val="single" w:sz="8" w:space="0" w:color="auto"/>
              <w:left w:val="single" w:sz="8" w:space="0" w:color="auto"/>
              <w:bottom w:val="single" w:sz="8" w:space="0" w:color="auto"/>
              <w:right w:val="single" w:sz="8" w:space="0" w:color="auto"/>
            </w:tcBorders>
            <w:noWrap/>
            <w:vAlign w:val="bottom"/>
          </w:tcPr>
          <w:p w14:paraId="51887E30"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4 392</w:t>
            </w:r>
          </w:p>
        </w:tc>
        <w:tc>
          <w:tcPr>
            <w:tcW w:w="1027" w:type="dxa"/>
            <w:tcBorders>
              <w:top w:val="single" w:sz="8" w:space="0" w:color="auto"/>
              <w:left w:val="single" w:sz="8" w:space="0" w:color="auto"/>
              <w:bottom w:val="single" w:sz="8" w:space="0" w:color="auto"/>
              <w:right w:val="single" w:sz="8" w:space="0" w:color="auto"/>
            </w:tcBorders>
            <w:noWrap/>
            <w:vAlign w:val="bottom"/>
          </w:tcPr>
          <w:p w14:paraId="7C5DCA28"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5 053</w:t>
            </w:r>
          </w:p>
        </w:tc>
        <w:tc>
          <w:tcPr>
            <w:tcW w:w="1028" w:type="dxa"/>
            <w:tcBorders>
              <w:top w:val="single" w:sz="8" w:space="0" w:color="auto"/>
              <w:left w:val="single" w:sz="8" w:space="0" w:color="auto"/>
              <w:bottom w:val="single" w:sz="8" w:space="0" w:color="auto"/>
              <w:right w:val="single" w:sz="12" w:space="0" w:color="auto"/>
            </w:tcBorders>
            <w:noWrap/>
            <w:vAlign w:val="bottom"/>
          </w:tcPr>
          <w:p w14:paraId="35214EC0"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4 303</w:t>
            </w:r>
          </w:p>
        </w:tc>
        <w:tc>
          <w:tcPr>
            <w:tcW w:w="1174" w:type="dxa"/>
            <w:tcBorders>
              <w:top w:val="single" w:sz="8" w:space="0" w:color="auto"/>
              <w:left w:val="single" w:sz="12" w:space="0" w:color="auto"/>
              <w:bottom w:val="single" w:sz="8" w:space="0" w:color="auto"/>
              <w:right w:val="single" w:sz="12" w:space="0" w:color="auto"/>
            </w:tcBorders>
            <w:noWrap/>
            <w:vAlign w:val="bottom"/>
          </w:tcPr>
          <w:p w14:paraId="59D6FD15" w14:textId="77777777" w:rsidR="00297875" w:rsidRPr="0098040F" w:rsidRDefault="00297875" w:rsidP="00297875">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5 207</w:t>
            </w:r>
          </w:p>
        </w:tc>
      </w:tr>
      <w:tr w:rsidR="00297875" w:rsidRPr="0098040F" w14:paraId="7BC530D6" w14:textId="77777777" w:rsidTr="002D67F9">
        <w:trPr>
          <w:trHeight w:val="306"/>
        </w:trPr>
        <w:tc>
          <w:tcPr>
            <w:tcW w:w="523"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5516387F" w14:textId="77777777" w:rsidR="00297875" w:rsidRPr="0098040F" w:rsidRDefault="00297875" w:rsidP="00297875">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7</w:t>
            </w:r>
          </w:p>
        </w:tc>
        <w:tc>
          <w:tcPr>
            <w:tcW w:w="3761" w:type="dxa"/>
            <w:tcBorders>
              <w:top w:val="single" w:sz="8" w:space="0" w:color="auto"/>
              <w:left w:val="single" w:sz="8" w:space="0" w:color="auto"/>
              <w:bottom w:val="single" w:sz="8" w:space="0" w:color="auto"/>
              <w:right w:val="single" w:sz="8" w:space="0" w:color="auto"/>
            </w:tcBorders>
            <w:noWrap/>
            <w:vAlign w:val="bottom"/>
            <w:hideMark/>
          </w:tcPr>
          <w:p w14:paraId="508253D3" w14:textId="77777777" w:rsidR="00297875" w:rsidRPr="0098040F" w:rsidRDefault="00297875" w:rsidP="00297875">
            <w:pPr>
              <w:spacing w:after="0" w:line="240" w:lineRule="auto"/>
              <w:rPr>
                <w:rFonts w:ascii="Calibri" w:eastAsia="Times New Roman" w:hAnsi="Calibri" w:cs="Calibri"/>
                <w:lang w:eastAsia="cs-CZ"/>
              </w:rPr>
            </w:pPr>
            <w:r w:rsidRPr="0098040F">
              <w:rPr>
                <w:rFonts w:ascii="Calibri" w:eastAsia="Times New Roman" w:hAnsi="Calibri" w:cs="Calibri"/>
                <w:lang w:eastAsia="cs-CZ"/>
              </w:rPr>
              <w:t>Služby</w:t>
            </w:r>
          </w:p>
        </w:tc>
        <w:tc>
          <w:tcPr>
            <w:tcW w:w="1174" w:type="dxa"/>
            <w:tcBorders>
              <w:top w:val="single" w:sz="8" w:space="0" w:color="auto"/>
              <w:left w:val="single" w:sz="8" w:space="0" w:color="auto"/>
              <w:bottom w:val="single" w:sz="8" w:space="0" w:color="auto"/>
              <w:right w:val="single" w:sz="8" w:space="0" w:color="auto"/>
            </w:tcBorders>
            <w:vAlign w:val="bottom"/>
          </w:tcPr>
          <w:p w14:paraId="32D6B0E0"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27 968</w:t>
            </w:r>
          </w:p>
        </w:tc>
        <w:tc>
          <w:tcPr>
            <w:tcW w:w="1174" w:type="dxa"/>
            <w:tcBorders>
              <w:top w:val="single" w:sz="8" w:space="0" w:color="auto"/>
              <w:left w:val="single" w:sz="8" w:space="0" w:color="auto"/>
              <w:bottom w:val="single" w:sz="8" w:space="0" w:color="auto"/>
              <w:right w:val="single" w:sz="8" w:space="0" w:color="auto"/>
            </w:tcBorders>
            <w:noWrap/>
            <w:vAlign w:val="bottom"/>
          </w:tcPr>
          <w:p w14:paraId="714C5870"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33 945</w:t>
            </w:r>
          </w:p>
        </w:tc>
        <w:tc>
          <w:tcPr>
            <w:tcW w:w="1027" w:type="dxa"/>
            <w:tcBorders>
              <w:top w:val="single" w:sz="8" w:space="0" w:color="auto"/>
              <w:left w:val="single" w:sz="8" w:space="0" w:color="auto"/>
              <w:bottom w:val="single" w:sz="8" w:space="0" w:color="auto"/>
              <w:right w:val="single" w:sz="8" w:space="0" w:color="auto"/>
            </w:tcBorders>
            <w:noWrap/>
            <w:vAlign w:val="bottom"/>
          </w:tcPr>
          <w:p w14:paraId="18E9C371"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34 899</w:t>
            </w:r>
          </w:p>
        </w:tc>
        <w:tc>
          <w:tcPr>
            <w:tcW w:w="1028" w:type="dxa"/>
            <w:tcBorders>
              <w:top w:val="single" w:sz="8" w:space="0" w:color="auto"/>
              <w:left w:val="single" w:sz="8" w:space="0" w:color="auto"/>
              <w:bottom w:val="single" w:sz="8" w:space="0" w:color="auto"/>
              <w:right w:val="single" w:sz="12" w:space="0" w:color="auto"/>
            </w:tcBorders>
            <w:noWrap/>
            <w:vAlign w:val="bottom"/>
          </w:tcPr>
          <w:p w14:paraId="5AFB782D"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34 761</w:t>
            </w:r>
          </w:p>
        </w:tc>
        <w:tc>
          <w:tcPr>
            <w:tcW w:w="1174" w:type="dxa"/>
            <w:tcBorders>
              <w:top w:val="single" w:sz="8" w:space="0" w:color="auto"/>
              <w:left w:val="single" w:sz="12" w:space="0" w:color="auto"/>
              <w:bottom w:val="single" w:sz="8" w:space="0" w:color="auto"/>
              <w:right w:val="single" w:sz="12" w:space="0" w:color="auto"/>
            </w:tcBorders>
            <w:noWrap/>
            <w:vAlign w:val="bottom"/>
          </w:tcPr>
          <w:p w14:paraId="7C3E440A" w14:textId="77777777" w:rsidR="00297875" w:rsidRPr="0098040F" w:rsidRDefault="00297875" w:rsidP="00297875">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43 220</w:t>
            </w:r>
          </w:p>
        </w:tc>
      </w:tr>
      <w:tr w:rsidR="00297875" w:rsidRPr="0098040F" w14:paraId="131FC361" w14:textId="77777777" w:rsidTr="002D67F9">
        <w:trPr>
          <w:trHeight w:val="306"/>
        </w:trPr>
        <w:tc>
          <w:tcPr>
            <w:tcW w:w="523"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56EF6FA9" w14:textId="77777777" w:rsidR="00297875" w:rsidRPr="0098040F" w:rsidRDefault="00297875" w:rsidP="00297875">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8</w:t>
            </w:r>
          </w:p>
        </w:tc>
        <w:tc>
          <w:tcPr>
            <w:tcW w:w="3761" w:type="dxa"/>
            <w:tcBorders>
              <w:top w:val="single" w:sz="8" w:space="0" w:color="auto"/>
              <w:left w:val="single" w:sz="8" w:space="0" w:color="auto"/>
              <w:bottom w:val="single" w:sz="8" w:space="0" w:color="auto"/>
              <w:right w:val="single" w:sz="8" w:space="0" w:color="auto"/>
            </w:tcBorders>
            <w:noWrap/>
            <w:vAlign w:val="bottom"/>
            <w:hideMark/>
          </w:tcPr>
          <w:p w14:paraId="3A9B9238" w14:textId="77777777" w:rsidR="00297875" w:rsidRPr="0098040F" w:rsidRDefault="00297875" w:rsidP="00297875">
            <w:pPr>
              <w:spacing w:after="0" w:line="240" w:lineRule="auto"/>
              <w:rPr>
                <w:rFonts w:ascii="Calibri" w:eastAsia="Times New Roman" w:hAnsi="Calibri" w:cs="Calibri"/>
                <w:lang w:eastAsia="cs-CZ"/>
              </w:rPr>
            </w:pPr>
            <w:r w:rsidRPr="0098040F">
              <w:rPr>
                <w:rFonts w:ascii="Calibri" w:eastAsia="Times New Roman" w:hAnsi="Calibri" w:cs="Calibri"/>
                <w:lang w:eastAsia="cs-CZ"/>
              </w:rPr>
              <w:t>Vlastní kapitál</w:t>
            </w:r>
          </w:p>
        </w:tc>
        <w:tc>
          <w:tcPr>
            <w:tcW w:w="1174" w:type="dxa"/>
            <w:tcBorders>
              <w:top w:val="single" w:sz="8" w:space="0" w:color="auto"/>
              <w:left w:val="single" w:sz="8" w:space="0" w:color="auto"/>
              <w:bottom w:val="single" w:sz="8" w:space="0" w:color="auto"/>
              <w:right w:val="single" w:sz="8" w:space="0" w:color="auto"/>
            </w:tcBorders>
            <w:vAlign w:val="bottom"/>
          </w:tcPr>
          <w:p w14:paraId="7D45306D"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4 309</w:t>
            </w:r>
          </w:p>
        </w:tc>
        <w:tc>
          <w:tcPr>
            <w:tcW w:w="1174" w:type="dxa"/>
            <w:tcBorders>
              <w:top w:val="single" w:sz="8" w:space="0" w:color="auto"/>
              <w:left w:val="single" w:sz="8" w:space="0" w:color="auto"/>
              <w:bottom w:val="single" w:sz="8" w:space="0" w:color="auto"/>
              <w:right w:val="single" w:sz="8" w:space="0" w:color="auto"/>
            </w:tcBorders>
            <w:noWrap/>
            <w:vAlign w:val="bottom"/>
          </w:tcPr>
          <w:p w14:paraId="625FCDBE"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4 365</w:t>
            </w:r>
          </w:p>
        </w:tc>
        <w:tc>
          <w:tcPr>
            <w:tcW w:w="1027" w:type="dxa"/>
            <w:tcBorders>
              <w:top w:val="single" w:sz="8" w:space="0" w:color="auto"/>
              <w:left w:val="single" w:sz="8" w:space="0" w:color="auto"/>
              <w:bottom w:val="single" w:sz="8" w:space="0" w:color="auto"/>
              <w:right w:val="single" w:sz="8" w:space="0" w:color="auto"/>
            </w:tcBorders>
            <w:noWrap/>
            <w:vAlign w:val="bottom"/>
          </w:tcPr>
          <w:p w14:paraId="1064CD84"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4 431</w:t>
            </w:r>
          </w:p>
        </w:tc>
        <w:tc>
          <w:tcPr>
            <w:tcW w:w="1028" w:type="dxa"/>
            <w:tcBorders>
              <w:top w:val="single" w:sz="8" w:space="0" w:color="auto"/>
              <w:left w:val="single" w:sz="8" w:space="0" w:color="auto"/>
              <w:bottom w:val="single" w:sz="8" w:space="0" w:color="auto"/>
              <w:right w:val="single" w:sz="12" w:space="0" w:color="auto"/>
            </w:tcBorders>
            <w:noWrap/>
            <w:vAlign w:val="bottom"/>
          </w:tcPr>
          <w:p w14:paraId="062CEC1E"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4 510</w:t>
            </w:r>
          </w:p>
        </w:tc>
        <w:tc>
          <w:tcPr>
            <w:tcW w:w="1174" w:type="dxa"/>
            <w:tcBorders>
              <w:top w:val="single" w:sz="8" w:space="0" w:color="auto"/>
              <w:left w:val="single" w:sz="12" w:space="0" w:color="auto"/>
              <w:bottom w:val="single" w:sz="8" w:space="0" w:color="auto"/>
              <w:right w:val="single" w:sz="12" w:space="0" w:color="auto"/>
            </w:tcBorders>
            <w:noWrap/>
            <w:vAlign w:val="bottom"/>
          </w:tcPr>
          <w:p w14:paraId="046ADFFE" w14:textId="77777777" w:rsidR="00297875" w:rsidRPr="0098040F" w:rsidRDefault="00297875" w:rsidP="00297875">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5 241</w:t>
            </w:r>
          </w:p>
        </w:tc>
      </w:tr>
      <w:tr w:rsidR="00297875" w:rsidRPr="0098040F" w14:paraId="5BC535A4" w14:textId="77777777" w:rsidTr="002D67F9">
        <w:trPr>
          <w:trHeight w:val="306"/>
        </w:trPr>
        <w:tc>
          <w:tcPr>
            <w:tcW w:w="523"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44972B3E" w14:textId="77777777" w:rsidR="00297875" w:rsidRPr="0098040F" w:rsidRDefault="00297875" w:rsidP="00297875">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9</w:t>
            </w:r>
          </w:p>
        </w:tc>
        <w:tc>
          <w:tcPr>
            <w:tcW w:w="3761" w:type="dxa"/>
            <w:tcBorders>
              <w:top w:val="single" w:sz="8" w:space="0" w:color="auto"/>
              <w:left w:val="single" w:sz="8" w:space="0" w:color="auto"/>
              <w:bottom w:val="single" w:sz="8" w:space="0" w:color="auto"/>
              <w:right w:val="single" w:sz="8" w:space="0" w:color="auto"/>
            </w:tcBorders>
            <w:noWrap/>
            <w:vAlign w:val="bottom"/>
            <w:hideMark/>
          </w:tcPr>
          <w:p w14:paraId="7662BC8A" w14:textId="77777777" w:rsidR="00297875" w:rsidRPr="0098040F" w:rsidRDefault="00297875" w:rsidP="00297875">
            <w:pPr>
              <w:spacing w:after="0" w:line="240" w:lineRule="auto"/>
              <w:rPr>
                <w:rFonts w:ascii="Calibri" w:eastAsia="Times New Roman" w:hAnsi="Calibri" w:cs="Calibri"/>
                <w:lang w:eastAsia="cs-CZ"/>
              </w:rPr>
            </w:pPr>
            <w:r w:rsidRPr="0098040F">
              <w:rPr>
                <w:rFonts w:ascii="Calibri" w:eastAsia="Times New Roman" w:hAnsi="Calibri" w:cs="Calibri"/>
                <w:lang w:eastAsia="cs-CZ"/>
              </w:rPr>
              <w:t>Cizí zdroje (kapitál)</w:t>
            </w:r>
          </w:p>
        </w:tc>
        <w:tc>
          <w:tcPr>
            <w:tcW w:w="1174" w:type="dxa"/>
            <w:tcBorders>
              <w:top w:val="single" w:sz="8" w:space="0" w:color="auto"/>
              <w:left w:val="single" w:sz="8" w:space="0" w:color="auto"/>
              <w:bottom w:val="single" w:sz="8" w:space="0" w:color="auto"/>
              <w:right w:val="single" w:sz="8" w:space="0" w:color="auto"/>
            </w:tcBorders>
            <w:vAlign w:val="bottom"/>
          </w:tcPr>
          <w:p w14:paraId="44E8043A"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38 969</w:t>
            </w:r>
          </w:p>
        </w:tc>
        <w:tc>
          <w:tcPr>
            <w:tcW w:w="1174" w:type="dxa"/>
            <w:tcBorders>
              <w:top w:val="single" w:sz="8" w:space="0" w:color="auto"/>
              <w:left w:val="single" w:sz="8" w:space="0" w:color="auto"/>
              <w:bottom w:val="single" w:sz="8" w:space="0" w:color="auto"/>
              <w:right w:val="single" w:sz="8" w:space="0" w:color="auto"/>
            </w:tcBorders>
            <w:noWrap/>
            <w:vAlign w:val="bottom"/>
          </w:tcPr>
          <w:p w14:paraId="13F6F5EC"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55 377</w:t>
            </w:r>
          </w:p>
        </w:tc>
        <w:tc>
          <w:tcPr>
            <w:tcW w:w="1027" w:type="dxa"/>
            <w:tcBorders>
              <w:top w:val="single" w:sz="8" w:space="0" w:color="auto"/>
              <w:left w:val="single" w:sz="8" w:space="0" w:color="auto"/>
              <w:bottom w:val="single" w:sz="8" w:space="0" w:color="auto"/>
              <w:right w:val="single" w:sz="8" w:space="0" w:color="auto"/>
            </w:tcBorders>
            <w:noWrap/>
            <w:vAlign w:val="bottom"/>
          </w:tcPr>
          <w:p w14:paraId="044511D7"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73 297</w:t>
            </w:r>
          </w:p>
        </w:tc>
        <w:tc>
          <w:tcPr>
            <w:tcW w:w="1028" w:type="dxa"/>
            <w:tcBorders>
              <w:top w:val="single" w:sz="8" w:space="0" w:color="auto"/>
              <w:left w:val="single" w:sz="8" w:space="0" w:color="auto"/>
              <w:bottom w:val="single" w:sz="8" w:space="0" w:color="auto"/>
              <w:right w:val="single" w:sz="12" w:space="0" w:color="auto"/>
            </w:tcBorders>
            <w:noWrap/>
            <w:vAlign w:val="bottom"/>
          </w:tcPr>
          <w:p w14:paraId="68CA13EF"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89 857</w:t>
            </w:r>
          </w:p>
        </w:tc>
        <w:tc>
          <w:tcPr>
            <w:tcW w:w="1174" w:type="dxa"/>
            <w:tcBorders>
              <w:top w:val="single" w:sz="8" w:space="0" w:color="auto"/>
              <w:left w:val="single" w:sz="12" w:space="0" w:color="auto"/>
              <w:bottom w:val="single" w:sz="8" w:space="0" w:color="auto"/>
              <w:right w:val="single" w:sz="12" w:space="0" w:color="auto"/>
            </w:tcBorders>
            <w:noWrap/>
            <w:vAlign w:val="bottom"/>
          </w:tcPr>
          <w:p w14:paraId="2B6BA5D2" w14:textId="77777777" w:rsidR="00297875" w:rsidRPr="0098040F" w:rsidRDefault="00297875" w:rsidP="00297875">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98 977</w:t>
            </w:r>
          </w:p>
        </w:tc>
      </w:tr>
      <w:tr w:rsidR="00297875" w:rsidRPr="0098040F" w14:paraId="49E54092" w14:textId="77777777" w:rsidTr="002D67F9">
        <w:trPr>
          <w:trHeight w:val="306"/>
        </w:trPr>
        <w:tc>
          <w:tcPr>
            <w:tcW w:w="523"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37A7B1F1" w14:textId="77777777" w:rsidR="00297875" w:rsidRPr="0098040F" w:rsidRDefault="00297875" w:rsidP="00297875">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10</w:t>
            </w:r>
          </w:p>
        </w:tc>
        <w:tc>
          <w:tcPr>
            <w:tcW w:w="3761" w:type="dxa"/>
            <w:tcBorders>
              <w:top w:val="single" w:sz="8" w:space="0" w:color="auto"/>
              <w:left w:val="single" w:sz="8" w:space="0" w:color="auto"/>
              <w:bottom w:val="single" w:sz="8" w:space="0" w:color="auto"/>
              <w:right w:val="single" w:sz="8" w:space="0" w:color="auto"/>
            </w:tcBorders>
            <w:noWrap/>
            <w:vAlign w:val="bottom"/>
            <w:hideMark/>
          </w:tcPr>
          <w:p w14:paraId="37622A77" w14:textId="77777777" w:rsidR="00297875" w:rsidRPr="0098040F" w:rsidRDefault="00297875" w:rsidP="00297875">
            <w:pPr>
              <w:spacing w:after="0" w:line="240" w:lineRule="auto"/>
              <w:rPr>
                <w:rFonts w:ascii="Calibri" w:eastAsia="Times New Roman" w:hAnsi="Calibri" w:cs="Calibri"/>
                <w:lang w:eastAsia="cs-CZ"/>
              </w:rPr>
            </w:pPr>
            <w:r w:rsidRPr="0098040F">
              <w:rPr>
                <w:rFonts w:ascii="Calibri" w:eastAsia="Times New Roman" w:hAnsi="Calibri" w:cs="Calibri"/>
                <w:lang w:eastAsia="cs-CZ"/>
              </w:rPr>
              <w:t>Krátkodobé pohledávky celkem</w:t>
            </w:r>
          </w:p>
        </w:tc>
        <w:tc>
          <w:tcPr>
            <w:tcW w:w="1174" w:type="dxa"/>
            <w:tcBorders>
              <w:top w:val="single" w:sz="8" w:space="0" w:color="auto"/>
              <w:left w:val="single" w:sz="8" w:space="0" w:color="auto"/>
              <w:bottom w:val="single" w:sz="8" w:space="0" w:color="auto"/>
              <w:right w:val="single" w:sz="8" w:space="0" w:color="auto"/>
            </w:tcBorders>
            <w:vAlign w:val="bottom"/>
          </w:tcPr>
          <w:p w14:paraId="4C03EEBF"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11 248</w:t>
            </w:r>
          </w:p>
        </w:tc>
        <w:tc>
          <w:tcPr>
            <w:tcW w:w="1174" w:type="dxa"/>
            <w:tcBorders>
              <w:top w:val="single" w:sz="8" w:space="0" w:color="auto"/>
              <w:left w:val="single" w:sz="8" w:space="0" w:color="auto"/>
              <w:bottom w:val="single" w:sz="8" w:space="0" w:color="auto"/>
              <w:right w:val="single" w:sz="8" w:space="0" w:color="auto"/>
            </w:tcBorders>
            <w:noWrap/>
            <w:vAlign w:val="bottom"/>
          </w:tcPr>
          <w:p w14:paraId="4DEAF538"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14 460</w:t>
            </w:r>
          </w:p>
        </w:tc>
        <w:tc>
          <w:tcPr>
            <w:tcW w:w="1027" w:type="dxa"/>
            <w:tcBorders>
              <w:top w:val="single" w:sz="8" w:space="0" w:color="auto"/>
              <w:left w:val="single" w:sz="8" w:space="0" w:color="auto"/>
              <w:bottom w:val="single" w:sz="8" w:space="0" w:color="auto"/>
              <w:right w:val="single" w:sz="8" w:space="0" w:color="auto"/>
            </w:tcBorders>
            <w:noWrap/>
            <w:vAlign w:val="bottom"/>
          </w:tcPr>
          <w:p w14:paraId="49CE4B65"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17 147</w:t>
            </w:r>
          </w:p>
        </w:tc>
        <w:tc>
          <w:tcPr>
            <w:tcW w:w="1028" w:type="dxa"/>
            <w:tcBorders>
              <w:top w:val="single" w:sz="8" w:space="0" w:color="auto"/>
              <w:left w:val="single" w:sz="8" w:space="0" w:color="auto"/>
              <w:bottom w:val="single" w:sz="8" w:space="0" w:color="auto"/>
              <w:right w:val="single" w:sz="12" w:space="0" w:color="auto"/>
            </w:tcBorders>
            <w:noWrap/>
            <w:vAlign w:val="bottom"/>
          </w:tcPr>
          <w:p w14:paraId="0A2F4AAB"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29 426</w:t>
            </w:r>
          </w:p>
        </w:tc>
        <w:tc>
          <w:tcPr>
            <w:tcW w:w="1174" w:type="dxa"/>
            <w:tcBorders>
              <w:top w:val="single" w:sz="8" w:space="0" w:color="auto"/>
              <w:left w:val="single" w:sz="12" w:space="0" w:color="auto"/>
              <w:bottom w:val="single" w:sz="8" w:space="0" w:color="auto"/>
              <w:right w:val="single" w:sz="12" w:space="0" w:color="auto"/>
            </w:tcBorders>
            <w:noWrap/>
            <w:vAlign w:val="bottom"/>
          </w:tcPr>
          <w:p w14:paraId="535047F4" w14:textId="77777777" w:rsidR="00297875" w:rsidRPr="0098040F" w:rsidRDefault="00297875" w:rsidP="00297875">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21 286</w:t>
            </w:r>
          </w:p>
        </w:tc>
      </w:tr>
      <w:tr w:rsidR="00297875" w:rsidRPr="0098040F" w14:paraId="15789587" w14:textId="77777777" w:rsidTr="002D67F9">
        <w:trPr>
          <w:trHeight w:val="306"/>
        </w:trPr>
        <w:tc>
          <w:tcPr>
            <w:tcW w:w="523"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7AEAEE36" w14:textId="77777777" w:rsidR="00297875" w:rsidRPr="0098040F" w:rsidRDefault="00297875" w:rsidP="00297875">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11</w:t>
            </w:r>
          </w:p>
        </w:tc>
        <w:tc>
          <w:tcPr>
            <w:tcW w:w="3761" w:type="dxa"/>
            <w:tcBorders>
              <w:top w:val="single" w:sz="8" w:space="0" w:color="auto"/>
              <w:left w:val="single" w:sz="8" w:space="0" w:color="auto"/>
              <w:bottom w:val="single" w:sz="8" w:space="0" w:color="auto"/>
              <w:right w:val="single" w:sz="8" w:space="0" w:color="auto"/>
            </w:tcBorders>
            <w:noWrap/>
            <w:vAlign w:val="bottom"/>
            <w:hideMark/>
          </w:tcPr>
          <w:p w14:paraId="21C19145" w14:textId="77777777" w:rsidR="00297875" w:rsidRPr="0098040F" w:rsidRDefault="00297875" w:rsidP="00297875">
            <w:pPr>
              <w:spacing w:after="0" w:line="240" w:lineRule="auto"/>
              <w:rPr>
                <w:rFonts w:ascii="Calibri" w:eastAsia="Times New Roman" w:hAnsi="Calibri" w:cs="Calibri"/>
                <w:lang w:eastAsia="cs-CZ"/>
              </w:rPr>
            </w:pPr>
            <w:r w:rsidRPr="0098040F">
              <w:rPr>
                <w:rFonts w:ascii="Calibri" w:eastAsia="Times New Roman" w:hAnsi="Calibri" w:cs="Calibri"/>
                <w:lang w:eastAsia="cs-CZ"/>
              </w:rPr>
              <w:t>Dlouhodobé pohledávky celkem</w:t>
            </w:r>
          </w:p>
        </w:tc>
        <w:tc>
          <w:tcPr>
            <w:tcW w:w="1174" w:type="dxa"/>
            <w:tcBorders>
              <w:top w:val="single" w:sz="8" w:space="0" w:color="auto"/>
              <w:left w:val="single" w:sz="8" w:space="0" w:color="auto"/>
              <w:bottom w:val="single" w:sz="8" w:space="0" w:color="auto"/>
              <w:right w:val="single" w:sz="8" w:space="0" w:color="auto"/>
            </w:tcBorders>
            <w:vAlign w:val="bottom"/>
          </w:tcPr>
          <w:p w14:paraId="19EEBD17"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344</w:t>
            </w:r>
          </w:p>
        </w:tc>
        <w:tc>
          <w:tcPr>
            <w:tcW w:w="1174" w:type="dxa"/>
            <w:tcBorders>
              <w:top w:val="single" w:sz="8" w:space="0" w:color="auto"/>
              <w:left w:val="single" w:sz="8" w:space="0" w:color="auto"/>
              <w:bottom w:val="single" w:sz="8" w:space="0" w:color="auto"/>
              <w:right w:val="single" w:sz="8" w:space="0" w:color="auto"/>
            </w:tcBorders>
            <w:noWrap/>
            <w:vAlign w:val="bottom"/>
          </w:tcPr>
          <w:p w14:paraId="76D8D798"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343</w:t>
            </w:r>
          </w:p>
        </w:tc>
        <w:tc>
          <w:tcPr>
            <w:tcW w:w="1027" w:type="dxa"/>
            <w:tcBorders>
              <w:top w:val="single" w:sz="8" w:space="0" w:color="auto"/>
              <w:left w:val="single" w:sz="8" w:space="0" w:color="auto"/>
              <w:bottom w:val="single" w:sz="8" w:space="0" w:color="auto"/>
              <w:right w:val="single" w:sz="8" w:space="0" w:color="auto"/>
            </w:tcBorders>
            <w:noWrap/>
            <w:vAlign w:val="bottom"/>
          </w:tcPr>
          <w:p w14:paraId="77D3E3EB"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344</w:t>
            </w:r>
          </w:p>
        </w:tc>
        <w:tc>
          <w:tcPr>
            <w:tcW w:w="1028" w:type="dxa"/>
            <w:tcBorders>
              <w:top w:val="single" w:sz="8" w:space="0" w:color="auto"/>
              <w:left w:val="single" w:sz="8" w:space="0" w:color="auto"/>
              <w:bottom w:val="single" w:sz="8" w:space="0" w:color="auto"/>
              <w:right w:val="single" w:sz="12" w:space="0" w:color="auto"/>
            </w:tcBorders>
            <w:noWrap/>
            <w:vAlign w:val="bottom"/>
          </w:tcPr>
          <w:p w14:paraId="16DB9866"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344</w:t>
            </w:r>
          </w:p>
        </w:tc>
        <w:tc>
          <w:tcPr>
            <w:tcW w:w="1174" w:type="dxa"/>
            <w:tcBorders>
              <w:top w:val="single" w:sz="8" w:space="0" w:color="auto"/>
              <w:left w:val="single" w:sz="12" w:space="0" w:color="auto"/>
              <w:bottom w:val="single" w:sz="8" w:space="0" w:color="auto"/>
              <w:right w:val="single" w:sz="12" w:space="0" w:color="auto"/>
            </w:tcBorders>
            <w:noWrap/>
            <w:vAlign w:val="bottom"/>
          </w:tcPr>
          <w:p w14:paraId="0172356F" w14:textId="77777777" w:rsidR="00297875" w:rsidRPr="0098040F" w:rsidRDefault="00297875" w:rsidP="00297875">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344</w:t>
            </w:r>
          </w:p>
        </w:tc>
      </w:tr>
      <w:tr w:rsidR="00297875" w:rsidRPr="0098040F" w14:paraId="78F66731" w14:textId="77777777" w:rsidTr="002D67F9">
        <w:trPr>
          <w:trHeight w:val="306"/>
        </w:trPr>
        <w:tc>
          <w:tcPr>
            <w:tcW w:w="523"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4E0D2A58" w14:textId="77777777" w:rsidR="00297875" w:rsidRPr="0098040F" w:rsidRDefault="00297875" w:rsidP="00297875">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12</w:t>
            </w:r>
          </w:p>
        </w:tc>
        <w:tc>
          <w:tcPr>
            <w:tcW w:w="3761" w:type="dxa"/>
            <w:tcBorders>
              <w:top w:val="single" w:sz="8" w:space="0" w:color="auto"/>
              <w:left w:val="single" w:sz="8" w:space="0" w:color="auto"/>
              <w:bottom w:val="single" w:sz="8" w:space="0" w:color="auto"/>
              <w:right w:val="single" w:sz="8" w:space="0" w:color="auto"/>
            </w:tcBorders>
            <w:noWrap/>
            <w:vAlign w:val="bottom"/>
            <w:hideMark/>
          </w:tcPr>
          <w:p w14:paraId="6A1E5030" w14:textId="77777777" w:rsidR="00297875" w:rsidRPr="0098040F" w:rsidRDefault="00297875" w:rsidP="00297875">
            <w:pPr>
              <w:spacing w:after="0" w:line="240" w:lineRule="auto"/>
              <w:rPr>
                <w:rFonts w:ascii="Calibri" w:eastAsia="Times New Roman" w:hAnsi="Calibri" w:cs="Calibri"/>
                <w:lang w:eastAsia="cs-CZ"/>
              </w:rPr>
            </w:pPr>
            <w:r w:rsidRPr="0098040F">
              <w:rPr>
                <w:rFonts w:ascii="Calibri" w:eastAsia="Times New Roman" w:hAnsi="Calibri" w:cs="Calibri"/>
                <w:lang w:eastAsia="cs-CZ"/>
              </w:rPr>
              <w:t>Krátkodobé závazky celkem</w:t>
            </w:r>
          </w:p>
        </w:tc>
        <w:tc>
          <w:tcPr>
            <w:tcW w:w="1174" w:type="dxa"/>
            <w:tcBorders>
              <w:top w:val="single" w:sz="8" w:space="0" w:color="auto"/>
              <w:left w:val="single" w:sz="8" w:space="0" w:color="auto"/>
              <w:bottom w:val="single" w:sz="8" w:space="0" w:color="auto"/>
              <w:right w:val="single" w:sz="8" w:space="0" w:color="auto"/>
            </w:tcBorders>
            <w:vAlign w:val="bottom"/>
          </w:tcPr>
          <w:p w14:paraId="27F73E45"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38 969</w:t>
            </w:r>
          </w:p>
        </w:tc>
        <w:tc>
          <w:tcPr>
            <w:tcW w:w="1174" w:type="dxa"/>
            <w:tcBorders>
              <w:top w:val="single" w:sz="8" w:space="0" w:color="auto"/>
              <w:left w:val="single" w:sz="8" w:space="0" w:color="auto"/>
              <w:bottom w:val="single" w:sz="8" w:space="0" w:color="auto"/>
              <w:right w:val="single" w:sz="8" w:space="0" w:color="auto"/>
            </w:tcBorders>
            <w:noWrap/>
            <w:vAlign w:val="bottom"/>
          </w:tcPr>
          <w:p w14:paraId="531CA812"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55 377</w:t>
            </w:r>
          </w:p>
        </w:tc>
        <w:tc>
          <w:tcPr>
            <w:tcW w:w="1027" w:type="dxa"/>
            <w:tcBorders>
              <w:top w:val="single" w:sz="8" w:space="0" w:color="auto"/>
              <w:left w:val="single" w:sz="8" w:space="0" w:color="auto"/>
              <w:bottom w:val="single" w:sz="8" w:space="0" w:color="auto"/>
              <w:right w:val="single" w:sz="8" w:space="0" w:color="auto"/>
            </w:tcBorders>
            <w:noWrap/>
            <w:vAlign w:val="bottom"/>
          </w:tcPr>
          <w:p w14:paraId="0D688D90"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73 297</w:t>
            </w:r>
          </w:p>
        </w:tc>
        <w:tc>
          <w:tcPr>
            <w:tcW w:w="1028" w:type="dxa"/>
            <w:tcBorders>
              <w:top w:val="single" w:sz="8" w:space="0" w:color="auto"/>
              <w:left w:val="single" w:sz="8" w:space="0" w:color="auto"/>
              <w:bottom w:val="single" w:sz="8" w:space="0" w:color="auto"/>
              <w:right w:val="single" w:sz="12" w:space="0" w:color="auto"/>
            </w:tcBorders>
            <w:noWrap/>
            <w:vAlign w:val="bottom"/>
          </w:tcPr>
          <w:p w14:paraId="7F0B8AAD"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89 857</w:t>
            </w:r>
          </w:p>
        </w:tc>
        <w:tc>
          <w:tcPr>
            <w:tcW w:w="1174" w:type="dxa"/>
            <w:tcBorders>
              <w:top w:val="single" w:sz="8" w:space="0" w:color="auto"/>
              <w:left w:val="single" w:sz="12" w:space="0" w:color="auto"/>
              <w:bottom w:val="single" w:sz="8" w:space="0" w:color="auto"/>
              <w:right w:val="single" w:sz="12" w:space="0" w:color="auto"/>
            </w:tcBorders>
            <w:noWrap/>
            <w:vAlign w:val="bottom"/>
          </w:tcPr>
          <w:p w14:paraId="78D405FB" w14:textId="77777777" w:rsidR="00297875" w:rsidRPr="0098040F" w:rsidRDefault="00297875" w:rsidP="00297875">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98 977</w:t>
            </w:r>
          </w:p>
        </w:tc>
      </w:tr>
      <w:tr w:rsidR="00297875" w:rsidRPr="0098040F" w14:paraId="6EE2F92B" w14:textId="77777777" w:rsidTr="002D67F9">
        <w:trPr>
          <w:trHeight w:val="306"/>
        </w:trPr>
        <w:tc>
          <w:tcPr>
            <w:tcW w:w="523"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1FE1AA21" w14:textId="77777777" w:rsidR="00297875" w:rsidRPr="0098040F" w:rsidRDefault="00297875" w:rsidP="00297875">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13</w:t>
            </w:r>
          </w:p>
        </w:tc>
        <w:tc>
          <w:tcPr>
            <w:tcW w:w="3761" w:type="dxa"/>
            <w:tcBorders>
              <w:top w:val="single" w:sz="8" w:space="0" w:color="auto"/>
              <w:left w:val="single" w:sz="8" w:space="0" w:color="auto"/>
              <w:bottom w:val="single" w:sz="8" w:space="0" w:color="auto"/>
              <w:right w:val="single" w:sz="8" w:space="0" w:color="auto"/>
            </w:tcBorders>
            <w:noWrap/>
            <w:vAlign w:val="bottom"/>
            <w:hideMark/>
          </w:tcPr>
          <w:p w14:paraId="2F487A0C" w14:textId="77777777" w:rsidR="00297875" w:rsidRPr="0098040F" w:rsidRDefault="00297875" w:rsidP="00297875">
            <w:pPr>
              <w:spacing w:after="0" w:line="240" w:lineRule="auto"/>
              <w:rPr>
                <w:rFonts w:ascii="Calibri" w:eastAsia="Times New Roman" w:hAnsi="Calibri" w:cs="Calibri"/>
                <w:lang w:eastAsia="cs-CZ"/>
              </w:rPr>
            </w:pPr>
            <w:r w:rsidRPr="0098040F">
              <w:rPr>
                <w:rFonts w:ascii="Calibri" w:eastAsia="Times New Roman" w:hAnsi="Calibri" w:cs="Calibri"/>
                <w:lang w:eastAsia="cs-CZ"/>
              </w:rPr>
              <w:t>Dlouhodobé závazky celkem</w:t>
            </w:r>
          </w:p>
        </w:tc>
        <w:tc>
          <w:tcPr>
            <w:tcW w:w="1174" w:type="dxa"/>
            <w:tcBorders>
              <w:top w:val="single" w:sz="8" w:space="0" w:color="auto"/>
              <w:left w:val="single" w:sz="8" w:space="0" w:color="auto"/>
              <w:bottom w:val="single" w:sz="8" w:space="0" w:color="auto"/>
              <w:right w:val="single" w:sz="8" w:space="0" w:color="auto"/>
            </w:tcBorders>
            <w:vAlign w:val="bottom"/>
          </w:tcPr>
          <w:p w14:paraId="0A7EF1D5"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0</w:t>
            </w:r>
          </w:p>
        </w:tc>
        <w:tc>
          <w:tcPr>
            <w:tcW w:w="1174" w:type="dxa"/>
            <w:tcBorders>
              <w:top w:val="single" w:sz="8" w:space="0" w:color="auto"/>
              <w:left w:val="single" w:sz="8" w:space="0" w:color="auto"/>
              <w:bottom w:val="single" w:sz="8" w:space="0" w:color="auto"/>
              <w:right w:val="single" w:sz="8" w:space="0" w:color="auto"/>
            </w:tcBorders>
            <w:noWrap/>
            <w:vAlign w:val="bottom"/>
          </w:tcPr>
          <w:p w14:paraId="43103931"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0</w:t>
            </w:r>
          </w:p>
        </w:tc>
        <w:tc>
          <w:tcPr>
            <w:tcW w:w="1027" w:type="dxa"/>
            <w:tcBorders>
              <w:top w:val="single" w:sz="8" w:space="0" w:color="auto"/>
              <w:left w:val="single" w:sz="8" w:space="0" w:color="auto"/>
              <w:bottom w:val="single" w:sz="8" w:space="0" w:color="auto"/>
              <w:right w:val="single" w:sz="8" w:space="0" w:color="auto"/>
            </w:tcBorders>
            <w:noWrap/>
            <w:vAlign w:val="bottom"/>
          </w:tcPr>
          <w:p w14:paraId="606EEB35"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0</w:t>
            </w:r>
          </w:p>
        </w:tc>
        <w:tc>
          <w:tcPr>
            <w:tcW w:w="1028" w:type="dxa"/>
            <w:tcBorders>
              <w:top w:val="single" w:sz="8" w:space="0" w:color="auto"/>
              <w:left w:val="single" w:sz="8" w:space="0" w:color="auto"/>
              <w:bottom w:val="single" w:sz="8" w:space="0" w:color="auto"/>
              <w:right w:val="single" w:sz="12" w:space="0" w:color="auto"/>
            </w:tcBorders>
            <w:noWrap/>
            <w:vAlign w:val="bottom"/>
          </w:tcPr>
          <w:p w14:paraId="1A424B5D"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0</w:t>
            </w:r>
          </w:p>
        </w:tc>
        <w:tc>
          <w:tcPr>
            <w:tcW w:w="1174" w:type="dxa"/>
            <w:tcBorders>
              <w:top w:val="single" w:sz="8" w:space="0" w:color="auto"/>
              <w:left w:val="single" w:sz="12" w:space="0" w:color="auto"/>
              <w:bottom w:val="single" w:sz="8" w:space="0" w:color="auto"/>
              <w:right w:val="single" w:sz="12" w:space="0" w:color="auto"/>
            </w:tcBorders>
            <w:noWrap/>
            <w:vAlign w:val="bottom"/>
          </w:tcPr>
          <w:p w14:paraId="7C51F2F7" w14:textId="77777777" w:rsidR="00297875" w:rsidRPr="0098040F" w:rsidRDefault="00297875" w:rsidP="00297875">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0</w:t>
            </w:r>
          </w:p>
        </w:tc>
      </w:tr>
      <w:tr w:rsidR="00297875" w:rsidRPr="0098040F" w14:paraId="5C7A72B0" w14:textId="77777777" w:rsidTr="002D67F9">
        <w:trPr>
          <w:trHeight w:val="60"/>
        </w:trPr>
        <w:tc>
          <w:tcPr>
            <w:tcW w:w="523"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147DE82D" w14:textId="77777777" w:rsidR="00297875" w:rsidRPr="0098040F" w:rsidRDefault="00297875" w:rsidP="00297875">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14</w:t>
            </w:r>
          </w:p>
        </w:tc>
        <w:tc>
          <w:tcPr>
            <w:tcW w:w="3761" w:type="dxa"/>
            <w:tcBorders>
              <w:top w:val="single" w:sz="8" w:space="0" w:color="auto"/>
              <w:left w:val="single" w:sz="8" w:space="0" w:color="auto"/>
              <w:bottom w:val="single" w:sz="8" w:space="0" w:color="auto"/>
              <w:right w:val="single" w:sz="8" w:space="0" w:color="auto"/>
            </w:tcBorders>
            <w:noWrap/>
            <w:vAlign w:val="bottom"/>
            <w:hideMark/>
          </w:tcPr>
          <w:p w14:paraId="3D40BC12" w14:textId="77777777" w:rsidR="00297875" w:rsidRPr="0098040F" w:rsidRDefault="00297875" w:rsidP="00297875">
            <w:pPr>
              <w:spacing w:after="0" w:line="240" w:lineRule="auto"/>
              <w:rPr>
                <w:rFonts w:ascii="Calibri" w:eastAsia="Times New Roman" w:hAnsi="Calibri" w:cs="Calibri"/>
                <w:lang w:eastAsia="cs-CZ"/>
              </w:rPr>
            </w:pPr>
            <w:r w:rsidRPr="0098040F">
              <w:rPr>
                <w:rFonts w:ascii="Calibri" w:eastAsia="Times New Roman" w:hAnsi="Calibri" w:cs="Calibri"/>
                <w:lang w:eastAsia="cs-CZ"/>
              </w:rPr>
              <w:t>Zásoby</w:t>
            </w:r>
          </w:p>
        </w:tc>
        <w:tc>
          <w:tcPr>
            <w:tcW w:w="1174" w:type="dxa"/>
            <w:tcBorders>
              <w:top w:val="single" w:sz="8" w:space="0" w:color="auto"/>
              <w:left w:val="single" w:sz="8" w:space="0" w:color="auto"/>
              <w:bottom w:val="single" w:sz="8" w:space="0" w:color="auto"/>
              <w:right w:val="single" w:sz="8" w:space="0" w:color="auto"/>
            </w:tcBorders>
            <w:vAlign w:val="bottom"/>
          </w:tcPr>
          <w:p w14:paraId="777BE171"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149</w:t>
            </w:r>
          </w:p>
        </w:tc>
        <w:tc>
          <w:tcPr>
            <w:tcW w:w="1174" w:type="dxa"/>
            <w:tcBorders>
              <w:top w:val="single" w:sz="8" w:space="0" w:color="auto"/>
              <w:left w:val="single" w:sz="8" w:space="0" w:color="auto"/>
              <w:bottom w:val="single" w:sz="8" w:space="0" w:color="auto"/>
              <w:right w:val="single" w:sz="8" w:space="0" w:color="auto"/>
            </w:tcBorders>
            <w:noWrap/>
            <w:vAlign w:val="bottom"/>
          </w:tcPr>
          <w:p w14:paraId="6684A342"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349</w:t>
            </w:r>
          </w:p>
        </w:tc>
        <w:tc>
          <w:tcPr>
            <w:tcW w:w="1027" w:type="dxa"/>
            <w:tcBorders>
              <w:top w:val="single" w:sz="8" w:space="0" w:color="auto"/>
              <w:left w:val="single" w:sz="8" w:space="0" w:color="auto"/>
              <w:bottom w:val="single" w:sz="8" w:space="0" w:color="auto"/>
              <w:right w:val="single" w:sz="8" w:space="0" w:color="auto"/>
            </w:tcBorders>
            <w:noWrap/>
            <w:vAlign w:val="bottom"/>
          </w:tcPr>
          <w:p w14:paraId="09781AE2"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79</w:t>
            </w:r>
          </w:p>
        </w:tc>
        <w:tc>
          <w:tcPr>
            <w:tcW w:w="1028" w:type="dxa"/>
            <w:tcBorders>
              <w:top w:val="single" w:sz="8" w:space="0" w:color="auto"/>
              <w:left w:val="single" w:sz="8" w:space="0" w:color="auto"/>
              <w:bottom w:val="single" w:sz="8" w:space="0" w:color="auto"/>
              <w:right w:val="single" w:sz="12" w:space="0" w:color="auto"/>
            </w:tcBorders>
            <w:noWrap/>
            <w:vAlign w:val="bottom"/>
          </w:tcPr>
          <w:p w14:paraId="5FAC05E6"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164</w:t>
            </w:r>
          </w:p>
        </w:tc>
        <w:tc>
          <w:tcPr>
            <w:tcW w:w="1174" w:type="dxa"/>
            <w:tcBorders>
              <w:top w:val="single" w:sz="8" w:space="0" w:color="auto"/>
              <w:left w:val="single" w:sz="12" w:space="0" w:color="auto"/>
              <w:bottom w:val="single" w:sz="8" w:space="0" w:color="auto"/>
              <w:right w:val="single" w:sz="12" w:space="0" w:color="auto"/>
            </w:tcBorders>
            <w:noWrap/>
            <w:vAlign w:val="bottom"/>
          </w:tcPr>
          <w:p w14:paraId="656B326D" w14:textId="77777777" w:rsidR="00297875" w:rsidRPr="0098040F" w:rsidRDefault="00297875" w:rsidP="00297875">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376</w:t>
            </w:r>
          </w:p>
        </w:tc>
      </w:tr>
      <w:tr w:rsidR="00297875" w:rsidRPr="0098040F" w14:paraId="7AF46F9E" w14:textId="77777777" w:rsidTr="002D67F9">
        <w:trPr>
          <w:trHeight w:val="306"/>
        </w:trPr>
        <w:tc>
          <w:tcPr>
            <w:tcW w:w="523" w:type="dxa"/>
            <w:tcBorders>
              <w:top w:val="single" w:sz="8" w:space="0" w:color="auto"/>
              <w:left w:val="single" w:sz="12" w:space="0" w:color="auto"/>
              <w:bottom w:val="single" w:sz="12" w:space="0" w:color="auto"/>
              <w:right w:val="single" w:sz="8" w:space="0" w:color="auto"/>
            </w:tcBorders>
            <w:shd w:val="clear" w:color="auto" w:fill="99CCFF"/>
            <w:noWrap/>
            <w:vAlign w:val="bottom"/>
            <w:hideMark/>
          </w:tcPr>
          <w:p w14:paraId="608EA3C6" w14:textId="77777777" w:rsidR="00297875" w:rsidRPr="0098040F" w:rsidRDefault="00297875" w:rsidP="00297875">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15</w:t>
            </w:r>
          </w:p>
        </w:tc>
        <w:tc>
          <w:tcPr>
            <w:tcW w:w="3761" w:type="dxa"/>
            <w:tcBorders>
              <w:top w:val="single" w:sz="8" w:space="0" w:color="auto"/>
              <w:left w:val="single" w:sz="8" w:space="0" w:color="auto"/>
              <w:bottom w:val="single" w:sz="12" w:space="0" w:color="auto"/>
              <w:right w:val="single" w:sz="8" w:space="0" w:color="auto"/>
            </w:tcBorders>
            <w:noWrap/>
            <w:vAlign w:val="bottom"/>
            <w:hideMark/>
          </w:tcPr>
          <w:p w14:paraId="5B2DDAF7" w14:textId="77777777" w:rsidR="00297875" w:rsidRPr="0098040F" w:rsidRDefault="00297875" w:rsidP="00297875">
            <w:pPr>
              <w:spacing w:after="0" w:line="240" w:lineRule="auto"/>
              <w:rPr>
                <w:rFonts w:ascii="Calibri" w:eastAsia="Times New Roman" w:hAnsi="Calibri" w:cs="Calibri"/>
                <w:lang w:eastAsia="cs-CZ"/>
              </w:rPr>
            </w:pPr>
            <w:r w:rsidRPr="0098040F">
              <w:rPr>
                <w:rFonts w:ascii="Calibri" w:eastAsia="Times New Roman" w:hAnsi="Calibri" w:cs="Calibri"/>
                <w:lang w:eastAsia="cs-CZ"/>
              </w:rPr>
              <w:t>Bankovní úvěry a výpomoci</w:t>
            </w:r>
          </w:p>
        </w:tc>
        <w:tc>
          <w:tcPr>
            <w:tcW w:w="1174" w:type="dxa"/>
            <w:tcBorders>
              <w:top w:val="single" w:sz="8" w:space="0" w:color="auto"/>
              <w:left w:val="single" w:sz="8" w:space="0" w:color="auto"/>
              <w:bottom w:val="single" w:sz="12" w:space="0" w:color="auto"/>
              <w:right w:val="single" w:sz="8" w:space="0" w:color="auto"/>
            </w:tcBorders>
            <w:vAlign w:val="bottom"/>
          </w:tcPr>
          <w:p w14:paraId="09360F20"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bCs/>
                <w:lang w:eastAsia="cs-CZ"/>
              </w:rPr>
              <w:t>0</w:t>
            </w:r>
          </w:p>
        </w:tc>
        <w:tc>
          <w:tcPr>
            <w:tcW w:w="1174" w:type="dxa"/>
            <w:tcBorders>
              <w:top w:val="single" w:sz="8" w:space="0" w:color="auto"/>
              <w:left w:val="single" w:sz="8" w:space="0" w:color="auto"/>
              <w:bottom w:val="single" w:sz="12" w:space="0" w:color="auto"/>
              <w:right w:val="single" w:sz="8" w:space="0" w:color="auto"/>
            </w:tcBorders>
            <w:noWrap/>
            <w:vAlign w:val="bottom"/>
          </w:tcPr>
          <w:p w14:paraId="79EEE67C" w14:textId="77777777" w:rsidR="00297875" w:rsidRPr="0098040F" w:rsidRDefault="00297875" w:rsidP="00297875">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0</w:t>
            </w:r>
          </w:p>
        </w:tc>
        <w:tc>
          <w:tcPr>
            <w:tcW w:w="1027" w:type="dxa"/>
            <w:tcBorders>
              <w:top w:val="single" w:sz="8" w:space="0" w:color="auto"/>
              <w:left w:val="single" w:sz="8" w:space="0" w:color="auto"/>
              <w:bottom w:val="single" w:sz="12" w:space="0" w:color="auto"/>
              <w:right w:val="single" w:sz="8" w:space="0" w:color="auto"/>
            </w:tcBorders>
            <w:noWrap/>
            <w:vAlign w:val="bottom"/>
          </w:tcPr>
          <w:p w14:paraId="5D0D1529"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0</w:t>
            </w:r>
          </w:p>
        </w:tc>
        <w:tc>
          <w:tcPr>
            <w:tcW w:w="1028" w:type="dxa"/>
            <w:tcBorders>
              <w:top w:val="single" w:sz="8" w:space="0" w:color="auto"/>
              <w:left w:val="single" w:sz="8" w:space="0" w:color="auto"/>
              <w:bottom w:val="single" w:sz="12" w:space="0" w:color="auto"/>
              <w:right w:val="single" w:sz="12" w:space="0" w:color="auto"/>
            </w:tcBorders>
            <w:noWrap/>
            <w:vAlign w:val="bottom"/>
          </w:tcPr>
          <w:p w14:paraId="59F1B84F" w14:textId="77777777" w:rsidR="00297875" w:rsidRPr="0098040F" w:rsidRDefault="00297875" w:rsidP="00297875">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0</w:t>
            </w:r>
          </w:p>
        </w:tc>
        <w:tc>
          <w:tcPr>
            <w:tcW w:w="1174" w:type="dxa"/>
            <w:tcBorders>
              <w:top w:val="single" w:sz="8" w:space="0" w:color="auto"/>
              <w:left w:val="single" w:sz="12" w:space="0" w:color="auto"/>
              <w:bottom w:val="single" w:sz="12" w:space="0" w:color="auto"/>
              <w:right w:val="single" w:sz="12" w:space="0" w:color="auto"/>
            </w:tcBorders>
            <w:noWrap/>
            <w:vAlign w:val="bottom"/>
          </w:tcPr>
          <w:p w14:paraId="2938968D" w14:textId="77777777" w:rsidR="00297875" w:rsidRPr="0098040F" w:rsidRDefault="00297875" w:rsidP="00297875">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0</w:t>
            </w:r>
          </w:p>
        </w:tc>
      </w:tr>
    </w:tbl>
    <w:p w14:paraId="0E6AFCC8" w14:textId="77777777" w:rsidR="00297875" w:rsidRPr="0098040F" w:rsidRDefault="00297875" w:rsidP="00297875">
      <w:pPr>
        <w:spacing w:after="0" w:line="240" w:lineRule="auto"/>
        <w:jc w:val="both"/>
        <w:rPr>
          <w:rFonts w:ascii="Calibri" w:eastAsia="Times New Roman" w:hAnsi="Calibri" w:cs="Calibri"/>
          <w:i/>
          <w:sz w:val="18"/>
          <w:szCs w:val="18"/>
          <w:lang w:eastAsia="cs-CZ"/>
        </w:rPr>
      </w:pPr>
      <w:r w:rsidRPr="0098040F">
        <w:rPr>
          <w:rFonts w:ascii="Calibri" w:eastAsia="Times New Roman" w:hAnsi="Calibri" w:cs="Calibri"/>
          <w:bCs/>
          <w:i/>
          <w:sz w:val="18"/>
          <w:szCs w:val="18"/>
          <w:lang w:eastAsia="cs-CZ"/>
        </w:rPr>
        <w:t>1 - bez tržeb z prodeje dlouhodobého majetku a materiálu</w:t>
      </w:r>
      <w:r w:rsidRPr="0098040F">
        <w:rPr>
          <w:rFonts w:ascii="Calibri" w:eastAsia="Times New Roman" w:hAnsi="Calibri" w:cs="Calibri"/>
          <w:i/>
          <w:sz w:val="18"/>
          <w:szCs w:val="18"/>
          <w:lang w:eastAsia="cs-CZ"/>
        </w:rPr>
        <w:t xml:space="preserve"> </w:t>
      </w:r>
    </w:p>
    <w:p w14:paraId="3D14152A" w14:textId="77777777" w:rsidR="00297875" w:rsidRPr="0098040F" w:rsidRDefault="00297875" w:rsidP="00ED6755">
      <w:pPr>
        <w:spacing w:after="0" w:line="240" w:lineRule="auto"/>
        <w:jc w:val="both"/>
        <w:rPr>
          <w:rFonts w:ascii="Courier New" w:eastAsia="Times New Roman" w:hAnsi="Courier New" w:cs="Courier New"/>
          <w:lang w:eastAsia="cs-CZ"/>
        </w:rPr>
      </w:pPr>
    </w:p>
    <w:p w14:paraId="6DD2E730" w14:textId="77777777" w:rsidR="00297875" w:rsidRPr="0098040F" w:rsidRDefault="00297875" w:rsidP="00ED6755">
      <w:pPr>
        <w:spacing w:after="0" w:line="240" w:lineRule="auto"/>
        <w:jc w:val="both"/>
        <w:rPr>
          <w:rFonts w:ascii="Courier New" w:eastAsia="Times New Roman" w:hAnsi="Courier New" w:cs="Courier New"/>
          <w:u w:val="single"/>
          <w:lang w:eastAsia="cs-CZ"/>
        </w:rPr>
      </w:pPr>
    </w:p>
    <w:p w14:paraId="3409C932" w14:textId="77777777" w:rsidR="00297875" w:rsidRPr="0098040F" w:rsidRDefault="00297875" w:rsidP="00ED6755">
      <w:pPr>
        <w:spacing w:after="0" w:line="240" w:lineRule="auto"/>
        <w:jc w:val="both"/>
        <w:rPr>
          <w:rFonts w:ascii="Courier New" w:eastAsia="Times New Roman" w:hAnsi="Courier New" w:cs="Courier New"/>
          <w:u w:val="single"/>
          <w:lang w:eastAsia="cs-CZ"/>
        </w:rPr>
      </w:pPr>
    </w:p>
    <w:p w14:paraId="20848413" w14:textId="77777777" w:rsidR="00ED6755" w:rsidRPr="0098040F" w:rsidRDefault="00ED6755" w:rsidP="0013533F">
      <w:pPr>
        <w:spacing w:after="0" w:line="240" w:lineRule="auto"/>
        <w:jc w:val="both"/>
        <w:rPr>
          <w:rFonts w:ascii="Courier New" w:eastAsia="Times New Roman" w:hAnsi="Courier New" w:cs="Courier New"/>
          <w:color w:val="FF0000"/>
          <w:lang w:eastAsia="cs-CZ"/>
        </w:rPr>
      </w:pPr>
    </w:p>
    <w:p w14:paraId="132806CA" w14:textId="77777777" w:rsidR="00BA0439" w:rsidRPr="0098040F" w:rsidRDefault="00BA0439" w:rsidP="000F7F9D">
      <w:pPr>
        <w:overflowPunct w:val="0"/>
        <w:autoSpaceDE w:val="0"/>
        <w:autoSpaceDN w:val="0"/>
        <w:adjustRightInd w:val="0"/>
        <w:spacing w:after="0" w:line="240" w:lineRule="auto"/>
        <w:jc w:val="both"/>
        <w:textAlignment w:val="baseline"/>
        <w:rPr>
          <w:rFonts w:ascii="Courier New" w:eastAsia="Times New Roman" w:hAnsi="Courier New" w:cs="Courier New"/>
          <w:b/>
          <w:bCs/>
          <w:color w:val="FF0000"/>
          <w:lang w:eastAsia="cs-CZ"/>
        </w:rPr>
      </w:pPr>
    </w:p>
    <w:p w14:paraId="209503BB" w14:textId="117FB1A7" w:rsidR="00A672CF" w:rsidRPr="0098040F" w:rsidRDefault="00A672CF">
      <w:pPr>
        <w:rPr>
          <w:color w:val="FF0000"/>
        </w:rPr>
      </w:pPr>
      <w:r w:rsidRPr="0098040F">
        <w:rPr>
          <w:color w:val="FF0000"/>
        </w:rPr>
        <w:br w:type="page"/>
      </w:r>
    </w:p>
    <w:p w14:paraId="24743B0E" w14:textId="4C72D832" w:rsidR="00A672CF" w:rsidRPr="0098040F" w:rsidRDefault="00A672CF" w:rsidP="00A672CF">
      <w:pPr>
        <w:pStyle w:val="Zvrenet03"/>
      </w:pPr>
      <w:bookmarkStart w:id="202" w:name="_Toc199395771"/>
      <w:r w:rsidRPr="0098040F">
        <w:lastRenderedPageBreak/>
        <w:t>Ostravské městské lesy a zeleň, s.r.o.</w:t>
      </w:r>
      <w:bookmarkEnd w:id="202"/>
    </w:p>
    <w:p w14:paraId="5455D18A" w14:textId="77777777" w:rsidR="00F00988" w:rsidRPr="0098040F" w:rsidRDefault="00F00988" w:rsidP="00F00988">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Společnosti Ostravské městské lesy a zeleň, s.r.o. byly v rámci rozpočtu statutárního města Ostravy na rok 2024 poskytnuty tyto dotace:</w:t>
      </w:r>
    </w:p>
    <w:p w14:paraId="7B547259" w14:textId="77777777" w:rsidR="00F00988" w:rsidRPr="0098040F" w:rsidRDefault="00F00988" w:rsidP="00F00988">
      <w:pPr>
        <w:tabs>
          <w:tab w:val="right" w:pos="9923"/>
        </w:tabs>
        <w:spacing w:after="0" w:line="240" w:lineRule="auto"/>
        <w:jc w:val="both"/>
        <w:rPr>
          <w:rFonts w:ascii="Courier New" w:eastAsia="MS Mincho" w:hAnsi="Courier New" w:cs="Courier New"/>
          <w:bCs/>
          <w:lang w:eastAsia="cs-CZ"/>
        </w:rPr>
      </w:pPr>
    </w:p>
    <w:p w14:paraId="71B3AAA7" w14:textId="77777777" w:rsidR="00F00988" w:rsidRPr="0098040F" w:rsidRDefault="00F00988" w:rsidP="00F00988">
      <w:pPr>
        <w:tabs>
          <w:tab w:val="right" w:pos="9923"/>
        </w:tabs>
        <w:spacing w:after="0" w:line="240" w:lineRule="auto"/>
        <w:jc w:val="both"/>
        <w:rPr>
          <w:rFonts w:ascii="Courier New" w:eastAsia="MS Mincho" w:hAnsi="Courier New" w:cs="Times New Roman"/>
          <w:b/>
          <w:bCs/>
          <w:iCs/>
          <w:lang w:eastAsia="cs-CZ"/>
        </w:rPr>
      </w:pPr>
      <w:r w:rsidRPr="0098040F">
        <w:rPr>
          <w:rFonts w:ascii="Courier New" w:eastAsia="MS Mincho" w:hAnsi="Courier New" w:cs="Courier New"/>
          <w:b/>
          <w:lang w:eastAsia="cs-CZ"/>
        </w:rPr>
        <w:t>1</w:t>
      </w:r>
      <w:r w:rsidRPr="0098040F">
        <w:rPr>
          <w:rFonts w:ascii="Courier New" w:eastAsia="MS Mincho" w:hAnsi="Courier New" w:cs="Courier New"/>
          <w:bCs/>
          <w:lang w:eastAsia="cs-CZ"/>
        </w:rPr>
        <w:t xml:space="preserve">. </w:t>
      </w:r>
      <w:r w:rsidRPr="0098040F">
        <w:rPr>
          <w:rFonts w:ascii="Courier New" w:eastAsia="MS Mincho" w:hAnsi="Courier New" w:cs="Courier New"/>
          <w:b/>
          <w:bCs/>
          <w:lang w:eastAsia="cs-CZ"/>
        </w:rPr>
        <w:t xml:space="preserve">účelová neinvestiční dotace </w:t>
      </w:r>
      <w:r w:rsidRPr="0098040F">
        <w:rPr>
          <w:rFonts w:ascii="Courier New" w:eastAsia="MS Mincho" w:hAnsi="Courier New" w:cs="Times New Roman"/>
          <w:bCs/>
          <w:iCs/>
          <w:lang w:eastAsia="cs-CZ"/>
        </w:rPr>
        <w:t xml:space="preserve">ve výši </w:t>
      </w:r>
      <w:r w:rsidRPr="0098040F">
        <w:rPr>
          <w:rFonts w:ascii="Courier New" w:eastAsia="MS Mincho" w:hAnsi="Courier New" w:cs="Times New Roman"/>
          <w:b/>
          <w:bCs/>
          <w:iCs/>
          <w:lang w:eastAsia="cs-CZ"/>
        </w:rPr>
        <w:t>850 tis.Kč</w:t>
      </w:r>
      <w:r w:rsidRPr="0098040F">
        <w:rPr>
          <w:rFonts w:ascii="Courier New" w:eastAsia="MS Mincho" w:hAnsi="Courier New" w:cs="Times New Roman"/>
          <w:bCs/>
          <w:iCs/>
          <w:lang w:eastAsia="cs-CZ"/>
        </w:rPr>
        <w:t xml:space="preserve"> na zajištění provozu </w:t>
      </w:r>
      <w:r w:rsidRPr="0098040F">
        <w:rPr>
          <w:rFonts w:ascii="Courier New" w:eastAsia="MS Mincho" w:hAnsi="Courier New" w:cs="Times New Roman"/>
          <w:b/>
          <w:bCs/>
          <w:iCs/>
          <w:lang w:eastAsia="cs-CZ"/>
        </w:rPr>
        <w:t>Lesní školy.</w:t>
      </w:r>
      <w:r w:rsidRPr="0098040F">
        <w:rPr>
          <w:rFonts w:ascii="Courier New" w:eastAsia="MS Mincho" w:hAnsi="Courier New" w:cs="Times New Roman"/>
          <w:bCs/>
          <w:iCs/>
          <w:lang w:eastAsia="cs-CZ"/>
        </w:rPr>
        <w:t xml:space="preserve"> Dotace byla příjemci poskytnuta ve dvou dílčích splátkách. </w:t>
      </w:r>
    </w:p>
    <w:p w14:paraId="14A6BF48" w14:textId="77777777" w:rsidR="00F00988" w:rsidRPr="0098040F" w:rsidRDefault="00F00988" w:rsidP="00F00988">
      <w:pPr>
        <w:tabs>
          <w:tab w:val="left" w:pos="5670"/>
        </w:tabs>
        <w:spacing w:after="0" w:line="240" w:lineRule="auto"/>
        <w:jc w:val="both"/>
        <w:rPr>
          <w:rFonts w:ascii="Courier New" w:eastAsia="MS Mincho" w:hAnsi="Courier New" w:cs="Courier New"/>
          <w:b/>
          <w:bCs/>
          <w:lang w:eastAsia="cs-CZ"/>
        </w:rPr>
      </w:pPr>
      <w:r w:rsidRPr="0098040F">
        <w:rPr>
          <w:rFonts w:ascii="Courier New" w:eastAsia="MS Mincho" w:hAnsi="Courier New" w:cs="Courier New"/>
          <w:b/>
          <w:bCs/>
          <w:lang w:eastAsia="cs-CZ"/>
        </w:rPr>
        <w:tab/>
      </w:r>
    </w:p>
    <w:p w14:paraId="5C04F550" w14:textId="77777777" w:rsidR="00F00988" w:rsidRPr="0098040F" w:rsidRDefault="00F00988" w:rsidP="00F00988">
      <w:pPr>
        <w:spacing w:after="0" w:line="240" w:lineRule="auto"/>
        <w:jc w:val="both"/>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Z prostředků jsou hrazeny následující náklady: pořízení pomůcek pro výuku dětí, úhrada nákladů na propagaci, úhrada nákladů na reprezentaci, občerstvení a nápoje pro návštěvníky Lesní školy, zajištění výuky (školení) k lesní pedagogice, nákup kancelářského materiálu a jiných pomůcek k jednotlivým vzdělávacím programům, nákup čistících a hygienických potřeb, pracovní oděv pro lesního pedagoga, úhrada nákladů za spotřebované energie, zajištění ostatních provozních nákladů, zabezpečení údržby a oprav vybavení a zařízení uvnitř objektu Lesní školy a venkovní učebny, úhrada mzdových nákladů, včetně zákonného pojištění, náklady na volnočasové aktivity.</w:t>
      </w:r>
    </w:p>
    <w:p w14:paraId="5648AFE4" w14:textId="7E594633" w:rsidR="00F00988" w:rsidRPr="0098040F" w:rsidRDefault="00F00988" w:rsidP="00F00988">
      <w:pPr>
        <w:tabs>
          <w:tab w:val="right" w:pos="9923"/>
        </w:tabs>
        <w:spacing w:after="12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Prostředky, které byly společnosti poskytnuty, byly použity v plné výši a v souladu s podmínkami uvedenými v příslušných smlouvách řádně a včas vyúčtovány.</w:t>
      </w:r>
    </w:p>
    <w:p w14:paraId="0133052A" w14:textId="577610E3" w:rsidR="00F00988" w:rsidRPr="0098040F" w:rsidRDefault="00F00988" w:rsidP="00F00988">
      <w:pPr>
        <w:tabs>
          <w:tab w:val="right" w:pos="9923"/>
        </w:tabs>
        <w:spacing w:after="0" w:line="240" w:lineRule="auto"/>
        <w:jc w:val="both"/>
        <w:rPr>
          <w:rFonts w:ascii="Courier New" w:eastAsia="MS Mincho" w:hAnsi="Courier New" w:cs="Courier New"/>
          <w:b/>
          <w:bCs/>
          <w:iCs/>
          <w:lang w:eastAsia="cs-CZ"/>
        </w:rPr>
      </w:pPr>
      <w:r w:rsidRPr="0098040F">
        <w:rPr>
          <w:rFonts w:ascii="Courier New" w:eastAsia="MS Mincho" w:hAnsi="Courier New" w:cs="Courier New"/>
          <w:b/>
          <w:bCs/>
          <w:iCs/>
          <w:lang w:eastAsia="cs-CZ"/>
        </w:rPr>
        <w:t xml:space="preserve">2. účelová neinvestiční dotace ve výši 150 tis.Kč na realizaci projektu „Festival dřeva/Den v lese 2024“ </w:t>
      </w:r>
    </w:p>
    <w:p w14:paraId="41AB59CA" w14:textId="41E709F7" w:rsidR="00F00988" w:rsidRPr="0098040F" w:rsidRDefault="00F00988" w:rsidP="00F00988">
      <w:pPr>
        <w:tabs>
          <w:tab w:val="right" w:pos="9923"/>
        </w:tabs>
        <w:spacing w:after="120" w:line="240" w:lineRule="auto"/>
        <w:jc w:val="both"/>
        <w:rPr>
          <w:rFonts w:ascii="Courier New" w:eastAsia="MS Mincho" w:hAnsi="Courier New" w:cs="Courier New"/>
          <w:iCs/>
          <w:lang w:eastAsia="cs-CZ"/>
        </w:rPr>
      </w:pPr>
      <w:r w:rsidRPr="0098040F">
        <w:rPr>
          <w:rFonts w:ascii="Courier New" w:eastAsia="MS Mincho" w:hAnsi="Courier New" w:cs="Courier New"/>
          <w:iCs/>
          <w:lang w:eastAsia="cs-CZ"/>
        </w:rPr>
        <w:t>Prostředky byly poskytnuty na úhradu technického a materiálového zajištění akce.</w:t>
      </w:r>
      <w:r w:rsidRPr="0098040F">
        <w:rPr>
          <w:rFonts w:ascii="Courier New" w:eastAsia="MS Mincho" w:hAnsi="Courier New" w:cs="Courier New"/>
          <w:bCs/>
          <w:lang w:eastAsia="cs-CZ"/>
        </w:rPr>
        <w:t xml:space="preserve"> Prostředky, které byly společnosti poskytnuty, byly použity v plné výši a v souladu s podmínkami uvedenými v příslušných smlouvách řádně a včas vyúčtovány.</w:t>
      </w:r>
    </w:p>
    <w:p w14:paraId="59E355E5" w14:textId="6772AB3B" w:rsidR="00F00988" w:rsidRPr="0098040F" w:rsidRDefault="00F00988" w:rsidP="00F00988">
      <w:pPr>
        <w:tabs>
          <w:tab w:val="right" w:pos="9923"/>
        </w:tabs>
        <w:spacing w:after="0" w:line="240" w:lineRule="auto"/>
        <w:jc w:val="both"/>
        <w:rPr>
          <w:rFonts w:ascii="Courier New" w:eastAsia="MS Mincho" w:hAnsi="Courier New" w:cs="Courier New"/>
          <w:b/>
          <w:bCs/>
          <w:iCs/>
          <w:lang w:eastAsia="cs-CZ"/>
        </w:rPr>
      </w:pPr>
      <w:r w:rsidRPr="0098040F">
        <w:rPr>
          <w:rFonts w:ascii="Courier New" w:eastAsia="MS Mincho" w:hAnsi="Courier New" w:cs="Courier New"/>
          <w:b/>
          <w:bCs/>
          <w:iCs/>
          <w:lang w:eastAsia="cs-CZ"/>
        </w:rPr>
        <w:t>3. účelová investiční dotace ve výši 985 tis. Kč na náklady spojené s realizací projektu „Rozšíření dřevoskladu v obci Stará Bělá“</w:t>
      </w:r>
    </w:p>
    <w:p w14:paraId="01630956" w14:textId="77777777" w:rsidR="00F00988" w:rsidRPr="0098040F" w:rsidRDefault="00F00988" w:rsidP="00F00988">
      <w:pPr>
        <w:tabs>
          <w:tab w:val="right" w:pos="9923"/>
        </w:tabs>
        <w:spacing w:after="0" w:line="240" w:lineRule="auto"/>
        <w:jc w:val="both"/>
        <w:rPr>
          <w:rFonts w:ascii="Courier New" w:eastAsia="MS Mincho" w:hAnsi="Courier New" w:cs="Courier New"/>
          <w:iCs/>
          <w:lang w:eastAsia="cs-CZ"/>
        </w:rPr>
      </w:pPr>
      <w:r w:rsidRPr="0098040F">
        <w:rPr>
          <w:rFonts w:ascii="Courier New" w:eastAsia="MS Mincho" w:hAnsi="Courier New" w:cs="Courier New"/>
          <w:iCs/>
          <w:lang w:eastAsia="cs-CZ"/>
        </w:rPr>
        <w:t>Projekt bude realizován v průběhu roku 2025. Příjemce veřejnoprávní dotace aktuálně čeká na vydání stavebního povolení, které bylo opožděno z důvodu odvolání dvou účastníků řízení. Předpokládaný termín řádného vyúčtování dotace je do 31.1.2026.</w:t>
      </w:r>
    </w:p>
    <w:p w14:paraId="66A8B006" w14:textId="77777777" w:rsidR="004B7FCA" w:rsidRPr="0098040F" w:rsidRDefault="004B7FCA" w:rsidP="00F00988">
      <w:pPr>
        <w:tabs>
          <w:tab w:val="right" w:pos="9923"/>
        </w:tabs>
        <w:spacing w:after="0" w:line="240" w:lineRule="auto"/>
        <w:jc w:val="both"/>
        <w:rPr>
          <w:rFonts w:ascii="Courier New" w:eastAsia="MS Mincho" w:hAnsi="Courier New" w:cs="Courier New"/>
          <w:iCs/>
          <w:lang w:eastAsia="cs-CZ"/>
        </w:rPr>
      </w:pPr>
    </w:p>
    <w:p w14:paraId="6DDF0554" w14:textId="40995C2D" w:rsidR="004B7FCA" w:rsidRPr="0098040F" w:rsidRDefault="004B7FCA" w:rsidP="004B7FCA">
      <w:pPr>
        <w:overflowPunct w:val="0"/>
        <w:autoSpaceDE w:val="0"/>
        <w:autoSpaceDN w:val="0"/>
        <w:adjustRightInd w:val="0"/>
        <w:spacing w:after="240" w:line="240" w:lineRule="auto"/>
        <w:jc w:val="both"/>
        <w:textAlignment w:val="baseline"/>
        <w:rPr>
          <w:rFonts w:ascii="Courier New" w:eastAsia="Calibri" w:hAnsi="Courier New" w:cs="Courier New"/>
        </w:rPr>
      </w:pPr>
      <w:r w:rsidRPr="0098040F">
        <w:rPr>
          <w:rFonts w:ascii="Courier New" w:eastAsia="Calibri" w:hAnsi="Courier New" w:cs="Courier New"/>
          <w:b/>
          <w:bCs/>
        </w:rPr>
        <w:t>Výsledkem hospodaření společnosti za rok 2024 je zisk po zdanění ve výši 2 863 tis.Kč,</w:t>
      </w:r>
      <w:r w:rsidRPr="0098040F">
        <w:rPr>
          <w:rFonts w:ascii="Courier New" w:eastAsia="Calibri" w:hAnsi="Courier New" w:cs="Courier New"/>
        </w:rPr>
        <w:t xml:space="preserve"> což představuje meziroční pokles o 1 685 tis.Kč a v porovnání s plánem (zisk po zdanění ve výši 902 tis.Kč) je výsledek hospodaření vyšší o 1 961 tis.Kč. </w:t>
      </w:r>
    </w:p>
    <w:p w14:paraId="1FDC56DD" w14:textId="5F052F5B" w:rsidR="004B7FCA" w:rsidRPr="0098040F" w:rsidRDefault="004B7FCA" w:rsidP="004B7FCA">
      <w:pPr>
        <w:overflowPunct w:val="0"/>
        <w:autoSpaceDE w:val="0"/>
        <w:autoSpaceDN w:val="0"/>
        <w:adjustRightInd w:val="0"/>
        <w:spacing w:after="0" w:line="240" w:lineRule="auto"/>
        <w:jc w:val="both"/>
        <w:textAlignment w:val="baseline"/>
        <w:rPr>
          <w:rFonts w:ascii="Courier New" w:eastAsia="Calibri" w:hAnsi="Courier New" w:cs="Courier New"/>
        </w:rPr>
      </w:pPr>
      <w:r w:rsidRPr="0098040F">
        <w:rPr>
          <w:rFonts w:ascii="Courier New" w:eastAsia="Calibri" w:hAnsi="Courier New" w:cs="Courier New"/>
        </w:rPr>
        <w:t>Celkové   výnosy   vzrostly   meziročně o 14 828 tis.Kč,   oproti  plánu   o 35 599 tis.Kč. Velký podíl na meziročním růstu tržeb z prodeje služeb měly opět realizované zakázky pro statutární město Ostrava (včetně obvodů) v režimu in-house – došlo k meziročnímu nárůstu těchto tržeb o 14,3 %, (tj. o 13 770 tis.Kč), oproti plánu se jedná o nárůst o 40,2 % (o 31 586 tis.Kč).</w:t>
      </w:r>
      <w:r w:rsidRPr="0098040F">
        <w:rPr>
          <w:rFonts w:ascii="Courier New" w:eastAsia="Calibri" w:hAnsi="Courier New" w:cs="Courier New"/>
          <w:highlight w:val="yellow"/>
        </w:rPr>
        <w:t xml:space="preserve"> </w:t>
      </w:r>
      <w:r w:rsidRPr="0098040F">
        <w:rPr>
          <w:rFonts w:ascii="Courier New" w:eastAsia="Calibri" w:hAnsi="Courier New" w:cs="Courier New"/>
        </w:rPr>
        <w:t>Největší podíl představují tržby ze služeb pro Magistrát města Ostravy (51 887 tis.Kč), pro městský obvod  Poruba  (14 662 tis.Kč), pro městský obvod Ostrava-Jih (14 624 tis.Kč) a pro městský obvod Radvanice a Bartovice (7 355 tis.Kč). Nově společnost poskytla služby městským obvodům Krásné Pole, Nová Ves a Třebovice. V roce 2024 společnost získala od Moravskoslezského kraje dotaci (příspěvky na hospodaření v lesích) ve výši 2 431 tis.Kč. Dále se společnosti podařilo získat finanční grant od organizace Dům zahraniční spolupráce v rámci programu ERASMUM, a to ve výši 53 771 euro.</w:t>
      </w:r>
      <w:r w:rsidR="0098040F">
        <w:rPr>
          <w:rFonts w:ascii="Courier New" w:eastAsia="Calibri" w:hAnsi="Courier New" w:cs="Courier New"/>
        </w:rPr>
        <w:t xml:space="preserve"> </w:t>
      </w:r>
    </w:p>
    <w:p w14:paraId="62FD0CC3" w14:textId="77777777" w:rsidR="004B7FCA" w:rsidRPr="0098040F" w:rsidRDefault="004B7FCA" w:rsidP="004B7FCA">
      <w:pPr>
        <w:overflowPunct w:val="0"/>
        <w:autoSpaceDE w:val="0"/>
        <w:autoSpaceDN w:val="0"/>
        <w:adjustRightInd w:val="0"/>
        <w:spacing w:after="0" w:line="240" w:lineRule="auto"/>
        <w:jc w:val="both"/>
        <w:textAlignment w:val="baseline"/>
        <w:rPr>
          <w:rFonts w:ascii="Courier New" w:eastAsia="Calibri" w:hAnsi="Courier New" w:cs="Courier New"/>
          <w:highlight w:val="yellow"/>
        </w:rPr>
      </w:pPr>
    </w:p>
    <w:p w14:paraId="20DF82B0" w14:textId="7448FF43" w:rsidR="004B7FCA" w:rsidRPr="0098040F" w:rsidRDefault="004B7FCA" w:rsidP="004B7FCA">
      <w:pPr>
        <w:overflowPunct w:val="0"/>
        <w:autoSpaceDE w:val="0"/>
        <w:autoSpaceDN w:val="0"/>
        <w:adjustRightInd w:val="0"/>
        <w:spacing w:after="0" w:line="240" w:lineRule="auto"/>
        <w:jc w:val="both"/>
        <w:textAlignment w:val="baseline"/>
        <w:rPr>
          <w:rFonts w:ascii="Courier New" w:eastAsia="Calibri" w:hAnsi="Courier New" w:cs="Courier New"/>
          <w:highlight w:val="yellow"/>
        </w:rPr>
      </w:pPr>
      <w:r w:rsidRPr="0098040F">
        <w:rPr>
          <w:rFonts w:ascii="Courier New" w:eastAsia="Calibri" w:hAnsi="Courier New" w:cs="Courier New"/>
        </w:rPr>
        <w:t>Celkové náklady meziročně vzrostly vlivem vyšší zakázkové činnosti o 16 513 tis.Kč, oproti plánu o 33 638 tis.Kč. Z důvodu vyšších tržeb z realizovaných zakázek jsou i vyšší náklady na služby v zakázkách (meziroční nárůst o 10 183 tis.Kč, tj. o 25,6 %), náklady na spotřebu rostlinného materiálu a ostatního materiálu (meziroční nárůst o 47,1</w:t>
      </w:r>
      <w:r w:rsidR="003126FD" w:rsidRPr="0098040F">
        <w:rPr>
          <w:rFonts w:ascii="Courier New" w:eastAsia="Calibri" w:hAnsi="Courier New" w:cs="Courier New"/>
        </w:rPr>
        <w:t xml:space="preserve"> </w:t>
      </w:r>
      <w:r w:rsidRPr="0098040F">
        <w:rPr>
          <w:rFonts w:ascii="Courier New" w:eastAsia="Calibri" w:hAnsi="Courier New" w:cs="Courier New"/>
        </w:rPr>
        <w:t>%,</w:t>
      </w:r>
      <w:r w:rsidR="003126FD" w:rsidRPr="0098040F">
        <w:rPr>
          <w:rFonts w:ascii="Courier New" w:eastAsia="Calibri" w:hAnsi="Courier New" w:cs="Courier New"/>
        </w:rPr>
        <w:t xml:space="preserve"> </w:t>
      </w:r>
      <w:r w:rsidRPr="0098040F">
        <w:rPr>
          <w:rFonts w:ascii="Courier New" w:eastAsia="Calibri" w:hAnsi="Courier New" w:cs="Courier New"/>
        </w:rPr>
        <w:t xml:space="preserve">tj. </w:t>
      </w:r>
      <w:r w:rsidRPr="0098040F">
        <w:rPr>
          <w:rFonts w:ascii="Courier New" w:eastAsia="Calibri" w:hAnsi="Courier New" w:cs="Courier New"/>
        </w:rPr>
        <w:lastRenderedPageBreak/>
        <w:t>o 10 660 tis.Kč). Osobní náklady meziročně vzrostly o 6 906 tis.Kč, tj. o 20 % v důsledku přijetí nových zaměstnanců.</w:t>
      </w:r>
      <w:r w:rsidRPr="0098040F">
        <w:rPr>
          <w:rFonts w:ascii="Courier New" w:eastAsia="Calibri" w:hAnsi="Courier New" w:cs="Courier New"/>
          <w:highlight w:val="yellow"/>
        </w:rPr>
        <w:t xml:space="preserve"> </w:t>
      </w:r>
    </w:p>
    <w:p w14:paraId="39A5585A" w14:textId="77777777" w:rsidR="004B7FCA" w:rsidRPr="0098040F" w:rsidRDefault="004B7FCA" w:rsidP="004B7FCA">
      <w:pPr>
        <w:overflowPunct w:val="0"/>
        <w:autoSpaceDE w:val="0"/>
        <w:autoSpaceDN w:val="0"/>
        <w:adjustRightInd w:val="0"/>
        <w:spacing w:after="0" w:line="240" w:lineRule="auto"/>
        <w:jc w:val="both"/>
        <w:textAlignment w:val="baseline"/>
        <w:rPr>
          <w:rFonts w:ascii="Courier New" w:eastAsia="Calibri" w:hAnsi="Courier New" w:cs="Courier New"/>
          <w:highlight w:val="yellow"/>
        </w:rPr>
      </w:pPr>
    </w:p>
    <w:p w14:paraId="173B5A4D" w14:textId="764EDA34" w:rsidR="004B7FCA" w:rsidRPr="0098040F" w:rsidRDefault="004B7FCA" w:rsidP="004B7FCA">
      <w:pPr>
        <w:overflowPunct w:val="0"/>
        <w:autoSpaceDE w:val="0"/>
        <w:autoSpaceDN w:val="0"/>
        <w:adjustRightInd w:val="0"/>
        <w:spacing w:after="0" w:line="240" w:lineRule="auto"/>
        <w:jc w:val="both"/>
        <w:textAlignment w:val="baseline"/>
        <w:rPr>
          <w:rFonts w:ascii="Courier New" w:eastAsia="Calibri" w:hAnsi="Courier New" w:cs="Courier New"/>
        </w:rPr>
      </w:pPr>
      <w:r w:rsidRPr="0098040F">
        <w:rPr>
          <w:rFonts w:ascii="Courier New" w:eastAsia="Calibri" w:hAnsi="Courier New" w:cs="Courier New"/>
        </w:rPr>
        <w:t>Společnost v roce 2024 pořídila investiční majetek (potřebné dopravní prostředky a mechanizaci) v hodnotě cca 12 095 tis.Kč (např.</w:t>
      </w:r>
      <w:r w:rsidR="0098040F">
        <w:rPr>
          <w:rFonts w:ascii="Courier New" w:eastAsia="Calibri" w:hAnsi="Courier New" w:cs="Courier New"/>
        </w:rPr>
        <w:t xml:space="preserve"> </w:t>
      </w:r>
      <w:r w:rsidRPr="0098040F">
        <w:rPr>
          <w:rFonts w:ascii="Courier New" w:eastAsia="Calibri" w:hAnsi="Courier New" w:cs="Courier New"/>
        </w:rPr>
        <w:t>pásový nosič s lesní frézou a navijákem za cca 2 917 tis.Kč, štěpkovač Vermeer za cca 1</w:t>
      </w:r>
      <w:r w:rsidR="00F8765F" w:rsidRPr="0098040F">
        <w:rPr>
          <w:rFonts w:ascii="Courier New" w:eastAsia="Calibri" w:hAnsi="Courier New" w:cs="Courier New"/>
        </w:rPr>
        <w:t> </w:t>
      </w:r>
      <w:r w:rsidRPr="0098040F">
        <w:rPr>
          <w:rFonts w:ascii="Courier New" w:eastAsia="Calibri" w:hAnsi="Courier New" w:cs="Courier New"/>
        </w:rPr>
        <w:t>015 tis.Kč, multifunkční nákladni automobil Multicar za 3 309 tis. Kč, stavební nakladač-rýpadlo JCB za 2 309 tis. Kč apod.).</w:t>
      </w:r>
      <w:r w:rsidR="0098040F">
        <w:rPr>
          <w:rFonts w:ascii="Courier New" w:eastAsia="Calibri" w:hAnsi="Courier New" w:cs="Courier New"/>
        </w:rPr>
        <w:t xml:space="preserve"> </w:t>
      </w:r>
      <w:r w:rsidRPr="0098040F">
        <w:rPr>
          <w:rFonts w:ascii="Courier New" w:eastAsia="Calibri" w:hAnsi="Courier New" w:cs="Courier New"/>
        </w:rPr>
        <w:t>Ke konci roku 2024 má společnost uzavřeno 9 úvěrových smluv se společností Societe Generale Equipment Finance na nákup investičního majetku v celkové hodnotě 15</w:t>
      </w:r>
      <w:r w:rsidR="00F8765F" w:rsidRPr="0098040F">
        <w:rPr>
          <w:rFonts w:ascii="Courier New" w:eastAsia="Calibri" w:hAnsi="Courier New" w:cs="Courier New"/>
        </w:rPr>
        <w:t> </w:t>
      </w:r>
      <w:r w:rsidRPr="0098040F">
        <w:rPr>
          <w:rFonts w:ascii="Courier New" w:eastAsia="Calibri" w:hAnsi="Courier New" w:cs="Courier New"/>
        </w:rPr>
        <w:t>128</w:t>
      </w:r>
      <w:r w:rsidR="00F8765F" w:rsidRPr="0098040F">
        <w:rPr>
          <w:rFonts w:ascii="Courier New" w:eastAsia="Calibri" w:hAnsi="Courier New" w:cs="Courier New"/>
        </w:rPr>
        <w:t> </w:t>
      </w:r>
      <w:r w:rsidRPr="0098040F">
        <w:rPr>
          <w:rFonts w:ascii="Courier New" w:eastAsia="Calibri" w:hAnsi="Courier New" w:cs="Courier New"/>
        </w:rPr>
        <w:t>tis.Kč a 1 úvěrovou smlouvu s Podpůrným garančním, rolnickým a lesnickým fondem na nákup investičního majetku v hodnotě 2 700 tis. Kč, přičemž čerpání tohoto úvěru bylo sníženo o finanční podporu ve výši 50 % úvěru. Zůstatek úvěrů</w:t>
      </w:r>
      <w:r w:rsidR="0098040F">
        <w:rPr>
          <w:rFonts w:ascii="Courier New" w:eastAsia="Calibri" w:hAnsi="Courier New" w:cs="Courier New"/>
        </w:rPr>
        <w:t xml:space="preserve"> </w:t>
      </w:r>
      <w:r w:rsidRPr="0098040F">
        <w:rPr>
          <w:rFonts w:ascii="Courier New" w:eastAsia="Calibri" w:hAnsi="Courier New" w:cs="Courier New"/>
        </w:rPr>
        <w:t>ke</w:t>
      </w:r>
      <w:r w:rsidR="0098040F">
        <w:rPr>
          <w:rFonts w:ascii="Courier New" w:eastAsia="Calibri" w:hAnsi="Courier New" w:cs="Courier New"/>
        </w:rPr>
        <w:t xml:space="preserve"> </w:t>
      </w:r>
      <w:r w:rsidRPr="0098040F">
        <w:rPr>
          <w:rFonts w:ascii="Courier New" w:eastAsia="Calibri" w:hAnsi="Courier New" w:cs="Courier New"/>
        </w:rPr>
        <w:t>dni 31.12.2024 je v celkové hodnotě 11</w:t>
      </w:r>
      <w:r w:rsidR="00F8765F" w:rsidRPr="0098040F">
        <w:rPr>
          <w:rFonts w:ascii="Courier New" w:eastAsia="Calibri" w:hAnsi="Courier New" w:cs="Courier New"/>
        </w:rPr>
        <w:t> </w:t>
      </w:r>
      <w:r w:rsidRPr="0098040F">
        <w:rPr>
          <w:rFonts w:ascii="Courier New" w:eastAsia="Calibri" w:hAnsi="Courier New" w:cs="Courier New"/>
        </w:rPr>
        <w:t>204</w:t>
      </w:r>
      <w:r w:rsidR="00F8765F" w:rsidRPr="0098040F">
        <w:rPr>
          <w:rFonts w:ascii="Courier New" w:eastAsia="Calibri" w:hAnsi="Courier New" w:cs="Courier New"/>
        </w:rPr>
        <w:t> </w:t>
      </w:r>
      <w:r w:rsidRPr="0098040F">
        <w:rPr>
          <w:rFonts w:ascii="Courier New" w:eastAsia="Calibri" w:hAnsi="Courier New" w:cs="Courier New"/>
        </w:rPr>
        <w:t>tis.Kč. Společnost čerpala v roce 2024 krátkodobý (roční) revolvingový úvěr u</w:t>
      </w:r>
      <w:r w:rsidRPr="0098040F">
        <w:rPr>
          <w:rFonts w:ascii="Courier New" w:eastAsia="Times New Roman" w:hAnsi="Courier New" w:cs="Times New Roman"/>
          <w:sz w:val="23"/>
          <w:szCs w:val="23"/>
          <w:lang w:eastAsia="cs-CZ"/>
        </w:rPr>
        <w:t xml:space="preserve"> Komerční banky, jehož jistina byla ke dni 31. 12. 2024 plně splacena. </w:t>
      </w:r>
    </w:p>
    <w:p w14:paraId="5B03FB23" w14:textId="77777777" w:rsidR="004B7FCA" w:rsidRPr="0098040F" w:rsidRDefault="004B7FCA" w:rsidP="004B7FCA">
      <w:pPr>
        <w:overflowPunct w:val="0"/>
        <w:autoSpaceDE w:val="0"/>
        <w:autoSpaceDN w:val="0"/>
        <w:adjustRightInd w:val="0"/>
        <w:spacing w:after="0" w:line="240" w:lineRule="auto"/>
        <w:jc w:val="both"/>
        <w:textAlignment w:val="baseline"/>
        <w:rPr>
          <w:rFonts w:ascii="Courier New" w:eastAsia="Calibri" w:hAnsi="Courier New" w:cs="Courier New"/>
        </w:rPr>
      </w:pPr>
    </w:p>
    <w:p w14:paraId="42C64C46" w14:textId="77777777" w:rsidR="004B7FCA" w:rsidRPr="0098040F" w:rsidRDefault="004B7FCA" w:rsidP="004B7FCA">
      <w:pPr>
        <w:spacing w:after="240" w:line="240" w:lineRule="auto"/>
        <w:jc w:val="both"/>
        <w:rPr>
          <w:rFonts w:ascii="Courier New" w:eastAsia="Calibri" w:hAnsi="Courier New" w:cs="Courier New"/>
        </w:rPr>
      </w:pPr>
      <w:r w:rsidRPr="0098040F">
        <w:rPr>
          <w:rFonts w:ascii="Courier New" w:eastAsia="Calibri" w:hAnsi="Courier New" w:cs="Courier New"/>
        </w:rPr>
        <w:t xml:space="preserve">Průměrný přepočtený stav zaměstnanců ve sledovaném období činil 71,39. </w:t>
      </w:r>
    </w:p>
    <w:p w14:paraId="4C68FC1C" w14:textId="77777777" w:rsidR="004B7FCA" w:rsidRPr="0098040F" w:rsidRDefault="004B7FCA" w:rsidP="004B7FCA">
      <w:pPr>
        <w:overflowPunct w:val="0"/>
        <w:autoSpaceDE w:val="0"/>
        <w:autoSpaceDN w:val="0"/>
        <w:adjustRightInd w:val="0"/>
        <w:spacing w:after="0" w:line="240" w:lineRule="auto"/>
        <w:jc w:val="both"/>
        <w:textAlignment w:val="baseline"/>
        <w:rPr>
          <w:rFonts w:ascii="Courier New" w:eastAsia="Calibri" w:hAnsi="Courier New" w:cs="Courier New"/>
        </w:rPr>
      </w:pPr>
    </w:p>
    <w:tbl>
      <w:tblPr>
        <w:tblW w:w="9516" w:type="dxa"/>
        <w:tblLayout w:type="fixed"/>
        <w:tblCellMar>
          <w:left w:w="70" w:type="dxa"/>
          <w:right w:w="70" w:type="dxa"/>
        </w:tblCellMar>
        <w:tblLook w:val="04A0" w:firstRow="1" w:lastRow="0" w:firstColumn="1" w:lastColumn="0" w:noHBand="0" w:noVBand="1"/>
      </w:tblPr>
      <w:tblGrid>
        <w:gridCol w:w="424"/>
        <w:gridCol w:w="3842"/>
        <w:gridCol w:w="1050"/>
        <w:gridCol w:w="1050"/>
        <w:gridCol w:w="1050"/>
        <w:gridCol w:w="948"/>
        <w:gridCol w:w="1152"/>
      </w:tblGrid>
      <w:tr w:rsidR="004B7FCA" w:rsidRPr="0098040F" w14:paraId="7DC54E25" w14:textId="77777777" w:rsidTr="002D67F9">
        <w:trPr>
          <w:trHeight w:val="285"/>
        </w:trPr>
        <w:tc>
          <w:tcPr>
            <w:tcW w:w="9516" w:type="dxa"/>
            <w:gridSpan w:val="7"/>
            <w:tcBorders>
              <w:top w:val="nil"/>
              <w:left w:val="nil"/>
              <w:bottom w:val="single" w:sz="12" w:space="0" w:color="auto"/>
              <w:right w:val="nil"/>
            </w:tcBorders>
            <w:noWrap/>
            <w:vAlign w:val="bottom"/>
            <w:hideMark/>
          </w:tcPr>
          <w:p w14:paraId="729CA07A"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sz w:val="16"/>
                <w:szCs w:val="16"/>
              </w:rPr>
            </w:pPr>
            <w:r w:rsidRPr="0098040F">
              <w:rPr>
                <w:rFonts w:ascii="Calibri" w:eastAsia="Calibri" w:hAnsi="Calibri" w:cs="Calibri"/>
                <w:sz w:val="16"/>
                <w:szCs w:val="16"/>
              </w:rPr>
              <w:t>v tis.Kč</w:t>
            </w:r>
          </w:p>
        </w:tc>
      </w:tr>
      <w:tr w:rsidR="004B7FCA" w:rsidRPr="0098040F" w14:paraId="5D505886" w14:textId="77777777" w:rsidTr="002D67F9">
        <w:trPr>
          <w:trHeight w:val="388"/>
        </w:trPr>
        <w:tc>
          <w:tcPr>
            <w:tcW w:w="4266" w:type="dxa"/>
            <w:gridSpan w:val="2"/>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1553DBF4" w14:textId="77777777" w:rsidR="004B7FCA" w:rsidRPr="0098040F" w:rsidRDefault="004B7FCA" w:rsidP="004B7FCA">
            <w:pPr>
              <w:keepNext/>
              <w:overflowPunct w:val="0"/>
              <w:autoSpaceDE w:val="0"/>
              <w:autoSpaceDN w:val="0"/>
              <w:adjustRightInd w:val="0"/>
              <w:spacing w:after="0" w:line="240" w:lineRule="auto"/>
              <w:jc w:val="center"/>
              <w:textAlignment w:val="baseline"/>
              <w:rPr>
                <w:rFonts w:ascii="Calibri" w:eastAsia="Calibri" w:hAnsi="Calibri" w:cs="Calibri"/>
              </w:rPr>
            </w:pPr>
            <w:r w:rsidRPr="0098040F">
              <w:rPr>
                <w:rFonts w:ascii="Calibri" w:eastAsia="Calibri" w:hAnsi="Calibri" w:cs="Calibri"/>
              </w:rPr>
              <w:t> </w:t>
            </w:r>
          </w:p>
        </w:tc>
        <w:tc>
          <w:tcPr>
            <w:tcW w:w="1050" w:type="dxa"/>
            <w:tcBorders>
              <w:top w:val="single" w:sz="12" w:space="0" w:color="auto"/>
              <w:left w:val="single" w:sz="12" w:space="0" w:color="auto"/>
              <w:bottom w:val="single" w:sz="12" w:space="0" w:color="auto"/>
              <w:right w:val="single" w:sz="8" w:space="0" w:color="auto"/>
            </w:tcBorders>
            <w:shd w:val="clear" w:color="auto" w:fill="99CCFF"/>
            <w:noWrap/>
            <w:vAlign w:val="center"/>
          </w:tcPr>
          <w:p w14:paraId="4D29D284" w14:textId="77777777" w:rsidR="004B7FCA" w:rsidRPr="0098040F" w:rsidRDefault="004B7FCA" w:rsidP="004B7FCA">
            <w:pPr>
              <w:keepNext/>
              <w:overflowPunct w:val="0"/>
              <w:autoSpaceDE w:val="0"/>
              <w:autoSpaceDN w:val="0"/>
              <w:adjustRightInd w:val="0"/>
              <w:spacing w:after="0" w:line="240" w:lineRule="auto"/>
              <w:jc w:val="center"/>
              <w:textAlignment w:val="baseline"/>
              <w:rPr>
                <w:rFonts w:ascii="Calibri" w:eastAsia="Calibri" w:hAnsi="Calibri" w:cs="Calibri"/>
              </w:rPr>
            </w:pPr>
            <w:r w:rsidRPr="0098040F">
              <w:rPr>
                <w:rFonts w:ascii="Calibri" w:eastAsia="Calibri" w:hAnsi="Calibri" w:cs="Calibri"/>
              </w:rPr>
              <w:t>2020</w:t>
            </w:r>
          </w:p>
        </w:tc>
        <w:tc>
          <w:tcPr>
            <w:tcW w:w="1050" w:type="dxa"/>
            <w:tcBorders>
              <w:top w:val="single" w:sz="12" w:space="0" w:color="auto"/>
              <w:left w:val="single" w:sz="8" w:space="0" w:color="auto"/>
              <w:bottom w:val="single" w:sz="12" w:space="0" w:color="auto"/>
              <w:right w:val="single" w:sz="4" w:space="0" w:color="auto"/>
            </w:tcBorders>
            <w:shd w:val="clear" w:color="auto" w:fill="99CCFF"/>
            <w:noWrap/>
            <w:vAlign w:val="center"/>
            <w:hideMark/>
          </w:tcPr>
          <w:p w14:paraId="587DF89B" w14:textId="77777777" w:rsidR="004B7FCA" w:rsidRPr="0098040F" w:rsidRDefault="004B7FCA" w:rsidP="004B7FCA">
            <w:pPr>
              <w:keepNext/>
              <w:overflowPunct w:val="0"/>
              <w:autoSpaceDE w:val="0"/>
              <w:autoSpaceDN w:val="0"/>
              <w:adjustRightInd w:val="0"/>
              <w:spacing w:after="0" w:line="240" w:lineRule="auto"/>
              <w:jc w:val="center"/>
              <w:textAlignment w:val="baseline"/>
              <w:rPr>
                <w:rFonts w:ascii="Calibri" w:eastAsia="Calibri" w:hAnsi="Calibri" w:cs="Calibri"/>
              </w:rPr>
            </w:pPr>
            <w:r w:rsidRPr="0098040F">
              <w:rPr>
                <w:rFonts w:ascii="Calibri" w:eastAsia="Calibri" w:hAnsi="Calibri" w:cs="Calibri"/>
              </w:rPr>
              <w:t>2021</w:t>
            </w:r>
          </w:p>
        </w:tc>
        <w:tc>
          <w:tcPr>
            <w:tcW w:w="1050" w:type="dxa"/>
            <w:tcBorders>
              <w:top w:val="single" w:sz="12" w:space="0" w:color="auto"/>
              <w:left w:val="single" w:sz="4" w:space="0" w:color="auto"/>
              <w:bottom w:val="single" w:sz="12" w:space="0" w:color="auto"/>
              <w:right w:val="single" w:sz="4" w:space="0" w:color="auto"/>
            </w:tcBorders>
            <w:shd w:val="clear" w:color="auto" w:fill="99CCFF"/>
            <w:noWrap/>
            <w:vAlign w:val="center"/>
            <w:hideMark/>
          </w:tcPr>
          <w:p w14:paraId="73B7264D" w14:textId="77777777" w:rsidR="004B7FCA" w:rsidRPr="0098040F" w:rsidRDefault="004B7FCA" w:rsidP="004B7FCA">
            <w:pPr>
              <w:keepNext/>
              <w:overflowPunct w:val="0"/>
              <w:autoSpaceDE w:val="0"/>
              <w:autoSpaceDN w:val="0"/>
              <w:adjustRightInd w:val="0"/>
              <w:spacing w:after="0" w:line="240" w:lineRule="auto"/>
              <w:jc w:val="center"/>
              <w:textAlignment w:val="baseline"/>
              <w:rPr>
                <w:rFonts w:ascii="Calibri" w:eastAsia="Calibri" w:hAnsi="Calibri" w:cs="Calibri"/>
              </w:rPr>
            </w:pPr>
            <w:r w:rsidRPr="0098040F">
              <w:rPr>
                <w:rFonts w:ascii="Calibri" w:eastAsia="Calibri" w:hAnsi="Calibri" w:cs="Calibri"/>
              </w:rPr>
              <w:t>2022</w:t>
            </w:r>
          </w:p>
        </w:tc>
        <w:tc>
          <w:tcPr>
            <w:tcW w:w="948" w:type="dxa"/>
            <w:tcBorders>
              <w:top w:val="single" w:sz="12" w:space="0" w:color="auto"/>
              <w:left w:val="single" w:sz="4" w:space="0" w:color="auto"/>
              <w:bottom w:val="single" w:sz="12" w:space="0" w:color="auto"/>
              <w:right w:val="single" w:sz="12" w:space="0" w:color="auto"/>
            </w:tcBorders>
            <w:shd w:val="clear" w:color="auto" w:fill="99CCFF"/>
            <w:noWrap/>
            <w:vAlign w:val="center"/>
            <w:hideMark/>
          </w:tcPr>
          <w:p w14:paraId="54454990" w14:textId="77777777" w:rsidR="004B7FCA" w:rsidRPr="0098040F" w:rsidRDefault="004B7FCA" w:rsidP="004B7FCA">
            <w:pPr>
              <w:keepNext/>
              <w:overflowPunct w:val="0"/>
              <w:autoSpaceDE w:val="0"/>
              <w:autoSpaceDN w:val="0"/>
              <w:adjustRightInd w:val="0"/>
              <w:spacing w:after="0" w:line="240" w:lineRule="auto"/>
              <w:jc w:val="center"/>
              <w:textAlignment w:val="baseline"/>
              <w:rPr>
                <w:rFonts w:ascii="Calibri" w:eastAsia="Calibri" w:hAnsi="Calibri" w:cs="Calibri"/>
              </w:rPr>
            </w:pPr>
            <w:r w:rsidRPr="0098040F">
              <w:rPr>
                <w:rFonts w:ascii="Calibri" w:eastAsia="Calibri" w:hAnsi="Calibri" w:cs="Calibri"/>
              </w:rPr>
              <w:t>2023</w:t>
            </w:r>
          </w:p>
        </w:tc>
        <w:tc>
          <w:tcPr>
            <w:tcW w:w="1152" w:type="dxa"/>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0124013E" w14:textId="77777777" w:rsidR="004B7FCA" w:rsidRPr="0098040F" w:rsidRDefault="004B7FCA" w:rsidP="004B7FCA">
            <w:pPr>
              <w:keepNext/>
              <w:overflowPunct w:val="0"/>
              <w:autoSpaceDE w:val="0"/>
              <w:autoSpaceDN w:val="0"/>
              <w:adjustRightInd w:val="0"/>
              <w:spacing w:after="0" w:line="240" w:lineRule="auto"/>
              <w:jc w:val="center"/>
              <w:textAlignment w:val="baseline"/>
              <w:rPr>
                <w:rFonts w:ascii="Calibri" w:eastAsia="Calibri" w:hAnsi="Calibri" w:cs="Calibri"/>
                <w:b/>
                <w:bCs/>
              </w:rPr>
            </w:pPr>
            <w:r w:rsidRPr="0098040F">
              <w:rPr>
                <w:rFonts w:ascii="Calibri" w:eastAsia="Calibri" w:hAnsi="Calibri" w:cs="Calibri"/>
                <w:b/>
                <w:bCs/>
              </w:rPr>
              <w:t>2024*</w:t>
            </w:r>
          </w:p>
        </w:tc>
      </w:tr>
      <w:tr w:rsidR="004B7FCA" w:rsidRPr="0098040F" w14:paraId="412F7AB6" w14:textId="77777777" w:rsidTr="002D67F9">
        <w:trPr>
          <w:trHeight w:val="353"/>
        </w:trPr>
        <w:tc>
          <w:tcPr>
            <w:tcW w:w="424" w:type="dxa"/>
            <w:tcBorders>
              <w:top w:val="nil"/>
              <w:left w:val="single" w:sz="12" w:space="0" w:color="auto"/>
              <w:bottom w:val="single" w:sz="4" w:space="0" w:color="auto"/>
              <w:right w:val="single" w:sz="4" w:space="0" w:color="auto"/>
            </w:tcBorders>
            <w:shd w:val="clear" w:color="auto" w:fill="99CCFF"/>
            <w:noWrap/>
            <w:vAlign w:val="bottom"/>
            <w:hideMark/>
          </w:tcPr>
          <w:p w14:paraId="6E6104F0" w14:textId="77777777" w:rsidR="004B7FCA" w:rsidRPr="0098040F" w:rsidRDefault="004B7FCA" w:rsidP="004B7FCA">
            <w:pPr>
              <w:keepNext/>
              <w:overflowPunct w:val="0"/>
              <w:autoSpaceDE w:val="0"/>
              <w:autoSpaceDN w:val="0"/>
              <w:adjustRightInd w:val="0"/>
              <w:spacing w:after="0" w:line="240" w:lineRule="auto"/>
              <w:jc w:val="center"/>
              <w:textAlignment w:val="baseline"/>
              <w:rPr>
                <w:rFonts w:ascii="Calibri" w:eastAsia="Calibri" w:hAnsi="Calibri" w:cs="Calibri"/>
              </w:rPr>
            </w:pPr>
            <w:r w:rsidRPr="0098040F">
              <w:rPr>
                <w:rFonts w:ascii="Calibri" w:eastAsia="Calibri" w:hAnsi="Calibri" w:cs="Calibri"/>
              </w:rPr>
              <w:t>1</w:t>
            </w:r>
          </w:p>
        </w:tc>
        <w:tc>
          <w:tcPr>
            <w:tcW w:w="3842" w:type="dxa"/>
            <w:tcBorders>
              <w:top w:val="nil"/>
              <w:left w:val="nil"/>
              <w:bottom w:val="single" w:sz="4" w:space="0" w:color="auto"/>
              <w:right w:val="single" w:sz="12" w:space="0" w:color="auto"/>
            </w:tcBorders>
            <w:noWrap/>
            <w:vAlign w:val="bottom"/>
            <w:hideMark/>
          </w:tcPr>
          <w:p w14:paraId="1B0764F3" w14:textId="77777777" w:rsidR="004B7FCA" w:rsidRPr="0098040F" w:rsidRDefault="004B7FCA" w:rsidP="004B7FCA">
            <w:pPr>
              <w:keepNext/>
              <w:overflowPunct w:val="0"/>
              <w:autoSpaceDE w:val="0"/>
              <w:autoSpaceDN w:val="0"/>
              <w:adjustRightInd w:val="0"/>
              <w:spacing w:after="0" w:line="240" w:lineRule="auto"/>
              <w:textAlignment w:val="baseline"/>
              <w:rPr>
                <w:rFonts w:ascii="Calibri" w:eastAsia="Calibri" w:hAnsi="Calibri" w:cs="Calibri"/>
              </w:rPr>
            </w:pPr>
            <w:r w:rsidRPr="0098040F">
              <w:rPr>
                <w:rFonts w:ascii="Calibri" w:eastAsia="Calibri" w:hAnsi="Calibri" w:cs="Calibri"/>
              </w:rPr>
              <w:t>Výnosy celkem</w:t>
            </w:r>
          </w:p>
        </w:tc>
        <w:tc>
          <w:tcPr>
            <w:tcW w:w="1050" w:type="dxa"/>
            <w:tcBorders>
              <w:top w:val="nil"/>
              <w:left w:val="single" w:sz="12" w:space="0" w:color="auto"/>
              <w:bottom w:val="single" w:sz="4" w:space="0" w:color="auto"/>
              <w:right w:val="nil"/>
            </w:tcBorders>
            <w:noWrap/>
            <w:vAlign w:val="bottom"/>
          </w:tcPr>
          <w:p w14:paraId="05B87833"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66 049</w:t>
            </w:r>
          </w:p>
        </w:tc>
        <w:tc>
          <w:tcPr>
            <w:tcW w:w="1050" w:type="dxa"/>
            <w:tcBorders>
              <w:top w:val="nil"/>
              <w:left w:val="single" w:sz="4" w:space="0" w:color="auto"/>
              <w:bottom w:val="single" w:sz="4" w:space="0" w:color="auto"/>
              <w:right w:val="nil"/>
            </w:tcBorders>
            <w:noWrap/>
            <w:vAlign w:val="bottom"/>
            <w:hideMark/>
          </w:tcPr>
          <w:p w14:paraId="10E7FFAB"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70 702</w:t>
            </w:r>
          </w:p>
        </w:tc>
        <w:tc>
          <w:tcPr>
            <w:tcW w:w="1050" w:type="dxa"/>
            <w:tcBorders>
              <w:top w:val="nil"/>
              <w:left w:val="single" w:sz="4" w:space="0" w:color="auto"/>
              <w:bottom w:val="single" w:sz="4" w:space="0" w:color="auto"/>
              <w:right w:val="single" w:sz="4" w:space="0" w:color="auto"/>
            </w:tcBorders>
            <w:noWrap/>
            <w:vAlign w:val="bottom"/>
            <w:hideMark/>
          </w:tcPr>
          <w:p w14:paraId="2F47ED02"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121 504</w:t>
            </w:r>
          </w:p>
        </w:tc>
        <w:tc>
          <w:tcPr>
            <w:tcW w:w="948" w:type="dxa"/>
            <w:tcBorders>
              <w:top w:val="nil"/>
              <w:left w:val="single" w:sz="4" w:space="0" w:color="auto"/>
              <w:bottom w:val="single" w:sz="4" w:space="0" w:color="auto"/>
              <w:right w:val="single" w:sz="12" w:space="0" w:color="auto"/>
            </w:tcBorders>
            <w:noWrap/>
            <w:vAlign w:val="bottom"/>
            <w:hideMark/>
          </w:tcPr>
          <w:p w14:paraId="755C2DCE"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129 806</w:t>
            </w:r>
          </w:p>
        </w:tc>
        <w:tc>
          <w:tcPr>
            <w:tcW w:w="1152" w:type="dxa"/>
            <w:tcBorders>
              <w:top w:val="nil"/>
              <w:left w:val="single" w:sz="12" w:space="0" w:color="auto"/>
              <w:bottom w:val="single" w:sz="4" w:space="0" w:color="auto"/>
              <w:right w:val="single" w:sz="12" w:space="0" w:color="auto"/>
            </w:tcBorders>
            <w:vAlign w:val="bottom"/>
          </w:tcPr>
          <w:p w14:paraId="6C562DFF" w14:textId="77777777" w:rsidR="004B7FCA" w:rsidRPr="0098040F" w:rsidRDefault="004B7FCA" w:rsidP="004B7FCA">
            <w:pPr>
              <w:overflowPunct w:val="0"/>
              <w:autoSpaceDE w:val="0"/>
              <w:autoSpaceDN w:val="0"/>
              <w:adjustRightInd w:val="0"/>
              <w:spacing w:after="0" w:line="240" w:lineRule="auto"/>
              <w:jc w:val="right"/>
              <w:textAlignment w:val="baseline"/>
              <w:rPr>
                <w:rFonts w:ascii="Calibri" w:eastAsia="Calibri" w:hAnsi="Calibri" w:cs="Calibri"/>
                <w:b/>
                <w:bCs/>
              </w:rPr>
            </w:pPr>
            <w:r w:rsidRPr="0098040F">
              <w:rPr>
                <w:rFonts w:ascii="Calibri" w:eastAsia="Calibri" w:hAnsi="Calibri" w:cs="Calibri"/>
                <w:b/>
                <w:bCs/>
              </w:rPr>
              <w:t>144 634</w:t>
            </w:r>
          </w:p>
        </w:tc>
      </w:tr>
      <w:tr w:rsidR="004B7FCA" w:rsidRPr="0098040F" w14:paraId="0DCB2CA7" w14:textId="77777777" w:rsidTr="002D67F9">
        <w:trPr>
          <w:trHeight w:val="300"/>
        </w:trPr>
        <w:tc>
          <w:tcPr>
            <w:tcW w:w="424" w:type="dxa"/>
            <w:tcBorders>
              <w:top w:val="nil"/>
              <w:left w:val="single" w:sz="12" w:space="0" w:color="auto"/>
              <w:bottom w:val="single" w:sz="12" w:space="0" w:color="auto"/>
              <w:right w:val="single" w:sz="4" w:space="0" w:color="auto"/>
            </w:tcBorders>
            <w:shd w:val="clear" w:color="auto" w:fill="99CCFF"/>
            <w:noWrap/>
            <w:vAlign w:val="bottom"/>
            <w:hideMark/>
          </w:tcPr>
          <w:p w14:paraId="55836152" w14:textId="77777777" w:rsidR="004B7FCA" w:rsidRPr="0098040F" w:rsidRDefault="004B7FCA" w:rsidP="004B7FCA">
            <w:pPr>
              <w:keepNext/>
              <w:overflowPunct w:val="0"/>
              <w:autoSpaceDE w:val="0"/>
              <w:autoSpaceDN w:val="0"/>
              <w:adjustRightInd w:val="0"/>
              <w:spacing w:after="0" w:line="240" w:lineRule="auto"/>
              <w:jc w:val="center"/>
              <w:textAlignment w:val="baseline"/>
              <w:rPr>
                <w:rFonts w:ascii="Calibri" w:eastAsia="Calibri" w:hAnsi="Calibri" w:cs="Calibri"/>
              </w:rPr>
            </w:pPr>
            <w:r w:rsidRPr="0098040F">
              <w:rPr>
                <w:rFonts w:ascii="Calibri" w:eastAsia="Calibri" w:hAnsi="Calibri" w:cs="Calibri"/>
              </w:rPr>
              <w:t>2</w:t>
            </w:r>
          </w:p>
        </w:tc>
        <w:tc>
          <w:tcPr>
            <w:tcW w:w="3842" w:type="dxa"/>
            <w:tcBorders>
              <w:top w:val="nil"/>
              <w:left w:val="nil"/>
              <w:bottom w:val="single" w:sz="12" w:space="0" w:color="auto"/>
              <w:right w:val="single" w:sz="12" w:space="0" w:color="auto"/>
            </w:tcBorders>
            <w:noWrap/>
            <w:vAlign w:val="bottom"/>
            <w:hideMark/>
          </w:tcPr>
          <w:p w14:paraId="2C397263" w14:textId="77777777" w:rsidR="004B7FCA" w:rsidRPr="0098040F" w:rsidRDefault="004B7FCA" w:rsidP="004B7FCA">
            <w:pPr>
              <w:keepNext/>
              <w:overflowPunct w:val="0"/>
              <w:autoSpaceDE w:val="0"/>
              <w:autoSpaceDN w:val="0"/>
              <w:adjustRightInd w:val="0"/>
              <w:spacing w:after="0" w:line="240" w:lineRule="auto"/>
              <w:textAlignment w:val="baseline"/>
              <w:rPr>
                <w:rFonts w:ascii="Calibri" w:eastAsia="Calibri" w:hAnsi="Calibri" w:cs="Calibri"/>
              </w:rPr>
            </w:pPr>
            <w:r w:rsidRPr="0098040F">
              <w:rPr>
                <w:rFonts w:ascii="Calibri" w:eastAsia="Calibri" w:hAnsi="Calibri" w:cs="Calibri"/>
              </w:rPr>
              <w:t>Náklady celkem</w:t>
            </w:r>
          </w:p>
        </w:tc>
        <w:tc>
          <w:tcPr>
            <w:tcW w:w="1050" w:type="dxa"/>
            <w:tcBorders>
              <w:top w:val="nil"/>
              <w:left w:val="single" w:sz="12" w:space="0" w:color="auto"/>
              <w:bottom w:val="single" w:sz="12" w:space="0" w:color="auto"/>
              <w:right w:val="nil"/>
            </w:tcBorders>
            <w:noWrap/>
            <w:vAlign w:val="bottom"/>
          </w:tcPr>
          <w:p w14:paraId="32E61383"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64 663</w:t>
            </w:r>
          </w:p>
        </w:tc>
        <w:tc>
          <w:tcPr>
            <w:tcW w:w="1050" w:type="dxa"/>
            <w:tcBorders>
              <w:top w:val="nil"/>
              <w:left w:val="single" w:sz="4" w:space="0" w:color="auto"/>
              <w:bottom w:val="single" w:sz="12" w:space="0" w:color="auto"/>
              <w:right w:val="nil"/>
            </w:tcBorders>
            <w:noWrap/>
            <w:vAlign w:val="bottom"/>
            <w:hideMark/>
          </w:tcPr>
          <w:p w14:paraId="3F87505F"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67 991</w:t>
            </w:r>
          </w:p>
        </w:tc>
        <w:tc>
          <w:tcPr>
            <w:tcW w:w="1050" w:type="dxa"/>
            <w:tcBorders>
              <w:top w:val="nil"/>
              <w:left w:val="single" w:sz="4" w:space="0" w:color="auto"/>
              <w:bottom w:val="single" w:sz="12" w:space="0" w:color="auto"/>
              <w:right w:val="single" w:sz="4" w:space="0" w:color="auto"/>
            </w:tcBorders>
            <w:noWrap/>
            <w:vAlign w:val="bottom"/>
            <w:hideMark/>
          </w:tcPr>
          <w:p w14:paraId="452326CD"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119 012</w:t>
            </w:r>
          </w:p>
        </w:tc>
        <w:tc>
          <w:tcPr>
            <w:tcW w:w="948" w:type="dxa"/>
            <w:tcBorders>
              <w:top w:val="nil"/>
              <w:left w:val="single" w:sz="4" w:space="0" w:color="auto"/>
              <w:bottom w:val="single" w:sz="12" w:space="0" w:color="auto"/>
              <w:right w:val="single" w:sz="12" w:space="0" w:color="auto"/>
            </w:tcBorders>
            <w:noWrap/>
            <w:vAlign w:val="bottom"/>
            <w:hideMark/>
          </w:tcPr>
          <w:p w14:paraId="70945B97"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125 258</w:t>
            </w:r>
          </w:p>
        </w:tc>
        <w:tc>
          <w:tcPr>
            <w:tcW w:w="1152" w:type="dxa"/>
            <w:tcBorders>
              <w:top w:val="nil"/>
              <w:left w:val="single" w:sz="12" w:space="0" w:color="auto"/>
              <w:bottom w:val="single" w:sz="12" w:space="0" w:color="auto"/>
              <w:right w:val="single" w:sz="12" w:space="0" w:color="auto"/>
            </w:tcBorders>
            <w:vAlign w:val="bottom"/>
          </w:tcPr>
          <w:p w14:paraId="068A96E3" w14:textId="77777777" w:rsidR="004B7FCA" w:rsidRPr="0098040F" w:rsidRDefault="004B7FCA" w:rsidP="004B7FCA">
            <w:pPr>
              <w:overflowPunct w:val="0"/>
              <w:autoSpaceDE w:val="0"/>
              <w:autoSpaceDN w:val="0"/>
              <w:adjustRightInd w:val="0"/>
              <w:spacing w:after="0" w:line="240" w:lineRule="auto"/>
              <w:jc w:val="right"/>
              <w:textAlignment w:val="baseline"/>
              <w:rPr>
                <w:rFonts w:ascii="Calibri" w:eastAsia="Calibri" w:hAnsi="Calibri" w:cs="Calibri"/>
                <w:b/>
                <w:bCs/>
              </w:rPr>
            </w:pPr>
            <w:r w:rsidRPr="0098040F">
              <w:rPr>
                <w:rFonts w:ascii="Calibri" w:eastAsia="Calibri" w:hAnsi="Calibri" w:cs="Calibri"/>
                <w:b/>
                <w:bCs/>
              </w:rPr>
              <w:t>141 771</w:t>
            </w:r>
          </w:p>
        </w:tc>
      </w:tr>
      <w:tr w:rsidR="004B7FCA" w:rsidRPr="0098040F" w14:paraId="3324BA10" w14:textId="77777777" w:rsidTr="002D67F9">
        <w:trPr>
          <w:trHeight w:val="300"/>
        </w:trPr>
        <w:tc>
          <w:tcPr>
            <w:tcW w:w="424" w:type="dxa"/>
            <w:tcBorders>
              <w:top w:val="single" w:sz="12" w:space="0" w:color="auto"/>
              <w:left w:val="single" w:sz="12" w:space="0" w:color="auto"/>
              <w:bottom w:val="single" w:sz="12" w:space="0" w:color="auto"/>
              <w:right w:val="single" w:sz="4" w:space="0" w:color="auto"/>
            </w:tcBorders>
            <w:shd w:val="clear" w:color="auto" w:fill="99CCFF"/>
            <w:noWrap/>
            <w:vAlign w:val="bottom"/>
            <w:hideMark/>
          </w:tcPr>
          <w:p w14:paraId="467CC042" w14:textId="77777777" w:rsidR="004B7FCA" w:rsidRPr="0098040F" w:rsidRDefault="004B7FCA" w:rsidP="004B7FCA">
            <w:pPr>
              <w:keepNext/>
              <w:overflowPunct w:val="0"/>
              <w:autoSpaceDE w:val="0"/>
              <w:autoSpaceDN w:val="0"/>
              <w:adjustRightInd w:val="0"/>
              <w:spacing w:after="0" w:line="240" w:lineRule="auto"/>
              <w:jc w:val="center"/>
              <w:textAlignment w:val="baseline"/>
              <w:rPr>
                <w:rFonts w:ascii="Calibri" w:eastAsia="Calibri" w:hAnsi="Calibri" w:cs="Calibri"/>
              </w:rPr>
            </w:pPr>
            <w:r w:rsidRPr="0098040F">
              <w:rPr>
                <w:rFonts w:ascii="Calibri" w:eastAsia="Calibri" w:hAnsi="Calibri" w:cs="Calibri"/>
              </w:rPr>
              <w:t>*</w:t>
            </w:r>
          </w:p>
        </w:tc>
        <w:tc>
          <w:tcPr>
            <w:tcW w:w="3842" w:type="dxa"/>
            <w:tcBorders>
              <w:top w:val="single" w:sz="12" w:space="0" w:color="auto"/>
              <w:left w:val="nil"/>
              <w:bottom w:val="single" w:sz="12" w:space="0" w:color="auto"/>
              <w:right w:val="single" w:sz="12" w:space="0" w:color="auto"/>
            </w:tcBorders>
            <w:noWrap/>
            <w:vAlign w:val="bottom"/>
            <w:hideMark/>
          </w:tcPr>
          <w:p w14:paraId="3AE889A8" w14:textId="77777777" w:rsidR="004B7FCA" w:rsidRPr="0098040F" w:rsidRDefault="004B7FCA" w:rsidP="004B7FCA">
            <w:pPr>
              <w:keepNext/>
              <w:overflowPunct w:val="0"/>
              <w:autoSpaceDE w:val="0"/>
              <w:autoSpaceDN w:val="0"/>
              <w:adjustRightInd w:val="0"/>
              <w:spacing w:after="0" w:line="240" w:lineRule="auto"/>
              <w:textAlignment w:val="baseline"/>
              <w:rPr>
                <w:rFonts w:ascii="Calibri" w:eastAsia="Calibri" w:hAnsi="Calibri" w:cs="Calibri"/>
              </w:rPr>
            </w:pPr>
            <w:r w:rsidRPr="0098040F">
              <w:rPr>
                <w:rFonts w:ascii="Calibri" w:eastAsia="Calibri" w:hAnsi="Calibri" w:cs="Calibri"/>
              </w:rPr>
              <w:t>Výsledek hospodaření</w:t>
            </w:r>
          </w:p>
        </w:tc>
        <w:tc>
          <w:tcPr>
            <w:tcW w:w="1050" w:type="dxa"/>
            <w:tcBorders>
              <w:top w:val="single" w:sz="12" w:space="0" w:color="auto"/>
              <w:left w:val="single" w:sz="12" w:space="0" w:color="auto"/>
              <w:bottom w:val="single" w:sz="12" w:space="0" w:color="auto"/>
              <w:right w:val="nil"/>
            </w:tcBorders>
            <w:noWrap/>
            <w:vAlign w:val="bottom"/>
          </w:tcPr>
          <w:p w14:paraId="05F5B82B"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1 386</w:t>
            </w:r>
          </w:p>
        </w:tc>
        <w:tc>
          <w:tcPr>
            <w:tcW w:w="1050" w:type="dxa"/>
            <w:tcBorders>
              <w:top w:val="single" w:sz="12" w:space="0" w:color="auto"/>
              <w:left w:val="single" w:sz="4" w:space="0" w:color="auto"/>
              <w:bottom w:val="single" w:sz="12" w:space="0" w:color="auto"/>
              <w:right w:val="nil"/>
            </w:tcBorders>
            <w:noWrap/>
            <w:vAlign w:val="bottom"/>
            <w:hideMark/>
          </w:tcPr>
          <w:p w14:paraId="3EA6FDB2"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2 711</w:t>
            </w:r>
          </w:p>
        </w:tc>
        <w:tc>
          <w:tcPr>
            <w:tcW w:w="1050" w:type="dxa"/>
            <w:tcBorders>
              <w:top w:val="single" w:sz="12" w:space="0" w:color="auto"/>
              <w:left w:val="single" w:sz="4" w:space="0" w:color="auto"/>
              <w:bottom w:val="single" w:sz="12" w:space="0" w:color="auto"/>
              <w:right w:val="single" w:sz="4" w:space="0" w:color="auto"/>
            </w:tcBorders>
            <w:noWrap/>
            <w:vAlign w:val="bottom"/>
            <w:hideMark/>
          </w:tcPr>
          <w:p w14:paraId="275F78B9"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2 492</w:t>
            </w:r>
          </w:p>
        </w:tc>
        <w:tc>
          <w:tcPr>
            <w:tcW w:w="948" w:type="dxa"/>
            <w:tcBorders>
              <w:top w:val="single" w:sz="12" w:space="0" w:color="auto"/>
              <w:left w:val="single" w:sz="4" w:space="0" w:color="auto"/>
              <w:bottom w:val="single" w:sz="12" w:space="0" w:color="auto"/>
              <w:right w:val="single" w:sz="12" w:space="0" w:color="auto"/>
            </w:tcBorders>
            <w:noWrap/>
            <w:vAlign w:val="bottom"/>
            <w:hideMark/>
          </w:tcPr>
          <w:p w14:paraId="14A709A2"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4 548</w:t>
            </w:r>
          </w:p>
        </w:tc>
        <w:tc>
          <w:tcPr>
            <w:tcW w:w="1152" w:type="dxa"/>
            <w:tcBorders>
              <w:top w:val="single" w:sz="12" w:space="0" w:color="auto"/>
              <w:left w:val="single" w:sz="12" w:space="0" w:color="auto"/>
              <w:bottom w:val="single" w:sz="12" w:space="0" w:color="auto"/>
              <w:right w:val="single" w:sz="12" w:space="0" w:color="auto"/>
            </w:tcBorders>
            <w:vAlign w:val="bottom"/>
          </w:tcPr>
          <w:p w14:paraId="672936B5" w14:textId="77777777" w:rsidR="004B7FCA" w:rsidRPr="0098040F" w:rsidRDefault="004B7FCA" w:rsidP="004B7FCA">
            <w:pPr>
              <w:overflowPunct w:val="0"/>
              <w:autoSpaceDE w:val="0"/>
              <w:autoSpaceDN w:val="0"/>
              <w:adjustRightInd w:val="0"/>
              <w:spacing w:after="0" w:line="240" w:lineRule="auto"/>
              <w:jc w:val="right"/>
              <w:textAlignment w:val="baseline"/>
              <w:rPr>
                <w:rFonts w:ascii="Calibri" w:eastAsia="Calibri" w:hAnsi="Calibri" w:cs="Calibri"/>
                <w:b/>
                <w:bCs/>
              </w:rPr>
            </w:pPr>
            <w:r w:rsidRPr="0098040F">
              <w:rPr>
                <w:rFonts w:ascii="Calibri" w:eastAsia="Calibri" w:hAnsi="Calibri" w:cs="Calibri"/>
                <w:b/>
                <w:bCs/>
              </w:rPr>
              <w:t>2 863</w:t>
            </w:r>
          </w:p>
        </w:tc>
      </w:tr>
      <w:tr w:rsidR="004B7FCA" w:rsidRPr="0098040F" w14:paraId="617A0E84" w14:textId="77777777" w:rsidTr="002D67F9">
        <w:trPr>
          <w:trHeight w:val="300"/>
        </w:trPr>
        <w:tc>
          <w:tcPr>
            <w:tcW w:w="424" w:type="dxa"/>
            <w:tcBorders>
              <w:top w:val="single" w:sz="12" w:space="0" w:color="auto"/>
              <w:left w:val="single" w:sz="12" w:space="0" w:color="auto"/>
              <w:bottom w:val="single" w:sz="4" w:space="0" w:color="auto"/>
              <w:right w:val="single" w:sz="4" w:space="0" w:color="auto"/>
            </w:tcBorders>
            <w:shd w:val="clear" w:color="auto" w:fill="99CCFF"/>
            <w:noWrap/>
            <w:vAlign w:val="bottom"/>
            <w:hideMark/>
          </w:tcPr>
          <w:p w14:paraId="2302B867" w14:textId="77777777" w:rsidR="004B7FCA" w:rsidRPr="0098040F" w:rsidRDefault="004B7FCA" w:rsidP="004B7FCA">
            <w:pPr>
              <w:keepNext/>
              <w:overflowPunct w:val="0"/>
              <w:autoSpaceDE w:val="0"/>
              <w:autoSpaceDN w:val="0"/>
              <w:adjustRightInd w:val="0"/>
              <w:spacing w:after="0" w:line="240" w:lineRule="auto"/>
              <w:jc w:val="center"/>
              <w:textAlignment w:val="baseline"/>
              <w:rPr>
                <w:rFonts w:ascii="Calibri" w:eastAsia="Calibri" w:hAnsi="Calibri" w:cs="Calibri"/>
              </w:rPr>
            </w:pPr>
            <w:r w:rsidRPr="0098040F">
              <w:rPr>
                <w:rFonts w:ascii="Calibri" w:eastAsia="Calibri" w:hAnsi="Calibri" w:cs="Calibri"/>
              </w:rPr>
              <w:t>3</w:t>
            </w:r>
          </w:p>
        </w:tc>
        <w:tc>
          <w:tcPr>
            <w:tcW w:w="3842" w:type="dxa"/>
            <w:tcBorders>
              <w:top w:val="single" w:sz="12" w:space="0" w:color="auto"/>
              <w:left w:val="nil"/>
              <w:bottom w:val="single" w:sz="4" w:space="0" w:color="auto"/>
              <w:right w:val="single" w:sz="12" w:space="0" w:color="auto"/>
            </w:tcBorders>
            <w:noWrap/>
            <w:vAlign w:val="bottom"/>
            <w:hideMark/>
          </w:tcPr>
          <w:p w14:paraId="3A6910EC" w14:textId="77777777" w:rsidR="004B7FCA" w:rsidRPr="0098040F" w:rsidRDefault="004B7FCA" w:rsidP="004B7FCA">
            <w:pPr>
              <w:keepNext/>
              <w:overflowPunct w:val="0"/>
              <w:autoSpaceDE w:val="0"/>
              <w:autoSpaceDN w:val="0"/>
              <w:adjustRightInd w:val="0"/>
              <w:spacing w:after="0" w:line="240" w:lineRule="auto"/>
              <w:textAlignment w:val="baseline"/>
              <w:rPr>
                <w:rFonts w:ascii="Calibri" w:eastAsia="Calibri" w:hAnsi="Calibri" w:cs="Calibri"/>
              </w:rPr>
            </w:pPr>
            <w:r w:rsidRPr="0098040F">
              <w:rPr>
                <w:rFonts w:ascii="Calibri" w:eastAsia="Calibri" w:hAnsi="Calibri" w:cs="Calibri"/>
              </w:rPr>
              <w:t>Tržby¹</w:t>
            </w:r>
          </w:p>
        </w:tc>
        <w:tc>
          <w:tcPr>
            <w:tcW w:w="1050" w:type="dxa"/>
            <w:tcBorders>
              <w:top w:val="single" w:sz="12" w:space="0" w:color="auto"/>
              <w:left w:val="single" w:sz="12" w:space="0" w:color="auto"/>
              <w:bottom w:val="single" w:sz="4" w:space="0" w:color="auto"/>
              <w:right w:val="nil"/>
            </w:tcBorders>
            <w:noWrap/>
            <w:vAlign w:val="bottom"/>
          </w:tcPr>
          <w:p w14:paraId="6BBB0ED7"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62 478</w:t>
            </w:r>
          </w:p>
        </w:tc>
        <w:tc>
          <w:tcPr>
            <w:tcW w:w="1050" w:type="dxa"/>
            <w:tcBorders>
              <w:top w:val="single" w:sz="12" w:space="0" w:color="auto"/>
              <w:left w:val="single" w:sz="4" w:space="0" w:color="auto"/>
              <w:bottom w:val="single" w:sz="4" w:space="0" w:color="auto"/>
              <w:right w:val="nil"/>
            </w:tcBorders>
            <w:noWrap/>
            <w:vAlign w:val="bottom"/>
            <w:hideMark/>
          </w:tcPr>
          <w:p w14:paraId="02353789"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66 545</w:t>
            </w:r>
          </w:p>
        </w:tc>
        <w:tc>
          <w:tcPr>
            <w:tcW w:w="1050" w:type="dxa"/>
            <w:tcBorders>
              <w:top w:val="single" w:sz="12" w:space="0" w:color="auto"/>
              <w:left w:val="single" w:sz="4" w:space="0" w:color="auto"/>
              <w:bottom w:val="single" w:sz="4" w:space="0" w:color="auto"/>
              <w:right w:val="single" w:sz="4" w:space="0" w:color="auto"/>
            </w:tcBorders>
            <w:noWrap/>
            <w:vAlign w:val="bottom"/>
            <w:hideMark/>
          </w:tcPr>
          <w:p w14:paraId="4EA025C3"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116 306</w:t>
            </w:r>
          </w:p>
        </w:tc>
        <w:tc>
          <w:tcPr>
            <w:tcW w:w="948" w:type="dxa"/>
            <w:tcBorders>
              <w:top w:val="single" w:sz="12" w:space="0" w:color="auto"/>
              <w:left w:val="single" w:sz="4" w:space="0" w:color="auto"/>
              <w:bottom w:val="single" w:sz="4" w:space="0" w:color="auto"/>
              <w:right w:val="single" w:sz="12" w:space="0" w:color="auto"/>
            </w:tcBorders>
            <w:noWrap/>
            <w:vAlign w:val="bottom"/>
            <w:hideMark/>
          </w:tcPr>
          <w:p w14:paraId="70D57D03"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122 582</w:t>
            </w:r>
          </w:p>
        </w:tc>
        <w:tc>
          <w:tcPr>
            <w:tcW w:w="1152" w:type="dxa"/>
            <w:tcBorders>
              <w:top w:val="single" w:sz="12" w:space="0" w:color="auto"/>
              <w:left w:val="single" w:sz="12" w:space="0" w:color="auto"/>
              <w:bottom w:val="single" w:sz="4" w:space="0" w:color="auto"/>
              <w:right w:val="single" w:sz="12" w:space="0" w:color="auto"/>
            </w:tcBorders>
            <w:vAlign w:val="bottom"/>
          </w:tcPr>
          <w:p w14:paraId="4929BE65" w14:textId="77777777" w:rsidR="004B7FCA" w:rsidRPr="0098040F" w:rsidRDefault="004B7FCA" w:rsidP="004B7FCA">
            <w:pPr>
              <w:overflowPunct w:val="0"/>
              <w:autoSpaceDE w:val="0"/>
              <w:autoSpaceDN w:val="0"/>
              <w:adjustRightInd w:val="0"/>
              <w:spacing w:after="0" w:line="240" w:lineRule="auto"/>
              <w:jc w:val="right"/>
              <w:textAlignment w:val="baseline"/>
              <w:rPr>
                <w:rFonts w:ascii="Calibri" w:eastAsia="Calibri" w:hAnsi="Calibri" w:cs="Calibri"/>
                <w:b/>
                <w:bCs/>
              </w:rPr>
            </w:pPr>
            <w:r w:rsidRPr="0098040F">
              <w:rPr>
                <w:rFonts w:ascii="Calibri" w:eastAsia="Calibri" w:hAnsi="Calibri" w:cs="Calibri"/>
                <w:b/>
                <w:bCs/>
              </w:rPr>
              <w:t>139 826</w:t>
            </w:r>
          </w:p>
        </w:tc>
      </w:tr>
      <w:tr w:rsidR="004B7FCA" w:rsidRPr="0098040F" w14:paraId="4140BB9C" w14:textId="77777777" w:rsidTr="002D67F9">
        <w:trPr>
          <w:trHeight w:val="300"/>
        </w:trPr>
        <w:tc>
          <w:tcPr>
            <w:tcW w:w="424" w:type="dxa"/>
            <w:tcBorders>
              <w:top w:val="nil"/>
              <w:left w:val="single" w:sz="12" w:space="0" w:color="auto"/>
              <w:bottom w:val="single" w:sz="4" w:space="0" w:color="auto"/>
              <w:right w:val="single" w:sz="4" w:space="0" w:color="auto"/>
            </w:tcBorders>
            <w:shd w:val="clear" w:color="auto" w:fill="99CCFF"/>
            <w:noWrap/>
            <w:vAlign w:val="bottom"/>
            <w:hideMark/>
          </w:tcPr>
          <w:p w14:paraId="228BD863" w14:textId="77777777" w:rsidR="004B7FCA" w:rsidRPr="0098040F" w:rsidRDefault="004B7FCA" w:rsidP="004B7FCA">
            <w:pPr>
              <w:keepNext/>
              <w:overflowPunct w:val="0"/>
              <w:autoSpaceDE w:val="0"/>
              <w:autoSpaceDN w:val="0"/>
              <w:adjustRightInd w:val="0"/>
              <w:spacing w:after="0" w:line="240" w:lineRule="auto"/>
              <w:jc w:val="center"/>
              <w:textAlignment w:val="baseline"/>
              <w:rPr>
                <w:rFonts w:ascii="Calibri" w:eastAsia="Calibri" w:hAnsi="Calibri" w:cs="Calibri"/>
              </w:rPr>
            </w:pPr>
            <w:r w:rsidRPr="0098040F">
              <w:rPr>
                <w:rFonts w:ascii="Calibri" w:eastAsia="Calibri" w:hAnsi="Calibri" w:cs="Calibri"/>
              </w:rPr>
              <w:t>4</w:t>
            </w:r>
          </w:p>
        </w:tc>
        <w:tc>
          <w:tcPr>
            <w:tcW w:w="3842" w:type="dxa"/>
            <w:tcBorders>
              <w:top w:val="nil"/>
              <w:left w:val="nil"/>
              <w:bottom w:val="single" w:sz="4" w:space="0" w:color="auto"/>
              <w:right w:val="single" w:sz="12" w:space="0" w:color="auto"/>
            </w:tcBorders>
            <w:noWrap/>
            <w:vAlign w:val="bottom"/>
            <w:hideMark/>
          </w:tcPr>
          <w:p w14:paraId="69F92029" w14:textId="77777777" w:rsidR="004B7FCA" w:rsidRPr="0098040F" w:rsidRDefault="004B7FCA" w:rsidP="004B7FCA">
            <w:pPr>
              <w:keepNext/>
              <w:overflowPunct w:val="0"/>
              <w:autoSpaceDE w:val="0"/>
              <w:autoSpaceDN w:val="0"/>
              <w:adjustRightInd w:val="0"/>
              <w:spacing w:after="0" w:line="240" w:lineRule="auto"/>
              <w:textAlignment w:val="baseline"/>
              <w:rPr>
                <w:rFonts w:ascii="Calibri" w:eastAsia="Calibri" w:hAnsi="Calibri" w:cs="Calibri"/>
              </w:rPr>
            </w:pPr>
            <w:r w:rsidRPr="0098040F">
              <w:rPr>
                <w:rFonts w:ascii="Calibri" w:eastAsia="Calibri" w:hAnsi="Calibri" w:cs="Calibri"/>
              </w:rPr>
              <w:t>Odpisy majetku</w:t>
            </w:r>
          </w:p>
        </w:tc>
        <w:tc>
          <w:tcPr>
            <w:tcW w:w="1050" w:type="dxa"/>
            <w:tcBorders>
              <w:top w:val="nil"/>
              <w:left w:val="single" w:sz="12" w:space="0" w:color="auto"/>
              <w:bottom w:val="single" w:sz="4" w:space="0" w:color="auto"/>
              <w:right w:val="nil"/>
            </w:tcBorders>
            <w:noWrap/>
            <w:vAlign w:val="bottom"/>
          </w:tcPr>
          <w:p w14:paraId="1553A8B4"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3 398</w:t>
            </w:r>
          </w:p>
        </w:tc>
        <w:tc>
          <w:tcPr>
            <w:tcW w:w="1050" w:type="dxa"/>
            <w:tcBorders>
              <w:top w:val="nil"/>
              <w:left w:val="single" w:sz="4" w:space="0" w:color="auto"/>
              <w:bottom w:val="single" w:sz="4" w:space="0" w:color="auto"/>
              <w:right w:val="nil"/>
            </w:tcBorders>
            <w:noWrap/>
            <w:vAlign w:val="bottom"/>
            <w:hideMark/>
          </w:tcPr>
          <w:p w14:paraId="457BB2C5"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3 849</w:t>
            </w:r>
          </w:p>
        </w:tc>
        <w:tc>
          <w:tcPr>
            <w:tcW w:w="1050" w:type="dxa"/>
            <w:tcBorders>
              <w:top w:val="nil"/>
              <w:left w:val="single" w:sz="4" w:space="0" w:color="auto"/>
              <w:bottom w:val="single" w:sz="4" w:space="0" w:color="auto"/>
              <w:right w:val="single" w:sz="4" w:space="0" w:color="auto"/>
            </w:tcBorders>
            <w:noWrap/>
            <w:vAlign w:val="bottom"/>
            <w:hideMark/>
          </w:tcPr>
          <w:p w14:paraId="3585FDF1"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5 633</w:t>
            </w:r>
          </w:p>
        </w:tc>
        <w:tc>
          <w:tcPr>
            <w:tcW w:w="948" w:type="dxa"/>
            <w:tcBorders>
              <w:top w:val="nil"/>
              <w:left w:val="single" w:sz="4" w:space="0" w:color="auto"/>
              <w:bottom w:val="single" w:sz="4" w:space="0" w:color="auto"/>
              <w:right w:val="single" w:sz="12" w:space="0" w:color="auto"/>
            </w:tcBorders>
            <w:noWrap/>
            <w:vAlign w:val="bottom"/>
            <w:hideMark/>
          </w:tcPr>
          <w:p w14:paraId="706BE03D"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6 975</w:t>
            </w:r>
          </w:p>
        </w:tc>
        <w:tc>
          <w:tcPr>
            <w:tcW w:w="1152" w:type="dxa"/>
            <w:tcBorders>
              <w:top w:val="nil"/>
              <w:left w:val="single" w:sz="12" w:space="0" w:color="auto"/>
              <w:bottom w:val="single" w:sz="4" w:space="0" w:color="auto"/>
              <w:right w:val="single" w:sz="12" w:space="0" w:color="auto"/>
            </w:tcBorders>
            <w:vAlign w:val="bottom"/>
          </w:tcPr>
          <w:p w14:paraId="75866E41" w14:textId="77777777" w:rsidR="004B7FCA" w:rsidRPr="0098040F" w:rsidRDefault="004B7FCA" w:rsidP="004B7FCA">
            <w:pPr>
              <w:overflowPunct w:val="0"/>
              <w:autoSpaceDE w:val="0"/>
              <w:autoSpaceDN w:val="0"/>
              <w:adjustRightInd w:val="0"/>
              <w:spacing w:after="0" w:line="240" w:lineRule="auto"/>
              <w:jc w:val="right"/>
              <w:textAlignment w:val="baseline"/>
              <w:rPr>
                <w:rFonts w:ascii="Calibri" w:eastAsia="Calibri" w:hAnsi="Calibri" w:cs="Calibri"/>
                <w:b/>
                <w:bCs/>
              </w:rPr>
            </w:pPr>
            <w:r w:rsidRPr="0098040F">
              <w:rPr>
                <w:rFonts w:ascii="Calibri" w:eastAsia="Calibri" w:hAnsi="Calibri" w:cs="Calibri"/>
                <w:b/>
                <w:bCs/>
              </w:rPr>
              <w:t>7 587</w:t>
            </w:r>
          </w:p>
        </w:tc>
      </w:tr>
      <w:tr w:rsidR="004B7FCA" w:rsidRPr="0098040F" w14:paraId="2A4F60FC" w14:textId="77777777" w:rsidTr="002D67F9">
        <w:trPr>
          <w:trHeight w:val="300"/>
        </w:trPr>
        <w:tc>
          <w:tcPr>
            <w:tcW w:w="424" w:type="dxa"/>
            <w:tcBorders>
              <w:top w:val="nil"/>
              <w:left w:val="single" w:sz="12" w:space="0" w:color="auto"/>
              <w:bottom w:val="single" w:sz="4" w:space="0" w:color="auto"/>
              <w:right w:val="single" w:sz="4" w:space="0" w:color="auto"/>
            </w:tcBorders>
            <w:shd w:val="clear" w:color="auto" w:fill="99CCFF"/>
            <w:noWrap/>
            <w:vAlign w:val="bottom"/>
            <w:hideMark/>
          </w:tcPr>
          <w:p w14:paraId="6B6A1D38" w14:textId="77777777" w:rsidR="004B7FCA" w:rsidRPr="0098040F" w:rsidRDefault="004B7FCA" w:rsidP="004B7FCA">
            <w:pPr>
              <w:keepNext/>
              <w:overflowPunct w:val="0"/>
              <w:autoSpaceDE w:val="0"/>
              <w:autoSpaceDN w:val="0"/>
              <w:adjustRightInd w:val="0"/>
              <w:spacing w:after="0" w:line="240" w:lineRule="auto"/>
              <w:jc w:val="center"/>
              <w:textAlignment w:val="baseline"/>
              <w:rPr>
                <w:rFonts w:ascii="Calibri" w:eastAsia="Calibri" w:hAnsi="Calibri" w:cs="Calibri"/>
              </w:rPr>
            </w:pPr>
            <w:r w:rsidRPr="0098040F">
              <w:rPr>
                <w:rFonts w:ascii="Calibri" w:eastAsia="Calibri" w:hAnsi="Calibri" w:cs="Calibri"/>
              </w:rPr>
              <w:t>5</w:t>
            </w:r>
          </w:p>
        </w:tc>
        <w:tc>
          <w:tcPr>
            <w:tcW w:w="3842" w:type="dxa"/>
            <w:tcBorders>
              <w:top w:val="nil"/>
              <w:left w:val="nil"/>
              <w:bottom w:val="single" w:sz="4" w:space="0" w:color="auto"/>
              <w:right w:val="single" w:sz="12" w:space="0" w:color="auto"/>
            </w:tcBorders>
            <w:noWrap/>
            <w:vAlign w:val="bottom"/>
            <w:hideMark/>
          </w:tcPr>
          <w:p w14:paraId="60EFED78" w14:textId="77777777" w:rsidR="004B7FCA" w:rsidRPr="0098040F" w:rsidRDefault="004B7FCA" w:rsidP="004B7FCA">
            <w:pPr>
              <w:keepNext/>
              <w:overflowPunct w:val="0"/>
              <w:autoSpaceDE w:val="0"/>
              <w:autoSpaceDN w:val="0"/>
              <w:adjustRightInd w:val="0"/>
              <w:spacing w:after="0" w:line="240" w:lineRule="auto"/>
              <w:textAlignment w:val="baseline"/>
              <w:rPr>
                <w:rFonts w:ascii="Calibri" w:eastAsia="Calibri" w:hAnsi="Calibri" w:cs="Calibri"/>
              </w:rPr>
            </w:pPr>
            <w:r w:rsidRPr="0098040F">
              <w:rPr>
                <w:rFonts w:ascii="Calibri" w:eastAsia="Calibri" w:hAnsi="Calibri" w:cs="Calibri"/>
              </w:rPr>
              <w:t>Osobní náklady</w:t>
            </w:r>
          </w:p>
        </w:tc>
        <w:tc>
          <w:tcPr>
            <w:tcW w:w="1050" w:type="dxa"/>
            <w:tcBorders>
              <w:top w:val="nil"/>
              <w:left w:val="single" w:sz="12" w:space="0" w:color="auto"/>
              <w:bottom w:val="single" w:sz="4" w:space="0" w:color="auto"/>
              <w:right w:val="nil"/>
            </w:tcBorders>
            <w:noWrap/>
            <w:vAlign w:val="bottom"/>
          </w:tcPr>
          <w:p w14:paraId="6F7605CF"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21 859</w:t>
            </w:r>
          </w:p>
        </w:tc>
        <w:tc>
          <w:tcPr>
            <w:tcW w:w="1050" w:type="dxa"/>
            <w:tcBorders>
              <w:top w:val="nil"/>
              <w:left w:val="single" w:sz="4" w:space="0" w:color="auto"/>
              <w:bottom w:val="single" w:sz="4" w:space="0" w:color="auto"/>
              <w:right w:val="nil"/>
            </w:tcBorders>
            <w:noWrap/>
            <w:vAlign w:val="bottom"/>
            <w:hideMark/>
          </w:tcPr>
          <w:p w14:paraId="1DC9C1A6"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24 838</w:t>
            </w:r>
          </w:p>
        </w:tc>
        <w:tc>
          <w:tcPr>
            <w:tcW w:w="1050" w:type="dxa"/>
            <w:tcBorders>
              <w:top w:val="nil"/>
              <w:left w:val="single" w:sz="4" w:space="0" w:color="auto"/>
              <w:bottom w:val="single" w:sz="4" w:space="0" w:color="auto"/>
              <w:right w:val="single" w:sz="4" w:space="0" w:color="auto"/>
            </w:tcBorders>
            <w:noWrap/>
            <w:vAlign w:val="bottom"/>
            <w:hideMark/>
          </w:tcPr>
          <w:p w14:paraId="6016C310"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30 744</w:t>
            </w:r>
          </w:p>
        </w:tc>
        <w:tc>
          <w:tcPr>
            <w:tcW w:w="948" w:type="dxa"/>
            <w:tcBorders>
              <w:top w:val="nil"/>
              <w:left w:val="single" w:sz="4" w:space="0" w:color="auto"/>
              <w:bottom w:val="single" w:sz="4" w:space="0" w:color="auto"/>
              <w:right w:val="single" w:sz="12" w:space="0" w:color="auto"/>
            </w:tcBorders>
            <w:noWrap/>
            <w:vAlign w:val="bottom"/>
            <w:hideMark/>
          </w:tcPr>
          <w:p w14:paraId="64461AC5"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34 469</w:t>
            </w:r>
          </w:p>
        </w:tc>
        <w:tc>
          <w:tcPr>
            <w:tcW w:w="1152" w:type="dxa"/>
            <w:tcBorders>
              <w:top w:val="nil"/>
              <w:left w:val="single" w:sz="12" w:space="0" w:color="auto"/>
              <w:bottom w:val="single" w:sz="4" w:space="0" w:color="auto"/>
              <w:right w:val="single" w:sz="12" w:space="0" w:color="auto"/>
            </w:tcBorders>
            <w:vAlign w:val="bottom"/>
          </w:tcPr>
          <w:p w14:paraId="707DEF39" w14:textId="77777777" w:rsidR="004B7FCA" w:rsidRPr="0098040F" w:rsidRDefault="004B7FCA" w:rsidP="004B7FCA">
            <w:pPr>
              <w:overflowPunct w:val="0"/>
              <w:autoSpaceDE w:val="0"/>
              <w:autoSpaceDN w:val="0"/>
              <w:adjustRightInd w:val="0"/>
              <w:spacing w:after="0" w:line="240" w:lineRule="auto"/>
              <w:jc w:val="right"/>
              <w:textAlignment w:val="baseline"/>
              <w:rPr>
                <w:rFonts w:ascii="Calibri" w:eastAsia="Calibri" w:hAnsi="Calibri" w:cs="Calibri"/>
                <w:b/>
                <w:bCs/>
              </w:rPr>
            </w:pPr>
            <w:r w:rsidRPr="0098040F">
              <w:rPr>
                <w:rFonts w:ascii="Calibri" w:eastAsia="Calibri" w:hAnsi="Calibri" w:cs="Calibri"/>
                <w:b/>
                <w:bCs/>
              </w:rPr>
              <w:t>41 375</w:t>
            </w:r>
          </w:p>
        </w:tc>
      </w:tr>
      <w:tr w:rsidR="004B7FCA" w:rsidRPr="0098040F" w14:paraId="4BB4110A" w14:textId="77777777" w:rsidTr="002D67F9">
        <w:trPr>
          <w:trHeight w:val="300"/>
        </w:trPr>
        <w:tc>
          <w:tcPr>
            <w:tcW w:w="424" w:type="dxa"/>
            <w:tcBorders>
              <w:top w:val="nil"/>
              <w:left w:val="single" w:sz="12" w:space="0" w:color="auto"/>
              <w:bottom w:val="single" w:sz="4" w:space="0" w:color="auto"/>
              <w:right w:val="single" w:sz="4" w:space="0" w:color="auto"/>
            </w:tcBorders>
            <w:shd w:val="clear" w:color="auto" w:fill="99CCFF"/>
            <w:noWrap/>
            <w:vAlign w:val="bottom"/>
            <w:hideMark/>
          </w:tcPr>
          <w:p w14:paraId="42486004" w14:textId="77777777" w:rsidR="004B7FCA" w:rsidRPr="0098040F" w:rsidRDefault="004B7FCA" w:rsidP="004B7FCA">
            <w:pPr>
              <w:keepNext/>
              <w:overflowPunct w:val="0"/>
              <w:autoSpaceDE w:val="0"/>
              <w:autoSpaceDN w:val="0"/>
              <w:adjustRightInd w:val="0"/>
              <w:spacing w:after="0" w:line="240" w:lineRule="auto"/>
              <w:jc w:val="center"/>
              <w:textAlignment w:val="baseline"/>
              <w:rPr>
                <w:rFonts w:ascii="Calibri" w:eastAsia="Calibri" w:hAnsi="Calibri" w:cs="Calibri"/>
              </w:rPr>
            </w:pPr>
            <w:r w:rsidRPr="0098040F">
              <w:rPr>
                <w:rFonts w:ascii="Calibri" w:eastAsia="Calibri" w:hAnsi="Calibri" w:cs="Calibri"/>
              </w:rPr>
              <w:t>6</w:t>
            </w:r>
          </w:p>
        </w:tc>
        <w:tc>
          <w:tcPr>
            <w:tcW w:w="3842" w:type="dxa"/>
            <w:tcBorders>
              <w:top w:val="nil"/>
              <w:left w:val="nil"/>
              <w:bottom w:val="single" w:sz="4" w:space="0" w:color="auto"/>
              <w:right w:val="single" w:sz="12" w:space="0" w:color="auto"/>
            </w:tcBorders>
            <w:noWrap/>
            <w:vAlign w:val="bottom"/>
            <w:hideMark/>
          </w:tcPr>
          <w:p w14:paraId="6D984354" w14:textId="77777777" w:rsidR="004B7FCA" w:rsidRPr="0098040F" w:rsidRDefault="004B7FCA" w:rsidP="004B7FCA">
            <w:pPr>
              <w:keepNext/>
              <w:overflowPunct w:val="0"/>
              <w:autoSpaceDE w:val="0"/>
              <w:autoSpaceDN w:val="0"/>
              <w:adjustRightInd w:val="0"/>
              <w:spacing w:after="0" w:line="240" w:lineRule="auto"/>
              <w:textAlignment w:val="baseline"/>
              <w:rPr>
                <w:rFonts w:ascii="Calibri" w:eastAsia="Calibri" w:hAnsi="Calibri" w:cs="Calibri"/>
              </w:rPr>
            </w:pPr>
            <w:r w:rsidRPr="0098040F">
              <w:rPr>
                <w:rFonts w:ascii="Calibri" w:eastAsia="Calibri" w:hAnsi="Calibri" w:cs="Calibri"/>
              </w:rPr>
              <w:t>Spotřeba materiálu a energie</w:t>
            </w:r>
          </w:p>
        </w:tc>
        <w:tc>
          <w:tcPr>
            <w:tcW w:w="1050" w:type="dxa"/>
            <w:tcBorders>
              <w:top w:val="nil"/>
              <w:left w:val="single" w:sz="12" w:space="0" w:color="auto"/>
              <w:bottom w:val="single" w:sz="4" w:space="0" w:color="auto"/>
              <w:right w:val="nil"/>
            </w:tcBorders>
            <w:noWrap/>
            <w:vAlign w:val="bottom"/>
          </w:tcPr>
          <w:p w14:paraId="055BF178"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 xml:space="preserve">13 534 </w:t>
            </w:r>
          </w:p>
        </w:tc>
        <w:tc>
          <w:tcPr>
            <w:tcW w:w="1050" w:type="dxa"/>
            <w:tcBorders>
              <w:top w:val="nil"/>
              <w:left w:val="single" w:sz="4" w:space="0" w:color="auto"/>
              <w:bottom w:val="single" w:sz="4" w:space="0" w:color="auto"/>
              <w:right w:val="nil"/>
            </w:tcBorders>
            <w:noWrap/>
            <w:vAlign w:val="bottom"/>
            <w:hideMark/>
          </w:tcPr>
          <w:p w14:paraId="334B3720"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 xml:space="preserve">12 329 </w:t>
            </w:r>
          </w:p>
        </w:tc>
        <w:tc>
          <w:tcPr>
            <w:tcW w:w="1050" w:type="dxa"/>
            <w:tcBorders>
              <w:top w:val="nil"/>
              <w:left w:val="single" w:sz="4" w:space="0" w:color="auto"/>
              <w:bottom w:val="single" w:sz="4" w:space="0" w:color="auto"/>
              <w:right w:val="single" w:sz="4" w:space="0" w:color="auto"/>
            </w:tcBorders>
            <w:noWrap/>
            <w:vAlign w:val="bottom"/>
            <w:hideMark/>
          </w:tcPr>
          <w:p w14:paraId="678E98BF"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 xml:space="preserve">29 854 </w:t>
            </w:r>
          </w:p>
        </w:tc>
        <w:tc>
          <w:tcPr>
            <w:tcW w:w="948" w:type="dxa"/>
            <w:tcBorders>
              <w:top w:val="nil"/>
              <w:left w:val="single" w:sz="4" w:space="0" w:color="auto"/>
              <w:bottom w:val="single" w:sz="4" w:space="0" w:color="auto"/>
              <w:right w:val="single" w:sz="12" w:space="0" w:color="auto"/>
            </w:tcBorders>
            <w:noWrap/>
            <w:vAlign w:val="bottom"/>
            <w:hideMark/>
          </w:tcPr>
          <w:p w14:paraId="6486B439"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23 028</w:t>
            </w:r>
          </w:p>
        </w:tc>
        <w:tc>
          <w:tcPr>
            <w:tcW w:w="1152" w:type="dxa"/>
            <w:tcBorders>
              <w:top w:val="nil"/>
              <w:left w:val="single" w:sz="12" w:space="0" w:color="auto"/>
              <w:bottom w:val="single" w:sz="4" w:space="0" w:color="auto"/>
              <w:right w:val="single" w:sz="12" w:space="0" w:color="auto"/>
            </w:tcBorders>
            <w:vAlign w:val="bottom"/>
          </w:tcPr>
          <w:p w14:paraId="1EBCCA92" w14:textId="77777777" w:rsidR="004B7FCA" w:rsidRPr="0098040F" w:rsidRDefault="004B7FCA" w:rsidP="004B7FCA">
            <w:pPr>
              <w:overflowPunct w:val="0"/>
              <w:autoSpaceDE w:val="0"/>
              <w:autoSpaceDN w:val="0"/>
              <w:adjustRightInd w:val="0"/>
              <w:spacing w:after="0" w:line="240" w:lineRule="auto"/>
              <w:jc w:val="right"/>
              <w:textAlignment w:val="baseline"/>
              <w:rPr>
                <w:rFonts w:ascii="Calibri" w:eastAsia="Calibri" w:hAnsi="Calibri" w:cs="Calibri"/>
                <w:b/>
                <w:bCs/>
              </w:rPr>
            </w:pPr>
            <w:r w:rsidRPr="0098040F">
              <w:rPr>
                <w:rFonts w:ascii="Calibri" w:eastAsia="Calibri" w:hAnsi="Calibri" w:cs="Calibri"/>
                <w:b/>
                <w:bCs/>
              </w:rPr>
              <w:t>33 827</w:t>
            </w:r>
          </w:p>
        </w:tc>
      </w:tr>
      <w:tr w:rsidR="004B7FCA" w:rsidRPr="0098040F" w14:paraId="4291F1DF" w14:textId="77777777" w:rsidTr="002D67F9">
        <w:trPr>
          <w:trHeight w:val="300"/>
        </w:trPr>
        <w:tc>
          <w:tcPr>
            <w:tcW w:w="424" w:type="dxa"/>
            <w:tcBorders>
              <w:top w:val="nil"/>
              <w:left w:val="single" w:sz="12" w:space="0" w:color="auto"/>
              <w:bottom w:val="single" w:sz="4" w:space="0" w:color="auto"/>
              <w:right w:val="single" w:sz="4" w:space="0" w:color="auto"/>
            </w:tcBorders>
            <w:shd w:val="clear" w:color="auto" w:fill="99CCFF"/>
            <w:noWrap/>
            <w:vAlign w:val="bottom"/>
            <w:hideMark/>
          </w:tcPr>
          <w:p w14:paraId="55FE89D8" w14:textId="77777777" w:rsidR="004B7FCA" w:rsidRPr="0098040F" w:rsidRDefault="004B7FCA" w:rsidP="004B7FCA">
            <w:pPr>
              <w:keepNext/>
              <w:overflowPunct w:val="0"/>
              <w:autoSpaceDE w:val="0"/>
              <w:autoSpaceDN w:val="0"/>
              <w:adjustRightInd w:val="0"/>
              <w:spacing w:after="0" w:line="240" w:lineRule="auto"/>
              <w:jc w:val="center"/>
              <w:textAlignment w:val="baseline"/>
              <w:rPr>
                <w:rFonts w:ascii="Calibri" w:eastAsia="Calibri" w:hAnsi="Calibri" w:cs="Calibri"/>
              </w:rPr>
            </w:pPr>
            <w:r w:rsidRPr="0098040F">
              <w:rPr>
                <w:rFonts w:ascii="Calibri" w:eastAsia="Calibri" w:hAnsi="Calibri" w:cs="Calibri"/>
              </w:rPr>
              <w:t>7</w:t>
            </w:r>
          </w:p>
        </w:tc>
        <w:tc>
          <w:tcPr>
            <w:tcW w:w="3842" w:type="dxa"/>
            <w:tcBorders>
              <w:top w:val="nil"/>
              <w:left w:val="nil"/>
              <w:bottom w:val="single" w:sz="4" w:space="0" w:color="auto"/>
              <w:right w:val="single" w:sz="12" w:space="0" w:color="auto"/>
            </w:tcBorders>
            <w:noWrap/>
            <w:vAlign w:val="bottom"/>
            <w:hideMark/>
          </w:tcPr>
          <w:p w14:paraId="20FAFBD0" w14:textId="77777777" w:rsidR="004B7FCA" w:rsidRPr="0098040F" w:rsidRDefault="004B7FCA" w:rsidP="004B7FCA">
            <w:pPr>
              <w:keepNext/>
              <w:overflowPunct w:val="0"/>
              <w:autoSpaceDE w:val="0"/>
              <w:autoSpaceDN w:val="0"/>
              <w:adjustRightInd w:val="0"/>
              <w:spacing w:after="0" w:line="240" w:lineRule="auto"/>
              <w:textAlignment w:val="baseline"/>
              <w:rPr>
                <w:rFonts w:ascii="Calibri" w:eastAsia="Calibri" w:hAnsi="Calibri" w:cs="Calibri"/>
              </w:rPr>
            </w:pPr>
            <w:r w:rsidRPr="0098040F">
              <w:rPr>
                <w:rFonts w:ascii="Calibri" w:eastAsia="Calibri" w:hAnsi="Calibri" w:cs="Calibri"/>
              </w:rPr>
              <w:t>Služby</w:t>
            </w:r>
          </w:p>
        </w:tc>
        <w:tc>
          <w:tcPr>
            <w:tcW w:w="1050" w:type="dxa"/>
            <w:tcBorders>
              <w:top w:val="nil"/>
              <w:left w:val="single" w:sz="12" w:space="0" w:color="auto"/>
              <w:bottom w:val="single" w:sz="4" w:space="0" w:color="auto"/>
              <w:right w:val="nil"/>
            </w:tcBorders>
            <w:noWrap/>
            <w:vAlign w:val="bottom"/>
          </w:tcPr>
          <w:p w14:paraId="579B13F5"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28 597</w:t>
            </w:r>
          </w:p>
        </w:tc>
        <w:tc>
          <w:tcPr>
            <w:tcW w:w="1050" w:type="dxa"/>
            <w:tcBorders>
              <w:top w:val="nil"/>
              <w:left w:val="single" w:sz="4" w:space="0" w:color="auto"/>
              <w:bottom w:val="single" w:sz="4" w:space="0" w:color="auto"/>
              <w:right w:val="nil"/>
            </w:tcBorders>
            <w:noWrap/>
            <w:vAlign w:val="bottom"/>
            <w:hideMark/>
          </w:tcPr>
          <w:p w14:paraId="73597D16"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27 433</w:t>
            </w:r>
          </w:p>
        </w:tc>
        <w:tc>
          <w:tcPr>
            <w:tcW w:w="1050" w:type="dxa"/>
            <w:tcBorders>
              <w:top w:val="nil"/>
              <w:left w:val="single" w:sz="4" w:space="0" w:color="auto"/>
              <w:bottom w:val="single" w:sz="4" w:space="0" w:color="auto"/>
              <w:right w:val="single" w:sz="4" w:space="0" w:color="auto"/>
            </w:tcBorders>
            <w:noWrap/>
            <w:vAlign w:val="bottom"/>
            <w:hideMark/>
          </w:tcPr>
          <w:p w14:paraId="4B20A216"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51 110</w:t>
            </w:r>
          </w:p>
        </w:tc>
        <w:tc>
          <w:tcPr>
            <w:tcW w:w="948" w:type="dxa"/>
            <w:tcBorders>
              <w:top w:val="nil"/>
              <w:left w:val="single" w:sz="4" w:space="0" w:color="auto"/>
              <w:bottom w:val="single" w:sz="4" w:space="0" w:color="auto"/>
              <w:right w:val="single" w:sz="12" w:space="0" w:color="auto"/>
            </w:tcBorders>
            <w:noWrap/>
            <w:vAlign w:val="bottom"/>
            <w:hideMark/>
          </w:tcPr>
          <w:p w14:paraId="3DF711D0"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59 606</w:t>
            </w:r>
          </w:p>
        </w:tc>
        <w:tc>
          <w:tcPr>
            <w:tcW w:w="1152" w:type="dxa"/>
            <w:tcBorders>
              <w:top w:val="nil"/>
              <w:left w:val="single" w:sz="12" w:space="0" w:color="auto"/>
              <w:bottom w:val="single" w:sz="4" w:space="0" w:color="auto"/>
              <w:right w:val="single" w:sz="12" w:space="0" w:color="auto"/>
            </w:tcBorders>
            <w:shd w:val="clear" w:color="auto" w:fill="auto"/>
            <w:vAlign w:val="bottom"/>
          </w:tcPr>
          <w:p w14:paraId="4A734103" w14:textId="77777777" w:rsidR="004B7FCA" w:rsidRPr="0098040F" w:rsidRDefault="004B7FCA" w:rsidP="004B7FCA">
            <w:pPr>
              <w:overflowPunct w:val="0"/>
              <w:autoSpaceDE w:val="0"/>
              <w:autoSpaceDN w:val="0"/>
              <w:adjustRightInd w:val="0"/>
              <w:spacing w:after="0" w:line="240" w:lineRule="auto"/>
              <w:jc w:val="right"/>
              <w:textAlignment w:val="baseline"/>
              <w:rPr>
                <w:rFonts w:ascii="Calibri" w:eastAsia="Calibri" w:hAnsi="Calibri" w:cs="Calibri"/>
                <w:b/>
                <w:bCs/>
              </w:rPr>
            </w:pPr>
            <w:r w:rsidRPr="0098040F">
              <w:rPr>
                <w:rFonts w:ascii="Calibri" w:eastAsia="Calibri" w:hAnsi="Calibri" w:cs="Calibri"/>
                <w:b/>
                <w:bCs/>
              </w:rPr>
              <w:t>68 576</w:t>
            </w:r>
          </w:p>
        </w:tc>
      </w:tr>
      <w:tr w:rsidR="004B7FCA" w:rsidRPr="0098040F" w14:paraId="62AD06BF" w14:textId="77777777" w:rsidTr="002D67F9">
        <w:trPr>
          <w:trHeight w:val="300"/>
        </w:trPr>
        <w:tc>
          <w:tcPr>
            <w:tcW w:w="424" w:type="dxa"/>
            <w:tcBorders>
              <w:top w:val="nil"/>
              <w:left w:val="single" w:sz="12" w:space="0" w:color="auto"/>
              <w:bottom w:val="single" w:sz="4" w:space="0" w:color="auto"/>
              <w:right w:val="single" w:sz="4" w:space="0" w:color="auto"/>
            </w:tcBorders>
            <w:shd w:val="clear" w:color="auto" w:fill="99CCFF"/>
            <w:noWrap/>
            <w:vAlign w:val="bottom"/>
            <w:hideMark/>
          </w:tcPr>
          <w:p w14:paraId="73F8D36C" w14:textId="77777777" w:rsidR="004B7FCA" w:rsidRPr="0098040F" w:rsidRDefault="004B7FCA" w:rsidP="004B7FCA">
            <w:pPr>
              <w:keepNext/>
              <w:overflowPunct w:val="0"/>
              <w:autoSpaceDE w:val="0"/>
              <w:autoSpaceDN w:val="0"/>
              <w:adjustRightInd w:val="0"/>
              <w:spacing w:after="0" w:line="240" w:lineRule="auto"/>
              <w:jc w:val="center"/>
              <w:textAlignment w:val="baseline"/>
              <w:rPr>
                <w:rFonts w:ascii="Calibri" w:eastAsia="Calibri" w:hAnsi="Calibri" w:cs="Calibri"/>
              </w:rPr>
            </w:pPr>
            <w:r w:rsidRPr="0098040F">
              <w:rPr>
                <w:rFonts w:ascii="Calibri" w:eastAsia="Calibri" w:hAnsi="Calibri" w:cs="Calibri"/>
              </w:rPr>
              <w:t>8</w:t>
            </w:r>
          </w:p>
        </w:tc>
        <w:tc>
          <w:tcPr>
            <w:tcW w:w="3842" w:type="dxa"/>
            <w:tcBorders>
              <w:top w:val="nil"/>
              <w:left w:val="nil"/>
              <w:bottom w:val="single" w:sz="4" w:space="0" w:color="auto"/>
              <w:right w:val="single" w:sz="12" w:space="0" w:color="auto"/>
            </w:tcBorders>
            <w:noWrap/>
            <w:vAlign w:val="bottom"/>
            <w:hideMark/>
          </w:tcPr>
          <w:p w14:paraId="2BD3C727" w14:textId="77777777" w:rsidR="004B7FCA" w:rsidRPr="0098040F" w:rsidRDefault="004B7FCA" w:rsidP="004B7FCA">
            <w:pPr>
              <w:keepNext/>
              <w:overflowPunct w:val="0"/>
              <w:autoSpaceDE w:val="0"/>
              <w:autoSpaceDN w:val="0"/>
              <w:adjustRightInd w:val="0"/>
              <w:spacing w:after="0" w:line="240" w:lineRule="auto"/>
              <w:textAlignment w:val="baseline"/>
              <w:rPr>
                <w:rFonts w:ascii="Calibri" w:eastAsia="Calibri" w:hAnsi="Calibri" w:cs="Calibri"/>
              </w:rPr>
            </w:pPr>
            <w:r w:rsidRPr="0098040F">
              <w:rPr>
                <w:rFonts w:ascii="Calibri" w:eastAsia="Calibri" w:hAnsi="Calibri" w:cs="Calibri"/>
              </w:rPr>
              <w:t>Vlastní kapitál</w:t>
            </w:r>
          </w:p>
        </w:tc>
        <w:tc>
          <w:tcPr>
            <w:tcW w:w="1050" w:type="dxa"/>
            <w:tcBorders>
              <w:top w:val="nil"/>
              <w:left w:val="single" w:sz="12" w:space="0" w:color="auto"/>
              <w:bottom w:val="single" w:sz="4" w:space="0" w:color="auto"/>
              <w:right w:val="nil"/>
            </w:tcBorders>
            <w:noWrap/>
            <w:vAlign w:val="bottom"/>
          </w:tcPr>
          <w:p w14:paraId="768BF2D0"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19 950</w:t>
            </w:r>
          </w:p>
        </w:tc>
        <w:tc>
          <w:tcPr>
            <w:tcW w:w="1050" w:type="dxa"/>
            <w:tcBorders>
              <w:top w:val="nil"/>
              <w:left w:val="single" w:sz="4" w:space="0" w:color="auto"/>
              <w:bottom w:val="single" w:sz="4" w:space="0" w:color="auto"/>
              <w:right w:val="nil"/>
            </w:tcBorders>
            <w:noWrap/>
            <w:vAlign w:val="bottom"/>
            <w:hideMark/>
          </w:tcPr>
          <w:p w14:paraId="71EF18FC"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22 625</w:t>
            </w:r>
          </w:p>
        </w:tc>
        <w:tc>
          <w:tcPr>
            <w:tcW w:w="1050" w:type="dxa"/>
            <w:tcBorders>
              <w:top w:val="nil"/>
              <w:left w:val="single" w:sz="4" w:space="0" w:color="auto"/>
              <w:bottom w:val="single" w:sz="4" w:space="0" w:color="auto"/>
              <w:right w:val="single" w:sz="4" w:space="0" w:color="auto"/>
            </w:tcBorders>
            <w:noWrap/>
            <w:vAlign w:val="bottom"/>
            <w:hideMark/>
          </w:tcPr>
          <w:p w14:paraId="7C9E6C76"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25 070</w:t>
            </w:r>
          </w:p>
        </w:tc>
        <w:tc>
          <w:tcPr>
            <w:tcW w:w="948" w:type="dxa"/>
            <w:tcBorders>
              <w:top w:val="nil"/>
              <w:left w:val="single" w:sz="4" w:space="0" w:color="auto"/>
              <w:bottom w:val="single" w:sz="4" w:space="0" w:color="auto"/>
              <w:right w:val="single" w:sz="12" w:space="0" w:color="auto"/>
            </w:tcBorders>
            <w:noWrap/>
            <w:vAlign w:val="bottom"/>
            <w:hideMark/>
          </w:tcPr>
          <w:p w14:paraId="64B3E0E1"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29 548</w:t>
            </w:r>
          </w:p>
        </w:tc>
        <w:tc>
          <w:tcPr>
            <w:tcW w:w="1152" w:type="dxa"/>
            <w:tcBorders>
              <w:top w:val="nil"/>
              <w:left w:val="single" w:sz="12" w:space="0" w:color="auto"/>
              <w:bottom w:val="single" w:sz="4" w:space="0" w:color="auto"/>
              <w:right w:val="single" w:sz="12" w:space="0" w:color="auto"/>
            </w:tcBorders>
            <w:vAlign w:val="bottom"/>
          </w:tcPr>
          <w:p w14:paraId="63C6F4DF" w14:textId="77777777" w:rsidR="004B7FCA" w:rsidRPr="0098040F" w:rsidRDefault="004B7FCA" w:rsidP="004B7FCA">
            <w:pPr>
              <w:overflowPunct w:val="0"/>
              <w:autoSpaceDE w:val="0"/>
              <w:autoSpaceDN w:val="0"/>
              <w:adjustRightInd w:val="0"/>
              <w:spacing w:after="0" w:line="240" w:lineRule="auto"/>
              <w:jc w:val="right"/>
              <w:textAlignment w:val="baseline"/>
              <w:rPr>
                <w:rFonts w:ascii="Calibri" w:eastAsia="Calibri" w:hAnsi="Calibri" w:cs="Calibri"/>
                <w:b/>
                <w:bCs/>
              </w:rPr>
            </w:pPr>
            <w:r w:rsidRPr="0098040F">
              <w:rPr>
                <w:rFonts w:ascii="Calibri" w:eastAsia="Calibri" w:hAnsi="Calibri" w:cs="Calibri"/>
                <w:b/>
                <w:bCs/>
              </w:rPr>
              <w:t>32 246</w:t>
            </w:r>
          </w:p>
        </w:tc>
      </w:tr>
      <w:tr w:rsidR="004B7FCA" w:rsidRPr="0098040F" w14:paraId="33D54EDC" w14:textId="77777777" w:rsidTr="002D67F9">
        <w:trPr>
          <w:trHeight w:val="300"/>
        </w:trPr>
        <w:tc>
          <w:tcPr>
            <w:tcW w:w="424" w:type="dxa"/>
            <w:tcBorders>
              <w:top w:val="nil"/>
              <w:left w:val="single" w:sz="12" w:space="0" w:color="auto"/>
              <w:bottom w:val="single" w:sz="4" w:space="0" w:color="auto"/>
              <w:right w:val="single" w:sz="4" w:space="0" w:color="auto"/>
            </w:tcBorders>
            <w:shd w:val="clear" w:color="auto" w:fill="99CCFF"/>
            <w:noWrap/>
            <w:vAlign w:val="bottom"/>
            <w:hideMark/>
          </w:tcPr>
          <w:p w14:paraId="22E8B145" w14:textId="77777777" w:rsidR="004B7FCA" w:rsidRPr="0098040F" w:rsidRDefault="004B7FCA" w:rsidP="004B7FCA">
            <w:pPr>
              <w:keepNext/>
              <w:overflowPunct w:val="0"/>
              <w:autoSpaceDE w:val="0"/>
              <w:autoSpaceDN w:val="0"/>
              <w:adjustRightInd w:val="0"/>
              <w:spacing w:after="0" w:line="240" w:lineRule="auto"/>
              <w:jc w:val="center"/>
              <w:textAlignment w:val="baseline"/>
              <w:rPr>
                <w:rFonts w:ascii="Calibri" w:eastAsia="Calibri" w:hAnsi="Calibri" w:cs="Calibri"/>
              </w:rPr>
            </w:pPr>
            <w:r w:rsidRPr="0098040F">
              <w:rPr>
                <w:rFonts w:ascii="Calibri" w:eastAsia="Calibri" w:hAnsi="Calibri" w:cs="Calibri"/>
              </w:rPr>
              <w:t>9</w:t>
            </w:r>
          </w:p>
        </w:tc>
        <w:tc>
          <w:tcPr>
            <w:tcW w:w="3842" w:type="dxa"/>
            <w:tcBorders>
              <w:top w:val="nil"/>
              <w:left w:val="nil"/>
              <w:bottom w:val="single" w:sz="4" w:space="0" w:color="auto"/>
              <w:right w:val="single" w:sz="12" w:space="0" w:color="auto"/>
            </w:tcBorders>
            <w:noWrap/>
            <w:vAlign w:val="bottom"/>
            <w:hideMark/>
          </w:tcPr>
          <w:p w14:paraId="53E55C69" w14:textId="77777777" w:rsidR="004B7FCA" w:rsidRPr="0098040F" w:rsidRDefault="004B7FCA" w:rsidP="004B7FCA">
            <w:pPr>
              <w:keepNext/>
              <w:overflowPunct w:val="0"/>
              <w:autoSpaceDE w:val="0"/>
              <w:autoSpaceDN w:val="0"/>
              <w:adjustRightInd w:val="0"/>
              <w:spacing w:after="0" w:line="240" w:lineRule="auto"/>
              <w:textAlignment w:val="baseline"/>
              <w:rPr>
                <w:rFonts w:ascii="Calibri" w:eastAsia="Calibri" w:hAnsi="Calibri" w:cs="Calibri"/>
              </w:rPr>
            </w:pPr>
            <w:r w:rsidRPr="0098040F">
              <w:rPr>
                <w:rFonts w:ascii="Calibri" w:eastAsia="Calibri" w:hAnsi="Calibri" w:cs="Calibri"/>
              </w:rPr>
              <w:t>Cizí zdroje (kapitál)</w:t>
            </w:r>
          </w:p>
        </w:tc>
        <w:tc>
          <w:tcPr>
            <w:tcW w:w="1050" w:type="dxa"/>
            <w:tcBorders>
              <w:top w:val="nil"/>
              <w:left w:val="single" w:sz="12" w:space="0" w:color="auto"/>
              <w:bottom w:val="single" w:sz="4" w:space="0" w:color="auto"/>
              <w:right w:val="nil"/>
            </w:tcBorders>
            <w:noWrap/>
            <w:vAlign w:val="bottom"/>
          </w:tcPr>
          <w:p w14:paraId="211718C4"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31 489</w:t>
            </w:r>
          </w:p>
        </w:tc>
        <w:tc>
          <w:tcPr>
            <w:tcW w:w="1050" w:type="dxa"/>
            <w:tcBorders>
              <w:top w:val="nil"/>
              <w:left w:val="single" w:sz="4" w:space="0" w:color="auto"/>
              <w:bottom w:val="single" w:sz="4" w:space="0" w:color="auto"/>
              <w:right w:val="nil"/>
            </w:tcBorders>
            <w:noWrap/>
            <w:vAlign w:val="bottom"/>
            <w:hideMark/>
          </w:tcPr>
          <w:p w14:paraId="0E1DCAE8"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31 540</w:t>
            </w:r>
          </w:p>
        </w:tc>
        <w:tc>
          <w:tcPr>
            <w:tcW w:w="1050" w:type="dxa"/>
            <w:tcBorders>
              <w:top w:val="nil"/>
              <w:left w:val="single" w:sz="4" w:space="0" w:color="auto"/>
              <w:bottom w:val="single" w:sz="4" w:space="0" w:color="auto"/>
              <w:right w:val="single" w:sz="4" w:space="0" w:color="auto"/>
            </w:tcBorders>
            <w:noWrap/>
            <w:vAlign w:val="bottom"/>
            <w:hideMark/>
          </w:tcPr>
          <w:p w14:paraId="27FDE67F"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53 973</w:t>
            </w:r>
          </w:p>
        </w:tc>
        <w:tc>
          <w:tcPr>
            <w:tcW w:w="948" w:type="dxa"/>
            <w:tcBorders>
              <w:top w:val="nil"/>
              <w:left w:val="single" w:sz="4" w:space="0" w:color="auto"/>
              <w:bottom w:val="single" w:sz="4" w:space="0" w:color="auto"/>
              <w:right w:val="single" w:sz="12" w:space="0" w:color="auto"/>
            </w:tcBorders>
            <w:noWrap/>
            <w:vAlign w:val="bottom"/>
            <w:hideMark/>
          </w:tcPr>
          <w:p w14:paraId="5280632A"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49 885</w:t>
            </w:r>
          </w:p>
        </w:tc>
        <w:tc>
          <w:tcPr>
            <w:tcW w:w="1152" w:type="dxa"/>
            <w:tcBorders>
              <w:top w:val="nil"/>
              <w:left w:val="single" w:sz="12" w:space="0" w:color="auto"/>
              <w:bottom w:val="single" w:sz="4" w:space="0" w:color="auto"/>
              <w:right w:val="single" w:sz="12" w:space="0" w:color="auto"/>
            </w:tcBorders>
            <w:vAlign w:val="bottom"/>
          </w:tcPr>
          <w:p w14:paraId="2269119C" w14:textId="77777777" w:rsidR="004B7FCA" w:rsidRPr="0098040F" w:rsidRDefault="004B7FCA" w:rsidP="004B7FCA">
            <w:pPr>
              <w:overflowPunct w:val="0"/>
              <w:autoSpaceDE w:val="0"/>
              <w:autoSpaceDN w:val="0"/>
              <w:adjustRightInd w:val="0"/>
              <w:spacing w:after="0" w:line="240" w:lineRule="auto"/>
              <w:jc w:val="right"/>
              <w:textAlignment w:val="baseline"/>
              <w:rPr>
                <w:rFonts w:ascii="Calibri" w:eastAsia="Calibri" w:hAnsi="Calibri" w:cs="Calibri"/>
                <w:b/>
                <w:bCs/>
              </w:rPr>
            </w:pPr>
            <w:r w:rsidRPr="0098040F">
              <w:rPr>
                <w:rFonts w:ascii="Calibri" w:eastAsia="Calibri" w:hAnsi="Calibri" w:cs="Calibri"/>
                <w:b/>
                <w:bCs/>
              </w:rPr>
              <w:t xml:space="preserve">39 608 </w:t>
            </w:r>
          </w:p>
        </w:tc>
      </w:tr>
      <w:tr w:rsidR="004B7FCA" w:rsidRPr="0098040F" w14:paraId="20BF1254" w14:textId="77777777" w:rsidTr="002D67F9">
        <w:trPr>
          <w:trHeight w:val="300"/>
        </w:trPr>
        <w:tc>
          <w:tcPr>
            <w:tcW w:w="424" w:type="dxa"/>
            <w:tcBorders>
              <w:top w:val="single" w:sz="4" w:space="0" w:color="auto"/>
              <w:left w:val="single" w:sz="12" w:space="0" w:color="auto"/>
              <w:bottom w:val="single" w:sz="4" w:space="0" w:color="auto"/>
              <w:right w:val="single" w:sz="4" w:space="0" w:color="auto"/>
            </w:tcBorders>
            <w:shd w:val="clear" w:color="auto" w:fill="99CCFF"/>
            <w:noWrap/>
            <w:vAlign w:val="bottom"/>
            <w:hideMark/>
          </w:tcPr>
          <w:p w14:paraId="193F28D0" w14:textId="77777777" w:rsidR="004B7FCA" w:rsidRPr="0098040F" w:rsidRDefault="004B7FCA" w:rsidP="004B7FCA">
            <w:pPr>
              <w:keepNext/>
              <w:overflowPunct w:val="0"/>
              <w:autoSpaceDE w:val="0"/>
              <w:autoSpaceDN w:val="0"/>
              <w:adjustRightInd w:val="0"/>
              <w:spacing w:after="0" w:line="240" w:lineRule="auto"/>
              <w:jc w:val="center"/>
              <w:textAlignment w:val="baseline"/>
              <w:rPr>
                <w:rFonts w:ascii="Calibri" w:eastAsia="Calibri" w:hAnsi="Calibri" w:cs="Calibri"/>
              </w:rPr>
            </w:pPr>
            <w:r w:rsidRPr="0098040F">
              <w:rPr>
                <w:rFonts w:ascii="Calibri" w:eastAsia="Calibri" w:hAnsi="Calibri" w:cs="Calibri"/>
              </w:rPr>
              <w:t>10</w:t>
            </w:r>
          </w:p>
        </w:tc>
        <w:tc>
          <w:tcPr>
            <w:tcW w:w="3842" w:type="dxa"/>
            <w:tcBorders>
              <w:top w:val="single" w:sz="4" w:space="0" w:color="auto"/>
              <w:left w:val="nil"/>
              <w:bottom w:val="single" w:sz="4" w:space="0" w:color="auto"/>
              <w:right w:val="single" w:sz="12" w:space="0" w:color="auto"/>
            </w:tcBorders>
            <w:noWrap/>
            <w:vAlign w:val="bottom"/>
            <w:hideMark/>
          </w:tcPr>
          <w:p w14:paraId="270D73B4" w14:textId="77777777" w:rsidR="004B7FCA" w:rsidRPr="0098040F" w:rsidRDefault="004B7FCA" w:rsidP="004B7FCA">
            <w:pPr>
              <w:keepNext/>
              <w:overflowPunct w:val="0"/>
              <w:autoSpaceDE w:val="0"/>
              <w:autoSpaceDN w:val="0"/>
              <w:adjustRightInd w:val="0"/>
              <w:spacing w:after="0" w:line="240" w:lineRule="auto"/>
              <w:textAlignment w:val="baseline"/>
              <w:rPr>
                <w:rFonts w:ascii="Calibri" w:eastAsia="Calibri" w:hAnsi="Calibri" w:cs="Calibri"/>
              </w:rPr>
            </w:pPr>
            <w:r w:rsidRPr="0098040F">
              <w:rPr>
                <w:rFonts w:ascii="Calibri" w:eastAsia="Calibri" w:hAnsi="Calibri" w:cs="Calibri"/>
              </w:rPr>
              <w:t>Krátkodobé pohledávky celkem</w:t>
            </w:r>
          </w:p>
        </w:tc>
        <w:tc>
          <w:tcPr>
            <w:tcW w:w="1050" w:type="dxa"/>
            <w:tcBorders>
              <w:top w:val="single" w:sz="4" w:space="0" w:color="auto"/>
              <w:left w:val="single" w:sz="12" w:space="0" w:color="auto"/>
              <w:bottom w:val="single" w:sz="4" w:space="0" w:color="auto"/>
              <w:right w:val="nil"/>
            </w:tcBorders>
            <w:noWrap/>
            <w:vAlign w:val="bottom"/>
          </w:tcPr>
          <w:p w14:paraId="4A1C8673"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7 425</w:t>
            </w:r>
          </w:p>
        </w:tc>
        <w:tc>
          <w:tcPr>
            <w:tcW w:w="1050" w:type="dxa"/>
            <w:tcBorders>
              <w:top w:val="single" w:sz="4" w:space="0" w:color="auto"/>
              <w:left w:val="single" w:sz="4" w:space="0" w:color="auto"/>
              <w:bottom w:val="single" w:sz="4" w:space="0" w:color="auto"/>
              <w:right w:val="nil"/>
            </w:tcBorders>
            <w:noWrap/>
            <w:vAlign w:val="bottom"/>
            <w:hideMark/>
          </w:tcPr>
          <w:p w14:paraId="435EBD3F"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7 731</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248F0111"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13 564</w:t>
            </w:r>
          </w:p>
        </w:tc>
        <w:tc>
          <w:tcPr>
            <w:tcW w:w="948" w:type="dxa"/>
            <w:tcBorders>
              <w:top w:val="single" w:sz="4" w:space="0" w:color="auto"/>
              <w:left w:val="single" w:sz="4" w:space="0" w:color="auto"/>
              <w:bottom w:val="single" w:sz="4" w:space="0" w:color="auto"/>
              <w:right w:val="single" w:sz="12" w:space="0" w:color="auto"/>
            </w:tcBorders>
            <w:noWrap/>
            <w:vAlign w:val="bottom"/>
            <w:hideMark/>
          </w:tcPr>
          <w:p w14:paraId="1D28A139"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7 612</w:t>
            </w:r>
          </w:p>
        </w:tc>
        <w:tc>
          <w:tcPr>
            <w:tcW w:w="1152" w:type="dxa"/>
            <w:tcBorders>
              <w:top w:val="single" w:sz="4" w:space="0" w:color="auto"/>
              <w:left w:val="single" w:sz="12" w:space="0" w:color="auto"/>
              <w:bottom w:val="single" w:sz="4" w:space="0" w:color="auto"/>
              <w:right w:val="single" w:sz="12" w:space="0" w:color="auto"/>
            </w:tcBorders>
            <w:vAlign w:val="bottom"/>
          </w:tcPr>
          <w:p w14:paraId="3ABDDC74" w14:textId="77777777" w:rsidR="004B7FCA" w:rsidRPr="0098040F" w:rsidRDefault="004B7FCA" w:rsidP="004B7FCA">
            <w:pPr>
              <w:overflowPunct w:val="0"/>
              <w:autoSpaceDE w:val="0"/>
              <w:autoSpaceDN w:val="0"/>
              <w:adjustRightInd w:val="0"/>
              <w:spacing w:after="0" w:line="240" w:lineRule="auto"/>
              <w:jc w:val="right"/>
              <w:textAlignment w:val="baseline"/>
              <w:rPr>
                <w:rFonts w:ascii="Calibri" w:eastAsia="Calibri" w:hAnsi="Calibri" w:cs="Calibri"/>
                <w:b/>
                <w:bCs/>
              </w:rPr>
            </w:pPr>
            <w:r w:rsidRPr="0098040F">
              <w:rPr>
                <w:rFonts w:ascii="Calibri" w:eastAsia="Calibri" w:hAnsi="Calibri" w:cs="Calibri"/>
                <w:b/>
                <w:bCs/>
              </w:rPr>
              <w:t>10 972</w:t>
            </w:r>
          </w:p>
        </w:tc>
      </w:tr>
      <w:tr w:rsidR="004B7FCA" w:rsidRPr="0098040F" w14:paraId="1A6245B6" w14:textId="77777777" w:rsidTr="002D67F9">
        <w:trPr>
          <w:trHeight w:val="300"/>
        </w:trPr>
        <w:tc>
          <w:tcPr>
            <w:tcW w:w="424" w:type="dxa"/>
            <w:tcBorders>
              <w:top w:val="nil"/>
              <w:left w:val="single" w:sz="12" w:space="0" w:color="auto"/>
              <w:bottom w:val="single" w:sz="4" w:space="0" w:color="auto"/>
              <w:right w:val="single" w:sz="4" w:space="0" w:color="auto"/>
            </w:tcBorders>
            <w:shd w:val="clear" w:color="auto" w:fill="99CCFF"/>
            <w:noWrap/>
            <w:vAlign w:val="bottom"/>
            <w:hideMark/>
          </w:tcPr>
          <w:p w14:paraId="5D2EDF3B" w14:textId="77777777" w:rsidR="004B7FCA" w:rsidRPr="0098040F" w:rsidRDefault="004B7FCA" w:rsidP="004B7FCA">
            <w:pPr>
              <w:keepNext/>
              <w:overflowPunct w:val="0"/>
              <w:autoSpaceDE w:val="0"/>
              <w:autoSpaceDN w:val="0"/>
              <w:adjustRightInd w:val="0"/>
              <w:spacing w:after="0" w:line="240" w:lineRule="auto"/>
              <w:jc w:val="center"/>
              <w:textAlignment w:val="baseline"/>
              <w:rPr>
                <w:rFonts w:ascii="Calibri" w:eastAsia="Calibri" w:hAnsi="Calibri" w:cs="Calibri"/>
              </w:rPr>
            </w:pPr>
            <w:r w:rsidRPr="0098040F">
              <w:rPr>
                <w:rFonts w:ascii="Calibri" w:eastAsia="Calibri" w:hAnsi="Calibri" w:cs="Calibri"/>
              </w:rPr>
              <w:t>11</w:t>
            </w:r>
          </w:p>
        </w:tc>
        <w:tc>
          <w:tcPr>
            <w:tcW w:w="3842" w:type="dxa"/>
            <w:tcBorders>
              <w:top w:val="nil"/>
              <w:left w:val="nil"/>
              <w:bottom w:val="single" w:sz="4" w:space="0" w:color="auto"/>
              <w:right w:val="single" w:sz="12" w:space="0" w:color="auto"/>
            </w:tcBorders>
            <w:noWrap/>
            <w:vAlign w:val="bottom"/>
            <w:hideMark/>
          </w:tcPr>
          <w:p w14:paraId="6A36B58B" w14:textId="77777777" w:rsidR="004B7FCA" w:rsidRPr="0098040F" w:rsidRDefault="004B7FCA" w:rsidP="004B7FCA">
            <w:pPr>
              <w:keepNext/>
              <w:overflowPunct w:val="0"/>
              <w:autoSpaceDE w:val="0"/>
              <w:autoSpaceDN w:val="0"/>
              <w:adjustRightInd w:val="0"/>
              <w:spacing w:after="0" w:line="240" w:lineRule="auto"/>
              <w:textAlignment w:val="baseline"/>
              <w:rPr>
                <w:rFonts w:ascii="Calibri" w:eastAsia="Calibri" w:hAnsi="Calibri" w:cs="Calibri"/>
              </w:rPr>
            </w:pPr>
            <w:r w:rsidRPr="0098040F">
              <w:rPr>
                <w:rFonts w:ascii="Calibri" w:eastAsia="Calibri" w:hAnsi="Calibri" w:cs="Calibri"/>
              </w:rPr>
              <w:t>Dlouhodobé pohledávky celkem</w:t>
            </w:r>
          </w:p>
        </w:tc>
        <w:tc>
          <w:tcPr>
            <w:tcW w:w="1050" w:type="dxa"/>
            <w:tcBorders>
              <w:top w:val="nil"/>
              <w:left w:val="single" w:sz="12" w:space="0" w:color="auto"/>
              <w:bottom w:val="single" w:sz="4" w:space="0" w:color="auto"/>
              <w:right w:val="nil"/>
            </w:tcBorders>
            <w:noWrap/>
            <w:vAlign w:val="bottom"/>
          </w:tcPr>
          <w:p w14:paraId="4FDF90E7"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218</w:t>
            </w:r>
          </w:p>
        </w:tc>
        <w:tc>
          <w:tcPr>
            <w:tcW w:w="1050" w:type="dxa"/>
            <w:tcBorders>
              <w:top w:val="nil"/>
              <w:left w:val="single" w:sz="4" w:space="0" w:color="auto"/>
              <w:bottom w:val="single" w:sz="4" w:space="0" w:color="auto"/>
              <w:right w:val="nil"/>
            </w:tcBorders>
            <w:noWrap/>
            <w:vAlign w:val="bottom"/>
            <w:hideMark/>
          </w:tcPr>
          <w:p w14:paraId="4EC6CDFA"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182</w:t>
            </w:r>
          </w:p>
        </w:tc>
        <w:tc>
          <w:tcPr>
            <w:tcW w:w="1050" w:type="dxa"/>
            <w:tcBorders>
              <w:top w:val="nil"/>
              <w:left w:val="single" w:sz="4" w:space="0" w:color="auto"/>
              <w:bottom w:val="single" w:sz="4" w:space="0" w:color="auto"/>
              <w:right w:val="single" w:sz="4" w:space="0" w:color="auto"/>
            </w:tcBorders>
            <w:noWrap/>
            <w:vAlign w:val="bottom"/>
            <w:hideMark/>
          </w:tcPr>
          <w:p w14:paraId="3BD8C46A"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221</w:t>
            </w:r>
          </w:p>
        </w:tc>
        <w:tc>
          <w:tcPr>
            <w:tcW w:w="948" w:type="dxa"/>
            <w:tcBorders>
              <w:top w:val="nil"/>
              <w:left w:val="single" w:sz="4" w:space="0" w:color="auto"/>
              <w:bottom w:val="single" w:sz="4" w:space="0" w:color="auto"/>
              <w:right w:val="single" w:sz="12" w:space="0" w:color="auto"/>
            </w:tcBorders>
            <w:noWrap/>
            <w:vAlign w:val="bottom"/>
            <w:hideMark/>
          </w:tcPr>
          <w:p w14:paraId="05F3F320"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0</w:t>
            </w:r>
          </w:p>
        </w:tc>
        <w:tc>
          <w:tcPr>
            <w:tcW w:w="1152" w:type="dxa"/>
            <w:tcBorders>
              <w:top w:val="nil"/>
              <w:left w:val="single" w:sz="12" w:space="0" w:color="auto"/>
              <w:bottom w:val="single" w:sz="4" w:space="0" w:color="auto"/>
              <w:right w:val="single" w:sz="12" w:space="0" w:color="auto"/>
            </w:tcBorders>
            <w:vAlign w:val="bottom"/>
          </w:tcPr>
          <w:p w14:paraId="7AC2B337" w14:textId="77777777" w:rsidR="004B7FCA" w:rsidRPr="0098040F" w:rsidRDefault="004B7FCA" w:rsidP="004B7FCA">
            <w:pPr>
              <w:overflowPunct w:val="0"/>
              <w:autoSpaceDE w:val="0"/>
              <w:autoSpaceDN w:val="0"/>
              <w:adjustRightInd w:val="0"/>
              <w:spacing w:after="0" w:line="240" w:lineRule="auto"/>
              <w:jc w:val="right"/>
              <w:textAlignment w:val="baseline"/>
              <w:rPr>
                <w:rFonts w:ascii="Calibri" w:eastAsia="Calibri" w:hAnsi="Calibri" w:cs="Calibri"/>
                <w:b/>
                <w:bCs/>
              </w:rPr>
            </w:pPr>
            <w:r w:rsidRPr="0098040F">
              <w:rPr>
                <w:rFonts w:ascii="Calibri" w:eastAsia="Calibri" w:hAnsi="Calibri" w:cs="Calibri"/>
                <w:b/>
                <w:bCs/>
              </w:rPr>
              <w:t xml:space="preserve">0 </w:t>
            </w:r>
          </w:p>
        </w:tc>
      </w:tr>
      <w:tr w:rsidR="004B7FCA" w:rsidRPr="0098040F" w14:paraId="6F3E513A" w14:textId="77777777" w:rsidTr="002D67F9">
        <w:trPr>
          <w:trHeight w:val="300"/>
        </w:trPr>
        <w:tc>
          <w:tcPr>
            <w:tcW w:w="424" w:type="dxa"/>
            <w:tcBorders>
              <w:top w:val="nil"/>
              <w:left w:val="single" w:sz="12" w:space="0" w:color="auto"/>
              <w:bottom w:val="single" w:sz="4" w:space="0" w:color="auto"/>
              <w:right w:val="single" w:sz="4" w:space="0" w:color="auto"/>
            </w:tcBorders>
            <w:shd w:val="clear" w:color="auto" w:fill="99CCFF"/>
            <w:noWrap/>
            <w:vAlign w:val="bottom"/>
            <w:hideMark/>
          </w:tcPr>
          <w:p w14:paraId="47190CFE" w14:textId="77777777" w:rsidR="004B7FCA" w:rsidRPr="0098040F" w:rsidRDefault="004B7FCA" w:rsidP="004B7FCA">
            <w:pPr>
              <w:keepNext/>
              <w:overflowPunct w:val="0"/>
              <w:autoSpaceDE w:val="0"/>
              <w:autoSpaceDN w:val="0"/>
              <w:adjustRightInd w:val="0"/>
              <w:spacing w:after="0" w:line="240" w:lineRule="auto"/>
              <w:jc w:val="center"/>
              <w:textAlignment w:val="baseline"/>
              <w:rPr>
                <w:rFonts w:ascii="Calibri" w:eastAsia="Calibri" w:hAnsi="Calibri" w:cs="Calibri"/>
              </w:rPr>
            </w:pPr>
            <w:r w:rsidRPr="0098040F">
              <w:rPr>
                <w:rFonts w:ascii="Calibri" w:eastAsia="Calibri" w:hAnsi="Calibri" w:cs="Calibri"/>
              </w:rPr>
              <w:t>12</w:t>
            </w:r>
          </w:p>
        </w:tc>
        <w:tc>
          <w:tcPr>
            <w:tcW w:w="3842" w:type="dxa"/>
            <w:tcBorders>
              <w:top w:val="nil"/>
              <w:left w:val="nil"/>
              <w:bottom w:val="single" w:sz="4" w:space="0" w:color="auto"/>
              <w:right w:val="single" w:sz="12" w:space="0" w:color="auto"/>
            </w:tcBorders>
            <w:noWrap/>
            <w:vAlign w:val="bottom"/>
            <w:hideMark/>
          </w:tcPr>
          <w:p w14:paraId="271436C1" w14:textId="77777777" w:rsidR="004B7FCA" w:rsidRPr="0098040F" w:rsidRDefault="004B7FCA" w:rsidP="004B7FCA">
            <w:pPr>
              <w:keepNext/>
              <w:overflowPunct w:val="0"/>
              <w:autoSpaceDE w:val="0"/>
              <w:autoSpaceDN w:val="0"/>
              <w:adjustRightInd w:val="0"/>
              <w:spacing w:after="0" w:line="240" w:lineRule="auto"/>
              <w:textAlignment w:val="baseline"/>
              <w:rPr>
                <w:rFonts w:ascii="Calibri" w:eastAsia="Calibri" w:hAnsi="Calibri" w:cs="Calibri"/>
              </w:rPr>
            </w:pPr>
            <w:r w:rsidRPr="0098040F">
              <w:rPr>
                <w:rFonts w:ascii="Calibri" w:eastAsia="Calibri" w:hAnsi="Calibri" w:cs="Calibri"/>
              </w:rPr>
              <w:t xml:space="preserve">Krátkodobé závazky celkem </w:t>
            </w:r>
          </w:p>
        </w:tc>
        <w:tc>
          <w:tcPr>
            <w:tcW w:w="1050" w:type="dxa"/>
            <w:tcBorders>
              <w:top w:val="nil"/>
              <w:left w:val="single" w:sz="12" w:space="0" w:color="auto"/>
              <w:bottom w:val="single" w:sz="4" w:space="0" w:color="auto"/>
              <w:right w:val="nil"/>
            </w:tcBorders>
            <w:noWrap/>
            <w:vAlign w:val="bottom"/>
          </w:tcPr>
          <w:p w14:paraId="4D8552B8"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10 185</w:t>
            </w:r>
          </w:p>
        </w:tc>
        <w:tc>
          <w:tcPr>
            <w:tcW w:w="1050" w:type="dxa"/>
            <w:tcBorders>
              <w:top w:val="nil"/>
              <w:left w:val="single" w:sz="4" w:space="0" w:color="auto"/>
              <w:bottom w:val="single" w:sz="4" w:space="0" w:color="auto"/>
              <w:right w:val="nil"/>
            </w:tcBorders>
            <w:noWrap/>
            <w:vAlign w:val="bottom"/>
            <w:hideMark/>
          </w:tcPr>
          <w:p w14:paraId="0EC33710"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11 246</w:t>
            </w:r>
          </w:p>
        </w:tc>
        <w:tc>
          <w:tcPr>
            <w:tcW w:w="1050" w:type="dxa"/>
            <w:tcBorders>
              <w:top w:val="nil"/>
              <w:left w:val="single" w:sz="4" w:space="0" w:color="auto"/>
              <w:bottom w:val="single" w:sz="4" w:space="0" w:color="auto"/>
              <w:right w:val="single" w:sz="4" w:space="0" w:color="auto"/>
            </w:tcBorders>
            <w:noWrap/>
            <w:vAlign w:val="bottom"/>
            <w:hideMark/>
          </w:tcPr>
          <w:p w14:paraId="72240899"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21 600</w:t>
            </w:r>
          </w:p>
        </w:tc>
        <w:tc>
          <w:tcPr>
            <w:tcW w:w="948" w:type="dxa"/>
            <w:tcBorders>
              <w:top w:val="nil"/>
              <w:left w:val="single" w:sz="4" w:space="0" w:color="auto"/>
              <w:bottom w:val="single" w:sz="4" w:space="0" w:color="auto"/>
              <w:right w:val="single" w:sz="12" w:space="0" w:color="auto"/>
            </w:tcBorders>
            <w:noWrap/>
            <w:vAlign w:val="bottom"/>
            <w:hideMark/>
          </w:tcPr>
          <w:p w14:paraId="6B6AC0BA"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17 039</w:t>
            </w:r>
          </w:p>
        </w:tc>
        <w:tc>
          <w:tcPr>
            <w:tcW w:w="1152" w:type="dxa"/>
            <w:tcBorders>
              <w:top w:val="nil"/>
              <w:left w:val="single" w:sz="12" w:space="0" w:color="auto"/>
              <w:bottom w:val="single" w:sz="4" w:space="0" w:color="auto"/>
              <w:right w:val="single" w:sz="12" w:space="0" w:color="auto"/>
            </w:tcBorders>
            <w:vAlign w:val="bottom"/>
          </w:tcPr>
          <w:p w14:paraId="7970962E" w14:textId="77777777" w:rsidR="004B7FCA" w:rsidRPr="0098040F" w:rsidRDefault="004B7FCA" w:rsidP="004B7FCA">
            <w:pPr>
              <w:overflowPunct w:val="0"/>
              <w:autoSpaceDE w:val="0"/>
              <w:autoSpaceDN w:val="0"/>
              <w:adjustRightInd w:val="0"/>
              <w:spacing w:after="0" w:line="240" w:lineRule="auto"/>
              <w:jc w:val="right"/>
              <w:textAlignment w:val="baseline"/>
              <w:rPr>
                <w:rFonts w:ascii="Calibri" w:eastAsia="Calibri" w:hAnsi="Calibri" w:cs="Calibri"/>
                <w:b/>
                <w:bCs/>
              </w:rPr>
            </w:pPr>
            <w:r w:rsidRPr="0098040F">
              <w:rPr>
                <w:rFonts w:ascii="Calibri" w:eastAsia="Calibri" w:hAnsi="Calibri" w:cs="Calibri"/>
                <w:b/>
                <w:bCs/>
              </w:rPr>
              <w:t>10 568</w:t>
            </w:r>
          </w:p>
        </w:tc>
      </w:tr>
      <w:tr w:rsidR="004B7FCA" w:rsidRPr="0098040F" w14:paraId="1ED8AD1E" w14:textId="77777777" w:rsidTr="002D67F9">
        <w:trPr>
          <w:trHeight w:val="300"/>
        </w:trPr>
        <w:tc>
          <w:tcPr>
            <w:tcW w:w="424" w:type="dxa"/>
            <w:tcBorders>
              <w:top w:val="nil"/>
              <w:left w:val="single" w:sz="12" w:space="0" w:color="auto"/>
              <w:bottom w:val="single" w:sz="4" w:space="0" w:color="auto"/>
              <w:right w:val="single" w:sz="4" w:space="0" w:color="auto"/>
            </w:tcBorders>
            <w:shd w:val="clear" w:color="auto" w:fill="99CCFF"/>
            <w:noWrap/>
            <w:vAlign w:val="bottom"/>
            <w:hideMark/>
          </w:tcPr>
          <w:p w14:paraId="44BF1B47" w14:textId="77777777" w:rsidR="004B7FCA" w:rsidRPr="0098040F" w:rsidRDefault="004B7FCA" w:rsidP="004B7FCA">
            <w:pPr>
              <w:keepNext/>
              <w:overflowPunct w:val="0"/>
              <w:autoSpaceDE w:val="0"/>
              <w:autoSpaceDN w:val="0"/>
              <w:adjustRightInd w:val="0"/>
              <w:spacing w:after="0" w:line="240" w:lineRule="auto"/>
              <w:jc w:val="center"/>
              <w:textAlignment w:val="baseline"/>
              <w:rPr>
                <w:rFonts w:ascii="Calibri" w:eastAsia="Calibri" w:hAnsi="Calibri" w:cs="Calibri"/>
              </w:rPr>
            </w:pPr>
            <w:r w:rsidRPr="0098040F">
              <w:rPr>
                <w:rFonts w:ascii="Calibri" w:eastAsia="Calibri" w:hAnsi="Calibri" w:cs="Calibri"/>
              </w:rPr>
              <w:t>13</w:t>
            </w:r>
          </w:p>
        </w:tc>
        <w:tc>
          <w:tcPr>
            <w:tcW w:w="3842" w:type="dxa"/>
            <w:tcBorders>
              <w:top w:val="nil"/>
              <w:left w:val="nil"/>
              <w:bottom w:val="single" w:sz="4" w:space="0" w:color="auto"/>
              <w:right w:val="single" w:sz="12" w:space="0" w:color="auto"/>
            </w:tcBorders>
            <w:noWrap/>
            <w:vAlign w:val="bottom"/>
            <w:hideMark/>
          </w:tcPr>
          <w:p w14:paraId="72863A59" w14:textId="77777777" w:rsidR="004B7FCA" w:rsidRPr="0098040F" w:rsidRDefault="004B7FCA" w:rsidP="004B7FCA">
            <w:pPr>
              <w:keepNext/>
              <w:overflowPunct w:val="0"/>
              <w:autoSpaceDE w:val="0"/>
              <w:autoSpaceDN w:val="0"/>
              <w:adjustRightInd w:val="0"/>
              <w:spacing w:after="0" w:line="240" w:lineRule="auto"/>
              <w:textAlignment w:val="baseline"/>
              <w:rPr>
                <w:rFonts w:ascii="Calibri" w:eastAsia="Calibri" w:hAnsi="Calibri" w:cs="Calibri"/>
              </w:rPr>
            </w:pPr>
            <w:r w:rsidRPr="0098040F">
              <w:rPr>
                <w:rFonts w:ascii="Calibri" w:eastAsia="Calibri" w:hAnsi="Calibri" w:cs="Calibri"/>
              </w:rPr>
              <w:t>Dlouhodobé závazky celkem</w:t>
            </w:r>
          </w:p>
        </w:tc>
        <w:tc>
          <w:tcPr>
            <w:tcW w:w="1050" w:type="dxa"/>
            <w:tcBorders>
              <w:top w:val="nil"/>
              <w:left w:val="single" w:sz="12" w:space="0" w:color="auto"/>
              <w:bottom w:val="single" w:sz="4" w:space="0" w:color="auto"/>
              <w:right w:val="nil"/>
            </w:tcBorders>
            <w:noWrap/>
            <w:vAlign w:val="bottom"/>
          </w:tcPr>
          <w:p w14:paraId="22795415"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650</w:t>
            </w:r>
          </w:p>
        </w:tc>
        <w:tc>
          <w:tcPr>
            <w:tcW w:w="1050" w:type="dxa"/>
            <w:tcBorders>
              <w:top w:val="nil"/>
              <w:left w:val="single" w:sz="4" w:space="0" w:color="auto"/>
              <w:bottom w:val="single" w:sz="4" w:space="0" w:color="auto"/>
              <w:right w:val="nil"/>
            </w:tcBorders>
            <w:noWrap/>
            <w:vAlign w:val="bottom"/>
            <w:hideMark/>
          </w:tcPr>
          <w:p w14:paraId="239B64E6"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845</w:t>
            </w:r>
          </w:p>
        </w:tc>
        <w:tc>
          <w:tcPr>
            <w:tcW w:w="1050" w:type="dxa"/>
            <w:tcBorders>
              <w:top w:val="nil"/>
              <w:left w:val="single" w:sz="4" w:space="0" w:color="auto"/>
              <w:bottom w:val="single" w:sz="4" w:space="0" w:color="auto"/>
              <w:right w:val="single" w:sz="4" w:space="0" w:color="auto"/>
            </w:tcBorders>
            <w:noWrap/>
            <w:vAlign w:val="bottom"/>
            <w:hideMark/>
          </w:tcPr>
          <w:p w14:paraId="1B7A9908"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11 034</w:t>
            </w:r>
          </w:p>
        </w:tc>
        <w:tc>
          <w:tcPr>
            <w:tcW w:w="948" w:type="dxa"/>
            <w:tcBorders>
              <w:top w:val="nil"/>
              <w:left w:val="single" w:sz="4" w:space="0" w:color="auto"/>
              <w:bottom w:val="single" w:sz="4" w:space="0" w:color="auto"/>
              <w:right w:val="single" w:sz="12" w:space="0" w:color="auto"/>
            </w:tcBorders>
            <w:noWrap/>
            <w:vAlign w:val="bottom"/>
            <w:hideMark/>
          </w:tcPr>
          <w:p w14:paraId="494D9AB4"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11 072</w:t>
            </w:r>
          </w:p>
        </w:tc>
        <w:tc>
          <w:tcPr>
            <w:tcW w:w="1152" w:type="dxa"/>
            <w:tcBorders>
              <w:top w:val="nil"/>
              <w:left w:val="single" w:sz="12" w:space="0" w:color="auto"/>
              <w:bottom w:val="single" w:sz="4" w:space="0" w:color="auto"/>
              <w:right w:val="single" w:sz="12" w:space="0" w:color="auto"/>
            </w:tcBorders>
            <w:vAlign w:val="bottom"/>
          </w:tcPr>
          <w:p w14:paraId="4134BA37" w14:textId="77777777" w:rsidR="004B7FCA" w:rsidRPr="0098040F" w:rsidRDefault="004B7FCA" w:rsidP="004B7FCA">
            <w:pPr>
              <w:overflowPunct w:val="0"/>
              <w:autoSpaceDE w:val="0"/>
              <w:autoSpaceDN w:val="0"/>
              <w:adjustRightInd w:val="0"/>
              <w:spacing w:after="0" w:line="240" w:lineRule="auto"/>
              <w:jc w:val="right"/>
              <w:textAlignment w:val="baseline"/>
              <w:rPr>
                <w:rFonts w:ascii="Calibri" w:eastAsia="Calibri" w:hAnsi="Calibri" w:cs="Calibri"/>
                <w:b/>
                <w:bCs/>
              </w:rPr>
            </w:pPr>
            <w:r w:rsidRPr="0098040F">
              <w:rPr>
                <w:rFonts w:ascii="Calibri" w:eastAsia="Calibri" w:hAnsi="Calibri" w:cs="Calibri"/>
                <w:b/>
                <w:bCs/>
              </w:rPr>
              <w:t>13 084</w:t>
            </w:r>
          </w:p>
        </w:tc>
      </w:tr>
      <w:tr w:rsidR="004B7FCA" w:rsidRPr="0098040F" w14:paraId="023CED8D" w14:textId="77777777" w:rsidTr="002D67F9">
        <w:trPr>
          <w:trHeight w:val="300"/>
        </w:trPr>
        <w:tc>
          <w:tcPr>
            <w:tcW w:w="424" w:type="dxa"/>
            <w:tcBorders>
              <w:top w:val="nil"/>
              <w:left w:val="single" w:sz="12" w:space="0" w:color="auto"/>
              <w:bottom w:val="single" w:sz="4" w:space="0" w:color="auto"/>
              <w:right w:val="single" w:sz="4" w:space="0" w:color="auto"/>
            </w:tcBorders>
            <w:shd w:val="clear" w:color="auto" w:fill="99CCFF"/>
            <w:noWrap/>
            <w:vAlign w:val="bottom"/>
            <w:hideMark/>
          </w:tcPr>
          <w:p w14:paraId="79762944" w14:textId="77777777" w:rsidR="004B7FCA" w:rsidRPr="0098040F" w:rsidRDefault="004B7FCA" w:rsidP="004B7FCA">
            <w:pPr>
              <w:keepNext/>
              <w:overflowPunct w:val="0"/>
              <w:autoSpaceDE w:val="0"/>
              <w:autoSpaceDN w:val="0"/>
              <w:adjustRightInd w:val="0"/>
              <w:spacing w:after="0" w:line="240" w:lineRule="auto"/>
              <w:jc w:val="center"/>
              <w:textAlignment w:val="baseline"/>
              <w:rPr>
                <w:rFonts w:ascii="Calibri" w:eastAsia="Calibri" w:hAnsi="Calibri" w:cs="Calibri"/>
              </w:rPr>
            </w:pPr>
            <w:r w:rsidRPr="0098040F">
              <w:rPr>
                <w:rFonts w:ascii="Calibri" w:eastAsia="Calibri" w:hAnsi="Calibri" w:cs="Calibri"/>
              </w:rPr>
              <w:t>14</w:t>
            </w:r>
          </w:p>
        </w:tc>
        <w:tc>
          <w:tcPr>
            <w:tcW w:w="3842" w:type="dxa"/>
            <w:tcBorders>
              <w:top w:val="nil"/>
              <w:left w:val="nil"/>
              <w:bottom w:val="single" w:sz="4" w:space="0" w:color="auto"/>
              <w:right w:val="single" w:sz="12" w:space="0" w:color="auto"/>
            </w:tcBorders>
            <w:noWrap/>
            <w:vAlign w:val="bottom"/>
            <w:hideMark/>
          </w:tcPr>
          <w:p w14:paraId="451A1FF2" w14:textId="77777777" w:rsidR="004B7FCA" w:rsidRPr="0098040F" w:rsidRDefault="004B7FCA" w:rsidP="004B7FCA">
            <w:pPr>
              <w:keepNext/>
              <w:overflowPunct w:val="0"/>
              <w:autoSpaceDE w:val="0"/>
              <w:autoSpaceDN w:val="0"/>
              <w:adjustRightInd w:val="0"/>
              <w:spacing w:after="0" w:line="240" w:lineRule="auto"/>
              <w:textAlignment w:val="baseline"/>
              <w:rPr>
                <w:rFonts w:ascii="Calibri" w:eastAsia="Calibri" w:hAnsi="Calibri" w:cs="Calibri"/>
              </w:rPr>
            </w:pPr>
            <w:r w:rsidRPr="0098040F">
              <w:rPr>
                <w:rFonts w:ascii="Calibri" w:eastAsia="Calibri" w:hAnsi="Calibri" w:cs="Calibri"/>
              </w:rPr>
              <w:t>Zásoby</w:t>
            </w:r>
          </w:p>
        </w:tc>
        <w:tc>
          <w:tcPr>
            <w:tcW w:w="1050" w:type="dxa"/>
            <w:tcBorders>
              <w:top w:val="nil"/>
              <w:left w:val="single" w:sz="12" w:space="0" w:color="auto"/>
              <w:bottom w:val="single" w:sz="4" w:space="0" w:color="auto"/>
              <w:right w:val="nil"/>
            </w:tcBorders>
            <w:noWrap/>
            <w:vAlign w:val="bottom"/>
          </w:tcPr>
          <w:p w14:paraId="164865B4"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593</w:t>
            </w:r>
          </w:p>
        </w:tc>
        <w:tc>
          <w:tcPr>
            <w:tcW w:w="1050" w:type="dxa"/>
            <w:tcBorders>
              <w:top w:val="nil"/>
              <w:left w:val="single" w:sz="4" w:space="0" w:color="auto"/>
              <w:bottom w:val="single" w:sz="4" w:space="0" w:color="auto"/>
              <w:right w:val="nil"/>
            </w:tcBorders>
            <w:noWrap/>
            <w:vAlign w:val="bottom"/>
            <w:hideMark/>
          </w:tcPr>
          <w:p w14:paraId="7272553F"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519</w:t>
            </w:r>
          </w:p>
        </w:tc>
        <w:tc>
          <w:tcPr>
            <w:tcW w:w="1050" w:type="dxa"/>
            <w:tcBorders>
              <w:top w:val="nil"/>
              <w:left w:val="single" w:sz="4" w:space="0" w:color="auto"/>
              <w:bottom w:val="single" w:sz="4" w:space="0" w:color="auto"/>
              <w:right w:val="single" w:sz="4" w:space="0" w:color="auto"/>
            </w:tcBorders>
            <w:noWrap/>
            <w:vAlign w:val="bottom"/>
            <w:hideMark/>
          </w:tcPr>
          <w:p w14:paraId="273D4E32"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745</w:t>
            </w:r>
          </w:p>
        </w:tc>
        <w:tc>
          <w:tcPr>
            <w:tcW w:w="948" w:type="dxa"/>
            <w:tcBorders>
              <w:top w:val="nil"/>
              <w:left w:val="single" w:sz="4" w:space="0" w:color="auto"/>
              <w:bottom w:val="single" w:sz="4" w:space="0" w:color="auto"/>
              <w:right w:val="single" w:sz="12" w:space="0" w:color="auto"/>
            </w:tcBorders>
            <w:noWrap/>
            <w:vAlign w:val="bottom"/>
            <w:hideMark/>
          </w:tcPr>
          <w:p w14:paraId="75ED94D3"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597</w:t>
            </w:r>
          </w:p>
        </w:tc>
        <w:tc>
          <w:tcPr>
            <w:tcW w:w="1152" w:type="dxa"/>
            <w:tcBorders>
              <w:top w:val="nil"/>
              <w:left w:val="single" w:sz="12" w:space="0" w:color="auto"/>
              <w:bottom w:val="single" w:sz="4" w:space="0" w:color="auto"/>
              <w:right w:val="single" w:sz="12" w:space="0" w:color="auto"/>
            </w:tcBorders>
            <w:vAlign w:val="bottom"/>
          </w:tcPr>
          <w:p w14:paraId="3673597D" w14:textId="77777777" w:rsidR="004B7FCA" w:rsidRPr="0098040F" w:rsidRDefault="004B7FCA" w:rsidP="004B7FCA">
            <w:pPr>
              <w:overflowPunct w:val="0"/>
              <w:autoSpaceDE w:val="0"/>
              <w:autoSpaceDN w:val="0"/>
              <w:adjustRightInd w:val="0"/>
              <w:spacing w:after="0" w:line="240" w:lineRule="auto"/>
              <w:jc w:val="right"/>
              <w:textAlignment w:val="baseline"/>
              <w:rPr>
                <w:rFonts w:ascii="Calibri" w:eastAsia="Calibri" w:hAnsi="Calibri" w:cs="Calibri"/>
                <w:b/>
                <w:bCs/>
              </w:rPr>
            </w:pPr>
            <w:r w:rsidRPr="0098040F">
              <w:rPr>
                <w:rFonts w:ascii="Calibri" w:eastAsia="Calibri" w:hAnsi="Calibri" w:cs="Calibri"/>
                <w:b/>
                <w:bCs/>
              </w:rPr>
              <w:t>1 599</w:t>
            </w:r>
          </w:p>
        </w:tc>
      </w:tr>
      <w:tr w:rsidR="004B7FCA" w:rsidRPr="0098040F" w14:paraId="6ED9D20E" w14:textId="77777777" w:rsidTr="002D67F9">
        <w:trPr>
          <w:trHeight w:val="300"/>
        </w:trPr>
        <w:tc>
          <w:tcPr>
            <w:tcW w:w="424" w:type="dxa"/>
            <w:tcBorders>
              <w:top w:val="nil"/>
              <w:left w:val="single" w:sz="12" w:space="0" w:color="auto"/>
              <w:bottom w:val="single" w:sz="12" w:space="0" w:color="auto"/>
              <w:right w:val="single" w:sz="4" w:space="0" w:color="auto"/>
            </w:tcBorders>
            <w:shd w:val="clear" w:color="auto" w:fill="99CCFF"/>
            <w:noWrap/>
            <w:vAlign w:val="bottom"/>
            <w:hideMark/>
          </w:tcPr>
          <w:p w14:paraId="7671E53A" w14:textId="77777777" w:rsidR="004B7FCA" w:rsidRPr="0098040F" w:rsidRDefault="004B7FCA" w:rsidP="004B7FCA">
            <w:pPr>
              <w:keepNext/>
              <w:overflowPunct w:val="0"/>
              <w:autoSpaceDE w:val="0"/>
              <w:autoSpaceDN w:val="0"/>
              <w:adjustRightInd w:val="0"/>
              <w:spacing w:after="0" w:line="240" w:lineRule="auto"/>
              <w:jc w:val="center"/>
              <w:textAlignment w:val="baseline"/>
              <w:rPr>
                <w:rFonts w:ascii="Calibri" w:eastAsia="Calibri" w:hAnsi="Calibri" w:cs="Calibri"/>
              </w:rPr>
            </w:pPr>
            <w:r w:rsidRPr="0098040F">
              <w:rPr>
                <w:rFonts w:ascii="Calibri" w:eastAsia="Calibri" w:hAnsi="Calibri" w:cs="Calibri"/>
              </w:rPr>
              <w:t>15</w:t>
            </w:r>
          </w:p>
        </w:tc>
        <w:tc>
          <w:tcPr>
            <w:tcW w:w="3842" w:type="dxa"/>
            <w:tcBorders>
              <w:top w:val="nil"/>
              <w:left w:val="nil"/>
              <w:bottom w:val="single" w:sz="12" w:space="0" w:color="auto"/>
              <w:right w:val="single" w:sz="12" w:space="0" w:color="auto"/>
            </w:tcBorders>
            <w:noWrap/>
            <w:vAlign w:val="bottom"/>
            <w:hideMark/>
          </w:tcPr>
          <w:p w14:paraId="0A73EC52" w14:textId="77777777" w:rsidR="004B7FCA" w:rsidRPr="0098040F" w:rsidRDefault="004B7FCA" w:rsidP="004B7FCA">
            <w:pPr>
              <w:keepNext/>
              <w:overflowPunct w:val="0"/>
              <w:autoSpaceDE w:val="0"/>
              <w:autoSpaceDN w:val="0"/>
              <w:adjustRightInd w:val="0"/>
              <w:spacing w:after="0" w:line="240" w:lineRule="auto"/>
              <w:textAlignment w:val="baseline"/>
              <w:rPr>
                <w:rFonts w:ascii="Calibri" w:eastAsia="Calibri" w:hAnsi="Calibri" w:cs="Calibri"/>
              </w:rPr>
            </w:pPr>
            <w:r w:rsidRPr="0098040F">
              <w:rPr>
                <w:rFonts w:ascii="Calibri" w:eastAsia="Calibri" w:hAnsi="Calibri" w:cs="Calibri"/>
              </w:rPr>
              <w:t>Bankovní úvěry a výpomoci</w:t>
            </w:r>
          </w:p>
        </w:tc>
        <w:tc>
          <w:tcPr>
            <w:tcW w:w="1050" w:type="dxa"/>
            <w:tcBorders>
              <w:top w:val="nil"/>
              <w:left w:val="single" w:sz="12" w:space="0" w:color="auto"/>
              <w:bottom w:val="single" w:sz="12" w:space="0" w:color="auto"/>
              <w:right w:val="nil"/>
            </w:tcBorders>
            <w:noWrap/>
            <w:vAlign w:val="bottom"/>
          </w:tcPr>
          <w:p w14:paraId="1C3DAEC7"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4 000</w:t>
            </w:r>
          </w:p>
        </w:tc>
        <w:tc>
          <w:tcPr>
            <w:tcW w:w="1050" w:type="dxa"/>
            <w:tcBorders>
              <w:top w:val="nil"/>
              <w:left w:val="single" w:sz="4" w:space="0" w:color="auto"/>
              <w:bottom w:val="single" w:sz="12" w:space="0" w:color="auto"/>
              <w:right w:val="nil"/>
            </w:tcBorders>
            <w:noWrap/>
            <w:vAlign w:val="bottom"/>
            <w:hideMark/>
          </w:tcPr>
          <w:p w14:paraId="0566C97C"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4 000</w:t>
            </w:r>
          </w:p>
        </w:tc>
        <w:tc>
          <w:tcPr>
            <w:tcW w:w="1050" w:type="dxa"/>
            <w:tcBorders>
              <w:top w:val="nil"/>
              <w:left w:val="single" w:sz="4" w:space="0" w:color="auto"/>
              <w:bottom w:val="single" w:sz="12" w:space="0" w:color="auto"/>
              <w:right w:val="single" w:sz="4" w:space="0" w:color="auto"/>
            </w:tcBorders>
            <w:noWrap/>
            <w:vAlign w:val="bottom"/>
            <w:hideMark/>
          </w:tcPr>
          <w:p w14:paraId="534C4E92"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4 000</w:t>
            </w:r>
          </w:p>
        </w:tc>
        <w:tc>
          <w:tcPr>
            <w:tcW w:w="948" w:type="dxa"/>
            <w:tcBorders>
              <w:top w:val="nil"/>
              <w:left w:val="single" w:sz="4" w:space="0" w:color="auto"/>
              <w:bottom w:val="single" w:sz="12" w:space="0" w:color="auto"/>
              <w:right w:val="single" w:sz="12" w:space="0" w:color="auto"/>
            </w:tcBorders>
            <w:noWrap/>
            <w:vAlign w:val="bottom"/>
            <w:hideMark/>
          </w:tcPr>
          <w:p w14:paraId="316F1D8B" w14:textId="77777777" w:rsidR="004B7FCA" w:rsidRPr="0098040F" w:rsidRDefault="004B7FCA" w:rsidP="004B7FCA">
            <w:pPr>
              <w:keepNext/>
              <w:overflowPunct w:val="0"/>
              <w:autoSpaceDE w:val="0"/>
              <w:autoSpaceDN w:val="0"/>
              <w:adjustRightInd w:val="0"/>
              <w:spacing w:after="0" w:line="240" w:lineRule="auto"/>
              <w:jc w:val="right"/>
              <w:textAlignment w:val="baseline"/>
              <w:rPr>
                <w:rFonts w:ascii="Calibri" w:eastAsia="Calibri" w:hAnsi="Calibri" w:cs="Calibri"/>
              </w:rPr>
            </w:pPr>
            <w:r w:rsidRPr="0098040F">
              <w:rPr>
                <w:rFonts w:ascii="Calibri" w:eastAsia="Calibri" w:hAnsi="Calibri" w:cs="Calibri"/>
              </w:rPr>
              <w:t>9 314</w:t>
            </w:r>
          </w:p>
        </w:tc>
        <w:tc>
          <w:tcPr>
            <w:tcW w:w="1152" w:type="dxa"/>
            <w:tcBorders>
              <w:top w:val="nil"/>
              <w:left w:val="single" w:sz="12" w:space="0" w:color="auto"/>
              <w:bottom w:val="single" w:sz="12" w:space="0" w:color="auto"/>
              <w:right w:val="single" w:sz="12" w:space="0" w:color="auto"/>
            </w:tcBorders>
            <w:vAlign w:val="bottom"/>
          </w:tcPr>
          <w:p w14:paraId="0ECD238F" w14:textId="77777777" w:rsidR="004B7FCA" w:rsidRPr="0098040F" w:rsidRDefault="004B7FCA" w:rsidP="004B7FCA">
            <w:pPr>
              <w:overflowPunct w:val="0"/>
              <w:autoSpaceDE w:val="0"/>
              <w:autoSpaceDN w:val="0"/>
              <w:adjustRightInd w:val="0"/>
              <w:spacing w:after="0" w:line="240" w:lineRule="auto"/>
              <w:jc w:val="right"/>
              <w:textAlignment w:val="baseline"/>
              <w:rPr>
                <w:rFonts w:ascii="Calibri" w:eastAsia="Calibri" w:hAnsi="Calibri" w:cs="Calibri"/>
                <w:b/>
                <w:bCs/>
              </w:rPr>
            </w:pPr>
            <w:r w:rsidRPr="0098040F">
              <w:rPr>
                <w:rFonts w:ascii="Calibri" w:eastAsia="Calibri" w:hAnsi="Calibri" w:cs="Calibri"/>
                <w:b/>
                <w:bCs/>
              </w:rPr>
              <w:t>11 204</w:t>
            </w:r>
          </w:p>
        </w:tc>
      </w:tr>
    </w:tbl>
    <w:p w14:paraId="355C4A43" w14:textId="77777777" w:rsidR="004B7FCA" w:rsidRPr="0098040F" w:rsidRDefault="004B7FCA" w:rsidP="004B7FCA">
      <w:pPr>
        <w:keepNext/>
        <w:tabs>
          <w:tab w:val="left" w:pos="180"/>
        </w:tabs>
        <w:overflowPunct w:val="0"/>
        <w:autoSpaceDE w:val="0"/>
        <w:autoSpaceDN w:val="0"/>
        <w:adjustRightInd w:val="0"/>
        <w:spacing w:after="0" w:line="240" w:lineRule="auto"/>
        <w:jc w:val="both"/>
        <w:textAlignment w:val="baseline"/>
        <w:rPr>
          <w:rFonts w:ascii="Calibri" w:eastAsia="MS Mincho" w:hAnsi="Calibri" w:cs="Calibri"/>
          <w:bCs/>
          <w:i/>
          <w:iCs/>
          <w:sz w:val="18"/>
          <w:szCs w:val="18"/>
          <w:lang w:eastAsia="cs-CZ"/>
        </w:rPr>
      </w:pPr>
      <w:r w:rsidRPr="0098040F">
        <w:rPr>
          <w:rFonts w:ascii="Calibri" w:eastAsia="MS Mincho" w:hAnsi="Calibri" w:cs="Calibri"/>
          <w:bCs/>
          <w:i/>
          <w:iCs/>
          <w:sz w:val="18"/>
          <w:szCs w:val="18"/>
          <w:lang w:eastAsia="cs-CZ"/>
        </w:rPr>
        <w:t>1- bez tržeb z prodeje dlouhodobého majetku a materiálu</w:t>
      </w:r>
    </w:p>
    <w:p w14:paraId="3099CAD3" w14:textId="77777777" w:rsidR="004B7FCA" w:rsidRPr="0098040F" w:rsidRDefault="004B7FCA" w:rsidP="004B7FCA">
      <w:pPr>
        <w:spacing w:after="0" w:line="240" w:lineRule="auto"/>
        <w:jc w:val="both"/>
        <w:rPr>
          <w:rFonts w:ascii="Calibri" w:eastAsia="MS Mincho" w:hAnsi="Calibri" w:cs="Calibri"/>
          <w:bCs/>
          <w:i/>
          <w:iCs/>
          <w:sz w:val="18"/>
          <w:szCs w:val="18"/>
          <w:lang w:eastAsia="cs-CZ"/>
        </w:rPr>
      </w:pPr>
      <w:r w:rsidRPr="0098040F">
        <w:rPr>
          <w:rFonts w:ascii="Calibri" w:eastAsia="MS Mincho" w:hAnsi="Calibri" w:cs="Calibri"/>
          <w:b/>
          <w:i/>
          <w:iCs/>
          <w:sz w:val="18"/>
          <w:szCs w:val="18"/>
          <w:lang w:eastAsia="cs-CZ"/>
        </w:rPr>
        <w:t xml:space="preserve">* </w:t>
      </w:r>
      <w:r w:rsidRPr="0098040F">
        <w:rPr>
          <w:rFonts w:ascii="Calibri" w:eastAsia="MS Mincho" w:hAnsi="Calibri" w:cs="Calibri"/>
          <w:bCs/>
          <w:i/>
          <w:iCs/>
          <w:sz w:val="18"/>
          <w:szCs w:val="18"/>
          <w:lang w:eastAsia="cs-CZ"/>
        </w:rPr>
        <w:t>Neauditované výsledky roku 2024</w:t>
      </w:r>
    </w:p>
    <w:p w14:paraId="6EE8963C" w14:textId="77777777" w:rsidR="004B7FCA" w:rsidRPr="0098040F" w:rsidRDefault="004B7FCA" w:rsidP="00F00988">
      <w:pPr>
        <w:tabs>
          <w:tab w:val="right" w:pos="9923"/>
        </w:tabs>
        <w:spacing w:after="0" w:line="240" w:lineRule="auto"/>
        <w:jc w:val="both"/>
        <w:rPr>
          <w:rFonts w:ascii="Courier New" w:eastAsia="MS Mincho" w:hAnsi="Courier New" w:cs="Courier New"/>
          <w:iCs/>
          <w:lang w:eastAsia="cs-CZ"/>
        </w:rPr>
      </w:pPr>
    </w:p>
    <w:p w14:paraId="381D3A64" w14:textId="77777777" w:rsidR="00F00988" w:rsidRPr="0098040F" w:rsidRDefault="00F00988" w:rsidP="0013533F">
      <w:pPr>
        <w:tabs>
          <w:tab w:val="right" w:pos="9923"/>
        </w:tabs>
        <w:spacing w:after="0" w:line="240" w:lineRule="auto"/>
        <w:jc w:val="both"/>
        <w:rPr>
          <w:rFonts w:ascii="Courier New" w:eastAsia="MS Mincho" w:hAnsi="Courier New" w:cs="Courier New"/>
          <w:bCs/>
          <w:color w:val="FF0000"/>
          <w:lang w:eastAsia="cs-CZ"/>
        </w:rPr>
      </w:pPr>
    </w:p>
    <w:p w14:paraId="16306A0E" w14:textId="77777777" w:rsidR="0013533F" w:rsidRPr="0098040F" w:rsidRDefault="0013533F" w:rsidP="0013533F">
      <w:pPr>
        <w:overflowPunct w:val="0"/>
        <w:autoSpaceDE w:val="0"/>
        <w:autoSpaceDN w:val="0"/>
        <w:adjustRightInd w:val="0"/>
        <w:spacing w:after="0" w:line="240" w:lineRule="auto"/>
        <w:jc w:val="both"/>
        <w:textAlignment w:val="baseline"/>
        <w:rPr>
          <w:rFonts w:ascii="Courier New" w:eastAsia="Calibri" w:hAnsi="Courier New" w:cs="Courier New"/>
          <w:color w:val="FF0000"/>
        </w:rPr>
      </w:pPr>
    </w:p>
    <w:p w14:paraId="254C9D48" w14:textId="77777777" w:rsidR="0013533F" w:rsidRPr="0098040F" w:rsidRDefault="0013533F" w:rsidP="000F7F9D">
      <w:pPr>
        <w:tabs>
          <w:tab w:val="right" w:pos="9923"/>
        </w:tabs>
        <w:spacing w:after="0" w:line="240" w:lineRule="auto"/>
        <w:jc w:val="both"/>
        <w:rPr>
          <w:rFonts w:ascii="Courier New" w:eastAsia="MS Mincho" w:hAnsi="Courier New" w:cs="Courier New"/>
          <w:bCs/>
          <w:color w:val="FF0000"/>
          <w:lang w:eastAsia="cs-CZ"/>
        </w:rPr>
      </w:pPr>
    </w:p>
    <w:p w14:paraId="5B60091F" w14:textId="7A4DBB65" w:rsidR="00A672CF" w:rsidRPr="0098040F" w:rsidRDefault="00A672CF" w:rsidP="00632552">
      <w:pPr>
        <w:spacing w:after="240" w:line="240" w:lineRule="auto"/>
        <w:jc w:val="both"/>
        <w:rPr>
          <w:color w:val="FF0000"/>
        </w:rPr>
      </w:pPr>
      <w:r w:rsidRPr="0098040F">
        <w:rPr>
          <w:color w:val="FF0000"/>
        </w:rPr>
        <w:br w:type="page"/>
      </w:r>
    </w:p>
    <w:p w14:paraId="3F33E8A2" w14:textId="6581DB20" w:rsidR="00A672CF" w:rsidRPr="0098040F" w:rsidRDefault="00A672CF" w:rsidP="00A672CF">
      <w:pPr>
        <w:pStyle w:val="Zvrenet03"/>
      </w:pPr>
      <w:bookmarkStart w:id="203" w:name="_Toc199395772"/>
      <w:r w:rsidRPr="0098040F">
        <w:lastRenderedPageBreak/>
        <w:t>Krematorium Ostrava, a.s.</w:t>
      </w:r>
      <w:bookmarkEnd w:id="203"/>
    </w:p>
    <w:p w14:paraId="1A4058F9" w14:textId="137523F6" w:rsidR="0013533F" w:rsidRPr="0098040F" w:rsidRDefault="0013533F" w:rsidP="0013533F">
      <w:pPr>
        <w:spacing w:after="24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Společnost ve sledovaném období neobdržela z rozpočtu města Ostravy žádnou dotaci.</w:t>
      </w:r>
    </w:p>
    <w:p w14:paraId="12D5FBE6" w14:textId="77777777" w:rsidR="009C1443" w:rsidRPr="0098040F" w:rsidRDefault="009C1443" w:rsidP="009C1443">
      <w:pPr>
        <w:spacing w:after="0" w:line="240" w:lineRule="auto"/>
        <w:rPr>
          <w:rFonts w:ascii="Courier New" w:eastAsia="MS Mincho" w:hAnsi="Courier New" w:cs="Courier New"/>
          <w:color w:val="000000"/>
          <w:lang w:eastAsia="cs-CZ"/>
        </w:rPr>
      </w:pPr>
      <w:r w:rsidRPr="0098040F">
        <w:rPr>
          <w:rFonts w:ascii="Courier New" w:eastAsia="MS Mincho" w:hAnsi="Courier New" w:cs="Courier New"/>
          <w:b/>
          <w:color w:val="000000"/>
          <w:lang w:eastAsia="cs-CZ"/>
        </w:rPr>
        <w:t>Výsledek hospodaření společnosti za rok 2024 představuje zisk po zdanění ve výši 5 268 tis.Kč.</w:t>
      </w:r>
      <w:r w:rsidRPr="0098040F">
        <w:rPr>
          <w:rFonts w:ascii="Courier New" w:eastAsia="MS Mincho" w:hAnsi="Courier New" w:cs="Courier New"/>
          <w:color w:val="000000"/>
          <w:lang w:eastAsia="cs-CZ"/>
        </w:rPr>
        <w:t xml:space="preserve"> Ve srovnání s předchozím obdobím je hospodářský výsledek nižší o 84 tis.Kč.</w:t>
      </w:r>
    </w:p>
    <w:p w14:paraId="12502C70" w14:textId="77777777" w:rsidR="009C1443" w:rsidRPr="0098040F" w:rsidRDefault="009C1443" w:rsidP="009C1443">
      <w:pPr>
        <w:spacing w:after="0" w:line="240" w:lineRule="auto"/>
        <w:rPr>
          <w:rFonts w:ascii="Courier New" w:eastAsia="MS Mincho" w:hAnsi="Courier New" w:cs="Courier New"/>
          <w:color w:val="000000"/>
          <w:lang w:eastAsia="cs-CZ"/>
        </w:rPr>
      </w:pPr>
    </w:p>
    <w:p w14:paraId="362D626C" w14:textId="77777777" w:rsidR="009C1443" w:rsidRPr="0098040F" w:rsidRDefault="009C1443" w:rsidP="009C1443">
      <w:pPr>
        <w:spacing w:after="0" w:line="240" w:lineRule="auto"/>
        <w:jc w:val="both"/>
        <w:rPr>
          <w:rFonts w:ascii="Courier New" w:eastAsia="MS Mincho" w:hAnsi="Courier New" w:cs="Courier New"/>
          <w:color w:val="000000"/>
          <w:lang w:eastAsia="cs-CZ"/>
        </w:rPr>
      </w:pPr>
      <w:r w:rsidRPr="0098040F">
        <w:rPr>
          <w:rFonts w:ascii="Courier New" w:eastAsia="MS Mincho" w:hAnsi="Courier New" w:cs="Courier New"/>
          <w:color w:val="000000"/>
          <w:lang w:eastAsia="cs-CZ"/>
        </w:rPr>
        <w:t>Celkové výnosy zaznamenaly meziroční nárůst o 2 683 tis.Kč, a to zejména z důvodu zvýšení ceny za zpopelnění od 01.04.2024 na 3 000 Kč. V daném období realizovala společnost 11 370 zpopelnění, dále bylo uskutečněno 414 nájmů obřadní síně, 101 rozloučení v úzkém rodinném kruhu, 120 privátních rozloučení. Oproti plánu byly celkové výnosy vyšší o 1 566 tis.Kč.</w:t>
      </w:r>
    </w:p>
    <w:p w14:paraId="3AFE90AA" w14:textId="77777777" w:rsidR="009C1443" w:rsidRPr="0098040F" w:rsidRDefault="009C1443" w:rsidP="009C1443">
      <w:pPr>
        <w:spacing w:after="0" w:line="240" w:lineRule="auto"/>
        <w:jc w:val="both"/>
        <w:rPr>
          <w:rFonts w:ascii="Courier New" w:eastAsia="MS Mincho" w:hAnsi="Courier New" w:cs="Courier New"/>
          <w:color w:val="000000"/>
          <w:lang w:eastAsia="cs-CZ"/>
        </w:rPr>
      </w:pPr>
    </w:p>
    <w:p w14:paraId="3535A0DD" w14:textId="03BD17D1" w:rsidR="009C1443" w:rsidRPr="0098040F" w:rsidRDefault="009C1443" w:rsidP="009C1443">
      <w:pPr>
        <w:overflowPunct w:val="0"/>
        <w:autoSpaceDE w:val="0"/>
        <w:autoSpaceDN w:val="0"/>
        <w:adjustRightInd w:val="0"/>
        <w:spacing w:after="0" w:line="240" w:lineRule="auto"/>
        <w:jc w:val="both"/>
        <w:textAlignment w:val="baseline"/>
        <w:rPr>
          <w:rFonts w:ascii="Courier New" w:eastAsia="Calibri" w:hAnsi="Courier New" w:cs="Courier New"/>
        </w:rPr>
      </w:pPr>
      <w:r w:rsidRPr="0098040F">
        <w:rPr>
          <w:rFonts w:ascii="Courier New" w:eastAsia="MS Mincho" w:hAnsi="Courier New" w:cs="Courier New"/>
          <w:color w:val="000000"/>
          <w:lang w:eastAsia="cs-CZ"/>
        </w:rPr>
        <w:t>Celkové náklady meziročně vzrostly o 2 767 tis.Kč a oproti plánu byly nižší o 669 tis.Kč. Pokles oproti plánu zaznamenaly zejména náklady na spotřebu elektrické energie a plynu a mzdové náklady (</w:t>
      </w:r>
      <w:r w:rsidRPr="0098040F">
        <w:rPr>
          <w:rFonts w:ascii="Courier New" w:eastAsia="Times New Roman" w:hAnsi="Courier New" w:cs="Courier New"/>
          <w:lang w:eastAsia="cs-CZ"/>
        </w:rPr>
        <w:t>z důvodu odchodu ekonomky na post člena představenstva a z důvodu čerpání nemocenských dávek a dávek ošetřování člena rodiny)</w:t>
      </w:r>
      <w:r w:rsidRPr="0098040F">
        <w:rPr>
          <w:rFonts w:ascii="Courier New" w:eastAsia="MS Mincho" w:hAnsi="Courier New" w:cs="Courier New"/>
          <w:color w:val="000000"/>
          <w:lang w:eastAsia="cs-CZ"/>
        </w:rPr>
        <w:t>. Naopak překročeny byly oproti plánu náklady na opravy vlastního majetku (neplánovaná oprava kanalizační přípojky v hodnotě 48 tis.Kč, oprava detektoru plynu za 83 tis.Kč).</w:t>
      </w:r>
    </w:p>
    <w:p w14:paraId="575DBB1C" w14:textId="77777777" w:rsidR="009C1443" w:rsidRPr="0098040F" w:rsidRDefault="009C1443" w:rsidP="009C1443">
      <w:pPr>
        <w:overflowPunct w:val="0"/>
        <w:autoSpaceDE w:val="0"/>
        <w:autoSpaceDN w:val="0"/>
        <w:adjustRightInd w:val="0"/>
        <w:spacing w:after="0" w:line="240" w:lineRule="auto"/>
        <w:jc w:val="both"/>
        <w:textAlignment w:val="baseline"/>
        <w:rPr>
          <w:rFonts w:ascii="Courier New" w:eastAsia="Times New Roman" w:hAnsi="Courier New" w:cs="Courier New"/>
          <w:bCs/>
          <w:lang w:eastAsia="cs-CZ"/>
        </w:rPr>
      </w:pPr>
      <w:r w:rsidRPr="0098040F">
        <w:rPr>
          <w:rFonts w:ascii="Courier New" w:eastAsia="Times New Roman" w:hAnsi="Courier New" w:cs="Courier New"/>
          <w:bCs/>
          <w:lang w:eastAsia="cs-CZ"/>
        </w:rPr>
        <w:t>Rok 2024 byl rovněž ve znamení příprav rozsáhl</w:t>
      </w:r>
    </w:p>
    <w:p w14:paraId="05F2408F" w14:textId="53008E3E" w:rsidR="009C1443" w:rsidRPr="0098040F" w:rsidRDefault="009C1443" w:rsidP="009C1443">
      <w:pPr>
        <w:overflowPunct w:val="0"/>
        <w:autoSpaceDE w:val="0"/>
        <w:autoSpaceDN w:val="0"/>
        <w:adjustRightInd w:val="0"/>
        <w:spacing w:after="0" w:line="240" w:lineRule="auto"/>
        <w:jc w:val="both"/>
        <w:textAlignment w:val="baseline"/>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é rekonstrukce stavebních objektů společnosti. Ve spolupráci se statutárním městem Ostrava pokračovaly projekční práce vycházející z výsledků architektonické soutěže. Dokončení projektové dokumentace, včetně prováděcí dokumentace stavby, je plánováno do konce roku 2025. </w:t>
      </w:r>
    </w:p>
    <w:p w14:paraId="4C25ABCD" w14:textId="77777777" w:rsidR="009C1443" w:rsidRPr="0098040F" w:rsidRDefault="009C1443" w:rsidP="009C1443">
      <w:pPr>
        <w:overflowPunct w:val="0"/>
        <w:autoSpaceDE w:val="0"/>
        <w:autoSpaceDN w:val="0"/>
        <w:adjustRightInd w:val="0"/>
        <w:spacing w:after="0" w:line="240" w:lineRule="auto"/>
        <w:jc w:val="both"/>
        <w:textAlignment w:val="baseline"/>
        <w:rPr>
          <w:rFonts w:ascii="Courier New" w:eastAsia="Times New Roman" w:hAnsi="Courier New" w:cs="Courier New"/>
          <w:bCs/>
          <w:lang w:eastAsia="cs-CZ"/>
        </w:rPr>
      </w:pPr>
    </w:p>
    <w:p w14:paraId="4EA36453" w14:textId="08DFA71F" w:rsidR="009C1443" w:rsidRPr="0098040F" w:rsidRDefault="009C1443" w:rsidP="009C1443">
      <w:pPr>
        <w:overflowPunct w:val="0"/>
        <w:autoSpaceDE w:val="0"/>
        <w:autoSpaceDN w:val="0"/>
        <w:adjustRightInd w:val="0"/>
        <w:spacing w:after="0" w:line="240" w:lineRule="auto"/>
        <w:jc w:val="both"/>
        <w:textAlignment w:val="baseline"/>
        <w:rPr>
          <w:rFonts w:ascii="Courier New" w:eastAsia="Times New Roman" w:hAnsi="Courier New" w:cs="Courier New"/>
          <w:bCs/>
          <w:lang w:eastAsia="cs-CZ"/>
        </w:rPr>
      </w:pPr>
      <w:r w:rsidRPr="0098040F">
        <w:rPr>
          <w:rFonts w:ascii="Courier New" w:eastAsia="Times New Roman" w:hAnsi="Courier New" w:cs="Courier New"/>
          <w:bCs/>
          <w:lang w:eastAsia="cs-CZ"/>
        </w:rPr>
        <w:t>Co se týče provozní části, hlavní akcí byla výměna řídicích systému na kremačních pecích č.1 a č.2. Dále byly provedeny servisní prohlídky a ostatní opravy a technické zhodnocení.</w:t>
      </w:r>
    </w:p>
    <w:p w14:paraId="1E3D4951" w14:textId="77777777" w:rsidR="009C1443" w:rsidRPr="0098040F" w:rsidRDefault="009C1443" w:rsidP="009C1443">
      <w:pPr>
        <w:overflowPunct w:val="0"/>
        <w:autoSpaceDE w:val="0"/>
        <w:autoSpaceDN w:val="0"/>
        <w:adjustRightInd w:val="0"/>
        <w:spacing w:after="0" w:line="240" w:lineRule="auto"/>
        <w:jc w:val="both"/>
        <w:textAlignment w:val="baseline"/>
        <w:rPr>
          <w:rFonts w:ascii="Courier New" w:eastAsia="Calibri" w:hAnsi="Courier New" w:cs="Courier New"/>
        </w:rPr>
      </w:pPr>
    </w:p>
    <w:p w14:paraId="31F3ACD0" w14:textId="55A214C2" w:rsidR="009C1443" w:rsidRPr="0098040F" w:rsidRDefault="009C1443" w:rsidP="009C1443">
      <w:pPr>
        <w:overflowPunct w:val="0"/>
        <w:autoSpaceDE w:val="0"/>
        <w:autoSpaceDN w:val="0"/>
        <w:adjustRightInd w:val="0"/>
        <w:spacing w:after="0" w:line="240" w:lineRule="auto"/>
        <w:jc w:val="both"/>
        <w:textAlignment w:val="baseline"/>
        <w:rPr>
          <w:rFonts w:ascii="Courier New" w:eastAsia="Times New Roman" w:hAnsi="Courier New" w:cs="Courier New"/>
          <w:bCs/>
          <w:lang w:eastAsia="cs-CZ"/>
        </w:rPr>
      </w:pPr>
      <w:r w:rsidRPr="0098040F">
        <w:rPr>
          <w:rFonts w:ascii="Courier New" w:eastAsia="Times New Roman" w:hAnsi="Courier New" w:cs="Courier New"/>
          <w:bCs/>
          <w:lang w:eastAsia="cs-CZ"/>
        </w:rPr>
        <w:t>V roce 2024 činila hodnota investic celkem 5 245 tis.Kč. Mezi nejvýznamnější položky patří především další etapa projekce rekonstrukce budovy společnosti v hodnotě 2 859 tis.Kč a řídicí systémy za 2 255 tis.Kč.</w:t>
      </w:r>
    </w:p>
    <w:p w14:paraId="18864CE0" w14:textId="77777777" w:rsidR="009C1443" w:rsidRPr="0098040F" w:rsidRDefault="009C1443" w:rsidP="009C1443">
      <w:pPr>
        <w:overflowPunct w:val="0"/>
        <w:autoSpaceDE w:val="0"/>
        <w:autoSpaceDN w:val="0"/>
        <w:adjustRightInd w:val="0"/>
        <w:spacing w:after="0" w:line="240" w:lineRule="auto"/>
        <w:jc w:val="both"/>
        <w:textAlignment w:val="baseline"/>
        <w:rPr>
          <w:rFonts w:ascii="Courier New" w:eastAsia="Times New Roman" w:hAnsi="Courier New" w:cs="Courier New"/>
          <w:bCs/>
          <w:lang w:eastAsia="cs-CZ"/>
        </w:rPr>
      </w:pPr>
    </w:p>
    <w:p w14:paraId="6C397FE7" w14:textId="77777777" w:rsidR="009C1443" w:rsidRPr="0098040F" w:rsidRDefault="009C1443" w:rsidP="009C1443">
      <w:pPr>
        <w:spacing w:after="240" w:line="240" w:lineRule="auto"/>
        <w:jc w:val="both"/>
        <w:rPr>
          <w:rFonts w:ascii="Courier New" w:eastAsia="MS Mincho" w:hAnsi="Courier New" w:cs="Courier New"/>
          <w:color w:val="000000"/>
          <w:lang w:eastAsia="cs-CZ"/>
        </w:rPr>
      </w:pPr>
      <w:r w:rsidRPr="0098040F">
        <w:rPr>
          <w:rFonts w:ascii="Courier New" w:eastAsia="MS Mincho" w:hAnsi="Courier New" w:cs="Courier New"/>
          <w:color w:val="000000"/>
          <w:lang w:eastAsia="cs-CZ"/>
        </w:rPr>
        <w:t>Průměrný počet zaměstnanců ve sledovaném období činil 15 a průměrná hrubá měsíční mzda byla 52 362 Kč (bez statutárních orgánů).</w:t>
      </w:r>
    </w:p>
    <w:tbl>
      <w:tblPr>
        <w:tblW w:w="9540" w:type="dxa"/>
        <w:tblLayout w:type="fixed"/>
        <w:tblCellMar>
          <w:left w:w="70" w:type="dxa"/>
          <w:right w:w="70" w:type="dxa"/>
        </w:tblCellMar>
        <w:tblLook w:val="04A0" w:firstRow="1" w:lastRow="0" w:firstColumn="1" w:lastColumn="0" w:noHBand="0" w:noVBand="1"/>
      </w:tblPr>
      <w:tblGrid>
        <w:gridCol w:w="442"/>
        <w:gridCol w:w="3973"/>
        <w:gridCol w:w="1022"/>
        <w:gridCol w:w="1022"/>
        <w:gridCol w:w="1022"/>
        <w:gridCol w:w="1022"/>
        <w:gridCol w:w="1022"/>
        <w:gridCol w:w="15"/>
      </w:tblGrid>
      <w:tr w:rsidR="009C1443" w:rsidRPr="0098040F" w14:paraId="34DCEC15" w14:textId="77777777" w:rsidTr="00CE23F4">
        <w:trPr>
          <w:trHeight w:val="285"/>
        </w:trPr>
        <w:tc>
          <w:tcPr>
            <w:tcW w:w="9540" w:type="dxa"/>
            <w:gridSpan w:val="8"/>
            <w:tcBorders>
              <w:top w:val="nil"/>
              <w:left w:val="nil"/>
              <w:bottom w:val="single" w:sz="12" w:space="0" w:color="auto"/>
              <w:right w:val="nil"/>
            </w:tcBorders>
            <w:noWrap/>
            <w:vAlign w:val="bottom"/>
            <w:hideMark/>
          </w:tcPr>
          <w:p w14:paraId="74ECA0AC" w14:textId="77777777" w:rsidR="009C1443" w:rsidRPr="0098040F" w:rsidRDefault="009C1443" w:rsidP="009C1443">
            <w:pPr>
              <w:keepNext/>
              <w:overflowPunct w:val="0"/>
              <w:autoSpaceDE w:val="0"/>
              <w:autoSpaceDN w:val="0"/>
              <w:adjustRightInd w:val="0"/>
              <w:spacing w:after="0" w:line="240" w:lineRule="auto"/>
              <w:jc w:val="right"/>
              <w:textAlignment w:val="baseline"/>
              <w:rPr>
                <w:rFonts w:ascii="Calibri" w:eastAsia="Times New Roman" w:hAnsi="Calibri" w:cs="Calibri"/>
                <w:color w:val="000000"/>
                <w:sz w:val="16"/>
                <w:szCs w:val="16"/>
                <w:lang w:eastAsia="cs-CZ"/>
              </w:rPr>
            </w:pPr>
            <w:r w:rsidRPr="0098040F">
              <w:rPr>
                <w:rFonts w:ascii="Calibri" w:eastAsia="Times New Roman" w:hAnsi="Calibri" w:cs="Calibri"/>
                <w:color w:val="000000"/>
                <w:sz w:val="16"/>
                <w:szCs w:val="16"/>
                <w:lang w:eastAsia="cs-CZ"/>
              </w:rPr>
              <w:lastRenderedPageBreak/>
              <w:t>tis.Kč</w:t>
            </w:r>
          </w:p>
        </w:tc>
      </w:tr>
      <w:tr w:rsidR="009C1443" w:rsidRPr="0098040F" w14:paraId="7E091CA9" w14:textId="77777777" w:rsidTr="00CE23F4">
        <w:trPr>
          <w:gridAfter w:val="1"/>
          <w:wAfter w:w="15" w:type="dxa"/>
          <w:trHeight w:val="388"/>
        </w:trPr>
        <w:tc>
          <w:tcPr>
            <w:tcW w:w="4415" w:type="dxa"/>
            <w:gridSpan w:val="2"/>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1A59B660" w14:textId="77777777" w:rsidR="009C1443" w:rsidRPr="0098040F" w:rsidRDefault="009C1443" w:rsidP="009C1443">
            <w:pPr>
              <w:keepNext/>
              <w:overflowPunct w:val="0"/>
              <w:autoSpaceDE w:val="0"/>
              <w:autoSpaceDN w:val="0"/>
              <w:adjustRightInd w:val="0"/>
              <w:spacing w:after="0" w:line="240" w:lineRule="auto"/>
              <w:jc w:val="center"/>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 </w:t>
            </w:r>
          </w:p>
        </w:tc>
        <w:tc>
          <w:tcPr>
            <w:tcW w:w="1022" w:type="dxa"/>
            <w:tcBorders>
              <w:top w:val="single" w:sz="12" w:space="0" w:color="auto"/>
              <w:left w:val="single" w:sz="12" w:space="0" w:color="auto"/>
              <w:bottom w:val="single" w:sz="12" w:space="0" w:color="auto"/>
              <w:right w:val="single" w:sz="8" w:space="0" w:color="auto"/>
            </w:tcBorders>
            <w:shd w:val="clear" w:color="auto" w:fill="99CCFF"/>
            <w:noWrap/>
            <w:vAlign w:val="center"/>
            <w:hideMark/>
          </w:tcPr>
          <w:p w14:paraId="7EB6450E" w14:textId="77777777" w:rsidR="009C1443" w:rsidRPr="0098040F" w:rsidRDefault="009C1443" w:rsidP="009C1443">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2020</w:t>
            </w:r>
          </w:p>
        </w:tc>
        <w:tc>
          <w:tcPr>
            <w:tcW w:w="1022" w:type="dxa"/>
            <w:tcBorders>
              <w:top w:val="single" w:sz="12" w:space="0" w:color="auto"/>
              <w:left w:val="single" w:sz="8" w:space="0" w:color="auto"/>
              <w:bottom w:val="single" w:sz="12" w:space="0" w:color="auto"/>
              <w:right w:val="single" w:sz="8" w:space="0" w:color="auto"/>
            </w:tcBorders>
            <w:shd w:val="clear" w:color="auto" w:fill="99CCFF"/>
            <w:noWrap/>
            <w:vAlign w:val="center"/>
            <w:hideMark/>
          </w:tcPr>
          <w:p w14:paraId="31843587" w14:textId="77777777" w:rsidR="009C1443" w:rsidRPr="0098040F" w:rsidRDefault="009C1443" w:rsidP="009C1443">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2021</w:t>
            </w:r>
          </w:p>
        </w:tc>
        <w:tc>
          <w:tcPr>
            <w:tcW w:w="1022" w:type="dxa"/>
            <w:tcBorders>
              <w:top w:val="single" w:sz="12" w:space="0" w:color="auto"/>
              <w:left w:val="single" w:sz="8" w:space="0" w:color="auto"/>
              <w:bottom w:val="single" w:sz="12" w:space="0" w:color="auto"/>
              <w:right w:val="single" w:sz="8" w:space="0" w:color="auto"/>
            </w:tcBorders>
            <w:shd w:val="clear" w:color="auto" w:fill="99CCFF"/>
            <w:noWrap/>
            <w:vAlign w:val="center"/>
            <w:hideMark/>
          </w:tcPr>
          <w:p w14:paraId="3806573B" w14:textId="77777777" w:rsidR="009C1443" w:rsidRPr="0098040F" w:rsidRDefault="009C1443" w:rsidP="009C1443">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2022</w:t>
            </w:r>
          </w:p>
        </w:tc>
        <w:tc>
          <w:tcPr>
            <w:tcW w:w="1022" w:type="dxa"/>
            <w:tcBorders>
              <w:top w:val="single" w:sz="12" w:space="0" w:color="auto"/>
              <w:left w:val="single" w:sz="8" w:space="0" w:color="auto"/>
              <w:bottom w:val="single" w:sz="12" w:space="0" w:color="auto"/>
              <w:right w:val="single" w:sz="12" w:space="0" w:color="auto"/>
            </w:tcBorders>
            <w:shd w:val="clear" w:color="auto" w:fill="99CCFF"/>
            <w:noWrap/>
            <w:vAlign w:val="center"/>
            <w:hideMark/>
          </w:tcPr>
          <w:p w14:paraId="664D4E72" w14:textId="77777777" w:rsidR="009C1443" w:rsidRPr="0098040F" w:rsidRDefault="009C1443" w:rsidP="009C1443">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2023</w:t>
            </w:r>
          </w:p>
        </w:tc>
        <w:tc>
          <w:tcPr>
            <w:tcW w:w="1022" w:type="dxa"/>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3EC7475A" w14:textId="77777777" w:rsidR="009C1443" w:rsidRPr="0098040F" w:rsidRDefault="009C1443" w:rsidP="009C1443">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2024</w:t>
            </w:r>
          </w:p>
        </w:tc>
      </w:tr>
      <w:tr w:rsidR="009C1443" w:rsidRPr="0098040F" w14:paraId="7136BABF" w14:textId="77777777" w:rsidTr="00CE23F4">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3E9D7ED9" w14:textId="77777777" w:rsidR="009C1443" w:rsidRPr="0098040F" w:rsidRDefault="009C1443" w:rsidP="009C1443">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1</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3B18239F" w14:textId="77777777" w:rsidR="009C1443" w:rsidRPr="0098040F" w:rsidRDefault="009C1443" w:rsidP="009C1443">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Výnosy celkem</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281B6DF8"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31 244</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3F568974"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34 680</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75E3F01E"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32 155</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447FABF4"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34 527</w:t>
            </w:r>
          </w:p>
        </w:tc>
        <w:tc>
          <w:tcPr>
            <w:tcW w:w="1022" w:type="dxa"/>
            <w:tcBorders>
              <w:top w:val="single" w:sz="8" w:space="0" w:color="auto"/>
              <w:left w:val="single" w:sz="12" w:space="0" w:color="auto"/>
              <w:bottom w:val="single" w:sz="8" w:space="0" w:color="auto"/>
              <w:right w:val="single" w:sz="12" w:space="0" w:color="auto"/>
            </w:tcBorders>
            <w:noWrap/>
            <w:vAlign w:val="bottom"/>
          </w:tcPr>
          <w:p w14:paraId="70F48F9F"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37 210</w:t>
            </w:r>
          </w:p>
        </w:tc>
      </w:tr>
      <w:tr w:rsidR="009C1443" w:rsidRPr="0098040F" w14:paraId="662BBCDF" w14:textId="77777777" w:rsidTr="00CE23F4">
        <w:trPr>
          <w:gridAfter w:val="1"/>
          <w:wAfter w:w="15" w:type="dxa"/>
          <w:trHeight w:val="300"/>
        </w:trPr>
        <w:tc>
          <w:tcPr>
            <w:tcW w:w="442" w:type="dxa"/>
            <w:tcBorders>
              <w:top w:val="single" w:sz="8" w:space="0" w:color="auto"/>
              <w:left w:val="single" w:sz="12" w:space="0" w:color="auto"/>
              <w:bottom w:val="single" w:sz="12" w:space="0" w:color="auto"/>
              <w:right w:val="single" w:sz="8" w:space="0" w:color="auto"/>
            </w:tcBorders>
            <w:shd w:val="clear" w:color="auto" w:fill="99CCFF"/>
            <w:noWrap/>
            <w:vAlign w:val="bottom"/>
            <w:hideMark/>
          </w:tcPr>
          <w:p w14:paraId="5BA7387B" w14:textId="77777777" w:rsidR="009C1443" w:rsidRPr="0098040F" w:rsidRDefault="009C1443" w:rsidP="009C1443">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2</w:t>
            </w:r>
          </w:p>
        </w:tc>
        <w:tc>
          <w:tcPr>
            <w:tcW w:w="3973" w:type="dxa"/>
            <w:tcBorders>
              <w:top w:val="single" w:sz="8" w:space="0" w:color="auto"/>
              <w:left w:val="single" w:sz="8" w:space="0" w:color="auto"/>
              <w:bottom w:val="single" w:sz="12" w:space="0" w:color="auto"/>
              <w:right w:val="single" w:sz="12" w:space="0" w:color="auto"/>
            </w:tcBorders>
            <w:noWrap/>
            <w:vAlign w:val="bottom"/>
            <w:hideMark/>
          </w:tcPr>
          <w:p w14:paraId="392EB3B4" w14:textId="77777777" w:rsidR="009C1443" w:rsidRPr="0098040F" w:rsidRDefault="009C1443" w:rsidP="009C1443">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Náklady celkem</w:t>
            </w:r>
          </w:p>
        </w:tc>
        <w:tc>
          <w:tcPr>
            <w:tcW w:w="1022" w:type="dxa"/>
            <w:tcBorders>
              <w:top w:val="single" w:sz="8" w:space="0" w:color="auto"/>
              <w:left w:val="single" w:sz="12" w:space="0" w:color="auto"/>
              <w:bottom w:val="single" w:sz="12" w:space="0" w:color="auto"/>
              <w:right w:val="single" w:sz="8" w:space="0" w:color="auto"/>
            </w:tcBorders>
            <w:noWrap/>
            <w:vAlign w:val="bottom"/>
            <w:hideMark/>
          </w:tcPr>
          <w:p w14:paraId="4FB0E53E"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25 658</w:t>
            </w:r>
          </w:p>
        </w:tc>
        <w:tc>
          <w:tcPr>
            <w:tcW w:w="1022" w:type="dxa"/>
            <w:tcBorders>
              <w:top w:val="single" w:sz="8" w:space="0" w:color="auto"/>
              <w:left w:val="single" w:sz="8" w:space="0" w:color="auto"/>
              <w:bottom w:val="single" w:sz="12" w:space="0" w:color="auto"/>
              <w:right w:val="single" w:sz="8" w:space="0" w:color="auto"/>
            </w:tcBorders>
            <w:noWrap/>
            <w:vAlign w:val="bottom"/>
            <w:hideMark/>
          </w:tcPr>
          <w:p w14:paraId="50576818"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28 960</w:t>
            </w:r>
          </w:p>
        </w:tc>
        <w:tc>
          <w:tcPr>
            <w:tcW w:w="1022" w:type="dxa"/>
            <w:tcBorders>
              <w:top w:val="single" w:sz="8" w:space="0" w:color="auto"/>
              <w:left w:val="single" w:sz="8" w:space="0" w:color="auto"/>
              <w:bottom w:val="single" w:sz="12" w:space="0" w:color="auto"/>
              <w:right w:val="single" w:sz="8" w:space="0" w:color="auto"/>
            </w:tcBorders>
            <w:noWrap/>
            <w:vAlign w:val="bottom"/>
            <w:hideMark/>
          </w:tcPr>
          <w:p w14:paraId="44414220"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29 480</w:t>
            </w:r>
          </w:p>
        </w:tc>
        <w:tc>
          <w:tcPr>
            <w:tcW w:w="1022" w:type="dxa"/>
            <w:tcBorders>
              <w:top w:val="single" w:sz="8" w:space="0" w:color="auto"/>
              <w:left w:val="single" w:sz="8" w:space="0" w:color="auto"/>
              <w:bottom w:val="single" w:sz="12" w:space="0" w:color="auto"/>
              <w:right w:val="single" w:sz="12" w:space="0" w:color="auto"/>
            </w:tcBorders>
            <w:vAlign w:val="bottom"/>
            <w:hideMark/>
          </w:tcPr>
          <w:p w14:paraId="1692A490"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29 175</w:t>
            </w:r>
          </w:p>
        </w:tc>
        <w:tc>
          <w:tcPr>
            <w:tcW w:w="1022" w:type="dxa"/>
            <w:tcBorders>
              <w:top w:val="single" w:sz="8" w:space="0" w:color="auto"/>
              <w:left w:val="single" w:sz="12" w:space="0" w:color="auto"/>
              <w:bottom w:val="single" w:sz="12" w:space="0" w:color="auto"/>
              <w:right w:val="single" w:sz="12" w:space="0" w:color="auto"/>
            </w:tcBorders>
            <w:noWrap/>
            <w:vAlign w:val="bottom"/>
          </w:tcPr>
          <w:p w14:paraId="12BFE11C"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31 942</w:t>
            </w:r>
          </w:p>
        </w:tc>
      </w:tr>
      <w:tr w:rsidR="009C1443" w:rsidRPr="0098040F" w14:paraId="75704C0F" w14:textId="77777777" w:rsidTr="00CE23F4">
        <w:trPr>
          <w:gridAfter w:val="1"/>
          <w:wAfter w:w="15" w:type="dxa"/>
          <w:trHeight w:val="300"/>
        </w:trPr>
        <w:tc>
          <w:tcPr>
            <w:tcW w:w="442" w:type="dxa"/>
            <w:tcBorders>
              <w:top w:val="single" w:sz="12" w:space="0" w:color="auto"/>
              <w:left w:val="single" w:sz="12" w:space="0" w:color="auto"/>
              <w:bottom w:val="single" w:sz="12" w:space="0" w:color="auto"/>
              <w:right w:val="single" w:sz="8" w:space="0" w:color="auto"/>
            </w:tcBorders>
            <w:shd w:val="clear" w:color="auto" w:fill="99CCFF"/>
            <w:noWrap/>
            <w:vAlign w:val="bottom"/>
            <w:hideMark/>
          </w:tcPr>
          <w:p w14:paraId="36F99EB7" w14:textId="77777777" w:rsidR="009C1443" w:rsidRPr="0098040F" w:rsidRDefault="009C1443" w:rsidP="009C1443">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w:t>
            </w:r>
          </w:p>
        </w:tc>
        <w:tc>
          <w:tcPr>
            <w:tcW w:w="3973" w:type="dxa"/>
            <w:tcBorders>
              <w:top w:val="single" w:sz="12" w:space="0" w:color="auto"/>
              <w:left w:val="single" w:sz="8" w:space="0" w:color="auto"/>
              <w:bottom w:val="single" w:sz="12" w:space="0" w:color="auto"/>
              <w:right w:val="single" w:sz="12" w:space="0" w:color="auto"/>
            </w:tcBorders>
            <w:noWrap/>
            <w:vAlign w:val="bottom"/>
            <w:hideMark/>
          </w:tcPr>
          <w:p w14:paraId="214A94F2" w14:textId="77777777" w:rsidR="009C1443" w:rsidRPr="0098040F" w:rsidRDefault="009C1443" w:rsidP="009C1443">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Výsledek hospodaření</w:t>
            </w:r>
          </w:p>
        </w:tc>
        <w:tc>
          <w:tcPr>
            <w:tcW w:w="1022" w:type="dxa"/>
            <w:tcBorders>
              <w:top w:val="single" w:sz="12" w:space="0" w:color="auto"/>
              <w:left w:val="single" w:sz="12" w:space="0" w:color="auto"/>
              <w:bottom w:val="single" w:sz="12" w:space="0" w:color="auto"/>
              <w:right w:val="single" w:sz="8" w:space="0" w:color="auto"/>
            </w:tcBorders>
            <w:noWrap/>
            <w:vAlign w:val="bottom"/>
            <w:hideMark/>
          </w:tcPr>
          <w:p w14:paraId="4540BFD0"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5 586</w:t>
            </w:r>
          </w:p>
        </w:tc>
        <w:tc>
          <w:tcPr>
            <w:tcW w:w="1022" w:type="dxa"/>
            <w:tcBorders>
              <w:top w:val="single" w:sz="12" w:space="0" w:color="auto"/>
              <w:left w:val="single" w:sz="8" w:space="0" w:color="auto"/>
              <w:bottom w:val="single" w:sz="12" w:space="0" w:color="auto"/>
              <w:right w:val="single" w:sz="8" w:space="0" w:color="auto"/>
            </w:tcBorders>
            <w:noWrap/>
            <w:vAlign w:val="bottom"/>
            <w:hideMark/>
          </w:tcPr>
          <w:p w14:paraId="600B555E"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5 720</w:t>
            </w:r>
          </w:p>
        </w:tc>
        <w:tc>
          <w:tcPr>
            <w:tcW w:w="1022" w:type="dxa"/>
            <w:tcBorders>
              <w:top w:val="single" w:sz="12" w:space="0" w:color="auto"/>
              <w:left w:val="single" w:sz="8" w:space="0" w:color="auto"/>
              <w:bottom w:val="single" w:sz="12" w:space="0" w:color="auto"/>
              <w:right w:val="single" w:sz="8" w:space="0" w:color="auto"/>
            </w:tcBorders>
            <w:noWrap/>
            <w:vAlign w:val="bottom"/>
            <w:hideMark/>
          </w:tcPr>
          <w:p w14:paraId="2DD6E9F1"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2 675</w:t>
            </w:r>
          </w:p>
        </w:tc>
        <w:tc>
          <w:tcPr>
            <w:tcW w:w="1022" w:type="dxa"/>
            <w:tcBorders>
              <w:top w:val="single" w:sz="12" w:space="0" w:color="auto"/>
              <w:left w:val="single" w:sz="8" w:space="0" w:color="auto"/>
              <w:bottom w:val="single" w:sz="12" w:space="0" w:color="auto"/>
              <w:right w:val="single" w:sz="12" w:space="0" w:color="auto"/>
            </w:tcBorders>
            <w:vAlign w:val="bottom"/>
            <w:hideMark/>
          </w:tcPr>
          <w:p w14:paraId="28D98085"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5 352</w:t>
            </w:r>
          </w:p>
        </w:tc>
        <w:tc>
          <w:tcPr>
            <w:tcW w:w="1022" w:type="dxa"/>
            <w:tcBorders>
              <w:top w:val="single" w:sz="12" w:space="0" w:color="auto"/>
              <w:left w:val="single" w:sz="12" w:space="0" w:color="auto"/>
              <w:bottom w:val="single" w:sz="12" w:space="0" w:color="auto"/>
              <w:right w:val="single" w:sz="12" w:space="0" w:color="auto"/>
            </w:tcBorders>
            <w:noWrap/>
            <w:vAlign w:val="bottom"/>
          </w:tcPr>
          <w:p w14:paraId="3B242A1C"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5 268</w:t>
            </w:r>
          </w:p>
        </w:tc>
      </w:tr>
      <w:tr w:rsidR="009C1443" w:rsidRPr="0098040F" w14:paraId="5D1EA89F" w14:textId="77777777" w:rsidTr="00CE23F4">
        <w:trPr>
          <w:gridAfter w:val="1"/>
          <w:wAfter w:w="15" w:type="dxa"/>
          <w:trHeight w:val="300"/>
        </w:trPr>
        <w:tc>
          <w:tcPr>
            <w:tcW w:w="442" w:type="dxa"/>
            <w:tcBorders>
              <w:top w:val="single" w:sz="12" w:space="0" w:color="auto"/>
              <w:left w:val="single" w:sz="12" w:space="0" w:color="auto"/>
              <w:bottom w:val="single" w:sz="8" w:space="0" w:color="auto"/>
              <w:right w:val="single" w:sz="8" w:space="0" w:color="auto"/>
            </w:tcBorders>
            <w:shd w:val="clear" w:color="auto" w:fill="99CCFF"/>
            <w:noWrap/>
            <w:vAlign w:val="bottom"/>
            <w:hideMark/>
          </w:tcPr>
          <w:p w14:paraId="7022DE1F" w14:textId="77777777" w:rsidR="009C1443" w:rsidRPr="0098040F" w:rsidRDefault="009C1443" w:rsidP="009C1443">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3</w:t>
            </w:r>
          </w:p>
        </w:tc>
        <w:tc>
          <w:tcPr>
            <w:tcW w:w="3973" w:type="dxa"/>
            <w:tcBorders>
              <w:top w:val="single" w:sz="12" w:space="0" w:color="auto"/>
              <w:left w:val="single" w:sz="8" w:space="0" w:color="auto"/>
              <w:bottom w:val="single" w:sz="8" w:space="0" w:color="auto"/>
              <w:right w:val="single" w:sz="12" w:space="0" w:color="auto"/>
            </w:tcBorders>
            <w:noWrap/>
            <w:vAlign w:val="bottom"/>
            <w:hideMark/>
          </w:tcPr>
          <w:p w14:paraId="04B04313" w14:textId="77777777" w:rsidR="009C1443" w:rsidRPr="0098040F" w:rsidRDefault="009C1443" w:rsidP="009C1443">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Tržby¹</w:t>
            </w:r>
          </w:p>
        </w:tc>
        <w:tc>
          <w:tcPr>
            <w:tcW w:w="1022" w:type="dxa"/>
            <w:tcBorders>
              <w:top w:val="single" w:sz="12" w:space="0" w:color="auto"/>
              <w:left w:val="single" w:sz="12" w:space="0" w:color="auto"/>
              <w:bottom w:val="single" w:sz="8" w:space="0" w:color="auto"/>
              <w:right w:val="single" w:sz="8" w:space="0" w:color="auto"/>
            </w:tcBorders>
            <w:noWrap/>
            <w:vAlign w:val="bottom"/>
            <w:hideMark/>
          </w:tcPr>
          <w:p w14:paraId="7909F475"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30 189</w:t>
            </w:r>
          </w:p>
        </w:tc>
        <w:tc>
          <w:tcPr>
            <w:tcW w:w="1022" w:type="dxa"/>
            <w:tcBorders>
              <w:top w:val="single" w:sz="12" w:space="0" w:color="auto"/>
              <w:left w:val="single" w:sz="8" w:space="0" w:color="auto"/>
              <w:bottom w:val="single" w:sz="8" w:space="0" w:color="auto"/>
              <w:right w:val="single" w:sz="8" w:space="0" w:color="auto"/>
            </w:tcBorders>
            <w:noWrap/>
            <w:vAlign w:val="bottom"/>
            <w:hideMark/>
          </w:tcPr>
          <w:p w14:paraId="0DF4346D"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33 558</w:t>
            </w:r>
          </w:p>
        </w:tc>
        <w:tc>
          <w:tcPr>
            <w:tcW w:w="1022" w:type="dxa"/>
            <w:tcBorders>
              <w:top w:val="single" w:sz="12" w:space="0" w:color="auto"/>
              <w:left w:val="single" w:sz="8" w:space="0" w:color="auto"/>
              <w:bottom w:val="single" w:sz="8" w:space="0" w:color="auto"/>
              <w:right w:val="single" w:sz="8" w:space="0" w:color="auto"/>
            </w:tcBorders>
            <w:noWrap/>
            <w:vAlign w:val="bottom"/>
            <w:hideMark/>
          </w:tcPr>
          <w:p w14:paraId="6C8C0041"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29 647</w:t>
            </w:r>
          </w:p>
        </w:tc>
        <w:tc>
          <w:tcPr>
            <w:tcW w:w="1022" w:type="dxa"/>
            <w:tcBorders>
              <w:top w:val="single" w:sz="12" w:space="0" w:color="auto"/>
              <w:left w:val="single" w:sz="8" w:space="0" w:color="auto"/>
              <w:bottom w:val="single" w:sz="8" w:space="0" w:color="auto"/>
              <w:right w:val="single" w:sz="12" w:space="0" w:color="auto"/>
            </w:tcBorders>
            <w:vAlign w:val="bottom"/>
            <w:hideMark/>
          </w:tcPr>
          <w:p w14:paraId="51F2A277"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32 085</w:t>
            </w:r>
          </w:p>
        </w:tc>
        <w:tc>
          <w:tcPr>
            <w:tcW w:w="1022" w:type="dxa"/>
            <w:tcBorders>
              <w:top w:val="single" w:sz="12" w:space="0" w:color="auto"/>
              <w:left w:val="single" w:sz="12" w:space="0" w:color="auto"/>
              <w:bottom w:val="single" w:sz="8" w:space="0" w:color="auto"/>
              <w:right w:val="single" w:sz="12" w:space="0" w:color="auto"/>
            </w:tcBorders>
            <w:noWrap/>
            <w:vAlign w:val="bottom"/>
          </w:tcPr>
          <w:p w14:paraId="644F9BF3"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35 155</w:t>
            </w:r>
          </w:p>
        </w:tc>
      </w:tr>
      <w:tr w:rsidR="009C1443" w:rsidRPr="0098040F" w14:paraId="689B11A3" w14:textId="77777777" w:rsidTr="00CE23F4">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7C37B273" w14:textId="77777777" w:rsidR="009C1443" w:rsidRPr="0098040F" w:rsidRDefault="009C1443" w:rsidP="009C1443">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4</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7FC5EC0C" w14:textId="77777777" w:rsidR="009C1443" w:rsidRPr="0098040F" w:rsidRDefault="009C1443" w:rsidP="009C1443">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Odpisy majetku</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66FD7561"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4 220</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248CEF2B"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3 836</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4DC011CC"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3 985</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5C779C65"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4 266</w:t>
            </w:r>
          </w:p>
        </w:tc>
        <w:tc>
          <w:tcPr>
            <w:tcW w:w="1022" w:type="dxa"/>
            <w:tcBorders>
              <w:top w:val="single" w:sz="8" w:space="0" w:color="auto"/>
              <w:left w:val="single" w:sz="12" w:space="0" w:color="auto"/>
              <w:bottom w:val="single" w:sz="8" w:space="0" w:color="auto"/>
              <w:right w:val="single" w:sz="12" w:space="0" w:color="auto"/>
            </w:tcBorders>
            <w:noWrap/>
            <w:vAlign w:val="bottom"/>
          </w:tcPr>
          <w:p w14:paraId="73B7ADFF"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4 114</w:t>
            </w:r>
          </w:p>
        </w:tc>
      </w:tr>
      <w:tr w:rsidR="009C1443" w:rsidRPr="0098040F" w14:paraId="2B715AB6" w14:textId="77777777" w:rsidTr="00CE23F4">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200079C0" w14:textId="77777777" w:rsidR="009C1443" w:rsidRPr="0098040F" w:rsidRDefault="009C1443" w:rsidP="009C1443">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5</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4D4B84EE" w14:textId="77777777" w:rsidR="009C1443" w:rsidRPr="0098040F" w:rsidRDefault="009C1443" w:rsidP="009C1443">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Osobní náklady</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6537718E"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11 533</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1B0C3F49"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13 236</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3FE4A02C"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13 291</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40E18ADB"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14 535</w:t>
            </w:r>
          </w:p>
        </w:tc>
        <w:tc>
          <w:tcPr>
            <w:tcW w:w="1022" w:type="dxa"/>
            <w:tcBorders>
              <w:top w:val="single" w:sz="8" w:space="0" w:color="auto"/>
              <w:left w:val="single" w:sz="12" w:space="0" w:color="auto"/>
              <w:bottom w:val="single" w:sz="8" w:space="0" w:color="auto"/>
              <w:right w:val="single" w:sz="12" w:space="0" w:color="auto"/>
            </w:tcBorders>
            <w:noWrap/>
            <w:vAlign w:val="bottom"/>
          </w:tcPr>
          <w:p w14:paraId="2798C95A"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15 211</w:t>
            </w:r>
          </w:p>
        </w:tc>
      </w:tr>
      <w:tr w:rsidR="009C1443" w:rsidRPr="0098040F" w14:paraId="317A77DA" w14:textId="77777777" w:rsidTr="00CE23F4">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36B1C9DD" w14:textId="77777777" w:rsidR="009C1443" w:rsidRPr="0098040F" w:rsidRDefault="009C1443" w:rsidP="009C1443">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6</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5D9A03A4" w14:textId="77777777" w:rsidR="009C1443" w:rsidRPr="0098040F" w:rsidRDefault="009C1443" w:rsidP="009C1443">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Spotřeba materiálu a energie</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788A9B0B"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3 429</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786AE77C"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3 039</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383F6EDE"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4 642</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748D06FF"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3 985</w:t>
            </w:r>
          </w:p>
        </w:tc>
        <w:tc>
          <w:tcPr>
            <w:tcW w:w="1022" w:type="dxa"/>
            <w:tcBorders>
              <w:top w:val="single" w:sz="8" w:space="0" w:color="auto"/>
              <w:left w:val="single" w:sz="12" w:space="0" w:color="auto"/>
              <w:bottom w:val="single" w:sz="8" w:space="0" w:color="auto"/>
              <w:right w:val="single" w:sz="12" w:space="0" w:color="auto"/>
            </w:tcBorders>
            <w:noWrap/>
            <w:vAlign w:val="bottom"/>
          </w:tcPr>
          <w:p w14:paraId="6152685C"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5 914</w:t>
            </w:r>
          </w:p>
        </w:tc>
      </w:tr>
      <w:tr w:rsidR="009C1443" w:rsidRPr="0098040F" w14:paraId="175771C4" w14:textId="77777777" w:rsidTr="00CE23F4">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4254A549" w14:textId="77777777" w:rsidR="009C1443" w:rsidRPr="0098040F" w:rsidRDefault="009C1443" w:rsidP="009C1443">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7</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4455B91C" w14:textId="77777777" w:rsidR="009C1443" w:rsidRPr="0098040F" w:rsidRDefault="009C1443" w:rsidP="009C1443">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Služby</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27AB4DFA"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6 789</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71DB2B63"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8 614</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001C5E51"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3 909</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5B5B0BE3"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2 752</w:t>
            </w:r>
          </w:p>
        </w:tc>
        <w:tc>
          <w:tcPr>
            <w:tcW w:w="1022" w:type="dxa"/>
            <w:tcBorders>
              <w:top w:val="single" w:sz="8" w:space="0" w:color="auto"/>
              <w:left w:val="single" w:sz="12" w:space="0" w:color="auto"/>
              <w:bottom w:val="single" w:sz="8" w:space="0" w:color="auto"/>
              <w:right w:val="single" w:sz="12" w:space="0" w:color="auto"/>
            </w:tcBorders>
            <w:noWrap/>
            <w:vAlign w:val="bottom"/>
          </w:tcPr>
          <w:p w14:paraId="4EE3E1BA"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2 888</w:t>
            </w:r>
          </w:p>
        </w:tc>
      </w:tr>
      <w:tr w:rsidR="009C1443" w:rsidRPr="0098040F" w14:paraId="7037DBBB" w14:textId="77777777" w:rsidTr="00CE23F4">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10B433D6" w14:textId="77777777" w:rsidR="009C1443" w:rsidRPr="0098040F" w:rsidRDefault="009C1443" w:rsidP="009C1443">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8</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6C356517" w14:textId="77777777" w:rsidR="009C1443" w:rsidRPr="0098040F" w:rsidRDefault="009C1443" w:rsidP="009C1443">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Vlastní kapitál</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57742714"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57 063</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1E0C10B2"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62 271</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4FE93BC1"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64 443</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41A632B4"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69 197</w:t>
            </w:r>
          </w:p>
        </w:tc>
        <w:tc>
          <w:tcPr>
            <w:tcW w:w="1022" w:type="dxa"/>
            <w:tcBorders>
              <w:top w:val="single" w:sz="8" w:space="0" w:color="auto"/>
              <w:left w:val="single" w:sz="12" w:space="0" w:color="auto"/>
              <w:bottom w:val="single" w:sz="8" w:space="0" w:color="auto"/>
              <w:right w:val="single" w:sz="12" w:space="0" w:color="auto"/>
            </w:tcBorders>
            <w:noWrap/>
            <w:vAlign w:val="bottom"/>
          </w:tcPr>
          <w:p w14:paraId="1FF40A32"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74 058</w:t>
            </w:r>
          </w:p>
        </w:tc>
      </w:tr>
      <w:tr w:rsidR="009C1443" w:rsidRPr="0098040F" w14:paraId="4C8A2956" w14:textId="77777777" w:rsidTr="00CE23F4">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29F57E49" w14:textId="77777777" w:rsidR="009C1443" w:rsidRPr="0098040F" w:rsidRDefault="009C1443" w:rsidP="009C1443">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9</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49FA78FB" w14:textId="77777777" w:rsidR="009C1443" w:rsidRPr="0098040F" w:rsidRDefault="009C1443" w:rsidP="009C1443">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Cizí zdroje (kapitál)</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29001372"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8 666</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02F6C33A"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6 087</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4FAC2E22"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7 576</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1B72B2AF"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9 675</w:t>
            </w:r>
          </w:p>
        </w:tc>
        <w:tc>
          <w:tcPr>
            <w:tcW w:w="1022" w:type="dxa"/>
            <w:tcBorders>
              <w:top w:val="single" w:sz="8" w:space="0" w:color="auto"/>
              <w:left w:val="single" w:sz="12" w:space="0" w:color="auto"/>
              <w:bottom w:val="single" w:sz="8" w:space="0" w:color="auto"/>
              <w:right w:val="single" w:sz="12" w:space="0" w:color="auto"/>
            </w:tcBorders>
            <w:noWrap/>
            <w:vAlign w:val="bottom"/>
          </w:tcPr>
          <w:p w14:paraId="1A3DB65F"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11 981</w:t>
            </w:r>
          </w:p>
        </w:tc>
      </w:tr>
      <w:tr w:rsidR="009C1443" w:rsidRPr="0098040F" w14:paraId="6083E9CC" w14:textId="77777777" w:rsidTr="00CE23F4">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6B60A560" w14:textId="77777777" w:rsidR="009C1443" w:rsidRPr="0098040F" w:rsidRDefault="009C1443" w:rsidP="009C1443">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10</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75B54B9C" w14:textId="77777777" w:rsidR="009C1443" w:rsidRPr="0098040F" w:rsidRDefault="009C1443" w:rsidP="009C1443">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Krátkodobé pohledávky celkem</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472283B3"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1 350</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122356C0"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1 913</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70C3CCBA"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2 297</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2291F8A1"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2 140</w:t>
            </w:r>
          </w:p>
        </w:tc>
        <w:tc>
          <w:tcPr>
            <w:tcW w:w="1022" w:type="dxa"/>
            <w:tcBorders>
              <w:top w:val="single" w:sz="8" w:space="0" w:color="auto"/>
              <w:left w:val="single" w:sz="12" w:space="0" w:color="auto"/>
              <w:bottom w:val="single" w:sz="8" w:space="0" w:color="auto"/>
              <w:right w:val="single" w:sz="12" w:space="0" w:color="auto"/>
            </w:tcBorders>
            <w:noWrap/>
            <w:vAlign w:val="bottom"/>
          </w:tcPr>
          <w:p w14:paraId="54FBF21B"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5 412</w:t>
            </w:r>
          </w:p>
        </w:tc>
      </w:tr>
      <w:tr w:rsidR="009C1443" w:rsidRPr="0098040F" w14:paraId="60209900" w14:textId="77777777" w:rsidTr="00CE23F4">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3FAD17D8" w14:textId="77777777" w:rsidR="009C1443" w:rsidRPr="0098040F" w:rsidRDefault="009C1443" w:rsidP="009C1443">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11</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6E78800C" w14:textId="77777777" w:rsidR="009C1443" w:rsidRPr="0098040F" w:rsidRDefault="009C1443" w:rsidP="009C1443">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Dlouhodobé pohledávky celkem</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1FD5509C"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0</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55823B13"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0</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00212FE8"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0</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14378F41"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0</w:t>
            </w:r>
          </w:p>
        </w:tc>
        <w:tc>
          <w:tcPr>
            <w:tcW w:w="1022" w:type="dxa"/>
            <w:tcBorders>
              <w:top w:val="single" w:sz="8" w:space="0" w:color="auto"/>
              <w:left w:val="single" w:sz="12" w:space="0" w:color="auto"/>
              <w:bottom w:val="single" w:sz="8" w:space="0" w:color="auto"/>
              <w:right w:val="single" w:sz="12" w:space="0" w:color="auto"/>
            </w:tcBorders>
            <w:noWrap/>
            <w:vAlign w:val="bottom"/>
          </w:tcPr>
          <w:p w14:paraId="327F7E64"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0</w:t>
            </w:r>
          </w:p>
        </w:tc>
      </w:tr>
      <w:tr w:rsidR="009C1443" w:rsidRPr="0098040F" w14:paraId="13B341D1" w14:textId="77777777" w:rsidTr="00CE23F4">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5D9A7CC6" w14:textId="77777777" w:rsidR="009C1443" w:rsidRPr="0098040F" w:rsidRDefault="009C1443" w:rsidP="009C1443">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12</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0AB1A7BA" w14:textId="77777777" w:rsidR="009C1443" w:rsidRPr="0098040F" w:rsidRDefault="009C1443" w:rsidP="009C1443">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Krátkodobé závazky celkem</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5C7C3E58"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3 697</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2570A384"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2 624</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6D3DC7DB"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2 096</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762912A5"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2 209</w:t>
            </w:r>
          </w:p>
        </w:tc>
        <w:tc>
          <w:tcPr>
            <w:tcW w:w="1022" w:type="dxa"/>
            <w:tcBorders>
              <w:top w:val="single" w:sz="8" w:space="0" w:color="auto"/>
              <w:left w:val="single" w:sz="12" w:space="0" w:color="auto"/>
              <w:bottom w:val="single" w:sz="8" w:space="0" w:color="auto"/>
              <w:right w:val="single" w:sz="12" w:space="0" w:color="auto"/>
            </w:tcBorders>
            <w:noWrap/>
            <w:vAlign w:val="bottom"/>
          </w:tcPr>
          <w:p w14:paraId="20BD27F9"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1 884</w:t>
            </w:r>
          </w:p>
        </w:tc>
      </w:tr>
      <w:tr w:rsidR="009C1443" w:rsidRPr="0098040F" w14:paraId="3EDE25C9" w14:textId="77777777" w:rsidTr="00CE23F4">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5EF0B7E8" w14:textId="77777777" w:rsidR="009C1443" w:rsidRPr="0098040F" w:rsidRDefault="009C1443" w:rsidP="009C1443">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13</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53CC15F9" w14:textId="77777777" w:rsidR="009C1443" w:rsidRPr="0098040F" w:rsidRDefault="009C1443" w:rsidP="009C1443">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Dlouhodobé závazky celkem</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5773D15D"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151</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1133C9CF"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148</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0AD1C8B1"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145</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2D0CF483"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143</w:t>
            </w:r>
          </w:p>
        </w:tc>
        <w:tc>
          <w:tcPr>
            <w:tcW w:w="1022" w:type="dxa"/>
            <w:tcBorders>
              <w:top w:val="single" w:sz="8" w:space="0" w:color="auto"/>
              <w:left w:val="single" w:sz="12" w:space="0" w:color="auto"/>
              <w:bottom w:val="single" w:sz="8" w:space="0" w:color="auto"/>
              <w:right w:val="single" w:sz="12" w:space="0" w:color="auto"/>
            </w:tcBorders>
            <w:noWrap/>
            <w:vAlign w:val="bottom"/>
          </w:tcPr>
          <w:p w14:paraId="650D00A2"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142</w:t>
            </w:r>
          </w:p>
        </w:tc>
      </w:tr>
      <w:tr w:rsidR="009C1443" w:rsidRPr="0098040F" w14:paraId="70EEF8E6" w14:textId="77777777" w:rsidTr="00CE23F4">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6B5C6F2D" w14:textId="77777777" w:rsidR="009C1443" w:rsidRPr="0098040F" w:rsidRDefault="009C1443" w:rsidP="009C1443">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14</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54220569" w14:textId="77777777" w:rsidR="009C1443" w:rsidRPr="0098040F" w:rsidRDefault="009C1443" w:rsidP="009C1443">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Zásoby</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383674EC"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228</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1C304B2B"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349</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03C06467"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377</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06D8643E"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394</w:t>
            </w:r>
          </w:p>
        </w:tc>
        <w:tc>
          <w:tcPr>
            <w:tcW w:w="1022" w:type="dxa"/>
            <w:tcBorders>
              <w:top w:val="single" w:sz="8" w:space="0" w:color="auto"/>
              <w:left w:val="single" w:sz="12" w:space="0" w:color="auto"/>
              <w:bottom w:val="single" w:sz="8" w:space="0" w:color="auto"/>
              <w:right w:val="single" w:sz="12" w:space="0" w:color="auto"/>
            </w:tcBorders>
            <w:noWrap/>
            <w:vAlign w:val="bottom"/>
          </w:tcPr>
          <w:p w14:paraId="368A4111"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512</w:t>
            </w:r>
          </w:p>
        </w:tc>
      </w:tr>
      <w:tr w:rsidR="009C1443" w:rsidRPr="0098040F" w14:paraId="49629B63" w14:textId="77777777" w:rsidTr="00CE23F4">
        <w:trPr>
          <w:gridAfter w:val="1"/>
          <w:wAfter w:w="15" w:type="dxa"/>
          <w:trHeight w:val="300"/>
        </w:trPr>
        <w:tc>
          <w:tcPr>
            <w:tcW w:w="442" w:type="dxa"/>
            <w:tcBorders>
              <w:top w:val="single" w:sz="8" w:space="0" w:color="auto"/>
              <w:left w:val="single" w:sz="12" w:space="0" w:color="auto"/>
              <w:bottom w:val="single" w:sz="12" w:space="0" w:color="auto"/>
              <w:right w:val="single" w:sz="8" w:space="0" w:color="auto"/>
            </w:tcBorders>
            <w:shd w:val="clear" w:color="auto" w:fill="99CCFF"/>
            <w:noWrap/>
            <w:vAlign w:val="bottom"/>
            <w:hideMark/>
          </w:tcPr>
          <w:p w14:paraId="1ACF7396" w14:textId="77777777" w:rsidR="009C1443" w:rsidRPr="0098040F" w:rsidRDefault="009C1443" w:rsidP="009C1443">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15</w:t>
            </w:r>
          </w:p>
        </w:tc>
        <w:tc>
          <w:tcPr>
            <w:tcW w:w="3973" w:type="dxa"/>
            <w:tcBorders>
              <w:top w:val="single" w:sz="8" w:space="0" w:color="auto"/>
              <w:left w:val="single" w:sz="8" w:space="0" w:color="auto"/>
              <w:bottom w:val="single" w:sz="12" w:space="0" w:color="auto"/>
              <w:right w:val="single" w:sz="12" w:space="0" w:color="auto"/>
            </w:tcBorders>
            <w:noWrap/>
            <w:vAlign w:val="bottom"/>
            <w:hideMark/>
          </w:tcPr>
          <w:p w14:paraId="239207DA" w14:textId="77777777" w:rsidR="009C1443" w:rsidRPr="0098040F" w:rsidRDefault="009C1443" w:rsidP="009C1443">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Bankovní úvěry a výpomoci</w:t>
            </w:r>
          </w:p>
        </w:tc>
        <w:tc>
          <w:tcPr>
            <w:tcW w:w="1022" w:type="dxa"/>
            <w:tcBorders>
              <w:top w:val="single" w:sz="8" w:space="0" w:color="auto"/>
              <w:left w:val="single" w:sz="12" w:space="0" w:color="auto"/>
              <w:bottom w:val="single" w:sz="12" w:space="0" w:color="auto"/>
              <w:right w:val="single" w:sz="8" w:space="0" w:color="auto"/>
            </w:tcBorders>
            <w:noWrap/>
            <w:vAlign w:val="bottom"/>
            <w:hideMark/>
          </w:tcPr>
          <w:p w14:paraId="3443FF2D"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0</w:t>
            </w:r>
          </w:p>
        </w:tc>
        <w:tc>
          <w:tcPr>
            <w:tcW w:w="1022" w:type="dxa"/>
            <w:tcBorders>
              <w:top w:val="single" w:sz="8" w:space="0" w:color="auto"/>
              <w:left w:val="single" w:sz="8" w:space="0" w:color="auto"/>
              <w:bottom w:val="single" w:sz="12" w:space="0" w:color="auto"/>
              <w:right w:val="single" w:sz="8" w:space="0" w:color="auto"/>
            </w:tcBorders>
            <w:noWrap/>
            <w:vAlign w:val="bottom"/>
            <w:hideMark/>
          </w:tcPr>
          <w:p w14:paraId="2FA1380A"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0</w:t>
            </w:r>
          </w:p>
        </w:tc>
        <w:tc>
          <w:tcPr>
            <w:tcW w:w="1022" w:type="dxa"/>
            <w:tcBorders>
              <w:top w:val="single" w:sz="8" w:space="0" w:color="auto"/>
              <w:left w:val="single" w:sz="8" w:space="0" w:color="auto"/>
              <w:bottom w:val="single" w:sz="12" w:space="0" w:color="auto"/>
              <w:right w:val="single" w:sz="8" w:space="0" w:color="auto"/>
            </w:tcBorders>
            <w:noWrap/>
            <w:vAlign w:val="bottom"/>
            <w:hideMark/>
          </w:tcPr>
          <w:p w14:paraId="56EFB78A"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0</w:t>
            </w:r>
          </w:p>
        </w:tc>
        <w:tc>
          <w:tcPr>
            <w:tcW w:w="1022" w:type="dxa"/>
            <w:tcBorders>
              <w:top w:val="single" w:sz="8" w:space="0" w:color="auto"/>
              <w:left w:val="single" w:sz="8" w:space="0" w:color="auto"/>
              <w:bottom w:val="single" w:sz="12" w:space="0" w:color="auto"/>
              <w:right w:val="single" w:sz="12" w:space="0" w:color="auto"/>
            </w:tcBorders>
            <w:vAlign w:val="bottom"/>
            <w:hideMark/>
          </w:tcPr>
          <w:p w14:paraId="45611627"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0</w:t>
            </w:r>
          </w:p>
        </w:tc>
        <w:tc>
          <w:tcPr>
            <w:tcW w:w="1022" w:type="dxa"/>
            <w:tcBorders>
              <w:top w:val="single" w:sz="8" w:space="0" w:color="auto"/>
              <w:left w:val="single" w:sz="12" w:space="0" w:color="auto"/>
              <w:bottom w:val="single" w:sz="12" w:space="0" w:color="auto"/>
              <w:right w:val="single" w:sz="12" w:space="0" w:color="auto"/>
            </w:tcBorders>
            <w:noWrap/>
            <w:vAlign w:val="bottom"/>
          </w:tcPr>
          <w:p w14:paraId="389BBB06" w14:textId="77777777" w:rsidR="009C1443" w:rsidRPr="0098040F" w:rsidRDefault="009C1443" w:rsidP="009C1443">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0</w:t>
            </w:r>
          </w:p>
        </w:tc>
      </w:tr>
    </w:tbl>
    <w:p w14:paraId="66F0065F" w14:textId="77777777" w:rsidR="009C1443" w:rsidRPr="0098040F" w:rsidRDefault="009C1443" w:rsidP="009C1443">
      <w:pPr>
        <w:keepNext/>
        <w:spacing w:after="120" w:line="240" w:lineRule="auto"/>
        <w:rPr>
          <w:rFonts w:ascii="Calibri" w:eastAsia="Times New Roman" w:hAnsi="Calibri" w:cs="Calibri"/>
          <w:bCs/>
          <w:i/>
          <w:color w:val="000000"/>
          <w:sz w:val="18"/>
          <w:szCs w:val="18"/>
          <w:lang w:eastAsia="cs-CZ"/>
        </w:rPr>
      </w:pPr>
      <w:r w:rsidRPr="0098040F">
        <w:rPr>
          <w:rFonts w:ascii="Calibri" w:eastAsia="Times New Roman" w:hAnsi="Calibri" w:cs="Calibri"/>
          <w:bCs/>
          <w:i/>
          <w:color w:val="000000"/>
          <w:sz w:val="18"/>
          <w:szCs w:val="18"/>
          <w:lang w:eastAsia="cs-CZ"/>
        </w:rPr>
        <w:t>1 - bez tržeb z prodeje dlouhodobého majetku a materiálu</w:t>
      </w:r>
    </w:p>
    <w:p w14:paraId="0446FE6D" w14:textId="77777777" w:rsidR="009C1443" w:rsidRPr="0098040F" w:rsidRDefault="009C1443" w:rsidP="0013533F">
      <w:pPr>
        <w:spacing w:after="240" w:line="240" w:lineRule="auto"/>
        <w:jc w:val="both"/>
        <w:rPr>
          <w:rFonts w:ascii="Courier New" w:eastAsia="Times New Roman" w:hAnsi="Courier New" w:cs="Times New Roman"/>
          <w:lang w:eastAsia="cs-CZ"/>
        </w:rPr>
      </w:pPr>
    </w:p>
    <w:p w14:paraId="572E15F9" w14:textId="77777777" w:rsidR="006D3FE9" w:rsidRPr="0098040F" w:rsidRDefault="006D3FE9" w:rsidP="0013533F">
      <w:pPr>
        <w:spacing w:after="240" w:line="240" w:lineRule="auto"/>
        <w:jc w:val="both"/>
        <w:rPr>
          <w:rFonts w:ascii="Courier New" w:eastAsia="Times New Roman" w:hAnsi="Courier New" w:cs="Times New Roman"/>
          <w:lang w:eastAsia="cs-CZ"/>
        </w:rPr>
      </w:pPr>
    </w:p>
    <w:p w14:paraId="127391D4" w14:textId="76AE2377" w:rsidR="006D3FE9" w:rsidRPr="0098040F" w:rsidRDefault="006D3FE9">
      <w:pPr>
        <w:rPr>
          <w:rFonts w:ascii="Courier New" w:eastAsia="Times New Roman" w:hAnsi="Courier New" w:cs="Times New Roman"/>
          <w:lang w:eastAsia="cs-CZ"/>
        </w:rPr>
      </w:pPr>
      <w:r w:rsidRPr="0098040F">
        <w:rPr>
          <w:rFonts w:ascii="Courier New" w:eastAsia="Times New Roman" w:hAnsi="Courier New" w:cs="Times New Roman"/>
          <w:lang w:eastAsia="cs-CZ"/>
        </w:rPr>
        <w:br w:type="page"/>
      </w:r>
    </w:p>
    <w:p w14:paraId="01767410" w14:textId="21D886F5" w:rsidR="00A672CF" w:rsidRPr="0098040F" w:rsidRDefault="00A672CF" w:rsidP="00A672CF">
      <w:pPr>
        <w:pStyle w:val="Zvrenet03"/>
      </w:pPr>
      <w:bookmarkStart w:id="204" w:name="_Toc199395773"/>
      <w:r w:rsidRPr="0098040F">
        <w:lastRenderedPageBreak/>
        <w:t>Sportovní a rekreační zařízení města Ostravy, s.r.o.</w:t>
      </w:r>
      <w:bookmarkEnd w:id="204"/>
    </w:p>
    <w:p w14:paraId="1E03E5A5" w14:textId="77777777" w:rsidR="00E349E4" w:rsidRPr="0098040F" w:rsidRDefault="00E349E4" w:rsidP="00E349E4">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bCs/>
          <w:lang w:eastAsia="cs-CZ"/>
        </w:rPr>
        <w:t xml:space="preserve">Společnosti Sportovní a rekreační zařízení města Ostravy, s.r.o. (dále SAREZA) byla v souladu s upraveným rozpočtem a na základě smluvních ujednání poskytnuta z rozpočtu města Ostravy </w:t>
      </w:r>
      <w:r w:rsidRPr="0098040F">
        <w:rPr>
          <w:rFonts w:ascii="Courier New" w:eastAsia="MS Mincho" w:hAnsi="Courier New" w:cs="Courier New"/>
          <w:b/>
          <w:bCs/>
          <w:lang w:eastAsia="cs-CZ"/>
        </w:rPr>
        <w:t>neinvestiční dotace</w:t>
      </w:r>
      <w:r w:rsidRPr="0098040F">
        <w:rPr>
          <w:rFonts w:ascii="Courier New" w:eastAsia="MS Mincho" w:hAnsi="Courier New" w:cs="Courier New"/>
          <w:lang w:eastAsia="cs-CZ"/>
        </w:rPr>
        <w:t xml:space="preserve"> na</w:t>
      </w:r>
      <w:r w:rsidRPr="0098040F">
        <w:rPr>
          <w:rFonts w:ascii="Courier New" w:eastAsia="MS Mincho" w:hAnsi="Courier New" w:cs="Courier New"/>
          <w:b/>
          <w:bCs/>
          <w:lang w:eastAsia="cs-CZ"/>
        </w:rPr>
        <w:t xml:space="preserve"> částečné krytí provozních a osobních nákladů roku 2024 </w:t>
      </w:r>
      <w:r w:rsidRPr="0098040F">
        <w:rPr>
          <w:rFonts w:ascii="Courier New" w:eastAsia="MS Mincho" w:hAnsi="Courier New" w:cs="Courier New"/>
          <w:bCs/>
          <w:lang w:eastAsia="cs-CZ"/>
        </w:rPr>
        <w:t xml:space="preserve">ve výši </w:t>
      </w:r>
      <w:r w:rsidRPr="0098040F">
        <w:rPr>
          <w:rFonts w:ascii="Courier New" w:eastAsia="MS Mincho" w:hAnsi="Courier New" w:cs="Courier New"/>
          <w:b/>
          <w:lang w:eastAsia="cs-CZ"/>
        </w:rPr>
        <w:t>120 056 tis.Kč</w:t>
      </w:r>
      <w:r w:rsidRPr="0098040F">
        <w:rPr>
          <w:rFonts w:ascii="Courier New" w:eastAsia="MS Mincho" w:hAnsi="Courier New" w:cs="Courier New"/>
          <w:bCs/>
          <w:lang w:eastAsia="cs-CZ"/>
        </w:rPr>
        <w:t xml:space="preserve">. Dále byla organizaci schválena a poskytnuta (včetně navýšení) účelová neinvestiční dotace ve výši </w:t>
      </w:r>
      <w:r w:rsidRPr="0098040F">
        <w:rPr>
          <w:rFonts w:ascii="Courier New" w:eastAsia="MS Mincho" w:hAnsi="Courier New" w:cs="Courier New"/>
          <w:b/>
          <w:lang w:eastAsia="cs-CZ"/>
        </w:rPr>
        <w:t>4 746 tis.Kč</w:t>
      </w:r>
      <w:r w:rsidRPr="0098040F">
        <w:rPr>
          <w:rFonts w:ascii="Courier New" w:eastAsia="MS Mincho" w:hAnsi="Courier New" w:cs="Courier New"/>
          <w:bCs/>
          <w:lang w:eastAsia="cs-CZ"/>
        </w:rPr>
        <w:t xml:space="preserve"> na realizaci 15. ročníku projektu </w:t>
      </w:r>
      <w:r w:rsidRPr="0098040F">
        <w:rPr>
          <w:rFonts w:ascii="Courier New" w:eastAsia="MS Mincho" w:hAnsi="Courier New" w:cs="Courier New"/>
          <w:b/>
          <w:bCs/>
          <w:lang w:eastAsia="cs-CZ"/>
        </w:rPr>
        <w:t>Vánoční kluziště!!!</w:t>
      </w:r>
      <w:r w:rsidRPr="0098040F">
        <w:rPr>
          <w:rFonts w:ascii="Courier New" w:eastAsia="MS Mincho" w:hAnsi="Courier New" w:cs="Courier New"/>
          <w:lang w:eastAsia="cs-CZ"/>
        </w:rPr>
        <w:t>.</w:t>
      </w:r>
    </w:p>
    <w:p w14:paraId="168DBB1E" w14:textId="77777777" w:rsidR="00E349E4" w:rsidRPr="0098040F" w:rsidRDefault="00E349E4" w:rsidP="00E349E4">
      <w:pPr>
        <w:tabs>
          <w:tab w:val="right" w:pos="9923"/>
        </w:tabs>
        <w:spacing w:after="0" w:line="240" w:lineRule="auto"/>
        <w:jc w:val="both"/>
        <w:rPr>
          <w:rFonts w:ascii="Courier New" w:eastAsia="MS Mincho" w:hAnsi="Courier New" w:cs="Courier New"/>
          <w:lang w:eastAsia="cs-CZ"/>
        </w:rPr>
      </w:pPr>
    </w:p>
    <w:p w14:paraId="56502F03" w14:textId="77777777" w:rsidR="00E349E4" w:rsidRPr="0098040F" w:rsidRDefault="00E349E4" w:rsidP="00E349E4">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Usnesením zastupitelstva města č. 1803/ZM1822/28 ze dne 8. prosince 2021 byla společnosti schválena účelová </w:t>
      </w:r>
      <w:r w:rsidRPr="0098040F">
        <w:rPr>
          <w:rFonts w:ascii="Courier New" w:eastAsia="MS Mincho" w:hAnsi="Courier New" w:cs="Courier New"/>
          <w:b/>
          <w:bCs/>
          <w:lang w:eastAsia="cs-CZ"/>
        </w:rPr>
        <w:t>investiční dotace</w:t>
      </w:r>
      <w:r w:rsidRPr="0098040F">
        <w:rPr>
          <w:rFonts w:ascii="Courier New" w:eastAsia="MS Mincho" w:hAnsi="Courier New" w:cs="Courier New"/>
          <w:bCs/>
          <w:lang w:eastAsia="cs-CZ"/>
        </w:rPr>
        <w:t xml:space="preserve"> ve výši maximálně </w:t>
      </w:r>
      <w:r w:rsidRPr="0098040F">
        <w:rPr>
          <w:rFonts w:ascii="Courier New" w:eastAsia="MS Mincho" w:hAnsi="Courier New" w:cs="Courier New"/>
          <w:b/>
          <w:lang w:eastAsia="cs-CZ"/>
        </w:rPr>
        <w:t>166 000 tis.Kč</w:t>
      </w:r>
      <w:r w:rsidRPr="0098040F">
        <w:rPr>
          <w:rFonts w:ascii="Courier New" w:eastAsia="MS Mincho" w:hAnsi="Courier New" w:cs="Courier New"/>
          <w:bCs/>
          <w:lang w:eastAsia="cs-CZ"/>
        </w:rPr>
        <w:t xml:space="preserve"> na realizaci akce „</w:t>
      </w:r>
      <w:r w:rsidRPr="0098040F">
        <w:rPr>
          <w:rFonts w:ascii="Courier New" w:eastAsia="MS Mincho" w:hAnsi="Courier New" w:cs="Courier New"/>
          <w:b/>
          <w:bCs/>
          <w:lang w:eastAsia="cs-CZ"/>
        </w:rPr>
        <w:t>Rekonstrukce Sportovního areálu Poruba – II. etapa</w:t>
      </w:r>
      <w:r w:rsidRPr="0098040F">
        <w:rPr>
          <w:rFonts w:ascii="Courier New" w:eastAsia="MS Mincho" w:hAnsi="Courier New" w:cs="Courier New"/>
          <w:bCs/>
          <w:lang w:eastAsia="cs-CZ"/>
        </w:rPr>
        <w:t xml:space="preserve">“. Na základě žádostí doložených vystavenými dodavatelskými fakturami vztahujícími se k účelu dotace byly v letech 2022–2023 společnosti uvolněny finanční prostředky v celkové výši 150 844 tis.Kč, ve sledovaném období pak zbývající část ve výši </w:t>
      </w:r>
      <w:r w:rsidRPr="0098040F">
        <w:rPr>
          <w:rFonts w:ascii="Courier New" w:eastAsia="MS Mincho" w:hAnsi="Courier New" w:cs="Courier New"/>
          <w:b/>
          <w:lang w:eastAsia="cs-CZ"/>
        </w:rPr>
        <w:t>15 156 tis.Kč</w:t>
      </w:r>
      <w:r w:rsidRPr="0098040F">
        <w:rPr>
          <w:rFonts w:ascii="Courier New" w:eastAsia="MS Mincho" w:hAnsi="Courier New" w:cs="Courier New"/>
          <w:bCs/>
          <w:lang w:eastAsia="cs-CZ"/>
        </w:rPr>
        <w:t>.</w:t>
      </w:r>
    </w:p>
    <w:p w14:paraId="5D285A02" w14:textId="77777777" w:rsidR="00E349E4" w:rsidRPr="0098040F" w:rsidRDefault="00E349E4" w:rsidP="00E349E4">
      <w:pPr>
        <w:tabs>
          <w:tab w:val="right" w:pos="9923"/>
        </w:tabs>
        <w:spacing w:after="0" w:line="240" w:lineRule="auto"/>
        <w:jc w:val="both"/>
        <w:rPr>
          <w:rFonts w:ascii="Courier New" w:eastAsia="MS Mincho" w:hAnsi="Courier New" w:cs="Courier New"/>
          <w:bCs/>
          <w:lang w:eastAsia="cs-CZ"/>
        </w:rPr>
      </w:pPr>
    </w:p>
    <w:p w14:paraId="7011E959" w14:textId="77777777" w:rsidR="00E349E4" w:rsidRPr="0098040F" w:rsidRDefault="00E349E4" w:rsidP="00E349E4">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Usnesením zastupitelstva města č. 0254/ZM2226/7 ze dne 26. dubna 2023 byla společnosti schválena účelová </w:t>
      </w:r>
      <w:r w:rsidRPr="0098040F">
        <w:rPr>
          <w:rFonts w:ascii="Courier New" w:eastAsia="MS Mincho" w:hAnsi="Courier New" w:cs="Courier New"/>
          <w:b/>
          <w:bCs/>
          <w:lang w:eastAsia="cs-CZ"/>
        </w:rPr>
        <w:t>investiční dotace</w:t>
      </w:r>
      <w:r w:rsidRPr="0098040F">
        <w:rPr>
          <w:rFonts w:ascii="Courier New" w:eastAsia="MS Mincho" w:hAnsi="Courier New" w:cs="Courier New"/>
          <w:bCs/>
          <w:lang w:eastAsia="cs-CZ"/>
        </w:rPr>
        <w:t xml:space="preserve"> ve výši </w:t>
      </w:r>
      <w:r w:rsidRPr="0098040F">
        <w:rPr>
          <w:rFonts w:ascii="Courier New" w:eastAsia="MS Mincho" w:hAnsi="Courier New" w:cs="Courier New"/>
          <w:b/>
          <w:lang w:eastAsia="cs-CZ"/>
        </w:rPr>
        <w:t>116 710 tis.Kč</w:t>
      </w:r>
      <w:r w:rsidRPr="0098040F">
        <w:rPr>
          <w:rFonts w:ascii="Courier New" w:eastAsia="MS Mincho" w:hAnsi="Courier New" w:cs="Courier New"/>
          <w:bCs/>
          <w:lang w:eastAsia="cs-CZ"/>
        </w:rPr>
        <w:t xml:space="preserve"> na realizaci akce „</w:t>
      </w:r>
      <w:r w:rsidRPr="0098040F">
        <w:rPr>
          <w:rFonts w:ascii="Courier New" w:eastAsia="MS Mincho" w:hAnsi="Courier New" w:cs="Courier New"/>
          <w:b/>
          <w:bCs/>
          <w:lang w:eastAsia="cs-CZ"/>
        </w:rPr>
        <w:t>Rekonstrukce strojovny chlazení a ledových ploch na Multifunkčním areálu</w:t>
      </w:r>
      <w:r w:rsidRPr="0098040F">
        <w:rPr>
          <w:rFonts w:ascii="Courier New" w:eastAsia="MS Mincho" w:hAnsi="Courier New" w:cs="Courier New"/>
          <w:bCs/>
          <w:lang w:eastAsia="cs-CZ"/>
        </w:rPr>
        <w:t xml:space="preserve">“. V roce 2023 byly z dotace společnosti na základě jednotlivých žádostí doložených vystavenými dodavatelskými fakturami vztahujícími se k účelu dotace uvolněny finančních prostředky ve výši 52 721 tis.Kč, ve sledovaném období pak částka ve výši </w:t>
      </w:r>
      <w:r w:rsidRPr="0098040F">
        <w:rPr>
          <w:rFonts w:ascii="Courier New" w:eastAsia="MS Mincho" w:hAnsi="Courier New" w:cs="Courier New"/>
          <w:b/>
          <w:lang w:eastAsia="cs-CZ"/>
        </w:rPr>
        <w:t>63 989 tis.Kč</w:t>
      </w:r>
      <w:r w:rsidRPr="0098040F">
        <w:rPr>
          <w:rFonts w:ascii="Courier New" w:eastAsia="MS Mincho" w:hAnsi="Courier New" w:cs="Courier New"/>
          <w:bCs/>
          <w:lang w:eastAsia="cs-CZ"/>
        </w:rPr>
        <w:t>.</w:t>
      </w:r>
    </w:p>
    <w:p w14:paraId="7A31E760" w14:textId="77777777" w:rsidR="00E349E4" w:rsidRPr="0098040F" w:rsidRDefault="00E349E4" w:rsidP="00E349E4">
      <w:pPr>
        <w:tabs>
          <w:tab w:val="right" w:pos="9923"/>
        </w:tabs>
        <w:spacing w:after="0" w:line="240" w:lineRule="auto"/>
        <w:jc w:val="both"/>
        <w:rPr>
          <w:rFonts w:ascii="Courier New" w:eastAsia="MS Mincho" w:hAnsi="Courier New" w:cs="Courier New"/>
          <w:bCs/>
          <w:lang w:eastAsia="cs-CZ"/>
        </w:rPr>
      </w:pPr>
    </w:p>
    <w:p w14:paraId="67864B61" w14:textId="77777777" w:rsidR="00E349E4" w:rsidRPr="0098040F" w:rsidRDefault="00E349E4" w:rsidP="00E349E4">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Usnesením zastupitelstva města č. 0627/ZM2226/13 ze dne 31. ledna 2024 byla společnosti schválena účelová </w:t>
      </w:r>
      <w:r w:rsidRPr="0098040F">
        <w:rPr>
          <w:rFonts w:ascii="Courier New" w:eastAsia="MS Mincho" w:hAnsi="Courier New" w:cs="Courier New"/>
          <w:b/>
          <w:bCs/>
          <w:lang w:eastAsia="cs-CZ"/>
        </w:rPr>
        <w:t>investiční dotace</w:t>
      </w:r>
      <w:r w:rsidRPr="0098040F">
        <w:rPr>
          <w:rFonts w:ascii="Courier New" w:eastAsia="MS Mincho" w:hAnsi="Courier New" w:cs="Courier New"/>
          <w:bCs/>
          <w:lang w:eastAsia="cs-CZ"/>
        </w:rPr>
        <w:t xml:space="preserve"> ve výši </w:t>
      </w:r>
      <w:r w:rsidRPr="0098040F">
        <w:rPr>
          <w:rFonts w:ascii="Courier New" w:eastAsia="MS Mincho" w:hAnsi="Courier New" w:cs="Courier New"/>
          <w:b/>
          <w:lang w:eastAsia="cs-CZ"/>
        </w:rPr>
        <w:t>15 000 tis.Kč</w:t>
      </w:r>
      <w:r w:rsidRPr="0098040F">
        <w:rPr>
          <w:rFonts w:ascii="Courier New" w:eastAsia="MS Mincho" w:hAnsi="Courier New" w:cs="Courier New"/>
          <w:bCs/>
          <w:lang w:eastAsia="cs-CZ"/>
        </w:rPr>
        <w:t xml:space="preserve"> na realizaci akce „</w:t>
      </w:r>
      <w:r w:rsidRPr="0098040F">
        <w:rPr>
          <w:rFonts w:ascii="Courier New" w:eastAsia="MS Mincho" w:hAnsi="Courier New" w:cs="Courier New"/>
          <w:b/>
          <w:bCs/>
          <w:lang w:eastAsia="cs-CZ"/>
        </w:rPr>
        <w:t>Energetická opatření – Recyklační linka a Fotovoltaické elektrárny objektů SAREZA</w:t>
      </w:r>
      <w:r w:rsidRPr="0098040F">
        <w:rPr>
          <w:rFonts w:ascii="Courier New" w:eastAsia="MS Mincho" w:hAnsi="Courier New" w:cs="Courier New"/>
          <w:bCs/>
          <w:lang w:eastAsia="cs-CZ"/>
        </w:rPr>
        <w:t>“. Ve sledovaném období byla dotace společnosti zaslána v plné výši.</w:t>
      </w:r>
    </w:p>
    <w:p w14:paraId="2606ABAC" w14:textId="77777777" w:rsidR="00E349E4" w:rsidRPr="0098040F" w:rsidRDefault="00E349E4" w:rsidP="00E349E4">
      <w:pPr>
        <w:tabs>
          <w:tab w:val="right" w:pos="9923"/>
        </w:tabs>
        <w:spacing w:after="0" w:line="240" w:lineRule="auto"/>
        <w:jc w:val="both"/>
        <w:rPr>
          <w:rFonts w:ascii="Courier New" w:eastAsia="MS Mincho" w:hAnsi="Courier New" w:cs="Courier New"/>
          <w:bCs/>
          <w:lang w:eastAsia="cs-CZ"/>
        </w:rPr>
      </w:pPr>
    </w:p>
    <w:p w14:paraId="68F49A62" w14:textId="77777777" w:rsidR="00E349E4" w:rsidRPr="0098040F" w:rsidRDefault="00E349E4" w:rsidP="00E349E4">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Usnesením zastupitelstva města č. 0693/ZM2226/14 ze dne 27. března 2024 byla společnosti schválena účelová </w:t>
      </w:r>
      <w:r w:rsidRPr="0098040F">
        <w:rPr>
          <w:rFonts w:ascii="Courier New" w:eastAsia="MS Mincho" w:hAnsi="Courier New" w:cs="Courier New"/>
          <w:b/>
          <w:bCs/>
          <w:lang w:eastAsia="cs-CZ"/>
        </w:rPr>
        <w:t>investiční dotace</w:t>
      </w:r>
      <w:r w:rsidRPr="0098040F">
        <w:rPr>
          <w:rFonts w:ascii="Courier New" w:eastAsia="MS Mincho" w:hAnsi="Courier New" w:cs="Courier New"/>
          <w:bCs/>
          <w:lang w:eastAsia="cs-CZ"/>
        </w:rPr>
        <w:t xml:space="preserve"> ve výši </w:t>
      </w:r>
      <w:r w:rsidRPr="0098040F">
        <w:rPr>
          <w:rFonts w:ascii="Courier New" w:eastAsia="MS Mincho" w:hAnsi="Courier New" w:cs="Courier New"/>
          <w:b/>
          <w:lang w:eastAsia="cs-CZ"/>
        </w:rPr>
        <w:t>82 490 tis.Kč</w:t>
      </w:r>
      <w:r w:rsidRPr="0098040F">
        <w:rPr>
          <w:rFonts w:ascii="Courier New" w:eastAsia="MS Mincho" w:hAnsi="Courier New" w:cs="Courier New"/>
          <w:bCs/>
          <w:lang w:eastAsia="cs-CZ"/>
        </w:rPr>
        <w:t xml:space="preserve"> na realizaci akce „</w:t>
      </w:r>
      <w:r w:rsidRPr="0098040F">
        <w:rPr>
          <w:rFonts w:ascii="Courier New" w:eastAsia="MS Mincho" w:hAnsi="Courier New" w:cs="Courier New"/>
          <w:b/>
          <w:bCs/>
          <w:lang w:eastAsia="cs-CZ"/>
        </w:rPr>
        <w:t>Rekonstrukce bazénové haly Vodní svět!!!</w:t>
      </w:r>
      <w:r w:rsidRPr="0098040F">
        <w:rPr>
          <w:rFonts w:ascii="Courier New" w:eastAsia="MS Mincho" w:hAnsi="Courier New" w:cs="Courier New"/>
          <w:bCs/>
          <w:lang w:eastAsia="cs-CZ"/>
        </w:rPr>
        <w:t xml:space="preserve">“. Ve sledovaném období byly na základě žádostí doložených vystavenými dodavatelskými fakturami vztahujícími se k účelu dotace společnosti uvolněny finanční prostředky ve výši </w:t>
      </w:r>
      <w:r w:rsidRPr="0098040F">
        <w:rPr>
          <w:rFonts w:ascii="Courier New" w:eastAsia="MS Mincho" w:hAnsi="Courier New" w:cs="Courier New"/>
          <w:b/>
          <w:lang w:eastAsia="cs-CZ"/>
        </w:rPr>
        <w:t>18 370 tis.</w:t>
      </w:r>
      <w:r w:rsidRPr="0098040F">
        <w:rPr>
          <w:rFonts w:ascii="Courier New" w:eastAsia="MS Mincho" w:hAnsi="Courier New" w:cs="Courier New"/>
          <w:b/>
          <w:smallCaps/>
          <w:lang w:eastAsia="cs-CZ"/>
        </w:rPr>
        <w:t>Kč</w:t>
      </w:r>
      <w:r w:rsidRPr="0098040F">
        <w:rPr>
          <w:rFonts w:ascii="Courier New" w:eastAsia="MS Mincho" w:hAnsi="Courier New" w:cs="Courier New"/>
          <w:bCs/>
          <w:lang w:eastAsia="cs-CZ"/>
        </w:rPr>
        <w:t>, zbývající část bude v souladu s podmínkami uvedenými ve smlouvě předmětem čerpání roku 2025.</w:t>
      </w:r>
    </w:p>
    <w:p w14:paraId="0AD38496" w14:textId="77777777" w:rsidR="00E349E4" w:rsidRPr="0098040F" w:rsidRDefault="00E349E4" w:rsidP="00E349E4">
      <w:pPr>
        <w:tabs>
          <w:tab w:val="right" w:pos="9923"/>
        </w:tabs>
        <w:spacing w:after="0" w:line="240" w:lineRule="auto"/>
        <w:jc w:val="both"/>
        <w:rPr>
          <w:rFonts w:ascii="Courier New" w:eastAsia="MS Mincho" w:hAnsi="Courier New" w:cs="Courier New"/>
          <w:bCs/>
          <w:lang w:eastAsia="cs-CZ"/>
        </w:rPr>
      </w:pPr>
    </w:p>
    <w:p w14:paraId="6F921FF1" w14:textId="77777777" w:rsidR="00E349E4" w:rsidRPr="0098040F" w:rsidRDefault="00E349E4" w:rsidP="00E349E4">
      <w:pPr>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Prostředky, které byly společnosti poskytnuty na stanovené účely v roce 2023 a dříve, a které měly termín vyúčtování ve sledovaném období, byly v souladu s podmínkami uvedenými v příslušných smlouvách řádně a včas vyúčtovány. Z provozní dotace poskytnuté společnosti na rok 2023 byla na účet SMO vrácena nedočerpaná část ve výši 10 000 tis.Kč. Z účelové neinvestiční dotace poskytnuté společnosti v roce 2023 na realizaci akce „Obnova in-line dráhy Sportovního areálu U Cementárny“ byla na účet SMO vrácena nedočerpaná část ve výši 196 tis.Kč.</w:t>
      </w:r>
    </w:p>
    <w:p w14:paraId="6F082649" w14:textId="77777777" w:rsidR="009C1443" w:rsidRPr="0098040F" w:rsidRDefault="009C1443" w:rsidP="00E349E4">
      <w:pPr>
        <w:spacing w:after="0" w:line="240" w:lineRule="auto"/>
        <w:jc w:val="both"/>
        <w:rPr>
          <w:rFonts w:ascii="Courier New" w:eastAsia="MS Mincho" w:hAnsi="Courier New" w:cs="Courier New"/>
          <w:bCs/>
          <w:lang w:eastAsia="cs-CZ"/>
        </w:rPr>
      </w:pPr>
    </w:p>
    <w:p w14:paraId="444E4F41" w14:textId="4AF6D49B" w:rsidR="009C1443" w:rsidRPr="0098040F" w:rsidRDefault="009C1443" w:rsidP="009C1443">
      <w:pPr>
        <w:autoSpaceDE w:val="0"/>
        <w:autoSpaceDN w:val="0"/>
        <w:adjustRightInd w:val="0"/>
        <w:spacing w:after="0" w:line="240" w:lineRule="auto"/>
        <w:jc w:val="both"/>
        <w:rPr>
          <w:rFonts w:ascii="Courier New" w:eastAsia="MS Mincho" w:hAnsi="Courier New" w:cs="Courier New"/>
          <w:bCs/>
          <w:highlight w:val="yellow"/>
          <w:lang w:eastAsia="cs-CZ"/>
        </w:rPr>
      </w:pPr>
      <w:r w:rsidRPr="0098040F">
        <w:rPr>
          <w:rFonts w:ascii="Courier New" w:eastAsia="MS Mincho" w:hAnsi="Courier New" w:cs="Courier New"/>
          <w:b/>
          <w:lang w:eastAsia="cs-CZ"/>
        </w:rPr>
        <w:t>Výsledek</w:t>
      </w:r>
      <w:r w:rsidR="0098040F">
        <w:rPr>
          <w:rFonts w:ascii="Courier New" w:eastAsia="MS Mincho" w:hAnsi="Courier New" w:cs="Courier New"/>
          <w:b/>
          <w:lang w:eastAsia="cs-CZ"/>
        </w:rPr>
        <w:t xml:space="preserve"> </w:t>
      </w:r>
      <w:r w:rsidRPr="0098040F">
        <w:rPr>
          <w:rFonts w:ascii="Courier New" w:eastAsia="MS Mincho" w:hAnsi="Courier New" w:cs="Courier New"/>
          <w:b/>
          <w:lang w:eastAsia="cs-CZ"/>
        </w:rPr>
        <w:t>hospodaření po zdanění představuje ztrátu ve výši -15 506 tis.Kč.</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Oproti</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 xml:space="preserve"> plánovanému</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výsledku</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hospodaření</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na</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rok</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2024</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 xml:space="preserve">(ztráta ve výši </w:t>
      </w:r>
      <w:r w:rsidR="008E05AA">
        <w:rPr>
          <w:rFonts w:ascii="Courier New" w:eastAsia="MS Mincho" w:hAnsi="Courier New" w:cs="Courier New"/>
          <w:bCs/>
          <w:lang w:eastAsia="cs-CZ"/>
        </w:rPr>
        <w:noBreakHyphen/>
      </w:r>
      <w:r w:rsidRPr="0098040F">
        <w:rPr>
          <w:rFonts w:ascii="Courier New" w:eastAsia="MS Mincho" w:hAnsi="Courier New" w:cs="Courier New"/>
          <w:bCs/>
          <w:lang w:eastAsia="cs-CZ"/>
        </w:rPr>
        <w:t>6</w:t>
      </w:r>
      <w:r w:rsidR="008E05AA">
        <w:rPr>
          <w:rFonts w:ascii="Courier New" w:eastAsia="MS Mincho" w:hAnsi="Courier New" w:cs="Courier New"/>
          <w:bCs/>
          <w:lang w:eastAsia="cs-CZ"/>
        </w:rPr>
        <w:t> </w:t>
      </w:r>
      <w:r w:rsidRPr="0098040F">
        <w:rPr>
          <w:rFonts w:ascii="Courier New" w:eastAsia="MS Mincho" w:hAnsi="Courier New" w:cs="Courier New"/>
          <w:bCs/>
          <w:lang w:eastAsia="cs-CZ"/>
        </w:rPr>
        <w:t>628</w:t>
      </w:r>
      <w:r w:rsidR="008E05AA">
        <w:rPr>
          <w:rFonts w:ascii="Courier New" w:eastAsia="MS Mincho" w:hAnsi="Courier New" w:cs="Courier New"/>
          <w:bCs/>
          <w:lang w:eastAsia="cs-CZ"/>
        </w:rPr>
        <w:t> </w:t>
      </w:r>
      <w:r w:rsidRPr="0098040F">
        <w:rPr>
          <w:rFonts w:ascii="Courier New" w:eastAsia="MS Mincho" w:hAnsi="Courier New" w:cs="Courier New"/>
          <w:bCs/>
          <w:lang w:eastAsia="cs-CZ"/>
        </w:rPr>
        <w:t>tis.Kč) došlo ke zhoršení o</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 xml:space="preserve">8 878 tis.Kč, meziročně je výsledek hospodaření za účetní období po zdanění nižší o 18 464 tis.Kč. </w:t>
      </w:r>
    </w:p>
    <w:p w14:paraId="0B434DC1" w14:textId="77777777" w:rsidR="009C1443" w:rsidRPr="0098040F" w:rsidRDefault="009C1443" w:rsidP="009C1443">
      <w:pPr>
        <w:autoSpaceDE w:val="0"/>
        <w:autoSpaceDN w:val="0"/>
        <w:adjustRightInd w:val="0"/>
        <w:spacing w:after="0" w:line="240" w:lineRule="auto"/>
        <w:jc w:val="both"/>
        <w:rPr>
          <w:rFonts w:ascii="Courier New" w:eastAsia="MS Mincho" w:hAnsi="Courier New" w:cs="Courier New"/>
          <w:bCs/>
          <w:highlight w:val="yellow"/>
          <w:lang w:eastAsia="cs-CZ"/>
        </w:rPr>
      </w:pPr>
    </w:p>
    <w:p w14:paraId="300A9020" w14:textId="77777777" w:rsidR="009C1443" w:rsidRPr="0098040F" w:rsidRDefault="009C1443" w:rsidP="009C1443">
      <w:pPr>
        <w:autoSpaceDE w:val="0"/>
        <w:autoSpaceDN w:val="0"/>
        <w:adjustRightInd w:val="0"/>
        <w:spacing w:after="0" w:line="240" w:lineRule="auto"/>
        <w:jc w:val="both"/>
        <w:rPr>
          <w:rFonts w:ascii="Courier New" w:eastAsia="MS Mincho" w:hAnsi="Courier New" w:cs="Courier New"/>
          <w:bCs/>
          <w:highlight w:val="yellow"/>
          <w:lang w:eastAsia="cs-CZ"/>
        </w:rPr>
      </w:pPr>
    </w:p>
    <w:p w14:paraId="2047D925" w14:textId="77777777" w:rsidR="009C1443" w:rsidRPr="0098040F" w:rsidRDefault="009C1443" w:rsidP="009C1443">
      <w:pPr>
        <w:autoSpaceDE w:val="0"/>
        <w:autoSpaceDN w:val="0"/>
        <w:adjustRightInd w:val="0"/>
        <w:spacing w:after="0" w:line="240" w:lineRule="auto"/>
        <w:jc w:val="both"/>
        <w:rPr>
          <w:rFonts w:ascii="Courier New" w:eastAsia="MS Mincho" w:hAnsi="Courier New" w:cs="Courier New"/>
          <w:bCs/>
          <w:highlight w:val="yellow"/>
          <w:lang w:eastAsia="cs-CZ"/>
        </w:rPr>
      </w:pPr>
    </w:p>
    <w:p w14:paraId="7F6218C9" w14:textId="4393404B" w:rsidR="009C1443" w:rsidRPr="0098040F" w:rsidRDefault="009C1443" w:rsidP="009C1443">
      <w:pPr>
        <w:spacing w:after="0" w:line="240" w:lineRule="auto"/>
        <w:jc w:val="both"/>
        <w:rPr>
          <w:rFonts w:ascii="Courier New" w:eastAsia="MS Mincho" w:hAnsi="Courier New" w:cs="Courier New"/>
          <w:bCs/>
          <w:lang w:eastAsia="cs-CZ"/>
        </w:rPr>
      </w:pPr>
      <w:r w:rsidRPr="0098040F">
        <w:rPr>
          <w:rFonts w:ascii="Courier New" w:eastAsia="Times New Roman" w:hAnsi="Courier New" w:cs="Courier New"/>
          <w:bCs/>
          <w:lang w:eastAsia="cs-CZ"/>
        </w:rPr>
        <w:lastRenderedPageBreak/>
        <w:t xml:space="preserve">Společnost v roce 2024 provozovala celkem 10 areálů, z toho 7 s celoročním provozem. Návštěvnost areálů za rok 2024 oproti předcházejícím letem262 mírně poklesla z důvodu rekonstrukce a uzavření areálu Vodní svět!!! a Multifunkčního areálu. Celková návštěvnost tak čítala 1 033 658 návštěvníků. </w:t>
      </w:r>
      <w:r w:rsidRPr="0098040F">
        <w:rPr>
          <w:rFonts w:ascii="Courier New" w:eastAsia="MS Mincho" w:hAnsi="Courier New" w:cs="Courier New"/>
          <w:bCs/>
          <w:lang w:eastAsia="cs-CZ"/>
        </w:rPr>
        <w:t>Uskutečnila se řada sportovních a kulturních akcí, např. Zlatá evropská liga žen ve volejbale, Mistrovstv</w:t>
      </w:r>
      <w:r w:rsidRPr="0098040F">
        <w:rPr>
          <w:rFonts w:ascii="Courier New" w:eastAsia="MS Mincho" w:hAnsi="Courier New" w:cs="Courier New" w:hint="eastAsia"/>
          <w:bCs/>
          <w:lang w:eastAsia="cs-CZ"/>
        </w:rPr>
        <w:t>í</w:t>
      </w:r>
      <w:r w:rsidRPr="0098040F">
        <w:rPr>
          <w:rFonts w:ascii="Courier New" w:eastAsia="MS Mincho" w:hAnsi="Courier New" w:cs="Courier New"/>
          <w:bCs/>
          <w:lang w:eastAsia="cs-CZ"/>
        </w:rPr>
        <w:t xml:space="preserve"> </w:t>
      </w:r>
      <w:r w:rsidRPr="0098040F">
        <w:rPr>
          <w:rFonts w:ascii="Courier New" w:eastAsia="MS Mincho" w:hAnsi="Courier New" w:cs="Courier New" w:hint="eastAsia"/>
          <w:bCs/>
          <w:lang w:eastAsia="cs-CZ"/>
        </w:rPr>
        <w:t>Č</w:t>
      </w:r>
      <w:r w:rsidRPr="0098040F">
        <w:rPr>
          <w:rFonts w:ascii="Courier New" w:eastAsia="MS Mincho" w:hAnsi="Courier New" w:cs="Courier New"/>
          <w:bCs/>
          <w:lang w:eastAsia="cs-CZ"/>
        </w:rPr>
        <w:t>R v synchronizovan</w:t>
      </w:r>
      <w:r w:rsidRPr="0098040F">
        <w:rPr>
          <w:rFonts w:ascii="Courier New" w:eastAsia="MS Mincho" w:hAnsi="Courier New" w:cs="Courier New" w:hint="eastAsia"/>
          <w:bCs/>
          <w:lang w:eastAsia="cs-CZ"/>
        </w:rPr>
        <w:t>é</w:t>
      </w:r>
      <w:r w:rsidRPr="0098040F">
        <w:rPr>
          <w:rFonts w:ascii="Courier New" w:eastAsia="MS Mincho" w:hAnsi="Courier New" w:cs="Courier New"/>
          <w:bCs/>
          <w:lang w:eastAsia="cs-CZ"/>
        </w:rPr>
        <w:t>m plav</w:t>
      </w:r>
      <w:r w:rsidRPr="0098040F">
        <w:rPr>
          <w:rFonts w:ascii="Courier New" w:eastAsia="MS Mincho" w:hAnsi="Courier New" w:cs="Courier New" w:hint="eastAsia"/>
          <w:bCs/>
          <w:lang w:eastAsia="cs-CZ"/>
        </w:rPr>
        <w:t>á</w:t>
      </w:r>
      <w:r w:rsidRPr="0098040F">
        <w:rPr>
          <w:rFonts w:ascii="Courier New" w:eastAsia="MS Mincho" w:hAnsi="Courier New" w:cs="Courier New"/>
          <w:bCs/>
          <w:lang w:eastAsia="cs-CZ"/>
        </w:rPr>
        <w:t>n</w:t>
      </w:r>
      <w:r w:rsidRPr="0098040F">
        <w:rPr>
          <w:rFonts w:ascii="Courier New" w:eastAsia="MS Mincho" w:hAnsi="Courier New" w:cs="Courier New" w:hint="eastAsia"/>
          <w:bCs/>
          <w:lang w:eastAsia="cs-CZ"/>
        </w:rPr>
        <w:t>í</w:t>
      </w:r>
      <w:r w:rsidRPr="0098040F">
        <w:rPr>
          <w:rFonts w:ascii="Courier New" w:eastAsia="MS Mincho" w:hAnsi="Courier New" w:cs="Courier New"/>
          <w:bCs/>
          <w:lang w:eastAsia="cs-CZ"/>
        </w:rPr>
        <w:t>, rodinný festival Bezvafest, Mistrovství České republiky v boxu, Ragby vozíčkářů a ME v Dodgeballe, Halové mistrovství ČR v závodech na dračích lodích, Velká cena Ostravy v plavání, Vesnické sportovní hry, Sportovní hry seniorů, tréninkové kempy juniorské a seniorské reprezentace ČR v krasobruslení, ligové a pohárové zápasy volejbalistů, házenkářek, ligové zápasy a turnaje ve futsalu a ve florbalu, Český pohár mužů v judu, mistrovství České republiky v moderní gymnastice, Mezinárodní florbalový turnaj, taneční show BEAT UP, Pohár města Ostravy v moderní gymnastice, mistrovství České republiky</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žáků ve futsalu</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 xml:space="preserve">a každoročně velice oblíbený projekt Vánoční kluziště!!!. </w:t>
      </w:r>
    </w:p>
    <w:p w14:paraId="715DC7A2" w14:textId="77777777" w:rsidR="009C1443" w:rsidRPr="0098040F" w:rsidRDefault="009C1443" w:rsidP="009C1443">
      <w:pPr>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Společnost každoročně zajišťuje výuku plavání dětí pro více než 6 000 žáků základních škol a organizuje kurzy plavání pro děti ve věku od 6 do 15 let. </w:t>
      </w:r>
    </w:p>
    <w:p w14:paraId="35C0925B" w14:textId="77777777" w:rsidR="009C1443" w:rsidRPr="0098040F" w:rsidRDefault="009C1443" w:rsidP="009C1443">
      <w:pPr>
        <w:spacing w:after="0" w:line="240" w:lineRule="auto"/>
        <w:jc w:val="both"/>
        <w:rPr>
          <w:rFonts w:ascii="Courier New" w:eastAsia="MS Mincho" w:hAnsi="Courier New" w:cs="Courier New"/>
          <w:bCs/>
          <w:highlight w:val="yellow"/>
          <w:lang w:eastAsia="cs-CZ"/>
        </w:rPr>
      </w:pPr>
    </w:p>
    <w:p w14:paraId="37BB7451" w14:textId="758682EA" w:rsidR="009C1443" w:rsidRPr="0098040F" w:rsidRDefault="009C1443" w:rsidP="009C1443">
      <w:pPr>
        <w:autoSpaceDE w:val="0"/>
        <w:autoSpaceDN w:val="0"/>
        <w:adjustRightInd w:val="0"/>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Celkové výnosy společnosti v roce 2024 činily 262 394 tis.Kč, oproti plánu jaou nižší o 912 tis.Kč a meziročně vzrostly o 6 576 tis.Kč. Zároveň došlo k meziročnímu navýšení vlastních tržeb z prodeje služeb o částku 15 171 tis.Kč, přestože návštěvnost se pohybovala stále na úrovni let 2016 a 2017.</w:t>
      </w:r>
      <w:r w:rsidR="0098040F">
        <w:rPr>
          <w:rFonts w:ascii="Arial" w:eastAsia="Times New Roman" w:hAnsi="Arial" w:cs="Arial"/>
          <w:lang w:eastAsia="cs-CZ"/>
        </w:rPr>
        <w:t xml:space="preserve"> </w:t>
      </w:r>
      <w:r w:rsidRPr="0098040F">
        <w:rPr>
          <w:rFonts w:ascii="Courier New" w:eastAsia="MS Mincho" w:hAnsi="Courier New" w:cs="Courier New"/>
          <w:bCs/>
          <w:lang w:eastAsia="cs-CZ"/>
        </w:rPr>
        <w:t>Nárůst výnosů ovlivnily zejména vyšší tržby ze všech poskytovaných služeb díky navýšení cen služeb pro individuální návštěvníky i sportovní organizace. Výraznější meziroční nárůst vykazují tržby za plavání a bruslení (meziroční nárůst o 7 437 tis.Kč, nárůst oproti plánu o 3 443 tis.Kč), tržby za užívání sportoviště (meziroční nárůst o 4 344 tis.Kč, oproti plánu však pokles o 1 471 tis.Kč), tržby za pronájmy nebytových prostor (meziroční nárůst o 2 021 tis.Kč a pohybují se na úrovni plánovaných hodnot), tržby za výuku plavání (meziroční nárůst o 586 tis.Kč, oproti plánu pokles o 974 tis.Kč) a tržby na hotelu (meziroční nárůst o 512 tis.Kč a pohybují se na úrovni plánované hodnoty). Ostatní tržby jsou ovlivněny investičními akcemi v areálu Vodní svět SAREZA!!! a v Multifunkčním areálu. Podíl vlastních výnosů k celkovým výnosům společnosti byl v roce 2024 48,9</w:t>
      </w:r>
      <w:r w:rsidR="008E05AA">
        <w:rPr>
          <w:rFonts w:ascii="Courier New" w:eastAsia="MS Mincho" w:hAnsi="Courier New" w:cs="Courier New"/>
          <w:bCs/>
          <w:lang w:eastAsia="cs-CZ"/>
        </w:rPr>
        <w:t xml:space="preserve"> </w:t>
      </w:r>
      <w:r w:rsidRPr="0098040F">
        <w:rPr>
          <w:rFonts w:ascii="Courier New" w:eastAsia="MS Mincho" w:hAnsi="Courier New" w:cs="Courier New"/>
          <w:bCs/>
          <w:lang w:eastAsia="cs-CZ"/>
        </w:rPr>
        <w:t>% a oproti roku 2023 vzrostl o 4,7</w:t>
      </w:r>
      <w:r w:rsidR="008E05AA">
        <w:rPr>
          <w:rFonts w:ascii="Courier New" w:eastAsia="MS Mincho" w:hAnsi="Courier New" w:cs="Courier New"/>
          <w:bCs/>
          <w:lang w:eastAsia="cs-CZ"/>
        </w:rPr>
        <w:t xml:space="preserve"> </w:t>
      </w:r>
      <w:r w:rsidRPr="0098040F">
        <w:rPr>
          <w:rFonts w:ascii="Courier New" w:eastAsia="MS Mincho" w:hAnsi="Courier New" w:cs="Courier New"/>
          <w:bCs/>
          <w:lang w:eastAsia="cs-CZ"/>
        </w:rPr>
        <w:t>% (podíl v roce představoval 44,2</w:t>
      </w:r>
      <w:r w:rsidR="008E05AA">
        <w:rPr>
          <w:rFonts w:ascii="Courier New" w:eastAsia="MS Mincho" w:hAnsi="Courier New" w:cs="Courier New"/>
          <w:bCs/>
          <w:lang w:eastAsia="cs-CZ"/>
        </w:rPr>
        <w:t xml:space="preserve"> </w:t>
      </w:r>
      <w:r w:rsidRPr="0098040F">
        <w:rPr>
          <w:rFonts w:ascii="Courier New" w:eastAsia="MS Mincho" w:hAnsi="Courier New" w:cs="Courier New"/>
          <w:bCs/>
          <w:lang w:eastAsia="cs-CZ"/>
        </w:rPr>
        <w:t>%). Významnou část provozních výnosů tvoří poskytnutá provozní dotace ve výši 120 056 tis.Kč.</w:t>
      </w:r>
    </w:p>
    <w:p w14:paraId="2D6A174D" w14:textId="77777777" w:rsidR="009C1443" w:rsidRPr="0098040F" w:rsidRDefault="009C1443" w:rsidP="009C1443">
      <w:pPr>
        <w:autoSpaceDE w:val="0"/>
        <w:autoSpaceDN w:val="0"/>
        <w:adjustRightInd w:val="0"/>
        <w:spacing w:after="0" w:line="240" w:lineRule="auto"/>
        <w:jc w:val="both"/>
        <w:rPr>
          <w:rFonts w:ascii="Courier New" w:eastAsia="MS Mincho" w:hAnsi="Courier New" w:cs="Courier New"/>
          <w:bCs/>
          <w:highlight w:val="yellow"/>
          <w:lang w:eastAsia="cs-CZ"/>
        </w:rPr>
      </w:pPr>
    </w:p>
    <w:p w14:paraId="07A356F7" w14:textId="76316AE3" w:rsidR="009C1443" w:rsidRPr="0098040F" w:rsidRDefault="009C1443" w:rsidP="009C1443">
      <w:pPr>
        <w:autoSpaceDE w:val="0"/>
        <w:autoSpaceDN w:val="0"/>
        <w:adjustRightInd w:val="0"/>
        <w:spacing w:after="0" w:line="240" w:lineRule="auto"/>
        <w:jc w:val="both"/>
        <w:rPr>
          <w:rFonts w:ascii="Courier New" w:eastAsia="MS Mincho" w:hAnsi="Courier New" w:cs="Courier New"/>
          <w:bCs/>
          <w:highlight w:val="yellow"/>
          <w:lang w:eastAsia="cs-CZ"/>
        </w:rPr>
      </w:pPr>
      <w:r w:rsidRPr="0098040F">
        <w:rPr>
          <w:rFonts w:ascii="Courier New" w:eastAsia="MS Mincho" w:hAnsi="Courier New" w:cs="Courier New"/>
          <w:bCs/>
          <w:lang w:eastAsia="cs-CZ"/>
        </w:rPr>
        <w:t xml:space="preserve">Celkové náklady společnosti v roce 2024 činily 277 900 tis.Kč, oproti plánu jsou vyšší o 7 966 tis.Kč a meziročně vzrostly o 25 040 tis.Kč. Na výši vykázaného hospodářského výsledku se významně podílelo navýšení nákladů na neplánované opravy, a to o částku ve výši 8 922 tis.Kč oproti nákladům čerpaným na tyto opravy v r. 2023, zejména z důvodu úhrady nákladů na krytí povodňových škod a rovněž nákladů na mimořádné opravy za účelem odstranění havarijních stavů objektů a technologických zařízení. Každoroční potřeba financování často nákladných oprav přímo souvisí s vysokou opotřebovaností a zátěží areálů vlivem jejich vysoké návštěvnosti, a to rovněž s ohledem na jejich dobu pořízení. Vlivem legislativních změn zákoníku práce a současně vlivem zákonného nárůstu minimální mzdy v souladu s nařízením vlády č. 465/2022 Sb., o minimální mzdě, o nejnižších úrovních zaručené mzdy, o vymezení ztíženého pracovního prostředí a o výši příplatku ke mzdě za práci ve ztíženém pracovním prostředí, ve znění pozdějších předpisů došlo dále k nárůstu osobních nákladů o částku 15 848 tis. Kč. Celkové meziroční zvýšení nákladů na energie je ve výši 3 150 tis.Kč. </w:t>
      </w:r>
    </w:p>
    <w:p w14:paraId="204BEF24" w14:textId="77777777" w:rsidR="009C1443" w:rsidRPr="0098040F" w:rsidRDefault="009C1443" w:rsidP="009C1443">
      <w:pPr>
        <w:autoSpaceDE w:val="0"/>
        <w:autoSpaceDN w:val="0"/>
        <w:adjustRightInd w:val="0"/>
        <w:spacing w:after="0" w:line="240" w:lineRule="auto"/>
        <w:jc w:val="both"/>
        <w:rPr>
          <w:rFonts w:ascii="Courier New" w:eastAsia="MS Mincho" w:hAnsi="Courier New" w:cs="Courier New"/>
          <w:bCs/>
          <w:highlight w:val="yellow"/>
          <w:lang w:eastAsia="cs-CZ"/>
        </w:rPr>
      </w:pPr>
    </w:p>
    <w:p w14:paraId="5CC3B358" w14:textId="740332C7" w:rsidR="009C1443" w:rsidRPr="0098040F" w:rsidRDefault="009C1443" w:rsidP="009C1443">
      <w:pPr>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Nejvýznamnější investiční akce se v roce 2024 realizovaly v Multifunkčním areálu (v lednu byla ukončena I. etapa rozsáhlé „Rekonstrukce chlazení a výměna ledových ploch“ Multifunkčního areálu, v dubnu 2024 započala II. etapa rozsáhlé investiční akce; celková výše investic na realizaci I. a II. etapy </w:t>
      </w:r>
      <w:r w:rsidRPr="0098040F">
        <w:rPr>
          <w:rFonts w:ascii="Courier New" w:eastAsia="MS Mincho" w:hAnsi="Courier New" w:cs="Courier New"/>
          <w:bCs/>
          <w:lang w:eastAsia="cs-CZ"/>
        </w:rPr>
        <w:lastRenderedPageBreak/>
        <w:t>byla v celkovém objemu 125 mil. Kč) a v areálu Vodní svět SAREZA!!! (nutná rekonstrukce bazénové haly, zateplení této části budovy, střechy a fasády, výměna prosklení a celková úprava venkovní terasy). V roce 2024 byla zpracována projektová dokumentace na instalaci fotovoltaiky pro Multifunkční areál, kdy se předpokládá možný instalovaný výkon na úrovní cca 256 kWp a předpokládaná</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 xml:space="preserve">investice je ve výši cca 7 000 tis. Kč. </w:t>
      </w:r>
    </w:p>
    <w:p w14:paraId="4ADCDFCF" w14:textId="77777777" w:rsidR="009C1443" w:rsidRPr="0098040F" w:rsidRDefault="009C1443" w:rsidP="009C1443">
      <w:pPr>
        <w:spacing w:after="0" w:line="240" w:lineRule="auto"/>
        <w:jc w:val="both"/>
        <w:rPr>
          <w:rFonts w:ascii="Courier New" w:eastAsia="MS Mincho" w:hAnsi="Courier New" w:cs="Courier New"/>
          <w:bCs/>
          <w:lang w:eastAsia="cs-CZ"/>
        </w:rPr>
      </w:pPr>
    </w:p>
    <w:p w14:paraId="5AC40D36" w14:textId="77777777" w:rsidR="009C1443" w:rsidRPr="0098040F" w:rsidRDefault="009C1443" w:rsidP="009C1443">
      <w:pPr>
        <w:spacing w:after="24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Průměrný přepočtený stav zaměstnanců ve sledovaném období činil 175,48. </w:t>
      </w:r>
    </w:p>
    <w:p w14:paraId="2E3BAD15" w14:textId="5D08AE81" w:rsidR="009C1443" w:rsidRPr="0098040F" w:rsidRDefault="009C1443" w:rsidP="009C1443">
      <w:pPr>
        <w:spacing w:after="0" w:line="240" w:lineRule="auto"/>
        <w:jc w:val="both"/>
        <w:rPr>
          <w:rFonts w:ascii="Calibri" w:eastAsia="MS Mincho" w:hAnsi="Calibri" w:cs="Calibri"/>
          <w:bCs/>
          <w:sz w:val="16"/>
          <w:szCs w:val="16"/>
          <w:lang w:eastAsia="cs-CZ"/>
        </w:rPr>
      </w:pPr>
      <w:r w:rsidRPr="0098040F">
        <w:rPr>
          <w:rFonts w:ascii="Courier New" w:eastAsia="MS Mincho" w:hAnsi="Courier New" w:cs="Courier New"/>
          <w:bCs/>
          <w:lang w:eastAsia="cs-CZ"/>
        </w:rPr>
        <w:tab/>
      </w:r>
      <w:r w:rsidRPr="0098040F">
        <w:rPr>
          <w:rFonts w:ascii="Courier New" w:eastAsia="MS Mincho" w:hAnsi="Courier New" w:cs="Courier New"/>
          <w:bCs/>
          <w:lang w:eastAsia="cs-CZ"/>
        </w:rPr>
        <w:tab/>
      </w:r>
      <w:r w:rsidRPr="0098040F">
        <w:rPr>
          <w:rFonts w:ascii="Courier New" w:eastAsia="MS Mincho" w:hAnsi="Courier New" w:cs="Courier New"/>
          <w:bCs/>
          <w:lang w:eastAsia="cs-CZ"/>
        </w:rPr>
        <w:tab/>
      </w:r>
      <w:r w:rsidRPr="0098040F">
        <w:rPr>
          <w:rFonts w:ascii="Courier New" w:eastAsia="MS Mincho" w:hAnsi="Courier New" w:cs="Courier New"/>
          <w:bCs/>
          <w:lang w:eastAsia="cs-CZ"/>
        </w:rPr>
        <w:tab/>
      </w:r>
      <w:r w:rsidRPr="0098040F">
        <w:rPr>
          <w:rFonts w:ascii="Courier New" w:eastAsia="MS Mincho" w:hAnsi="Courier New" w:cs="Courier New"/>
          <w:bCs/>
          <w:lang w:eastAsia="cs-CZ"/>
        </w:rPr>
        <w:tab/>
      </w:r>
      <w:r w:rsidRPr="0098040F">
        <w:rPr>
          <w:rFonts w:ascii="Courier New" w:eastAsia="MS Mincho" w:hAnsi="Courier New" w:cs="Courier New"/>
          <w:bCs/>
          <w:lang w:eastAsia="cs-CZ"/>
        </w:rPr>
        <w:tab/>
      </w:r>
      <w:r w:rsidRPr="0098040F">
        <w:rPr>
          <w:rFonts w:ascii="Courier New" w:eastAsia="MS Mincho" w:hAnsi="Courier New" w:cs="Courier New"/>
          <w:bCs/>
          <w:lang w:eastAsia="cs-CZ"/>
        </w:rPr>
        <w:tab/>
      </w:r>
      <w:r w:rsidRPr="0098040F">
        <w:rPr>
          <w:rFonts w:ascii="Courier New" w:eastAsia="MS Mincho" w:hAnsi="Courier New" w:cs="Courier New"/>
          <w:bCs/>
          <w:lang w:eastAsia="cs-CZ"/>
        </w:rPr>
        <w:tab/>
      </w:r>
      <w:r w:rsidRPr="0098040F">
        <w:rPr>
          <w:rFonts w:ascii="Courier New" w:eastAsia="MS Mincho" w:hAnsi="Courier New" w:cs="Courier New"/>
          <w:bCs/>
          <w:lang w:eastAsia="cs-CZ"/>
        </w:rPr>
        <w:tab/>
      </w:r>
      <w:r w:rsidRPr="0098040F">
        <w:rPr>
          <w:rFonts w:ascii="Courier New" w:eastAsia="MS Mincho" w:hAnsi="Courier New" w:cs="Courier New"/>
          <w:bCs/>
          <w:lang w:eastAsia="cs-CZ"/>
        </w:rPr>
        <w:tab/>
      </w:r>
      <w:r w:rsidRPr="0098040F">
        <w:rPr>
          <w:rFonts w:ascii="Courier New" w:eastAsia="MS Mincho" w:hAnsi="Courier New" w:cs="Courier New"/>
          <w:bCs/>
          <w:lang w:eastAsia="cs-CZ"/>
        </w:rPr>
        <w:tab/>
      </w:r>
      <w:r w:rsidRPr="0098040F">
        <w:rPr>
          <w:rFonts w:ascii="Courier New" w:eastAsia="MS Mincho" w:hAnsi="Courier New" w:cs="Courier New"/>
          <w:bCs/>
          <w:lang w:eastAsia="cs-CZ"/>
        </w:rPr>
        <w:tab/>
      </w:r>
      <w:r w:rsidR="0098040F">
        <w:rPr>
          <w:rFonts w:ascii="Courier New" w:eastAsia="MS Mincho" w:hAnsi="Courier New" w:cs="Courier New"/>
          <w:bCs/>
          <w:lang w:eastAsia="cs-CZ"/>
        </w:rPr>
        <w:t xml:space="preserve">  </w:t>
      </w:r>
      <w:r w:rsidRPr="0098040F">
        <w:rPr>
          <w:rFonts w:ascii="Calibri" w:eastAsia="MS Mincho" w:hAnsi="Calibri" w:cs="Calibri"/>
          <w:bCs/>
          <w:sz w:val="16"/>
          <w:szCs w:val="16"/>
          <w:lang w:eastAsia="cs-CZ"/>
        </w:rPr>
        <w:t>v tis.Kč</w:t>
      </w:r>
    </w:p>
    <w:tbl>
      <w:tblPr>
        <w:tblW w:w="9501" w:type="dxa"/>
        <w:tblLayout w:type="fixed"/>
        <w:tblCellMar>
          <w:left w:w="70" w:type="dxa"/>
          <w:right w:w="70" w:type="dxa"/>
        </w:tblCellMar>
        <w:tblLook w:val="04A0" w:firstRow="1" w:lastRow="0" w:firstColumn="1" w:lastColumn="0" w:noHBand="0" w:noVBand="1"/>
      </w:tblPr>
      <w:tblGrid>
        <w:gridCol w:w="424"/>
        <w:gridCol w:w="3837"/>
        <w:gridCol w:w="1048"/>
        <w:gridCol w:w="1048"/>
        <w:gridCol w:w="1048"/>
        <w:gridCol w:w="1048"/>
        <w:gridCol w:w="1048"/>
      </w:tblGrid>
      <w:tr w:rsidR="009C1443" w:rsidRPr="0098040F" w14:paraId="4913E850" w14:textId="77777777" w:rsidTr="00CE23F4">
        <w:trPr>
          <w:trHeight w:val="398"/>
        </w:trPr>
        <w:tc>
          <w:tcPr>
            <w:tcW w:w="4261" w:type="dxa"/>
            <w:gridSpan w:val="2"/>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426BB7A6" w14:textId="77777777" w:rsidR="009C1443" w:rsidRPr="0098040F" w:rsidRDefault="009C1443" w:rsidP="009C1443">
            <w:pPr>
              <w:keepNext/>
              <w:spacing w:after="0" w:line="240" w:lineRule="auto"/>
              <w:jc w:val="center"/>
              <w:rPr>
                <w:rFonts w:ascii="Calibri" w:eastAsia="MS Mincho" w:hAnsi="Calibri" w:cs="Calibri"/>
                <w:bCs/>
                <w:lang w:eastAsia="cs-CZ"/>
              </w:rPr>
            </w:pPr>
            <w:r w:rsidRPr="0098040F">
              <w:rPr>
                <w:rFonts w:ascii="Calibri" w:eastAsia="MS Mincho" w:hAnsi="Calibri" w:cs="Calibri"/>
                <w:bCs/>
                <w:lang w:eastAsia="cs-CZ"/>
              </w:rPr>
              <w:t> </w:t>
            </w:r>
          </w:p>
        </w:tc>
        <w:tc>
          <w:tcPr>
            <w:tcW w:w="1048" w:type="dxa"/>
            <w:tcBorders>
              <w:top w:val="single" w:sz="12" w:space="0" w:color="auto"/>
              <w:left w:val="single" w:sz="12" w:space="0" w:color="auto"/>
              <w:bottom w:val="single" w:sz="12" w:space="0" w:color="auto"/>
              <w:right w:val="single" w:sz="8" w:space="0" w:color="auto"/>
            </w:tcBorders>
            <w:shd w:val="clear" w:color="auto" w:fill="99CCFF"/>
            <w:noWrap/>
            <w:vAlign w:val="center"/>
            <w:hideMark/>
          </w:tcPr>
          <w:p w14:paraId="39713DE9" w14:textId="77777777" w:rsidR="009C1443" w:rsidRPr="0098040F" w:rsidRDefault="009C1443" w:rsidP="009C1443">
            <w:pPr>
              <w:keepNext/>
              <w:spacing w:after="0" w:line="240" w:lineRule="auto"/>
              <w:jc w:val="center"/>
              <w:rPr>
                <w:rFonts w:ascii="Calibri" w:eastAsia="MS Mincho" w:hAnsi="Calibri" w:cs="Calibri"/>
                <w:bCs/>
                <w:lang w:eastAsia="cs-CZ"/>
              </w:rPr>
            </w:pPr>
            <w:r w:rsidRPr="0098040F">
              <w:rPr>
                <w:rFonts w:ascii="Calibri" w:eastAsia="MS Mincho" w:hAnsi="Calibri" w:cs="Calibri"/>
                <w:bCs/>
                <w:lang w:eastAsia="cs-CZ"/>
              </w:rPr>
              <w:t>2020</w:t>
            </w:r>
          </w:p>
        </w:tc>
        <w:tc>
          <w:tcPr>
            <w:tcW w:w="1048" w:type="dxa"/>
            <w:tcBorders>
              <w:top w:val="single" w:sz="12" w:space="0" w:color="auto"/>
              <w:left w:val="single" w:sz="8" w:space="0" w:color="auto"/>
              <w:bottom w:val="single" w:sz="12" w:space="0" w:color="auto"/>
              <w:right w:val="single" w:sz="8" w:space="0" w:color="auto"/>
            </w:tcBorders>
            <w:shd w:val="clear" w:color="auto" w:fill="99CCFF"/>
            <w:noWrap/>
            <w:vAlign w:val="center"/>
            <w:hideMark/>
          </w:tcPr>
          <w:p w14:paraId="4860EEFB" w14:textId="77777777" w:rsidR="009C1443" w:rsidRPr="0098040F" w:rsidRDefault="009C1443" w:rsidP="009C1443">
            <w:pPr>
              <w:keepNext/>
              <w:spacing w:after="0" w:line="240" w:lineRule="auto"/>
              <w:jc w:val="center"/>
              <w:rPr>
                <w:rFonts w:ascii="Calibri" w:eastAsia="MS Mincho" w:hAnsi="Calibri" w:cs="Calibri"/>
                <w:bCs/>
                <w:lang w:eastAsia="cs-CZ"/>
              </w:rPr>
            </w:pPr>
            <w:r w:rsidRPr="0098040F">
              <w:rPr>
                <w:rFonts w:ascii="Calibri" w:eastAsia="MS Mincho" w:hAnsi="Calibri" w:cs="Calibri"/>
                <w:bCs/>
                <w:lang w:eastAsia="cs-CZ"/>
              </w:rPr>
              <w:t>2021</w:t>
            </w:r>
          </w:p>
        </w:tc>
        <w:tc>
          <w:tcPr>
            <w:tcW w:w="1048" w:type="dxa"/>
            <w:tcBorders>
              <w:top w:val="single" w:sz="12" w:space="0" w:color="auto"/>
              <w:left w:val="single" w:sz="8" w:space="0" w:color="auto"/>
              <w:bottom w:val="single" w:sz="12" w:space="0" w:color="auto"/>
              <w:right w:val="single" w:sz="8" w:space="0" w:color="auto"/>
            </w:tcBorders>
            <w:shd w:val="clear" w:color="auto" w:fill="99CCFF"/>
            <w:noWrap/>
            <w:vAlign w:val="center"/>
            <w:hideMark/>
          </w:tcPr>
          <w:p w14:paraId="49BCFD22" w14:textId="77777777" w:rsidR="009C1443" w:rsidRPr="0098040F" w:rsidRDefault="009C1443" w:rsidP="009C1443">
            <w:pPr>
              <w:keepNext/>
              <w:spacing w:after="0" w:line="240" w:lineRule="auto"/>
              <w:jc w:val="center"/>
              <w:rPr>
                <w:rFonts w:ascii="Calibri" w:eastAsia="MS Mincho" w:hAnsi="Calibri" w:cs="Calibri"/>
                <w:bCs/>
                <w:lang w:eastAsia="cs-CZ"/>
              </w:rPr>
            </w:pPr>
            <w:r w:rsidRPr="0098040F">
              <w:rPr>
                <w:rFonts w:ascii="Calibri" w:eastAsia="MS Mincho" w:hAnsi="Calibri" w:cs="Calibri"/>
                <w:bCs/>
                <w:lang w:eastAsia="cs-CZ"/>
              </w:rPr>
              <w:t>2022</w:t>
            </w:r>
          </w:p>
        </w:tc>
        <w:tc>
          <w:tcPr>
            <w:tcW w:w="1048" w:type="dxa"/>
            <w:tcBorders>
              <w:top w:val="single" w:sz="12" w:space="0" w:color="auto"/>
              <w:left w:val="single" w:sz="8" w:space="0" w:color="auto"/>
              <w:bottom w:val="single" w:sz="12" w:space="0" w:color="auto"/>
              <w:right w:val="single" w:sz="12" w:space="0" w:color="auto"/>
            </w:tcBorders>
            <w:shd w:val="clear" w:color="auto" w:fill="99CCFF"/>
            <w:noWrap/>
            <w:vAlign w:val="center"/>
            <w:hideMark/>
          </w:tcPr>
          <w:p w14:paraId="7247D50B" w14:textId="77777777" w:rsidR="009C1443" w:rsidRPr="0098040F" w:rsidRDefault="009C1443" w:rsidP="009C1443">
            <w:pPr>
              <w:keepNext/>
              <w:spacing w:after="0" w:line="240" w:lineRule="auto"/>
              <w:jc w:val="center"/>
              <w:rPr>
                <w:rFonts w:ascii="Calibri" w:eastAsia="MS Mincho" w:hAnsi="Calibri" w:cs="Calibri"/>
                <w:bCs/>
                <w:lang w:eastAsia="cs-CZ"/>
              </w:rPr>
            </w:pPr>
            <w:r w:rsidRPr="0098040F">
              <w:rPr>
                <w:rFonts w:ascii="Calibri" w:eastAsia="MS Mincho" w:hAnsi="Calibri" w:cs="Calibri"/>
                <w:bCs/>
                <w:lang w:eastAsia="cs-CZ"/>
              </w:rPr>
              <w:t>2023</w:t>
            </w:r>
          </w:p>
        </w:tc>
        <w:tc>
          <w:tcPr>
            <w:tcW w:w="1048" w:type="dxa"/>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48C50314" w14:textId="77777777" w:rsidR="009C1443" w:rsidRPr="0098040F" w:rsidRDefault="009C1443" w:rsidP="009C1443">
            <w:pPr>
              <w:keepNext/>
              <w:spacing w:after="0" w:line="240" w:lineRule="auto"/>
              <w:jc w:val="center"/>
              <w:rPr>
                <w:rFonts w:ascii="Calibri" w:eastAsia="MS Mincho" w:hAnsi="Calibri" w:cs="Calibri"/>
                <w:b/>
                <w:lang w:eastAsia="cs-CZ"/>
              </w:rPr>
            </w:pPr>
            <w:r w:rsidRPr="0098040F">
              <w:rPr>
                <w:rFonts w:ascii="Calibri" w:eastAsia="MS Mincho" w:hAnsi="Calibri" w:cs="Calibri"/>
                <w:b/>
                <w:lang w:eastAsia="cs-CZ"/>
              </w:rPr>
              <w:t>2024</w:t>
            </w:r>
          </w:p>
        </w:tc>
      </w:tr>
      <w:tr w:rsidR="009C1443" w:rsidRPr="0098040F" w14:paraId="0ED1326F" w14:textId="77777777" w:rsidTr="00CE23F4">
        <w:trPr>
          <w:trHeight w:val="290"/>
        </w:trPr>
        <w:tc>
          <w:tcPr>
            <w:tcW w:w="424" w:type="dxa"/>
            <w:tcBorders>
              <w:top w:val="single" w:sz="12"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1BC41AEF" w14:textId="77777777" w:rsidR="009C1443" w:rsidRPr="0098040F" w:rsidRDefault="009C1443" w:rsidP="009C1443">
            <w:pPr>
              <w:keepNext/>
              <w:spacing w:after="0" w:line="240" w:lineRule="auto"/>
              <w:jc w:val="center"/>
              <w:rPr>
                <w:rFonts w:ascii="Calibri" w:eastAsia="MS Mincho" w:hAnsi="Calibri" w:cs="Calibri"/>
                <w:bCs/>
                <w:lang w:eastAsia="cs-CZ"/>
              </w:rPr>
            </w:pPr>
            <w:r w:rsidRPr="0098040F">
              <w:rPr>
                <w:rFonts w:ascii="Calibri" w:eastAsia="MS Mincho" w:hAnsi="Calibri" w:cs="Calibri"/>
                <w:bCs/>
                <w:lang w:eastAsia="cs-CZ"/>
              </w:rPr>
              <w:t>1</w:t>
            </w:r>
          </w:p>
        </w:tc>
        <w:tc>
          <w:tcPr>
            <w:tcW w:w="3837" w:type="dxa"/>
            <w:tcBorders>
              <w:top w:val="single" w:sz="12"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4D49FC72" w14:textId="77777777" w:rsidR="009C1443" w:rsidRPr="0098040F" w:rsidRDefault="009C1443" w:rsidP="009C1443">
            <w:pPr>
              <w:keepNext/>
              <w:spacing w:after="0" w:line="240" w:lineRule="auto"/>
              <w:rPr>
                <w:rFonts w:ascii="Calibri" w:eastAsia="MS Mincho" w:hAnsi="Calibri" w:cs="Calibri"/>
                <w:bCs/>
                <w:lang w:eastAsia="cs-CZ"/>
              </w:rPr>
            </w:pPr>
            <w:r w:rsidRPr="0098040F">
              <w:rPr>
                <w:rFonts w:ascii="Calibri" w:eastAsia="MS Mincho" w:hAnsi="Calibri" w:cs="Calibri"/>
                <w:bCs/>
                <w:lang w:eastAsia="cs-CZ"/>
              </w:rPr>
              <w:t>Výnosy celkem</w:t>
            </w:r>
          </w:p>
        </w:tc>
        <w:tc>
          <w:tcPr>
            <w:tcW w:w="1048" w:type="dxa"/>
            <w:tcBorders>
              <w:top w:val="single" w:sz="12"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2A666F0B"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178 579</w:t>
            </w:r>
          </w:p>
        </w:tc>
        <w:tc>
          <w:tcPr>
            <w:tcW w:w="1048" w:type="dxa"/>
            <w:tcBorders>
              <w:top w:val="single" w:sz="12"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36BEB35E"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183 173</w:t>
            </w:r>
          </w:p>
        </w:tc>
        <w:tc>
          <w:tcPr>
            <w:tcW w:w="1048" w:type="dxa"/>
            <w:tcBorders>
              <w:top w:val="single" w:sz="12"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4CF3E3BB"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248 722</w:t>
            </w:r>
          </w:p>
        </w:tc>
        <w:tc>
          <w:tcPr>
            <w:tcW w:w="1048" w:type="dxa"/>
            <w:tcBorders>
              <w:top w:val="single" w:sz="12"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43745AD2"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255 818</w:t>
            </w:r>
          </w:p>
        </w:tc>
        <w:tc>
          <w:tcPr>
            <w:tcW w:w="1048" w:type="dxa"/>
            <w:tcBorders>
              <w:top w:val="single" w:sz="12"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61CCF49E" w14:textId="77777777" w:rsidR="009C1443" w:rsidRPr="0098040F" w:rsidRDefault="009C1443" w:rsidP="009C1443">
            <w:pPr>
              <w:spacing w:after="0" w:line="240" w:lineRule="auto"/>
              <w:jc w:val="right"/>
              <w:rPr>
                <w:rFonts w:ascii="Calibri" w:eastAsia="MS Mincho" w:hAnsi="Calibri" w:cs="Calibri"/>
                <w:b/>
                <w:lang w:eastAsia="cs-CZ"/>
              </w:rPr>
            </w:pPr>
            <w:r w:rsidRPr="0098040F">
              <w:rPr>
                <w:rFonts w:ascii="Calibri" w:eastAsia="MS Mincho" w:hAnsi="Calibri" w:cs="Calibri"/>
                <w:b/>
                <w:lang w:eastAsia="cs-CZ"/>
              </w:rPr>
              <w:t>262 394</w:t>
            </w:r>
          </w:p>
        </w:tc>
      </w:tr>
      <w:tr w:rsidR="009C1443" w:rsidRPr="0098040F" w14:paraId="4A1D9A61" w14:textId="77777777" w:rsidTr="00CE23F4">
        <w:trPr>
          <w:trHeight w:val="290"/>
        </w:trPr>
        <w:tc>
          <w:tcPr>
            <w:tcW w:w="424" w:type="dxa"/>
            <w:tcBorders>
              <w:top w:val="single" w:sz="6" w:space="0" w:color="auto"/>
              <w:left w:val="single" w:sz="12" w:space="0" w:color="auto"/>
              <w:bottom w:val="single" w:sz="12" w:space="0" w:color="auto"/>
              <w:right w:val="single" w:sz="6" w:space="0" w:color="auto"/>
            </w:tcBorders>
            <w:shd w:val="solid" w:color="99CCFF" w:fill="auto"/>
            <w:tcMar>
              <w:top w:w="0" w:type="dxa"/>
              <w:left w:w="30" w:type="dxa"/>
              <w:bottom w:w="0" w:type="dxa"/>
              <w:right w:w="30" w:type="dxa"/>
            </w:tcMar>
            <w:vAlign w:val="center"/>
            <w:hideMark/>
          </w:tcPr>
          <w:p w14:paraId="0A88886C" w14:textId="77777777" w:rsidR="009C1443" w:rsidRPr="0098040F" w:rsidRDefault="009C1443" w:rsidP="009C1443">
            <w:pPr>
              <w:keepNext/>
              <w:spacing w:after="0" w:line="240" w:lineRule="auto"/>
              <w:jc w:val="center"/>
              <w:rPr>
                <w:rFonts w:ascii="Calibri" w:eastAsia="MS Mincho" w:hAnsi="Calibri" w:cs="Calibri"/>
                <w:bCs/>
                <w:lang w:eastAsia="cs-CZ"/>
              </w:rPr>
            </w:pPr>
            <w:r w:rsidRPr="0098040F">
              <w:rPr>
                <w:rFonts w:ascii="Calibri" w:eastAsia="MS Mincho" w:hAnsi="Calibri" w:cs="Calibri"/>
                <w:bCs/>
                <w:lang w:eastAsia="cs-CZ"/>
              </w:rPr>
              <w:t>2</w:t>
            </w:r>
          </w:p>
        </w:tc>
        <w:tc>
          <w:tcPr>
            <w:tcW w:w="3837" w:type="dxa"/>
            <w:tcBorders>
              <w:top w:val="single" w:sz="6"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32E63E46" w14:textId="77777777" w:rsidR="009C1443" w:rsidRPr="0098040F" w:rsidRDefault="009C1443" w:rsidP="009C1443">
            <w:pPr>
              <w:keepNext/>
              <w:spacing w:after="0" w:line="240" w:lineRule="auto"/>
              <w:rPr>
                <w:rFonts w:ascii="Calibri" w:eastAsia="MS Mincho" w:hAnsi="Calibri" w:cs="Calibri"/>
                <w:bCs/>
                <w:lang w:eastAsia="cs-CZ"/>
              </w:rPr>
            </w:pPr>
            <w:r w:rsidRPr="0098040F">
              <w:rPr>
                <w:rFonts w:ascii="Calibri" w:eastAsia="MS Mincho" w:hAnsi="Calibri" w:cs="Calibri"/>
                <w:bCs/>
                <w:lang w:eastAsia="cs-CZ"/>
              </w:rPr>
              <w:t>Náklady celkem</w:t>
            </w:r>
          </w:p>
        </w:tc>
        <w:tc>
          <w:tcPr>
            <w:tcW w:w="1048" w:type="dxa"/>
            <w:tcBorders>
              <w:top w:val="single" w:sz="6" w:space="0" w:color="auto"/>
              <w:left w:val="single" w:sz="12" w:space="0" w:color="auto"/>
              <w:bottom w:val="single" w:sz="12" w:space="0" w:color="auto"/>
              <w:right w:val="single" w:sz="6" w:space="0" w:color="auto"/>
            </w:tcBorders>
            <w:tcMar>
              <w:top w:w="0" w:type="dxa"/>
              <w:left w:w="30" w:type="dxa"/>
              <w:bottom w:w="0" w:type="dxa"/>
              <w:right w:w="30" w:type="dxa"/>
            </w:tcMar>
            <w:vAlign w:val="center"/>
            <w:hideMark/>
          </w:tcPr>
          <w:p w14:paraId="45EFCF42"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182 359</w:t>
            </w:r>
          </w:p>
        </w:tc>
        <w:tc>
          <w:tcPr>
            <w:tcW w:w="1048" w:type="dxa"/>
            <w:tcBorders>
              <w:top w:val="single" w:sz="6"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1BEEE9ED"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182 785</w:t>
            </w:r>
          </w:p>
        </w:tc>
        <w:tc>
          <w:tcPr>
            <w:tcW w:w="1048" w:type="dxa"/>
            <w:tcBorders>
              <w:top w:val="single" w:sz="6"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3790DF7F"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239 117</w:t>
            </w:r>
          </w:p>
        </w:tc>
        <w:tc>
          <w:tcPr>
            <w:tcW w:w="1048" w:type="dxa"/>
            <w:tcBorders>
              <w:top w:val="single" w:sz="6"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4BDAE008"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252 860</w:t>
            </w:r>
          </w:p>
        </w:tc>
        <w:tc>
          <w:tcPr>
            <w:tcW w:w="1048" w:type="dxa"/>
            <w:tcBorders>
              <w:top w:val="single" w:sz="6" w:space="0" w:color="auto"/>
              <w:left w:val="single" w:sz="12" w:space="0" w:color="auto"/>
              <w:bottom w:val="single" w:sz="12" w:space="0" w:color="auto"/>
              <w:right w:val="single" w:sz="12" w:space="0" w:color="auto"/>
            </w:tcBorders>
            <w:tcMar>
              <w:top w:w="0" w:type="dxa"/>
              <w:left w:w="30" w:type="dxa"/>
              <w:bottom w:w="0" w:type="dxa"/>
              <w:right w:w="30" w:type="dxa"/>
            </w:tcMar>
            <w:vAlign w:val="center"/>
          </w:tcPr>
          <w:p w14:paraId="26D16508" w14:textId="77777777" w:rsidR="009C1443" w:rsidRPr="0098040F" w:rsidRDefault="009C1443" w:rsidP="009C1443">
            <w:pPr>
              <w:spacing w:after="0" w:line="240" w:lineRule="auto"/>
              <w:jc w:val="right"/>
              <w:rPr>
                <w:rFonts w:ascii="Calibri" w:eastAsia="MS Mincho" w:hAnsi="Calibri" w:cs="Calibri"/>
                <w:b/>
                <w:lang w:eastAsia="cs-CZ"/>
              </w:rPr>
            </w:pPr>
            <w:r w:rsidRPr="0098040F">
              <w:rPr>
                <w:rFonts w:ascii="Calibri" w:eastAsia="MS Mincho" w:hAnsi="Calibri" w:cs="Calibri"/>
                <w:b/>
                <w:lang w:eastAsia="cs-CZ"/>
              </w:rPr>
              <w:t>277 900</w:t>
            </w:r>
          </w:p>
        </w:tc>
      </w:tr>
      <w:tr w:rsidR="009C1443" w:rsidRPr="0098040F" w14:paraId="1EFEAB3F" w14:textId="77777777" w:rsidTr="00CE23F4">
        <w:trPr>
          <w:trHeight w:val="290"/>
        </w:trPr>
        <w:tc>
          <w:tcPr>
            <w:tcW w:w="424" w:type="dxa"/>
            <w:tcBorders>
              <w:top w:val="single" w:sz="12" w:space="0" w:color="auto"/>
              <w:left w:val="single" w:sz="12" w:space="0" w:color="auto"/>
              <w:bottom w:val="single" w:sz="12" w:space="0" w:color="auto"/>
              <w:right w:val="single" w:sz="6" w:space="0" w:color="auto"/>
            </w:tcBorders>
            <w:shd w:val="solid" w:color="99CCFF" w:fill="auto"/>
            <w:tcMar>
              <w:top w:w="0" w:type="dxa"/>
              <w:left w:w="30" w:type="dxa"/>
              <w:bottom w:w="0" w:type="dxa"/>
              <w:right w:w="30" w:type="dxa"/>
            </w:tcMar>
            <w:vAlign w:val="center"/>
            <w:hideMark/>
          </w:tcPr>
          <w:p w14:paraId="6CB85719" w14:textId="77777777" w:rsidR="009C1443" w:rsidRPr="0098040F" w:rsidRDefault="009C1443" w:rsidP="009C1443">
            <w:pPr>
              <w:keepNext/>
              <w:spacing w:after="0" w:line="240" w:lineRule="auto"/>
              <w:jc w:val="center"/>
              <w:rPr>
                <w:rFonts w:ascii="Calibri" w:eastAsia="MS Mincho" w:hAnsi="Calibri" w:cs="Calibri"/>
                <w:bCs/>
                <w:lang w:eastAsia="cs-CZ"/>
              </w:rPr>
            </w:pPr>
            <w:r w:rsidRPr="0098040F">
              <w:rPr>
                <w:rFonts w:ascii="Calibri" w:eastAsia="MS Mincho" w:hAnsi="Calibri" w:cs="Calibri"/>
                <w:bCs/>
                <w:lang w:eastAsia="cs-CZ"/>
              </w:rPr>
              <w:t>*</w:t>
            </w:r>
          </w:p>
        </w:tc>
        <w:tc>
          <w:tcPr>
            <w:tcW w:w="3837" w:type="dxa"/>
            <w:tcBorders>
              <w:top w:val="single" w:sz="12"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76F24E71" w14:textId="77777777" w:rsidR="009C1443" w:rsidRPr="0098040F" w:rsidRDefault="009C1443" w:rsidP="009C1443">
            <w:pPr>
              <w:keepNext/>
              <w:spacing w:after="0" w:line="240" w:lineRule="auto"/>
              <w:rPr>
                <w:rFonts w:ascii="Calibri" w:eastAsia="MS Mincho" w:hAnsi="Calibri" w:cs="Calibri"/>
                <w:bCs/>
                <w:lang w:eastAsia="cs-CZ"/>
              </w:rPr>
            </w:pPr>
            <w:r w:rsidRPr="0098040F">
              <w:rPr>
                <w:rFonts w:ascii="Calibri" w:eastAsia="MS Mincho" w:hAnsi="Calibri" w:cs="Calibri"/>
                <w:bCs/>
                <w:lang w:eastAsia="cs-CZ"/>
              </w:rPr>
              <w:t>Výsledek hospodaření</w:t>
            </w:r>
          </w:p>
        </w:tc>
        <w:tc>
          <w:tcPr>
            <w:tcW w:w="1048" w:type="dxa"/>
            <w:tcBorders>
              <w:top w:val="single" w:sz="12" w:space="0" w:color="auto"/>
              <w:left w:val="single" w:sz="12" w:space="0" w:color="auto"/>
              <w:bottom w:val="single" w:sz="12" w:space="0" w:color="auto"/>
              <w:right w:val="single" w:sz="6" w:space="0" w:color="auto"/>
            </w:tcBorders>
            <w:tcMar>
              <w:top w:w="0" w:type="dxa"/>
              <w:left w:w="30" w:type="dxa"/>
              <w:bottom w:w="0" w:type="dxa"/>
              <w:right w:w="30" w:type="dxa"/>
            </w:tcMar>
            <w:vAlign w:val="center"/>
            <w:hideMark/>
          </w:tcPr>
          <w:p w14:paraId="48B848B3"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-3 780</w:t>
            </w:r>
          </w:p>
        </w:tc>
        <w:tc>
          <w:tcPr>
            <w:tcW w:w="1048" w:type="dxa"/>
            <w:tcBorders>
              <w:top w:val="single" w:sz="12"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60C9DA69"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 xml:space="preserve"> 388</w:t>
            </w:r>
          </w:p>
        </w:tc>
        <w:tc>
          <w:tcPr>
            <w:tcW w:w="1048" w:type="dxa"/>
            <w:tcBorders>
              <w:top w:val="single" w:sz="12"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3ACCD0C0"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9 606</w:t>
            </w:r>
          </w:p>
        </w:tc>
        <w:tc>
          <w:tcPr>
            <w:tcW w:w="1048" w:type="dxa"/>
            <w:tcBorders>
              <w:top w:val="single" w:sz="12"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5E713116"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2 958</w:t>
            </w:r>
          </w:p>
        </w:tc>
        <w:tc>
          <w:tcPr>
            <w:tcW w:w="1048" w:type="dxa"/>
            <w:tcBorders>
              <w:top w:val="single" w:sz="12" w:space="0" w:color="auto"/>
              <w:left w:val="single" w:sz="12" w:space="0" w:color="auto"/>
              <w:bottom w:val="single" w:sz="12" w:space="0" w:color="auto"/>
              <w:right w:val="single" w:sz="12" w:space="0" w:color="auto"/>
            </w:tcBorders>
            <w:tcMar>
              <w:top w:w="0" w:type="dxa"/>
              <w:left w:w="30" w:type="dxa"/>
              <w:bottom w:w="0" w:type="dxa"/>
              <w:right w:w="30" w:type="dxa"/>
            </w:tcMar>
            <w:vAlign w:val="center"/>
          </w:tcPr>
          <w:p w14:paraId="377502F1" w14:textId="77777777" w:rsidR="009C1443" w:rsidRPr="0098040F" w:rsidRDefault="009C1443" w:rsidP="009C1443">
            <w:pPr>
              <w:spacing w:after="0" w:line="240" w:lineRule="auto"/>
              <w:jc w:val="right"/>
              <w:rPr>
                <w:rFonts w:ascii="Calibri" w:eastAsia="MS Mincho" w:hAnsi="Calibri" w:cs="Calibri"/>
                <w:b/>
                <w:lang w:eastAsia="cs-CZ"/>
              </w:rPr>
            </w:pPr>
            <w:r w:rsidRPr="0098040F">
              <w:rPr>
                <w:rFonts w:ascii="Calibri" w:eastAsia="MS Mincho" w:hAnsi="Calibri" w:cs="Calibri"/>
                <w:b/>
                <w:lang w:eastAsia="cs-CZ"/>
              </w:rPr>
              <w:t>-15 506</w:t>
            </w:r>
          </w:p>
        </w:tc>
      </w:tr>
      <w:tr w:rsidR="009C1443" w:rsidRPr="0098040F" w14:paraId="4BE718E4" w14:textId="77777777" w:rsidTr="00CE23F4">
        <w:trPr>
          <w:trHeight w:val="290"/>
        </w:trPr>
        <w:tc>
          <w:tcPr>
            <w:tcW w:w="424" w:type="dxa"/>
            <w:tcBorders>
              <w:top w:val="single" w:sz="12"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2AFC659B" w14:textId="77777777" w:rsidR="009C1443" w:rsidRPr="0098040F" w:rsidRDefault="009C1443" w:rsidP="009C1443">
            <w:pPr>
              <w:keepNext/>
              <w:spacing w:after="0" w:line="240" w:lineRule="auto"/>
              <w:jc w:val="center"/>
              <w:rPr>
                <w:rFonts w:ascii="Calibri" w:eastAsia="MS Mincho" w:hAnsi="Calibri" w:cs="Calibri"/>
                <w:bCs/>
                <w:lang w:eastAsia="cs-CZ"/>
              </w:rPr>
            </w:pPr>
            <w:r w:rsidRPr="0098040F">
              <w:rPr>
                <w:rFonts w:ascii="Calibri" w:eastAsia="MS Mincho" w:hAnsi="Calibri" w:cs="Calibri"/>
                <w:bCs/>
                <w:lang w:eastAsia="cs-CZ"/>
              </w:rPr>
              <w:t>3</w:t>
            </w:r>
          </w:p>
        </w:tc>
        <w:tc>
          <w:tcPr>
            <w:tcW w:w="3837" w:type="dxa"/>
            <w:tcBorders>
              <w:top w:val="single" w:sz="12"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2FD2BD5B" w14:textId="77777777" w:rsidR="009C1443" w:rsidRPr="0098040F" w:rsidRDefault="009C1443" w:rsidP="009C1443">
            <w:pPr>
              <w:keepNext/>
              <w:spacing w:after="0" w:line="240" w:lineRule="auto"/>
              <w:rPr>
                <w:rFonts w:ascii="Calibri" w:eastAsia="MS Mincho" w:hAnsi="Calibri" w:cs="Calibri"/>
                <w:bCs/>
                <w:lang w:eastAsia="cs-CZ"/>
              </w:rPr>
            </w:pPr>
            <w:r w:rsidRPr="0098040F">
              <w:rPr>
                <w:rFonts w:ascii="Calibri" w:eastAsia="MS Mincho" w:hAnsi="Calibri" w:cs="Calibri"/>
                <w:bCs/>
                <w:lang w:eastAsia="cs-CZ"/>
              </w:rPr>
              <w:t>Tržby¹</w:t>
            </w:r>
          </w:p>
        </w:tc>
        <w:tc>
          <w:tcPr>
            <w:tcW w:w="1048" w:type="dxa"/>
            <w:tcBorders>
              <w:top w:val="single" w:sz="12"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42B721ED"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69 056</w:t>
            </w:r>
          </w:p>
        </w:tc>
        <w:tc>
          <w:tcPr>
            <w:tcW w:w="1048" w:type="dxa"/>
            <w:tcBorders>
              <w:top w:val="single" w:sz="12"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069D6116"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62 001</w:t>
            </w:r>
          </w:p>
        </w:tc>
        <w:tc>
          <w:tcPr>
            <w:tcW w:w="1048" w:type="dxa"/>
            <w:tcBorders>
              <w:top w:val="single" w:sz="12"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5EA23041"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110 567</w:t>
            </w:r>
          </w:p>
        </w:tc>
        <w:tc>
          <w:tcPr>
            <w:tcW w:w="1048" w:type="dxa"/>
            <w:tcBorders>
              <w:top w:val="single" w:sz="12"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0F220E59"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116 000</w:t>
            </w:r>
          </w:p>
        </w:tc>
        <w:tc>
          <w:tcPr>
            <w:tcW w:w="1048" w:type="dxa"/>
            <w:tcBorders>
              <w:top w:val="single" w:sz="12"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288D32EB" w14:textId="77777777" w:rsidR="009C1443" w:rsidRPr="0098040F" w:rsidRDefault="009C1443" w:rsidP="009C1443">
            <w:pPr>
              <w:spacing w:after="0" w:line="240" w:lineRule="auto"/>
              <w:jc w:val="right"/>
              <w:rPr>
                <w:rFonts w:ascii="Calibri" w:eastAsia="MS Mincho" w:hAnsi="Calibri" w:cs="Calibri"/>
                <w:b/>
                <w:lang w:eastAsia="cs-CZ"/>
              </w:rPr>
            </w:pPr>
            <w:r w:rsidRPr="0098040F">
              <w:rPr>
                <w:rFonts w:ascii="Calibri" w:eastAsia="MS Mincho" w:hAnsi="Calibri" w:cs="Calibri"/>
                <w:b/>
                <w:lang w:eastAsia="cs-CZ"/>
              </w:rPr>
              <w:t>131 038</w:t>
            </w:r>
          </w:p>
        </w:tc>
      </w:tr>
      <w:tr w:rsidR="009C1443" w:rsidRPr="0098040F" w14:paraId="1665B4E4" w14:textId="77777777" w:rsidTr="00CE23F4">
        <w:trPr>
          <w:trHeight w:val="314"/>
        </w:trPr>
        <w:tc>
          <w:tcPr>
            <w:tcW w:w="42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7BB2D384" w14:textId="77777777" w:rsidR="009C1443" w:rsidRPr="0098040F" w:rsidRDefault="009C1443" w:rsidP="009C1443">
            <w:pPr>
              <w:keepNext/>
              <w:spacing w:after="0" w:line="240" w:lineRule="auto"/>
              <w:jc w:val="center"/>
              <w:rPr>
                <w:rFonts w:ascii="Calibri" w:eastAsia="MS Mincho" w:hAnsi="Calibri" w:cs="Calibri"/>
                <w:bCs/>
                <w:lang w:eastAsia="cs-CZ"/>
              </w:rPr>
            </w:pPr>
            <w:r w:rsidRPr="0098040F">
              <w:rPr>
                <w:rFonts w:ascii="Calibri" w:eastAsia="MS Mincho" w:hAnsi="Calibri" w:cs="Calibri"/>
                <w:bCs/>
                <w:lang w:eastAsia="cs-CZ"/>
              </w:rPr>
              <w:t>4</w:t>
            </w:r>
          </w:p>
        </w:tc>
        <w:tc>
          <w:tcPr>
            <w:tcW w:w="3837"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1669765A" w14:textId="77777777" w:rsidR="009C1443" w:rsidRPr="0098040F" w:rsidRDefault="009C1443" w:rsidP="009C1443">
            <w:pPr>
              <w:keepNext/>
              <w:spacing w:after="0" w:line="240" w:lineRule="auto"/>
              <w:rPr>
                <w:rFonts w:ascii="Calibri" w:eastAsia="MS Mincho" w:hAnsi="Calibri" w:cs="Calibri"/>
                <w:bCs/>
                <w:lang w:eastAsia="cs-CZ"/>
              </w:rPr>
            </w:pPr>
            <w:r w:rsidRPr="0098040F">
              <w:rPr>
                <w:rFonts w:ascii="Calibri" w:eastAsia="MS Mincho" w:hAnsi="Calibri" w:cs="Calibri"/>
                <w:bCs/>
                <w:lang w:eastAsia="cs-CZ"/>
              </w:rPr>
              <w:t>Odpisy majetku</w:t>
            </w:r>
          </w:p>
        </w:tc>
        <w:tc>
          <w:tcPr>
            <w:tcW w:w="1048"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66EE16DC"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27 562</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56EFF0A7"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22 853</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4DF024BD"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26 850</w:t>
            </w:r>
          </w:p>
        </w:tc>
        <w:tc>
          <w:tcPr>
            <w:tcW w:w="1048"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10BE39FC"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27 641</w:t>
            </w:r>
          </w:p>
        </w:tc>
        <w:tc>
          <w:tcPr>
            <w:tcW w:w="1048"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6CC32B6C" w14:textId="77777777" w:rsidR="009C1443" w:rsidRPr="0098040F" w:rsidRDefault="009C1443" w:rsidP="009C1443">
            <w:pPr>
              <w:spacing w:after="0" w:line="240" w:lineRule="auto"/>
              <w:jc w:val="right"/>
              <w:rPr>
                <w:rFonts w:ascii="Calibri" w:eastAsia="MS Mincho" w:hAnsi="Calibri" w:cs="Calibri"/>
                <w:b/>
                <w:lang w:eastAsia="cs-CZ"/>
              </w:rPr>
            </w:pPr>
            <w:r w:rsidRPr="0098040F">
              <w:rPr>
                <w:rFonts w:ascii="Calibri" w:eastAsia="MS Mincho" w:hAnsi="Calibri" w:cs="Calibri"/>
                <w:b/>
                <w:lang w:eastAsia="cs-CZ"/>
              </w:rPr>
              <w:t>29 474</w:t>
            </w:r>
          </w:p>
        </w:tc>
      </w:tr>
      <w:tr w:rsidR="009C1443" w:rsidRPr="0098040F" w14:paraId="619159A6" w14:textId="77777777" w:rsidTr="00CE23F4">
        <w:trPr>
          <w:trHeight w:val="290"/>
        </w:trPr>
        <w:tc>
          <w:tcPr>
            <w:tcW w:w="42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56D93C9C" w14:textId="77777777" w:rsidR="009C1443" w:rsidRPr="0098040F" w:rsidRDefault="009C1443" w:rsidP="009C1443">
            <w:pPr>
              <w:keepNext/>
              <w:spacing w:after="0" w:line="240" w:lineRule="auto"/>
              <w:jc w:val="center"/>
              <w:rPr>
                <w:rFonts w:ascii="Calibri" w:eastAsia="MS Mincho" w:hAnsi="Calibri" w:cs="Calibri"/>
                <w:bCs/>
                <w:lang w:eastAsia="cs-CZ"/>
              </w:rPr>
            </w:pPr>
            <w:r w:rsidRPr="0098040F">
              <w:rPr>
                <w:rFonts w:ascii="Calibri" w:eastAsia="MS Mincho" w:hAnsi="Calibri" w:cs="Calibri"/>
                <w:bCs/>
                <w:lang w:eastAsia="cs-CZ"/>
              </w:rPr>
              <w:t>5</w:t>
            </w:r>
          </w:p>
        </w:tc>
        <w:tc>
          <w:tcPr>
            <w:tcW w:w="3837"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66F705D6" w14:textId="77777777" w:rsidR="009C1443" w:rsidRPr="0098040F" w:rsidRDefault="009C1443" w:rsidP="009C1443">
            <w:pPr>
              <w:keepNext/>
              <w:spacing w:after="0" w:line="240" w:lineRule="auto"/>
              <w:rPr>
                <w:rFonts w:ascii="Calibri" w:eastAsia="MS Mincho" w:hAnsi="Calibri" w:cs="Calibri"/>
                <w:bCs/>
                <w:lang w:eastAsia="cs-CZ"/>
              </w:rPr>
            </w:pPr>
            <w:r w:rsidRPr="0098040F">
              <w:rPr>
                <w:rFonts w:ascii="Calibri" w:eastAsia="MS Mincho" w:hAnsi="Calibri" w:cs="Calibri"/>
                <w:bCs/>
                <w:lang w:eastAsia="cs-CZ"/>
              </w:rPr>
              <w:t>Osobní náklady</w:t>
            </w:r>
          </w:p>
        </w:tc>
        <w:tc>
          <w:tcPr>
            <w:tcW w:w="1048"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2DA7C26D"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87 014</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17DAA7B7"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88 118</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3A60E256"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99 140</w:t>
            </w:r>
          </w:p>
        </w:tc>
        <w:tc>
          <w:tcPr>
            <w:tcW w:w="1048"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31D7C254"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104 079</w:t>
            </w:r>
          </w:p>
        </w:tc>
        <w:tc>
          <w:tcPr>
            <w:tcW w:w="1048"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3D46D620" w14:textId="77777777" w:rsidR="009C1443" w:rsidRPr="0098040F" w:rsidRDefault="009C1443" w:rsidP="009C1443">
            <w:pPr>
              <w:spacing w:after="0" w:line="240" w:lineRule="auto"/>
              <w:jc w:val="right"/>
              <w:rPr>
                <w:rFonts w:ascii="Calibri" w:eastAsia="MS Mincho" w:hAnsi="Calibri" w:cs="Calibri"/>
                <w:b/>
                <w:lang w:eastAsia="cs-CZ"/>
              </w:rPr>
            </w:pPr>
            <w:r w:rsidRPr="0098040F">
              <w:rPr>
                <w:rFonts w:ascii="Calibri" w:eastAsia="MS Mincho" w:hAnsi="Calibri" w:cs="Calibri"/>
                <w:b/>
                <w:lang w:eastAsia="cs-CZ"/>
              </w:rPr>
              <w:t>119 927</w:t>
            </w:r>
          </w:p>
        </w:tc>
      </w:tr>
      <w:tr w:rsidR="009C1443" w:rsidRPr="0098040F" w14:paraId="7C3C22BF" w14:textId="77777777" w:rsidTr="00CE23F4">
        <w:trPr>
          <w:trHeight w:val="290"/>
        </w:trPr>
        <w:tc>
          <w:tcPr>
            <w:tcW w:w="42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20290ED9" w14:textId="77777777" w:rsidR="009C1443" w:rsidRPr="0098040F" w:rsidRDefault="009C1443" w:rsidP="009C1443">
            <w:pPr>
              <w:keepNext/>
              <w:spacing w:after="0" w:line="240" w:lineRule="auto"/>
              <w:jc w:val="center"/>
              <w:rPr>
                <w:rFonts w:ascii="Calibri" w:eastAsia="MS Mincho" w:hAnsi="Calibri" w:cs="Calibri"/>
                <w:bCs/>
                <w:lang w:eastAsia="cs-CZ"/>
              </w:rPr>
            </w:pPr>
            <w:r w:rsidRPr="0098040F">
              <w:rPr>
                <w:rFonts w:ascii="Calibri" w:eastAsia="MS Mincho" w:hAnsi="Calibri" w:cs="Calibri"/>
                <w:bCs/>
                <w:lang w:eastAsia="cs-CZ"/>
              </w:rPr>
              <w:t>6</w:t>
            </w:r>
          </w:p>
        </w:tc>
        <w:tc>
          <w:tcPr>
            <w:tcW w:w="3837"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622B50A1" w14:textId="77777777" w:rsidR="009C1443" w:rsidRPr="0098040F" w:rsidRDefault="009C1443" w:rsidP="009C1443">
            <w:pPr>
              <w:keepNext/>
              <w:spacing w:after="0" w:line="240" w:lineRule="auto"/>
              <w:rPr>
                <w:rFonts w:ascii="Calibri" w:eastAsia="MS Mincho" w:hAnsi="Calibri" w:cs="Calibri"/>
                <w:bCs/>
                <w:lang w:eastAsia="cs-CZ"/>
              </w:rPr>
            </w:pPr>
            <w:r w:rsidRPr="0098040F">
              <w:rPr>
                <w:rFonts w:ascii="Calibri" w:eastAsia="MS Mincho" w:hAnsi="Calibri" w:cs="Calibri"/>
                <w:bCs/>
                <w:lang w:eastAsia="cs-CZ"/>
              </w:rPr>
              <w:t>Spotřeba materiálu a energie</w:t>
            </w:r>
          </w:p>
        </w:tc>
        <w:tc>
          <w:tcPr>
            <w:tcW w:w="1048"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32C11A5D"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45 515</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351D2E83"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46 144</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3B8E316E"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92 100</w:t>
            </w:r>
          </w:p>
        </w:tc>
        <w:tc>
          <w:tcPr>
            <w:tcW w:w="1048"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590B1AA2"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79 671</w:t>
            </w:r>
          </w:p>
        </w:tc>
        <w:tc>
          <w:tcPr>
            <w:tcW w:w="1048"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1A09923E" w14:textId="77777777" w:rsidR="009C1443" w:rsidRPr="0098040F" w:rsidRDefault="009C1443" w:rsidP="009C1443">
            <w:pPr>
              <w:spacing w:after="0" w:line="240" w:lineRule="auto"/>
              <w:jc w:val="right"/>
              <w:rPr>
                <w:rFonts w:ascii="Calibri" w:eastAsia="MS Mincho" w:hAnsi="Calibri" w:cs="Calibri"/>
                <w:b/>
                <w:lang w:eastAsia="cs-CZ"/>
              </w:rPr>
            </w:pPr>
            <w:r w:rsidRPr="0098040F">
              <w:rPr>
                <w:rFonts w:ascii="Calibri" w:eastAsia="MS Mincho" w:hAnsi="Calibri" w:cs="Calibri"/>
                <w:b/>
                <w:lang w:eastAsia="cs-CZ"/>
              </w:rPr>
              <w:t>84 415</w:t>
            </w:r>
          </w:p>
        </w:tc>
      </w:tr>
      <w:tr w:rsidR="009C1443" w:rsidRPr="0098040F" w14:paraId="006EB125" w14:textId="77777777" w:rsidTr="00CE23F4">
        <w:trPr>
          <w:trHeight w:val="290"/>
        </w:trPr>
        <w:tc>
          <w:tcPr>
            <w:tcW w:w="42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2A0DEB81" w14:textId="77777777" w:rsidR="009C1443" w:rsidRPr="0098040F" w:rsidRDefault="009C1443" w:rsidP="009C1443">
            <w:pPr>
              <w:keepNext/>
              <w:spacing w:after="0" w:line="240" w:lineRule="auto"/>
              <w:jc w:val="center"/>
              <w:rPr>
                <w:rFonts w:ascii="Calibri" w:eastAsia="MS Mincho" w:hAnsi="Calibri" w:cs="Calibri"/>
                <w:bCs/>
                <w:lang w:eastAsia="cs-CZ"/>
              </w:rPr>
            </w:pPr>
            <w:r w:rsidRPr="0098040F">
              <w:rPr>
                <w:rFonts w:ascii="Calibri" w:eastAsia="MS Mincho" w:hAnsi="Calibri" w:cs="Calibri"/>
                <w:bCs/>
                <w:lang w:eastAsia="cs-CZ"/>
              </w:rPr>
              <w:t>7</w:t>
            </w:r>
          </w:p>
        </w:tc>
        <w:tc>
          <w:tcPr>
            <w:tcW w:w="3837"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73107FEA" w14:textId="77777777" w:rsidR="009C1443" w:rsidRPr="0098040F" w:rsidRDefault="009C1443" w:rsidP="009C1443">
            <w:pPr>
              <w:keepNext/>
              <w:spacing w:after="0" w:line="240" w:lineRule="auto"/>
              <w:rPr>
                <w:rFonts w:ascii="Calibri" w:eastAsia="MS Mincho" w:hAnsi="Calibri" w:cs="Calibri"/>
                <w:bCs/>
                <w:lang w:eastAsia="cs-CZ"/>
              </w:rPr>
            </w:pPr>
            <w:r w:rsidRPr="0098040F">
              <w:rPr>
                <w:rFonts w:ascii="Calibri" w:eastAsia="MS Mincho" w:hAnsi="Calibri" w:cs="Calibri"/>
                <w:bCs/>
                <w:lang w:eastAsia="cs-CZ"/>
              </w:rPr>
              <w:t>Služby</w:t>
            </w:r>
          </w:p>
        </w:tc>
        <w:tc>
          <w:tcPr>
            <w:tcW w:w="1048"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5B081BDB"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22 118</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61219778"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21 083</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60BCBA8C"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24 506</w:t>
            </w:r>
          </w:p>
        </w:tc>
        <w:tc>
          <w:tcPr>
            <w:tcW w:w="1048"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434D728A"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29 791</w:t>
            </w:r>
          </w:p>
        </w:tc>
        <w:tc>
          <w:tcPr>
            <w:tcW w:w="1048"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0D2FDE45" w14:textId="77777777" w:rsidR="009C1443" w:rsidRPr="0098040F" w:rsidRDefault="009C1443" w:rsidP="009C1443">
            <w:pPr>
              <w:spacing w:after="0" w:line="240" w:lineRule="auto"/>
              <w:jc w:val="right"/>
              <w:rPr>
                <w:rFonts w:ascii="Calibri" w:eastAsia="MS Mincho" w:hAnsi="Calibri" w:cs="Calibri"/>
                <w:b/>
                <w:lang w:eastAsia="cs-CZ"/>
              </w:rPr>
            </w:pPr>
            <w:r w:rsidRPr="0098040F">
              <w:rPr>
                <w:rFonts w:ascii="Calibri" w:eastAsia="MS Mincho" w:hAnsi="Calibri" w:cs="Calibri"/>
                <w:b/>
                <w:lang w:eastAsia="cs-CZ"/>
              </w:rPr>
              <w:t>38 668</w:t>
            </w:r>
          </w:p>
        </w:tc>
      </w:tr>
      <w:tr w:rsidR="009C1443" w:rsidRPr="0098040F" w14:paraId="7D709528" w14:textId="77777777" w:rsidTr="00CE23F4">
        <w:trPr>
          <w:trHeight w:val="290"/>
        </w:trPr>
        <w:tc>
          <w:tcPr>
            <w:tcW w:w="42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318E9522" w14:textId="77777777" w:rsidR="009C1443" w:rsidRPr="0098040F" w:rsidRDefault="009C1443" w:rsidP="009C1443">
            <w:pPr>
              <w:keepNext/>
              <w:spacing w:after="0" w:line="240" w:lineRule="auto"/>
              <w:jc w:val="center"/>
              <w:rPr>
                <w:rFonts w:ascii="Calibri" w:eastAsia="MS Mincho" w:hAnsi="Calibri" w:cs="Calibri"/>
                <w:bCs/>
                <w:lang w:eastAsia="cs-CZ"/>
              </w:rPr>
            </w:pPr>
            <w:r w:rsidRPr="0098040F">
              <w:rPr>
                <w:rFonts w:ascii="Calibri" w:eastAsia="MS Mincho" w:hAnsi="Calibri" w:cs="Calibri"/>
                <w:bCs/>
                <w:lang w:eastAsia="cs-CZ"/>
              </w:rPr>
              <w:t>8</w:t>
            </w:r>
          </w:p>
        </w:tc>
        <w:tc>
          <w:tcPr>
            <w:tcW w:w="3837"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45FC1823" w14:textId="77777777" w:rsidR="009C1443" w:rsidRPr="0098040F" w:rsidRDefault="009C1443" w:rsidP="009C1443">
            <w:pPr>
              <w:keepNext/>
              <w:spacing w:after="0" w:line="240" w:lineRule="auto"/>
              <w:rPr>
                <w:rFonts w:ascii="Calibri" w:eastAsia="MS Mincho" w:hAnsi="Calibri" w:cs="Calibri"/>
                <w:bCs/>
                <w:lang w:eastAsia="cs-CZ"/>
              </w:rPr>
            </w:pPr>
            <w:r w:rsidRPr="0098040F">
              <w:rPr>
                <w:rFonts w:ascii="Calibri" w:eastAsia="MS Mincho" w:hAnsi="Calibri" w:cs="Calibri"/>
                <w:bCs/>
                <w:lang w:eastAsia="cs-CZ"/>
              </w:rPr>
              <w:t>Vlastní kapitál</w:t>
            </w:r>
          </w:p>
        </w:tc>
        <w:tc>
          <w:tcPr>
            <w:tcW w:w="1048"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7336D370"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421 695</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195A543E"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543 073</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395E9F5F"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552 679</w:t>
            </w:r>
          </w:p>
        </w:tc>
        <w:tc>
          <w:tcPr>
            <w:tcW w:w="1048"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7E14D8F9"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555 636</w:t>
            </w:r>
          </w:p>
        </w:tc>
        <w:tc>
          <w:tcPr>
            <w:tcW w:w="1048"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00D4C405" w14:textId="77777777" w:rsidR="009C1443" w:rsidRPr="0098040F" w:rsidRDefault="009C1443" w:rsidP="009C1443">
            <w:pPr>
              <w:spacing w:after="0" w:line="240" w:lineRule="auto"/>
              <w:jc w:val="right"/>
              <w:rPr>
                <w:rFonts w:ascii="Calibri" w:eastAsia="MS Mincho" w:hAnsi="Calibri" w:cs="Calibri"/>
                <w:b/>
                <w:lang w:eastAsia="cs-CZ"/>
              </w:rPr>
            </w:pPr>
            <w:r w:rsidRPr="0098040F">
              <w:rPr>
                <w:rFonts w:ascii="Calibri" w:eastAsia="MS Mincho" w:hAnsi="Calibri" w:cs="Calibri"/>
                <w:b/>
                <w:lang w:eastAsia="cs-CZ"/>
              </w:rPr>
              <w:t>540 131</w:t>
            </w:r>
          </w:p>
        </w:tc>
      </w:tr>
      <w:tr w:rsidR="009C1443" w:rsidRPr="0098040F" w14:paraId="1FC89F4E" w14:textId="77777777" w:rsidTr="00CE23F4">
        <w:trPr>
          <w:trHeight w:val="290"/>
        </w:trPr>
        <w:tc>
          <w:tcPr>
            <w:tcW w:w="42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63171937" w14:textId="77777777" w:rsidR="009C1443" w:rsidRPr="0098040F" w:rsidRDefault="009C1443" w:rsidP="009C1443">
            <w:pPr>
              <w:keepNext/>
              <w:spacing w:after="0" w:line="240" w:lineRule="auto"/>
              <w:jc w:val="center"/>
              <w:rPr>
                <w:rFonts w:ascii="Calibri" w:eastAsia="MS Mincho" w:hAnsi="Calibri" w:cs="Calibri"/>
                <w:bCs/>
                <w:lang w:eastAsia="cs-CZ"/>
              </w:rPr>
            </w:pPr>
            <w:r w:rsidRPr="0098040F">
              <w:rPr>
                <w:rFonts w:ascii="Calibri" w:eastAsia="MS Mincho" w:hAnsi="Calibri" w:cs="Calibri"/>
                <w:bCs/>
                <w:lang w:eastAsia="cs-CZ"/>
              </w:rPr>
              <w:t>9</w:t>
            </w:r>
          </w:p>
        </w:tc>
        <w:tc>
          <w:tcPr>
            <w:tcW w:w="3837"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082F37C3" w14:textId="77777777" w:rsidR="009C1443" w:rsidRPr="0098040F" w:rsidRDefault="009C1443" w:rsidP="009C1443">
            <w:pPr>
              <w:keepNext/>
              <w:spacing w:after="0" w:line="240" w:lineRule="auto"/>
              <w:rPr>
                <w:rFonts w:ascii="Calibri" w:eastAsia="MS Mincho" w:hAnsi="Calibri" w:cs="Calibri"/>
                <w:bCs/>
                <w:lang w:eastAsia="cs-CZ"/>
              </w:rPr>
            </w:pPr>
            <w:r w:rsidRPr="0098040F">
              <w:rPr>
                <w:rFonts w:ascii="Calibri" w:eastAsia="MS Mincho" w:hAnsi="Calibri" w:cs="Calibri"/>
                <w:bCs/>
                <w:lang w:eastAsia="cs-CZ"/>
              </w:rPr>
              <w:t>Cizí zdroje (kapitál)</w:t>
            </w:r>
          </w:p>
        </w:tc>
        <w:tc>
          <w:tcPr>
            <w:tcW w:w="1048"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167AF315"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54 274</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05CC2BCC"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104 545</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04B8E94F"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142 722</w:t>
            </w:r>
          </w:p>
        </w:tc>
        <w:tc>
          <w:tcPr>
            <w:tcW w:w="1048"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44DB3804"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155 935</w:t>
            </w:r>
          </w:p>
        </w:tc>
        <w:tc>
          <w:tcPr>
            <w:tcW w:w="1048"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2900D3C3" w14:textId="070C4FDD" w:rsidR="009C1443" w:rsidRPr="0098040F" w:rsidRDefault="009C1443" w:rsidP="009C1443">
            <w:pPr>
              <w:spacing w:after="0" w:line="240" w:lineRule="auto"/>
              <w:jc w:val="right"/>
              <w:rPr>
                <w:rFonts w:ascii="Calibri" w:eastAsia="MS Mincho" w:hAnsi="Calibri" w:cs="Calibri"/>
                <w:b/>
                <w:lang w:eastAsia="cs-CZ"/>
              </w:rPr>
            </w:pPr>
            <w:r w:rsidRPr="0098040F">
              <w:rPr>
                <w:rFonts w:ascii="Calibri" w:eastAsia="MS Mincho" w:hAnsi="Calibri" w:cs="Calibri"/>
                <w:b/>
                <w:lang w:eastAsia="cs-CZ"/>
              </w:rPr>
              <w:t>82</w:t>
            </w:r>
            <w:r w:rsidR="0098040F">
              <w:rPr>
                <w:rFonts w:ascii="Calibri" w:eastAsia="MS Mincho" w:hAnsi="Calibri" w:cs="Calibri"/>
                <w:b/>
                <w:lang w:eastAsia="cs-CZ"/>
              </w:rPr>
              <w:t xml:space="preserve"> </w:t>
            </w:r>
            <w:r w:rsidRPr="0098040F">
              <w:rPr>
                <w:rFonts w:ascii="Calibri" w:eastAsia="MS Mincho" w:hAnsi="Calibri" w:cs="Calibri"/>
                <w:b/>
                <w:lang w:eastAsia="cs-CZ"/>
              </w:rPr>
              <w:t>863</w:t>
            </w:r>
          </w:p>
        </w:tc>
      </w:tr>
      <w:tr w:rsidR="009C1443" w:rsidRPr="0098040F" w14:paraId="302064AB" w14:textId="77777777" w:rsidTr="00CE23F4">
        <w:trPr>
          <w:trHeight w:val="290"/>
        </w:trPr>
        <w:tc>
          <w:tcPr>
            <w:tcW w:w="42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6E944767" w14:textId="77777777" w:rsidR="009C1443" w:rsidRPr="0098040F" w:rsidRDefault="009C1443" w:rsidP="009C1443">
            <w:pPr>
              <w:keepNext/>
              <w:spacing w:after="0" w:line="240" w:lineRule="auto"/>
              <w:jc w:val="center"/>
              <w:rPr>
                <w:rFonts w:ascii="Calibri" w:eastAsia="MS Mincho" w:hAnsi="Calibri" w:cs="Calibri"/>
                <w:bCs/>
                <w:lang w:eastAsia="cs-CZ"/>
              </w:rPr>
            </w:pPr>
            <w:r w:rsidRPr="0098040F">
              <w:rPr>
                <w:rFonts w:ascii="Calibri" w:eastAsia="MS Mincho" w:hAnsi="Calibri" w:cs="Calibri"/>
                <w:bCs/>
                <w:lang w:eastAsia="cs-CZ"/>
              </w:rPr>
              <w:t>10</w:t>
            </w:r>
          </w:p>
        </w:tc>
        <w:tc>
          <w:tcPr>
            <w:tcW w:w="3837"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498432FA" w14:textId="77777777" w:rsidR="009C1443" w:rsidRPr="0098040F" w:rsidRDefault="009C1443" w:rsidP="009C1443">
            <w:pPr>
              <w:keepNext/>
              <w:spacing w:after="0" w:line="240" w:lineRule="auto"/>
              <w:rPr>
                <w:rFonts w:ascii="Calibri" w:eastAsia="MS Mincho" w:hAnsi="Calibri" w:cs="Calibri"/>
                <w:bCs/>
                <w:lang w:eastAsia="cs-CZ"/>
              </w:rPr>
            </w:pPr>
            <w:r w:rsidRPr="0098040F">
              <w:rPr>
                <w:rFonts w:ascii="Calibri" w:eastAsia="MS Mincho" w:hAnsi="Calibri" w:cs="Calibri"/>
                <w:bCs/>
                <w:lang w:eastAsia="cs-CZ"/>
              </w:rPr>
              <w:t>Krátkodobé pohledávky celkem</w:t>
            </w:r>
          </w:p>
        </w:tc>
        <w:tc>
          <w:tcPr>
            <w:tcW w:w="1048"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6FA484B2"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3 949</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1583A5BD"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7 151</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767A0DE9"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10 528</w:t>
            </w:r>
          </w:p>
        </w:tc>
        <w:tc>
          <w:tcPr>
            <w:tcW w:w="1048"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4374A412"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34 485</w:t>
            </w:r>
          </w:p>
        </w:tc>
        <w:tc>
          <w:tcPr>
            <w:tcW w:w="1048"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6CC72D43" w14:textId="77777777" w:rsidR="009C1443" w:rsidRPr="0098040F" w:rsidRDefault="009C1443" w:rsidP="009C1443">
            <w:pPr>
              <w:spacing w:after="0" w:line="240" w:lineRule="auto"/>
              <w:jc w:val="right"/>
              <w:rPr>
                <w:rFonts w:ascii="Calibri" w:eastAsia="MS Mincho" w:hAnsi="Calibri" w:cs="Calibri"/>
                <w:b/>
                <w:lang w:eastAsia="cs-CZ"/>
              </w:rPr>
            </w:pPr>
            <w:r w:rsidRPr="0098040F">
              <w:rPr>
                <w:rFonts w:ascii="Calibri" w:eastAsia="MS Mincho" w:hAnsi="Calibri" w:cs="Calibri"/>
                <w:b/>
                <w:lang w:eastAsia="cs-CZ"/>
              </w:rPr>
              <w:t>9 071</w:t>
            </w:r>
          </w:p>
        </w:tc>
      </w:tr>
      <w:tr w:rsidR="009C1443" w:rsidRPr="0098040F" w14:paraId="00EE2EE6" w14:textId="77777777" w:rsidTr="00CE23F4">
        <w:trPr>
          <w:trHeight w:val="290"/>
        </w:trPr>
        <w:tc>
          <w:tcPr>
            <w:tcW w:w="42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65C2BB60" w14:textId="77777777" w:rsidR="009C1443" w:rsidRPr="0098040F" w:rsidRDefault="009C1443" w:rsidP="009C1443">
            <w:pPr>
              <w:keepNext/>
              <w:spacing w:after="0" w:line="240" w:lineRule="auto"/>
              <w:jc w:val="center"/>
              <w:rPr>
                <w:rFonts w:ascii="Calibri" w:eastAsia="MS Mincho" w:hAnsi="Calibri" w:cs="Calibri"/>
                <w:bCs/>
                <w:lang w:eastAsia="cs-CZ"/>
              </w:rPr>
            </w:pPr>
            <w:r w:rsidRPr="0098040F">
              <w:rPr>
                <w:rFonts w:ascii="Calibri" w:eastAsia="MS Mincho" w:hAnsi="Calibri" w:cs="Calibri"/>
                <w:bCs/>
                <w:lang w:eastAsia="cs-CZ"/>
              </w:rPr>
              <w:t>11</w:t>
            </w:r>
          </w:p>
        </w:tc>
        <w:tc>
          <w:tcPr>
            <w:tcW w:w="3837"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7A9B481C" w14:textId="77777777" w:rsidR="009C1443" w:rsidRPr="0098040F" w:rsidRDefault="009C1443" w:rsidP="009C1443">
            <w:pPr>
              <w:keepNext/>
              <w:spacing w:after="0" w:line="240" w:lineRule="auto"/>
              <w:rPr>
                <w:rFonts w:ascii="Calibri" w:eastAsia="MS Mincho" w:hAnsi="Calibri" w:cs="Calibri"/>
                <w:bCs/>
                <w:lang w:eastAsia="cs-CZ"/>
              </w:rPr>
            </w:pPr>
            <w:r w:rsidRPr="0098040F">
              <w:rPr>
                <w:rFonts w:ascii="Calibri" w:eastAsia="MS Mincho" w:hAnsi="Calibri" w:cs="Calibri"/>
                <w:bCs/>
                <w:lang w:eastAsia="cs-CZ"/>
              </w:rPr>
              <w:t>Dlouhodobé pohledávky celkem</w:t>
            </w:r>
          </w:p>
        </w:tc>
        <w:tc>
          <w:tcPr>
            <w:tcW w:w="1048"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322A4C24"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0</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1BB7BF32"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0</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732EAAE4"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0</w:t>
            </w:r>
          </w:p>
        </w:tc>
        <w:tc>
          <w:tcPr>
            <w:tcW w:w="1048"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605EE2D7"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0</w:t>
            </w:r>
          </w:p>
        </w:tc>
        <w:tc>
          <w:tcPr>
            <w:tcW w:w="1048"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33312F3E" w14:textId="77777777" w:rsidR="009C1443" w:rsidRPr="0098040F" w:rsidRDefault="009C1443" w:rsidP="009C1443">
            <w:pPr>
              <w:spacing w:after="0" w:line="240" w:lineRule="auto"/>
              <w:jc w:val="right"/>
              <w:rPr>
                <w:rFonts w:ascii="Calibri" w:eastAsia="MS Mincho" w:hAnsi="Calibri" w:cs="Calibri"/>
                <w:b/>
                <w:lang w:eastAsia="cs-CZ"/>
              </w:rPr>
            </w:pPr>
            <w:r w:rsidRPr="0098040F">
              <w:rPr>
                <w:rFonts w:ascii="Calibri" w:eastAsia="MS Mincho" w:hAnsi="Calibri" w:cs="Calibri"/>
                <w:b/>
                <w:lang w:eastAsia="cs-CZ"/>
              </w:rPr>
              <w:t>0</w:t>
            </w:r>
          </w:p>
        </w:tc>
      </w:tr>
      <w:tr w:rsidR="009C1443" w:rsidRPr="0098040F" w14:paraId="0C4FEBA6" w14:textId="77777777" w:rsidTr="00CE23F4">
        <w:trPr>
          <w:trHeight w:val="290"/>
        </w:trPr>
        <w:tc>
          <w:tcPr>
            <w:tcW w:w="42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4C89EB12" w14:textId="77777777" w:rsidR="009C1443" w:rsidRPr="0098040F" w:rsidRDefault="009C1443" w:rsidP="009C1443">
            <w:pPr>
              <w:keepNext/>
              <w:spacing w:after="0" w:line="240" w:lineRule="auto"/>
              <w:jc w:val="center"/>
              <w:rPr>
                <w:rFonts w:ascii="Calibri" w:eastAsia="MS Mincho" w:hAnsi="Calibri" w:cs="Calibri"/>
                <w:bCs/>
                <w:lang w:eastAsia="cs-CZ"/>
              </w:rPr>
            </w:pPr>
            <w:r w:rsidRPr="0098040F">
              <w:rPr>
                <w:rFonts w:ascii="Calibri" w:eastAsia="MS Mincho" w:hAnsi="Calibri" w:cs="Calibri"/>
                <w:bCs/>
                <w:lang w:eastAsia="cs-CZ"/>
              </w:rPr>
              <w:t>12</w:t>
            </w:r>
          </w:p>
        </w:tc>
        <w:tc>
          <w:tcPr>
            <w:tcW w:w="3837"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620BF03F" w14:textId="77777777" w:rsidR="009C1443" w:rsidRPr="0098040F" w:rsidRDefault="009C1443" w:rsidP="009C1443">
            <w:pPr>
              <w:keepNext/>
              <w:spacing w:after="0" w:line="240" w:lineRule="auto"/>
              <w:rPr>
                <w:rFonts w:ascii="Calibri" w:eastAsia="MS Mincho" w:hAnsi="Calibri" w:cs="Calibri"/>
                <w:bCs/>
                <w:lang w:eastAsia="cs-CZ"/>
              </w:rPr>
            </w:pPr>
            <w:r w:rsidRPr="0098040F">
              <w:rPr>
                <w:rFonts w:ascii="Calibri" w:eastAsia="MS Mincho" w:hAnsi="Calibri" w:cs="Calibri"/>
                <w:bCs/>
                <w:lang w:eastAsia="cs-CZ"/>
              </w:rPr>
              <w:t>Krátkodobé závazky celkem</w:t>
            </w:r>
          </w:p>
        </w:tc>
        <w:tc>
          <w:tcPr>
            <w:tcW w:w="1048"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7F0C9CF7"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26 688</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21EEA824"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74 907</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5BB54305"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119 795</w:t>
            </w:r>
          </w:p>
        </w:tc>
        <w:tc>
          <w:tcPr>
            <w:tcW w:w="1048"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53D8FDC4"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124 768</w:t>
            </w:r>
          </w:p>
        </w:tc>
        <w:tc>
          <w:tcPr>
            <w:tcW w:w="1048"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468C3812" w14:textId="77777777" w:rsidR="009C1443" w:rsidRPr="0098040F" w:rsidRDefault="009C1443" w:rsidP="009C1443">
            <w:pPr>
              <w:spacing w:after="0" w:line="240" w:lineRule="auto"/>
              <w:jc w:val="right"/>
              <w:rPr>
                <w:rFonts w:ascii="Calibri" w:eastAsia="MS Mincho" w:hAnsi="Calibri" w:cs="Calibri"/>
                <w:b/>
                <w:lang w:eastAsia="cs-CZ"/>
              </w:rPr>
            </w:pPr>
            <w:r w:rsidRPr="0098040F">
              <w:rPr>
                <w:rFonts w:ascii="Calibri" w:eastAsia="MS Mincho" w:hAnsi="Calibri" w:cs="Calibri"/>
                <w:b/>
                <w:lang w:eastAsia="cs-CZ"/>
              </w:rPr>
              <w:t>60 750</w:t>
            </w:r>
          </w:p>
        </w:tc>
      </w:tr>
      <w:tr w:rsidR="009C1443" w:rsidRPr="0098040F" w14:paraId="05B3D5A2" w14:textId="77777777" w:rsidTr="00CE23F4">
        <w:trPr>
          <w:trHeight w:val="290"/>
        </w:trPr>
        <w:tc>
          <w:tcPr>
            <w:tcW w:w="42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7110025D" w14:textId="77777777" w:rsidR="009C1443" w:rsidRPr="0098040F" w:rsidRDefault="009C1443" w:rsidP="009C1443">
            <w:pPr>
              <w:keepNext/>
              <w:spacing w:after="0" w:line="240" w:lineRule="auto"/>
              <w:jc w:val="center"/>
              <w:rPr>
                <w:rFonts w:ascii="Calibri" w:eastAsia="MS Mincho" w:hAnsi="Calibri" w:cs="Calibri"/>
                <w:bCs/>
                <w:lang w:eastAsia="cs-CZ"/>
              </w:rPr>
            </w:pPr>
            <w:r w:rsidRPr="0098040F">
              <w:rPr>
                <w:rFonts w:ascii="Calibri" w:eastAsia="MS Mincho" w:hAnsi="Calibri" w:cs="Calibri"/>
                <w:bCs/>
                <w:lang w:eastAsia="cs-CZ"/>
              </w:rPr>
              <w:t>13</w:t>
            </w:r>
          </w:p>
        </w:tc>
        <w:tc>
          <w:tcPr>
            <w:tcW w:w="3837"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0E37996F" w14:textId="77777777" w:rsidR="009C1443" w:rsidRPr="0098040F" w:rsidRDefault="009C1443" w:rsidP="009C1443">
            <w:pPr>
              <w:keepNext/>
              <w:spacing w:after="0" w:line="240" w:lineRule="auto"/>
              <w:rPr>
                <w:rFonts w:ascii="Calibri" w:eastAsia="MS Mincho" w:hAnsi="Calibri" w:cs="Calibri"/>
                <w:bCs/>
                <w:lang w:eastAsia="cs-CZ"/>
              </w:rPr>
            </w:pPr>
            <w:r w:rsidRPr="0098040F">
              <w:rPr>
                <w:rFonts w:ascii="Calibri" w:eastAsia="MS Mincho" w:hAnsi="Calibri" w:cs="Calibri"/>
                <w:bCs/>
                <w:lang w:eastAsia="cs-CZ"/>
              </w:rPr>
              <w:t>Dlouhodobé závazky celkem</w:t>
            </w:r>
          </w:p>
        </w:tc>
        <w:tc>
          <w:tcPr>
            <w:tcW w:w="1048"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0605DD51"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23 607</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2A08236D"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24 721</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1543CC84"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18 107</w:t>
            </w:r>
          </w:p>
        </w:tc>
        <w:tc>
          <w:tcPr>
            <w:tcW w:w="1048"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6509951B"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26 342</w:t>
            </w:r>
          </w:p>
        </w:tc>
        <w:tc>
          <w:tcPr>
            <w:tcW w:w="1048"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3BAA0CA4" w14:textId="77777777" w:rsidR="009C1443" w:rsidRPr="0098040F" w:rsidRDefault="009C1443" w:rsidP="009C1443">
            <w:pPr>
              <w:spacing w:after="0" w:line="240" w:lineRule="auto"/>
              <w:jc w:val="right"/>
              <w:rPr>
                <w:rFonts w:ascii="Calibri" w:eastAsia="MS Mincho" w:hAnsi="Calibri" w:cs="Calibri"/>
                <w:b/>
                <w:lang w:eastAsia="cs-CZ"/>
              </w:rPr>
            </w:pPr>
            <w:r w:rsidRPr="0098040F">
              <w:rPr>
                <w:rFonts w:ascii="Calibri" w:eastAsia="MS Mincho" w:hAnsi="Calibri" w:cs="Calibri"/>
                <w:b/>
                <w:lang w:eastAsia="cs-CZ"/>
              </w:rPr>
              <w:t>17 136</w:t>
            </w:r>
          </w:p>
        </w:tc>
      </w:tr>
      <w:tr w:rsidR="009C1443" w:rsidRPr="0098040F" w14:paraId="346809C4" w14:textId="77777777" w:rsidTr="00CE23F4">
        <w:trPr>
          <w:trHeight w:val="290"/>
        </w:trPr>
        <w:tc>
          <w:tcPr>
            <w:tcW w:w="42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5F176A76" w14:textId="77777777" w:rsidR="009C1443" w:rsidRPr="0098040F" w:rsidRDefault="009C1443" w:rsidP="009C1443">
            <w:pPr>
              <w:keepNext/>
              <w:spacing w:after="0" w:line="240" w:lineRule="auto"/>
              <w:jc w:val="center"/>
              <w:rPr>
                <w:rFonts w:ascii="Calibri" w:eastAsia="MS Mincho" w:hAnsi="Calibri" w:cs="Calibri"/>
                <w:bCs/>
                <w:lang w:eastAsia="cs-CZ"/>
              </w:rPr>
            </w:pPr>
            <w:r w:rsidRPr="0098040F">
              <w:rPr>
                <w:rFonts w:ascii="Calibri" w:eastAsia="MS Mincho" w:hAnsi="Calibri" w:cs="Calibri"/>
                <w:bCs/>
                <w:lang w:eastAsia="cs-CZ"/>
              </w:rPr>
              <w:t>14</w:t>
            </w:r>
          </w:p>
        </w:tc>
        <w:tc>
          <w:tcPr>
            <w:tcW w:w="3837"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205C1D11" w14:textId="77777777" w:rsidR="009C1443" w:rsidRPr="0098040F" w:rsidRDefault="009C1443" w:rsidP="009C1443">
            <w:pPr>
              <w:keepNext/>
              <w:spacing w:after="0" w:line="240" w:lineRule="auto"/>
              <w:rPr>
                <w:rFonts w:ascii="Calibri" w:eastAsia="MS Mincho" w:hAnsi="Calibri" w:cs="Calibri"/>
                <w:bCs/>
                <w:lang w:eastAsia="cs-CZ"/>
              </w:rPr>
            </w:pPr>
            <w:r w:rsidRPr="0098040F">
              <w:rPr>
                <w:rFonts w:ascii="Calibri" w:eastAsia="MS Mincho" w:hAnsi="Calibri" w:cs="Calibri"/>
                <w:bCs/>
                <w:lang w:eastAsia="cs-CZ"/>
              </w:rPr>
              <w:t>Zásoby</w:t>
            </w:r>
          </w:p>
        </w:tc>
        <w:tc>
          <w:tcPr>
            <w:tcW w:w="1048"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08D3D3BF"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821</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416EED33"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928</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578E9AD0"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1 106</w:t>
            </w:r>
          </w:p>
        </w:tc>
        <w:tc>
          <w:tcPr>
            <w:tcW w:w="1048"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14D5FCE0"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975</w:t>
            </w:r>
          </w:p>
        </w:tc>
        <w:tc>
          <w:tcPr>
            <w:tcW w:w="1048"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7052D2A5" w14:textId="77777777" w:rsidR="009C1443" w:rsidRPr="0098040F" w:rsidRDefault="009C1443" w:rsidP="009C1443">
            <w:pPr>
              <w:spacing w:after="0" w:line="240" w:lineRule="auto"/>
              <w:jc w:val="right"/>
              <w:rPr>
                <w:rFonts w:ascii="Calibri" w:eastAsia="MS Mincho" w:hAnsi="Calibri" w:cs="Calibri"/>
                <w:b/>
                <w:lang w:eastAsia="cs-CZ"/>
              </w:rPr>
            </w:pPr>
            <w:r w:rsidRPr="0098040F">
              <w:rPr>
                <w:rFonts w:ascii="Calibri" w:eastAsia="MS Mincho" w:hAnsi="Calibri" w:cs="Calibri"/>
                <w:b/>
                <w:lang w:eastAsia="cs-CZ"/>
              </w:rPr>
              <w:t>984</w:t>
            </w:r>
          </w:p>
        </w:tc>
      </w:tr>
      <w:tr w:rsidR="009C1443" w:rsidRPr="0098040F" w14:paraId="4C284460" w14:textId="77777777" w:rsidTr="00CE23F4">
        <w:trPr>
          <w:trHeight w:val="290"/>
        </w:trPr>
        <w:tc>
          <w:tcPr>
            <w:tcW w:w="424" w:type="dxa"/>
            <w:tcBorders>
              <w:top w:val="single" w:sz="6" w:space="0" w:color="auto"/>
              <w:left w:val="single" w:sz="12" w:space="0" w:color="auto"/>
              <w:bottom w:val="single" w:sz="12" w:space="0" w:color="auto"/>
              <w:right w:val="single" w:sz="6" w:space="0" w:color="auto"/>
            </w:tcBorders>
            <w:shd w:val="solid" w:color="99CCFF" w:fill="auto"/>
            <w:tcMar>
              <w:top w:w="0" w:type="dxa"/>
              <w:left w:w="30" w:type="dxa"/>
              <w:bottom w:w="0" w:type="dxa"/>
              <w:right w:w="30" w:type="dxa"/>
            </w:tcMar>
            <w:vAlign w:val="center"/>
            <w:hideMark/>
          </w:tcPr>
          <w:p w14:paraId="164B6791" w14:textId="77777777" w:rsidR="009C1443" w:rsidRPr="0098040F" w:rsidRDefault="009C1443" w:rsidP="009C1443">
            <w:pPr>
              <w:keepNext/>
              <w:spacing w:after="0" w:line="240" w:lineRule="auto"/>
              <w:jc w:val="center"/>
              <w:rPr>
                <w:rFonts w:ascii="Calibri" w:eastAsia="MS Mincho" w:hAnsi="Calibri" w:cs="Calibri"/>
                <w:bCs/>
                <w:lang w:eastAsia="cs-CZ"/>
              </w:rPr>
            </w:pPr>
            <w:r w:rsidRPr="0098040F">
              <w:rPr>
                <w:rFonts w:ascii="Calibri" w:eastAsia="MS Mincho" w:hAnsi="Calibri" w:cs="Calibri"/>
                <w:bCs/>
                <w:lang w:eastAsia="cs-CZ"/>
              </w:rPr>
              <w:t>15</w:t>
            </w:r>
          </w:p>
        </w:tc>
        <w:tc>
          <w:tcPr>
            <w:tcW w:w="3837" w:type="dxa"/>
            <w:tcBorders>
              <w:top w:val="single" w:sz="6"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65D0E477" w14:textId="77777777" w:rsidR="009C1443" w:rsidRPr="0098040F" w:rsidRDefault="009C1443" w:rsidP="009C1443">
            <w:pPr>
              <w:keepNext/>
              <w:spacing w:after="0" w:line="240" w:lineRule="auto"/>
              <w:rPr>
                <w:rFonts w:ascii="Calibri" w:eastAsia="MS Mincho" w:hAnsi="Calibri" w:cs="Calibri"/>
                <w:bCs/>
                <w:lang w:eastAsia="cs-CZ"/>
              </w:rPr>
            </w:pPr>
            <w:r w:rsidRPr="0098040F">
              <w:rPr>
                <w:rFonts w:ascii="Calibri" w:eastAsia="MS Mincho" w:hAnsi="Calibri" w:cs="Calibri"/>
                <w:bCs/>
                <w:lang w:eastAsia="cs-CZ"/>
              </w:rPr>
              <w:t>Bankovní úvěry a výpomoci</w:t>
            </w:r>
          </w:p>
        </w:tc>
        <w:tc>
          <w:tcPr>
            <w:tcW w:w="1048" w:type="dxa"/>
            <w:tcBorders>
              <w:top w:val="single" w:sz="6" w:space="0" w:color="auto"/>
              <w:left w:val="single" w:sz="12" w:space="0" w:color="auto"/>
              <w:bottom w:val="single" w:sz="12" w:space="0" w:color="auto"/>
              <w:right w:val="single" w:sz="6" w:space="0" w:color="auto"/>
            </w:tcBorders>
            <w:tcMar>
              <w:top w:w="0" w:type="dxa"/>
              <w:left w:w="30" w:type="dxa"/>
              <w:bottom w:w="0" w:type="dxa"/>
              <w:right w:w="30" w:type="dxa"/>
            </w:tcMar>
            <w:vAlign w:val="center"/>
            <w:hideMark/>
          </w:tcPr>
          <w:p w14:paraId="19D98B50"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0</w:t>
            </w:r>
          </w:p>
        </w:tc>
        <w:tc>
          <w:tcPr>
            <w:tcW w:w="1048" w:type="dxa"/>
            <w:tcBorders>
              <w:top w:val="single" w:sz="6"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49C24CFC"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0</w:t>
            </w:r>
          </w:p>
        </w:tc>
        <w:tc>
          <w:tcPr>
            <w:tcW w:w="1048" w:type="dxa"/>
            <w:tcBorders>
              <w:top w:val="single" w:sz="6"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3E103FFB"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0</w:t>
            </w:r>
          </w:p>
        </w:tc>
        <w:tc>
          <w:tcPr>
            <w:tcW w:w="1048" w:type="dxa"/>
            <w:tcBorders>
              <w:top w:val="single" w:sz="6"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10735142"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0</w:t>
            </w:r>
          </w:p>
        </w:tc>
        <w:tc>
          <w:tcPr>
            <w:tcW w:w="1048" w:type="dxa"/>
            <w:tcBorders>
              <w:top w:val="single" w:sz="6" w:space="0" w:color="auto"/>
              <w:left w:val="single" w:sz="12" w:space="0" w:color="auto"/>
              <w:bottom w:val="single" w:sz="12" w:space="0" w:color="auto"/>
              <w:right w:val="single" w:sz="12" w:space="0" w:color="auto"/>
            </w:tcBorders>
            <w:tcMar>
              <w:top w:w="0" w:type="dxa"/>
              <w:left w:w="30" w:type="dxa"/>
              <w:bottom w:w="0" w:type="dxa"/>
              <w:right w:w="30" w:type="dxa"/>
            </w:tcMar>
            <w:vAlign w:val="center"/>
          </w:tcPr>
          <w:p w14:paraId="330118FC" w14:textId="77777777" w:rsidR="009C1443" w:rsidRPr="0098040F" w:rsidRDefault="009C1443" w:rsidP="009C1443">
            <w:pPr>
              <w:spacing w:after="0" w:line="240" w:lineRule="auto"/>
              <w:jc w:val="right"/>
              <w:rPr>
                <w:rFonts w:ascii="Calibri" w:eastAsia="MS Mincho" w:hAnsi="Calibri" w:cs="Calibri"/>
                <w:b/>
                <w:lang w:eastAsia="cs-CZ"/>
              </w:rPr>
            </w:pPr>
            <w:r w:rsidRPr="0098040F">
              <w:rPr>
                <w:rFonts w:ascii="Calibri" w:eastAsia="MS Mincho" w:hAnsi="Calibri" w:cs="Calibri"/>
                <w:b/>
                <w:lang w:eastAsia="cs-CZ"/>
              </w:rPr>
              <w:t>0</w:t>
            </w:r>
          </w:p>
        </w:tc>
      </w:tr>
    </w:tbl>
    <w:p w14:paraId="3FD405FE" w14:textId="77777777" w:rsidR="009C1443" w:rsidRPr="0098040F" w:rsidRDefault="009C1443" w:rsidP="009C1443">
      <w:pPr>
        <w:keepNext/>
        <w:spacing w:after="0" w:line="240" w:lineRule="auto"/>
        <w:jc w:val="both"/>
        <w:rPr>
          <w:rFonts w:ascii="Calibri" w:eastAsia="MS Mincho" w:hAnsi="Calibri" w:cs="Calibri"/>
          <w:bCs/>
          <w:sz w:val="18"/>
          <w:szCs w:val="18"/>
          <w:lang w:eastAsia="cs-CZ"/>
        </w:rPr>
      </w:pPr>
      <w:r w:rsidRPr="0098040F">
        <w:rPr>
          <w:rFonts w:ascii="Calibri" w:eastAsia="MS Mincho" w:hAnsi="Calibri" w:cs="Calibri"/>
          <w:bCs/>
          <w:sz w:val="18"/>
          <w:szCs w:val="18"/>
          <w:lang w:eastAsia="cs-CZ"/>
        </w:rPr>
        <w:t>1 - bez tržeb z prodeje dlouhodobého majetku a materiálu</w:t>
      </w:r>
    </w:p>
    <w:p w14:paraId="43F6C96D" w14:textId="77777777" w:rsidR="009C1443" w:rsidRPr="0098040F" w:rsidRDefault="009C1443" w:rsidP="009C1443">
      <w:pPr>
        <w:spacing w:after="240" w:line="240" w:lineRule="auto"/>
        <w:jc w:val="both"/>
        <w:rPr>
          <w:rFonts w:ascii="Courier New" w:eastAsia="MS Mincho" w:hAnsi="Courier New" w:cs="Courier New"/>
          <w:bCs/>
          <w:lang w:eastAsia="cs-CZ"/>
        </w:rPr>
      </w:pPr>
    </w:p>
    <w:p w14:paraId="287DD33E" w14:textId="1A11702B" w:rsidR="00A672CF" w:rsidRPr="0098040F" w:rsidRDefault="0016225B">
      <w:pPr>
        <w:rPr>
          <w:rFonts w:ascii="Courier New" w:eastAsia="MS Mincho" w:hAnsi="Courier New" w:cs="Courier New"/>
          <w:bCs/>
          <w:color w:val="FF0000"/>
          <w:lang w:eastAsia="cs-CZ"/>
        </w:rPr>
      </w:pPr>
      <w:r w:rsidRPr="0098040F">
        <w:rPr>
          <w:rFonts w:ascii="Courier New" w:eastAsia="MS Mincho" w:hAnsi="Courier New" w:cs="Courier New"/>
          <w:bCs/>
          <w:color w:val="FF0000"/>
          <w:lang w:eastAsia="cs-CZ"/>
        </w:rPr>
        <w:br w:type="page"/>
      </w:r>
    </w:p>
    <w:p w14:paraId="255DECD2" w14:textId="77777777" w:rsidR="00E349E4" w:rsidRPr="0098040F" w:rsidRDefault="00E349E4" w:rsidP="00E349E4">
      <w:pPr>
        <w:pStyle w:val="Zvrenet03"/>
      </w:pPr>
      <w:bookmarkStart w:id="205" w:name="_Toc199395774"/>
      <w:r w:rsidRPr="0098040F">
        <w:lastRenderedPageBreak/>
        <w:t>VÍTKOVICE ARÉNA, a.s.</w:t>
      </w:r>
      <w:bookmarkEnd w:id="205"/>
    </w:p>
    <w:p w14:paraId="1F52FBEC" w14:textId="77777777" w:rsidR="00E349E4" w:rsidRPr="0098040F" w:rsidRDefault="00E349E4" w:rsidP="00E349E4">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Společnosti Vítkovice Aréna, a.s. byla v souladu s upraveným rozpočtem a na základě smluvních ujednání poskytnuta z rozpočtu města Ostravy </w:t>
      </w:r>
      <w:r w:rsidRPr="0098040F">
        <w:rPr>
          <w:rFonts w:ascii="Courier New" w:eastAsia="MS Mincho" w:hAnsi="Courier New" w:cs="Courier New"/>
          <w:b/>
          <w:bCs/>
          <w:lang w:eastAsia="cs-CZ"/>
        </w:rPr>
        <w:t>neinvestiční dotace</w:t>
      </w:r>
      <w:r w:rsidRPr="0098040F">
        <w:rPr>
          <w:rFonts w:ascii="Courier New" w:eastAsia="MS Mincho" w:hAnsi="Courier New" w:cs="Courier New"/>
          <w:lang w:eastAsia="cs-CZ"/>
        </w:rPr>
        <w:t xml:space="preserve"> na</w:t>
      </w:r>
      <w:r w:rsidRPr="0098040F">
        <w:rPr>
          <w:rFonts w:ascii="Courier New" w:eastAsia="MS Mincho" w:hAnsi="Courier New" w:cs="Courier New"/>
          <w:b/>
          <w:bCs/>
          <w:lang w:eastAsia="cs-CZ"/>
        </w:rPr>
        <w:t xml:space="preserve"> částečné krytí provozních a osobních nákladů roku 2024 </w:t>
      </w:r>
      <w:r w:rsidRPr="0098040F">
        <w:rPr>
          <w:rFonts w:ascii="Courier New" w:eastAsia="MS Mincho" w:hAnsi="Courier New" w:cs="Courier New"/>
          <w:bCs/>
          <w:lang w:eastAsia="cs-CZ"/>
        </w:rPr>
        <w:t xml:space="preserve">ve výši </w:t>
      </w:r>
      <w:r w:rsidRPr="0098040F">
        <w:rPr>
          <w:rFonts w:ascii="Courier New" w:eastAsia="MS Mincho" w:hAnsi="Courier New" w:cs="Courier New"/>
          <w:b/>
          <w:lang w:eastAsia="cs-CZ"/>
        </w:rPr>
        <w:t>103 766 tis.Kč</w:t>
      </w:r>
      <w:r w:rsidRPr="0098040F">
        <w:rPr>
          <w:rFonts w:ascii="Courier New" w:eastAsia="MS Mincho" w:hAnsi="Courier New" w:cs="Courier New"/>
          <w:bCs/>
          <w:lang w:eastAsia="cs-CZ"/>
        </w:rPr>
        <w:t>.</w:t>
      </w:r>
    </w:p>
    <w:p w14:paraId="4D975916" w14:textId="77777777" w:rsidR="00E349E4" w:rsidRPr="0098040F" w:rsidRDefault="00E349E4" w:rsidP="00E349E4">
      <w:pPr>
        <w:tabs>
          <w:tab w:val="right" w:pos="9923"/>
        </w:tabs>
        <w:spacing w:after="0" w:line="240" w:lineRule="auto"/>
        <w:jc w:val="both"/>
        <w:rPr>
          <w:rFonts w:ascii="Courier New" w:eastAsia="MS Mincho" w:hAnsi="Courier New" w:cs="Courier New"/>
          <w:bCs/>
          <w:lang w:eastAsia="cs-CZ"/>
        </w:rPr>
      </w:pPr>
    </w:p>
    <w:p w14:paraId="42417E5A" w14:textId="77777777" w:rsidR="00E349E4" w:rsidRPr="0098040F" w:rsidRDefault="00E349E4" w:rsidP="00E349E4">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Usnesením zastupitelstva města č. 0693/ZM2226/14 ze dne 27. března 2024 byla společnosti schválena účelová </w:t>
      </w:r>
      <w:r w:rsidRPr="0098040F">
        <w:rPr>
          <w:rFonts w:ascii="Courier New" w:eastAsia="MS Mincho" w:hAnsi="Courier New" w:cs="Courier New"/>
          <w:b/>
          <w:bCs/>
          <w:lang w:eastAsia="cs-CZ"/>
        </w:rPr>
        <w:t>investiční dotace</w:t>
      </w:r>
      <w:r w:rsidRPr="0098040F">
        <w:rPr>
          <w:rFonts w:ascii="Courier New" w:eastAsia="MS Mincho" w:hAnsi="Courier New" w:cs="Courier New"/>
          <w:bCs/>
          <w:lang w:eastAsia="cs-CZ"/>
        </w:rPr>
        <w:t xml:space="preserve"> ve výši </w:t>
      </w:r>
      <w:r w:rsidRPr="0098040F">
        <w:rPr>
          <w:rFonts w:ascii="Courier New" w:eastAsia="MS Mincho" w:hAnsi="Courier New" w:cs="Courier New"/>
          <w:b/>
          <w:lang w:eastAsia="cs-CZ"/>
        </w:rPr>
        <w:t>3 500 tis.Kč</w:t>
      </w:r>
      <w:r w:rsidRPr="0098040F">
        <w:rPr>
          <w:rFonts w:ascii="Courier New" w:eastAsia="MS Mincho" w:hAnsi="Courier New" w:cs="Courier New"/>
          <w:bCs/>
          <w:lang w:eastAsia="cs-CZ"/>
        </w:rPr>
        <w:t xml:space="preserve"> na realizaci akce „</w:t>
      </w:r>
      <w:r w:rsidRPr="0098040F">
        <w:rPr>
          <w:rFonts w:ascii="Courier New" w:eastAsia="MS Mincho" w:hAnsi="Courier New" w:cs="Courier New"/>
          <w:b/>
          <w:bCs/>
          <w:lang w:eastAsia="cs-CZ"/>
        </w:rPr>
        <w:t>Dodávka rolby pro středisko Ostravar Aréna</w:t>
      </w:r>
      <w:r w:rsidRPr="0098040F">
        <w:rPr>
          <w:rFonts w:ascii="Courier New" w:eastAsia="MS Mincho" w:hAnsi="Courier New" w:cs="Courier New"/>
          <w:bCs/>
          <w:lang w:eastAsia="cs-CZ"/>
        </w:rPr>
        <w:t>“. Dotace byla ve sledovaném období společnosti zaslána v plné výši, byla plně vyčerpána a řádně a včas vyúčtována.</w:t>
      </w:r>
    </w:p>
    <w:p w14:paraId="659928F8" w14:textId="77777777" w:rsidR="00E349E4" w:rsidRPr="0098040F" w:rsidRDefault="00E349E4" w:rsidP="00E349E4">
      <w:pPr>
        <w:tabs>
          <w:tab w:val="right" w:pos="9923"/>
        </w:tabs>
        <w:spacing w:after="0" w:line="240" w:lineRule="auto"/>
        <w:jc w:val="both"/>
        <w:rPr>
          <w:rFonts w:ascii="Courier New" w:eastAsia="MS Mincho" w:hAnsi="Courier New" w:cs="Courier New"/>
          <w:bCs/>
          <w:lang w:eastAsia="cs-CZ"/>
        </w:rPr>
      </w:pPr>
    </w:p>
    <w:p w14:paraId="3FC5AFF9" w14:textId="77777777" w:rsidR="00E349E4" w:rsidRPr="0098040F" w:rsidRDefault="00E349E4" w:rsidP="00E349E4">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Usnesením zastupitelstva města č. 0779/ZM2226/15 ze dne 15. května 2024 byla společnosti schválena účelová </w:t>
      </w:r>
      <w:r w:rsidRPr="0098040F">
        <w:rPr>
          <w:rFonts w:ascii="Courier New" w:eastAsia="MS Mincho" w:hAnsi="Courier New" w:cs="Courier New"/>
          <w:b/>
          <w:bCs/>
          <w:lang w:eastAsia="cs-CZ"/>
        </w:rPr>
        <w:t>investiční dotace</w:t>
      </w:r>
      <w:r w:rsidRPr="0098040F">
        <w:rPr>
          <w:rFonts w:ascii="Courier New" w:eastAsia="MS Mincho" w:hAnsi="Courier New" w:cs="Courier New"/>
          <w:bCs/>
          <w:lang w:eastAsia="cs-CZ"/>
        </w:rPr>
        <w:t xml:space="preserve"> ve výši </w:t>
      </w:r>
      <w:r w:rsidRPr="0098040F">
        <w:rPr>
          <w:rFonts w:ascii="Courier New" w:eastAsia="MS Mincho" w:hAnsi="Courier New" w:cs="Courier New"/>
          <w:b/>
          <w:lang w:eastAsia="cs-CZ"/>
        </w:rPr>
        <w:t>9 500 tis.Kč</w:t>
      </w:r>
      <w:r w:rsidRPr="0098040F">
        <w:rPr>
          <w:rFonts w:ascii="Courier New" w:eastAsia="MS Mincho" w:hAnsi="Courier New" w:cs="Courier New"/>
          <w:bCs/>
          <w:lang w:eastAsia="cs-CZ"/>
        </w:rPr>
        <w:t xml:space="preserve"> na realizaci akce „</w:t>
      </w:r>
      <w:r w:rsidRPr="0098040F">
        <w:rPr>
          <w:rFonts w:ascii="Courier New" w:eastAsia="MS Mincho" w:hAnsi="Courier New" w:cs="Courier New"/>
          <w:b/>
          <w:bCs/>
          <w:lang w:eastAsia="cs-CZ"/>
        </w:rPr>
        <w:t>Speciální kamerový systém – Městský stadion</w:t>
      </w:r>
      <w:r w:rsidRPr="0098040F">
        <w:rPr>
          <w:rFonts w:ascii="Courier New" w:eastAsia="MS Mincho" w:hAnsi="Courier New" w:cs="Courier New"/>
          <w:bCs/>
          <w:lang w:eastAsia="cs-CZ"/>
        </w:rPr>
        <w:t>“. Dotace byla ve sledovaném období společnosti zaslána v plné výši.</w:t>
      </w:r>
    </w:p>
    <w:p w14:paraId="1DFCC34B" w14:textId="77777777" w:rsidR="00E349E4" w:rsidRPr="0098040F" w:rsidRDefault="00E349E4" w:rsidP="00E349E4">
      <w:pPr>
        <w:tabs>
          <w:tab w:val="right" w:pos="9923"/>
        </w:tabs>
        <w:spacing w:after="0" w:line="240" w:lineRule="auto"/>
        <w:jc w:val="both"/>
        <w:rPr>
          <w:rFonts w:ascii="Courier New" w:eastAsia="MS Mincho" w:hAnsi="Courier New" w:cs="Courier New"/>
          <w:bCs/>
          <w:lang w:eastAsia="cs-CZ"/>
        </w:rPr>
      </w:pPr>
    </w:p>
    <w:p w14:paraId="04DCD3F0" w14:textId="77777777" w:rsidR="00E349E4" w:rsidRPr="0098040F" w:rsidRDefault="00E349E4" w:rsidP="00E349E4">
      <w:pPr>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Prostředky, které byly společnosti poskytnuty na stanovené účely v roce 2023 a dříve, a které měly termín vyúčtování ve sledovaném období, byly v souladu s podmínkami uvedenými v příslušných smlouvách řádně a včas vyúčtovány.</w:t>
      </w:r>
    </w:p>
    <w:p w14:paraId="36BEC474" w14:textId="77777777" w:rsidR="009C1443" w:rsidRPr="0098040F" w:rsidRDefault="009C1443" w:rsidP="00E349E4">
      <w:pPr>
        <w:spacing w:after="0" w:line="240" w:lineRule="auto"/>
        <w:jc w:val="both"/>
        <w:rPr>
          <w:rFonts w:ascii="Courier New" w:eastAsia="MS Mincho" w:hAnsi="Courier New" w:cs="Courier New"/>
          <w:bCs/>
          <w:lang w:eastAsia="cs-CZ"/>
        </w:rPr>
      </w:pPr>
    </w:p>
    <w:p w14:paraId="3142A18F" w14:textId="10B793C4" w:rsidR="009C1443" w:rsidRPr="0098040F" w:rsidRDefault="009C1443" w:rsidP="009C1443">
      <w:pPr>
        <w:spacing w:after="0" w:line="240" w:lineRule="auto"/>
        <w:jc w:val="both"/>
        <w:rPr>
          <w:rFonts w:ascii="Courier New" w:eastAsia="MS Mincho" w:hAnsi="Courier New" w:cs="Courier New"/>
          <w:bCs/>
          <w:lang w:eastAsia="cs-CZ"/>
        </w:rPr>
      </w:pPr>
      <w:r w:rsidRPr="0098040F">
        <w:rPr>
          <w:rFonts w:ascii="Courier New" w:eastAsia="MS Mincho" w:hAnsi="Courier New" w:cs="Courier New"/>
          <w:b/>
          <w:lang w:eastAsia="cs-CZ"/>
        </w:rPr>
        <w:t>Výsledek</w:t>
      </w:r>
      <w:r w:rsidR="0098040F">
        <w:rPr>
          <w:rFonts w:ascii="Courier New" w:eastAsia="MS Mincho" w:hAnsi="Courier New" w:cs="Courier New"/>
          <w:b/>
          <w:lang w:eastAsia="cs-CZ"/>
        </w:rPr>
        <w:t xml:space="preserve"> </w:t>
      </w:r>
      <w:r w:rsidRPr="0098040F">
        <w:rPr>
          <w:rFonts w:ascii="Courier New" w:eastAsia="MS Mincho" w:hAnsi="Courier New" w:cs="Courier New"/>
          <w:b/>
          <w:lang w:eastAsia="cs-CZ"/>
        </w:rPr>
        <w:t>hospodaření</w:t>
      </w:r>
      <w:r w:rsidR="0098040F">
        <w:rPr>
          <w:rFonts w:ascii="Courier New" w:eastAsia="MS Mincho" w:hAnsi="Courier New" w:cs="Courier New"/>
          <w:b/>
          <w:lang w:eastAsia="cs-CZ"/>
        </w:rPr>
        <w:t xml:space="preserve"> </w:t>
      </w:r>
      <w:r w:rsidRPr="0098040F">
        <w:rPr>
          <w:rFonts w:ascii="Courier New" w:eastAsia="MS Mincho" w:hAnsi="Courier New" w:cs="Courier New"/>
          <w:b/>
          <w:lang w:eastAsia="cs-CZ"/>
        </w:rPr>
        <w:t>po</w:t>
      </w:r>
      <w:r w:rsidR="0098040F">
        <w:rPr>
          <w:rFonts w:ascii="Courier New" w:eastAsia="MS Mincho" w:hAnsi="Courier New" w:cs="Courier New"/>
          <w:b/>
          <w:lang w:eastAsia="cs-CZ"/>
        </w:rPr>
        <w:t xml:space="preserve"> </w:t>
      </w:r>
      <w:r w:rsidRPr="0098040F">
        <w:rPr>
          <w:rFonts w:ascii="Courier New" w:eastAsia="MS Mincho" w:hAnsi="Courier New" w:cs="Courier New"/>
          <w:b/>
          <w:lang w:eastAsia="cs-CZ"/>
        </w:rPr>
        <w:t xml:space="preserve"> zdanění za rok 2024 představuje ztrátu ve výši </w:t>
      </w:r>
      <w:r w:rsidR="008E05AA">
        <w:rPr>
          <w:rFonts w:ascii="Courier New" w:eastAsia="MS Mincho" w:hAnsi="Courier New" w:cs="Courier New"/>
          <w:b/>
          <w:lang w:eastAsia="cs-CZ"/>
        </w:rPr>
        <w:noBreakHyphen/>
      </w:r>
      <w:r w:rsidRPr="0098040F">
        <w:rPr>
          <w:rFonts w:ascii="Courier New" w:eastAsia="MS Mincho" w:hAnsi="Courier New" w:cs="Courier New"/>
          <w:b/>
          <w:lang w:eastAsia="cs-CZ"/>
        </w:rPr>
        <w:t>19</w:t>
      </w:r>
      <w:r w:rsidR="008E05AA">
        <w:rPr>
          <w:rFonts w:ascii="Courier New" w:eastAsia="MS Mincho" w:hAnsi="Courier New" w:cs="Courier New"/>
          <w:b/>
          <w:lang w:eastAsia="cs-CZ"/>
        </w:rPr>
        <w:t> </w:t>
      </w:r>
      <w:r w:rsidRPr="0098040F">
        <w:rPr>
          <w:rFonts w:ascii="Courier New" w:eastAsia="MS Mincho" w:hAnsi="Courier New" w:cs="Courier New"/>
          <w:b/>
          <w:lang w:eastAsia="cs-CZ"/>
        </w:rPr>
        <w:t>317 tis.Kč.</w:t>
      </w:r>
      <w:r w:rsidR="0098040F">
        <w:rPr>
          <w:rFonts w:ascii="Courier New" w:eastAsia="MS Mincho" w:hAnsi="Courier New" w:cs="Courier New"/>
          <w:b/>
          <w:lang w:eastAsia="cs-CZ"/>
        </w:rPr>
        <w:t xml:space="preserve"> </w:t>
      </w:r>
      <w:r w:rsidRPr="0098040F">
        <w:rPr>
          <w:rFonts w:ascii="Courier New" w:eastAsia="MS Mincho" w:hAnsi="Courier New" w:cs="Courier New"/>
          <w:bCs/>
          <w:lang w:eastAsia="cs-CZ"/>
        </w:rPr>
        <w:t>Meziročně</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 xml:space="preserve"> dochází</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ke</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zlepšení</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 xml:space="preserve"> výsledku</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hospodaření o 22 001 tis.Kč</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a oproti</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plánu</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na</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rok</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2024</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je</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výsledná</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ztráta nižší o 13</w:t>
      </w:r>
      <w:r w:rsidR="008E05AA">
        <w:rPr>
          <w:rFonts w:ascii="Courier New" w:eastAsia="MS Mincho" w:hAnsi="Courier New" w:cs="Courier New"/>
          <w:bCs/>
          <w:lang w:eastAsia="cs-CZ"/>
        </w:rPr>
        <w:t> </w:t>
      </w:r>
      <w:r w:rsidRPr="0098040F">
        <w:rPr>
          <w:rFonts w:ascii="Courier New" w:eastAsia="MS Mincho" w:hAnsi="Courier New" w:cs="Courier New"/>
          <w:bCs/>
          <w:lang w:eastAsia="cs-CZ"/>
        </w:rPr>
        <w:t>870</w:t>
      </w:r>
      <w:r w:rsidR="008E05AA">
        <w:rPr>
          <w:rFonts w:ascii="Courier New" w:eastAsia="MS Mincho" w:hAnsi="Courier New" w:cs="Courier New"/>
          <w:bCs/>
          <w:lang w:eastAsia="cs-CZ"/>
        </w:rPr>
        <w:t> </w:t>
      </w:r>
      <w:r w:rsidRPr="0098040F">
        <w:rPr>
          <w:rFonts w:ascii="Courier New" w:eastAsia="MS Mincho" w:hAnsi="Courier New" w:cs="Courier New"/>
          <w:bCs/>
          <w:lang w:eastAsia="cs-CZ"/>
        </w:rPr>
        <w:t>tis.Kč. Rok 2024 byl pro společnost VÍTKOVICE ARÉNA, a.s. po mnoha letech rekordní, mimořádný a nesrovnatelný s léty ovlivněnými pandemií a také s obdobím běžného fungování. Divácké rekordy návštěvnosti byly překonány především spoluorganizací Mistrovství světa IIHF v ledním hokeji 2024 (MSLH IIHF 2024). Rekordní návštěvnost zaznamenala i ostatní střediska, kde se pořádaly pravidelné i jednorázové sportovní nebo kulturní akce. Celková návštěvnost všech areálů společnosti v roce 2024 přesáhla 700 tisíc návštěvníků.</w:t>
      </w:r>
    </w:p>
    <w:p w14:paraId="643CC9CE" w14:textId="77777777" w:rsidR="009C1443" w:rsidRPr="0098040F" w:rsidRDefault="009C1443" w:rsidP="009C1443">
      <w:pPr>
        <w:spacing w:after="0" w:line="240" w:lineRule="auto"/>
        <w:jc w:val="both"/>
        <w:rPr>
          <w:rFonts w:ascii="Courier New" w:eastAsia="MS Mincho" w:hAnsi="Courier New" w:cs="Courier New"/>
          <w:bCs/>
          <w:lang w:eastAsia="cs-CZ"/>
        </w:rPr>
      </w:pPr>
    </w:p>
    <w:p w14:paraId="0B16E265" w14:textId="6BF685C1" w:rsidR="009C1443" w:rsidRPr="0098040F" w:rsidRDefault="009C1443" w:rsidP="009C1443">
      <w:pPr>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Celkové výnosy za sledované období byly</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ve</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srovnání s</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rokem 2023 vyšší o 13 858 tis.Kč, oproti plánu na rok 2024 byly nižší o 2 818 tis.Kč.</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Tržby z prodeje služeb činily 110 706 tis.Kč a na celkových výnosech společnosti se</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podílely 48</w:t>
      </w:r>
      <w:r w:rsidR="00264E41" w:rsidRPr="0098040F">
        <w:rPr>
          <w:rFonts w:ascii="Courier New" w:eastAsia="MS Mincho" w:hAnsi="Courier New" w:cs="Courier New"/>
          <w:bCs/>
          <w:lang w:eastAsia="cs-CZ"/>
        </w:rPr>
        <w:t>,</w:t>
      </w:r>
      <w:r w:rsidRPr="0098040F">
        <w:rPr>
          <w:rFonts w:ascii="Courier New" w:eastAsia="MS Mincho" w:hAnsi="Courier New" w:cs="Courier New"/>
          <w:bCs/>
          <w:lang w:eastAsia="cs-CZ"/>
        </w:rPr>
        <w:t>5</w:t>
      </w:r>
      <w:r w:rsidR="00264E41" w:rsidRP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 (nárůst oproti</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loňsku o</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 xml:space="preserve"> 13,2 %).</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Největší</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podíl</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na tržbách představují tržby z akcí ve výši 39 229 tis.Kč (meziroční nárůst o 25</w:t>
      </w:r>
      <w:r w:rsidR="008E05AA">
        <w:rPr>
          <w:rFonts w:ascii="Courier New" w:eastAsia="MS Mincho" w:hAnsi="Courier New" w:cs="Courier New"/>
          <w:bCs/>
          <w:lang w:eastAsia="cs-CZ"/>
        </w:rPr>
        <w:t> </w:t>
      </w:r>
      <w:r w:rsidRPr="0098040F">
        <w:rPr>
          <w:rFonts w:ascii="Courier New" w:eastAsia="MS Mincho" w:hAnsi="Courier New" w:cs="Courier New"/>
          <w:bCs/>
          <w:lang w:eastAsia="cs-CZ"/>
        </w:rPr>
        <w:t>979</w:t>
      </w:r>
      <w:r w:rsidR="008E05AA">
        <w:rPr>
          <w:rFonts w:ascii="Courier New" w:eastAsia="MS Mincho" w:hAnsi="Courier New" w:cs="Courier New"/>
          <w:bCs/>
          <w:lang w:eastAsia="cs-CZ"/>
        </w:rPr>
        <w:t> </w:t>
      </w:r>
      <w:r w:rsidRPr="0098040F">
        <w:rPr>
          <w:rFonts w:ascii="Courier New" w:eastAsia="MS Mincho" w:hAnsi="Courier New" w:cs="Courier New"/>
          <w:bCs/>
          <w:lang w:eastAsia="cs-CZ"/>
        </w:rPr>
        <w:t>tis.Kč), tržby za poskytnutí sportovního zařízení ve výši 22</w:t>
      </w:r>
      <w:r w:rsidR="008E05AA">
        <w:rPr>
          <w:rFonts w:ascii="Courier New" w:eastAsia="MS Mincho" w:hAnsi="Courier New" w:cs="Courier New"/>
          <w:bCs/>
          <w:lang w:eastAsia="cs-CZ"/>
        </w:rPr>
        <w:t> </w:t>
      </w:r>
      <w:r w:rsidRPr="0098040F">
        <w:rPr>
          <w:rFonts w:ascii="Courier New" w:eastAsia="MS Mincho" w:hAnsi="Courier New" w:cs="Courier New"/>
          <w:bCs/>
          <w:lang w:eastAsia="cs-CZ"/>
        </w:rPr>
        <w:t>142</w:t>
      </w:r>
      <w:r w:rsidR="008E05AA">
        <w:rPr>
          <w:rFonts w:ascii="Courier New" w:eastAsia="MS Mincho" w:hAnsi="Courier New" w:cs="Courier New"/>
          <w:bCs/>
          <w:lang w:eastAsia="cs-CZ"/>
        </w:rPr>
        <w:t> </w:t>
      </w:r>
      <w:r w:rsidRPr="0098040F">
        <w:rPr>
          <w:rFonts w:ascii="Courier New" w:eastAsia="MS Mincho" w:hAnsi="Courier New" w:cs="Courier New"/>
          <w:bCs/>
          <w:lang w:eastAsia="cs-CZ"/>
        </w:rPr>
        <w:t>tis.Kč (meziroční nárůst o 241 tis.Kč), tržby z pronájmu nebytových prostor (např. tržby z</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cateringu, nájmy akce) ve výši 16 288 tis.Kč (meziroční navýšení o 4 653 tis.Kč), tržby za služby (např. parkovné, veřejné bruslení apod.)</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ve</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výši 6 871 tis.Kč (meziroční navýšení o 1 643 tis.Kč), tržby za reklamní plochy ve výši 5 180 tis.Kč a tržby z ubytování 5 815 tis.Kč (meziroční navýšení o 838 tis.Kč). Vytíženost hotelu, ve smyslu průměrné obsazenosti hotelu, byla v roce 2024 přibližně 36</w:t>
      </w:r>
      <w:r w:rsidR="00264E41" w:rsidRP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 Významné tržby jsou i</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refakturace energií (tepla a elektřiny) ve výši 13 195 tis.Kč. Meziročně došlo k navýšení tržeb za prodané zboží o 1 907 tis.Kč a pokles zaznamenáváme u refakturace tepla (o 1 743 tis.Kč); ostatní</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 xml:space="preserve">meziroční poklesy tržeb jsou zanedbatelné. </w:t>
      </w:r>
    </w:p>
    <w:p w14:paraId="07F7E827" w14:textId="77777777" w:rsidR="009C1443" w:rsidRPr="0098040F" w:rsidRDefault="009C1443" w:rsidP="009C1443">
      <w:pPr>
        <w:spacing w:after="0" w:line="240" w:lineRule="auto"/>
        <w:jc w:val="both"/>
        <w:rPr>
          <w:rFonts w:ascii="Courier New" w:eastAsia="MS Mincho" w:hAnsi="Courier New" w:cs="Courier New"/>
          <w:bCs/>
          <w:lang w:eastAsia="cs-CZ"/>
        </w:rPr>
      </w:pPr>
    </w:p>
    <w:p w14:paraId="4C91E121" w14:textId="77777777" w:rsidR="009C1443" w:rsidRPr="0098040F" w:rsidRDefault="009C1443" w:rsidP="009C1443">
      <w:pPr>
        <w:spacing w:after="0" w:line="240" w:lineRule="auto"/>
        <w:jc w:val="both"/>
        <w:rPr>
          <w:rFonts w:ascii="Courier New" w:eastAsia="MS Mincho" w:hAnsi="Courier New" w:cs="Courier New"/>
          <w:bCs/>
          <w:lang w:eastAsia="cs-CZ"/>
        </w:rPr>
      </w:pPr>
    </w:p>
    <w:p w14:paraId="13769B56" w14:textId="4C733D1B" w:rsidR="009C1443" w:rsidRPr="0098040F" w:rsidRDefault="009C1443" w:rsidP="009C1443">
      <w:pPr>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Z významných akcí uskutečněných ve střediscích společnosti uvádíme např.:</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 xml:space="preserve">Mistrovství světa IIHF v ledním hokeji 2024, Harlem Globetrotters, Oktagon 54, Překonání gravitace, Clash of the Stars, ISU Junior Grand Prix, Louskáček na ledě, Ostravské hokejové derby, IPH Cup 2024, Czech Indoor Gala, Zlatá </w:t>
      </w:r>
      <w:r w:rsidRPr="0098040F">
        <w:rPr>
          <w:rFonts w:ascii="Courier New" w:eastAsia="MS Mincho" w:hAnsi="Courier New" w:cs="Courier New"/>
          <w:bCs/>
          <w:lang w:eastAsia="cs-CZ"/>
        </w:rPr>
        <w:lastRenderedPageBreak/>
        <w:t>tretra, Zlatý maraton Emila Zátopka, Mistrovství světa v mažoretkovém sportu, mezinárodní krasobruslařské kempy, hokejové kempy a soutěžní utkání i turnaje mládeže, Pohybový festival mateřských škol, Halové mistrovství ČR vozíčkářů a para atletů, Ostrava judo open 2024, Halové mistrovství ČR v hasičském sportu, Mistrovství ČR v taekwondo, prvoligová a druholigová utkání FC Baník Ostrava, extraligová utkání HC VÍTKOVICE RIDERA, ale také například Megakoncert Rádia Čas, Bonnie Tyler &amp; Chris Norman, Kabát Tour, Paľo Habera &amp; Team, Lord of the Dance, Vánoční koncert Marie Rottrové, bruslení pro veřejnost…</w:t>
      </w:r>
    </w:p>
    <w:p w14:paraId="4831FEBE" w14:textId="77777777" w:rsidR="009C1443" w:rsidRPr="0098040F" w:rsidRDefault="009C1443" w:rsidP="009C1443">
      <w:pPr>
        <w:spacing w:after="0" w:line="240" w:lineRule="auto"/>
        <w:jc w:val="both"/>
        <w:rPr>
          <w:rFonts w:ascii="Courier New" w:eastAsia="MS Mincho" w:hAnsi="Courier New" w:cs="Courier New"/>
          <w:b/>
          <w:highlight w:val="yellow"/>
          <w:lang w:eastAsia="cs-CZ"/>
        </w:rPr>
      </w:pPr>
    </w:p>
    <w:p w14:paraId="4106AA52" w14:textId="103AE2F0" w:rsidR="009C1443" w:rsidRPr="0098040F" w:rsidRDefault="009C1443" w:rsidP="009C1443">
      <w:pPr>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Významnou část celkových výnosů tvoří neinvestiční dotace na </w:t>
      </w:r>
      <w:r w:rsidRPr="0098040F">
        <w:rPr>
          <w:rFonts w:ascii="Courier New" w:eastAsia="MS Mincho" w:hAnsi="Courier New" w:cs="Courier New"/>
          <w:lang w:eastAsia="cs-CZ"/>
        </w:rPr>
        <w:t xml:space="preserve">částečné krytí provozních a osobních nákladů </w:t>
      </w:r>
      <w:r w:rsidRPr="0098040F">
        <w:rPr>
          <w:rFonts w:ascii="Courier New" w:eastAsia="MS Mincho" w:hAnsi="Courier New" w:cs="Courier New"/>
          <w:bCs/>
          <w:lang w:eastAsia="cs-CZ"/>
        </w:rPr>
        <w:t>ve výši 103 766 tis.Kč.</w:t>
      </w:r>
      <w:r w:rsidR="0098040F">
        <w:rPr>
          <w:rFonts w:ascii="Courier New" w:eastAsia="MS Mincho" w:hAnsi="Courier New" w:cs="Courier New"/>
          <w:bCs/>
          <w:lang w:eastAsia="cs-CZ"/>
        </w:rPr>
        <w:t xml:space="preserve"> </w:t>
      </w:r>
    </w:p>
    <w:p w14:paraId="37C0E9D3" w14:textId="77777777" w:rsidR="009C1443" w:rsidRPr="0098040F" w:rsidRDefault="009C1443" w:rsidP="009C1443">
      <w:pPr>
        <w:spacing w:after="0" w:line="240" w:lineRule="auto"/>
        <w:rPr>
          <w:rFonts w:ascii="Times New Roman" w:eastAsia="Times New Roman" w:hAnsi="Times New Roman" w:cs="Times New Roman"/>
          <w:sz w:val="24"/>
          <w:szCs w:val="24"/>
          <w:highlight w:val="yellow"/>
          <w:lang w:eastAsia="cs-CZ"/>
        </w:rPr>
      </w:pPr>
    </w:p>
    <w:p w14:paraId="7ED71BEA" w14:textId="04FE4F52" w:rsidR="009C1443" w:rsidRPr="0098040F" w:rsidRDefault="009C1443" w:rsidP="009C1443">
      <w:pPr>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Celkové náklady meziročně poklesly o 8 143 tis.Kč a to především z důvodu nižších nákladů na energie a odpisy dlouhodobého majetku; oproti plánu na rok 2024 byly celkové náklady nižší o 16 688 tis.Kč. Významné položky nákladů tvořily: spotřeba energií ve výši 62 300 tis.Kč (náklady na energii byly nižší ve srovnání s plánem roku 2024 o 11%, a to zejména z důvodu snížení jednotkových cen a meziročně poklesly o 9 985 tis.Kč), odpisy dlouhodobého investičního majetku ve výši 42 458 tis.Kč (meziroční pokles o 11</w:t>
      </w:r>
      <w:r w:rsidR="008E05AA">
        <w:rPr>
          <w:rFonts w:ascii="Courier New" w:eastAsia="MS Mincho" w:hAnsi="Courier New" w:cs="Courier New"/>
          <w:bCs/>
          <w:lang w:eastAsia="cs-CZ"/>
        </w:rPr>
        <w:t> </w:t>
      </w:r>
      <w:r w:rsidRPr="0098040F">
        <w:rPr>
          <w:rFonts w:ascii="Courier New" w:eastAsia="MS Mincho" w:hAnsi="Courier New" w:cs="Courier New"/>
          <w:bCs/>
          <w:lang w:eastAsia="cs-CZ"/>
        </w:rPr>
        <w:t>371</w:t>
      </w:r>
      <w:r w:rsidR="008E05AA">
        <w:rPr>
          <w:rFonts w:ascii="Courier New" w:eastAsia="MS Mincho" w:hAnsi="Courier New" w:cs="Courier New"/>
          <w:bCs/>
          <w:lang w:eastAsia="cs-CZ"/>
        </w:rPr>
        <w:t> </w:t>
      </w:r>
      <w:r w:rsidRPr="0098040F">
        <w:rPr>
          <w:rFonts w:ascii="Courier New" w:eastAsia="MS Mincho" w:hAnsi="Courier New" w:cs="Courier New"/>
          <w:bCs/>
          <w:lang w:eastAsia="cs-CZ"/>
        </w:rPr>
        <w:t xml:space="preserve">tis.Kč), opravy a udržování ve výši 18 906 tis.Kč (nižší oproti plánu o 33 % z důvodu nerealizace řady oprav, které by omezily provoz areálů a především organizaci MSLH IIHF 2024; realizovány byly pouze nezbytné naplánované opravy), mzdové náklady ve výši 35 146 tis.Kč a ostatní služby ve výši 44.379 tis. Kč. Významnými náklady, které negativně ovlivnily hospodaření za rok 2024, jsou ostatní provozní náklady ve výši </w:t>
      </w:r>
      <w:r w:rsidRPr="0098040F">
        <w:rPr>
          <w:rFonts w:ascii="Courier New" w:eastAsia="MS Mincho" w:hAnsi="Courier New" w:cs="Courier New"/>
          <w:lang w:eastAsia="cs-CZ"/>
        </w:rPr>
        <w:t>2 552 tis.</w:t>
      </w:r>
      <w:r w:rsidRPr="0098040F">
        <w:rPr>
          <w:rFonts w:ascii="Courier New" w:eastAsia="MS Mincho" w:hAnsi="Courier New" w:cs="Courier New"/>
          <w:b/>
          <w:bCs/>
          <w:lang w:eastAsia="cs-CZ"/>
        </w:rPr>
        <w:t xml:space="preserve"> </w:t>
      </w:r>
      <w:r w:rsidRPr="0098040F">
        <w:rPr>
          <w:rFonts w:ascii="Courier New" w:eastAsia="MS Mincho" w:hAnsi="Courier New" w:cs="Courier New"/>
          <w:lang w:eastAsia="cs-CZ"/>
        </w:rPr>
        <w:t>Kč</w:t>
      </w:r>
      <w:r w:rsidRPr="0098040F">
        <w:rPr>
          <w:rFonts w:ascii="Courier New" w:eastAsia="MS Mincho" w:hAnsi="Courier New" w:cs="Courier New"/>
          <w:b/>
          <w:bCs/>
          <w:lang w:eastAsia="cs-CZ"/>
        </w:rPr>
        <w:t xml:space="preserve"> </w:t>
      </w:r>
      <w:r w:rsidRPr="0098040F">
        <w:rPr>
          <w:rFonts w:ascii="Courier New" w:eastAsia="MS Mincho" w:hAnsi="Courier New" w:cs="Courier New"/>
          <w:bCs/>
          <w:lang w:eastAsia="cs-CZ"/>
        </w:rPr>
        <w:t xml:space="preserve">(přeúčtování do nákladů na základě doporučení auditorů částky z Dohody o narovnání se společností HOCHTIEF). </w:t>
      </w:r>
    </w:p>
    <w:p w14:paraId="1D56DF2A" w14:textId="77777777" w:rsidR="009C1443" w:rsidRPr="0098040F" w:rsidRDefault="009C1443" w:rsidP="009C1443">
      <w:pPr>
        <w:spacing w:after="0" w:line="240" w:lineRule="auto"/>
        <w:jc w:val="both"/>
        <w:rPr>
          <w:rFonts w:ascii="Courier New" w:eastAsia="MS Mincho" w:hAnsi="Courier New" w:cs="Courier New"/>
          <w:bCs/>
          <w:highlight w:val="yellow"/>
          <w:lang w:eastAsia="cs-CZ"/>
        </w:rPr>
      </w:pPr>
    </w:p>
    <w:p w14:paraId="28BC0B2D" w14:textId="224984D1" w:rsidR="009C1443" w:rsidRPr="0098040F" w:rsidRDefault="009C1443" w:rsidP="009C1443">
      <w:pPr>
        <w:spacing w:after="0" w:line="240" w:lineRule="auto"/>
        <w:jc w:val="both"/>
        <w:rPr>
          <w:rFonts w:ascii="Courier New" w:eastAsia="MS Mincho" w:hAnsi="Courier New" w:cs="Courier New"/>
          <w:bCs/>
          <w:highlight w:val="yellow"/>
          <w:lang w:eastAsia="cs-CZ"/>
        </w:rPr>
      </w:pPr>
      <w:r w:rsidRPr="0098040F">
        <w:rPr>
          <w:rFonts w:ascii="Courier New" w:eastAsia="MS Mincho" w:hAnsi="Courier New" w:cs="Courier New"/>
          <w:bCs/>
          <w:lang w:eastAsia="cs-CZ"/>
        </w:rPr>
        <w:t>Společnost realizovala investice nebo technické zhodnocení v celkovém objemu 35 218 tis.Kč (vlastní zdroje, dotace SMO, příp. dary - např. kamerový systém integrace, mantinely a plexiskla, kompresor stroj. chlazení,</w:t>
      </w:r>
      <w:r w:rsidRPr="0098040F">
        <w:rPr>
          <w:rFonts w:ascii="Times New Roman" w:eastAsia="Times New Roman" w:hAnsi="Times New Roman" w:cs="Times New Roman"/>
          <w:sz w:val="24"/>
          <w:szCs w:val="24"/>
          <w:lang w:eastAsia="cs-CZ"/>
        </w:rPr>
        <w:t xml:space="preserve"> </w:t>
      </w:r>
      <w:r w:rsidRPr="0098040F">
        <w:rPr>
          <w:rFonts w:ascii="Courier New" w:eastAsia="MS Mincho" w:hAnsi="Courier New" w:cs="Courier New"/>
          <w:bCs/>
          <w:lang w:eastAsia="cs-CZ"/>
        </w:rPr>
        <w:t>LED osvětlení MFH, dodávka rolby pro Ostravar Arénu apod.). Celkový majetek, tzn. aktiva společnosti VÍTKOVICE ARÉNA, a.s. mají</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k rozvahovému dni 31.12.2024 netto hodnotu</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celkem 1 316 331 tis.Kč. Společnost dále eviduje majetek na podrozvahových účtech v celkové hodnotě 1 662 444 tis.Kč,</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který</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není</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uveden</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v</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 xml:space="preserve"> rozvaze (zejména</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 xml:space="preserve"> se</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jedná</w:t>
      </w:r>
      <w:r w:rsidR="0098040F">
        <w:rPr>
          <w:rFonts w:ascii="Courier New" w:eastAsia="MS Mincho" w:hAnsi="Courier New" w:cs="Courier New"/>
          <w:bCs/>
          <w:lang w:eastAsia="cs-CZ"/>
        </w:rPr>
        <w:t xml:space="preserve"> </w:t>
      </w:r>
      <w:r w:rsidRPr="0098040F">
        <w:rPr>
          <w:rFonts w:ascii="Courier New" w:eastAsia="MS Mincho" w:hAnsi="Courier New" w:cs="Courier New"/>
          <w:bCs/>
          <w:lang w:eastAsia="cs-CZ"/>
        </w:rPr>
        <w:t>o dlouhodobý majetek pořízený z dotací v hodnotě 1 553 689 tis.Kč, drobný majetek v podrozvahové evidenci v hodnotě 84 421 tis.Kč apod.).</w:t>
      </w:r>
      <w:r w:rsidR="0098040F">
        <w:rPr>
          <w:rFonts w:ascii="Courier New" w:eastAsia="MS Mincho" w:hAnsi="Courier New" w:cs="Courier New"/>
          <w:bCs/>
          <w:lang w:eastAsia="cs-CZ"/>
        </w:rPr>
        <w:t xml:space="preserve">   </w:t>
      </w:r>
    </w:p>
    <w:p w14:paraId="51058AAC" w14:textId="30EAD741" w:rsidR="009C1443" w:rsidRPr="0098040F" w:rsidRDefault="0098040F" w:rsidP="009C1443">
      <w:pPr>
        <w:spacing w:after="0" w:line="240" w:lineRule="auto"/>
        <w:jc w:val="both"/>
        <w:rPr>
          <w:rFonts w:ascii="Courier New" w:eastAsia="MS Mincho" w:hAnsi="Courier New" w:cs="Courier New"/>
          <w:bCs/>
          <w:highlight w:val="yellow"/>
          <w:lang w:eastAsia="cs-CZ"/>
        </w:rPr>
      </w:pPr>
      <w:r>
        <w:rPr>
          <w:rFonts w:ascii="Courier New" w:eastAsia="MS Mincho" w:hAnsi="Courier New" w:cs="Courier New"/>
          <w:bCs/>
          <w:highlight w:val="yellow"/>
          <w:lang w:eastAsia="cs-CZ"/>
        </w:rPr>
        <w:t xml:space="preserve"> </w:t>
      </w:r>
      <w:r w:rsidR="009C1443" w:rsidRPr="0098040F">
        <w:rPr>
          <w:rFonts w:ascii="Courier New" w:eastAsia="MS Mincho" w:hAnsi="Courier New" w:cs="Courier New"/>
          <w:bCs/>
          <w:highlight w:val="yellow"/>
          <w:lang w:eastAsia="cs-CZ"/>
        </w:rPr>
        <w:t xml:space="preserve"> </w:t>
      </w:r>
    </w:p>
    <w:p w14:paraId="5CA5D3B5" w14:textId="77777777" w:rsidR="009C1443" w:rsidRPr="0098040F" w:rsidRDefault="009C1443" w:rsidP="009C1443">
      <w:pPr>
        <w:spacing w:after="24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Průměrný přepočtený stav zaměstnanců ve sledovaném období činil 67 a průměrná měsíční mzda byla ve výši 42 181 Kč (bez statutárních orgánů). </w:t>
      </w:r>
    </w:p>
    <w:p w14:paraId="60B79DD2" w14:textId="77777777" w:rsidR="009C1443" w:rsidRPr="0098040F" w:rsidRDefault="009C1443" w:rsidP="009C1443">
      <w:pPr>
        <w:spacing w:after="0" w:line="240" w:lineRule="auto"/>
        <w:rPr>
          <w:rFonts w:ascii="Courier New" w:eastAsia="MS Mincho" w:hAnsi="Courier New" w:cs="Courier New"/>
          <w:bCs/>
          <w:lang w:eastAsia="cs-CZ"/>
        </w:rPr>
      </w:pPr>
    </w:p>
    <w:p w14:paraId="7F2E5DAC" w14:textId="77777777" w:rsidR="009C1443" w:rsidRPr="0098040F" w:rsidRDefault="009C1443" w:rsidP="009C1443">
      <w:pPr>
        <w:spacing w:after="0" w:line="240" w:lineRule="auto"/>
        <w:rPr>
          <w:rFonts w:ascii="Courier New" w:eastAsia="MS Mincho" w:hAnsi="Courier New" w:cs="Courier New"/>
          <w:bCs/>
          <w:lang w:eastAsia="cs-CZ"/>
        </w:rPr>
      </w:pPr>
    </w:p>
    <w:p w14:paraId="30CC8E44" w14:textId="77777777" w:rsidR="009C1443" w:rsidRPr="0098040F" w:rsidRDefault="009C1443" w:rsidP="009C1443">
      <w:pPr>
        <w:spacing w:after="0" w:line="240" w:lineRule="auto"/>
        <w:rPr>
          <w:rFonts w:ascii="Courier New" w:eastAsia="MS Mincho" w:hAnsi="Courier New" w:cs="Courier New"/>
          <w:bCs/>
          <w:lang w:eastAsia="cs-CZ"/>
        </w:rPr>
      </w:pPr>
    </w:p>
    <w:p w14:paraId="327A8711" w14:textId="77777777" w:rsidR="009C1443" w:rsidRPr="0098040F" w:rsidRDefault="009C1443" w:rsidP="009C1443">
      <w:pPr>
        <w:spacing w:after="0" w:line="240" w:lineRule="auto"/>
        <w:rPr>
          <w:rFonts w:ascii="Courier New" w:eastAsia="MS Mincho" w:hAnsi="Courier New" w:cs="Courier New"/>
          <w:bCs/>
          <w:lang w:eastAsia="cs-CZ"/>
        </w:rPr>
      </w:pPr>
    </w:p>
    <w:p w14:paraId="219C7224" w14:textId="77777777" w:rsidR="009C1443" w:rsidRPr="0098040F" w:rsidRDefault="009C1443" w:rsidP="009C1443">
      <w:pPr>
        <w:spacing w:after="0" w:line="240" w:lineRule="auto"/>
        <w:rPr>
          <w:rFonts w:ascii="Courier New" w:eastAsia="MS Mincho" w:hAnsi="Courier New" w:cs="Courier New"/>
          <w:bCs/>
          <w:lang w:eastAsia="cs-CZ"/>
        </w:rPr>
      </w:pPr>
    </w:p>
    <w:p w14:paraId="09D39630" w14:textId="77777777" w:rsidR="009C1443" w:rsidRPr="0098040F" w:rsidRDefault="009C1443" w:rsidP="009C1443">
      <w:pPr>
        <w:spacing w:after="0" w:line="240" w:lineRule="auto"/>
        <w:rPr>
          <w:rFonts w:ascii="Courier New" w:eastAsia="MS Mincho" w:hAnsi="Courier New" w:cs="Courier New"/>
          <w:bCs/>
          <w:lang w:eastAsia="cs-CZ"/>
        </w:rPr>
      </w:pPr>
    </w:p>
    <w:p w14:paraId="15357161" w14:textId="77777777" w:rsidR="009C1443" w:rsidRPr="0098040F" w:rsidRDefault="009C1443" w:rsidP="009C1443">
      <w:pPr>
        <w:spacing w:after="0" w:line="240" w:lineRule="auto"/>
        <w:rPr>
          <w:rFonts w:ascii="Courier New" w:eastAsia="MS Mincho" w:hAnsi="Courier New" w:cs="Courier New"/>
          <w:bCs/>
          <w:lang w:eastAsia="cs-CZ"/>
        </w:rPr>
      </w:pPr>
    </w:p>
    <w:tbl>
      <w:tblPr>
        <w:tblW w:w="10378" w:type="dxa"/>
        <w:tblInd w:w="-142" w:type="dxa"/>
        <w:tblLayout w:type="fixed"/>
        <w:tblCellMar>
          <w:left w:w="30" w:type="dxa"/>
          <w:right w:w="30" w:type="dxa"/>
        </w:tblCellMar>
        <w:tblLook w:val="04A0" w:firstRow="1" w:lastRow="0" w:firstColumn="1" w:lastColumn="0" w:noHBand="0" w:noVBand="1"/>
      </w:tblPr>
      <w:tblGrid>
        <w:gridCol w:w="426"/>
        <w:gridCol w:w="3827"/>
        <w:gridCol w:w="1276"/>
        <w:gridCol w:w="1276"/>
        <w:gridCol w:w="1275"/>
        <w:gridCol w:w="1164"/>
        <w:gridCol w:w="1134"/>
      </w:tblGrid>
      <w:tr w:rsidR="009C1443" w:rsidRPr="0098040F" w14:paraId="6871CD7F" w14:textId="77777777" w:rsidTr="00CE23F4">
        <w:trPr>
          <w:trHeight w:val="262"/>
        </w:trPr>
        <w:tc>
          <w:tcPr>
            <w:tcW w:w="10378" w:type="dxa"/>
            <w:gridSpan w:val="7"/>
            <w:tcBorders>
              <w:top w:val="nil"/>
              <w:left w:val="nil"/>
              <w:bottom w:val="single" w:sz="12" w:space="0" w:color="auto"/>
              <w:right w:val="nil"/>
            </w:tcBorders>
            <w:vAlign w:val="bottom"/>
            <w:hideMark/>
          </w:tcPr>
          <w:p w14:paraId="3E4B43B8" w14:textId="77777777" w:rsidR="009C1443" w:rsidRPr="0098040F" w:rsidRDefault="009C1443" w:rsidP="009C1443">
            <w:pPr>
              <w:keepNext/>
              <w:spacing w:after="0" w:line="240" w:lineRule="auto"/>
              <w:jc w:val="right"/>
              <w:rPr>
                <w:rFonts w:ascii="Calibri" w:eastAsia="MS Mincho" w:hAnsi="Calibri" w:cs="Calibri"/>
                <w:bCs/>
                <w:sz w:val="16"/>
                <w:szCs w:val="16"/>
                <w:lang w:eastAsia="cs-CZ"/>
              </w:rPr>
            </w:pPr>
            <w:r w:rsidRPr="0098040F">
              <w:rPr>
                <w:rFonts w:ascii="Calibri" w:eastAsia="MS Mincho" w:hAnsi="Calibri" w:cs="Calibri"/>
                <w:bCs/>
                <w:sz w:val="16"/>
                <w:szCs w:val="16"/>
                <w:lang w:eastAsia="cs-CZ"/>
              </w:rPr>
              <w:lastRenderedPageBreak/>
              <w:t>v tis.Kč</w:t>
            </w:r>
          </w:p>
        </w:tc>
      </w:tr>
      <w:tr w:rsidR="009C1443" w:rsidRPr="0098040F" w14:paraId="2ABA8C79" w14:textId="77777777" w:rsidTr="00CE23F4">
        <w:trPr>
          <w:trHeight w:val="365"/>
        </w:trPr>
        <w:tc>
          <w:tcPr>
            <w:tcW w:w="4253" w:type="dxa"/>
            <w:gridSpan w:val="2"/>
            <w:tcBorders>
              <w:top w:val="single" w:sz="12" w:space="0" w:color="auto"/>
              <w:left w:val="single" w:sz="12" w:space="0" w:color="auto"/>
              <w:bottom w:val="single" w:sz="12" w:space="0" w:color="auto"/>
              <w:right w:val="single" w:sz="12" w:space="0" w:color="auto"/>
            </w:tcBorders>
            <w:shd w:val="solid" w:color="99CCFF" w:fill="auto"/>
          </w:tcPr>
          <w:p w14:paraId="70E5714D" w14:textId="77777777" w:rsidR="009C1443" w:rsidRPr="0098040F" w:rsidRDefault="009C1443" w:rsidP="009C1443">
            <w:pPr>
              <w:keepNext/>
              <w:spacing w:after="0" w:line="240" w:lineRule="auto"/>
              <w:jc w:val="center"/>
              <w:rPr>
                <w:rFonts w:ascii="Calibri" w:eastAsia="MS Mincho" w:hAnsi="Calibri" w:cs="Calibri"/>
                <w:bCs/>
                <w:lang w:eastAsia="cs-CZ"/>
              </w:rPr>
            </w:pPr>
          </w:p>
        </w:tc>
        <w:tc>
          <w:tcPr>
            <w:tcW w:w="1276" w:type="dxa"/>
            <w:tcBorders>
              <w:top w:val="single" w:sz="12" w:space="0" w:color="auto"/>
              <w:left w:val="single" w:sz="12" w:space="0" w:color="auto"/>
              <w:bottom w:val="single" w:sz="12" w:space="0" w:color="auto"/>
              <w:right w:val="single" w:sz="4" w:space="0" w:color="auto"/>
            </w:tcBorders>
            <w:shd w:val="solid" w:color="99CCFF" w:fill="auto"/>
            <w:vAlign w:val="center"/>
            <w:hideMark/>
          </w:tcPr>
          <w:p w14:paraId="2D3893F4" w14:textId="77777777" w:rsidR="009C1443" w:rsidRPr="0098040F" w:rsidRDefault="009C1443" w:rsidP="009C1443">
            <w:pPr>
              <w:keepNext/>
              <w:spacing w:after="0" w:line="240" w:lineRule="auto"/>
              <w:jc w:val="center"/>
              <w:rPr>
                <w:rFonts w:ascii="Calibri" w:eastAsia="MS Mincho" w:hAnsi="Calibri" w:cs="Calibri"/>
                <w:bCs/>
                <w:lang w:eastAsia="cs-CZ"/>
              </w:rPr>
            </w:pPr>
            <w:r w:rsidRPr="0098040F">
              <w:rPr>
                <w:rFonts w:ascii="Calibri" w:eastAsia="MS Mincho" w:hAnsi="Calibri" w:cs="Calibri"/>
                <w:bCs/>
                <w:lang w:eastAsia="cs-CZ"/>
              </w:rPr>
              <w:t>2020</w:t>
            </w:r>
          </w:p>
        </w:tc>
        <w:tc>
          <w:tcPr>
            <w:tcW w:w="1276" w:type="dxa"/>
            <w:tcBorders>
              <w:top w:val="single" w:sz="12" w:space="0" w:color="auto"/>
              <w:left w:val="single" w:sz="4" w:space="0" w:color="auto"/>
              <w:bottom w:val="single" w:sz="12" w:space="0" w:color="auto"/>
              <w:right w:val="single" w:sz="4" w:space="0" w:color="auto"/>
            </w:tcBorders>
            <w:shd w:val="solid" w:color="99CCFF" w:fill="auto"/>
            <w:vAlign w:val="center"/>
            <w:hideMark/>
          </w:tcPr>
          <w:p w14:paraId="6E90D094" w14:textId="77777777" w:rsidR="009C1443" w:rsidRPr="0098040F" w:rsidRDefault="009C1443" w:rsidP="009C1443">
            <w:pPr>
              <w:keepNext/>
              <w:spacing w:after="0" w:line="240" w:lineRule="auto"/>
              <w:jc w:val="center"/>
              <w:rPr>
                <w:rFonts w:ascii="Calibri" w:eastAsia="MS Mincho" w:hAnsi="Calibri" w:cs="Calibri"/>
                <w:bCs/>
                <w:lang w:eastAsia="cs-CZ"/>
              </w:rPr>
            </w:pPr>
            <w:r w:rsidRPr="0098040F">
              <w:rPr>
                <w:rFonts w:ascii="Calibri" w:eastAsia="MS Mincho" w:hAnsi="Calibri" w:cs="Calibri"/>
                <w:bCs/>
                <w:lang w:eastAsia="cs-CZ"/>
              </w:rPr>
              <w:t>2021</w:t>
            </w:r>
          </w:p>
        </w:tc>
        <w:tc>
          <w:tcPr>
            <w:tcW w:w="1275" w:type="dxa"/>
            <w:tcBorders>
              <w:top w:val="single" w:sz="12" w:space="0" w:color="auto"/>
              <w:left w:val="single" w:sz="4" w:space="0" w:color="auto"/>
              <w:bottom w:val="single" w:sz="12" w:space="0" w:color="auto"/>
              <w:right w:val="single" w:sz="2" w:space="0" w:color="auto"/>
            </w:tcBorders>
            <w:shd w:val="solid" w:color="99CCFF" w:fill="auto"/>
            <w:vAlign w:val="center"/>
            <w:hideMark/>
          </w:tcPr>
          <w:p w14:paraId="449EAEE8" w14:textId="77777777" w:rsidR="009C1443" w:rsidRPr="0098040F" w:rsidRDefault="009C1443" w:rsidP="009C1443">
            <w:pPr>
              <w:keepNext/>
              <w:spacing w:after="0" w:line="240" w:lineRule="auto"/>
              <w:jc w:val="center"/>
              <w:rPr>
                <w:rFonts w:ascii="Calibri" w:eastAsia="MS Mincho" w:hAnsi="Calibri" w:cs="Calibri"/>
                <w:bCs/>
                <w:lang w:eastAsia="cs-CZ"/>
              </w:rPr>
            </w:pPr>
            <w:r w:rsidRPr="0098040F">
              <w:rPr>
                <w:rFonts w:ascii="Calibri" w:eastAsia="MS Mincho" w:hAnsi="Calibri" w:cs="Calibri"/>
                <w:bCs/>
                <w:lang w:eastAsia="cs-CZ"/>
              </w:rPr>
              <w:t>2022</w:t>
            </w:r>
          </w:p>
        </w:tc>
        <w:tc>
          <w:tcPr>
            <w:tcW w:w="1164" w:type="dxa"/>
            <w:tcBorders>
              <w:top w:val="single" w:sz="12" w:space="0" w:color="auto"/>
              <w:left w:val="single" w:sz="2" w:space="0" w:color="auto"/>
              <w:bottom w:val="single" w:sz="12" w:space="0" w:color="auto"/>
              <w:right w:val="single" w:sz="2" w:space="0" w:color="auto"/>
            </w:tcBorders>
            <w:shd w:val="solid" w:color="99CCFF" w:fill="auto"/>
            <w:vAlign w:val="center"/>
            <w:hideMark/>
          </w:tcPr>
          <w:p w14:paraId="16A8DEEA" w14:textId="77777777" w:rsidR="009C1443" w:rsidRPr="0098040F" w:rsidRDefault="009C1443" w:rsidP="009C1443">
            <w:pPr>
              <w:keepNext/>
              <w:spacing w:after="0" w:line="240" w:lineRule="auto"/>
              <w:jc w:val="center"/>
              <w:rPr>
                <w:rFonts w:ascii="Calibri" w:eastAsia="MS Mincho" w:hAnsi="Calibri" w:cs="Calibri"/>
                <w:bCs/>
                <w:lang w:eastAsia="cs-CZ"/>
              </w:rPr>
            </w:pPr>
            <w:r w:rsidRPr="0098040F">
              <w:rPr>
                <w:rFonts w:ascii="Calibri" w:eastAsia="MS Mincho" w:hAnsi="Calibri" w:cs="Calibri"/>
                <w:bCs/>
                <w:lang w:eastAsia="cs-CZ"/>
              </w:rPr>
              <w:t>2023</w:t>
            </w:r>
          </w:p>
        </w:tc>
        <w:tc>
          <w:tcPr>
            <w:tcW w:w="1134" w:type="dxa"/>
            <w:tcBorders>
              <w:top w:val="single" w:sz="12" w:space="0" w:color="auto"/>
              <w:left w:val="single" w:sz="2" w:space="0" w:color="auto"/>
              <w:bottom w:val="single" w:sz="12" w:space="0" w:color="auto"/>
              <w:right w:val="single" w:sz="12" w:space="0" w:color="auto"/>
            </w:tcBorders>
            <w:shd w:val="solid" w:color="99CCFF" w:fill="auto"/>
            <w:vAlign w:val="center"/>
            <w:hideMark/>
          </w:tcPr>
          <w:p w14:paraId="677C684F" w14:textId="77777777" w:rsidR="009C1443" w:rsidRPr="0098040F" w:rsidRDefault="009C1443" w:rsidP="009C1443">
            <w:pPr>
              <w:keepNext/>
              <w:spacing w:after="0" w:line="240" w:lineRule="auto"/>
              <w:jc w:val="center"/>
              <w:rPr>
                <w:rFonts w:ascii="Calibri" w:eastAsia="MS Mincho" w:hAnsi="Calibri" w:cs="Calibri"/>
                <w:b/>
                <w:lang w:eastAsia="cs-CZ"/>
              </w:rPr>
            </w:pPr>
            <w:r w:rsidRPr="0098040F">
              <w:rPr>
                <w:rFonts w:ascii="Calibri" w:eastAsia="MS Mincho" w:hAnsi="Calibri" w:cs="Calibri"/>
                <w:b/>
                <w:lang w:eastAsia="cs-CZ"/>
              </w:rPr>
              <w:t>2024</w:t>
            </w:r>
          </w:p>
        </w:tc>
      </w:tr>
      <w:tr w:rsidR="009C1443" w:rsidRPr="0098040F" w14:paraId="1185C970" w14:textId="77777777" w:rsidTr="00CE23F4">
        <w:trPr>
          <w:trHeight w:val="294"/>
        </w:trPr>
        <w:tc>
          <w:tcPr>
            <w:tcW w:w="426" w:type="dxa"/>
            <w:tcBorders>
              <w:top w:val="single" w:sz="12" w:space="0" w:color="auto"/>
              <w:left w:val="single" w:sz="12" w:space="0" w:color="auto"/>
              <w:bottom w:val="single" w:sz="6" w:space="0" w:color="auto"/>
              <w:right w:val="single" w:sz="6" w:space="0" w:color="auto"/>
            </w:tcBorders>
            <w:shd w:val="solid" w:color="99CCFF" w:fill="auto"/>
            <w:hideMark/>
          </w:tcPr>
          <w:p w14:paraId="51ABB567" w14:textId="77777777" w:rsidR="009C1443" w:rsidRPr="0098040F" w:rsidRDefault="009C1443" w:rsidP="009C1443">
            <w:pPr>
              <w:keepNext/>
              <w:spacing w:after="0" w:line="240" w:lineRule="auto"/>
              <w:jc w:val="center"/>
              <w:rPr>
                <w:rFonts w:ascii="Courier New" w:eastAsia="MS Mincho" w:hAnsi="Courier New" w:cs="Courier New"/>
                <w:bCs/>
                <w:lang w:eastAsia="cs-CZ"/>
              </w:rPr>
            </w:pPr>
            <w:r w:rsidRPr="0098040F">
              <w:rPr>
                <w:rFonts w:ascii="Courier New" w:eastAsia="MS Mincho" w:hAnsi="Courier New" w:cs="Courier New"/>
                <w:bCs/>
                <w:lang w:eastAsia="cs-CZ"/>
              </w:rPr>
              <w:t>1</w:t>
            </w:r>
          </w:p>
        </w:tc>
        <w:tc>
          <w:tcPr>
            <w:tcW w:w="3827" w:type="dxa"/>
            <w:tcBorders>
              <w:top w:val="single" w:sz="12" w:space="0" w:color="auto"/>
              <w:left w:val="single" w:sz="6" w:space="0" w:color="auto"/>
              <w:bottom w:val="single" w:sz="6" w:space="0" w:color="auto"/>
              <w:right w:val="single" w:sz="12" w:space="0" w:color="auto"/>
            </w:tcBorders>
            <w:vAlign w:val="center"/>
            <w:hideMark/>
          </w:tcPr>
          <w:p w14:paraId="435B1A24" w14:textId="77777777" w:rsidR="009C1443" w:rsidRPr="0098040F" w:rsidRDefault="009C1443" w:rsidP="009C1443">
            <w:pPr>
              <w:keepNext/>
              <w:spacing w:after="0" w:line="240" w:lineRule="auto"/>
              <w:rPr>
                <w:rFonts w:ascii="Calibri" w:eastAsia="MS Mincho" w:hAnsi="Calibri" w:cs="Calibri"/>
                <w:bCs/>
                <w:lang w:eastAsia="cs-CZ"/>
              </w:rPr>
            </w:pPr>
            <w:r w:rsidRPr="0098040F">
              <w:rPr>
                <w:rFonts w:ascii="Calibri" w:eastAsia="MS Mincho" w:hAnsi="Calibri" w:cs="Calibri"/>
                <w:bCs/>
                <w:lang w:eastAsia="cs-CZ"/>
              </w:rPr>
              <w:t>Výnosy celkem</w:t>
            </w:r>
          </w:p>
        </w:tc>
        <w:tc>
          <w:tcPr>
            <w:tcW w:w="1276" w:type="dxa"/>
            <w:tcBorders>
              <w:top w:val="single" w:sz="12" w:space="0" w:color="auto"/>
              <w:left w:val="single" w:sz="12" w:space="0" w:color="auto"/>
              <w:bottom w:val="single" w:sz="6" w:space="0" w:color="auto"/>
              <w:right w:val="single" w:sz="6" w:space="0" w:color="auto"/>
            </w:tcBorders>
            <w:vAlign w:val="center"/>
            <w:hideMark/>
          </w:tcPr>
          <w:p w14:paraId="1906BC3C"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155 759</w:t>
            </w:r>
          </w:p>
        </w:tc>
        <w:tc>
          <w:tcPr>
            <w:tcW w:w="1276" w:type="dxa"/>
            <w:tcBorders>
              <w:top w:val="single" w:sz="12" w:space="0" w:color="auto"/>
              <w:left w:val="single" w:sz="6" w:space="0" w:color="auto"/>
              <w:bottom w:val="single" w:sz="6" w:space="0" w:color="auto"/>
              <w:right w:val="single" w:sz="6" w:space="0" w:color="auto"/>
            </w:tcBorders>
            <w:vAlign w:val="center"/>
            <w:hideMark/>
          </w:tcPr>
          <w:p w14:paraId="32700584"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166 202</w:t>
            </w:r>
          </w:p>
        </w:tc>
        <w:tc>
          <w:tcPr>
            <w:tcW w:w="1275" w:type="dxa"/>
            <w:tcBorders>
              <w:top w:val="single" w:sz="12" w:space="0" w:color="auto"/>
              <w:left w:val="single" w:sz="6" w:space="0" w:color="auto"/>
              <w:bottom w:val="single" w:sz="6" w:space="0" w:color="auto"/>
              <w:right w:val="single" w:sz="6" w:space="0" w:color="auto"/>
            </w:tcBorders>
            <w:vAlign w:val="center"/>
            <w:hideMark/>
          </w:tcPr>
          <w:p w14:paraId="0E9069E1"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225 824</w:t>
            </w:r>
          </w:p>
        </w:tc>
        <w:tc>
          <w:tcPr>
            <w:tcW w:w="1164" w:type="dxa"/>
            <w:tcBorders>
              <w:top w:val="single" w:sz="12" w:space="0" w:color="auto"/>
              <w:left w:val="single" w:sz="6" w:space="0" w:color="auto"/>
              <w:bottom w:val="single" w:sz="6" w:space="0" w:color="auto"/>
              <w:right w:val="single" w:sz="2" w:space="0" w:color="auto"/>
            </w:tcBorders>
            <w:vAlign w:val="center"/>
            <w:hideMark/>
          </w:tcPr>
          <w:p w14:paraId="553A96CF"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214 493</w:t>
            </w:r>
          </w:p>
        </w:tc>
        <w:tc>
          <w:tcPr>
            <w:tcW w:w="1134" w:type="dxa"/>
            <w:tcBorders>
              <w:top w:val="single" w:sz="12" w:space="0" w:color="auto"/>
              <w:left w:val="single" w:sz="2" w:space="0" w:color="auto"/>
              <w:bottom w:val="single" w:sz="6" w:space="0" w:color="auto"/>
              <w:right w:val="single" w:sz="12" w:space="0" w:color="auto"/>
            </w:tcBorders>
            <w:vAlign w:val="center"/>
          </w:tcPr>
          <w:p w14:paraId="43B85446" w14:textId="77777777" w:rsidR="009C1443" w:rsidRPr="0098040F" w:rsidRDefault="009C1443" w:rsidP="009C1443">
            <w:pPr>
              <w:spacing w:after="0" w:line="240" w:lineRule="auto"/>
              <w:jc w:val="right"/>
              <w:rPr>
                <w:rFonts w:ascii="Calibri" w:eastAsia="MS Mincho" w:hAnsi="Calibri" w:cs="Calibri"/>
                <w:b/>
                <w:lang w:eastAsia="cs-CZ"/>
              </w:rPr>
            </w:pPr>
            <w:r w:rsidRPr="0098040F">
              <w:rPr>
                <w:rFonts w:ascii="Calibri" w:eastAsia="MS Mincho" w:hAnsi="Calibri" w:cs="Calibri"/>
                <w:b/>
                <w:lang w:eastAsia="cs-CZ"/>
              </w:rPr>
              <w:t>228 351</w:t>
            </w:r>
          </w:p>
        </w:tc>
      </w:tr>
      <w:tr w:rsidR="009C1443" w:rsidRPr="0098040F" w14:paraId="53DB3EEF" w14:textId="77777777" w:rsidTr="00CE23F4">
        <w:trPr>
          <w:trHeight w:val="290"/>
        </w:trPr>
        <w:tc>
          <w:tcPr>
            <w:tcW w:w="426" w:type="dxa"/>
            <w:tcBorders>
              <w:top w:val="single" w:sz="6" w:space="0" w:color="auto"/>
              <w:left w:val="single" w:sz="12" w:space="0" w:color="auto"/>
              <w:bottom w:val="single" w:sz="12" w:space="0" w:color="auto"/>
              <w:right w:val="single" w:sz="6" w:space="0" w:color="auto"/>
            </w:tcBorders>
            <w:shd w:val="solid" w:color="99CCFF" w:fill="auto"/>
            <w:hideMark/>
          </w:tcPr>
          <w:p w14:paraId="548D9684" w14:textId="77777777" w:rsidR="009C1443" w:rsidRPr="0098040F" w:rsidRDefault="009C1443" w:rsidP="009C1443">
            <w:pPr>
              <w:keepNext/>
              <w:spacing w:after="0" w:line="240" w:lineRule="auto"/>
              <w:jc w:val="center"/>
              <w:rPr>
                <w:rFonts w:ascii="Courier New" w:eastAsia="MS Mincho" w:hAnsi="Courier New" w:cs="Courier New"/>
                <w:bCs/>
                <w:lang w:eastAsia="cs-CZ"/>
              </w:rPr>
            </w:pPr>
            <w:r w:rsidRPr="0098040F">
              <w:rPr>
                <w:rFonts w:ascii="Courier New" w:eastAsia="MS Mincho" w:hAnsi="Courier New" w:cs="Courier New"/>
                <w:bCs/>
                <w:lang w:eastAsia="cs-CZ"/>
              </w:rPr>
              <w:t>2</w:t>
            </w:r>
          </w:p>
        </w:tc>
        <w:tc>
          <w:tcPr>
            <w:tcW w:w="3827" w:type="dxa"/>
            <w:tcBorders>
              <w:top w:val="single" w:sz="6" w:space="0" w:color="auto"/>
              <w:left w:val="single" w:sz="6" w:space="0" w:color="auto"/>
              <w:bottom w:val="single" w:sz="12" w:space="0" w:color="auto"/>
              <w:right w:val="single" w:sz="12" w:space="0" w:color="auto"/>
            </w:tcBorders>
            <w:vAlign w:val="center"/>
            <w:hideMark/>
          </w:tcPr>
          <w:p w14:paraId="56D43512" w14:textId="77777777" w:rsidR="009C1443" w:rsidRPr="0098040F" w:rsidRDefault="009C1443" w:rsidP="009C1443">
            <w:pPr>
              <w:keepNext/>
              <w:spacing w:after="0" w:line="240" w:lineRule="auto"/>
              <w:rPr>
                <w:rFonts w:ascii="Calibri" w:eastAsia="MS Mincho" w:hAnsi="Calibri" w:cs="Calibri"/>
                <w:bCs/>
                <w:lang w:eastAsia="cs-CZ"/>
              </w:rPr>
            </w:pPr>
            <w:r w:rsidRPr="0098040F">
              <w:rPr>
                <w:rFonts w:ascii="Calibri" w:eastAsia="MS Mincho" w:hAnsi="Calibri" w:cs="Calibri"/>
                <w:bCs/>
                <w:lang w:eastAsia="cs-CZ"/>
              </w:rPr>
              <w:t>Náklady celkem</w:t>
            </w:r>
          </w:p>
        </w:tc>
        <w:tc>
          <w:tcPr>
            <w:tcW w:w="1276" w:type="dxa"/>
            <w:tcBorders>
              <w:top w:val="single" w:sz="6" w:space="0" w:color="auto"/>
              <w:left w:val="single" w:sz="12" w:space="0" w:color="auto"/>
              <w:bottom w:val="single" w:sz="12" w:space="0" w:color="auto"/>
              <w:right w:val="single" w:sz="6" w:space="0" w:color="auto"/>
            </w:tcBorders>
            <w:vAlign w:val="center"/>
            <w:hideMark/>
          </w:tcPr>
          <w:p w14:paraId="2604DBB1"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188 134</w:t>
            </w:r>
          </w:p>
        </w:tc>
        <w:tc>
          <w:tcPr>
            <w:tcW w:w="1276" w:type="dxa"/>
            <w:tcBorders>
              <w:top w:val="single" w:sz="6" w:space="0" w:color="auto"/>
              <w:left w:val="single" w:sz="6" w:space="0" w:color="auto"/>
              <w:bottom w:val="single" w:sz="12" w:space="0" w:color="auto"/>
              <w:right w:val="single" w:sz="6" w:space="0" w:color="auto"/>
            </w:tcBorders>
            <w:vAlign w:val="center"/>
            <w:hideMark/>
          </w:tcPr>
          <w:p w14:paraId="236CDB36"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207 407</w:t>
            </w:r>
          </w:p>
        </w:tc>
        <w:tc>
          <w:tcPr>
            <w:tcW w:w="1275" w:type="dxa"/>
            <w:tcBorders>
              <w:top w:val="single" w:sz="6" w:space="0" w:color="auto"/>
              <w:left w:val="single" w:sz="6" w:space="0" w:color="auto"/>
              <w:bottom w:val="single" w:sz="12" w:space="0" w:color="auto"/>
              <w:right w:val="single" w:sz="6" w:space="0" w:color="auto"/>
            </w:tcBorders>
            <w:vAlign w:val="center"/>
            <w:hideMark/>
          </w:tcPr>
          <w:p w14:paraId="22226C27"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272 656</w:t>
            </w:r>
          </w:p>
        </w:tc>
        <w:tc>
          <w:tcPr>
            <w:tcW w:w="1164" w:type="dxa"/>
            <w:tcBorders>
              <w:top w:val="single" w:sz="6" w:space="0" w:color="auto"/>
              <w:left w:val="single" w:sz="6" w:space="0" w:color="auto"/>
              <w:bottom w:val="single" w:sz="12" w:space="0" w:color="auto"/>
              <w:right w:val="single" w:sz="2" w:space="0" w:color="auto"/>
            </w:tcBorders>
            <w:vAlign w:val="center"/>
            <w:hideMark/>
          </w:tcPr>
          <w:p w14:paraId="1D9BDD3A"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255 811</w:t>
            </w:r>
          </w:p>
        </w:tc>
        <w:tc>
          <w:tcPr>
            <w:tcW w:w="1134" w:type="dxa"/>
            <w:tcBorders>
              <w:top w:val="single" w:sz="6" w:space="0" w:color="auto"/>
              <w:left w:val="single" w:sz="2" w:space="0" w:color="auto"/>
              <w:bottom w:val="single" w:sz="12" w:space="0" w:color="auto"/>
              <w:right w:val="single" w:sz="12" w:space="0" w:color="auto"/>
            </w:tcBorders>
            <w:vAlign w:val="center"/>
          </w:tcPr>
          <w:p w14:paraId="7F82B15D" w14:textId="77777777" w:rsidR="009C1443" w:rsidRPr="0098040F" w:rsidRDefault="009C1443" w:rsidP="009C1443">
            <w:pPr>
              <w:spacing w:after="0" w:line="240" w:lineRule="auto"/>
              <w:jc w:val="right"/>
              <w:rPr>
                <w:rFonts w:ascii="Calibri" w:eastAsia="MS Mincho" w:hAnsi="Calibri" w:cs="Calibri"/>
                <w:b/>
                <w:lang w:eastAsia="cs-CZ"/>
              </w:rPr>
            </w:pPr>
            <w:r w:rsidRPr="0098040F">
              <w:rPr>
                <w:rFonts w:ascii="Calibri" w:eastAsia="MS Mincho" w:hAnsi="Calibri" w:cs="Calibri"/>
                <w:b/>
                <w:lang w:eastAsia="cs-CZ"/>
              </w:rPr>
              <w:t>247 668</w:t>
            </w:r>
          </w:p>
        </w:tc>
      </w:tr>
      <w:tr w:rsidR="009C1443" w:rsidRPr="0098040F" w14:paraId="41D59B34" w14:textId="77777777" w:rsidTr="00CE23F4">
        <w:trPr>
          <w:trHeight w:val="290"/>
        </w:trPr>
        <w:tc>
          <w:tcPr>
            <w:tcW w:w="426" w:type="dxa"/>
            <w:tcBorders>
              <w:top w:val="single" w:sz="12" w:space="0" w:color="auto"/>
              <w:left w:val="single" w:sz="12" w:space="0" w:color="auto"/>
              <w:bottom w:val="single" w:sz="12" w:space="0" w:color="auto"/>
              <w:right w:val="single" w:sz="6" w:space="0" w:color="auto"/>
            </w:tcBorders>
            <w:shd w:val="solid" w:color="99CCFF" w:fill="auto"/>
            <w:hideMark/>
          </w:tcPr>
          <w:p w14:paraId="1D0A444C" w14:textId="77777777" w:rsidR="009C1443" w:rsidRPr="0098040F" w:rsidRDefault="009C1443" w:rsidP="009C1443">
            <w:pPr>
              <w:keepNext/>
              <w:spacing w:after="0" w:line="240" w:lineRule="auto"/>
              <w:jc w:val="center"/>
              <w:rPr>
                <w:rFonts w:ascii="Courier New" w:eastAsia="MS Mincho" w:hAnsi="Courier New" w:cs="Courier New"/>
                <w:bCs/>
                <w:lang w:eastAsia="cs-CZ"/>
              </w:rPr>
            </w:pPr>
            <w:r w:rsidRPr="0098040F">
              <w:rPr>
                <w:rFonts w:ascii="Courier New" w:eastAsia="MS Mincho" w:hAnsi="Courier New" w:cs="Courier New"/>
                <w:bCs/>
                <w:lang w:eastAsia="cs-CZ"/>
              </w:rPr>
              <w:t>*</w:t>
            </w:r>
          </w:p>
        </w:tc>
        <w:tc>
          <w:tcPr>
            <w:tcW w:w="3827" w:type="dxa"/>
            <w:tcBorders>
              <w:top w:val="single" w:sz="12" w:space="0" w:color="auto"/>
              <w:left w:val="single" w:sz="6" w:space="0" w:color="auto"/>
              <w:bottom w:val="single" w:sz="12" w:space="0" w:color="auto"/>
              <w:right w:val="single" w:sz="12" w:space="0" w:color="auto"/>
            </w:tcBorders>
            <w:vAlign w:val="center"/>
            <w:hideMark/>
          </w:tcPr>
          <w:p w14:paraId="2DEAD98C" w14:textId="77777777" w:rsidR="009C1443" w:rsidRPr="0098040F" w:rsidRDefault="009C1443" w:rsidP="009C1443">
            <w:pPr>
              <w:keepNext/>
              <w:spacing w:after="0" w:line="240" w:lineRule="auto"/>
              <w:rPr>
                <w:rFonts w:ascii="Calibri" w:eastAsia="MS Mincho" w:hAnsi="Calibri" w:cs="Calibri"/>
                <w:bCs/>
                <w:lang w:eastAsia="cs-CZ"/>
              </w:rPr>
            </w:pPr>
            <w:r w:rsidRPr="0098040F">
              <w:rPr>
                <w:rFonts w:ascii="Calibri" w:eastAsia="MS Mincho" w:hAnsi="Calibri" w:cs="Calibri"/>
                <w:bCs/>
                <w:lang w:eastAsia="cs-CZ"/>
              </w:rPr>
              <w:t>Výsledek hospodaření</w:t>
            </w:r>
          </w:p>
        </w:tc>
        <w:tc>
          <w:tcPr>
            <w:tcW w:w="1276" w:type="dxa"/>
            <w:tcBorders>
              <w:top w:val="single" w:sz="12" w:space="0" w:color="auto"/>
              <w:left w:val="single" w:sz="12" w:space="0" w:color="auto"/>
              <w:bottom w:val="single" w:sz="12" w:space="0" w:color="auto"/>
              <w:right w:val="single" w:sz="6" w:space="0" w:color="auto"/>
            </w:tcBorders>
            <w:vAlign w:val="center"/>
            <w:hideMark/>
          </w:tcPr>
          <w:p w14:paraId="25A8A3B5"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-32 375</w:t>
            </w:r>
          </w:p>
        </w:tc>
        <w:tc>
          <w:tcPr>
            <w:tcW w:w="1276" w:type="dxa"/>
            <w:tcBorders>
              <w:top w:val="single" w:sz="12" w:space="0" w:color="auto"/>
              <w:left w:val="single" w:sz="6" w:space="0" w:color="auto"/>
              <w:bottom w:val="single" w:sz="12" w:space="0" w:color="auto"/>
              <w:right w:val="single" w:sz="6" w:space="0" w:color="auto"/>
            </w:tcBorders>
            <w:vAlign w:val="center"/>
            <w:hideMark/>
          </w:tcPr>
          <w:p w14:paraId="519D140B"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-41 205</w:t>
            </w:r>
          </w:p>
        </w:tc>
        <w:tc>
          <w:tcPr>
            <w:tcW w:w="1275" w:type="dxa"/>
            <w:tcBorders>
              <w:top w:val="single" w:sz="12" w:space="0" w:color="auto"/>
              <w:left w:val="single" w:sz="6" w:space="0" w:color="auto"/>
              <w:bottom w:val="single" w:sz="12" w:space="0" w:color="auto"/>
              <w:right w:val="single" w:sz="6" w:space="0" w:color="auto"/>
            </w:tcBorders>
            <w:vAlign w:val="center"/>
            <w:hideMark/>
          </w:tcPr>
          <w:p w14:paraId="1216DA2B"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-46 832</w:t>
            </w:r>
          </w:p>
        </w:tc>
        <w:tc>
          <w:tcPr>
            <w:tcW w:w="1164" w:type="dxa"/>
            <w:tcBorders>
              <w:top w:val="single" w:sz="12" w:space="0" w:color="auto"/>
              <w:left w:val="single" w:sz="6" w:space="0" w:color="auto"/>
              <w:bottom w:val="single" w:sz="12" w:space="0" w:color="auto"/>
              <w:right w:val="single" w:sz="2" w:space="0" w:color="auto"/>
            </w:tcBorders>
            <w:vAlign w:val="center"/>
            <w:hideMark/>
          </w:tcPr>
          <w:p w14:paraId="11BC53E1"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-41 318</w:t>
            </w:r>
          </w:p>
        </w:tc>
        <w:tc>
          <w:tcPr>
            <w:tcW w:w="1134" w:type="dxa"/>
            <w:tcBorders>
              <w:top w:val="single" w:sz="12" w:space="0" w:color="auto"/>
              <w:left w:val="single" w:sz="2" w:space="0" w:color="auto"/>
              <w:bottom w:val="single" w:sz="12" w:space="0" w:color="auto"/>
              <w:right w:val="single" w:sz="12" w:space="0" w:color="auto"/>
            </w:tcBorders>
            <w:vAlign w:val="center"/>
          </w:tcPr>
          <w:p w14:paraId="00EA9152" w14:textId="77777777" w:rsidR="009C1443" w:rsidRPr="0098040F" w:rsidRDefault="009C1443" w:rsidP="009C1443">
            <w:pPr>
              <w:spacing w:after="0" w:line="240" w:lineRule="auto"/>
              <w:jc w:val="right"/>
              <w:rPr>
                <w:rFonts w:ascii="Calibri" w:eastAsia="MS Mincho" w:hAnsi="Calibri" w:cs="Calibri"/>
                <w:b/>
                <w:lang w:eastAsia="cs-CZ"/>
              </w:rPr>
            </w:pPr>
            <w:r w:rsidRPr="0098040F">
              <w:rPr>
                <w:rFonts w:ascii="Calibri" w:eastAsia="MS Mincho" w:hAnsi="Calibri" w:cs="Calibri"/>
                <w:b/>
                <w:lang w:eastAsia="cs-CZ"/>
              </w:rPr>
              <w:t>-19 317</w:t>
            </w:r>
          </w:p>
        </w:tc>
      </w:tr>
      <w:tr w:rsidR="009C1443" w:rsidRPr="0098040F" w14:paraId="7C7AF3A8" w14:textId="77777777" w:rsidTr="00CE23F4">
        <w:trPr>
          <w:trHeight w:val="290"/>
        </w:trPr>
        <w:tc>
          <w:tcPr>
            <w:tcW w:w="426" w:type="dxa"/>
            <w:tcBorders>
              <w:top w:val="single" w:sz="12" w:space="0" w:color="auto"/>
              <w:left w:val="single" w:sz="12" w:space="0" w:color="auto"/>
              <w:bottom w:val="single" w:sz="6" w:space="0" w:color="auto"/>
              <w:right w:val="single" w:sz="6" w:space="0" w:color="auto"/>
            </w:tcBorders>
            <w:shd w:val="solid" w:color="99CCFF" w:fill="auto"/>
            <w:hideMark/>
          </w:tcPr>
          <w:p w14:paraId="3AAFFE5F" w14:textId="77777777" w:rsidR="009C1443" w:rsidRPr="0098040F" w:rsidRDefault="009C1443" w:rsidP="009C1443">
            <w:pPr>
              <w:keepNext/>
              <w:spacing w:after="0" w:line="240" w:lineRule="auto"/>
              <w:jc w:val="center"/>
              <w:rPr>
                <w:rFonts w:ascii="Courier New" w:eastAsia="MS Mincho" w:hAnsi="Courier New" w:cs="Courier New"/>
                <w:bCs/>
                <w:lang w:eastAsia="cs-CZ"/>
              </w:rPr>
            </w:pPr>
            <w:r w:rsidRPr="0098040F">
              <w:rPr>
                <w:rFonts w:ascii="Courier New" w:eastAsia="MS Mincho" w:hAnsi="Courier New" w:cs="Courier New"/>
                <w:bCs/>
                <w:lang w:eastAsia="cs-CZ"/>
              </w:rPr>
              <w:t>3</w:t>
            </w:r>
          </w:p>
        </w:tc>
        <w:tc>
          <w:tcPr>
            <w:tcW w:w="3827" w:type="dxa"/>
            <w:tcBorders>
              <w:top w:val="single" w:sz="12" w:space="0" w:color="auto"/>
              <w:left w:val="single" w:sz="6" w:space="0" w:color="auto"/>
              <w:bottom w:val="single" w:sz="6" w:space="0" w:color="auto"/>
              <w:right w:val="single" w:sz="12" w:space="0" w:color="auto"/>
            </w:tcBorders>
            <w:vAlign w:val="center"/>
            <w:hideMark/>
          </w:tcPr>
          <w:p w14:paraId="0CBE57B5" w14:textId="77777777" w:rsidR="009C1443" w:rsidRPr="0098040F" w:rsidRDefault="009C1443" w:rsidP="009C1443">
            <w:pPr>
              <w:keepNext/>
              <w:spacing w:after="0" w:line="240" w:lineRule="auto"/>
              <w:rPr>
                <w:rFonts w:ascii="Calibri" w:eastAsia="MS Mincho" w:hAnsi="Calibri" w:cs="Calibri"/>
                <w:bCs/>
                <w:lang w:eastAsia="cs-CZ"/>
              </w:rPr>
            </w:pPr>
            <w:r w:rsidRPr="0098040F">
              <w:rPr>
                <w:rFonts w:ascii="Calibri" w:eastAsia="MS Mincho" w:hAnsi="Calibri" w:cs="Calibri"/>
                <w:bCs/>
                <w:lang w:eastAsia="cs-CZ"/>
              </w:rPr>
              <w:t>Tržby¹</w:t>
            </w:r>
          </w:p>
        </w:tc>
        <w:tc>
          <w:tcPr>
            <w:tcW w:w="1276" w:type="dxa"/>
            <w:tcBorders>
              <w:top w:val="single" w:sz="12" w:space="0" w:color="auto"/>
              <w:left w:val="single" w:sz="12" w:space="0" w:color="auto"/>
              <w:bottom w:val="single" w:sz="6" w:space="0" w:color="auto"/>
              <w:right w:val="single" w:sz="6" w:space="0" w:color="auto"/>
            </w:tcBorders>
            <w:vAlign w:val="center"/>
            <w:hideMark/>
          </w:tcPr>
          <w:p w14:paraId="7D378262"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45 951</w:t>
            </w:r>
          </w:p>
        </w:tc>
        <w:tc>
          <w:tcPr>
            <w:tcW w:w="1276" w:type="dxa"/>
            <w:tcBorders>
              <w:top w:val="single" w:sz="12" w:space="0" w:color="auto"/>
              <w:left w:val="single" w:sz="6" w:space="0" w:color="auto"/>
              <w:bottom w:val="single" w:sz="6" w:space="0" w:color="auto"/>
              <w:right w:val="single" w:sz="6" w:space="0" w:color="auto"/>
            </w:tcBorders>
            <w:vAlign w:val="center"/>
            <w:hideMark/>
          </w:tcPr>
          <w:p w14:paraId="5591DC51"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43 337</w:t>
            </w:r>
          </w:p>
        </w:tc>
        <w:tc>
          <w:tcPr>
            <w:tcW w:w="1275" w:type="dxa"/>
            <w:tcBorders>
              <w:top w:val="single" w:sz="12" w:space="0" w:color="auto"/>
              <w:left w:val="single" w:sz="6" w:space="0" w:color="auto"/>
              <w:bottom w:val="single" w:sz="6" w:space="0" w:color="auto"/>
              <w:right w:val="single" w:sz="6" w:space="0" w:color="auto"/>
            </w:tcBorders>
            <w:vAlign w:val="center"/>
            <w:hideMark/>
          </w:tcPr>
          <w:p w14:paraId="57BDECDC"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71 492</w:t>
            </w:r>
          </w:p>
        </w:tc>
        <w:tc>
          <w:tcPr>
            <w:tcW w:w="1164" w:type="dxa"/>
            <w:tcBorders>
              <w:top w:val="single" w:sz="12" w:space="0" w:color="auto"/>
              <w:left w:val="single" w:sz="6" w:space="0" w:color="auto"/>
              <w:bottom w:val="single" w:sz="6" w:space="0" w:color="auto"/>
              <w:right w:val="single" w:sz="2" w:space="0" w:color="auto"/>
            </w:tcBorders>
            <w:vAlign w:val="center"/>
            <w:hideMark/>
          </w:tcPr>
          <w:p w14:paraId="2C34A12B"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79 646</w:t>
            </w:r>
          </w:p>
        </w:tc>
        <w:tc>
          <w:tcPr>
            <w:tcW w:w="1134" w:type="dxa"/>
            <w:tcBorders>
              <w:top w:val="single" w:sz="12" w:space="0" w:color="auto"/>
              <w:left w:val="single" w:sz="2" w:space="0" w:color="auto"/>
              <w:bottom w:val="single" w:sz="6" w:space="0" w:color="auto"/>
              <w:right w:val="single" w:sz="12" w:space="0" w:color="auto"/>
            </w:tcBorders>
            <w:vAlign w:val="center"/>
          </w:tcPr>
          <w:p w14:paraId="7A17C203" w14:textId="77777777" w:rsidR="009C1443" w:rsidRPr="0098040F" w:rsidRDefault="009C1443" w:rsidP="009C1443">
            <w:pPr>
              <w:spacing w:after="0" w:line="240" w:lineRule="auto"/>
              <w:jc w:val="right"/>
              <w:rPr>
                <w:rFonts w:ascii="Calibri" w:eastAsia="MS Mincho" w:hAnsi="Calibri" w:cs="Calibri"/>
                <w:b/>
                <w:lang w:eastAsia="cs-CZ"/>
              </w:rPr>
            </w:pPr>
            <w:r w:rsidRPr="0098040F">
              <w:rPr>
                <w:rFonts w:ascii="Calibri" w:eastAsia="MS Mincho" w:hAnsi="Calibri" w:cs="Calibri"/>
                <w:b/>
                <w:lang w:eastAsia="cs-CZ"/>
              </w:rPr>
              <w:t>116 537</w:t>
            </w:r>
          </w:p>
        </w:tc>
      </w:tr>
      <w:tr w:rsidR="009C1443" w:rsidRPr="0098040F" w14:paraId="261F5482" w14:textId="77777777" w:rsidTr="00CE23F4">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hideMark/>
          </w:tcPr>
          <w:p w14:paraId="13E27CEE" w14:textId="77777777" w:rsidR="009C1443" w:rsidRPr="0098040F" w:rsidRDefault="009C1443" w:rsidP="009C1443">
            <w:pPr>
              <w:keepNext/>
              <w:spacing w:after="0" w:line="240" w:lineRule="auto"/>
              <w:jc w:val="center"/>
              <w:rPr>
                <w:rFonts w:ascii="Courier New" w:eastAsia="MS Mincho" w:hAnsi="Courier New" w:cs="Courier New"/>
                <w:bCs/>
                <w:lang w:eastAsia="cs-CZ"/>
              </w:rPr>
            </w:pPr>
            <w:r w:rsidRPr="0098040F">
              <w:rPr>
                <w:rFonts w:ascii="Courier New" w:eastAsia="MS Mincho" w:hAnsi="Courier New" w:cs="Courier New"/>
                <w:bCs/>
                <w:lang w:eastAsia="cs-CZ"/>
              </w:rPr>
              <w:t>4</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72DF648A" w14:textId="77777777" w:rsidR="009C1443" w:rsidRPr="0098040F" w:rsidRDefault="009C1443" w:rsidP="009C1443">
            <w:pPr>
              <w:keepNext/>
              <w:spacing w:after="0" w:line="240" w:lineRule="auto"/>
              <w:rPr>
                <w:rFonts w:ascii="Calibri" w:eastAsia="MS Mincho" w:hAnsi="Calibri" w:cs="Calibri"/>
                <w:bCs/>
                <w:lang w:eastAsia="cs-CZ"/>
              </w:rPr>
            </w:pPr>
            <w:r w:rsidRPr="0098040F">
              <w:rPr>
                <w:rFonts w:ascii="Calibri" w:eastAsia="MS Mincho" w:hAnsi="Calibri" w:cs="Calibri"/>
                <w:bCs/>
                <w:lang w:eastAsia="cs-CZ"/>
              </w:rPr>
              <w:t>Odpisy majetku</w:t>
            </w:r>
          </w:p>
        </w:tc>
        <w:tc>
          <w:tcPr>
            <w:tcW w:w="1276" w:type="dxa"/>
            <w:tcBorders>
              <w:top w:val="single" w:sz="6" w:space="0" w:color="auto"/>
              <w:left w:val="single" w:sz="12" w:space="0" w:color="auto"/>
              <w:bottom w:val="single" w:sz="6" w:space="0" w:color="auto"/>
              <w:right w:val="single" w:sz="6" w:space="0" w:color="auto"/>
            </w:tcBorders>
            <w:vAlign w:val="center"/>
            <w:hideMark/>
          </w:tcPr>
          <w:p w14:paraId="7F20F72B"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62 859</w:t>
            </w:r>
          </w:p>
        </w:tc>
        <w:tc>
          <w:tcPr>
            <w:tcW w:w="1276" w:type="dxa"/>
            <w:tcBorders>
              <w:top w:val="single" w:sz="6" w:space="0" w:color="auto"/>
              <w:left w:val="single" w:sz="6" w:space="0" w:color="auto"/>
              <w:bottom w:val="single" w:sz="6" w:space="0" w:color="auto"/>
              <w:right w:val="single" w:sz="6" w:space="0" w:color="auto"/>
            </w:tcBorders>
            <w:vAlign w:val="center"/>
            <w:hideMark/>
          </w:tcPr>
          <w:p w14:paraId="2EB72256"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52 071</w:t>
            </w:r>
          </w:p>
        </w:tc>
        <w:tc>
          <w:tcPr>
            <w:tcW w:w="1275" w:type="dxa"/>
            <w:tcBorders>
              <w:top w:val="single" w:sz="6" w:space="0" w:color="auto"/>
              <w:left w:val="single" w:sz="6" w:space="0" w:color="auto"/>
              <w:bottom w:val="single" w:sz="6" w:space="0" w:color="auto"/>
              <w:right w:val="single" w:sz="6" w:space="0" w:color="auto"/>
            </w:tcBorders>
            <w:vAlign w:val="center"/>
            <w:hideMark/>
          </w:tcPr>
          <w:p w14:paraId="42ACFE81"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48 769</w:t>
            </w:r>
          </w:p>
        </w:tc>
        <w:tc>
          <w:tcPr>
            <w:tcW w:w="1164" w:type="dxa"/>
            <w:tcBorders>
              <w:top w:val="single" w:sz="6" w:space="0" w:color="auto"/>
              <w:left w:val="single" w:sz="6" w:space="0" w:color="auto"/>
              <w:bottom w:val="single" w:sz="6" w:space="0" w:color="auto"/>
              <w:right w:val="single" w:sz="2" w:space="0" w:color="auto"/>
            </w:tcBorders>
            <w:vAlign w:val="center"/>
            <w:hideMark/>
          </w:tcPr>
          <w:p w14:paraId="01AC7CB9"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53 829</w:t>
            </w:r>
          </w:p>
        </w:tc>
        <w:tc>
          <w:tcPr>
            <w:tcW w:w="1134" w:type="dxa"/>
            <w:tcBorders>
              <w:top w:val="single" w:sz="6" w:space="0" w:color="auto"/>
              <w:left w:val="single" w:sz="2" w:space="0" w:color="auto"/>
              <w:bottom w:val="single" w:sz="6" w:space="0" w:color="auto"/>
              <w:right w:val="single" w:sz="12" w:space="0" w:color="auto"/>
            </w:tcBorders>
            <w:vAlign w:val="center"/>
          </w:tcPr>
          <w:p w14:paraId="51398139" w14:textId="77777777" w:rsidR="009C1443" w:rsidRPr="0098040F" w:rsidRDefault="009C1443" w:rsidP="009C1443">
            <w:pPr>
              <w:spacing w:after="0" w:line="240" w:lineRule="auto"/>
              <w:jc w:val="right"/>
              <w:rPr>
                <w:rFonts w:ascii="Calibri" w:eastAsia="MS Mincho" w:hAnsi="Calibri" w:cs="Calibri"/>
                <w:b/>
                <w:lang w:eastAsia="cs-CZ"/>
              </w:rPr>
            </w:pPr>
            <w:r w:rsidRPr="0098040F">
              <w:rPr>
                <w:rFonts w:ascii="Calibri" w:eastAsia="MS Mincho" w:hAnsi="Calibri" w:cs="Calibri"/>
                <w:b/>
                <w:lang w:eastAsia="cs-CZ"/>
              </w:rPr>
              <w:t>42 458</w:t>
            </w:r>
          </w:p>
        </w:tc>
      </w:tr>
      <w:tr w:rsidR="009C1443" w:rsidRPr="0098040F" w14:paraId="78D56B7E" w14:textId="77777777" w:rsidTr="00CE23F4">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hideMark/>
          </w:tcPr>
          <w:p w14:paraId="1AF9BFD1" w14:textId="77777777" w:rsidR="009C1443" w:rsidRPr="0098040F" w:rsidRDefault="009C1443" w:rsidP="009C1443">
            <w:pPr>
              <w:keepNext/>
              <w:spacing w:after="0" w:line="240" w:lineRule="auto"/>
              <w:jc w:val="center"/>
              <w:rPr>
                <w:rFonts w:ascii="Courier New" w:eastAsia="MS Mincho" w:hAnsi="Courier New" w:cs="Courier New"/>
                <w:bCs/>
                <w:lang w:eastAsia="cs-CZ"/>
              </w:rPr>
            </w:pPr>
            <w:r w:rsidRPr="0098040F">
              <w:rPr>
                <w:rFonts w:ascii="Courier New" w:eastAsia="MS Mincho" w:hAnsi="Courier New" w:cs="Courier New"/>
                <w:bCs/>
                <w:lang w:eastAsia="cs-CZ"/>
              </w:rPr>
              <w:t>5</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7A407E6D" w14:textId="77777777" w:rsidR="009C1443" w:rsidRPr="0098040F" w:rsidRDefault="009C1443" w:rsidP="009C1443">
            <w:pPr>
              <w:keepNext/>
              <w:spacing w:after="0" w:line="240" w:lineRule="auto"/>
              <w:rPr>
                <w:rFonts w:ascii="Calibri" w:eastAsia="MS Mincho" w:hAnsi="Calibri" w:cs="Calibri"/>
                <w:bCs/>
                <w:lang w:eastAsia="cs-CZ"/>
              </w:rPr>
            </w:pPr>
            <w:r w:rsidRPr="0098040F">
              <w:rPr>
                <w:rFonts w:ascii="Calibri" w:eastAsia="MS Mincho" w:hAnsi="Calibri" w:cs="Calibri"/>
                <w:bCs/>
                <w:lang w:eastAsia="cs-CZ"/>
              </w:rPr>
              <w:t>Osobní náklady</w:t>
            </w:r>
          </w:p>
        </w:tc>
        <w:tc>
          <w:tcPr>
            <w:tcW w:w="1276" w:type="dxa"/>
            <w:tcBorders>
              <w:top w:val="single" w:sz="6" w:space="0" w:color="auto"/>
              <w:left w:val="single" w:sz="12" w:space="0" w:color="auto"/>
              <w:bottom w:val="single" w:sz="6" w:space="0" w:color="auto"/>
              <w:right w:val="single" w:sz="6" w:space="0" w:color="auto"/>
            </w:tcBorders>
            <w:vAlign w:val="center"/>
            <w:hideMark/>
          </w:tcPr>
          <w:p w14:paraId="173F2312"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41 636</w:t>
            </w:r>
          </w:p>
        </w:tc>
        <w:tc>
          <w:tcPr>
            <w:tcW w:w="1276" w:type="dxa"/>
            <w:tcBorders>
              <w:top w:val="single" w:sz="6" w:space="0" w:color="auto"/>
              <w:left w:val="single" w:sz="6" w:space="0" w:color="auto"/>
              <w:bottom w:val="single" w:sz="6" w:space="0" w:color="auto"/>
              <w:right w:val="single" w:sz="6" w:space="0" w:color="auto"/>
            </w:tcBorders>
            <w:vAlign w:val="center"/>
            <w:hideMark/>
          </w:tcPr>
          <w:p w14:paraId="6C312C99"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42 767</w:t>
            </w:r>
          </w:p>
        </w:tc>
        <w:tc>
          <w:tcPr>
            <w:tcW w:w="1275" w:type="dxa"/>
            <w:tcBorders>
              <w:top w:val="single" w:sz="6" w:space="0" w:color="auto"/>
              <w:left w:val="single" w:sz="6" w:space="0" w:color="auto"/>
              <w:bottom w:val="single" w:sz="6" w:space="0" w:color="auto"/>
              <w:right w:val="single" w:sz="6" w:space="0" w:color="auto"/>
            </w:tcBorders>
            <w:vAlign w:val="center"/>
            <w:hideMark/>
          </w:tcPr>
          <w:p w14:paraId="3588D93A"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47 803</w:t>
            </w:r>
          </w:p>
        </w:tc>
        <w:tc>
          <w:tcPr>
            <w:tcW w:w="1164" w:type="dxa"/>
            <w:tcBorders>
              <w:top w:val="single" w:sz="6" w:space="0" w:color="auto"/>
              <w:left w:val="single" w:sz="6" w:space="0" w:color="auto"/>
              <w:bottom w:val="single" w:sz="6" w:space="0" w:color="auto"/>
              <w:right w:val="single" w:sz="2" w:space="0" w:color="auto"/>
            </w:tcBorders>
            <w:vAlign w:val="center"/>
            <w:hideMark/>
          </w:tcPr>
          <w:p w14:paraId="5E02526C"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46 156</w:t>
            </w:r>
          </w:p>
        </w:tc>
        <w:tc>
          <w:tcPr>
            <w:tcW w:w="1134" w:type="dxa"/>
            <w:tcBorders>
              <w:top w:val="single" w:sz="6" w:space="0" w:color="auto"/>
              <w:left w:val="single" w:sz="2" w:space="0" w:color="auto"/>
              <w:bottom w:val="single" w:sz="6" w:space="0" w:color="auto"/>
              <w:right w:val="single" w:sz="12" w:space="0" w:color="auto"/>
            </w:tcBorders>
            <w:vAlign w:val="center"/>
          </w:tcPr>
          <w:p w14:paraId="1A20D699" w14:textId="77777777" w:rsidR="009C1443" w:rsidRPr="0098040F" w:rsidRDefault="009C1443" w:rsidP="009C1443">
            <w:pPr>
              <w:spacing w:after="0" w:line="240" w:lineRule="auto"/>
              <w:jc w:val="right"/>
              <w:rPr>
                <w:rFonts w:ascii="Calibri" w:eastAsia="MS Mincho" w:hAnsi="Calibri" w:cs="Calibri"/>
                <w:b/>
                <w:lang w:eastAsia="cs-CZ"/>
              </w:rPr>
            </w:pPr>
            <w:r w:rsidRPr="0098040F">
              <w:rPr>
                <w:rFonts w:ascii="Calibri" w:eastAsia="MS Mincho" w:hAnsi="Calibri" w:cs="Calibri"/>
                <w:b/>
                <w:lang w:eastAsia="cs-CZ"/>
              </w:rPr>
              <w:t>53 491</w:t>
            </w:r>
          </w:p>
        </w:tc>
      </w:tr>
      <w:tr w:rsidR="009C1443" w:rsidRPr="0098040F" w14:paraId="2B25E609" w14:textId="77777777" w:rsidTr="00CE23F4">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hideMark/>
          </w:tcPr>
          <w:p w14:paraId="2E89BEA8" w14:textId="77777777" w:rsidR="009C1443" w:rsidRPr="0098040F" w:rsidRDefault="009C1443" w:rsidP="009C1443">
            <w:pPr>
              <w:keepNext/>
              <w:spacing w:after="0" w:line="240" w:lineRule="auto"/>
              <w:jc w:val="center"/>
              <w:rPr>
                <w:rFonts w:ascii="Courier New" w:eastAsia="MS Mincho" w:hAnsi="Courier New" w:cs="Courier New"/>
                <w:bCs/>
                <w:lang w:eastAsia="cs-CZ"/>
              </w:rPr>
            </w:pPr>
            <w:r w:rsidRPr="0098040F">
              <w:rPr>
                <w:rFonts w:ascii="Courier New" w:eastAsia="MS Mincho" w:hAnsi="Courier New" w:cs="Courier New"/>
                <w:bCs/>
                <w:lang w:eastAsia="cs-CZ"/>
              </w:rPr>
              <w:t>6</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7563EC80" w14:textId="77777777" w:rsidR="009C1443" w:rsidRPr="0098040F" w:rsidRDefault="009C1443" w:rsidP="009C1443">
            <w:pPr>
              <w:keepNext/>
              <w:spacing w:after="0" w:line="240" w:lineRule="auto"/>
              <w:rPr>
                <w:rFonts w:ascii="Calibri" w:eastAsia="MS Mincho" w:hAnsi="Calibri" w:cs="Calibri"/>
                <w:bCs/>
                <w:lang w:eastAsia="cs-CZ"/>
              </w:rPr>
            </w:pPr>
            <w:r w:rsidRPr="0098040F">
              <w:rPr>
                <w:rFonts w:ascii="Calibri" w:eastAsia="MS Mincho" w:hAnsi="Calibri" w:cs="Calibri"/>
                <w:bCs/>
                <w:lang w:eastAsia="cs-CZ"/>
              </w:rPr>
              <w:t>Spotřeba materiálu a energie</w:t>
            </w:r>
          </w:p>
        </w:tc>
        <w:tc>
          <w:tcPr>
            <w:tcW w:w="1276" w:type="dxa"/>
            <w:tcBorders>
              <w:top w:val="single" w:sz="6" w:space="0" w:color="auto"/>
              <w:left w:val="single" w:sz="12" w:space="0" w:color="auto"/>
              <w:bottom w:val="single" w:sz="6" w:space="0" w:color="auto"/>
              <w:right w:val="single" w:sz="6" w:space="0" w:color="auto"/>
            </w:tcBorders>
            <w:vAlign w:val="center"/>
            <w:hideMark/>
          </w:tcPr>
          <w:p w14:paraId="1574D08E"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33 252</w:t>
            </w:r>
          </w:p>
        </w:tc>
        <w:tc>
          <w:tcPr>
            <w:tcW w:w="1276" w:type="dxa"/>
            <w:tcBorders>
              <w:top w:val="single" w:sz="6" w:space="0" w:color="auto"/>
              <w:left w:val="single" w:sz="6" w:space="0" w:color="auto"/>
              <w:bottom w:val="single" w:sz="6" w:space="0" w:color="auto"/>
              <w:right w:val="single" w:sz="6" w:space="0" w:color="auto"/>
            </w:tcBorders>
            <w:vAlign w:val="center"/>
            <w:hideMark/>
          </w:tcPr>
          <w:p w14:paraId="3D719A59"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36 592</w:t>
            </w:r>
          </w:p>
        </w:tc>
        <w:tc>
          <w:tcPr>
            <w:tcW w:w="1275" w:type="dxa"/>
            <w:tcBorders>
              <w:top w:val="single" w:sz="6" w:space="0" w:color="auto"/>
              <w:left w:val="single" w:sz="6" w:space="0" w:color="auto"/>
              <w:bottom w:val="single" w:sz="6" w:space="0" w:color="auto"/>
              <w:right w:val="single" w:sz="6" w:space="0" w:color="auto"/>
            </w:tcBorders>
            <w:vAlign w:val="center"/>
            <w:hideMark/>
          </w:tcPr>
          <w:p w14:paraId="4A3B1C1A"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69 128</w:t>
            </w:r>
          </w:p>
        </w:tc>
        <w:tc>
          <w:tcPr>
            <w:tcW w:w="1164" w:type="dxa"/>
            <w:tcBorders>
              <w:top w:val="single" w:sz="6" w:space="0" w:color="auto"/>
              <w:left w:val="single" w:sz="6" w:space="0" w:color="auto"/>
              <w:bottom w:val="single" w:sz="6" w:space="0" w:color="auto"/>
              <w:right w:val="single" w:sz="2" w:space="0" w:color="auto"/>
            </w:tcBorders>
            <w:vAlign w:val="center"/>
            <w:hideMark/>
          </w:tcPr>
          <w:p w14:paraId="58B1EE21"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80 640</w:t>
            </w:r>
          </w:p>
        </w:tc>
        <w:tc>
          <w:tcPr>
            <w:tcW w:w="1134" w:type="dxa"/>
            <w:tcBorders>
              <w:top w:val="single" w:sz="6" w:space="0" w:color="auto"/>
              <w:left w:val="single" w:sz="2" w:space="0" w:color="auto"/>
              <w:bottom w:val="single" w:sz="6" w:space="0" w:color="auto"/>
              <w:right w:val="single" w:sz="12" w:space="0" w:color="auto"/>
            </w:tcBorders>
            <w:vAlign w:val="center"/>
          </w:tcPr>
          <w:p w14:paraId="3D095C47" w14:textId="77777777" w:rsidR="009C1443" w:rsidRPr="0098040F" w:rsidRDefault="009C1443" w:rsidP="009C1443">
            <w:pPr>
              <w:spacing w:after="0" w:line="240" w:lineRule="auto"/>
              <w:jc w:val="right"/>
              <w:rPr>
                <w:rFonts w:ascii="Calibri" w:eastAsia="MS Mincho" w:hAnsi="Calibri" w:cs="Calibri"/>
                <w:b/>
                <w:lang w:eastAsia="cs-CZ"/>
              </w:rPr>
            </w:pPr>
            <w:r w:rsidRPr="0098040F">
              <w:rPr>
                <w:rFonts w:ascii="Calibri" w:eastAsia="MS Mincho" w:hAnsi="Calibri" w:cs="Calibri"/>
                <w:b/>
                <w:lang w:eastAsia="cs-CZ"/>
              </w:rPr>
              <w:t>72 592</w:t>
            </w:r>
          </w:p>
        </w:tc>
      </w:tr>
      <w:tr w:rsidR="009C1443" w:rsidRPr="0098040F" w14:paraId="4C86530A" w14:textId="77777777" w:rsidTr="00CE23F4">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hideMark/>
          </w:tcPr>
          <w:p w14:paraId="67F6C3BB" w14:textId="77777777" w:rsidR="009C1443" w:rsidRPr="0098040F" w:rsidRDefault="009C1443" w:rsidP="009C1443">
            <w:pPr>
              <w:keepNext/>
              <w:spacing w:after="0" w:line="240" w:lineRule="auto"/>
              <w:jc w:val="center"/>
              <w:rPr>
                <w:rFonts w:ascii="Courier New" w:eastAsia="MS Mincho" w:hAnsi="Courier New" w:cs="Courier New"/>
                <w:bCs/>
                <w:lang w:eastAsia="cs-CZ"/>
              </w:rPr>
            </w:pPr>
            <w:r w:rsidRPr="0098040F">
              <w:rPr>
                <w:rFonts w:ascii="Courier New" w:eastAsia="MS Mincho" w:hAnsi="Courier New" w:cs="Courier New"/>
                <w:bCs/>
                <w:lang w:eastAsia="cs-CZ"/>
              </w:rPr>
              <w:t>7</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00BFBC52" w14:textId="77777777" w:rsidR="009C1443" w:rsidRPr="0098040F" w:rsidRDefault="009C1443" w:rsidP="009C1443">
            <w:pPr>
              <w:keepNext/>
              <w:spacing w:after="0" w:line="240" w:lineRule="auto"/>
              <w:rPr>
                <w:rFonts w:ascii="Calibri" w:eastAsia="MS Mincho" w:hAnsi="Calibri" w:cs="Calibri"/>
                <w:bCs/>
                <w:lang w:eastAsia="cs-CZ"/>
              </w:rPr>
            </w:pPr>
            <w:r w:rsidRPr="0098040F">
              <w:rPr>
                <w:rFonts w:ascii="Calibri" w:eastAsia="MS Mincho" w:hAnsi="Calibri" w:cs="Calibri"/>
                <w:bCs/>
                <w:lang w:eastAsia="cs-CZ"/>
              </w:rPr>
              <w:t>Služby</w:t>
            </w:r>
          </w:p>
        </w:tc>
        <w:tc>
          <w:tcPr>
            <w:tcW w:w="1276" w:type="dxa"/>
            <w:tcBorders>
              <w:top w:val="single" w:sz="6" w:space="0" w:color="auto"/>
              <w:left w:val="single" w:sz="12" w:space="0" w:color="auto"/>
              <w:bottom w:val="single" w:sz="6" w:space="0" w:color="auto"/>
              <w:right w:val="single" w:sz="6" w:space="0" w:color="auto"/>
            </w:tcBorders>
            <w:vAlign w:val="center"/>
            <w:hideMark/>
          </w:tcPr>
          <w:p w14:paraId="56A85208"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34 994</w:t>
            </w:r>
          </w:p>
        </w:tc>
        <w:tc>
          <w:tcPr>
            <w:tcW w:w="1276" w:type="dxa"/>
            <w:tcBorders>
              <w:top w:val="single" w:sz="6" w:space="0" w:color="auto"/>
              <w:left w:val="single" w:sz="6" w:space="0" w:color="auto"/>
              <w:bottom w:val="single" w:sz="6" w:space="0" w:color="auto"/>
              <w:right w:val="single" w:sz="6" w:space="0" w:color="auto"/>
            </w:tcBorders>
            <w:vAlign w:val="center"/>
            <w:hideMark/>
          </w:tcPr>
          <w:p w14:paraId="125FD840"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61 670</w:t>
            </w:r>
          </w:p>
        </w:tc>
        <w:tc>
          <w:tcPr>
            <w:tcW w:w="1275" w:type="dxa"/>
            <w:tcBorders>
              <w:top w:val="single" w:sz="6" w:space="0" w:color="auto"/>
              <w:left w:val="single" w:sz="6" w:space="0" w:color="auto"/>
              <w:bottom w:val="single" w:sz="6" w:space="0" w:color="auto"/>
              <w:right w:val="single" w:sz="6" w:space="0" w:color="auto"/>
            </w:tcBorders>
            <w:vAlign w:val="center"/>
            <w:hideMark/>
          </w:tcPr>
          <w:p w14:paraId="01F7B7F1"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67 574</w:t>
            </w:r>
          </w:p>
        </w:tc>
        <w:tc>
          <w:tcPr>
            <w:tcW w:w="1164" w:type="dxa"/>
            <w:tcBorders>
              <w:top w:val="single" w:sz="6" w:space="0" w:color="auto"/>
              <w:left w:val="single" w:sz="6" w:space="0" w:color="auto"/>
              <w:bottom w:val="single" w:sz="6" w:space="0" w:color="auto"/>
              <w:right w:val="single" w:sz="2" w:space="0" w:color="auto"/>
            </w:tcBorders>
            <w:vAlign w:val="center"/>
            <w:hideMark/>
          </w:tcPr>
          <w:p w14:paraId="17583DDE"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41 970</w:t>
            </w:r>
          </w:p>
        </w:tc>
        <w:tc>
          <w:tcPr>
            <w:tcW w:w="1134" w:type="dxa"/>
            <w:tcBorders>
              <w:top w:val="single" w:sz="6" w:space="0" w:color="auto"/>
              <w:left w:val="single" w:sz="2" w:space="0" w:color="auto"/>
              <w:bottom w:val="single" w:sz="6" w:space="0" w:color="auto"/>
              <w:right w:val="single" w:sz="12" w:space="0" w:color="auto"/>
            </w:tcBorders>
            <w:vAlign w:val="center"/>
          </w:tcPr>
          <w:p w14:paraId="2F4A32A9" w14:textId="77777777" w:rsidR="009C1443" w:rsidRPr="0098040F" w:rsidRDefault="009C1443" w:rsidP="009C1443">
            <w:pPr>
              <w:spacing w:after="0" w:line="240" w:lineRule="auto"/>
              <w:jc w:val="right"/>
              <w:rPr>
                <w:rFonts w:ascii="Calibri" w:eastAsia="MS Mincho" w:hAnsi="Calibri" w:cs="Calibri"/>
                <w:b/>
                <w:lang w:eastAsia="cs-CZ"/>
              </w:rPr>
            </w:pPr>
            <w:r w:rsidRPr="0098040F">
              <w:rPr>
                <w:rFonts w:ascii="Calibri" w:eastAsia="MS Mincho" w:hAnsi="Calibri" w:cs="Calibri"/>
                <w:b/>
                <w:lang w:eastAsia="cs-CZ"/>
              </w:rPr>
              <w:t>63 787</w:t>
            </w:r>
          </w:p>
        </w:tc>
      </w:tr>
      <w:tr w:rsidR="009C1443" w:rsidRPr="0098040F" w14:paraId="2BABFC7C" w14:textId="77777777" w:rsidTr="00CE23F4">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hideMark/>
          </w:tcPr>
          <w:p w14:paraId="582C71B6" w14:textId="77777777" w:rsidR="009C1443" w:rsidRPr="0098040F" w:rsidRDefault="009C1443" w:rsidP="009C1443">
            <w:pPr>
              <w:keepNext/>
              <w:spacing w:after="0" w:line="240" w:lineRule="auto"/>
              <w:jc w:val="center"/>
              <w:rPr>
                <w:rFonts w:ascii="Courier New" w:eastAsia="MS Mincho" w:hAnsi="Courier New" w:cs="Courier New"/>
                <w:bCs/>
                <w:lang w:eastAsia="cs-CZ"/>
              </w:rPr>
            </w:pPr>
            <w:r w:rsidRPr="0098040F">
              <w:rPr>
                <w:rFonts w:ascii="Courier New" w:eastAsia="MS Mincho" w:hAnsi="Courier New" w:cs="Courier New"/>
                <w:bCs/>
                <w:lang w:eastAsia="cs-CZ"/>
              </w:rPr>
              <w:t>8</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3C132D1B" w14:textId="77777777" w:rsidR="009C1443" w:rsidRPr="0098040F" w:rsidRDefault="009C1443" w:rsidP="009C1443">
            <w:pPr>
              <w:keepNext/>
              <w:spacing w:after="0" w:line="240" w:lineRule="auto"/>
              <w:rPr>
                <w:rFonts w:ascii="Calibri" w:eastAsia="MS Mincho" w:hAnsi="Calibri" w:cs="Calibri"/>
                <w:bCs/>
                <w:lang w:eastAsia="cs-CZ"/>
              </w:rPr>
            </w:pPr>
            <w:r w:rsidRPr="0098040F">
              <w:rPr>
                <w:rFonts w:ascii="Calibri" w:eastAsia="MS Mincho" w:hAnsi="Calibri" w:cs="Calibri"/>
                <w:bCs/>
                <w:lang w:eastAsia="cs-CZ"/>
              </w:rPr>
              <w:t>Vlastní kapitál</w:t>
            </w:r>
          </w:p>
        </w:tc>
        <w:tc>
          <w:tcPr>
            <w:tcW w:w="1276" w:type="dxa"/>
            <w:tcBorders>
              <w:top w:val="single" w:sz="6" w:space="0" w:color="auto"/>
              <w:left w:val="single" w:sz="12" w:space="0" w:color="auto"/>
              <w:bottom w:val="single" w:sz="6" w:space="0" w:color="auto"/>
              <w:right w:val="single" w:sz="6" w:space="0" w:color="auto"/>
            </w:tcBorders>
            <w:vAlign w:val="center"/>
            <w:hideMark/>
          </w:tcPr>
          <w:p w14:paraId="46B6446B"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1 338 945</w:t>
            </w:r>
          </w:p>
        </w:tc>
        <w:tc>
          <w:tcPr>
            <w:tcW w:w="1276" w:type="dxa"/>
            <w:tcBorders>
              <w:top w:val="single" w:sz="6" w:space="0" w:color="auto"/>
              <w:left w:val="single" w:sz="6" w:space="0" w:color="auto"/>
              <w:bottom w:val="single" w:sz="6" w:space="0" w:color="auto"/>
              <w:right w:val="single" w:sz="6" w:space="0" w:color="auto"/>
            </w:tcBorders>
            <w:vAlign w:val="center"/>
            <w:hideMark/>
          </w:tcPr>
          <w:p w14:paraId="596B8E04"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1 298 184</w:t>
            </w:r>
          </w:p>
        </w:tc>
        <w:tc>
          <w:tcPr>
            <w:tcW w:w="1275" w:type="dxa"/>
            <w:tcBorders>
              <w:top w:val="single" w:sz="6" w:space="0" w:color="auto"/>
              <w:left w:val="single" w:sz="6" w:space="0" w:color="auto"/>
              <w:bottom w:val="single" w:sz="6" w:space="0" w:color="auto"/>
              <w:right w:val="single" w:sz="6" w:space="0" w:color="auto"/>
            </w:tcBorders>
            <w:vAlign w:val="center"/>
            <w:hideMark/>
          </w:tcPr>
          <w:p w14:paraId="0E3424CB"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1 251 165</w:t>
            </w:r>
          </w:p>
        </w:tc>
        <w:tc>
          <w:tcPr>
            <w:tcW w:w="1164" w:type="dxa"/>
            <w:tcBorders>
              <w:top w:val="single" w:sz="6" w:space="0" w:color="auto"/>
              <w:left w:val="single" w:sz="6" w:space="0" w:color="auto"/>
              <w:bottom w:val="single" w:sz="6" w:space="0" w:color="auto"/>
              <w:right w:val="single" w:sz="2" w:space="0" w:color="auto"/>
            </w:tcBorders>
            <w:vAlign w:val="center"/>
            <w:hideMark/>
          </w:tcPr>
          <w:p w14:paraId="01744476"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1 210 575</w:t>
            </w:r>
          </w:p>
        </w:tc>
        <w:tc>
          <w:tcPr>
            <w:tcW w:w="1134" w:type="dxa"/>
            <w:tcBorders>
              <w:top w:val="single" w:sz="6" w:space="0" w:color="auto"/>
              <w:left w:val="single" w:sz="2" w:space="0" w:color="auto"/>
              <w:bottom w:val="single" w:sz="6" w:space="0" w:color="auto"/>
              <w:right w:val="single" w:sz="12" w:space="0" w:color="auto"/>
            </w:tcBorders>
            <w:vAlign w:val="center"/>
          </w:tcPr>
          <w:p w14:paraId="647305A2" w14:textId="77777777" w:rsidR="009C1443" w:rsidRPr="0098040F" w:rsidRDefault="009C1443" w:rsidP="009C1443">
            <w:pPr>
              <w:spacing w:after="0" w:line="240" w:lineRule="auto"/>
              <w:jc w:val="right"/>
              <w:rPr>
                <w:rFonts w:ascii="Calibri" w:eastAsia="MS Mincho" w:hAnsi="Calibri" w:cs="Calibri"/>
                <w:b/>
                <w:lang w:eastAsia="cs-CZ"/>
              </w:rPr>
            </w:pPr>
            <w:r w:rsidRPr="0098040F">
              <w:rPr>
                <w:rFonts w:ascii="Calibri" w:eastAsia="MS Mincho" w:hAnsi="Calibri" w:cs="Calibri"/>
                <w:b/>
                <w:lang w:eastAsia="cs-CZ"/>
              </w:rPr>
              <w:t>1 192 546</w:t>
            </w:r>
          </w:p>
        </w:tc>
      </w:tr>
      <w:tr w:rsidR="009C1443" w:rsidRPr="0098040F" w14:paraId="49823C13" w14:textId="77777777" w:rsidTr="00CE23F4">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hideMark/>
          </w:tcPr>
          <w:p w14:paraId="0001DDD1" w14:textId="77777777" w:rsidR="009C1443" w:rsidRPr="0098040F" w:rsidRDefault="009C1443" w:rsidP="009C1443">
            <w:pPr>
              <w:keepNext/>
              <w:spacing w:after="0" w:line="240" w:lineRule="auto"/>
              <w:jc w:val="center"/>
              <w:rPr>
                <w:rFonts w:ascii="Courier New" w:eastAsia="MS Mincho" w:hAnsi="Courier New" w:cs="Courier New"/>
                <w:bCs/>
                <w:lang w:eastAsia="cs-CZ"/>
              </w:rPr>
            </w:pPr>
            <w:r w:rsidRPr="0098040F">
              <w:rPr>
                <w:rFonts w:ascii="Courier New" w:eastAsia="MS Mincho" w:hAnsi="Courier New" w:cs="Courier New"/>
                <w:bCs/>
                <w:lang w:eastAsia="cs-CZ"/>
              </w:rPr>
              <w:t>9</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62A75A50" w14:textId="77777777" w:rsidR="009C1443" w:rsidRPr="0098040F" w:rsidRDefault="009C1443" w:rsidP="009C1443">
            <w:pPr>
              <w:keepNext/>
              <w:spacing w:after="0" w:line="240" w:lineRule="auto"/>
              <w:rPr>
                <w:rFonts w:ascii="Calibri" w:eastAsia="MS Mincho" w:hAnsi="Calibri" w:cs="Calibri"/>
                <w:bCs/>
                <w:lang w:eastAsia="cs-CZ"/>
              </w:rPr>
            </w:pPr>
            <w:r w:rsidRPr="0098040F">
              <w:rPr>
                <w:rFonts w:ascii="Calibri" w:eastAsia="MS Mincho" w:hAnsi="Calibri" w:cs="Calibri"/>
                <w:bCs/>
                <w:lang w:eastAsia="cs-CZ"/>
              </w:rPr>
              <w:t>Cizí zdroje (kapitál)</w:t>
            </w:r>
          </w:p>
        </w:tc>
        <w:tc>
          <w:tcPr>
            <w:tcW w:w="1276" w:type="dxa"/>
            <w:tcBorders>
              <w:top w:val="single" w:sz="6" w:space="0" w:color="auto"/>
              <w:left w:val="single" w:sz="12" w:space="0" w:color="auto"/>
              <w:bottom w:val="single" w:sz="6" w:space="0" w:color="auto"/>
              <w:right w:val="single" w:sz="6" w:space="0" w:color="auto"/>
            </w:tcBorders>
            <w:vAlign w:val="center"/>
            <w:hideMark/>
          </w:tcPr>
          <w:p w14:paraId="4940A287"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120 393</w:t>
            </w:r>
          </w:p>
        </w:tc>
        <w:tc>
          <w:tcPr>
            <w:tcW w:w="1276" w:type="dxa"/>
            <w:tcBorders>
              <w:top w:val="single" w:sz="6" w:space="0" w:color="auto"/>
              <w:left w:val="single" w:sz="6" w:space="0" w:color="auto"/>
              <w:bottom w:val="single" w:sz="6" w:space="0" w:color="auto"/>
              <w:right w:val="single" w:sz="6" w:space="0" w:color="auto"/>
            </w:tcBorders>
            <w:vAlign w:val="center"/>
            <w:hideMark/>
          </w:tcPr>
          <w:p w14:paraId="4FA7F939"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103 059</w:t>
            </w:r>
          </w:p>
        </w:tc>
        <w:tc>
          <w:tcPr>
            <w:tcW w:w="1275" w:type="dxa"/>
            <w:tcBorders>
              <w:top w:val="single" w:sz="6" w:space="0" w:color="auto"/>
              <w:left w:val="single" w:sz="6" w:space="0" w:color="auto"/>
              <w:bottom w:val="single" w:sz="6" w:space="0" w:color="auto"/>
              <w:right w:val="single" w:sz="6" w:space="0" w:color="auto"/>
            </w:tcBorders>
            <w:vAlign w:val="center"/>
            <w:hideMark/>
          </w:tcPr>
          <w:p w14:paraId="7A10D3EC"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98 796</w:t>
            </w:r>
          </w:p>
        </w:tc>
        <w:tc>
          <w:tcPr>
            <w:tcW w:w="1164" w:type="dxa"/>
            <w:tcBorders>
              <w:top w:val="single" w:sz="6" w:space="0" w:color="auto"/>
              <w:left w:val="single" w:sz="6" w:space="0" w:color="auto"/>
              <w:bottom w:val="single" w:sz="6" w:space="0" w:color="auto"/>
              <w:right w:val="single" w:sz="2" w:space="0" w:color="auto"/>
            </w:tcBorders>
            <w:vAlign w:val="center"/>
            <w:hideMark/>
          </w:tcPr>
          <w:p w14:paraId="729F0B3A"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117 723</w:t>
            </w:r>
          </w:p>
        </w:tc>
        <w:tc>
          <w:tcPr>
            <w:tcW w:w="1134" w:type="dxa"/>
            <w:tcBorders>
              <w:top w:val="single" w:sz="6" w:space="0" w:color="auto"/>
              <w:left w:val="single" w:sz="2" w:space="0" w:color="auto"/>
              <w:bottom w:val="single" w:sz="6" w:space="0" w:color="auto"/>
              <w:right w:val="single" w:sz="12" w:space="0" w:color="auto"/>
            </w:tcBorders>
            <w:vAlign w:val="center"/>
          </w:tcPr>
          <w:p w14:paraId="5A7EB212" w14:textId="77777777" w:rsidR="009C1443" w:rsidRPr="0098040F" w:rsidRDefault="009C1443" w:rsidP="009C1443">
            <w:pPr>
              <w:spacing w:after="0" w:line="240" w:lineRule="auto"/>
              <w:jc w:val="right"/>
              <w:rPr>
                <w:rFonts w:ascii="Calibri" w:eastAsia="MS Mincho" w:hAnsi="Calibri" w:cs="Calibri"/>
                <w:b/>
                <w:lang w:eastAsia="cs-CZ"/>
              </w:rPr>
            </w:pPr>
            <w:r w:rsidRPr="0098040F">
              <w:rPr>
                <w:rFonts w:ascii="Calibri" w:eastAsia="MS Mincho" w:hAnsi="Calibri" w:cs="Calibri"/>
                <w:b/>
                <w:lang w:eastAsia="cs-CZ"/>
              </w:rPr>
              <w:t>114 052</w:t>
            </w:r>
          </w:p>
        </w:tc>
      </w:tr>
      <w:tr w:rsidR="009C1443" w:rsidRPr="0098040F" w14:paraId="691E0810" w14:textId="77777777" w:rsidTr="00CE23F4">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hideMark/>
          </w:tcPr>
          <w:p w14:paraId="24476F15" w14:textId="77777777" w:rsidR="009C1443" w:rsidRPr="0098040F" w:rsidRDefault="009C1443" w:rsidP="009C1443">
            <w:pPr>
              <w:keepNext/>
              <w:spacing w:after="0" w:line="240" w:lineRule="auto"/>
              <w:jc w:val="center"/>
              <w:rPr>
                <w:rFonts w:ascii="Courier New" w:eastAsia="MS Mincho" w:hAnsi="Courier New" w:cs="Courier New"/>
                <w:bCs/>
                <w:lang w:eastAsia="cs-CZ"/>
              </w:rPr>
            </w:pPr>
            <w:r w:rsidRPr="0098040F">
              <w:rPr>
                <w:rFonts w:ascii="Courier New" w:eastAsia="MS Mincho" w:hAnsi="Courier New" w:cs="Courier New"/>
                <w:bCs/>
                <w:lang w:eastAsia="cs-CZ"/>
              </w:rPr>
              <w:t>10</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637D4BB9" w14:textId="77777777" w:rsidR="009C1443" w:rsidRPr="0098040F" w:rsidRDefault="009C1443" w:rsidP="009C1443">
            <w:pPr>
              <w:keepNext/>
              <w:spacing w:after="0" w:line="240" w:lineRule="auto"/>
              <w:rPr>
                <w:rFonts w:ascii="Calibri" w:eastAsia="MS Mincho" w:hAnsi="Calibri" w:cs="Calibri"/>
                <w:bCs/>
                <w:lang w:eastAsia="cs-CZ"/>
              </w:rPr>
            </w:pPr>
            <w:r w:rsidRPr="0098040F">
              <w:rPr>
                <w:rFonts w:ascii="Calibri" w:eastAsia="MS Mincho" w:hAnsi="Calibri" w:cs="Calibri"/>
                <w:bCs/>
                <w:lang w:eastAsia="cs-CZ"/>
              </w:rPr>
              <w:t>Krátkodobé pohledávky celkem</w:t>
            </w:r>
          </w:p>
        </w:tc>
        <w:tc>
          <w:tcPr>
            <w:tcW w:w="1276" w:type="dxa"/>
            <w:tcBorders>
              <w:top w:val="single" w:sz="6" w:space="0" w:color="auto"/>
              <w:left w:val="single" w:sz="12" w:space="0" w:color="auto"/>
              <w:bottom w:val="single" w:sz="6" w:space="0" w:color="auto"/>
              <w:right w:val="single" w:sz="6" w:space="0" w:color="auto"/>
            </w:tcBorders>
            <w:vAlign w:val="center"/>
            <w:hideMark/>
          </w:tcPr>
          <w:p w14:paraId="58CEE2E7"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11 983</w:t>
            </w:r>
          </w:p>
        </w:tc>
        <w:tc>
          <w:tcPr>
            <w:tcW w:w="1276" w:type="dxa"/>
            <w:tcBorders>
              <w:top w:val="single" w:sz="6" w:space="0" w:color="auto"/>
              <w:left w:val="single" w:sz="6" w:space="0" w:color="auto"/>
              <w:bottom w:val="single" w:sz="6" w:space="0" w:color="auto"/>
              <w:right w:val="single" w:sz="6" w:space="0" w:color="auto"/>
            </w:tcBorders>
            <w:vAlign w:val="center"/>
            <w:hideMark/>
          </w:tcPr>
          <w:p w14:paraId="13E3AAF0"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11 097</w:t>
            </w:r>
          </w:p>
        </w:tc>
        <w:tc>
          <w:tcPr>
            <w:tcW w:w="1275" w:type="dxa"/>
            <w:tcBorders>
              <w:top w:val="single" w:sz="6" w:space="0" w:color="auto"/>
              <w:left w:val="single" w:sz="6" w:space="0" w:color="auto"/>
              <w:bottom w:val="single" w:sz="6" w:space="0" w:color="auto"/>
              <w:right w:val="single" w:sz="6" w:space="0" w:color="auto"/>
            </w:tcBorders>
            <w:vAlign w:val="center"/>
            <w:hideMark/>
          </w:tcPr>
          <w:p w14:paraId="202165B2"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14 187</w:t>
            </w:r>
          </w:p>
        </w:tc>
        <w:tc>
          <w:tcPr>
            <w:tcW w:w="1164" w:type="dxa"/>
            <w:tcBorders>
              <w:top w:val="single" w:sz="6" w:space="0" w:color="auto"/>
              <w:left w:val="single" w:sz="6" w:space="0" w:color="auto"/>
              <w:bottom w:val="single" w:sz="6" w:space="0" w:color="auto"/>
              <w:right w:val="single" w:sz="2" w:space="0" w:color="auto"/>
            </w:tcBorders>
            <w:vAlign w:val="center"/>
            <w:hideMark/>
          </w:tcPr>
          <w:p w14:paraId="3C473375"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20 524</w:t>
            </w:r>
          </w:p>
        </w:tc>
        <w:tc>
          <w:tcPr>
            <w:tcW w:w="1134" w:type="dxa"/>
            <w:tcBorders>
              <w:top w:val="single" w:sz="6" w:space="0" w:color="auto"/>
              <w:left w:val="single" w:sz="2" w:space="0" w:color="auto"/>
              <w:bottom w:val="single" w:sz="6" w:space="0" w:color="auto"/>
              <w:right w:val="single" w:sz="12" w:space="0" w:color="auto"/>
            </w:tcBorders>
            <w:vAlign w:val="center"/>
          </w:tcPr>
          <w:p w14:paraId="128DE886" w14:textId="77777777" w:rsidR="009C1443" w:rsidRPr="0098040F" w:rsidRDefault="009C1443" w:rsidP="009C1443">
            <w:pPr>
              <w:spacing w:after="0" w:line="240" w:lineRule="auto"/>
              <w:jc w:val="right"/>
              <w:rPr>
                <w:rFonts w:ascii="Calibri" w:eastAsia="MS Mincho" w:hAnsi="Calibri" w:cs="Calibri"/>
                <w:b/>
                <w:lang w:eastAsia="cs-CZ"/>
              </w:rPr>
            </w:pPr>
            <w:r w:rsidRPr="0098040F">
              <w:rPr>
                <w:rFonts w:ascii="Calibri" w:eastAsia="MS Mincho" w:hAnsi="Calibri" w:cs="Calibri"/>
                <w:b/>
                <w:lang w:eastAsia="cs-CZ"/>
              </w:rPr>
              <w:t>25 809</w:t>
            </w:r>
          </w:p>
        </w:tc>
      </w:tr>
      <w:tr w:rsidR="009C1443" w:rsidRPr="0098040F" w14:paraId="164BBB6B" w14:textId="77777777" w:rsidTr="00CE23F4">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hideMark/>
          </w:tcPr>
          <w:p w14:paraId="40282E2C" w14:textId="77777777" w:rsidR="009C1443" w:rsidRPr="0098040F" w:rsidRDefault="009C1443" w:rsidP="009C1443">
            <w:pPr>
              <w:keepNext/>
              <w:spacing w:after="0" w:line="240" w:lineRule="auto"/>
              <w:jc w:val="center"/>
              <w:rPr>
                <w:rFonts w:ascii="Courier New" w:eastAsia="MS Mincho" w:hAnsi="Courier New" w:cs="Courier New"/>
                <w:bCs/>
                <w:lang w:eastAsia="cs-CZ"/>
              </w:rPr>
            </w:pPr>
            <w:r w:rsidRPr="0098040F">
              <w:rPr>
                <w:rFonts w:ascii="Courier New" w:eastAsia="MS Mincho" w:hAnsi="Courier New" w:cs="Courier New"/>
                <w:bCs/>
                <w:lang w:eastAsia="cs-CZ"/>
              </w:rPr>
              <w:t>11</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60801816" w14:textId="77777777" w:rsidR="009C1443" w:rsidRPr="0098040F" w:rsidRDefault="009C1443" w:rsidP="009C1443">
            <w:pPr>
              <w:keepNext/>
              <w:spacing w:after="0" w:line="240" w:lineRule="auto"/>
              <w:rPr>
                <w:rFonts w:ascii="Calibri" w:eastAsia="MS Mincho" w:hAnsi="Calibri" w:cs="Calibri"/>
                <w:bCs/>
                <w:lang w:eastAsia="cs-CZ"/>
              </w:rPr>
            </w:pPr>
            <w:r w:rsidRPr="0098040F">
              <w:rPr>
                <w:rFonts w:ascii="Calibri" w:eastAsia="MS Mincho" w:hAnsi="Calibri" w:cs="Calibri"/>
                <w:bCs/>
                <w:lang w:eastAsia="cs-CZ"/>
              </w:rPr>
              <w:t>Dlouhodobé pohledávky celkem</w:t>
            </w:r>
          </w:p>
        </w:tc>
        <w:tc>
          <w:tcPr>
            <w:tcW w:w="1276" w:type="dxa"/>
            <w:tcBorders>
              <w:top w:val="single" w:sz="6" w:space="0" w:color="auto"/>
              <w:left w:val="single" w:sz="12" w:space="0" w:color="auto"/>
              <w:bottom w:val="single" w:sz="6" w:space="0" w:color="auto"/>
              <w:right w:val="single" w:sz="6" w:space="0" w:color="auto"/>
            </w:tcBorders>
            <w:vAlign w:val="center"/>
            <w:hideMark/>
          </w:tcPr>
          <w:p w14:paraId="2D28F67C"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77</w:t>
            </w:r>
          </w:p>
        </w:tc>
        <w:tc>
          <w:tcPr>
            <w:tcW w:w="1276" w:type="dxa"/>
            <w:tcBorders>
              <w:top w:val="single" w:sz="6" w:space="0" w:color="auto"/>
              <w:left w:val="single" w:sz="6" w:space="0" w:color="auto"/>
              <w:bottom w:val="single" w:sz="6" w:space="0" w:color="auto"/>
              <w:right w:val="single" w:sz="6" w:space="0" w:color="auto"/>
            </w:tcBorders>
            <w:vAlign w:val="center"/>
            <w:hideMark/>
          </w:tcPr>
          <w:p w14:paraId="1784BB81"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77</w:t>
            </w:r>
          </w:p>
        </w:tc>
        <w:tc>
          <w:tcPr>
            <w:tcW w:w="1275" w:type="dxa"/>
            <w:tcBorders>
              <w:top w:val="single" w:sz="6" w:space="0" w:color="auto"/>
              <w:left w:val="single" w:sz="6" w:space="0" w:color="auto"/>
              <w:bottom w:val="single" w:sz="6" w:space="0" w:color="auto"/>
              <w:right w:val="single" w:sz="6" w:space="0" w:color="auto"/>
            </w:tcBorders>
            <w:vAlign w:val="center"/>
            <w:hideMark/>
          </w:tcPr>
          <w:p w14:paraId="5A1A1024"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77</w:t>
            </w:r>
          </w:p>
        </w:tc>
        <w:tc>
          <w:tcPr>
            <w:tcW w:w="1164" w:type="dxa"/>
            <w:tcBorders>
              <w:top w:val="single" w:sz="6" w:space="0" w:color="auto"/>
              <w:left w:val="single" w:sz="6" w:space="0" w:color="auto"/>
              <w:bottom w:val="single" w:sz="6" w:space="0" w:color="auto"/>
              <w:right w:val="single" w:sz="2" w:space="0" w:color="auto"/>
            </w:tcBorders>
            <w:vAlign w:val="center"/>
            <w:hideMark/>
          </w:tcPr>
          <w:p w14:paraId="34EA0B79"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44</w:t>
            </w:r>
          </w:p>
        </w:tc>
        <w:tc>
          <w:tcPr>
            <w:tcW w:w="1134" w:type="dxa"/>
            <w:tcBorders>
              <w:top w:val="single" w:sz="6" w:space="0" w:color="auto"/>
              <w:left w:val="single" w:sz="2" w:space="0" w:color="auto"/>
              <w:bottom w:val="single" w:sz="6" w:space="0" w:color="auto"/>
              <w:right w:val="single" w:sz="12" w:space="0" w:color="auto"/>
            </w:tcBorders>
            <w:vAlign w:val="center"/>
          </w:tcPr>
          <w:p w14:paraId="11C6E4FF" w14:textId="77777777" w:rsidR="009C1443" w:rsidRPr="0098040F" w:rsidRDefault="009C1443" w:rsidP="009C1443">
            <w:pPr>
              <w:spacing w:after="0" w:line="240" w:lineRule="auto"/>
              <w:jc w:val="right"/>
              <w:rPr>
                <w:rFonts w:ascii="Calibri" w:eastAsia="MS Mincho" w:hAnsi="Calibri" w:cs="Calibri"/>
                <w:b/>
                <w:lang w:eastAsia="cs-CZ"/>
              </w:rPr>
            </w:pPr>
            <w:r w:rsidRPr="0098040F">
              <w:rPr>
                <w:rFonts w:ascii="Calibri" w:eastAsia="MS Mincho" w:hAnsi="Calibri" w:cs="Calibri"/>
                <w:b/>
                <w:lang w:eastAsia="cs-CZ"/>
              </w:rPr>
              <w:t>44</w:t>
            </w:r>
          </w:p>
        </w:tc>
      </w:tr>
      <w:tr w:rsidR="009C1443" w:rsidRPr="0098040F" w14:paraId="52867EAA" w14:textId="77777777" w:rsidTr="00CE23F4">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hideMark/>
          </w:tcPr>
          <w:p w14:paraId="7261B4DC" w14:textId="77777777" w:rsidR="009C1443" w:rsidRPr="0098040F" w:rsidRDefault="009C1443" w:rsidP="009C1443">
            <w:pPr>
              <w:keepNext/>
              <w:spacing w:after="0" w:line="240" w:lineRule="auto"/>
              <w:jc w:val="center"/>
              <w:rPr>
                <w:rFonts w:ascii="Courier New" w:eastAsia="MS Mincho" w:hAnsi="Courier New" w:cs="Courier New"/>
                <w:bCs/>
                <w:lang w:eastAsia="cs-CZ"/>
              </w:rPr>
            </w:pPr>
            <w:r w:rsidRPr="0098040F">
              <w:rPr>
                <w:rFonts w:ascii="Courier New" w:eastAsia="MS Mincho" w:hAnsi="Courier New" w:cs="Courier New"/>
                <w:bCs/>
                <w:lang w:eastAsia="cs-CZ"/>
              </w:rPr>
              <w:t>12</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29645695" w14:textId="77777777" w:rsidR="009C1443" w:rsidRPr="0098040F" w:rsidRDefault="009C1443" w:rsidP="009C1443">
            <w:pPr>
              <w:keepNext/>
              <w:spacing w:after="0" w:line="240" w:lineRule="auto"/>
              <w:rPr>
                <w:rFonts w:ascii="Calibri" w:eastAsia="MS Mincho" w:hAnsi="Calibri" w:cs="Calibri"/>
                <w:bCs/>
                <w:lang w:eastAsia="cs-CZ"/>
              </w:rPr>
            </w:pPr>
            <w:r w:rsidRPr="0098040F">
              <w:rPr>
                <w:rFonts w:ascii="Calibri" w:eastAsia="MS Mincho" w:hAnsi="Calibri" w:cs="Calibri"/>
                <w:bCs/>
                <w:lang w:eastAsia="cs-CZ"/>
              </w:rPr>
              <w:t>Krátkodobé závazky celkem</w:t>
            </w:r>
          </w:p>
        </w:tc>
        <w:tc>
          <w:tcPr>
            <w:tcW w:w="1276" w:type="dxa"/>
            <w:tcBorders>
              <w:top w:val="single" w:sz="6" w:space="0" w:color="auto"/>
              <w:left w:val="single" w:sz="12" w:space="0" w:color="auto"/>
              <w:bottom w:val="single" w:sz="6" w:space="0" w:color="auto"/>
              <w:right w:val="single" w:sz="6" w:space="0" w:color="auto"/>
            </w:tcBorders>
            <w:vAlign w:val="center"/>
            <w:hideMark/>
          </w:tcPr>
          <w:p w14:paraId="095A52F2"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49 298</w:t>
            </w:r>
          </w:p>
        </w:tc>
        <w:tc>
          <w:tcPr>
            <w:tcW w:w="1276" w:type="dxa"/>
            <w:tcBorders>
              <w:top w:val="single" w:sz="6" w:space="0" w:color="auto"/>
              <w:left w:val="single" w:sz="6" w:space="0" w:color="auto"/>
              <w:bottom w:val="single" w:sz="6" w:space="0" w:color="auto"/>
              <w:right w:val="single" w:sz="6" w:space="0" w:color="auto"/>
            </w:tcBorders>
            <w:vAlign w:val="center"/>
            <w:hideMark/>
          </w:tcPr>
          <w:p w14:paraId="692CC5F5"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27 393</w:t>
            </w:r>
          </w:p>
        </w:tc>
        <w:tc>
          <w:tcPr>
            <w:tcW w:w="1275" w:type="dxa"/>
            <w:tcBorders>
              <w:top w:val="single" w:sz="6" w:space="0" w:color="auto"/>
              <w:left w:val="single" w:sz="6" w:space="0" w:color="auto"/>
              <w:bottom w:val="single" w:sz="6" w:space="0" w:color="auto"/>
              <w:right w:val="single" w:sz="6" w:space="0" w:color="auto"/>
            </w:tcBorders>
            <w:vAlign w:val="center"/>
            <w:hideMark/>
          </w:tcPr>
          <w:p w14:paraId="75B3431C"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25 194</w:t>
            </w:r>
          </w:p>
        </w:tc>
        <w:tc>
          <w:tcPr>
            <w:tcW w:w="1164" w:type="dxa"/>
            <w:tcBorders>
              <w:top w:val="single" w:sz="6" w:space="0" w:color="auto"/>
              <w:left w:val="single" w:sz="6" w:space="0" w:color="auto"/>
              <w:bottom w:val="single" w:sz="6" w:space="0" w:color="auto"/>
              <w:right w:val="single" w:sz="2" w:space="0" w:color="auto"/>
            </w:tcBorders>
            <w:vAlign w:val="center"/>
            <w:hideMark/>
          </w:tcPr>
          <w:p w14:paraId="792273B7"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31 728</w:t>
            </w:r>
          </w:p>
        </w:tc>
        <w:tc>
          <w:tcPr>
            <w:tcW w:w="1134" w:type="dxa"/>
            <w:tcBorders>
              <w:top w:val="single" w:sz="6" w:space="0" w:color="auto"/>
              <w:left w:val="single" w:sz="2" w:space="0" w:color="auto"/>
              <w:bottom w:val="single" w:sz="6" w:space="0" w:color="auto"/>
              <w:right w:val="single" w:sz="12" w:space="0" w:color="auto"/>
            </w:tcBorders>
            <w:vAlign w:val="center"/>
          </w:tcPr>
          <w:p w14:paraId="39BE3F13" w14:textId="77777777" w:rsidR="009C1443" w:rsidRPr="0098040F" w:rsidRDefault="009C1443" w:rsidP="009C1443">
            <w:pPr>
              <w:spacing w:after="0" w:line="240" w:lineRule="auto"/>
              <w:jc w:val="right"/>
              <w:rPr>
                <w:rFonts w:ascii="Calibri" w:eastAsia="MS Mincho" w:hAnsi="Calibri" w:cs="Calibri"/>
                <w:b/>
                <w:lang w:eastAsia="cs-CZ"/>
              </w:rPr>
            </w:pPr>
            <w:r w:rsidRPr="0098040F">
              <w:rPr>
                <w:rFonts w:ascii="Calibri" w:eastAsia="MS Mincho" w:hAnsi="Calibri" w:cs="Calibri"/>
                <w:b/>
                <w:lang w:eastAsia="cs-CZ"/>
              </w:rPr>
              <w:t>22 944</w:t>
            </w:r>
          </w:p>
        </w:tc>
      </w:tr>
      <w:tr w:rsidR="009C1443" w:rsidRPr="0098040F" w14:paraId="279D1764" w14:textId="77777777" w:rsidTr="00CE23F4">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hideMark/>
          </w:tcPr>
          <w:p w14:paraId="0CB61388" w14:textId="77777777" w:rsidR="009C1443" w:rsidRPr="0098040F" w:rsidRDefault="009C1443" w:rsidP="009C1443">
            <w:pPr>
              <w:keepNext/>
              <w:spacing w:after="0" w:line="240" w:lineRule="auto"/>
              <w:jc w:val="center"/>
              <w:rPr>
                <w:rFonts w:ascii="Courier New" w:eastAsia="MS Mincho" w:hAnsi="Courier New" w:cs="Courier New"/>
                <w:bCs/>
                <w:lang w:eastAsia="cs-CZ"/>
              </w:rPr>
            </w:pPr>
            <w:r w:rsidRPr="0098040F">
              <w:rPr>
                <w:rFonts w:ascii="Courier New" w:eastAsia="MS Mincho" w:hAnsi="Courier New" w:cs="Courier New"/>
                <w:bCs/>
                <w:lang w:eastAsia="cs-CZ"/>
              </w:rPr>
              <w:t>13</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4017FEBB" w14:textId="77777777" w:rsidR="009C1443" w:rsidRPr="0098040F" w:rsidRDefault="009C1443" w:rsidP="009C1443">
            <w:pPr>
              <w:keepNext/>
              <w:spacing w:after="0" w:line="240" w:lineRule="auto"/>
              <w:rPr>
                <w:rFonts w:ascii="Calibri" w:eastAsia="MS Mincho" w:hAnsi="Calibri" w:cs="Calibri"/>
                <w:bCs/>
                <w:lang w:eastAsia="cs-CZ"/>
              </w:rPr>
            </w:pPr>
            <w:r w:rsidRPr="0098040F">
              <w:rPr>
                <w:rFonts w:ascii="Calibri" w:eastAsia="MS Mincho" w:hAnsi="Calibri" w:cs="Calibri"/>
                <w:bCs/>
                <w:lang w:eastAsia="cs-CZ"/>
              </w:rPr>
              <w:t>Dlouhodobé závazky celkem</w:t>
            </w:r>
          </w:p>
        </w:tc>
        <w:tc>
          <w:tcPr>
            <w:tcW w:w="1276" w:type="dxa"/>
            <w:tcBorders>
              <w:top w:val="single" w:sz="6" w:space="0" w:color="auto"/>
              <w:left w:val="single" w:sz="12" w:space="0" w:color="auto"/>
              <w:bottom w:val="single" w:sz="6" w:space="0" w:color="auto"/>
              <w:right w:val="single" w:sz="6" w:space="0" w:color="auto"/>
            </w:tcBorders>
            <w:vAlign w:val="center"/>
            <w:hideMark/>
          </w:tcPr>
          <w:p w14:paraId="739419DB"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67 811</w:t>
            </w:r>
          </w:p>
        </w:tc>
        <w:tc>
          <w:tcPr>
            <w:tcW w:w="1276" w:type="dxa"/>
            <w:tcBorders>
              <w:top w:val="single" w:sz="6" w:space="0" w:color="auto"/>
              <w:left w:val="single" w:sz="6" w:space="0" w:color="auto"/>
              <w:bottom w:val="single" w:sz="6" w:space="0" w:color="auto"/>
              <w:right w:val="single" w:sz="6" w:space="0" w:color="auto"/>
            </w:tcBorders>
            <w:vAlign w:val="center"/>
            <w:hideMark/>
          </w:tcPr>
          <w:p w14:paraId="13B0E32B"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72 382</w:t>
            </w:r>
          </w:p>
        </w:tc>
        <w:tc>
          <w:tcPr>
            <w:tcW w:w="1275" w:type="dxa"/>
            <w:tcBorders>
              <w:top w:val="single" w:sz="6" w:space="0" w:color="auto"/>
              <w:left w:val="single" w:sz="6" w:space="0" w:color="auto"/>
              <w:bottom w:val="single" w:sz="6" w:space="0" w:color="auto"/>
              <w:right w:val="single" w:sz="6" w:space="0" w:color="auto"/>
            </w:tcBorders>
            <w:vAlign w:val="center"/>
            <w:hideMark/>
          </w:tcPr>
          <w:p w14:paraId="04079ECC"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71 327</w:t>
            </w:r>
          </w:p>
        </w:tc>
        <w:tc>
          <w:tcPr>
            <w:tcW w:w="1164" w:type="dxa"/>
            <w:tcBorders>
              <w:top w:val="single" w:sz="6" w:space="0" w:color="auto"/>
              <w:left w:val="single" w:sz="6" w:space="0" w:color="auto"/>
              <w:bottom w:val="single" w:sz="6" w:space="0" w:color="auto"/>
              <w:right w:val="single" w:sz="2" w:space="0" w:color="auto"/>
            </w:tcBorders>
            <w:vAlign w:val="center"/>
            <w:hideMark/>
          </w:tcPr>
          <w:p w14:paraId="3363B819"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82 725</w:t>
            </w:r>
          </w:p>
        </w:tc>
        <w:tc>
          <w:tcPr>
            <w:tcW w:w="1134" w:type="dxa"/>
            <w:tcBorders>
              <w:top w:val="single" w:sz="6" w:space="0" w:color="auto"/>
              <w:left w:val="single" w:sz="2" w:space="0" w:color="auto"/>
              <w:bottom w:val="single" w:sz="6" w:space="0" w:color="auto"/>
              <w:right w:val="single" w:sz="12" w:space="0" w:color="auto"/>
            </w:tcBorders>
            <w:vAlign w:val="center"/>
          </w:tcPr>
          <w:p w14:paraId="139A7592" w14:textId="77777777" w:rsidR="009C1443" w:rsidRPr="0098040F" w:rsidRDefault="009C1443" w:rsidP="009C1443">
            <w:pPr>
              <w:spacing w:after="0" w:line="240" w:lineRule="auto"/>
              <w:jc w:val="right"/>
              <w:rPr>
                <w:rFonts w:ascii="Calibri" w:eastAsia="MS Mincho" w:hAnsi="Calibri" w:cs="Calibri"/>
                <w:b/>
                <w:lang w:eastAsia="cs-CZ"/>
              </w:rPr>
            </w:pPr>
            <w:r w:rsidRPr="0098040F">
              <w:rPr>
                <w:rFonts w:ascii="Calibri" w:eastAsia="MS Mincho" w:hAnsi="Calibri" w:cs="Calibri"/>
                <w:b/>
                <w:lang w:eastAsia="cs-CZ"/>
              </w:rPr>
              <w:t>87 743</w:t>
            </w:r>
          </w:p>
        </w:tc>
      </w:tr>
      <w:tr w:rsidR="009C1443" w:rsidRPr="0098040F" w14:paraId="39F31D63" w14:textId="77777777" w:rsidTr="00CE23F4">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hideMark/>
          </w:tcPr>
          <w:p w14:paraId="50971764" w14:textId="77777777" w:rsidR="009C1443" w:rsidRPr="0098040F" w:rsidRDefault="009C1443" w:rsidP="009C1443">
            <w:pPr>
              <w:keepNext/>
              <w:spacing w:after="0" w:line="240" w:lineRule="auto"/>
              <w:jc w:val="center"/>
              <w:rPr>
                <w:rFonts w:ascii="Courier New" w:eastAsia="MS Mincho" w:hAnsi="Courier New" w:cs="Courier New"/>
                <w:bCs/>
                <w:lang w:eastAsia="cs-CZ"/>
              </w:rPr>
            </w:pPr>
            <w:r w:rsidRPr="0098040F">
              <w:rPr>
                <w:rFonts w:ascii="Courier New" w:eastAsia="MS Mincho" w:hAnsi="Courier New" w:cs="Courier New"/>
                <w:bCs/>
                <w:lang w:eastAsia="cs-CZ"/>
              </w:rPr>
              <w:t>14</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4F693CC8" w14:textId="77777777" w:rsidR="009C1443" w:rsidRPr="0098040F" w:rsidRDefault="009C1443" w:rsidP="009C1443">
            <w:pPr>
              <w:keepNext/>
              <w:spacing w:after="0" w:line="240" w:lineRule="auto"/>
              <w:rPr>
                <w:rFonts w:ascii="Calibri" w:eastAsia="MS Mincho" w:hAnsi="Calibri" w:cs="Calibri"/>
                <w:bCs/>
                <w:lang w:eastAsia="cs-CZ"/>
              </w:rPr>
            </w:pPr>
            <w:r w:rsidRPr="0098040F">
              <w:rPr>
                <w:rFonts w:ascii="Calibri" w:eastAsia="MS Mincho" w:hAnsi="Calibri" w:cs="Calibri"/>
                <w:bCs/>
                <w:lang w:eastAsia="cs-CZ"/>
              </w:rPr>
              <w:t>Zásoby</w:t>
            </w:r>
          </w:p>
        </w:tc>
        <w:tc>
          <w:tcPr>
            <w:tcW w:w="1276" w:type="dxa"/>
            <w:tcBorders>
              <w:top w:val="single" w:sz="6" w:space="0" w:color="auto"/>
              <w:left w:val="single" w:sz="12" w:space="0" w:color="auto"/>
              <w:bottom w:val="single" w:sz="6" w:space="0" w:color="auto"/>
              <w:right w:val="single" w:sz="6" w:space="0" w:color="auto"/>
            </w:tcBorders>
            <w:vAlign w:val="center"/>
            <w:hideMark/>
          </w:tcPr>
          <w:p w14:paraId="134D9C40"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837</w:t>
            </w:r>
          </w:p>
        </w:tc>
        <w:tc>
          <w:tcPr>
            <w:tcW w:w="1276" w:type="dxa"/>
            <w:tcBorders>
              <w:top w:val="single" w:sz="6" w:space="0" w:color="auto"/>
              <w:left w:val="single" w:sz="6" w:space="0" w:color="auto"/>
              <w:bottom w:val="single" w:sz="6" w:space="0" w:color="auto"/>
              <w:right w:val="single" w:sz="6" w:space="0" w:color="auto"/>
            </w:tcBorders>
            <w:vAlign w:val="center"/>
            <w:hideMark/>
          </w:tcPr>
          <w:p w14:paraId="237003B1"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1 123</w:t>
            </w:r>
          </w:p>
        </w:tc>
        <w:tc>
          <w:tcPr>
            <w:tcW w:w="1275" w:type="dxa"/>
            <w:tcBorders>
              <w:top w:val="single" w:sz="6" w:space="0" w:color="auto"/>
              <w:left w:val="single" w:sz="6" w:space="0" w:color="auto"/>
              <w:bottom w:val="single" w:sz="6" w:space="0" w:color="auto"/>
              <w:right w:val="single" w:sz="6" w:space="0" w:color="auto"/>
            </w:tcBorders>
            <w:vAlign w:val="center"/>
            <w:hideMark/>
          </w:tcPr>
          <w:p w14:paraId="1B4A58DF"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1 233</w:t>
            </w:r>
          </w:p>
        </w:tc>
        <w:tc>
          <w:tcPr>
            <w:tcW w:w="1164" w:type="dxa"/>
            <w:tcBorders>
              <w:top w:val="single" w:sz="6" w:space="0" w:color="auto"/>
              <w:left w:val="single" w:sz="6" w:space="0" w:color="auto"/>
              <w:bottom w:val="single" w:sz="6" w:space="0" w:color="auto"/>
              <w:right w:val="single" w:sz="2" w:space="0" w:color="auto"/>
            </w:tcBorders>
            <w:vAlign w:val="center"/>
            <w:hideMark/>
          </w:tcPr>
          <w:p w14:paraId="0E402600"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1 632</w:t>
            </w:r>
          </w:p>
        </w:tc>
        <w:tc>
          <w:tcPr>
            <w:tcW w:w="1134" w:type="dxa"/>
            <w:tcBorders>
              <w:top w:val="single" w:sz="6" w:space="0" w:color="auto"/>
              <w:left w:val="single" w:sz="2" w:space="0" w:color="auto"/>
              <w:bottom w:val="single" w:sz="6" w:space="0" w:color="auto"/>
              <w:right w:val="single" w:sz="12" w:space="0" w:color="auto"/>
            </w:tcBorders>
            <w:vAlign w:val="center"/>
          </w:tcPr>
          <w:p w14:paraId="4DFE9050" w14:textId="77777777" w:rsidR="009C1443" w:rsidRPr="0098040F" w:rsidRDefault="009C1443" w:rsidP="009C1443">
            <w:pPr>
              <w:spacing w:after="0" w:line="240" w:lineRule="auto"/>
              <w:jc w:val="right"/>
              <w:rPr>
                <w:rFonts w:ascii="Calibri" w:eastAsia="MS Mincho" w:hAnsi="Calibri" w:cs="Calibri"/>
                <w:b/>
                <w:lang w:eastAsia="cs-CZ"/>
              </w:rPr>
            </w:pPr>
            <w:r w:rsidRPr="0098040F">
              <w:rPr>
                <w:rFonts w:ascii="Calibri" w:eastAsia="MS Mincho" w:hAnsi="Calibri" w:cs="Calibri"/>
                <w:b/>
                <w:lang w:eastAsia="cs-CZ"/>
              </w:rPr>
              <w:t>1 894</w:t>
            </w:r>
          </w:p>
        </w:tc>
      </w:tr>
      <w:tr w:rsidR="009C1443" w:rsidRPr="0098040F" w14:paraId="60488D44" w14:textId="77777777" w:rsidTr="00CE23F4">
        <w:trPr>
          <w:trHeight w:val="290"/>
        </w:trPr>
        <w:tc>
          <w:tcPr>
            <w:tcW w:w="426" w:type="dxa"/>
            <w:tcBorders>
              <w:top w:val="single" w:sz="6" w:space="0" w:color="auto"/>
              <w:left w:val="single" w:sz="12" w:space="0" w:color="auto"/>
              <w:bottom w:val="single" w:sz="12" w:space="0" w:color="auto"/>
              <w:right w:val="single" w:sz="6" w:space="0" w:color="auto"/>
            </w:tcBorders>
            <w:shd w:val="solid" w:color="99CCFF" w:fill="auto"/>
            <w:hideMark/>
          </w:tcPr>
          <w:p w14:paraId="3EBB2E04" w14:textId="77777777" w:rsidR="009C1443" w:rsidRPr="0098040F" w:rsidRDefault="009C1443" w:rsidP="009C1443">
            <w:pPr>
              <w:keepNext/>
              <w:spacing w:after="0" w:line="240" w:lineRule="auto"/>
              <w:jc w:val="center"/>
              <w:rPr>
                <w:rFonts w:ascii="Courier New" w:eastAsia="MS Mincho" w:hAnsi="Courier New" w:cs="Courier New"/>
                <w:bCs/>
                <w:lang w:eastAsia="cs-CZ"/>
              </w:rPr>
            </w:pPr>
            <w:r w:rsidRPr="0098040F">
              <w:rPr>
                <w:rFonts w:ascii="Courier New" w:eastAsia="MS Mincho" w:hAnsi="Courier New" w:cs="Courier New"/>
                <w:bCs/>
                <w:lang w:eastAsia="cs-CZ"/>
              </w:rPr>
              <w:t>15</w:t>
            </w:r>
          </w:p>
        </w:tc>
        <w:tc>
          <w:tcPr>
            <w:tcW w:w="3827" w:type="dxa"/>
            <w:tcBorders>
              <w:top w:val="single" w:sz="6" w:space="0" w:color="auto"/>
              <w:left w:val="single" w:sz="6" w:space="0" w:color="auto"/>
              <w:bottom w:val="single" w:sz="12" w:space="0" w:color="auto"/>
              <w:right w:val="single" w:sz="12" w:space="0" w:color="auto"/>
            </w:tcBorders>
            <w:vAlign w:val="center"/>
            <w:hideMark/>
          </w:tcPr>
          <w:p w14:paraId="2DE11B22" w14:textId="77777777" w:rsidR="009C1443" w:rsidRPr="0098040F" w:rsidRDefault="009C1443" w:rsidP="009C1443">
            <w:pPr>
              <w:keepNext/>
              <w:spacing w:after="0" w:line="240" w:lineRule="auto"/>
              <w:rPr>
                <w:rFonts w:ascii="Calibri" w:eastAsia="MS Mincho" w:hAnsi="Calibri" w:cs="Calibri"/>
                <w:bCs/>
                <w:lang w:eastAsia="cs-CZ"/>
              </w:rPr>
            </w:pPr>
            <w:r w:rsidRPr="0098040F">
              <w:rPr>
                <w:rFonts w:ascii="Calibri" w:eastAsia="MS Mincho" w:hAnsi="Calibri" w:cs="Calibri"/>
                <w:bCs/>
                <w:lang w:eastAsia="cs-CZ"/>
              </w:rPr>
              <w:t>Bankovní úvěry a výpomoci</w:t>
            </w:r>
          </w:p>
        </w:tc>
        <w:tc>
          <w:tcPr>
            <w:tcW w:w="1276" w:type="dxa"/>
            <w:tcBorders>
              <w:top w:val="single" w:sz="6" w:space="0" w:color="auto"/>
              <w:left w:val="single" w:sz="12" w:space="0" w:color="auto"/>
              <w:bottom w:val="single" w:sz="12" w:space="0" w:color="auto"/>
              <w:right w:val="single" w:sz="6" w:space="0" w:color="auto"/>
            </w:tcBorders>
            <w:vAlign w:val="center"/>
            <w:hideMark/>
          </w:tcPr>
          <w:p w14:paraId="2FDAAC5D"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0</w:t>
            </w:r>
          </w:p>
        </w:tc>
        <w:tc>
          <w:tcPr>
            <w:tcW w:w="1276" w:type="dxa"/>
            <w:tcBorders>
              <w:top w:val="single" w:sz="6" w:space="0" w:color="auto"/>
              <w:left w:val="single" w:sz="6" w:space="0" w:color="auto"/>
              <w:bottom w:val="single" w:sz="12" w:space="0" w:color="auto"/>
              <w:right w:val="single" w:sz="6" w:space="0" w:color="auto"/>
            </w:tcBorders>
            <w:vAlign w:val="center"/>
            <w:hideMark/>
          </w:tcPr>
          <w:p w14:paraId="73132A6C"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0</w:t>
            </w:r>
          </w:p>
        </w:tc>
        <w:tc>
          <w:tcPr>
            <w:tcW w:w="1275" w:type="dxa"/>
            <w:tcBorders>
              <w:top w:val="single" w:sz="6" w:space="0" w:color="auto"/>
              <w:left w:val="single" w:sz="6" w:space="0" w:color="auto"/>
              <w:bottom w:val="single" w:sz="12" w:space="0" w:color="auto"/>
              <w:right w:val="single" w:sz="6" w:space="0" w:color="auto"/>
            </w:tcBorders>
            <w:vAlign w:val="center"/>
            <w:hideMark/>
          </w:tcPr>
          <w:p w14:paraId="414F6BBE"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0</w:t>
            </w:r>
          </w:p>
        </w:tc>
        <w:tc>
          <w:tcPr>
            <w:tcW w:w="1164" w:type="dxa"/>
            <w:tcBorders>
              <w:top w:val="single" w:sz="6" w:space="0" w:color="auto"/>
              <w:left w:val="single" w:sz="6" w:space="0" w:color="auto"/>
              <w:bottom w:val="single" w:sz="12" w:space="0" w:color="auto"/>
              <w:right w:val="single" w:sz="2" w:space="0" w:color="auto"/>
            </w:tcBorders>
            <w:vAlign w:val="center"/>
            <w:hideMark/>
          </w:tcPr>
          <w:p w14:paraId="1EE53144" w14:textId="77777777" w:rsidR="009C1443" w:rsidRPr="0098040F" w:rsidRDefault="009C1443" w:rsidP="009C1443">
            <w:pPr>
              <w:keepNext/>
              <w:spacing w:after="0" w:line="240" w:lineRule="auto"/>
              <w:jc w:val="right"/>
              <w:rPr>
                <w:rFonts w:ascii="Calibri" w:eastAsia="MS Mincho" w:hAnsi="Calibri" w:cs="Calibri"/>
                <w:bCs/>
                <w:lang w:eastAsia="cs-CZ"/>
              </w:rPr>
            </w:pPr>
            <w:r w:rsidRPr="0098040F">
              <w:rPr>
                <w:rFonts w:ascii="Calibri" w:eastAsia="MS Mincho" w:hAnsi="Calibri" w:cs="Calibri"/>
                <w:bCs/>
                <w:lang w:eastAsia="cs-CZ"/>
              </w:rPr>
              <w:t>0</w:t>
            </w:r>
          </w:p>
        </w:tc>
        <w:tc>
          <w:tcPr>
            <w:tcW w:w="1134" w:type="dxa"/>
            <w:tcBorders>
              <w:top w:val="single" w:sz="6" w:space="0" w:color="auto"/>
              <w:left w:val="single" w:sz="2" w:space="0" w:color="auto"/>
              <w:bottom w:val="single" w:sz="12" w:space="0" w:color="auto"/>
              <w:right w:val="single" w:sz="12" w:space="0" w:color="auto"/>
            </w:tcBorders>
            <w:vAlign w:val="center"/>
          </w:tcPr>
          <w:p w14:paraId="599FBDFE" w14:textId="77777777" w:rsidR="009C1443" w:rsidRPr="0098040F" w:rsidRDefault="009C1443" w:rsidP="009C1443">
            <w:pPr>
              <w:spacing w:after="0" w:line="240" w:lineRule="auto"/>
              <w:jc w:val="right"/>
              <w:rPr>
                <w:rFonts w:ascii="Calibri" w:eastAsia="MS Mincho" w:hAnsi="Calibri" w:cs="Calibri"/>
                <w:b/>
                <w:lang w:eastAsia="cs-CZ"/>
              </w:rPr>
            </w:pPr>
            <w:r w:rsidRPr="0098040F">
              <w:rPr>
                <w:rFonts w:ascii="Calibri" w:eastAsia="MS Mincho" w:hAnsi="Calibri" w:cs="Calibri"/>
                <w:b/>
                <w:lang w:eastAsia="cs-CZ"/>
              </w:rPr>
              <w:t>0</w:t>
            </w:r>
          </w:p>
        </w:tc>
      </w:tr>
    </w:tbl>
    <w:p w14:paraId="5A605B4B" w14:textId="77777777" w:rsidR="009C1443" w:rsidRPr="0098040F" w:rsidRDefault="009C1443" w:rsidP="009C1443">
      <w:pPr>
        <w:keepNext/>
        <w:spacing w:after="0" w:line="240" w:lineRule="auto"/>
        <w:jc w:val="both"/>
        <w:rPr>
          <w:rFonts w:ascii="Calibri" w:eastAsia="MS Mincho" w:hAnsi="Calibri" w:cs="Calibri"/>
          <w:bCs/>
          <w:sz w:val="18"/>
          <w:szCs w:val="18"/>
          <w:lang w:eastAsia="cs-CZ"/>
        </w:rPr>
      </w:pPr>
      <w:r w:rsidRPr="0098040F">
        <w:rPr>
          <w:rFonts w:ascii="Calibri" w:eastAsia="MS Mincho" w:hAnsi="Calibri" w:cs="Calibri"/>
          <w:bCs/>
          <w:sz w:val="18"/>
          <w:szCs w:val="18"/>
          <w:lang w:eastAsia="cs-CZ"/>
        </w:rPr>
        <w:t>1 - bez tržeb z prodeje dlouhodobého majetku a materiálu</w:t>
      </w:r>
    </w:p>
    <w:p w14:paraId="3D9B342C" w14:textId="77777777" w:rsidR="009C1443" w:rsidRPr="0098040F" w:rsidRDefault="009C1443" w:rsidP="009C1443">
      <w:pPr>
        <w:spacing w:after="0" w:line="240" w:lineRule="auto"/>
        <w:jc w:val="both"/>
        <w:rPr>
          <w:rFonts w:ascii="Courier New" w:eastAsia="MS Mincho" w:hAnsi="Courier New" w:cs="Courier New"/>
          <w:bCs/>
          <w:lang w:eastAsia="cs-CZ"/>
        </w:rPr>
      </w:pPr>
    </w:p>
    <w:p w14:paraId="7C5E108A" w14:textId="77777777" w:rsidR="009C1443" w:rsidRPr="0098040F" w:rsidRDefault="009C1443" w:rsidP="00E349E4">
      <w:pPr>
        <w:spacing w:after="0" w:line="240" w:lineRule="auto"/>
        <w:jc w:val="both"/>
        <w:rPr>
          <w:rFonts w:ascii="Courier New" w:eastAsia="MS Mincho" w:hAnsi="Courier New" w:cs="Courier New"/>
          <w:bCs/>
          <w:lang w:eastAsia="cs-CZ"/>
        </w:rPr>
      </w:pPr>
    </w:p>
    <w:p w14:paraId="524A30E5" w14:textId="77777777" w:rsidR="00E349E4" w:rsidRPr="0098040F" w:rsidRDefault="00E349E4" w:rsidP="00E349E4">
      <w:pPr>
        <w:spacing w:after="0" w:line="240" w:lineRule="auto"/>
        <w:jc w:val="both"/>
        <w:rPr>
          <w:rFonts w:ascii="Courier New" w:eastAsia="MS Mincho" w:hAnsi="Courier New" w:cs="Courier New"/>
          <w:bCs/>
          <w:lang w:eastAsia="cs-CZ"/>
        </w:rPr>
      </w:pPr>
    </w:p>
    <w:p w14:paraId="2D761140" w14:textId="77777777" w:rsidR="00E349E4" w:rsidRPr="0098040F" w:rsidRDefault="00E349E4" w:rsidP="00E349E4">
      <w:pPr>
        <w:spacing w:after="0" w:line="240" w:lineRule="auto"/>
        <w:jc w:val="both"/>
        <w:rPr>
          <w:rFonts w:ascii="Courier New" w:eastAsia="MS Mincho" w:hAnsi="Courier New" w:cs="Courier New"/>
          <w:bCs/>
          <w:lang w:eastAsia="cs-CZ"/>
        </w:rPr>
      </w:pPr>
    </w:p>
    <w:p w14:paraId="528E3D69" w14:textId="35D6B52B" w:rsidR="00E349E4" w:rsidRPr="0098040F" w:rsidRDefault="00E349E4">
      <w:pPr>
        <w:rPr>
          <w:rFonts w:ascii="Courier New" w:eastAsia="MS Mincho" w:hAnsi="Courier New" w:cs="Courier New"/>
          <w:bCs/>
          <w:lang w:eastAsia="cs-CZ"/>
        </w:rPr>
      </w:pPr>
      <w:r w:rsidRPr="0098040F">
        <w:rPr>
          <w:rFonts w:ascii="Courier New" w:eastAsia="MS Mincho" w:hAnsi="Courier New" w:cs="Courier New"/>
          <w:bCs/>
          <w:lang w:eastAsia="cs-CZ"/>
        </w:rPr>
        <w:br w:type="page"/>
      </w:r>
    </w:p>
    <w:p w14:paraId="6EF04E94" w14:textId="19596B79" w:rsidR="00A672CF" w:rsidRPr="0098040F" w:rsidRDefault="00A672CF" w:rsidP="00A672CF">
      <w:pPr>
        <w:pStyle w:val="Zvrenet03"/>
      </w:pPr>
      <w:bookmarkStart w:id="206" w:name="_Toc199395775"/>
      <w:r w:rsidRPr="0098040F">
        <w:lastRenderedPageBreak/>
        <w:t>OZO Ostrava s.r.o.</w:t>
      </w:r>
      <w:bookmarkEnd w:id="206"/>
    </w:p>
    <w:p w14:paraId="76415320" w14:textId="26F12D55" w:rsidR="0013533F" w:rsidRPr="0098040F" w:rsidRDefault="0013533F" w:rsidP="0013533F">
      <w:pPr>
        <w:spacing w:after="24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Společnost ve sledovaném období neobdržela z rozpočtu města Ostravy žádnou dotaci.</w:t>
      </w:r>
    </w:p>
    <w:p w14:paraId="3B5052CC" w14:textId="07213545" w:rsidR="00AE78C7" w:rsidRPr="0098040F" w:rsidRDefault="00AE78C7" w:rsidP="00AE78C7">
      <w:pPr>
        <w:spacing w:after="240" w:line="240" w:lineRule="auto"/>
        <w:jc w:val="both"/>
        <w:rPr>
          <w:rFonts w:ascii="Courier New" w:eastAsia="MS Mincho" w:hAnsi="Courier New" w:cs="Times New Roman"/>
          <w:color w:val="000000"/>
          <w:lang w:eastAsia="cs-CZ"/>
        </w:rPr>
      </w:pPr>
      <w:r w:rsidRPr="0098040F">
        <w:rPr>
          <w:rFonts w:ascii="Courier New" w:eastAsia="MS Mincho" w:hAnsi="Courier New" w:cs="Times New Roman"/>
          <w:b/>
          <w:bCs/>
          <w:color w:val="000000"/>
          <w:lang w:eastAsia="cs-CZ"/>
        </w:rPr>
        <w:t>Výsledek hospodaření společnosti za rok 2024 představuje zisk po zdanění ve výši 86 441 tis.Kč</w:t>
      </w:r>
      <w:r w:rsidRPr="0098040F">
        <w:rPr>
          <w:rFonts w:ascii="Courier New" w:eastAsia="MS Mincho" w:hAnsi="Courier New" w:cs="Times New Roman"/>
          <w:bCs/>
          <w:color w:val="000000"/>
          <w:lang w:eastAsia="cs-CZ"/>
        </w:rPr>
        <w:t>, což je meziroční nárůst o 29 468 tis.Kč.</w:t>
      </w:r>
      <w:r w:rsidRPr="0098040F">
        <w:rPr>
          <w:rFonts w:ascii="Courier New" w:eastAsia="MS Mincho" w:hAnsi="Courier New" w:cs="Times New Roman"/>
          <w:bCs/>
          <w:color w:val="FF0000"/>
          <w:lang w:eastAsia="cs-CZ"/>
        </w:rPr>
        <w:t xml:space="preserve"> </w:t>
      </w:r>
      <w:r w:rsidRPr="0098040F">
        <w:rPr>
          <w:rFonts w:ascii="Courier New" w:eastAsia="MS Mincho" w:hAnsi="Courier New" w:cs="Times New Roman"/>
          <w:bCs/>
          <w:color w:val="000000"/>
          <w:lang w:eastAsia="cs-CZ"/>
        </w:rPr>
        <w:t>Ve skutečnosti byl hospodářský výsledek po zdanění vyšší oproti plánu o 52 180</w:t>
      </w:r>
      <w:r w:rsidRPr="0098040F">
        <w:rPr>
          <w:rFonts w:ascii="Courier New" w:eastAsia="MS Mincho" w:hAnsi="Courier New" w:cs="Times New Roman"/>
          <w:color w:val="000000"/>
          <w:lang w:eastAsia="cs-CZ"/>
        </w:rPr>
        <w:t xml:space="preserve"> tis.Kč.</w:t>
      </w:r>
      <w:r w:rsidRPr="0098040F">
        <w:rPr>
          <w:rFonts w:ascii="Courier New" w:eastAsia="MS Mincho" w:hAnsi="Courier New" w:cs="Times New Roman"/>
          <w:color w:val="FF0000"/>
          <w:lang w:eastAsia="cs-CZ"/>
        </w:rPr>
        <w:t xml:space="preserve"> </w:t>
      </w:r>
      <w:r w:rsidRPr="0098040F">
        <w:rPr>
          <w:rFonts w:ascii="Courier New" w:eastAsia="MS Mincho" w:hAnsi="Courier New" w:cs="Times New Roman"/>
          <w:color w:val="000000"/>
          <w:lang w:eastAsia="cs-CZ"/>
        </w:rPr>
        <w:t>Celkové výnosy vzrostly meziročně o 133 891 tis.Kč a oproti plánu byly vyšší o 78 515 tis.Kč.</w:t>
      </w:r>
      <w:r w:rsidRPr="0098040F">
        <w:rPr>
          <w:rFonts w:ascii="Courier New" w:eastAsia="MS Mincho" w:hAnsi="Courier New" w:cs="Times New Roman"/>
          <w:color w:val="FF0000"/>
          <w:lang w:eastAsia="cs-CZ"/>
        </w:rPr>
        <w:t xml:space="preserve"> </w:t>
      </w:r>
      <w:r w:rsidRPr="0098040F">
        <w:rPr>
          <w:rFonts w:ascii="Courier New" w:eastAsia="MS Mincho" w:hAnsi="Courier New" w:cs="Times New Roman"/>
          <w:color w:val="000000"/>
          <w:lang w:eastAsia="cs-CZ"/>
        </w:rPr>
        <w:t>Nárůst výnosů byl ovlivněn zejména zvýšením objemu tržeb</w:t>
      </w:r>
      <w:r w:rsidR="0098040F">
        <w:rPr>
          <w:rFonts w:ascii="Courier New" w:eastAsia="MS Mincho" w:hAnsi="Courier New" w:cs="Times New Roman"/>
          <w:color w:val="000000"/>
          <w:lang w:eastAsia="cs-CZ"/>
        </w:rPr>
        <w:t xml:space="preserve"> </w:t>
      </w:r>
      <w:r w:rsidRPr="0098040F">
        <w:rPr>
          <w:rFonts w:ascii="Courier New" w:eastAsia="MS Mincho" w:hAnsi="Courier New" w:cs="Times New Roman"/>
          <w:color w:val="000000"/>
          <w:lang w:eastAsia="cs-CZ"/>
        </w:rPr>
        <w:t>za likvidaci objemných povodňových odpadů od podnikatelů, vysokými tržbami za likvidaci průmyslových odpadů, vyššími tržbami za vytříděné suroviny, včetně tržeb za vytříděné suroviny na nové lince směsných komunálních odpadů (větší množství tun za vyšší výkupní ceny), prodejem nevyužitého, odepsaného majetku (kompaktor a svozová vozidla) apod.</w:t>
      </w:r>
      <w:r w:rsidR="0098040F">
        <w:rPr>
          <w:rFonts w:ascii="Courier New" w:eastAsia="MS Mincho" w:hAnsi="Courier New" w:cs="Times New Roman"/>
          <w:color w:val="000000"/>
          <w:lang w:eastAsia="cs-CZ"/>
        </w:rPr>
        <w:t xml:space="preserve"> </w:t>
      </w:r>
    </w:p>
    <w:p w14:paraId="138526D1" w14:textId="454D4D5D" w:rsidR="00AE78C7" w:rsidRPr="0098040F" w:rsidRDefault="00AE78C7" w:rsidP="00AE78C7">
      <w:pPr>
        <w:spacing w:after="240" w:line="240" w:lineRule="auto"/>
        <w:jc w:val="both"/>
        <w:rPr>
          <w:rFonts w:ascii="Courier New" w:eastAsia="MS Mincho" w:hAnsi="Courier New" w:cs="Times New Roman"/>
          <w:color w:val="FF0000"/>
          <w:lang w:eastAsia="cs-CZ"/>
        </w:rPr>
      </w:pPr>
      <w:r w:rsidRPr="0098040F">
        <w:rPr>
          <w:rFonts w:ascii="Courier New" w:eastAsia="MS Mincho" w:hAnsi="Courier New" w:cs="Times New Roman"/>
          <w:color w:val="000000"/>
          <w:lang w:eastAsia="cs-CZ"/>
        </w:rPr>
        <w:t>Celkové náklady vzrostly meziročně o 10 423 tis.Kč a oproti plánu byly vyšší o 26 335 tis.Kč.</w:t>
      </w:r>
      <w:r w:rsidRPr="0098040F">
        <w:rPr>
          <w:rFonts w:ascii="Courier New" w:eastAsia="MS Mincho" w:hAnsi="Courier New" w:cs="Times New Roman"/>
          <w:color w:val="FF0000"/>
          <w:lang w:eastAsia="cs-CZ"/>
        </w:rPr>
        <w:t xml:space="preserve"> </w:t>
      </w:r>
      <w:r w:rsidRPr="0098040F">
        <w:rPr>
          <w:rFonts w:ascii="Courier New" w:eastAsia="MS Mincho" w:hAnsi="Courier New" w:cs="Times New Roman"/>
          <w:color w:val="000000"/>
          <w:lang w:eastAsia="cs-CZ"/>
        </w:rPr>
        <w:t>Výkonová spotřeba vzrostla meziročně o 20 542 tis.Kč</w:t>
      </w:r>
      <w:r w:rsidR="0098040F">
        <w:rPr>
          <w:rFonts w:ascii="Courier New" w:eastAsia="MS Mincho" w:hAnsi="Courier New" w:cs="Times New Roman"/>
          <w:color w:val="000000"/>
          <w:lang w:eastAsia="cs-CZ"/>
        </w:rPr>
        <w:t xml:space="preserve"> </w:t>
      </w:r>
      <w:r w:rsidRPr="0098040F">
        <w:rPr>
          <w:rFonts w:ascii="Courier New" w:eastAsia="MS Mincho" w:hAnsi="Courier New" w:cs="Times New Roman"/>
          <w:color w:val="000000"/>
          <w:lang w:eastAsia="cs-CZ"/>
        </w:rPr>
        <w:t xml:space="preserve">a oproti plánu byla vyšší o 3 370 tis.Kč, což bylo ovlivněno zejména vyššími náklady na pořízení nového drobného hmotného majetku (nábytek, počítače, tiskárny, nářadí apod.) v důsledku povodní v areálu v Ostravě-Přívoze, realizací zavedení single streamu v Ostravě-Radvanicích a v Ostravě-Heřmanicích (nádoby na společný sběr papíru a plastů), rovněž vyššími náklady na externí přepravu skládkových vod, objemných povodňových odpadů pro městské obvody a podnikatele (v důsledku povodní) apod. Naopak nižší byly náklady na spotřebu pohonných hmot (v průběhu roku 2024 vznikla úspora z důvodu nižších cen nafty) a také náklady na spotřebu elektrické energie. </w:t>
      </w:r>
    </w:p>
    <w:p w14:paraId="762ED712" w14:textId="77777777" w:rsidR="00AE78C7" w:rsidRPr="0098040F" w:rsidRDefault="00AE78C7" w:rsidP="00AE78C7">
      <w:pPr>
        <w:autoSpaceDE w:val="0"/>
        <w:autoSpaceDN w:val="0"/>
        <w:adjustRightInd w:val="0"/>
        <w:spacing w:after="0" w:line="240" w:lineRule="auto"/>
        <w:jc w:val="both"/>
        <w:rPr>
          <w:rFonts w:ascii="Courier New" w:eastAsia="Gotham-Book" w:hAnsi="Courier New" w:cs="Courier New"/>
        </w:rPr>
      </w:pPr>
      <w:r w:rsidRPr="0098040F">
        <w:rPr>
          <w:rFonts w:ascii="Courier New" w:eastAsia="Gotham-Book" w:hAnsi="Courier New" w:cs="Courier New"/>
        </w:rPr>
        <w:t>Rok 2024 p</w:t>
      </w:r>
      <w:r w:rsidRPr="0098040F">
        <w:rPr>
          <w:rFonts w:ascii="Courier New" w:eastAsia="Gotham-Book" w:hAnsi="Courier New" w:cs="Courier New" w:hint="eastAsia"/>
        </w:rPr>
        <w:t>ř</w:t>
      </w:r>
      <w:r w:rsidRPr="0098040F">
        <w:rPr>
          <w:rFonts w:ascii="Courier New" w:eastAsia="Gotham-Book" w:hAnsi="Courier New" w:cs="Courier New"/>
        </w:rPr>
        <w:t>inesl společnosti mimo</w:t>
      </w:r>
      <w:r w:rsidRPr="0098040F">
        <w:rPr>
          <w:rFonts w:ascii="Courier New" w:eastAsia="Gotham-Book" w:hAnsi="Courier New" w:cs="Courier New" w:hint="eastAsia"/>
        </w:rPr>
        <w:t>řá</w:t>
      </w:r>
      <w:r w:rsidRPr="0098040F">
        <w:rPr>
          <w:rFonts w:ascii="Courier New" w:eastAsia="Gotham-Book" w:hAnsi="Courier New" w:cs="Courier New"/>
        </w:rPr>
        <w:t>dnou ud</w:t>
      </w:r>
      <w:r w:rsidRPr="0098040F">
        <w:rPr>
          <w:rFonts w:ascii="Courier New" w:eastAsia="Gotham-Book" w:hAnsi="Courier New" w:cs="Courier New" w:hint="eastAsia"/>
        </w:rPr>
        <w:t>á</w:t>
      </w:r>
      <w:r w:rsidRPr="0098040F">
        <w:rPr>
          <w:rFonts w:ascii="Courier New" w:eastAsia="Gotham-Book" w:hAnsi="Courier New" w:cs="Courier New"/>
        </w:rPr>
        <w:t>lost, povodn</w:t>
      </w:r>
      <w:r w:rsidRPr="0098040F">
        <w:rPr>
          <w:rFonts w:ascii="Courier New" w:eastAsia="Gotham-Book" w:hAnsi="Courier New" w:cs="Courier New" w:hint="eastAsia"/>
        </w:rPr>
        <w:t>ě</w:t>
      </w:r>
      <w:r w:rsidRPr="0098040F">
        <w:rPr>
          <w:rFonts w:ascii="Courier New" w:eastAsia="Gotham-Book" w:hAnsi="Courier New" w:cs="Courier New"/>
        </w:rPr>
        <w:t>, kter</w:t>
      </w:r>
      <w:r w:rsidRPr="0098040F">
        <w:rPr>
          <w:rFonts w:ascii="Courier New" w:eastAsia="Gotham-Book" w:hAnsi="Courier New" w:cs="Courier New" w:hint="eastAsia"/>
        </w:rPr>
        <w:t>é</w:t>
      </w:r>
      <w:r w:rsidRPr="0098040F">
        <w:rPr>
          <w:rFonts w:ascii="Courier New" w:eastAsia="Gotham-Book" w:hAnsi="Courier New" w:cs="Courier New"/>
        </w:rPr>
        <w:t xml:space="preserve"> postihly are</w:t>
      </w:r>
      <w:r w:rsidRPr="0098040F">
        <w:rPr>
          <w:rFonts w:ascii="Courier New" w:eastAsia="Gotham-Book" w:hAnsi="Courier New" w:cs="Courier New" w:hint="eastAsia"/>
        </w:rPr>
        <w:t>á</w:t>
      </w:r>
      <w:r w:rsidRPr="0098040F">
        <w:rPr>
          <w:rFonts w:ascii="Courier New" w:eastAsia="Gotham-Book" w:hAnsi="Courier New" w:cs="Courier New"/>
        </w:rPr>
        <w:t>l spole</w:t>
      </w:r>
      <w:r w:rsidRPr="0098040F">
        <w:rPr>
          <w:rFonts w:ascii="Courier New" w:eastAsia="Gotham-Book" w:hAnsi="Courier New" w:cs="Courier New" w:hint="eastAsia"/>
        </w:rPr>
        <w:t>č</w:t>
      </w:r>
      <w:r w:rsidRPr="0098040F">
        <w:rPr>
          <w:rFonts w:ascii="Courier New" w:eastAsia="Gotham-Book" w:hAnsi="Courier New" w:cs="Courier New"/>
        </w:rPr>
        <w:t>nosti v Ostravě-P</w:t>
      </w:r>
      <w:r w:rsidRPr="0098040F">
        <w:rPr>
          <w:rFonts w:ascii="Courier New" w:eastAsia="Gotham-Book" w:hAnsi="Courier New" w:cs="Courier New" w:hint="eastAsia"/>
        </w:rPr>
        <w:t>ří</w:t>
      </w:r>
      <w:r w:rsidRPr="0098040F">
        <w:rPr>
          <w:rFonts w:ascii="Courier New" w:eastAsia="Gotham-Book" w:hAnsi="Courier New" w:cs="Courier New"/>
        </w:rPr>
        <w:t>voze, kde se nach</w:t>
      </w:r>
      <w:r w:rsidRPr="0098040F">
        <w:rPr>
          <w:rFonts w:ascii="Courier New" w:eastAsia="Gotham-Book" w:hAnsi="Courier New" w:cs="Courier New" w:hint="eastAsia"/>
        </w:rPr>
        <w:t>á</w:t>
      </w:r>
      <w:r w:rsidRPr="0098040F">
        <w:rPr>
          <w:rFonts w:ascii="Courier New" w:eastAsia="Gotham-Book" w:hAnsi="Courier New" w:cs="Courier New"/>
        </w:rPr>
        <w:t>zej</w:t>
      </w:r>
      <w:r w:rsidRPr="0098040F">
        <w:rPr>
          <w:rFonts w:ascii="Courier New" w:eastAsia="Gotham-Book" w:hAnsi="Courier New" w:cs="Courier New" w:hint="eastAsia"/>
        </w:rPr>
        <w:t>í</w:t>
      </w:r>
      <w:r w:rsidRPr="0098040F">
        <w:rPr>
          <w:rFonts w:ascii="Courier New" w:eastAsia="Gotham-Book" w:hAnsi="Courier New" w:cs="Courier New"/>
        </w:rPr>
        <w:t xml:space="preserve"> gar</w:t>
      </w:r>
      <w:r w:rsidRPr="0098040F">
        <w:rPr>
          <w:rFonts w:ascii="Courier New" w:eastAsia="Gotham-Book" w:hAnsi="Courier New" w:cs="Courier New" w:hint="eastAsia"/>
        </w:rPr>
        <w:t>áž</w:t>
      </w:r>
      <w:r w:rsidRPr="0098040F">
        <w:rPr>
          <w:rFonts w:ascii="Courier New" w:eastAsia="Gotham-Book" w:hAnsi="Courier New" w:cs="Courier New"/>
        </w:rPr>
        <w:t>e a z</w:t>
      </w:r>
      <w:r w:rsidRPr="0098040F">
        <w:rPr>
          <w:rFonts w:ascii="Courier New" w:eastAsia="Gotham-Book" w:hAnsi="Courier New" w:cs="Courier New" w:hint="eastAsia"/>
        </w:rPr>
        <w:t>á</w:t>
      </w:r>
      <w:r w:rsidRPr="0098040F">
        <w:rPr>
          <w:rFonts w:ascii="Courier New" w:eastAsia="Gotham-Book" w:hAnsi="Courier New" w:cs="Courier New"/>
        </w:rPr>
        <w:t>zem</w:t>
      </w:r>
      <w:r w:rsidRPr="0098040F">
        <w:rPr>
          <w:rFonts w:ascii="Courier New" w:eastAsia="Gotham-Book" w:hAnsi="Courier New" w:cs="Courier New" w:hint="eastAsia"/>
        </w:rPr>
        <w:t>í</w:t>
      </w:r>
      <w:r w:rsidRPr="0098040F">
        <w:rPr>
          <w:rFonts w:ascii="Courier New" w:eastAsia="Gotham-Book" w:hAnsi="Courier New" w:cs="Courier New"/>
        </w:rPr>
        <w:t xml:space="preserve"> svozov</w:t>
      </w:r>
      <w:r w:rsidRPr="0098040F">
        <w:rPr>
          <w:rFonts w:ascii="Courier New" w:eastAsia="Gotham-Book" w:hAnsi="Courier New" w:cs="Courier New" w:hint="eastAsia"/>
        </w:rPr>
        <w:t>é</w:t>
      </w:r>
      <w:r w:rsidRPr="0098040F">
        <w:rPr>
          <w:rFonts w:ascii="Courier New" w:eastAsia="Gotham-Book" w:hAnsi="Courier New" w:cs="Courier New"/>
        </w:rPr>
        <w:t xml:space="preserve"> techniky. M</w:t>
      </w:r>
      <w:r w:rsidRPr="0098040F">
        <w:rPr>
          <w:rFonts w:ascii="Courier New" w:eastAsia="Gotham-Book" w:hAnsi="Courier New" w:cs="Courier New" w:hint="eastAsia"/>
        </w:rPr>
        <w:t>ě</w:t>
      </w:r>
      <w:r w:rsidRPr="0098040F">
        <w:rPr>
          <w:rFonts w:ascii="Courier New" w:eastAsia="Gotham-Book" w:hAnsi="Courier New" w:cs="Courier New"/>
        </w:rPr>
        <w:t>s</w:t>
      </w:r>
      <w:r w:rsidRPr="0098040F">
        <w:rPr>
          <w:rFonts w:ascii="Courier New" w:eastAsia="Gotham-Book" w:hAnsi="Courier New" w:cs="Courier New" w:hint="eastAsia"/>
        </w:rPr>
        <w:t>í</w:t>
      </w:r>
      <w:r w:rsidRPr="0098040F">
        <w:rPr>
          <w:rFonts w:ascii="Courier New" w:eastAsia="Gotham-Book" w:hAnsi="Courier New" w:cs="Courier New"/>
        </w:rPr>
        <w:t>ce z</w:t>
      </w:r>
      <w:r w:rsidRPr="0098040F">
        <w:rPr>
          <w:rFonts w:ascii="Courier New" w:eastAsia="Gotham-Book" w:hAnsi="Courier New" w:cs="Courier New" w:hint="eastAsia"/>
        </w:rPr>
        <w:t>áří</w:t>
      </w:r>
      <w:r w:rsidRPr="0098040F">
        <w:rPr>
          <w:rFonts w:ascii="Courier New" w:eastAsia="Gotham-Book" w:hAnsi="Courier New" w:cs="Courier New"/>
        </w:rPr>
        <w:t xml:space="preserve"> a </w:t>
      </w:r>
      <w:r w:rsidRPr="0098040F">
        <w:rPr>
          <w:rFonts w:ascii="Courier New" w:eastAsia="Gotham-Book" w:hAnsi="Courier New" w:cs="Courier New" w:hint="eastAsia"/>
        </w:rPr>
        <w:t>ří</w:t>
      </w:r>
      <w:r w:rsidRPr="0098040F">
        <w:rPr>
          <w:rFonts w:ascii="Courier New" w:eastAsia="Gotham-Book" w:hAnsi="Courier New" w:cs="Courier New"/>
        </w:rPr>
        <w:t>jen byly pro spole</w:t>
      </w:r>
      <w:r w:rsidRPr="0098040F">
        <w:rPr>
          <w:rFonts w:ascii="Courier New" w:eastAsia="Gotham-Book" w:hAnsi="Courier New" w:cs="Courier New" w:hint="eastAsia"/>
        </w:rPr>
        <w:t>č</w:t>
      </w:r>
      <w:r w:rsidRPr="0098040F">
        <w:rPr>
          <w:rFonts w:ascii="Courier New" w:eastAsia="Gotham-Book" w:hAnsi="Courier New" w:cs="Courier New"/>
        </w:rPr>
        <w:t>nost extr</w:t>
      </w:r>
      <w:r w:rsidRPr="0098040F">
        <w:rPr>
          <w:rFonts w:ascii="Courier New" w:eastAsia="Gotham-Book" w:hAnsi="Courier New" w:cs="Courier New" w:hint="eastAsia"/>
        </w:rPr>
        <w:t>é</w:t>
      </w:r>
      <w:r w:rsidRPr="0098040F">
        <w:rPr>
          <w:rFonts w:ascii="Courier New" w:eastAsia="Gotham-Book" w:hAnsi="Courier New" w:cs="Courier New"/>
        </w:rPr>
        <w:t>mn</w:t>
      </w:r>
      <w:r w:rsidRPr="0098040F">
        <w:rPr>
          <w:rFonts w:ascii="Courier New" w:eastAsia="Gotham-Book" w:hAnsi="Courier New" w:cs="Courier New" w:hint="eastAsia"/>
        </w:rPr>
        <w:t>ě</w:t>
      </w:r>
      <w:r w:rsidRPr="0098040F">
        <w:rPr>
          <w:rFonts w:ascii="Courier New" w:eastAsia="Gotham-Book" w:hAnsi="Courier New" w:cs="Courier New"/>
        </w:rPr>
        <w:t xml:space="preserve"> n</w:t>
      </w:r>
      <w:r w:rsidRPr="0098040F">
        <w:rPr>
          <w:rFonts w:ascii="Courier New" w:eastAsia="Gotham-Book" w:hAnsi="Courier New" w:cs="Courier New" w:hint="eastAsia"/>
        </w:rPr>
        <w:t>á</w:t>
      </w:r>
      <w:r w:rsidRPr="0098040F">
        <w:rPr>
          <w:rFonts w:ascii="Courier New" w:eastAsia="Gotham-Book" w:hAnsi="Courier New" w:cs="Courier New"/>
        </w:rPr>
        <w:t>ro</w:t>
      </w:r>
      <w:r w:rsidRPr="0098040F">
        <w:rPr>
          <w:rFonts w:ascii="Courier New" w:eastAsia="Gotham-Book" w:hAnsi="Courier New" w:cs="Courier New" w:hint="eastAsia"/>
        </w:rPr>
        <w:t>č</w:t>
      </w:r>
      <w:r w:rsidRPr="0098040F">
        <w:rPr>
          <w:rFonts w:ascii="Courier New" w:eastAsia="Gotham-Book" w:hAnsi="Courier New" w:cs="Courier New"/>
        </w:rPr>
        <w:t>n</w:t>
      </w:r>
      <w:r w:rsidRPr="0098040F">
        <w:rPr>
          <w:rFonts w:ascii="Courier New" w:eastAsia="Gotham-Book" w:hAnsi="Courier New" w:cs="Courier New" w:hint="eastAsia"/>
        </w:rPr>
        <w:t>é</w:t>
      </w:r>
      <w:r w:rsidRPr="0098040F">
        <w:rPr>
          <w:rFonts w:ascii="Courier New" w:eastAsia="Gotham-Book" w:hAnsi="Courier New" w:cs="Courier New"/>
        </w:rPr>
        <w:t>, přesto se jí poda</w:t>
      </w:r>
      <w:r w:rsidRPr="0098040F">
        <w:rPr>
          <w:rFonts w:ascii="Courier New" w:eastAsia="Gotham-Book" w:hAnsi="Courier New" w:cs="Courier New" w:hint="eastAsia"/>
        </w:rPr>
        <w:t>ř</w:t>
      </w:r>
      <w:r w:rsidRPr="0098040F">
        <w:rPr>
          <w:rFonts w:ascii="Courier New" w:eastAsia="Gotham-Book" w:hAnsi="Courier New" w:cs="Courier New"/>
        </w:rPr>
        <w:t>ilo zajistit svoz odpadu i ostatn</w:t>
      </w:r>
      <w:r w:rsidRPr="0098040F">
        <w:rPr>
          <w:rFonts w:ascii="Courier New" w:eastAsia="Gotham-Book" w:hAnsi="Courier New" w:cs="Courier New" w:hint="eastAsia"/>
        </w:rPr>
        <w:t>í</w:t>
      </w:r>
      <w:r w:rsidRPr="0098040F">
        <w:rPr>
          <w:rFonts w:ascii="Courier New" w:eastAsia="Gotham-Book" w:hAnsi="Courier New" w:cs="Courier New"/>
        </w:rPr>
        <w:t xml:space="preserve"> provoz bez omezen</w:t>
      </w:r>
      <w:r w:rsidRPr="0098040F">
        <w:rPr>
          <w:rFonts w:ascii="Courier New" w:eastAsia="Gotham-Book" w:hAnsi="Courier New" w:cs="Courier New" w:hint="eastAsia"/>
        </w:rPr>
        <w:t>í</w:t>
      </w:r>
      <w:r w:rsidRPr="0098040F">
        <w:rPr>
          <w:rFonts w:ascii="Courier New" w:eastAsia="Gotham-Book" w:hAnsi="Courier New" w:cs="Courier New"/>
        </w:rPr>
        <w:t>. Povodn</w:t>
      </w:r>
      <w:r w:rsidRPr="0098040F">
        <w:rPr>
          <w:rFonts w:ascii="Courier New" w:eastAsia="Gotham-Book" w:hAnsi="Courier New" w:cs="Courier New" w:hint="eastAsia"/>
        </w:rPr>
        <w:t>ě</w:t>
      </w:r>
      <w:r w:rsidRPr="0098040F">
        <w:rPr>
          <w:rFonts w:ascii="Courier New" w:eastAsia="Gotham-Book" w:hAnsi="Courier New" w:cs="Courier New"/>
        </w:rPr>
        <w:t xml:space="preserve"> však zcela zni</w:t>
      </w:r>
      <w:r w:rsidRPr="0098040F">
        <w:rPr>
          <w:rFonts w:ascii="Courier New" w:eastAsia="Gotham-Book" w:hAnsi="Courier New" w:cs="Courier New" w:hint="eastAsia"/>
        </w:rPr>
        <w:t>č</w:t>
      </w:r>
      <w:r w:rsidRPr="0098040F">
        <w:rPr>
          <w:rFonts w:ascii="Courier New" w:eastAsia="Gotham-Book" w:hAnsi="Courier New" w:cs="Courier New"/>
        </w:rPr>
        <w:t>ily také Reuse centrum v are</w:t>
      </w:r>
      <w:r w:rsidRPr="0098040F">
        <w:rPr>
          <w:rFonts w:ascii="Courier New" w:eastAsia="Gotham-Book" w:hAnsi="Courier New" w:cs="Courier New" w:hint="eastAsia"/>
        </w:rPr>
        <w:t>á</w:t>
      </w:r>
      <w:r w:rsidRPr="0098040F">
        <w:rPr>
          <w:rFonts w:ascii="Courier New" w:eastAsia="Gotham-Book" w:hAnsi="Courier New" w:cs="Courier New"/>
        </w:rPr>
        <w:t>lu na Slovensk</w:t>
      </w:r>
      <w:r w:rsidRPr="0098040F">
        <w:rPr>
          <w:rFonts w:ascii="Courier New" w:eastAsia="Gotham-Book" w:hAnsi="Courier New" w:cs="Courier New" w:hint="eastAsia"/>
        </w:rPr>
        <w:t>é</w:t>
      </w:r>
      <w:r w:rsidRPr="0098040F">
        <w:rPr>
          <w:rFonts w:ascii="Courier New" w:eastAsia="Gotham-Book" w:hAnsi="Courier New" w:cs="Courier New"/>
        </w:rPr>
        <w:t xml:space="preserve"> ulici, které bylo postupn</w:t>
      </w:r>
      <w:r w:rsidRPr="0098040F">
        <w:rPr>
          <w:rFonts w:ascii="Courier New" w:eastAsia="Gotham-Book" w:hAnsi="Courier New" w:cs="Courier New" w:hint="eastAsia"/>
        </w:rPr>
        <w:t>ě</w:t>
      </w:r>
      <w:r w:rsidRPr="0098040F">
        <w:rPr>
          <w:rFonts w:ascii="Courier New" w:eastAsia="Gotham-Book" w:hAnsi="Courier New" w:cs="Courier New"/>
        </w:rPr>
        <w:t xml:space="preserve"> zrekonstruováno, nov</w:t>
      </w:r>
      <w:r w:rsidRPr="0098040F">
        <w:rPr>
          <w:rFonts w:ascii="Courier New" w:eastAsia="Gotham-Book" w:hAnsi="Courier New" w:cs="Courier New" w:hint="eastAsia"/>
        </w:rPr>
        <w:t>ě</w:t>
      </w:r>
      <w:r w:rsidRPr="0098040F">
        <w:rPr>
          <w:rFonts w:ascii="Courier New" w:eastAsia="Gotham-Book" w:hAnsi="Courier New" w:cs="Courier New"/>
        </w:rPr>
        <w:t xml:space="preserve"> vybaveno a otevřeno veřejnosti v březnu 2025.</w:t>
      </w:r>
    </w:p>
    <w:p w14:paraId="7DFDC1C0" w14:textId="77777777" w:rsidR="00AE78C7" w:rsidRPr="0098040F" w:rsidRDefault="00AE78C7" w:rsidP="00AE78C7">
      <w:pPr>
        <w:autoSpaceDE w:val="0"/>
        <w:autoSpaceDN w:val="0"/>
        <w:adjustRightInd w:val="0"/>
        <w:spacing w:after="0" w:line="240" w:lineRule="auto"/>
        <w:jc w:val="both"/>
        <w:rPr>
          <w:rFonts w:ascii="Courier New" w:eastAsia="Gotham-Book" w:hAnsi="Courier New" w:cs="Courier New"/>
        </w:rPr>
      </w:pPr>
    </w:p>
    <w:p w14:paraId="0AFED877" w14:textId="77777777" w:rsidR="00AE78C7" w:rsidRPr="0098040F" w:rsidRDefault="00AE78C7" w:rsidP="00AE78C7">
      <w:pPr>
        <w:autoSpaceDE w:val="0"/>
        <w:autoSpaceDN w:val="0"/>
        <w:adjustRightInd w:val="0"/>
        <w:spacing w:after="0" w:line="240" w:lineRule="auto"/>
        <w:jc w:val="both"/>
        <w:rPr>
          <w:rFonts w:ascii="Courier New" w:eastAsia="Gotham-Book" w:hAnsi="Courier New" w:cs="Courier New"/>
        </w:rPr>
      </w:pPr>
      <w:r w:rsidRPr="0098040F">
        <w:rPr>
          <w:rFonts w:ascii="Courier New" w:eastAsia="Gotham-Book" w:hAnsi="Courier New" w:cs="Courier New"/>
        </w:rPr>
        <w:t>Hlavn</w:t>
      </w:r>
      <w:r w:rsidRPr="0098040F">
        <w:rPr>
          <w:rFonts w:ascii="Courier New" w:eastAsia="Gotham-Book" w:hAnsi="Courier New" w:cs="Courier New" w:hint="eastAsia"/>
        </w:rPr>
        <w:t>í</w:t>
      </w:r>
      <w:r w:rsidRPr="0098040F">
        <w:rPr>
          <w:rFonts w:ascii="Courier New" w:eastAsia="Gotham-Book" w:hAnsi="Courier New" w:cs="Courier New"/>
        </w:rPr>
        <w:t xml:space="preserve"> </w:t>
      </w:r>
      <w:r w:rsidRPr="0098040F">
        <w:rPr>
          <w:rFonts w:ascii="Courier New" w:eastAsia="Gotham-Book" w:hAnsi="Courier New" w:cs="Courier New" w:hint="eastAsia"/>
        </w:rPr>
        <w:t>ú</w:t>
      </w:r>
      <w:r w:rsidRPr="0098040F">
        <w:rPr>
          <w:rFonts w:ascii="Courier New" w:eastAsia="Gotham-Book" w:hAnsi="Courier New" w:cs="Courier New"/>
        </w:rPr>
        <w:t>sil</w:t>
      </w:r>
      <w:r w:rsidRPr="0098040F">
        <w:rPr>
          <w:rFonts w:ascii="Courier New" w:eastAsia="Gotham-Book" w:hAnsi="Courier New" w:cs="Courier New" w:hint="eastAsia"/>
        </w:rPr>
        <w:t>í</w:t>
      </w:r>
      <w:r w:rsidRPr="0098040F">
        <w:rPr>
          <w:rFonts w:ascii="Courier New" w:eastAsia="Gotham-Book" w:hAnsi="Courier New" w:cs="Courier New"/>
        </w:rPr>
        <w:t xml:space="preserve"> společnosti v roce 2024 bylo soust</w:t>
      </w:r>
      <w:r w:rsidRPr="0098040F">
        <w:rPr>
          <w:rFonts w:ascii="Courier New" w:eastAsia="Gotham-Book" w:hAnsi="Courier New" w:cs="Courier New" w:hint="eastAsia"/>
        </w:rPr>
        <w:t>ř</w:t>
      </w:r>
      <w:r w:rsidRPr="0098040F">
        <w:rPr>
          <w:rFonts w:ascii="Courier New" w:eastAsia="Gotham-Book" w:hAnsi="Courier New" w:cs="Courier New"/>
        </w:rPr>
        <w:t>eděno na stabilizaci provozu nov</w:t>
      </w:r>
      <w:r w:rsidRPr="0098040F">
        <w:rPr>
          <w:rFonts w:ascii="Courier New" w:eastAsia="Gotham-Book" w:hAnsi="Courier New" w:cs="Courier New" w:hint="eastAsia"/>
        </w:rPr>
        <w:t>é</w:t>
      </w:r>
      <w:r w:rsidRPr="0098040F">
        <w:rPr>
          <w:rFonts w:ascii="Courier New" w:eastAsia="Gotham-Book" w:hAnsi="Courier New" w:cs="Courier New"/>
        </w:rPr>
        <w:t xml:space="preserve"> t</w:t>
      </w:r>
      <w:r w:rsidRPr="0098040F">
        <w:rPr>
          <w:rFonts w:ascii="Courier New" w:eastAsia="Gotham-Book" w:hAnsi="Courier New" w:cs="Courier New" w:hint="eastAsia"/>
        </w:rPr>
        <w:t>ří</w:t>
      </w:r>
      <w:r w:rsidRPr="0098040F">
        <w:rPr>
          <w:rFonts w:ascii="Courier New" w:eastAsia="Gotham-Book" w:hAnsi="Courier New" w:cs="Courier New"/>
        </w:rPr>
        <w:t>dic</w:t>
      </w:r>
      <w:r w:rsidRPr="0098040F">
        <w:rPr>
          <w:rFonts w:ascii="Courier New" w:eastAsia="Gotham-Book" w:hAnsi="Courier New" w:cs="Courier New" w:hint="eastAsia"/>
        </w:rPr>
        <w:t>í</w:t>
      </w:r>
      <w:r w:rsidRPr="0098040F">
        <w:rPr>
          <w:rFonts w:ascii="Courier New" w:eastAsia="Gotham-Book" w:hAnsi="Courier New" w:cs="Courier New"/>
        </w:rPr>
        <w:t xml:space="preserve"> linky směsných komunálních odpadů. Dal</w:t>
      </w:r>
      <w:r w:rsidRPr="0098040F">
        <w:rPr>
          <w:rFonts w:ascii="Courier New" w:eastAsia="Gotham-Book" w:hAnsi="Courier New" w:cs="Courier New" w:hint="eastAsia"/>
        </w:rPr>
        <w:t>ší</w:t>
      </w:r>
      <w:r w:rsidRPr="0098040F">
        <w:rPr>
          <w:rFonts w:ascii="Courier New" w:eastAsia="Gotham-Book" w:hAnsi="Courier New" w:cs="Courier New"/>
        </w:rPr>
        <w:t>m kl</w:t>
      </w:r>
      <w:r w:rsidRPr="0098040F">
        <w:rPr>
          <w:rFonts w:ascii="Courier New" w:eastAsia="Gotham-Book" w:hAnsi="Courier New" w:cs="Courier New" w:hint="eastAsia"/>
        </w:rPr>
        <w:t>íč</w:t>
      </w:r>
      <w:r w:rsidRPr="0098040F">
        <w:rPr>
          <w:rFonts w:ascii="Courier New" w:eastAsia="Gotham-Book" w:hAnsi="Courier New" w:cs="Courier New"/>
        </w:rPr>
        <w:t>ov</w:t>
      </w:r>
      <w:r w:rsidRPr="0098040F">
        <w:rPr>
          <w:rFonts w:ascii="Courier New" w:eastAsia="Gotham-Book" w:hAnsi="Courier New" w:cs="Courier New" w:hint="eastAsia"/>
        </w:rPr>
        <w:t>ý</w:t>
      </w:r>
      <w:r w:rsidRPr="0098040F">
        <w:rPr>
          <w:rFonts w:ascii="Courier New" w:eastAsia="Gotham-Book" w:hAnsi="Courier New" w:cs="Courier New"/>
        </w:rPr>
        <w:t xml:space="preserve">m </w:t>
      </w:r>
      <w:r w:rsidRPr="0098040F">
        <w:rPr>
          <w:rFonts w:ascii="Courier New" w:eastAsia="Gotham-Book" w:hAnsi="Courier New" w:cs="Courier New" w:hint="eastAsia"/>
        </w:rPr>
        <w:t>ú</w:t>
      </w:r>
      <w:r w:rsidRPr="0098040F">
        <w:rPr>
          <w:rFonts w:ascii="Courier New" w:eastAsia="Gotham-Book" w:hAnsi="Courier New" w:cs="Courier New"/>
        </w:rPr>
        <w:t>kolem bylo vytvo</w:t>
      </w:r>
      <w:r w:rsidRPr="0098040F">
        <w:rPr>
          <w:rFonts w:ascii="Courier New" w:eastAsia="Gotham-Book" w:hAnsi="Courier New" w:cs="Courier New" w:hint="eastAsia"/>
        </w:rPr>
        <w:t>ř</w:t>
      </w:r>
      <w:r w:rsidRPr="0098040F">
        <w:rPr>
          <w:rFonts w:ascii="Courier New" w:eastAsia="Gotham-Book" w:hAnsi="Courier New" w:cs="Courier New"/>
        </w:rPr>
        <w:t>en</w:t>
      </w:r>
      <w:r w:rsidRPr="0098040F">
        <w:rPr>
          <w:rFonts w:ascii="Courier New" w:eastAsia="Gotham-Book" w:hAnsi="Courier New" w:cs="Courier New" w:hint="eastAsia"/>
        </w:rPr>
        <w:t>í</w:t>
      </w:r>
      <w:r w:rsidRPr="0098040F">
        <w:rPr>
          <w:rFonts w:ascii="Courier New" w:eastAsia="Gotham-Book" w:hAnsi="Courier New" w:cs="Courier New"/>
        </w:rPr>
        <w:t xml:space="preserve"> podm</w:t>
      </w:r>
      <w:r w:rsidRPr="0098040F">
        <w:rPr>
          <w:rFonts w:ascii="Courier New" w:eastAsia="Gotham-Book" w:hAnsi="Courier New" w:cs="Courier New" w:hint="eastAsia"/>
        </w:rPr>
        <w:t>í</w:t>
      </w:r>
      <w:r w:rsidRPr="0098040F">
        <w:rPr>
          <w:rFonts w:ascii="Courier New" w:eastAsia="Gotham-Book" w:hAnsi="Courier New" w:cs="Courier New"/>
        </w:rPr>
        <w:t>nek pro v</w:t>
      </w:r>
      <w:r w:rsidRPr="0098040F">
        <w:rPr>
          <w:rFonts w:ascii="Courier New" w:eastAsia="Gotham-Book" w:hAnsi="Courier New" w:cs="Courier New" w:hint="eastAsia"/>
        </w:rPr>
        <w:t>ý</w:t>
      </w:r>
      <w:r w:rsidRPr="0098040F">
        <w:rPr>
          <w:rFonts w:ascii="Courier New" w:eastAsia="Gotham-Book" w:hAnsi="Courier New" w:cs="Courier New"/>
        </w:rPr>
        <w:t>stavbu posledn</w:t>
      </w:r>
      <w:r w:rsidRPr="0098040F">
        <w:rPr>
          <w:rFonts w:ascii="Courier New" w:eastAsia="Gotham-Book" w:hAnsi="Courier New" w:cs="Courier New" w:hint="eastAsia"/>
        </w:rPr>
        <w:t>í</w:t>
      </w:r>
      <w:r w:rsidRPr="0098040F">
        <w:rPr>
          <w:rFonts w:ascii="Courier New" w:eastAsia="Gotham-Book" w:hAnsi="Courier New" w:cs="Courier New"/>
        </w:rPr>
        <w:t xml:space="preserve"> etapy skl</w:t>
      </w:r>
      <w:r w:rsidRPr="0098040F">
        <w:rPr>
          <w:rFonts w:ascii="Courier New" w:eastAsia="Gotham-Book" w:hAnsi="Courier New" w:cs="Courier New" w:hint="eastAsia"/>
        </w:rPr>
        <w:t>á</w:t>
      </w:r>
      <w:r w:rsidRPr="0098040F">
        <w:rPr>
          <w:rFonts w:ascii="Courier New" w:eastAsia="Gotham-Book" w:hAnsi="Courier New" w:cs="Courier New"/>
        </w:rPr>
        <w:t>dky komun</w:t>
      </w:r>
      <w:r w:rsidRPr="0098040F">
        <w:rPr>
          <w:rFonts w:ascii="Courier New" w:eastAsia="Gotham-Book" w:hAnsi="Courier New" w:cs="Courier New" w:hint="eastAsia"/>
        </w:rPr>
        <w:t>á</w:t>
      </w:r>
      <w:r w:rsidRPr="0098040F">
        <w:rPr>
          <w:rFonts w:ascii="Courier New" w:eastAsia="Gotham-Book" w:hAnsi="Courier New" w:cs="Courier New"/>
        </w:rPr>
        <w:t>ln</w:t>
      </w:r>
      <w:r w:rsidRPr="0098040F">
        <w:rPr>
          <w:rFonts w:ascii="Courier New" w:eastAsia="Gotham-Book" w:hAnsi="Courier New" w:cs="Courier New" w:hint="eastAsia"/>
        </w:rPr>
        <w:t>í</w:t>
      </w:r>
      <w:r w:rsidRPr="0098040F">
        <w:rPr>
          <w:rFonts w:ascii="Courier New" w:eastAsia="Gotham-Book" w:hAnsi="Courier New" w:cs="Courier New"/>
        </w:rPr>
        <w:t>ch odpad</w:t>
      </w:r>
      <w:r w:rsidRPr="0098040F">
        <w:rPr>
          <w:rFonts w:ascii="Courier New" w:eastAsia="Gotham-Book" w:hAnsi="Courier New" w:cs="Courier New" w:hint="eastAsia"/>
        </w:rPr>
        <w:t>ů</w:t>
      </w:r>
      <w:r w:rsidRPr="0098040F">
        <w:rPr>
          <w:rFonts w:ascii="Courier New" w:eastAsia="Gotham-Book" w:hAnsi="Courier New" w:cs="Courier New"/>
        </w:rPr>
        <w:t>, kter</w:t>
      </w:r>
      <w:r w:rsidRPr="0098040F">
        <w:rPr>
          <w:rFonts w:ascii="Courier New" w:eastAsia="Gotham-Book" w:hAnsi="Courier New" w:cs="Courier New" w:hint="eastAsia"/>
        </w:rPr>
        <w:t>á</w:t>
      </w:r>
      <w:r w:rsidRPr="0098040F">
        <w:rPr>
          <w:rFonts w:ascii="Courier New" w:eastAsia="Gotham-Book" w:hAnsi="Courier New" w:cs="Courier New"/>
        </w:rPr>
        <w:t xml:space="preserve"> je pl</w:t>
      </w:r>
      <w:r w:rsidRPr="0098040F">
        <w:rPr>
          <w:rFonts w:ascii="Courier New" w:eastAsia="Gotham-Book" w:hAnsi="Courier New" w:cs="Courier New" w:hint="eastAsia"/>
        </w:rPr>
        <w:t>á</w:t>
      </w:r>
      <w:r w:rsidRPr="0098040F">
        <w:rPr>
          <w:rFonts w:ascii="Courier New" w:eastAsia="Gotham-Book" w:hAnsi="Courier New" w:cs="Courier New"/>
        </w:rPr>
        <w:t>nov</w:t>
      </w:r>
      <w:r w:rsidRPr="0098040F">
        <w:rPr>
          <w:rFonts w:ascii="Courier New" w:eastAsia="Gotham-Book" w:hAnsi="Courier New" w:cs="Courier New" w:hint="eastAsia"/>
        </w:rPr>
        <w:t>á</w:t>
      </w:r>
      <w:r w:rsidRPr="0098040F">
        <w:rPr>
          <w:rFonts w:ascii="Courier New" w:eastAsia="Gotham-Book" w:hAnsi="Courier New" w:cs="Courier New"/>
        </w:rPr>
        <w:t>na na rok 2025. Společnost pokra</w:t>
      </w:r>
      <w:r w:rsidRPr="0098040F">
        <w:rPr>
          <w:rFonts w:ascii="Courier New" w:eastAsia="Gotham-Book" w:hAnsi="Courier New" w:cs="Courier New" w:hint="eastAsia"/>
        </w:rPr>
        <w:t>č</w:t>
      </w:r>
      <w:r w:rsidRPr="0098040F">
        <w:rPr>
          <w:rFonts w:ascii="Courier New" w:eastAsia="Gotham-Book" w:hAnsi="Courier New" w:cs="Courier New"/>
        </w:rPr>
        <w:t>ovala ve v</w:t>
      </w:r>
      <w:r w:rsidRPr="0098040F">
        <w:rPr>
          <w:rFonts w:ascii="Courier New" w:eastAsia="Gotham-Book" w:hAnsi="Courier New" w:cs="Courier New" w:hint="eastAsia"/>
        </w:rPr>
        <w:t>ý</w:t>
      </w:r>
      <w:r w:rsidRPr="0098040F">
        <w:rPr>
          <w:rFonts w:ascii="Courier New" w:eastAsia="Gotham-Book" w:hAnsi="Courier New" w:cs="Courier New"/>
        </w:rPr>
        <w:t>rob</w:t>
      </w:r>
      <w:r w:rsidRPr="0098040F">
        <w:rPr>
          <w:rFonts w:ascii="Courier New" w:eastAsia="Gotham-Book" w:hAnsi="Courier New" w:cs="Courier New" w:hint="eastAsia"/>
        </w:rPr>
        <w:t>ě</w:t>
      </w:r>
      <w:r w:rsidRPr="0098040F">
        <w:rPr>
          <w:rFonts w:ascii="Courier New" w:eastAsia="Gotham-Book" w:hAnsi="Courier New" w:cs="Courier New"/>
        </w:rPr>
        <w:t xml:space="preserve"> paliva pro cement</w:t>
      </w:r>
      <w:r w:rsidRPr="0098040F">
        <w:rPr>
          <w:rFonts w:ascii="Courier New" w:eastAsia="Gotham-Book" w:hAnsi="Courier New" w:cs="Courier New" w:hint="eastAsia"/>
        </w:rPr>
        <w:t>á</w:t>
      </w:r>
      <w:r w:rsidRPr="0098040F">
        <w:rPr>
          <w:rFonts w:ascii="Courier New" w:eastAsia="Gotham-Book" w:hAnsi="Courier New" w:cs="Courier New"/>
        </w:rPr>
        <w:t>rny a tepl</w:t>
      </w:r>
      <w:r w:rsidRPr="0098040F">
        <w:rPr>
          <w:rFonts w:ascii="Courier New" w:eastAsia="Gotham-Book" w:hAnsi="Courier New" w:cs="Courier New" w:hint="eastAsia"/>
        </w:rPr>
        <w:t>á</w:t>
      </w:r>
      <w:r w:rsidRPr="0098040F">
        <w:rPr>
          <w:rFonts w:ascii="Courier New" w:eastAsia="Gotham-Book" w:hAnsi="Courier New" w:cs="Courier New"/>
        </w:rPr>
        <w:t>rny, v provozu kompost</w:t>
      </w:r>
      <w:r w:rsidRPr="0098040F">
        <w:rPr>
          <w:rFonts w:ascii="Courier New" w:eastAsia="Gotham-Book" w:hAnsi="Courier New" w:cs="Courier New" w:hint="eastAsia"/>
        </w:rPr>
        <w:t>á</w:t>
      </w:r>
      <w:r w:rsidRPr="0098040F">
        <w:rPr>
          <w:rFonts w:ascii="Courier New" w:eastAsia="Gotham-Book" w:hAnsi="Courier New" w:cs="Courier New"/>
        </w:rPr>
        <w:t>rny a dal</w:t>
      </w:r>
      <w:r w:rsidRPr="0098040F">
        <w:rPr>
          <w:rFonts w:ascii="Courier New" w:eastAsia="Gotham-Book" w:hAnsi="Courier New" w:cs="Courier New" w:hint="eastAsia"/>
        </w:rPr>
        <w:t>ší</w:t>
      </w:r>
      <w:r w:rsidRPr="0098040F">
        <w:rPr>
          <w:rFonts w:ascii="Courier New" w:eastAsia="Gotham-Book" w:hAnsi="Courier New" w:cs="Courier New"/>
        </w:rPr>
        <w:t>ch kl</w:t>
      </w:r>
      <w:r w:rsidRPr="0098040F">
        <w:rPr>
          <w:rFonts w:ascii="Courier New" w:eastAsia="Gotham-Book" w:hAnsi="Courier New" w:cs="Courier New" w:hint="eastAsia"/>
        </w:rPr>
        <w:t>íč</w:t>
      </w:r>
      <w:r w:rsidRPr="0098040F">
        <w:rPr>
          <w:rFonts w:ascii="Courier New" w:eastAsia="Gotham-Book" w:hAnsi="Courier New" w:cs="Courier New"/>
        </w:rPr>
        <w:t>ov</w:t>
      </w:r>
      <w:r w:rsidRPr="0098040F">
        <w:rPr>
          <w:rFonts w:ascii="Courier New" w:eastAsia="Gotham-Book" w:hAnsi="Courier New" w:cs="Courier New" w:hint="eastAsia"/>
        </w:rPr>
        <w:t>ý</w:t>
      </w:r>
      <w:r w:rsidRPr="0098040F">
        <w:rPr>
          <w:rFonts w:ascii="Courier New" w:eastAsia="Gotham-Book" w:hAnsi="Courier New" w:cs="Courier New"/>
        </w:rPr>
        <w:t>ch aktivit</w:t>
      </w:r>
      <w:r w:rsidRPr="0098040F">
        <w:rPr>
          <w:rFonts w:ascii="Courier New" w:eastAsia="Gotham-Book" w:hAnsi="Courier New" w:cs="Courier New" w:hint="eastAsia"/>
        </w:rPr>
        <w:t>á</w:t>
      </w:r>
      <w:r w:rsidRPr="0098040F">
        <w:rPr>
          <w:rFonts w:ascii="Courier New" w:eastAsia="Gotham-Book" w:hAnsi="Courier New" w:cs="Courier New"/>
        </w:rPr>
        <w:t>ch.</w:t>
      </w:r>
    </w:p>
    <w:p w14:paraId="6DC30E7E" w14:textId="77777777" w:rsidR="00AE78C7" w:rsidRPr="0098040F" w:rsidRDefault="00AE78C7" w:rsidP="00AE78C7">
      <w:pPr>
        <w:autoSpaceDE w:val="0"/>
        <w:autoSpaceDN w:val="0"/>
        <w:adjustRightInd w:val="0"/>
        <w:spacing w:after="0" w:line="240" w:lineRule="auto"/>
        <w:jc w:val="both"/>
        <w:rPr>
          <w:rFonts w:ascii="Courier New" w:eastAsia="Gotham-Book" w:hAnsi="Courier New" w:cs="Courier New"/>
        </w:rPr>
      </w:pPr>
      <w:r w:rsidRPr="0098040F">
        <w:rPr>
          <w:rFonts w:ascii="Courier New" w:eastAsia="Gotham-Book" w:hAnsi="Courier New" w:cs="Courier New"/>
        </w:rPr>
        <w:t>V</w:t>
      </w:r>
      <w:r w:rsidRPr="0098040F">
        <w:rPr>
          <w:rFonts w:ascii="Courier New" w:eastAsia="Gotham-Book" w:hAnsi="Courier New" w:cs="Courier New" w:hint="eastAsia"/>
        </w:rPr>
        <w:t>ě</w:t>
      </w:r>
      <w:r w:rsidRPr="0098040F">
        <w:rPr>
          <w:rFonts w:ascii="Courier New" w:eastAsia="Gotham-Book" w:hAnsi="Courier New" w:cs="Courier New"/>
        </w:rPr>
        <w:t>novala se tak</w:t>
      </w:r>
      <w:r w:rsidRPr="0098040F">
        <w:rPr>
          <w:rFonts w:ascii="Courier New" w:eastAsia="Gotham-Book" w:hAnsi="Courier New" w:cs="Courier New" w:hint="eastAsia"/>
        </w:rPr>
        <w:t>é</w:t>
      </w:r>
      <w:r w:rsidRPr="0098040F">
        <w:rPr>
          <w:rFonts w:ascii="Courier New" w:eastAsia="Gotham-Book" w:hAnsi="Courier New" w:cs="Courier New"/>
        </w:rPr>
        <w:t xml:space="preserve"> rozvojov</w:t>
      </w:r>
      <w:r w:rsidRPr="0098040F">
        <w:rPr>
          <w:rFonts w:ascii="Courier New" w:eastAsia="Gotham-Book" w:hAnsi="Courier New" w:cs="Courier New" w:hint="eastAsia"/>
        </w:rPr>
        <w:t>ý</w:t>
      </w:r>
      <w:r w:rsidRPr="0098040F">
        <w:rPr>
          <w:rFonts w:ascii="Courier New" w:eastAsia="Gotham-Book" w:hAnsi="Courier New" w:cs="Courier New"/>
        </w:rPr>
        <w:t>m projekt</w:t>
      </w:r>
      <w:r w:rsidRPr="0098040F">
        <w:rPr>
          <w:rFonts w:ascii="Courier New" w:eastAsia="Gotham-Book" w:hAnsi="Courier New" w:cs="Courier New" w:hint="eastAsia"/>
        </w:rPr>
        <w:t>ů</w:t>
      </w:r>
      <w:r w:rsidRPr="0098040F">
        <w:rPr>
          <w:rFonts w:ascii="Courier New" w:eastAsia="Gotham-Book" w:hAnsi="Courier New" w:cs="Courier New"/>
        </w:rPr>
        <w:t>m, zejm</w:t>
      </w:r>
      <w:r w:rsidRPr="0098040F">
        <w:rPr>
          <w:rFonts w:ascii="Courier New" w:eastAsia="Gotham-Book" w:hAnsi="Courier New" w:cs="Courier New" w:hint="eastAsia"/>
        </w:rPr>
        <w:t>é</w:t>
      </w:r>
      <w:r w:rsidRPr="0098040F">
        <w:rPr>
          <w:rFonts w:ascii="Courier New" w:eastAsia="Gotham-Book" w:hAnsi="Courier New" w:cs="Courier New"/>
        </w:rPr>
        <w:t>na revitalizaci are</w:t>
      </w:r>
      <w:r w:rsidRPr="0098040F">
        <w:rPr>
          <w:rFonts w:ascii="Courier New" w:eastAsia="Gotham-Book" w:hAnsi="Courier New" w:cs="Courier New" w:hint="eastAsia"/>
        </w:rPr>
        <w:t>á</w:t>
      </w:r>
      <w:r w:rsidRPr="0098040F">
        <w:rPr>
          <w:rFonts w:ascii="Courier New" w:eastAsia="Gotham-Book" w:hAnsi="Courier New" w:cs="Courier New"/>
        </w:rPr>
        <w:t>l</w:t>
      </w:r>
      <w:r w:rsidRPr="0098040F">
        <w:rPr>
          <w:rFonts w:ascii="Courier New" w:eastAsia="Gotham-Book" w:hAnsi="Courier New" w:cs="Courier New" w:hint="eastAsia"/>
        </w:rPr>
        <w:t>ů</w:t>
      </w:r>
      <w:r w:rsidRPr="0098040F">
        <w:rPr>
          <w:rFonts w:ascii="Courier New" w:eastAsia="Gotham-Book" w:hAnsi="Courier New" w:cs="Courier New"/>
        </w:rPr>
        <w:t xml:space="preserve"> společnosti. V </w:t>
      </w:r>
      <w:r w:rsidRPr="0098040F">
        <w:rPr>
          <w:rFonts w:ascii="Courier New" w:eastAsia="Gotham-Book" w:hAnsi="Courier New" w:cs="Courier New" w:hint="eastAsia"/>
        </w:rPr>
        <w:t>č</w:t>
      </w:r>
      <w:r w:rsidRPr="0098040F">
        <w:rPr>
          <w:rFonts w:ascii="Courier New" w:eastAsia="Gotham-Book" w:hAnsi="Courier New" w:cs="Courier New"/>
        </w:rPr>
        <w:t>ervnu sledovaného roku společnost uspo</w:t>
      </w:r>
      <w:r w:rsidRPr="0098040F">
        <w:rPr>
          <w:rFonts w:ascii="Courier New" w:eastAsia="Gotham-Book" w:hAnsi="Courier New" w:cs="Courier New" w:hint="eastAsia"/>
        </w:rPr>
        <w:t>řá</w:t>
      </w:r>
      <w:r w:rsidRPr="0098040F">
        <w:rPr>
          <w:rFonts w:ascii="Courier New" w:eastAsia="Gotham-Book" w:hAnsi="Courier New" w:cs="Courier New"/>
        </w:rPr>
        <w:t>dala den otev</w:t>
      </w:r>
      <w:r w:rsidRPr="0098040F">
        <w:rPr>
          <w:rFonts w:ascii="Courier New" w:eastAsia="Gotham-Book" w:hAnsi="Courier New" w:cs="Courier New" w:hint="eastAsia"/>
        </w:rPr>
        <w:t>ř</w:t>
      </w:r>
      <w:r w:rsidRPr="0098040F">
        <w:rPr>
          <w:rFonts w:ascii="Courier New" w:eastAsia="Gotham-Book" w:hAnsi="Courier New" w:cs="Courier New"/>
        </w:rPr>
        <w:t>en</w:t>
      </w:r>
      <w:r w:rsidRPr="0098040F">
        <w:rPr>
          <w:rFonts w:ascii="Courier New" w:eastAsia="Gotham-Book" w:hAnsi="Courier New" w:cs="Courier New" w:hint="eastAsia"/>
        </w:rPr>
        <w:t>ý</w:t>
      </w:r>
      <w:r w:rsidRPr="0098040F">
        <w:rPr>
          <w:rFonts w:ascii="Courier New" w:eastAsia="Gotham-Book" w:hAnsi="Courier New" w:cs="Courier New"/>
        </w:rPr>
        <w:t>ch dve</w:t>
      </w:r>
      <w:r w:rsidRPr="0098040F">
        <w:rPr>
          <w:rFonts w:ascii="Courier New" w:eastAsia="Gotham-Book" w:hAnsi="Courier New" w:cs="Courier New" w:hint="eastAsia"/>
        </w:rPr>
        <w:t>ří</w:t>
      </w:r>
      <w:r w:rsidRPr="0098040F">
        <w:rPr>
          <w:rFonts w:ascii="Courier New" w:eastAsia="Gotham-Book" w:hAnsi="Courier New" w:cs="Courier New"/>
        </w:rPr>
        <w:t>, kter</w:t>
      </w:r>
      <w:r w:rsidRPr="0098040F">
        <w:rPr>
          <w:rFonts w:ascii="Courier New" w:eastAsia="Gotham-Book" w:hAnsi="Courier New" w:cs="Courier New" w:hint="eastAsia"/>
        </w:rPr>
        <w:t>é</w:t>
      </w:r>
      <w:r w:rsidRPr="0098040F">
        <w:rPr>
          <w:rFonts w:ascii="Courier New" w:eastAsia="Gotham-Book" w:hAnsi="Courier New" w:cs="Courier New"/>
        </w:rPr>
        <w:t>ho se z</w:t>
      </w:r>
      <w:r w:rsidRPr="0098040F">
        <w:rPr>
          <w:rFonts w:ascii="Courier New" w:eastAsia="Gotham-Book" w:hAnsi="Courier New" w:cs="Courier New" w:hint="eastAsia"/>
        </w:rPr>
        <w:t>úč</w:t>
      </w:r>
      <w:r w:rsidRPr="0098040F">
        <w:rPr>
          <w:rFonts w:ascii="Courier New" w:eastAsia="Gotham-Book" w:hAnsi="Courier New" w:cs="Courier New"/>
        </w:rPr>
        <w:t>astnily 3 tis. n</w:t>
      </w:r>
      <w:r w:rsidRPr="0098040F">
        <w:rPr>
          <w:rFonts w:ascii="Courier New" w:eastAsia="Gotham-Book" w:hAnsi="Courier New" w:cs="Courier New" w:hint="eastAsia"/>
        </w:rPr>
        <w:t>á</w:t>
      </w:r>
      <w:r w:rsidRPr="0098040F">
        <w:rPr>
          <w:rFonts w:ascii="Courier New" w:eastAsia="Gotham-Book" w:hAnsi="Courier New" w:cs="Courier New"/>
        </w:rPr>
        <w:t>v</w:t>
      </w:r>
      <w:r w:rsidRPr="0098040F">
        <w:rPr>
          <w:rFonts w:ascii="Courier New" w:eastAsia="Gotham-Book" w:hAnsi="Courier New" w:cs="Courier New" w:hint="eastAsia"/>
        </w:rPr>
        <w:t>š</w:t>
      </w:r>
      <w:r w:rsidRPr="0098040F">
        <w:rPr>
          <w:rFonts w:ascii="Courier New" w:eastAsia="Gotham-Book" w:hAnsi="Courier New" w:cs="Courier New"/>
        </w:rPr>
        <w:t>t</w:t>
      </w:r>
      <w:r w:rsidRPr="0098040F">
        <w:rPr>
          <w:rFonts w:ascii="Courier New" w:eastAsia="Gotham-Book" w:hAnsi="Courier New" w:cs="Courier New" w:hint="eastAsia"/>
        </w:rPr>
        <w:t>ě</w:t>
      </w:r>
      <w:r w:rsidRPr="0098040F">
        <w:rPr>
          <w:rFonts w:ascii="Courier New" w:eastAsia="Gotham-Book" w:hAnsi="Courier New" w:cs="Courier New"/>
        </w:rPr>
        <w:t>vn</w:t>
      </w:r>
      <w:r w:rsidRPr="0098040F">
        <w:rPr>
          <w:rFonts w:ascii="Courier New" w:eastAsia="Gotham-Book" w:hAnsi="Courier New" w:cs="Courier New" w:hint="eastAsia"/>
        </w:rPr>
        <w:t>í</w:t>
      </w:r>
      <w:r w:rsidRPr="0098040F">
        <w:rPr>
          <w:rFonts w:ascii="Courier New" w:eastAsia="Gotham-Book" w:hAnsi="Courier New" w:cs="Courier New"/>
        </w:rPr>
        <w:t>k</w:t>
      </w:r>
      <w:r w:rsidRPr="0098040F">
        <w:rPr>
          <w:rFonts w:ascii="Courier New" w:eastAsia="Gotham-Book" w:hAnsi="Courier New" w:cs="Courier New" w:hint="eastAsia"/>
        </w:rPr>
        <w:t>ů</w:t>
      </w:r>
      <w:r w:rsidRPr="0098040F">
        <w:rPr>
          <w:rFonts w:ascii="Courier New" w:eastAsia="Gotham-Book" w:hAnsi="Courier New" w:cs="Courier New"/>
        </w:rPr>
        <w:t xml:space="preserve"> z </w:t>
      </w:r>
      <w:r w:rsidRPr="0098040F">
        <w:rPr>
          <w:rFonts w:ascii="Courier New" w:eastAsia="Gotham-Book" w:hAnsi="Courier New" w:cs="Courier New" w:hint="eastAsia"/>
        </w:rPr>
        <w:t>ř</w:t>
      </w:r>
      <w:r w:rsidRPr="0098040F">
        <w:rPr>
          <w:rFonts w:ascii="Courier New" w:eastAsia="Gotham-Book" w:hAnsi="Courier New" w:cs="Courier New"/>
        </w:rPr>
        <w:t xml:space="preserve">ad </w:t>
      </w:r>
      <w:r w:rsidRPr="0098040F">
        <w:rPr>
          <w:rFonts w:ascii="Courier New" w:eastAsia="Gotham-Book" w:hAnsi="Courier New" w:cs="Courier New" w:hint="eastAsia"/>
        </w:rPr>
        <w:t>š</w:t>
      </w:r>
      <w:r w:rsidRPr="0098040F">
        <w:rPr>
          <w:rFonts w:ascii="Courier New" w:eastAsia="Gotham-Book" w:hAnsi="Courier New" w:cs="Courier New"/>
        </w:rPr>
        <w:t>irok</w:t>
      </w:r>
      <w:r w:rsidRPr="0098040F">
        <w:rPr>
          <w:rFonts w:ascii="Courier New" w:eastAsia="Gotham-Book" w:hAnsi="Courier New" w:cs="Courier New" w:hint="eastAsia"/>
        </w:rPr>
        <w:t>é</w:t>
      </w:r>
      <w:r w:rsidRPr="0098040F">
        <w:rPr>
          <w:rFonts w:ascii="Courier New" w:eastAsia="Gotham-Book" w:hAnsi="Courier New" w:cs="Courier New"/>
        </w:rPr>
        <w:t xml:space="preserve"> ve</w:t>
      </w:r>
      <w:r w:rsidRPr="0098040F">
        <w:rPr>
          <w:rFonts w:ascii="Courier New" w:eastAsia="Gotham-Book" w:hAnsi="Courier New" w:cs="Courier New" w:hint="eastAsia"/>
        </w:rPr>
        <w:t>ř</w:t>
      </w:r>
      <w:r w:rsidRPr="0098040F">
        <w:rPr>
          <w:rFonts w:ascii="Courier New" w:eastAsia="Gotham-Book" w:hAnsi="Courier New" w:cs="Courier New"/>
        </w:rPr>
        <w:t>ejnosti.</w:t>
      </w:r>
    </w:p>
    <w:p w14:paraId="4E1CD805" w14:textId="77777777" w:rsidR="00AE78C7" w:rsidRPr="0098040F" w:rsidRDefault="00AE78C7" w:rsidP="00AE78C7">
      <w:pPr>
        <w:autoSpaceDE w:val="0"/>
        <w:autoSpaceDN w:val="0"/>
        <w:adjustRightInd w:val="0"/>
        <w:spacing w:after="0" w:line="240" w:lineRule="auto"/>
        <w:jc w:val="both"/>
        <w:rPr>
          <w:rFonts w:ascii="Courier New" w:eastAsia="Gotham-Book" w:hAnsi="Courier New" w:cs="Courier New"/>
        </w:rPr>
      </w:pPr>
    </w:p>
    <w:p w14:paraId="43980C43" w14:textId="3A0C0D60" w:rsidR="00AE78C7" w:rsidRPr="0098040F" w:rsidRDefault="00AE78C7" w:rsidP="00AE78C7">
      <w:pPr>
        <w:spacing w:after="0" w:line="240" w:lineRule="auto"/>
        <w:jc w:val="both"/>
        <w:rPr>
          <w:rFonts w:ascii="Courier New" w:eastAsia="Gotham-Book" w:hAnsi="Courier New" w:cs="Courier New"/>
        </w:rPr>
      </w:pPr>
      <w:bookmarkStart w:id="207" w:name="_Hlk102572159"/>
      <w:r w:rsidRPr="0098040F">
        <w:rPr>
          <w:rFonts w:ascii="Courier New" w:eastAsia="Gotham-Book" w:hAnsi="Courier New" w:cs="Courier New"/>
        </w:rPr>
        <w:t>Společnost vyrobila a prodala v roce 2024:</w:t>
      </w:r>
      <w:r w:rsidR="0098040F">
        <w:rPr>
          <w:rFonts w:ascii="Courier New" w:eastAsia="Gotham-Book" w:hAnsi="Courier New" w:cs="Courier New"/>
        </w:rPr>
        <w:t xml:space="preserve"> </w:t>
      </w:r>
    </w:p>
    <w:p w14:paraId="1DCDA9A8" w14:textId="1E580894" w:rsidR="00AE78C7" w:rsidRPr="0098040F" w:rsidRDefault="00AE78C7" w:rsidP="005B03F0">
      <w:pPr>
        <w:spacing w:after="0" w:line="240" w:lineRule="auto"/>
        <w:jc w:val="both"/>
        <w:rPr>
          <w:rFonts w:ascii="Courier New" w:eastAsia="Gotham-Book" w:hAnsi="Courier New" w:cs="Courier New"/>
        </w:rPr>
      </w:pPr>
      <w:r w:rsidRPr="0098040F">
        <w:rPr>
          <w:rFonts w:ascii="Courier New" w:eastAsia="Gotham-Book" w:hAnsi="Courier New" w:cs="Courier New"/>
        </w:rPr>
        <w:t xml:space="preserve"> 45 415 tun alternativního paliva,</w:t>
      </w:r>
    </w:p>
    <w:p w14:paraId="75F24547" w14:textId="77777777" w:rsidR="00AE78C7" w:rsidRPr="0098040F" w:rsidRDefault="00AE78C7" w:rsidP="00AE78C7">
      <w:pPr>
        <w:numPr>
          <w:ilvl w:val="0"/>
          <w:numId w:val="14"/>
        </w:numPr>
        <w:overflowPunct w:val="0"/>
        <w:autoSpaceDE w:val="0"/>
        <w:autoSpaceDN w:val="0"/>
        <w:adjustRightInd w:val="0"/>
        <w:spacing w:after="0" w:line="240" w:lineRule="auto"/>
        <w:ind w:left="714" w:hanging="357"/>
        <w:jc w:val="both"/>
        <w:textAlignment w:val="baseline"/>
        <w:rPr>
          <w:rFonts w:ascii="Courier New" w:eastAsia="Gotham-Book" w:hAnsi="Courier New" w:cs="Courier New"/>
        </w:rPr>
      </w:pPr>
      <w:r w:rsidRPr="0098040F">
        <w:rPr>
          <w:rFonts w:ascii="Courier New" w:eastAsia="Gotham-Book" w:hAnsi="Courier New" w:cs="Courier New"/>
        </w:rPr>
        <w:t>2 071 tun kompostu a 4 463 tun substrátu,</w:t>
      </w:r>
    </w:p>
    <w:p w14:paraId="6A58BE49" w14:textId="77777777" w:rsidR="00AE78C7" w:rsidRPr="0098040F" w:rsidRDefault="00AE78C7" w:rsidP="00AE78C7">
      <w:pPr>
        <w:numPr>
          <w:ilvl w:val="0"/>
          <w:numId w:val="14"/>
        </w:numPr>
        <w:overflowPunct w:val="0"/>
        <w:autoSpaceDE w:val="0"/>
        <w:autoSpaceDN w:val="0"/>
        <w:adjustRightInd w:val="0"/>
        <w:spacing w:after="0" w:line="240" w:lineRule="auto"/>
        <w:ind w:left="714" w:hanging="357"/>
        <w:jc w:val="both"/>
        <w:textAlignment w:val="baseline"/>
        <w:rPr>
          <w:rFonts w:ascii="Courier New" w:eastAsia="Gotham-Book" w:hAnsi="Courier New" w:cs="Courier New"/>
        </w:rPr>
      </w:pPr>
      <w:r w:rsidRPr="0098040F">
        <w:rPr>
          <w:rFonts w:ascii="Courier New" w:eastAsia="Gotham-Book" w:hAnsi="Courier New" w:cs="Courier New"/>
        </w:rPr>
        <w:t>2 164 453 m3 skládkového plynu.</w:t>
      </w:r>
    </w:p>
    <w:p w14:paraId="6988DC58" w14:textId="77777777" w:rsidR="00AE78C7" w:rsidRPr="0098040F" w:rsidRDefault="00AE78C7" w:rsidP="00AE78C7">
      <w:pPr>
        <w:spacing w:after="0" w:line="240" w:lineRule="auto"/>
        <w:jc w:val="both"/>
        <w:rPr>
          <w:rFonts w:ascii="Courier New" w:eastAsia="Gotham-Book" w:hAnsi="Courier New" w:cs="Courier New"/>
        </w:rPr>
      </w:pPr>
    </w:p>
    <w:p w14:paraId="427A1667" w14:textId="77777777" w:rsidR="00AE78C7" w:rsidRPr="0098040F" w:rsidRDefault="00AE78C7" w:rsidP="00AE78C7">
      <w:pPr>
        <w:spacing w:after="0" w:line="240" w:lineRule="auto"/>
        <w:jc w:val="both"/>
        <w:rPr>
          <w:rFonts w:ascii="Courier New" w:eastAsia="Gotham-Book" w:hAnsi="Courier New" w:cs="Courier New"/>
        </w:rPr>
      </w:pPr>
      <w:r w:rsidRPr="0098040F">
        <w:rPr>
          <w:rFonts w:ascii="Courier New" w:eastAsia="Gotham-Book" w:hAnsi="Courier New" w:cs="Courier New"/>
        </w:rPr>
        <w:t>Společnost za rok 2024 přijala k dalšímu využití:</w:t>
      </w:r>
    </w:p>
    <w:p w14:paraId="64274DD6" w14:textId="77777777" w:rsidR="00AE78C7" w:rsidRPr="0098040F" w:rsidRDefault="00AE78C7" w:rsidP="00AE78C7">
      <w:pPr>
        <w:numPr>
          <w:ilvl w:val="0"/>
          <w:numId w:val="15"/>
        </w:numPr>
        <w:overflowPunct w:val="0"/>
        <w:autoSpaceDE w:val="0"/>
        <w:autoSpaceDN w:val="0"/>
        <w:adjustRightInd w:val="0"/>
        <w:spacing w:after="0" w:line="240" w:lineRule="auto"/>
        <w:jc w:val="both"/>
        <w:textAlignment w:val="baseline"/>
        <w:rPr>
          <w:rFonts w:ascii="Courier New" w:eastAsia="Gotham-Book" w:hAnsi="Courier New" w:cs="Courier New"/>
        </w:rPr>
      </w:pPr>
      <w:r w:rsidRPr="0098040F">
        <w:rPr>
          <w:rFonts w:ascii="Courier New" w:eastAsia="Gotham-Book" w:hAnsi="Courier New" w:cs="Courier New"/>
        </w:rPr>
        <w:t>9 645 tun plastů,</w:t>
      </w:r>
    </w:p>
    <w:p w14:paraId="52E208D8" w14:textId="77777777" w:rsidR="00AE78C7" w:rsidRPr="0098040F" w:rsidRDefault="00AE78C7" w:rsidP="00AE78C7">
      <w:pPr>
        <w:numPr>
          <w:ilvl w:val="0"/>
          <w:numId w:val="15"/>
        </w:numPr>
        <w:overflowPunct w:val="0"/>
        <w:autoSpaceDE w:val="0"/>
        <w:autoSpaceDN w:val="0"/>
        <w:adjustRightInd w:val="0"/>
        <w:spacing w:after="0" w:line="240" w:lineRule="auto"/>
        <w:jc w:val="both"/>
        <w:textAlignment w:val="baseline"/>
        <w:rPr>
          <w:rFonts w:ascii="Courier New" w:eastAsia="Gotham-Book" w:hAnsi="Courier New" w:cs="Courier New"/>
        </w:rPr>
      </w:pPr>
      <w:r w:rsidRPr="0098040F">
        <w:rPr>
          <w:rFonts w:ascii="Courier New" w:eastAsia="Gotham-Book" w:hAnsi="Courier New" w:cs="Courier New"/>
        </w:rPr>
        <w:t>10 024 tun papíru,</w:t>
      </w:r>
    </w:p>
    <w:p w14:paraId="447A3B35" w14:textId="77777777" w:rsidR="00AE78C7" w:rsidRPr="0098040F" w:rsidRDefault="00AE78C7" w:rsidP="00AE78C7">
      <w:pPr>
        <w:numPr>
          <w:ilvl w:val="0"/>
          <w:numId w:val="15"/>
        </w:numPr>
        <w:overflowPunct w:val="0"/>
        <w:autoSpaceDE w:val="0"/>
        <w:autoSpaceDN w:val="0"/>
        <w:adjustRightInd w:val="0"/>
        <w:spacing w:after="0" w:line="240" w:lineRule="auto"/>
        <w:jc w:val="both"/>
        <w:textAlignment w:val="baseline"/>
        <w:rPr>
          <w:rFonts w:ascii="Courier New" w:eastAsia="Gotham-Book" w:hAnsi="Courier New" w:cs="Courier New"/>
        </w:rPr>
      </w:pPr>
      <w:r w:rsidRPr="0098040F">
        <w:rPr>
          <w:rFonts w:ascii="Courier New" w:eastAsia="Gotham-Book" w:hAnsi="Courier New" w:cs="Courier New"/>
        </w:rPr>
        <w:t>4 414 tun skla,</w:t>
      </w:r>
    </w:p>
    <w:p w14:paraId="203E39F2" w14:textId="77777777" w:rsidR="00AE78C7" w:rsidRPr="0098040F" w:rsidRDefault="00AE78C7" w:rsidP="00AE78C7">
      <w:pPr>
        <w:numPr>
          <w:ilvl w:val="0"/>
          <w:numId w:val="15"/>
        </w:numPr>
        <w:overflowPunct w:val="0"/>
        <w:autoSpaceDE w:val="0"/>
        <w:autoSpaceDN w:val="0"/>
        <w:adjustRightInd w:val="0"/>
        <w:spacing w:after="0" w:line="240" w:lineRule="auto"/>
        <w:jc w:val="both"/>
        <w:textAlignment w:val="baseline"/>
        <w:rPr>
          <w:rFonts w:ascii="Courier New" w:eastAsia="Gotham-Book" w:hAnsi="Courier New" w:cs="Courier New"/>
        </w:rPr>
      </w:pPr>
      <w:r w:rsidRPr="0098040F">
        <w:rPr>
          <w:rFonts w:ascii="Courier New" w:eastAsia="Gotham-Book" w:hAnsi="Courier New" w:cs="Courier New"/>
        </w:rPr>
        <w:t>15 000 tun zeleně.</w:t>
      </w:r>
    </w:p>
    <w:p w14:paraId="0E41BCA7" w14:textId="77777777" w:rsidR="00AE78C7" w:rsidRPr="0098040F" w:rsidRDefault="00AE78C7" w:rsidP="00AE78C7">
      <w:pPr>
        <w:spacing w:after="240" w:line="240" w:lineRule="auto"/>
        <w:jc w:val="both"/>
        <w:rPr>
          <w:rFonts w:ascii="Courier New" w:eastAsia="Times New Roman" w:hAnsi="Courier New" w:cs="Times New Roman"/>
          <w:b/>
          <w:bCs/>
          <w:color w:val="FF0000"/>
          <w:lang w:eastAsia="cs-CZ"/>
        </w:rPr>
      </w:pPr>
    </w:p>
    <w:p w14:paraId="0AEF0DF1" w14:textId="5058504A" w:rsidR="00AE78C7" w:rsidRPr="0098040F" w:rsidRDefault="00AE78C7" w:rsidP="00AE78C7">
      <w:pPr>
        <w:spacing w:after="24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lastRenderedPageBreak/>
        <w:t>Společnost pořídila v roce 2024 investice v celkové výši 88 191 tis.Kč. Mezi hodnotově významnější položky patří kompaktor za 12 935 tis.Kč, sekundární drtič za 12 010 tis.Kč, 2 ks svozových vozidel rotopress</w:t>
      </w:r>
      <w:r w:rsidR="0098040F">
        <w:rPr>
          <w:rFonts w:ascii="Courier New" w:eastAsia="MS Mincho" w:hAnsi="Courier New" w:cs="Times New Roman"/>
          <w:lang w:eastAsia="cs-CZ"/>
        </w:rPr>
        <w:t xml:space="preserve"> </w:t>
      </w:r>
      <w:r w:rsidRPr="0098040F">
        <w:rPr>
          <w:rFonts w:ascii="Courier New" w:eastAsia="MS Mincho" w:hAnsi="Courier New" w:cs="Times New Roman"/>
          <w:lang w:eastAsia="cs-CZ"/>
        </w:rPr>
        <w:t>(v celkové hodnotě 11 046 tis.Kč), 2 ks svozových vozidel lineárpress</w:t>
      </w:r>
      <w:r w:rsidR="0098040F">
        <w:rPr>
          <w:rFonts w:ascii="Courier New" w:eastAsia="MS Mincho" w:hAnsi="Courier New" w:cs="Times New Roman"/>
          <w:lang w:eastAsia="cs-CZ"/>
        </w:rPr>
        <w:t xml:space="preserve"> </w:t>
      </w:r>
      <w:r w:rsidRPr="0098040F">
        <w:rPr>
          <w:rFonts w:ascii="Courier New" w:eastAsia="MS Mincho" w:hAnsi="Courier New" w:cs="Times New Roman"/>
          <w:lang w:eastAsia="cs-CZ"/>
        </w:rPr>
        <w:t>(v celkové hodnotě 10</w:t>
      </w:r>
      <w:r w:rsidR="008E05AA">
        <w:rPr>
          <w:rFonts w:ascii="Courier New" w:eastAsia="MS Mincho" w:hAnsi="Courier New" w:cs="Times New Roman"/>
          <w:lang w:eastAsia="cs-CZ"/>
        </w:rPr>
        <w:t> </w:t>
      </w:r>
      <w:r w:rsidRPr="0098040F">
        <w:rPr>
          <w:rFonts w:ascii="Courier New" w:eastAsia="MS Mincho" w:hAnsi="Courier New" w:cs="Times New Roman"/>
          <w:lang w:eastAsia="cs-CZ"/>
        </w:rPr>
        <w:t>249</w:t>
      </w:r>
      <w:r w:rsidR="008E05AA">
        <w:rPr>
          <w:rFonts w:ascii="Courier New" w:eastAsia="MS Mincho" w:hAnsi="Courier New" w:cs="Times New Roman"/>
          <w:lang w:eastAsia="cs-CZ"/>
        </w:rPr>
        <w:t> </w:t>
      </w:r>
      <w:r w:rsidRPr="0098040F">
        <w:rPr>
          <w:rFonts w:ascii="Courier New" w:eastAsia="MS Mincho" w:hAnsi="Courier New" w:cs="Times New Roman"/>
          <w:lang w:eastAsia="cs-CZ"/>
        </w:rPr>
        <w:t>tis.Kč) apod.</w:t>
      </w:r>
    </w:p>
    <w:p w14:paraId="0FF67DAB" w14:textId="50961B7B" w:rsidR="00AE78C7" w:rsidRPr="0098040F" w:rsidRDefault="00AE78C7" w:rsidP="00AE78C7">
      <w:pPr>
        <w:overflowPunct w:val="0"/>
        <w:autoSpaceDE w:val="0"/>
        <w:autoSpaceDN w:val="0"/>
        <w:adjustRightInd w:val="0"/>
        <w:spacing w:after="0" w:line="240" w:lineRule="auto"/>
        <w:jc w:val="both"/>
        <w:textAlignment w:val="baseline"/>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Průměrný přepočtený stav zaměstnanců ve sledovaném období činil </w:t>
      </w:r>
      <w:r w:rsidRPr="0098040F">
        <w:rPr>
          <w:rFonts w:ascii="Courier New" w:eastAsia="Times New Roman" w:hAnsi="Courier New" w:cs="Courier New"/>
          <w:lang w:eastAsia="cs-CZ"/>
        </w:rPr>
        <w:t>383</w:t>
      </w:r>
      <w:r w:rsidR="00DB0B20">
        <w:rPr>
          <w:rFonts w:ascii="Courier New" w:eastAsia="Times New Roman" w:hAnsi="Courier New" w:cs="Courier New"/>
          <w:lang w:eastAsia="cs-CZ"/>
        </w:rPr>
        <w:t xml:space="preserve"> </w:t>
      </w:r>
      <w:r w:rsidRPr="0098040F">
        <w:rPr>
          <w:rFonts w:ascii="Courier New" w:eastAsia="Times New Roman" w:hAnsi="Courier New" w:cs="Courier New"/>
          <w:lang w:eastAsia="cs-CZ"/>
        </w:rPr>
        <w:t xml:space="preserve">(bez statutárních orgánů) </w:t>
      </w:r>
      <w:r w:rsidRPr="0098040F">
        <w:rPr>
          <w:rFonts w:ascii="Courier New" w:eastAsia="Times New Roman" w:hAnsi="Courier New" w:cs="Courier New"/>
          <w:color w:val="000000"/>
          <w:lang w:eastAsia="cs-CZ"/>
        </w:rPr>
        <w:t>a průměrná hrubá měsíční mzda bez statutárních orgánů byla ve výši 48 045 Kč.</w:t>
      </w:r>
    </w:p>
    <w:p w14:paraId="7E3FB58D" w14:textId="77777777" w:rsidR="00AE78C7" w:rsidRPr="0098040F" w:rsidRDefault="00AE78C7" w:rsidP="00AE78C7">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tblLayout w:type="fixed"/>
        <w:tblCellMar>
          <w:left w:w="70" w:type="dxa"/>
          <w:right w:w="70" w:type="dxa"/>
        </w:tblCellMar>
        <w:tblLook w:val="04A0" w:firstRow="1" w:lastRow="0" w:firstColumn="1" w:lastColumn="0" w:noHBand="0" w:noVBand="1"/>
      </w:tblPr>
      <w:tblGrid>
        <w:gridCol w:w="434"/>
        <w:gridCol w:w="3831"/>
        <w:gridCol w:w="1137"/>
        <w:gridCol w:w="992"/>
        <w:gridCol w:w="1134"/>
        <w:gridCol w:w="992"/>
        <w:gridCol w:w="1134"/>
      </w:tblGrid>
      <w:tr w:rsidR="00AE78C7" w:rsidRPr="0098040F" w14:paraId="3968B448" w14:textId="77777777" w:rsidTr="00CE23F4">
        <w:trPr>
          <w:trHeight w:val="285"/>
        </w:trPr>
        <w:tc>
          <w:tcPr>
            <w:tcW w:w="9654" w:type="dxa"/>
            <w:gridSpan w:val="7"/>
            <w:tcBorders>
              <w:top w:val="nil"/>
              <w:left w:val="nil"/>
              <w:bottom w:val="single" w:sz="12" w:space="0" w:color="auto"/>
              <w:right w:val="nil"/>
            </w:tcBorders>
            <w:noWrap/>
            <w:vAlign w:val="bottom"/>
            <w:hideMark/>
          </w:tcPr>
          <w:bookmarkEnd w:id="207"/>
          <w:p w14:paraId="6D24D768" w14:textId="77777777" w:rsidR="00AE78C7" w:rsidRPr="0098040F" w:rsidRDefault="00AE78C7" w:rsidP="00AE78C7">
            <w:pPr>
              <w:keepNext/>
              <w:overflowPunct w:val="0"/>
              <w:autoSpaceDE w:val="0"/>
              <w:autoSpaceDN w:val="0"/>
              <w:adjustRightInd w:val="0"/>
              <w:spacing w:after="0" w:line="240" w:lineRule="auto"/>
              <w:jc w:val="right"/>
              <w:textAlignment w:val="baseline"/>
              <w:rPr>
                <w:rFonts w:ascii="Calibri" w:eastAsia="Times New Roman" w:hAnsi="Calibri" w:cs="Calibri"/>
                <w:color w:val="000000"/>
                <w:sz w:val="16"/>
                <w:szCs w:val="16"/>
                <w:lang w:eastAsia="cs-CZ"/>
              </w:rPr>
            </w:pPr>
            <w:r w:rsidRPr="0098040F">
              <w:rPr>
                <w:rFonts w:ascii="Calibri" w:eastAsia="Times New Roman" w:hAnsi="Calibri" w:cs="Calibri"/>
                <w:color w:val="000000"/>
                <w:sz w:val="16"/>
                <w:szCs w:val="16"/>
                <w:lang w:eastAsia="cs-CZ"/>
              </w:rPr>
              <w:t>v tis.Kč</w:t>
            </w:r>
          </w:p>
        </w:tc>
      </w:tr>
      <w:tr w:rsidR="00AE78C7" w:rsidRPr="0098040F" w14:paraId="0B5051ED" w14:textId="77777777" w:rsidTr="00CE23F4">
        <w:trPr>
          <w:trHeight w:val="413"/>
        </w:trPr>
        <w:tc>
          <w:tcPr>
            <w:tcW w:w="4265" w:type="dxa"/>
            <w:gridSpan w:val="2"/>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00D8FF9C" w14:textId="77777777" w:rsidR="00AE78C7" w:rsidRPr="0098040F" w:rsidRDefault="00AE78C7" w:rsidP="00AE78C7">
            <w:pPr>
              <w:keepNext/>
              <w:overflowPunct w:val="0"/>
              <w:autoSpaceDE w:val="0"/>
              <w:autoSpaceDN w:val="0"/>
              <w:adjustRightInd w:val="0"/>
              <w:spacing w:after="0" w:line="240" w:lineRule="auto"/>
              <w:jc w:val="center"/>
              <w:textAlignment w:val="baseline"/>
              <w:rPr>
                <w:rFonts w:ascii="Calibri" w:eastAsia="Times New Roman" w:hAnsi="Calibri" w:cs="Calibri"/>
                <w:i/>
                <w:color w:val="000000"/>
                <w:lang w:eastAsia="cs-CZ"/>
              </w:rPr>
            </w:pPr>
            <w:r w:rsidRPr="0098040F">
              <w:rPr>
                <w:rFonts w:ascii="Calibri" w:eastAsia="Times New Roman" w:hAnsi="Calibri" w:cs="Calibri"/>
                <w:i/>
                <w:color w:val="000000"/>
                <w:lang w:eastAsia="cs-CZ"/>
              </w:rPr>
              <w:t> </w:t>
            </w:r>
          </w:p>
        </w:tc>
        <w:tc>
          <w:tcPr>
            <w:tcW w:w="1137" w:type="dxa"/>
            <w:tcBorders>
              <w:top w:val="single" w:sz="12" w:space="0" w:color="auto"/>
              <w:left w:val="single" w:sz="12" w:space="0" w:color="auto"/>
              <w:bottom w:val="single" w:sz="12" w:space="0" w:color="auto"/>
              <w:right w:val="single" w:sz="8" w:space="0" w:color="auto"/>
            </w:tcBorders>
            <w:shd w:val="clear" w:color="auto" w:fill="99CCFF"/>
            <w:noWrap/>
            <w:vAlign w:val="center"/>
            <w:hideMark/>
          </w:tcPr>
          <w:p w14:paraId="1FD2A1CC" w14:textId="77777777" w:rsidR="00AE78C7" w:rsidRPr="0098040F" w:rsidRDefault="00AE78C7" w:rsidP="00AE78C7">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2020</w:t>
            </w:r>
          </w:p>
        </w:tc>
        <w:tc>
          <w:tcPr>
            <w:tcW w:w="992" w:type="dxa"/>
            <w:tcBorders>
              <w:top w:val="single" w:sz="12" w:space="0" w:color="auto"/>
              <w:left w:val="single" w:sz="8" w:space="0" w:color="auto"/>
              <w:bottom w:val="single" w:sz="12" w:space="0" w:color="auto"/>
              <w:right w:val="single" w:sz="8" w:space="0" w:color="auto"/>
            </w:tcBorders>
            <w:shd w:val="clear" w:color="auto" w:fill="99CCFF"/>
            <w:noWrap/>
            <w:vAlign w:val="center"/>
            <w:hideMark/>
          </w:tcPr>
          <w:p w14:paraId="6E95C355" w14:textId="77777777" w:rsidR="00AE78C7" w:rsidRPr="0098040F" w:rsidRDefault="00AE78C7" w:rsidP="00AE78C7">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2021</w:t>
            </w:r>
          </w:p>
        </w:tc>
        <w:tc>
          <w:tcPr>
            <w:tcW w:w="1134" w:type="dxa"/>
            <w:tcBorders>
              <w:top w:val="single" w:sz="12" w:space="0" w:color="auto"/>
              <w:left w:val="single" w:sz="8" w:space="0" w:color="auto"/>
              <w:bottom w:val="single" w:sz="12" w:space="0" w:color="auto"/>
              <w:right w:val="single" w:sz="8" w:space="0" w:color="auto"/>
            </w:tcBorders>
            <w:shd w:val="clear" w:color="auto" w:fill="99CCFF"/>
            <w:noWrap/>
            <w:vAlign w:val="center"/>
            <w:hideMark/>
          </w:tcPr>
          <w:p w14:paraId="02739060" w14:textId="77777777" w:rsidR="00AE78C7" w:rsidRPr="0098040F" w:rsidRDefault="00AE78C7" w:rsidP="00AE78C7">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2022</w:t>
            </w:r>
          </w:p>
        </w:tc>
        <w:tc>
          <w:tcPr>
            <w:tcW w:w="992" w:type="dxa"/>
            <w:tcBorders>
              <w:top w:val="single" w:sz="12" w:space="0" w:color="auto"/>
              <w:left w:val="single" w:sz="8" w:space="0" w:color="auto"/>
              <w:bottom w:val="single" w:sz="12" w:space="0" w:color="auto"/>
              <w:right w:val="single" w:sz="12" w:space="0" w:color="auto"/>
            </w:tcBorders>
            <w:shd w:val="clear" w:color="auto" w:fill="99CCFF"/>
            <w:noWrap/>
            <w:vAlign w:val="center"/>
            <w:hideMark/>
          </w:tcPr>
          <w:p w14:paraId="267671BE" w14:textId="77777777" w:rsidR="00AE78C7" w:rsidRPr="0098040F" w:rsidRDefault="00AE78C7" w:rsidP="00AE78C7">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2023</w:t>
            </w:r>
          </w:p>
        </w:tc>
        <w:tc>
          <w:tcPr>
            <w:tcW w:w="1134" w:type="dxa"/>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28F648B7" w14:textId="77777777" w:rsidR="00AE78C7" w:rsidRPr="0098040F" w:rsidRDefault="00AE78C7" w:rsidP="00AE78C7">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2024</w:t>
            </w:r>
          </w:p>
        </w:tc>
      </w:tr>
      <w:tr w:rsidR="00AE78C7" w:rsidRPr="0098040F" w14:paraId="1FAF209F" w14:textId="77777777" w:rsidTr="00CE23F4">
        <w:trPr>
          <w:trHeight w:val="291"/>
        </w:trPr>
        <w:tc>
          <w:tcPr>
            <w:tcW w:w="434" w:type="dxa"/>
            <w:tcBorders>
              <w:top w:val="single" w:sz="12"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2363A27A" w14:textId="77777777" w:rsidR="00AE78C7" w:rsidRPr="0098040F" w:rsidRDefault="00AE78C7" w:rsidP="00AE78C7">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1</w:t>
            </w:r>
          </w:p>
        </w:tc>
        <w:tc>
          <w:tcPr>
            <w:tcW w:w="3831" w:type="dxa"/>
            <w:tcBorders>
              <w:top w:val="single" w:sz="12"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405CF0B2" w14:textId="77777777" w:rsidR="00AE78C7" w:rsidRPr="0098040F" w:rsidRDefault="00AE78C7" w:rsidP="00AE78C7">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Výnosy celkem</w:t>
            </w:r>
          </w:p>
        </w:tc>
        <w:tc>
          <w:tcPr>
            <w:tcW w:w="1137" w:type="dxa"/>
            <w:tcBorders>
              <w:top w:val="single" w:sz="12"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488AB65A"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509 492</w:t>
            </w:r>
          </w:p>
        </w:tc>
        <w:tc>
          <w:tcPr>
            <w:tcW w:w="992" w:type="dxa"/>
            <w:tcBorders>
              <w:top w:val="single" w:sz="12"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0C8284CC"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606 551</w:t>
            </w:r>
          </w:p>
        </w:tc>
        <w:tc>
          <w:tcPr>
            <w:tcW w:w="1134" w:type="dxa"/>
            <w:tcBorders>
              <w:top w:val="single" w:sz="12"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062D4162"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687 122</w:t>
            </w:r>
          </w:p>
        </w:tc>
        <w:tc>
          <w:tcPr>
            <w:tcW w:w="992" w:type="dxa"/>
            <w:tcBorders>
              <w:top w:val="single" w:sz="12"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1131F3B8"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772 898</w:t>
            </w:r>
          </w:p>
        </w:tc>
        <w:tc>
          <w:tcPr>
            <w:tcW w:w="1134" w:type="dxa"/>
            <w:tcBorders>
              <w:top w:val="single" w:sz="12"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445F8647"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906 789</w:t>
            </w:r>
          </w:p>
        </w:tc>
      </w:tr>
      <w:tr w:rsidR="00AE78C7" w:rsidRPr="0098040F" w14:paraId="7DED1898" w14:textId="77777777" w:rsidTr="00CE23F4">
        <w:trPr>
          <w:trHeight w:val="290"/>
        </w:trPr>
        <w:tc>
          <w:tcPr>
            <w:tcW w:w="434" w:type="dxa"/>
            <w:tcBorders>
              <w:top w:val="single" w:sz="6" w:space="0" w:color="auto"/>
              <w:left w:val="single" w:sz="12" w:space="0" w:color="auto"/>
              <w:bottom w:val="single" w:sz="12" w:space="0" w:color="auto"/>
              <w:right w:val="single" w:sz="6" w:space="0" w:color="auto"/>
            </w:tcBorders>
            <w:shd w:val="solid" w:color="99CCFF" w:fill="auto"/>
            <w:tcMar>
              <w:top w:w="0" w:type="dxa"/>
              <w:left w:w="30" w:type="dxa"/>
              <w:bottom w:w="0" w:type="dxa"/>
              <w:right w:w="30" w:type="dxa"/>
            </w:tcMar>
            <w:vAlign w:val="center"/>
            <w:hideMark/>
          </w:tcPr>
          <w:p w14:paraId="1C832A89" w14:textId="77777777" w:rsidR="00AE78C7" w:rsidRPr="0098040F" w:rsidRDefault="00AE78C7" w:rsidP="00AE78C7">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2</w:t>
            </w:r>
          </w:p>
        </w:tc>
        <w:tc>
          <w:tcPr>
            <w:tcW w:w="3831" w:type="dxa"/>
            <w:tcBorders>
              <w:top w:val="single" w:sz="6"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6F039B24" w14:textId="77777777" w:rsidR="00AE78C7" w:rsidRPr="0098040F" w:rsidRDefault="00AE78C7" w:rsidP="00AE78C7">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Náklady celkem</w:t>
            </w:r>
          </w:p>
        </w:tc>
        <w:tc>
          <w:tcPr>
            <w:tcW w:w="1137" w:type="dxa"/>
            <w:tcBorders>
              <w:top w:val="single" w:sz="6" w:space="0" w:color="auto"/>
              <w:left w:val="single" w:sz="12" w:space="0" w:color="auto"/>
              <w:bottom w:val="single" w:sz="12" w:space="0" w:color="auto"/>
              <w:right w:val="single" w:sz="6" w:space="0" w:color="auto"/>
            </w:tcBorders>
            <w:tcMar>
              <w:top w:w="0" w:type="dxa"/>
              <w:left w:w="30" w:type="dxa"/>
              <w:bottom w:w="0" w:type="dxa"/>
              <w:right w:w="30" w:type="dxa"/>
            </w:tcMar>
            <w:vAlign w:val="center"/>
            <w:hideMark/>
          </w:tcPr>
          <w:p w14:paraId="786397F4"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486 731</w:t>
            </w:r>
          </w:p>
        </w:tc>
        <w:tc>
          <w:tcPr>
            <w:tcW w:w="992" w:type="dxa"/>
            <w:tcBorders>
              <w:top w:val="single" w:sz="6"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1FC970CA"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568 442</w:t>
            </w:r>
          </w:p>
        </w:tc>
        <w:tc>
          <w:tcPr>
            <w:tcW w:w="1134" w:type="dxa"/>
            <w:tcBorders>
              <w:top w:val="single" w:sz="6"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0DF8C6AF"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634 927</w:t>
            </w:r>
          </w:p>
        </w:tc>
        <w:tc>
          <w:tcPr>
            <w:tcW w:w="992" w:type="dxa"/>
            <w:tcBorders>
              <w:top w:val="single" w:sz="6"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1BEADE20"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715 925</w:t>
            </w:r>
          </w:p>
        </w:tc>
        <w:tc>
          <w:tcPr>
            <w:tcW w:w="1134" w:type="dxa"/>
            <w:tcBorders>
              <w:top w:val="single" w:sz="6" w:space="0" w:color="auto"/>
              <w:left w:val="single" w:sz="12" w:space="0" w:color="auto"/>
              <w:bottom w:val="single" w:sz="12" w:space="0" w:color="auto"/>
              <w:right w:val="single" w:sz="12" w:space="0" w:color="auto"/>
            </w:tcBorders>
            <w:tcMar>
              <w:top w:w="0" w:type="dxa"/>
              <w:left w:w="30" w:type="dxa"/>
              <w:bottom w:w="0" w:type="dxa"/>
              <w:right w:w="30" w:type="dxa"/>
            </w:tcMar>
            <w:vAlign w:val="center"/>
          </w:tcPr>
          <w:p w14:paraId="1C582E18"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820 348</w:t>
            </w:r>
          </w:p>
        </w:tc>
      </w:tr>
      <w:tr w:rsidR="00AE78C7" w:rsidRPr="0098040F" w14:paraId="5E36CBC7" w14:textId="77777777" w:rsidTr="00CE23F4">
        <w:trPr>
          <w:trHeight w:val="290"/>
        </w:trPr>
        <w:tc>
          <w:tcPr>
            <w:tcW w:w="434" w:type="dxa"/>
            <w:tcBorders>
              <w:top w:val="single" w:sz="12" w:space="0" w:color="auto"/>
              <w:left w:val="single" w:sz="12" w:space="0" w:color="auto"/>
              <w:bottom w:val="single" w:sz="12" w:space="0" w:color="auto"/>
              <w:right w:val="single" w:sz="6" w:space="0" w:color="auto"/>
            </w:tcBorders>
            <w:shd w:val="solid" w:color="99CCFF" w:fill="auto"/>
            <w:tcMar>
              <w:top w:w="0" w:type="dxa"/>
              <w:left w:w="30" w:type="dxa"/>
              <w:bottom w:w="0" w:type="dxa"/>
              <w:right w:w="30" w:type="dxa"/>
            </w:tcMar>
            <w:vAlign w:val="center"/>
            <w:hideMark/>
          </w:tcPr>
          <w:p w14:paraId="0BD5832C" w14:textId="77777777" w:rsidR="00AE78C7" w:rsidRPr="0098040F" w:rsidRDefault="00AE78C7" w:rsidP="00AE78C7">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w:t>
            </w:r>
          </w:p>
        </w:tc>
        <w:tc>
          <w:tcPr>
            <w:tcW w:w="3831" w:type="dxa"/>
            <w:tcBorders>
              <w:top w:val="single" w:sz="12"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1915DD84" w14:textId="77777777" w:rsidR="00AE78C7" w:rsidRPr="0098040F" w:rsidRDefault="00AE78C7" w:rsidP="00AE78C7">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Výsledek hospodaření</w:t>
            </w:r>
          </w:p>
        </w:tc>
        <w:tc>
          <w:tcPr>
            <w:tcW w:w="1137" w:type="dxa"/>
            <w:tcBorders>
              <w:top w:val="single" w:sz="12" w:space="0" w:color="auto"/>
              <w:left w:val="single" w:sz="12" w:space="0" w:color="auto"/>
              <w:bottom w:val="single" w:sz="12" w:space="0" w:color="auto"/>
              <w:right w:val="single" w:sz="6" w:space="0" w:color="auto"/>
            </w:tcBorders>
            <w:tcMar>
              <w:top w:w="0" w:type="dxa"/>
              <w:left w:w="30" w:type="dxa"/>
              <w:bottom w:w="0" w:type="dxa"/>
              <w:right w:w="30" w:type="dxa"/>
            </w:tcMar>
            <w:vAlign w:val="center"/>
            <w:hideMark/>
          </w:tcPr>
          <w:p w14:paraId="76DFE312"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22 761</w:t>
            </w:r>
          </w:p>
        </w:tc>
        <w:tc>
          <w:tcPr>
            <w:tcW w:w="992" w:type="dxa"/>
            <w:tcBorders>
              <w:top w:val="single" w:sz="12"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06172CBE"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38 109</w:t>
            </w:r>
          </w:p>
        </w:tc>
        <w:tc>
          <w:tcPr>
            <w:tcW w:w="1134" w:type="dxa"/>
            <w:tcBorders>
              <w:top w:val="single" w:sz="12"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421C2A99"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52 195</w:t>
            </w:r>
          </w:p>
        </w:tc>
        <w:tc>
          <w:tcPr>
            <w:tcW w:w="992" w:type="dxa"/>
            <w:tcBorders>
              <w:top w:val="single" w:sz="12"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4D9B048D"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56 973</w:t>
            </w:r>
          </w:p>
        </w:tc>
        <w:tc>
          <w:tcPr>
            <w:tcW w:w="1134" w:type="dxa"/>
            <w:tcBorders>
              <w:top w:val="single" w:sz="12" w:space="0" w:color="auto"/>
              <w:left w:val="single" w:sz="12" w:space="0" w:color="auto"/>
              <w:bottom w:val="single" w:sz="12" w:space="0" w:color="auto"/>
              <w:right w:val="single" w:sz="12" w:space="0" w:color="auto"/>
            </w:tcBorders>
            <w:tcMar>
              <w:top w:w="0" w:type="dxa"/>
              <w:left w:w="30" w:type="dxa"/>
              <w:bottom w:w="0" w:type="dxa"/>
              <w:right w:w="30" w:type="dxa"/>
            </w:tcMar>
            <w:vAlign w:val="center"/>
          </w:tcPr>
          <w:p w14:paraId="4F0A6E50"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86 441</w:t>
            </w:r>
          </w:p>
        </w:tc>
      </w:tr>
      <w:tr w:rsidR="00AE78C7" w:rsidRPr="0098040F" w14:paraId="027F94FC" w14:textId="77777777" w:rsidTr="00CE23F4">
        <w:trPr>
          <w:trHeight w:val="290"/>
        </w:trPr>
        <w:tc>
          <w:tcPr>
            <w:tcW w:w="434" w:type="dxa"/>
            <w:tcBorders>
              <w:top w:val="single" w:sz="12"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77346D87" w14:textId="77777777" w:rsidR="00AE78C7" w:rsidRPr="0098040F" w:rsidRDefault="00AE78C7" w:rsidP="00AE78C7">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3</w:t>
            </w:r>
          </w:p>
        </w:tc>
        <w:tc>
          <w:tcPr>
            <w:tcW w:w="3831" w:type="dxa"/>
            <w:tcBorders>
              <w:top w:val="single" w:sz="12"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315AC4E3" w14:textId="77777777" w:rsidR="00AE78C7" w:rsidRPr="0098040F" w:rsidRDefault="00AE78C7" w:rsidP="00AE78C7">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Tržby¹</w:t>
            </w:r>
          </w:p>
        </w:tc>
        <w:tc>
          <w:tcPr>
            <w:tcW w:w="1137" w:type="dxa"/>
            <w:tcBorders>
              <w:top w:val="single" w:sz="12"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02400139"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504 087</w:t>
            </w:r>
          </w:p>
        </w:tc>
        <w:tc>
          <w:tcPr>
            <w:tcW w:w="992" w:type="dxa"/>
            <w:tcBorders>
              <w:top w:val="single" w:sz="12"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6C7BA97E"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569 907</w:t>
            </w:r>
          </w:p>
        </w:tc>
        <w:tc>
          <w:tcPr>
            <w:tcW w:w="1134" w:type="dxa"/>
            <w:tcBorders>
              <w:top w:val="single" w:sz="12"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5F22330C"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629 018</w:t>
            </w:r>
          </w:p>
        </w:tc>
        <w:tc>
          <w:tcPr>
            <w:tcW w:w="992" w:type="dxa"/>
            <w:tcBorders>
              <w:top w:val="single" w:sz="12"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3E0D2FE5"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721 089</w:t>
            </w:r>
          </w:p>
        </w:tc>
        <w:tc>
          <w:tcPr>
            <w:tcW w:w="1134" w:type="dxa"/>
            <w:tcBorders>
              <w:top w:val="single" w:sz="12"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1AF34A8C"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856 462</w:t>
            </w:r>
          </w:p>
        </w:tc>
      </w:tr>
      <w:tr w:rsidR="00AE78C7" w:rsidRPr="0098040F" w14:paraId="7314FE40" w14:textId="77777777" w:rsidTr="00CE23F4">
        <w:trPr>
          <w:trHeight w:val="290"/>
        </w:trPr>
        <w:tc>
          <w:tcPr>
            <w:tcW w:w="43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73833CE5" w14:textId="77777777" w:rsidR="00AE78C7" w:rsidRPr="0098040F" w:rsidRDefault="00AE78C7" w:rsidP="00AE78C7">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4</w:t>
            </w:r>
          </w:p>
        </w:tc>
        <w:tc>
          <w:tcPr>
            <w:tcW w:w="383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0CC403A0" w14:textId="77777777" w:rsidR="00AE78C7" w:rsidRPr="0098040F" w:rsidRDefault="00AE78C7" w:rsidP="00AE78C7">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Odpisy majetku</w:t>
            </w:r>
          </w:p>
        </w:tc>
        <w:tc>
          <w:tcPr>
            <w:tcW w:w="1137"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56CBC0DA"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52 411</w:t>
            </w:r>
          </w:p>
        </w:tc>
        <w:tc>
          <w:tcPr>
            <w:tcW w:w="99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61B26015"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53 476</w:t>
            </w:r>
          </w:p>
        </w:tc>
        <w:tc>
          <w:tcPr>
            <w:tcW w:w="113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131CED42"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59 447</w:t>
            </w:r>
          </w:p>
        </w:tc>
        <w:tc>
          <w:tcPr>
            <w:tcW w:w="992"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57C6B878"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68 366</w:t>
            </w:r>
          </w:p>
        </w:tc>
        <w:tc>
          <w:tcPr>
            <w:tcW w:w="1134"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7D9FB5F9"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91 477</w:t>
            </w:r>
          </w:p>
        </w:tc>
      </w:tr>
      <w:tr w:rsidR="00AE78C7" w:rsidRPr="0098040F" w14:paraId="050ABA3B" w14:textId="77777777" w:rsidTr="00CE23F4">
        <w:trPr>
          <w:trHeight w:val="290"/>
        </w:trPr>
        <w:tc>
          <w:tcPr>
            <w:tcW w:w="43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076AD391" w14:textId="77777777" w:rsidR="00AE78C7" w:rsidRPr="0098040F" w:rsidRDefault="00AE78C7" w:rsidP="00AE78C7">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5</w:t>
            </w:r>
          </w:p>
        </w:tc>
        <w:tc>
          <w:tcPr>
            <w:tcW w:w="383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28430DF6" w14:textId="77777777" w:rsidR="00AE78C7" w:rsidRPr="0098040F" w:rsidRDefault="00AE78C7" w:rsidP="00AE78C7">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Osobní náklady</w:t>
            </w:r>
          </w:p>
        </w:tc>
        <w:tc>
          <w:tcPr>
            <w:tcW w:w="1137"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2F7B5742"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224 165</w:t>
            </w:r>
          </w:p>
        </w:tc>
        <w:tc>
          <w:tcPr>
            <w:tcW w:w="99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29CF3DFE"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227 123</w:t>
            </w:r>
          </w:p>
        </w:tc>
        <w:tc>
          <w:tcPr>
            <w:tcW w:w="113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0E8A09E6"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247 660</w:t>
            </w:r>
          </w:p>
        </w:tc>
        <w:tc>
          <w:tcPr>
            <w:tcW w:w="992"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60AA811D"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280 398</w:t>
            </w:r>
          </w:p>
        </w:tc>
        <w:tc>
          <w:tcPr>
            <w:tcW w:w="1134"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08281718"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317 842</w:t>
            </w:r>
          </w:p>
        </w:tc>
      </w:tr>
      <w:tr w:rsidR="00AE78C7" w:rsidRPr="0098040F" w14:paraId="715E1B84" w14:textId="77777777" w:rsidTr="00CE23F4">
        <w:trPr>
          <w:trHeight w:val="290"/>
        </w:trPr>
        <w:tc>
          <w:tcPr>
            <w:tcW w:w="43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079719FE" w14:textId="77777777" w:rsidR="00AE78C7" w:rsidRPr="0098040F" w:rsidRDefault="00AE78C7" w:rsidP="00AE78C7">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6</w:t>
            </w:r>
          </w:p>
        </w:tc>
        <w:tc>
          <w:tcPr>
            <w:tcW w:w="383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4ACCCD5C" w14:textId="77777777" w:rsidR="00AE78C7" w:rsidRPr="0098040F" w:rsidRDefault="00AE78C7" w:rsidP="00AE78C7">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Spotřeba materiálu a energie</w:t>
            </w:r>
          </w:p>
        </w:tc>
        <w:tc>
          <w:tcPr>
            <w:tcW w:w="1137"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2DEF2315"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74 175</w:t>
            </w:r>
          </w:p>
        </w:tc>
        <w:tc>
          <w:tcPr>
            <w:tcW w:w="99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4A219C3E"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83 647</w:t>
            </w:r>
          </w:p>
        </w:tc>
        <w:tc>
          <w:tcPr>
            <w:tcW w:w="113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0673D889"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120 097</w:t>
            </w:r>
          </w:p>
        </w:tc>
        <w:tc>
          <w:tcPr>
            <w:tcW w:w="992"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2546A35D"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112 375</w:t>
            </w:r>
          </w:p>
        </w:tc>
        <w:tc>
          <w:tcPr>
            <w:tcW w:w="1134"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21F5E4FA"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116 568</w:t>
            </w:r>
          </w:p>
        </w:tc>
      </w:tr>
      <w:tr w:rsidR="00AE78C7" w:rsidRPr="0098040F" w14:paraId="4FEB961D" w14:textId="77777777" w:rsidTr="00CE23F4">
        <w:trPr>
          <w:trHeight w:val="290"/>
        </w:trPr>
        <w:tc>
          <w:tcPr>
            <w:tcW w:w="43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425288D8" w14:textId="77777777" w:rsidR="00AE78C7" w:rsidRPr="0098040F" w:rsidRDefault="00AE78C7" w:rsidP="00AE78C7">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7</w:t>
            </w:r>
          </w:p>
        </w:tc>
        <w:tc>
          <w:tcPr>
            <w:tcW w:w="383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7358A3E7" w14:textId="77777777" w:rsidR="00AE78C7" w:rsidRPr="0098040F" w:rsidRDefault="00AE78C7" w:rsidP="00AE78C7">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Služby</w:t>
            </w:r>
          </w:p>
        </w:tc>
        <w:tc>
          <w:tcPr>
            <w:tcW w:w="1137"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2A94C22A"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101 798</w:t>
            </w:r>
          </w:p>
        </w:tc>
        <w:tc>
          <w:tcPr>
            <w:tcW w:w="99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27E998CE"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119 039</w:t>
            </w:r>
          </w:p>
        </w:tc>
        <w:tc>
          <w:tcPr>
            <w:tcW w:w="113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4797DE9E"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115 917</w:t>
            </w:r>
          </w:p>
        </w:tc>
        <w:tc>
          <w:tcPr>
            <w:tcW w:w="992"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28442DB0"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151 696</w:t>
            </w:r>
          </w:p>
        </w:tc>
        <w:tc>
          <w:tcPr>
            <w:tcW w:w="1134"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5A998E0E"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168 045</w:t>
            </w:r>
          </w:p>
        </w:tc>
      </w:tr>
      <w:tr w:rsidR="00AE78C7" w:rsidRPr="0098040F" w14:paraId="5683A9D3" w14:textId="77777777" w:rsidTr="00CE23F4">
        <w:trPr>
          <w:trHeight w:val="290"/>
        </w:trPr>
        <w:tc>
          <w:tcPr>
            <w:tcW w:w="43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1BEAA703" w14:textId="77777777" w:rsidR="00AE78C7" w:rsidRPr="0098040F" w:rsidRDefault="00AE78C7" w:rsidP="00AE78C7">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8</w:t>
            </w:r>
          </w:p>
        </w:tc>
        <w:tc>
          <w:tcPr>
            <w:tcW w:w="383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1415D4B7" w14:textId="77777777" w:rsidR="00AE78C7" w:rsidRPr="0098040F" w:rsidRDefault="00AE78C7" w:rsidP="00AE78C7">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Vlastní kapitál</w:t>
            </w:r>
          </w:p>
        </w:tc>
        <w:tc>
          <w:tcPr>
            <w:tcW w:w="1137"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248E33EB"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546 644</w:t>
            </w:r>
          </w:p>
        </w:tc>
        <w:tc>
          <w:tcPr>
            <w:tcW w:w="99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7E6A8420"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561 992</w:t>
            </w:r>
          </w:p>
        </w:tc>
        <w:tc>
          <w:tcPr>
            <w:tcW w:w="113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575BC3F3"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614 187</w:t>
            </w:r>
          </w:p>
        </w:tc>
        <w:tc>
          <w:tcPr>
            <w:tcW w:w="992"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767912B9"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671 160</w:t>
            </w:r>
          </w:p>
        </w:tc>
        <w:tc>
          <w:tcPr>
            <w:tcW w:w="1134"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1DD02E0F"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727 601</w:t>
            </w:r>
          </w:p>
        </w:tc>
      </w:tr>
      <w:tr w:rsidR="00AE78C7" w:rsidRPr="0098040F" w14:paraId="7F1FBF0C" w14:textId="77777777" w:rsidTr="00CE23F4">
        <w:trPr>
          <w:trHeight w:val="290"/>
        </w:trPr>
        <w:tc>
          <w:tcPr>
            <w:tcW w:w="43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1416DC38" w14:textId="77777777" w:rsidR="00AE78C7" w:rsidRPr="0098040F" w:rsidRDefault="00AE78C7" w:rsidP="00AE78C7">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9</w:t>
            </w:r>
          </w:p>
        </w:tc>
        <w:tc>
          <w:tcPr>
            <w:tcW w:w="383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4C0B1EA5" w14:textId="77777777" w:rsidR="00AE78C7" w:rsidRPr="0098040F" w:rsidRDefault="00AE78C7" w:rsidP="00AE78C7">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Cizí zdroje (kapitál)</w:t>
            </w:r>
          </w:p>
        </w:tc>
        <w:tc>
          <w:tcPr>
            <w:tcW w:w="1137"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61A372A9"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258 136</w:t>
            </w:r>
          </w:p>
        </w:tc>
        <w:tc>
          <w:tcPr>
            <w:tcW w:w="99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5672AB9D"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297 603</w:t>
            </w:r>
          </w:p>
        </w:tc>
        <w:tc>
          <w:tcPr>
            <w:tcW w:w="113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082E874C"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308 155</w:t>
            </w:r>
          </w:p>
        </w:tc>
        <w:tc>
          <w:tcPr>
            <w:tcW w:w="992"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7C09193E"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 xml:space="preserve">425 312 </w:t>
            </w:r>
          </w:p>
        </w:tc>
        <w:tc>
          <w:tcPr>
            <w:tcW w:w="1134"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041A46EE"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441 195</w:t>
            </w:r>
          </w:p>
        </w:tc>
      </w:tr>
      <w:tr w:rsidR="00AE78C7" w:rsidRPr="0098040F" w14:paraId="0BB1E46E" w14:textId="77777777" w:rsidTr="00CE23F4">
        <w:trPr>
          <w:trHeight w:val="290"/>
        </w:trPr>
        <w:tc>
          <w:tcPr>
            <w:tcW w:w="43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7FF11E1A" w14:textId="77777777" w:rsidR="00AE78C7" w:rsidRPr="0098040F" w:rsidRDefault="00AE78C7" w:rsidP="00AE78C7">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10</w:t>
            </w:r>
          </w:p>
        </w:tc>
        <w:tc>
          <w:tcPr>
            <w:tcW w:w="383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601CB744" w14:textId="77777777" w:rsidR="00AE78C7" w:rsidRPr="0098040F" w:rsidRDefault="00AE78C7" w:rsidP="00AE78C7">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Krátkodobé pohledávky celkem</w:t>
            </w:r>
          </w:p>
        </w:tc>
        <w:tc>
          <w:tcPr>
            <w:tcW w:w="1137"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48AF943A"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68 899</w:t>
            </w:r>
          </w:p>
        </w:tc>
        <w:tc>
          <w:tcPr>
            <w:tcW w:w="99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12D65DD3"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79 841</w:t>
            </w:r>
          </w:p>
        </w:tc>
        <w:tc>
          <w:tcPr>
            <w:tcW w:w="113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44DA1895"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87 740</w:t>
            </w:r>
          </w:p>
        </w:tc>
        <w:tc>
          <w:tcPr>
            <w:tcW w:w="992"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7DEDD70E"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91 534</w:t>
            </w:r>
          </w:p>
        </w:tc>
        <w:tc>
          <w:tcPr>
            <w:tcW w:w="1134"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28602681"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104 918</w:t>
            </w:r>
          </w:p>
        </w:tc>
      </w:tr>
      <w:tr w:rsidR="00AE78C7" w:rsidRPr="0098040F" w14:paraId="4733BB21" w14:textId="77777777" w:rsidTr="00CE23F4">
        <w:trPr>
          <w:trHeight w:val="290"/>
        </w:trPr>
        <w:tc>
          <w:tcPr>
            <w:tcW w:w="43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429500F7" w14:textId="77777777" w:rsidR="00AE78C7" w:rsidRPr="0098040F" w:rsidRDefault="00AE78C7" w:rsidP="00AE78C7">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11</w:t>
            </w:r>
          </w:p>
        </w:tc>
        <w:tc>
          <w:tcPr>
            <w:tcW w:w="383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6952D5A0" w14:textId="77777777" w:rsidR="00AE78C7" w:rsidRPr="0098040F" w:rsidRDefault="00AE78C7" w:rsidP="00AE78C7">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Dlouhodobé pohledávky celkem</w:t>
            </w:r>
          </w:p>
        </w:tc>
        <w:tc>
          <w:tcPr>
            <w:tcW w:w="1137"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29DA496C"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343</w:t>
            </w:r>
          </w:p>
        </w:tc>
        <w:tc>
          <w:tcPr>
            <w:tcW w:w="99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363F7619"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350</w:t>
            </w:r>
          </w:p>
        </w:tc>
        <w:tc>
          <w:tcPr>
            <w:tcW w:w="113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3BA269F6"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354</w:t>
            </w:r>
          </w:p>
        </w:tc>
        <w:tc>
          <w:tcPr>
            <w:tcW w:w="992"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60C7C3C7"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206</w:t>
            </w:r>
          </w:p>
        </w:tc>
        <w:tc>
          <w:tcPr>
            <w:tcW w:w="1134"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6AAE9915"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221</w:t>
            </w:r>
          </w:p>
        </w:tc>
      </w:tr>
      <w:tr w:rsidR="00AE78C7" w:rsidRPr="0098040F" w14:paraId="7BBA7371" w14:textId="77777777" w:rsidTr="00CE23F4">
        <w:trPr>
          <w:trHeight w:val="290"/>
        </w:trPr>
        <w:tc>
          <w:tcPr>
            <w:tcW w:w="43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269ECE89" w14:textId="77777777" w:rsidR="00AE78C7" w:rsidRPr="0098040F" w:rsidRDefault="00AE78C7" w:rsidP="00AE78C7">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12</w:t>
            </w:r>
          </w:p>
        </w:tc>
        <w:tc>
          <w:tcPr>
            <w:tcW w:w="383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356626AD" w14:textId="77777777" w:rsidR="00AE78C7" w:rsidRPr="0098040F" w:rsidRDefault="00AE78C7" w:rsidP="00AE78C7">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Krátkodobé závazky celkem</w:t>
            </w:r>
          </w:p>
        </w:tc>
        <w:tc>
          <w:tcPr>
            <w:tcW w:w="1137"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2AE68A93"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43 159</w:t>
            </w:r>
          </w:p>
        </w:tc>
        <w:tc>
          <w:tcPr>
            <w:tcW w:w="99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695EE711"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71 110</w:t>
            </w:r>
          </w:p>
        </w:tc>
        <w:tc>
          <w:tcPr>
            <w:tcW w:w="113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78D363D2"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69 115</w:t>
            </w:r>
          </w:p>
        </w:tc>
        <w:tc>
          <w:tcPr>
            <w:tcW w:w="992"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60A957AA"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93 077</w:t>
            </w:r>
          </w:p>
        </w:tc>
        <w:tc>
          <w:tcPr>
            <w:tcW w:w="1134"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5B94EFA5"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119 996</w:t>
            </w:r>
          </w:p>
        </w:tc>
      </w:tr>
      <w:tr w:rsidR="00AE78C7" w:rsidRPr="0098040F" w14:paraId="72BD1EB6" w14:textId="77777777" w:rsidTr="00CE23F4">
        <w:trPr>
          <w:trHeight w:val="290"/>
        </w:trPr>
        <w:tc>
          <w:tcPr>
            <w:tcW w:w="43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3AEBA279" w14:textId="77777777" w:rsidR="00AE78C7" w:rsidRPr="0098040F" w:rsidRDefault="00AE78C7" w:rsidP="00AE78C7">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13</w:t>
            </w:r>
          </w:p>
        </w:tc>
        <w:tc>
          <w:tcPr>
            <w:tcW w:w="383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7CC4CF80" w14:textId="77777777" w:rsidR="00AE78C7" w:rsidRPr="0098040F" w:rsidRDefault="00AE78C7" w:rsidP="00AE78C7">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Dlouhodobé závazky celkem</w:t>
            </w:r>
          </w:p>
        </w:tc>
        <w:tc>
          <w:tcPr>
            <w:tcW w:w="1137"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25594FA6"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28 199</w:t>
            </w:r>
          </w:p>
        </w:tc>
        <w:tc>
          <w:tcPr>
            <w:tcW w:w="99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6E514761"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29 209</w:t>
            </w:r>
          </w:p>
        </w:tc>
        <w:tc>
          <w:tcPr>
            <w:tcW w:w="113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3F2C374B"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29 614</w:t>
            </w:r>
          </w:p>
        </w:tc>
        <w:tc>
          <w:tcPr>
            <w:tcW w:w="992"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1E52172F"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110 460</w:t>
            </w:r>
          </w:p>
        </w:tc>
        <w:tc>
          <w:tcPr>
            <w:tcW w:w="1134"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4E501EDF"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83 750</w:t>
            </w:r>
          </w:p>
        </w:tc>
      </w:tr>
      <w:tr w:rsidR="00AE78C7" w:rsidRPr="0098040F" w14:paraId="142B3C48" w14:textId="77777777" w:rsidTr="00CE23F4">
        <w:trPr>
          <w:trHeight w:val="290"/>
        </w:trPr>
        <w:tc>
          <w:tcPr>
            <w:tcW w:w="43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hideMark/>
          </w:tcPr>
          <w:p w14:paraId="5C5013D1" w14:textId="77777777" w:rsidR="00AE78C7" w:rsidRPr="0098040F" w:rsidRDefault="00AE78C7" w:rsidP="00AE78C7">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14</w:t>
            </w:r>
          </w:p>
        </w:tc>
        <w:tc>
          <w:tcPr>
            <w:tcW w:w="383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hideMark/>
          </w:tcPr>
          <w:p w14:paraId="071521C1" w14:textId="77777777" w:rsidR="00AE78C7" w:rsidRPr="0098040F" w:rsidRDefault="00AE78C7" w:rsidP="00AE78C7">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Zásoby</w:t>
            </w:r>
          </w:p>
        </w:tc>
        <w:tc>
          <w:tcPr>
            <w:tcW w:w="1137"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50BCA102"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11 535</w:t>
            </w:r>
          </w:p>
        </w:tc>
        <w:tc>
          <w:tcPr>
            <w:tcW w:w="99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6F79B6E5"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10 134</w:t>
            </w:r>
          </w:p>
        </w:tc>
        <w:tc>
          <w:tcPr>
            <w:tcW w:w="113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2B6A61FC"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10 538</w:t>
            </w:r>
          </w:p>
        </w:tc>
        <w:tc>
          <w:tcPr>
            <w:tcW w:w="992"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2B3DBE84"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10 570</w:t>
            </w:r>
          </w:p>
        </w:tc>
        <w:tc>
          <w:tcPr>
            <w:tcW w:w="1134"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7AC289BE"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12 210</w:t>
            </w:r>
          </w:p>
        </w:tc>
      </w:tr>
      <w:tr w:rsidR="00AE78C7" w:rsidRPr="0098040F" w14:paraId="1A2BE453" w14:textId="77777777" w:rsidTr="00CE23F4">
        <w:trPr>
          <w:trHeight w:val="290"/>
        </w:trPr>
        <w:tc>
          <w:tcPr>
            <w:tcW w:w="434" w:type="dxa"/>
            <w:tcBorders>
              <w:top w:val="single" w:sz="6" w:space="0" w:color="auto"/>
              <w:left w:val="single" w:sz="12" w:space="0" w:color="auto"/>
              <w:bottom w:val="single" w:sz="12" w:space="0" w:color="auto"/>
              <w:right w:val="single" w:sz="6" w:space="0" w:color="auto"/>
            </w:tcBorders>
            <w:shd w:val="solid" w:color="99CCFF" w:fill="auto"/>
            <w:tcMar>
              <w:top w:w="0" w:type="dxa"/>
              <w:left w:w="30" w:type="dxa"/>
              <w:bottom w:w="0" w:type="dxa"/>
              <w:right w:w="30" w:type="dxa"/>
            </w:tcMar>
            <w:hideMark/>
          </w:tcPr>
          <w:p w14:paraId="59B44C2E" w14:textId="77777777" w:rsidR="00AE78C7" w:rsidRPr="0098040F" w:rsidRDefault="00AE78C7" w:rsidP="00AE78C7">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15</w:t>
            </w:r>
          </w:p>
        </w:tc>
        <w:tc>
          <w:tcPr>
            <w:tcW w:w="3831" w:type="dxa"/>
            <w:tcBorders>
              <w:top w:val="single" w:sz="6" w:space="0" w:color="auto"/>
              <w:left w:val="single" w:sz="6" w:space="0" w:color="auto"/>
              <w:bottom w:val="single" w:sz="12" w:space="0" w:color="auto"/>
              <w:right w:val="single" w:sz="12" w:space="0" w:color="auto"/>
            </w:tcBorders>
            <w:tcMar>
              <w:top w:w="0" w:type="dxa"/>
              <w:left w:w="30" w:type="dxa"/>
              <w:bottom w:w="0" w:type="dxa"/>
              <w:right w:w="30" w:type="dxa"/>
            </w:tcMar>
            <w:hideMark/>
          </w:tcPr>
          <w:p w14:paraId="74DB5920" w14:textId="77777777" w:rsidR="00AE78C7" w:rsidRPr="0098040F" w:rsidRDefault="00AE78C7" w:rsidP="00AE78C7">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Bankovní úvěry a výpomoci (dlouhodobé i krátkodobé)</w:t>
            </w:r>
          </w:p>
        </w:tc>
        <w:tc>
          <w:tcPr>
            <w:tcW w:w="1137" w:type="dxa"/>
            <w:tcBorders>
              <w:top w:val="single" w:sz="6" w:space="0" w:color="auto"/>
              <w:left w:val="single" w:sz="12" w:space="0" w:color="auto"/>
              <w:bottom w:val="single" w:sz="12" w:space="0" w:color="auto"/>
              <w:right w:val="single" w:sz="6" w:space="0" w:color="auto"/>
            </w:tcBorders>
            <w:tcMar>
              <w:top w:w="0" w:type="dxa"/>
              <w:left w:w="30" w:type="dxa"/>
              <w:bottom w:w="0" w:type="dxa"/>
              <w:right w:w="30" w:type="dxa"/>
            </w:tcMar>
            <w:vAlign w:val="center"/>
            <w:hideMark/>
          </w:tcPr>
          <w:p w14:paraId="1DF7075B"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0</w:t>
            </w:r>
          </w:p>
        </w:tc>
        <w:tc>
          <w:tcPr>
            <w:tcW w:w="992" w:type="dxa"/>
            <w:tcBorders>
              <w:top w:val="single" w:sz="6"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28E1E2BC"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0</w:t>
            </w:r>
          </w:p>
        </w:tc>
        <w:tc>
          <w:tcPr>
            <w:tcW w:w="1134" w:type="dxa"/>
            <w:tcBorders>
              <w:top w:val="single" w:sz="6"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7CC4145E"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color w:val="000000"/>
                <w:lang w:eastAsia="cs-CZ"/>
              </w:rPr>
              <w:t>0</w:t>
            </w:r>
          </w:p>
        </w:tc>
        <w:tc>
          <w:tcPr>
            <w:tcW w:w="992" w:type="dxa"/>
            <w:tcBorders>
              <w:top w:val="single" w:sz="6"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094E64B2"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100 000</w:t>
            </w:r>
          </w:p>
        </w:tc>
        <w:tc>
          <w:tcPr>
            <w:tcW w:w="1134" w:type="dxa"/>
            <w:tcBorders>
              <w:top w:val="single" w:sz="6" w:space="0" w:color="auto"/>
              <w:left w:val="single" w:sz="12" w:space="0" w:color="auto"/>
              <w:bottom w:val="single" w:sz="12" w:space="0" w:color="auto"/>
              <w:right w:val="single" w:sz="12" w:space="0" w:color="auto"/>
            </w:tcBorders>
            <w:tcMar>
              <w:top w:w="0" w:type="dxa"/>
              <w:left w:w="30" w:type="dxa"/>
              <w:bottom w:w="0" w:type="dxa"/>
              <w:right w:w="30" w:type="dxa"/>
            </w:tcMar>
            <w:vAlign w:val="center"/>
          </w:tcPr>
          <w:p w14:paraId="1F79AE99" w14:textId="77777777" w:rsidR="00AE78C7" w:rsidRPr="0098040F" w:rsidRDefault="00AE78C7" w:rsidP="00AE78C7">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74 999</w:t>
            </w:r>
          </w:p>
        </w:tc>
      </w:tr>
    </w:tbl>
    <w:p w14:paraId="20E2F53C" w14:textId="77777777" w:rsidR="00AE78C7" w:rsidRPr="0098040F" w:rsidRDefault="00AE78C7" w:rsidP="00AE78C7">
      <w:pPr>
        <w:keepNext/>
        <w:tabs>
          <w:tab w:val="right" w:pos="9923"/>
        </w:tabs>
        <w:overflowPunct w:val="0"/>
        <w:autoSpaceDE w:val="0"/>
        <w:autoSpaceDN w:val="0"/>
        <w:adjustRightInd w:val="0"/>
        <w:spacing w:after="0" w:line="240" w:lineRule="auto"/>
        <w:jc w:val="both"/>
        <w:textAlignment w:val="baseline"/>
        <w:rPr>
          <w:rFonts w:ascii="Calibri" w:eastAsia="Times New Roman" w:hAnsi="Calibri" w:cs="Calibri"/>
          <w:bCs/>
          <w:i/>
          <w:color w:val="000000"/>
          <w:sz w:val="18"/>
          <w:szCs w:val="18"/>
          <w:lang w:eastAsia="cs-CZ"/>
        </w:rPr>
      </w:pPr>
      <w:r w:rsidRPr="0098040F">
        <w:rPr>
          <w:rFonts w:ascii="Calibri" w:eastAsia="Times New Roman" w:hAnsi="Calibri" w:cs="Calibri"/>
          <w:bCs/>
          <w:i/>
          <w:color w:val="000000"/>
          <w:sz w:val="18"/>
          <w:szCs w:val="18"/>
          <w:lang w:eastAsia="cs-CZ"/>
        </w:rPr>
        <w:t>1 - bez tržeb z prodeje dlouhodobého majetku a materiálu</w:t>
      </w:r>
    </w:p>
    <w:p w14:paraId="6E521177" w14:textId="77777777" w:rsidR="00AE78C7" w:rsidRPr="0098040F" w:rsidRDefault="00AE78C7" w:rsidP="0013533F">
      <w:pPr>
        <w:spacing w:after="240" w:line="240" w:lineRule="auto"/>
        <w:jc w:val="both"/>
        <w:rPr>
          <w:rFonts w:ascii="Courier New" w:eastAsia="Times New Roman" w:hAnsi="Courier New" w:cs="Times New Roman"/>
          <w:lang w:eastAsia="cs-CZ"/>
        </w:rPr>
      </w:pPr>
    </w:p>
    <w:p w14:paraId="4C604795" w14:textId="77777777" w:rsidR="0013533F" w:rsidRPr="0098040F" w:rsidRDefault="0013533F" w:rsidP="0064279B">
      <w:pPr>
        <w:tabs>
          <w:tab w:val="right" w:pos="9923"/>
        </w:tabs>
        <w:spacing w:after="0" w:line="240" w:lineRule="auto"/>
        <w:jc w:val="both"/>
        <w:rPr>
          <w:rFonts w:ascii="Courier New" w:eastAsia="Times New Roman" w:hAnsi="Courier New" w:cs="Courier New"/>
          <w:color w:val="FF0000"/>
          <w:lang w:eastAsia="cs-CZ"/>
        </w:rPr>
      </w:pPr>
    </w:p>
    <w:p w14:paraId="5809C0B7" w14:textId="167CD22F" w:rsidR="00A672CF" w:rsidRPr="0098040F" w:rsidRDefault="00A672CF">
      <w:pPr>
        <w:rPr>
          <w:color w:val="FF0000"/>
        </w:rPr>
      </w:pPr>
      <w:r w:rsidRPr="0098040F">
        <w:rPr>
          <w:color w:val="FF0000"/>
        </w:rPr>
        <w:br w:type="page"/>
      </w:r>
    </w:p>
    <w:p w14:paraId="5BF7619E" w14:textId="327057CD" w:rsidR="00A672CF" w:rsidRPr="0098040F" w:rsidRDefault="00670248" w:rsidP="00A672CF">
      <w:pPr>
        <w:pStyle w:val="Zvrenet03"/>
      </w:pPr>
      <w:bookmarkStart w:id="208" w:name="_Toc199395776"/>
      <w:r w:rsidRPr="0098040F">
        <w:lastRenderedPageBreak/>
        <w:t>Černá louka, s.r.o.</w:t>
      </w:r>
      <w:bookmarkEnd w:id="208"/>
    </w:p>
    <w:p w14:paraId="1ECB33E4" w14:textId="77777777" w:rsidR="009C29B5" w:rsidRPr="0098040F" w:rsidRDefault="009C29B5" w:rsidP="009C29B5">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Společnosti Černá louka s.r.o. byly v roce 2024 z rozpočtu statutárního města poskytnuty následující dotace:</w:t>
      </w:r>
    </w:p>
    <w:p w14:paraId="74927855" w14:textId="77777777" w:rsidR="009C29B5" w:rsidRPr="0098040F" w:rsidRDefault="009C29B5" w:rsidP="009C29B5">
      <w:pPr>
        <w:tabs>
          <w:tab w:val="right" w:pos="9923"/>
        </w:tabs>
        <w:autoSpaceDE w:val="0"/>
        <w:autoSpaceDN w:val="0"/>
        <w:adjustRightInd w:val="0"/>
        <w:spacing w:after="0" w:line="240" w:lineRule="auto"/>
        <w:ind w:left="284" w:hanging="284"/>
        <w:rPr>
          <w:rFonts w:ascii="Courier New" w:eastAsia="MS Mincho" w:hAnsi="Courier New" w:cs="Courier New"/>
          <w:bCs/>
          <w:lang w:eastAsia="cs-CZ"/>
        </w:rPr>
      </w:pPr>
      <w:r w:rsidRPr="0098040F">
        <w:rPr>
          <w:rFonts w:ascii="Courier New" w:eastAsia="MS Mincho" w:hAnsi="Courier New" w:cs="Courier New"/>
          <w:bCs/>
          <w:lang w:eastAsia="cs-CZ"/>
        </w:rPr>
        <w:t xml:space="preserve">- na základě smlouvy č. 0764/2024/KP </w:t>
      </w:r>
      <w:r w:rsidRPr="0098040F">
        <w:rPr>
          <w:rFonts w:ascii="Courier New" w:eastAsia="MS Mincho" w:hAnsi="Courier New" w:cs="Courier New"/>
          <w:b/>
          <w:lang w:eastAsia="cs-CZ"/>
        </w:rPr>
        <w:t>ne</w:t>
      </w:r>
      <w:r w:rsidRPr="0098040F">
        <w:rPr>
          <w:rFonts w:ascii="Courier New" w:eastAsia="MS Mincho" w:hAnsi="Courier New" w:cs="Courier New"/>
          <w:b/>
          <w:bCs/>
          <w:lang w:eastAsia="cs-CZ"/>
        </w:rPr>
        <w:t xml:space="preserve">investiční dotace </w:t>
      </w:r>
      <w:r w:rsidRPr="0098040F">
        <w:rPr>
          <w:rFonts w:ascii="Courier New" w:eastAsia="MS Mincho" w:hAnsi="Courier New" w:cs="Courier New"/>
          <w:lang w:eastAsia="cs-CZ"/>
        </w:rPr>
        <w:t>na krytí nákladů</w:t>
      </w:r>
      <w:r w:rsidRPr="0098040F">
        <w:rPr>
          <w:rFonts w:ascii="Courier New" w:eastAsia="MS Mincho" w:hAnsi="Courier New" w:cs="Courier New"/>
          <w:b/>
          <w:bCs/>
          <w:lang w:eastAsia="cs-CZ"/>
        </w:rPr>
        <w:t xml:space="preserve"> </w:t>
      </w:r>
      <w:r w:rsidRPr="0098040F">
        <w:rPr>
          <w:rFonts w:ascii="Courier New" w:eastAsia="MS Mincho" w:hAnsi="Courier New" w:cs="Courier New"/>
          <w:lang w:eastAsia="cs-CZ"/>
        </w:rPr>
        <w:t xml:space="preserve">na </w:t>
      </w:r>
      <w:r w:rsidRPr="0098040F">
        <w:rPr>
          <w:rFonts w:ascii="Courier New" w:eastAsia="MS Mincho" w:hAnsi="Courier New" w:cs="Courier New"/>
          <w:b/>
          <w:bCs/>
          <w:lang w:eastAsia="cs-CZ"/>
        </w:rPr>
        <w:t>o</w:t>
      </w:r>
      <w:r w:rsidRPr="0098040F">
        <w:rPr>
          <w:rFonts w:ascii="Courier New" w:eastAsia="Aptos" w:hAnsi="Courier New" w:cs="Courier New"/>
          <w:b/>
          <w:bCs/>
        </w:rPr>
        <w:t>rganizaci Členského fóra Asociace turistických informačních center ČR v Ostravě</w:t>
      </w:r>
      <w:r w:rsidRPr="0098040F">
        <w:rPr>
          <w:rFonts w:ascii="Courier New" w:eastAsia="Aptos" w:hAnsi="Courier New" w:cs="Courier New"/>
        </w:rPr>
        <w:t xml:space="preserve"> ve dnech 3.- 5.4.2024 ve výši </w:t>
      </w:r>
      <w:r w:rsidRPr="0098040F">
        <w:rPr>
          <w:rFonts w:ascii="Courier New" w:eastAsia="Aptos" w:hAnsi="Courier New" w:cs="Courier New"/>
          <w:b/>
          <w:bCs/>
        </w:rPr>
        <w:t xml:space="preserve">300 tis.Kč. </w:t>
      </w:r>
      <w:r w:rsidRPr="0098040F">
        <w:rPr>
          <w:rFonts w:ascii="Courier New" w:eastAsia="MS Mincho" w:hAnsi="Courier New" w:cs="Courier New"/>
          <w:bCs/>
          <w:lang w:eastAsia="cs-CZ"/>
        </w:rPr>
        <w:t>Tato dotace byla určena na pronájem prostor, catering, organizaci doprovodného programu a prezentační materiály v souvislosti s akcí.</w:t>
      </w:r>
      <w:r w:rsidRPr="0098040F">
        <w:rPr>
          <w:rFonts w:ascii="Courier New" w:eastAsia="MS Mincho" w:hAnsi="Courier New" w:cs="Courier New"/>
          <w:b/>
          <w:bCs/>
          <w:lang w:eastAsia="cs-CZ"/>
        </w:rPr>
        <w:t xml:space="preserve"> </w:t>
      </w:r>
      <w:r w:rsidRPr="0098040F">
        <w:rPr>
          <w:rFonts w:ascii="Courier New" w:eastAsia="MS Mincho" w:hAnsi="Courier New" w:cs="Courier New"/>
          <w:bCs/>
          <w:lang w:eastAsia="cs-CZ"/>
        </w:rPr>
        <w:t xml:space="preserve">Obchodní společnost </w:t>
      </w:r>
      <w:r w:rsidRPr="0098040F">
        <w:rPr>
          <w:rFonts w:ascii="Courier New" w:eastAsia="MS Mincho" w:hAnsi="Courier New" w:cs="Courier New"/>
          <w:b/>
          <w:bCs/>
          <w:lang w:eastAsia="cs-CZ"/>
        </w:rPr>
        <w:t>utratila v daném období</w:t>
      </w:r>
      <w:r w:rsidRPr="0098040F">
        <w:rPr>
          <w:rFonts w:ascii="Courier New" w:eastAsia="MS Mincho" w:hAnsi="Courier New" w:cs="Courier New"/>
          <w:bCs/>
          <w:lang w:eastAsia="cs-CZ"/>
        </w:rPr>
        <w:t xml:space="preserve"> prostředky ve výši </w:t>
      </w:r>
      <w:r w:rsidRPr="0098040F">
        <w:rPr>
          <w:rFonts w:ascii="Courier New" w:eastAsia="MS Mincho" w:hAnsi="Courier New" w:cs="Courier New"/>
          <w:b/>
          <w:bCs/>
          <w:lang w:eastAsia="cs-CZ"/>
        </w:rPr>
        <w:t>300 tis.Kč,</w:t>
      </w:r>
      <w:r w:rsidRPr="0098040F">
        <w:rPr>
          <w:rFonts w:ascii="Courier New" w:eastAsia="MS Mincho" w:hAnsi="Courier New" w:cs="Courier New"/>
          <w:bCs/>
          <w:lang w:eastAsia="cs-CZ"/>
        </w:rPr>
        <w:t xml:space="preserve"> což činí </w:t>
      </w:r>
      <w:r w:rsidRPr="0098040F">
        <w:rPr>
          <w:rFonts w:ascii="Courier New" w:eastAsia="MS Mincho" w:hAnsi="Courier New" w:cs="Courier New"/>
          <w:b/>
          <w:bCs/>
          <w:lang w:eastAsia="cs-CZ"/>
        </w:rPr>
        <w:t>100 %</w:t>
      </w:r>
      <w:r w:rsidRPr="0098040F">
        <w:rPr>
          <w:rFonts w:ascii="Courier New" w:eastAsia="MS Mincho" w:hAnsi="Courier New" w:cs="Courier New"/>
          <w:bCs/>
          <w:lang w:eastAsia="cs-CZ"/>
        </w:rPr>
        <w:t xml:space="preserve"> celkové dotace, dotace byla řádně vyúčtována.</w:t>
      </w:r>
    </w:p>
    <w:p w14:paraId="321F5229" w14:textId="77777777" w:rsidR="009C29B5" w:rsidRPr="0098040F" w:rsidRDefault="009C29B5" w:rsidP="004B6D7D">
      <w:pPr>
        <w:numPr>
          <w:ilvl w:val="0"/>
          <w:numId w:val="12"/>
        </w:numPr>
        <w:overflowPunct w:val="0"/>
        <w:autoSpaceDE w:val="0"/>
        <w:autoSpaceDN w:val="0"/>
        <w:adjustRightInd w:val="0"/>
        <w:spacing w:after="0" w:line="240" w:lineRule="auto"/>
        <w:ind w:left="284" w:hanging="284"/>
        <w:contextualSpacing/>
        <w:jc w:val="both"/>
        <w:textAlignment w:val="baseline"/>
        <w:rPr>
          <w:rFonts w:ascii="Courier New" w:eastAsia="MS Mincho" w:hAnsi="Courier New" w:cs="Courier New"/>
          <w:bCs/>
          <w:lang w:eastAsia="cs-CZ"/>
        </w:rPr>
      </w:pPr>
      <w:r w:rsidRPr="0098040F">
        <w:rPr>
          <w:rFonts w:ascii="Courier New" w:eastAsia="MS Mincho" w:hAnsi="Courier New" w:cs="Courier New"/>
          <w:bCs/>
          <w:lang w:eastAsia="cs-CZ"/>
        </w:rPr>
        <w:t xml:space="preserve">na základě smlouvy č. 1388/2022/KP </w:t>
      </w:r>
      <w:r w:rsidRPr="0098040F">
        <w:rPr>
          <w:rFonts w:ascii="Courier New" w:eastAsia="MS Mincho" w:hAnsi="Courier New" w:cs="Courier New"/>
          <w:b/>
          <w:lang w:eastAsia="cs-CZ"/>
        </w:rPr>
        <w:t>víceletá</w:t>
      </w:r>
      <w:r w:rsidRPr="0098040F">
        <w:rPr>
          <w:rFonts w:ascii="Courier New" w:eastAsia="MS Mincho" w:hAnsi="Courier New" w:cs="Courier New"/>
          <w:bCs/>
          <w:lang w:eastAsia="cs-CZ"/>
        </w:rPr>
        <w:t xml:space="preserve"> </w:t>
      </w:r>
      <w:r w:rsidRPr="0098040F">
        <w:rPr>
          <w:rFonts w:ascii="Courier New" w:eastAsia="MS Mincho" w:hAnsi="Courier New" w:cs="Courier New"/>
          <w:b/>
          <w:lang w:eastAsia="cs-CZ"/>
        </w:rPr>
        <w:t>neinvestiční účelová dotace</w:t>
      </w:r>
      <w:r w:rsidRPr="0098040F">
        <w:rPr>
          <w:rFonts w:ascii="Courier New" w:eastAsia="MS Mincho" w:hAnsi="Courier New" w:cs="Courier New"/>
          <w:b/>
          <w:bCs/>
          <w:lang w:eastAsia="cs-CZ"/>
        </w:rPr>
        <w:t xml:space="preserve"> </w:t>
      </w:r>
      <w:r w:rsidRPr="0098040F">
        <w:rPr>
          <w:rFonts w:ascii="Courier New" w:eastAsia="MS Mincho" w:hAnsi="Courier New" w:cs="Courier New"/>
          <w:bCs/>
          <w:lang w:eastAsia="cs-CZ"/>
        </w:rPr>
        <w:t xml:space="preserve">na realizaci projektu Ostravské Vánoce 2022-2024 v celkové výši </w:t>
      </w:r>
      <w:r w:rsidRPr="0098040F">
        <w:rPr>
          <w:rFonts w:ascii="Courier New" w:eastAsia="MS Mincho" w:hAnsi="Courier New" w:cs="Courier New"/>
          <w:b/>
          <w:bCs/>
          <w:lang w:eastAsia="cs-CZ"/>
        </w:rPr>
        <w:t xml:space="preserve">15 630 tis.Kč, </w:t>
      </w:r>
      <w:r w:rsidRPr="0098040F">
        <w:rPr>
          <w:rFonts w:ascii="Courier New" w:eastAsia="MS Mincho" w:hAnsi="Courier New" w:cs="Courier New"/>
          <w:lang w:eastAsia="cs-CZ"/>
        </w:rPr>
        <w:t>pro rok 2024</w:t>
      </w:r>
      <w:r w:rsidRPr="0098040F">
        <w:rPr>
          <w:rFonts w:ascii="Courier New" w:eastAsia="MS Mincho" w:hAnsi="Courier New" w:cs="Courier New"/>
          <w:b/>
          <w:bCs/>
          <w:lang w:eastAsia="cs-CZ"/>
        </w:rPr>
        <w:t xml:space="preserve"> </w:t>
      </w:r>
      <w:r w:rsidRPr="0098040F">
        <w:rPr>
          <w:rFonts w:ascii="Courier New" w:eastAsia="MS Mincho" w:hAnsi="Courier New" w:cs="Courier New"/>
          <w:lang w:eastAsia="cs-CZ"/>
        </w:rPr>
        <w:t>bylo poskytnuto</w:t>
      </w:r>
      <w:r w:rsidRPr="0098040F">
        <w:rPr>
          <w:rFonts w:ascii="Courier New" w:eastAsia="MS Mincho" w:hAnsi="Courier New" w:cs="Courier New"/>
          <w:b/>
          <w:bCs/>
          <w:lang w:eastAsia="cs-CZ"/>
        </w:rPr>
        <w:t xml:space="preserve"> 5 210 tis.Kč</w:t>
      </w:r>
      <w:r w:rsidRPr="0098040F">
        <w:rPr>
          <w:rFonts w:ascii="Courier New" w:eastAsia="MS Mincho" w:hAnsi="Courier New" w:cs="Courier New"/>
          <w:bCs/>
          <w:lang w:eastAsia="cs-CZ"/>
        </w:rPr>
        <w:t xml:space="preserve">. Obchodní společnost </w:t>
      </w:r>
      <w:r w:rsidRPr="0098040F">
        <w:rPr>
          <w:rFonts w:ascii="Courier New" w:eastAsia="MS Mincho" w:hAnsi="Courier New" w:cs="Courier New"/>
          <w:b/>
          <w:bCs/>
          <w:lang w:eastAsia="cs-CZ"/>
        </w:rPr>
        <w:t>utratila</w:t>
      </w:r>
      <w:r w:rsidRPr="0098040F">
        <w:rPr>
          <w:rFonts w:ascii="Courier New" w:eastAsia="MS Mincho" w:hAnsi="Courier New" w:cs="Courier New"/>
          <w:bCs/>
          <w:lang w:eastAsia="cs-CZ"/>
        </w:rPr>
        <w:t xml:space="preserve"> </w:t>
      </w:r>
      <w:r w:rsidRPr="0098040F">
        <w:rPr>
          <w:rFonts w:ascii="Courier New" w:eastAsia="MS Mincho" w:hAnsi="Courier New" w:cs="Courier New"/>
          <w:b/>
          <w:bCs/>
          <w:lang w:eastAsia="cs-CZ"/>
        </w:rPr>
        <w:t>k 31.12.2024</w:t>
      </w:r>
      <w:r w:rsidRPr="0098040F">
        <w:rPr>
          <w:rFonts w:ascii="Courier New" w:eastAsia="MS Mincho" w:hAnsi="Courier New" w:cs="Courier New"/>
          <w:bCs/>
          <w:lang w:eastAsia="cs-CZ"/>
        </w:rPr>
        <w:t xml:space="preserve"> prostředky ve výši </w:t>
      </w:r>
      <w:r w:rsidRPr="0098040F">
        <w:rPr>
          <w:rFonts w:ascii="Courier New" w:eastAsia="MS Mincho" w:hAnsi="Courier New" w:cs="Courier New"/>
          <w:b/>
          <w:bCs/>
          <w:lang w:eastAsia="cs-CZ"/>
        </w:rPr>
        <w:t>5 210 tis.Kč</w:t>
      </w:r>
      <w:r w:rsidRPr="0098040F">
        <w:rPr>
          <w:rFonts w:ascii="Courier New" w:eastAsia="MS Mincho" w:hAnsi="Courier New" w:cs="Courier New"/>
          <w:bCs/>
          <w:lang w:eastAsia="cs-CZ"/>
        </w:rPr>
        <w:t xml:space="preserve">, což činí </w:t>
      </w:r>
      <w:r w:rsidRPr="0098040F">
        <w:rPr>
          <w:rFonts w:ascii="Courier New" w:eastAsia="MS Mincho" w:hAnsi="Courier New" w:cs="Courier New"/>
          <w:b/>
          <w:bCs/>
          <w:lang w:eastAsia="cs-CZ"/>
        </w:rPr>
        <w:t>100 %</w:t>
      </w:r>
      <w:r w:rsidRPr="0098040F">
        <w:rPr>
          <w:rFonts w:ascii="Courier New" w:eastAsia="MS Mincho" w:hAnsi="Courier New" w:cs="Courier New"/>
          <w:bCs/>
          <w:lang w:eastAsia="cs-CZ"/>
        </w:rPr>
        <w:t xml:space="preserve"> celkové poskytnuté dotace v roce 2024. Dotace bude vyúčtována v souladu se smlouvou.</w:t>
      </w:r>
    </w:p>
    <w:p w14:paraId="769FBD57" w14:textId="77777777" w:rsidR="009C29B5" w:rsidRPr="0098040F" w:rsidRDefault="009C29B5" w:rsidP="004B6D7D">
      <w:pPr>
        <w:numPr>
          <w:ilvl w:val="0"/>
          <w:numId w:val="12"/>
        </w:numPr>
        <w:overflowPunct w:val="0"/>
        <w:autoSpaceDE w:val="0"/>
        <w:autoSpaceDN w:val="0"/>
        <w:adjustRightInd w:val="0"/>
        <w:spacing w:after="0" w:line="240" w:lineRule="auto"/>
        <w:ind w:left="284" w:hanging="284"/>
        <w:contextualSpacing/>
        <w:jc w:val="both"/>
        <w:textAlignment w:val="baseline"/>
        <w:rPr>
          <w:rFonts w:ascii="Courier New" w:eastAsia="MS Mincho" w:hAnsi="Courier New" w:cs="Courier New"/>
          <w:lang w:eastAsia="cs-CZ"/>
        </w:rPr>
      </w:pPr>
      <w:r w:rsidRPr="0098040F">
        <w:rPr>
          <w:rFonts w:ascii="Courier New" w:eastAsia="MS Mincho" w:hAnsi="Courier New" w:cs="Courier New"/>
          <w:bCs/>
          <w:lang w:eastAsia="cs-CZ"/>
        </w:rPr>
        <w:t xml:space="preserve">na základě smlouvy č. 1620/2024/KP </w:t>
      </w:r>
      <w:r w:rsidRPr="0098040F">
        <w:rPr>
          <w:rFonts w:ascii="Courier New" w:eastAsia="MS Mincho" w:hAnsi="Courier New" w:cs="Courier New"/>
          <w:b/>
          <w:bCs/>
          <w:lang w:eastAsia="cs-CZ"/>
        </w:rPr>
        <w:t xml:space="preserve">investiční dotace </w:t>
      </w:r>
      <w:r w:rsidRPr="0098040F">
        <w:rPr>
          <w:rFonts w:ascii="Courier New" w:eastAsia="MS Mincho" w:hAnsi="Courier New" w:cs="Courier New"/>
          <w:lang w:eastAsia="cs-CZ"/>
        </w:rPr>
        <w:t>na krytí nákladů</w:t>
      </w:r>
      <w:r w:rsidRPr="0098040F">
        <w:rPr>
          <w:rFonts w:ascii="Courier New" w:eastAsia="MS Mincho" w:hAnsi="Courier New" w:cs="Courier New"/>
          <w:b/>
          <w:bCs/>
          <w:lang w:eastAsia="cs-CZ"/>
        </w:rPr>
        <w:t xml:space="preserve"> </w:t>
      </w:r>
      <w:r w:rsidRPr="0098040F">
        <w:rPr>
          <w:rFonts w:ascii="Courier New" w:eastAsia="MS Mincho" w:hAnsi="Courier New" w:cs="Courier New"/>
          <w:lang w:eastAsia="cs-CZ"/>
        </w:rPr>
        <w:t>na projekt</w:t>
      </w:r>
      <w:r w:rsidRPr="0098040F">
        <w:rPr>
          <w:rFonts w:ascii="Courier New" w:eastAsia="MS Mincho" w:hAnsi="Courier New" w:cs="Courier New"/>
          <w:b/>
          <w:bCs/>
          <w:lang w:eastAsia="cs-CZ"/>
        </w:rPr>
        <w:t xml:space="preserve"> </w:t>
      </w:r>
      <w:r w:rsidRPr="0098040F">
        <w:rPr>
          <w:rFonts w:ascii="Courier New" w:eastAsia="Aptos" w:hAnsi="Courier New" w:cs="Courier New"/>
          <w:b/>
          <w:bCs/>
        </w:rPr>
        <w:t>Stavební úpravy v areálu Slezskoostravského hradu – Hradní terasa Lučina a občerstvení (sanace hradeb)</w:t>
      </w:r>
      <w:r w:rsidRPr="0098040F">
        <w:rPr>
          <w:rFonts w:ascii="Courier New" w:eastAsia="MS Mincho" w:hAnsi="Courier New" w:cs="Courier New"/>
          <w:bCs/>
          <w:lang w:eastAsia="cs-CZ"/>
        </w:rPr>
        <w:t xml:space="preserve"> ve výši </w:t>
      </w:r>
      <w:r w:rsidRPr="0098040F">
        <w:rPr>
          <w:rFonts w:ascii="Courier New" w:eastAsia="MS Mincho" w:hAnsi="Courier New" w:cs="Courier New"/>
          <w:b/>
          <w:bCs/>
          <w:lang w:eastAsia="cs-CZ"/>
        </w:rPr>
        <w:t xml:space="preserve">7 100 tis.Kč. </w:t>
      </w:r>
      <w:r w:rsidRPr="0098040F">
        <w:rPr>
          <w:rFonts w:ascii="Courier New" w:eastAsia="MS Mincho" w:hAnsi="Courier New" w:cs="Courier New"/>
          <w:bCs/>
          <w:lang w:eastAsia="cs-CZ"/>
        </w:rPr>
        <w:t xml:space="preserve">Tato dotace je určena na krytí nákladů na sanaci hradební zdi a vybudování převislé terasy s občerstvením nad řekou Lučinou vč. vybavení hradní terasy mobiliářem pro odpočinek a občerstvení. Obchodní společnost </w:t>
      </w:r>
      <w:r w:rsidRPr="0098040F">
        <w:rPr>
          <w:rFonts w:ascii="Courier New" w:eastAsia="MS Mincho" w:hAnsi="Courier New" w:cs="Courier New"/>
          <w:b/>
          <w:bCs/>
          <w:lang w:eastAsia="cs-CZ"/>
        </w:rPr>
        <w:t>utratila k 31.12.2024</w:t>
      </w:r>
      <w:r w:rsidRPr="0098040F">
        <w:rPr>
          <w:rFonts w:ascii="Courier New" w:eastAsia="MS Mincho" w:hAnsi="Courier New" w:cs="Courier New"/>
          <w:bCs/>
          <w:lang w:eastAsia="cs-CZ"/>
        </w:rPr>
        <w:t xml:space="preserve"> prostředky ve výši </w:t>
      </w:r>
      <w:r w:rsidRPr="0098040F">
        <w:rPr>
          <w:rFonts w:ascii="Courier New" w:eastAsia="MS Mincho" w:hAnsi="Courier New" w:cs="Courier New"/>
          <w:b/>
          <w:bCs/>
          <w:lang w:eastAsia="cs-CZ"/>
        </w:rPr>
        <w:t xml:space="preserve">3 845 tis.Kč, </w:t>
      </w:r>
      <w:r w:rsidRPr="0098040F">
        <w:rPr>
          <w:rFonts w:ascii="Courier New" w:eastAsia="MS Mincho" w:hAnsi="Courier New" w:cs="Courier New"/>
          <w:lang w:eastAsia="cs-CZ"/>
        </w:rPr>
        <w:t>což činí</w:t>
      </w:r>
      <w:r w:rsidRPr="0098040F">
        <w:rPr>
          <w:rFonts w:ascii="Courier New" w:eastAsia="MS Mincho" w:hAnsi="Courier New" w:cs="Courier New"/>
          <w:b/>
          <w:bCs/>
          <w:lang w:eastAsia="cs-CZ"/>
        </w:rPr>
        <w:t xml:space="preserve"> 54 % </w:t>
      </w:r>
      <w:r w:rsidRPr="0098040F">
        <w:rPr>
          <w:rFonts w:ascii="Courier New" w:eastAsia="MS Mincho" w:hAnsi="Courier New" w:cs="Courier New"/>
          <w:lang w:eastAsia="cs-CZ"/>
        </w:rPr>
        <w:t>poskytnuté dotace. Dotace bude vyúčtován v souladu se smlouvou.</w:t>
      </w:r>
    </w:p>
    <w:p w14:paraId="692FB9A0" w14:textId="670D0D75" w:rsidR="009C29B5" w:rsidRPr="0098040F" w:rsidRDefault="009C29B5" w:rsidP="004B6D7D">
      <w:pPr>
        <w:numPr>
          <w:ilvl w:val="0"/>
          <w:numId w:val="12"/>
        </w:numPr>
        <w:overflowPunct w:val="0"/>
        <w:autoSpaceDE w:val="0"/>
        <w:autoSpaceDN w:val="0"/>
        <w:adjustRightInd w:val="0"/>
        <w:spacing w:after="0" w:line="240" w:lineRule="auto"/>
        <w:ind w:left="284" w:hanging="284"/>
        <w:contextualSpacing/>
        <w:jc w:val="both"/>
        <w:textAlignment w:val="baseline"/>
        <w:rPr>
          <w:rFonts w:ascii="Courier New" w:eastAsia="MS Mincho" w:hAnsi="Courier New" w:cs="Courier New"/>
          <w:lang w:eastAsia="cs-CZ"/>
        </w:rPr>
      </w:pPr>
      <w:r w:rsidRPr="0098040F">
        <w:rPr>
          <w:rFonts w:ascii="Courier New" w:eastAsia="MS Mincho" w:hAnsi="Courier New" w:cs="Courier New"/>
          <w:bCs/>
          <w:lang w:eastAsia="cs-CZ"/>
        </w:rPr>
        <w:t xml:space="preserve">na základě smlouvy č. 1912/2024/KP </w:t>
      </w:r>
      <w:r w:rsidRPr="0098040F">
        <w:rPr>
          <w:rFonts w:ascii="Courier New" w:eastAsia="MS Mincho" w:hAnsi="Courier New" w:cs="Courier New"/>
          <w:b/>
          <w:bCs/>
          <w:lang w:eastAsia="cs-CZ"/>
        </w:rPr>
        <w:t xml:space="preserve">investiční dotace </w:t>
      </w:r>
      <w:r w:rsidRPr="0098040F">
        <w:rPr>
          <w:rFonts w:ascii="Courier New" w:eastAsia="MS Mincho" w:hAnsi="Courier New" w:cs="Courier New"/>
          <w:lang w:eastAsia="cs-CZ"/>
        </w:rPr>
        <w:t>na krytí nákladů</w:t>
      </w:r>
      <w:r w:rsidRPr="0098040F">
        <w:rPr>
          <w:rFonts w:ascii="Courier New" w:eastAsia="MS Mincho" w:hAnsi="Courier New" w:cs="Courier New"/>
          <w:b/>
          <w:bCs/>
          <w:lang w:eastAsia="cs-CZ"/>
        </w:rPr>
        <w:t xml:space="preserve"> </w:t>
      </w:r>
      <w:r w:rsidRPr="0098040F">
        <w:rPr>
          <w:rFonts w:ascii="Courier New" w:eastAsia="MS Mincho" w:hAnsi="Courier New" w:cs="Courier New"/>
          <w:lang w:eastAsia="cs-CZ"/>
        </w:rPr>
        <w:t>na projekt</w:t>
      </w:r>
      <w:r w:rsidRPr="0098040F">
        <w:rPr>
          <w:rFonts w:ascii="Courier New" w:eastAsia="MS Mincho" w:hAnsi="Courier New" w:cs="Courier New"/>
          <w:b/>
          <w:bCs/>
          <w:lang w:eastAsia="cs-CZ"/>
        </w:rPr>
        <w:t xml:space="preserve"> O</w:t>
      </w:r>
      <w:r w:rsidRPr="0098040F">
        <w:rPr>
          <w:rFonts w:ascii="Courier New" w:eastAsia="Times New Roman" w:hAnsi="Courier New" w:cs="Times New Roman"/>
          <w:b/>
          <w:bCs/>
          <w:lang w:eastAsia="cs-CZ"/>
        </w:rPr>
        <w:t>dstínění parkovacích ploch – parklet Černá louka</w:t>
      </w:r>
      <w:r w:rsidRPr="0098040F">
        <w:rPr>
          <w:rFonts w:ascii="Courier New" w:eastAsia="MS Mincho" w:hAnsi="Courier New" w:cs="Courier New"/>
          <w:bCs/>
          <w:lang w:eastAsia="cs-CZ"/>
        </w:rPr>
        <w:t xml:space="preserve"> ve výši </w:t>
      </w:r>
      <w:r w:rsidRPr="0098040F">
        <w:rPr>
          <w:rFonts w:ascii="Courier New" w:eastAsia="MS Mincho" w:hAnsi="Courier New" w:cs="Courier New"/>
          <w:b/>
          <w:bCs/>
          <w:lang w:eastAsia="cs-CZ"/>
        </w:rPr>
        <w:t xml:space="preserve">650 tis.Kč. </w:t>
      </w:r>
      <w:r w:rsidRPr="0098040F">
        <w:rPr>
          <w:rFonts w:ascii="Courier New" w:eastAsia="MS Mincho" w:hAnsi="Courier New" w:cs="Courier New"/>
          <w:bCs/>
          <w:lang w:eastAsia="cs-CZ"/>
        </w:rPr>
        <w:t xml:space="preserve">Tato dotace byla určena na krytí nákladů na </w:t>
      </w:r>
      <w:r w:rsidRPr="0098040F">
        <w:rPr>
          <w:rFonts w:ascii="Courier New" w:eastAsia="Times New Roman" w:hAnsi="Courier New" w:cs="Courier New"/>
          <w:lang w:eastAsia="cs-CZ"/>
        </w:rPr>
        <w:t>vybudování nového parkletu před pavilonem A na Černé louce za účelem odstínění parkoviště.</w:t>
      </w:r>
      <w:r w:rsidRPr="0098040F">
        <w:rPr>
          <w:rFonts w:ascii="Courier New" w:eastAsia="MS Mincho" w:hAnsi="Courier New" w:cs="Courier New"/>
          <w:bCs/>
          <w:lang w:eastAsia="cs-CZ"/>
        </w:rPr>
        <w:t xml:space="preserve"> Obchodní společnost </w:t>
      </w:r>
      <w:r w:rsidRPr="0098040F">
        <w:rPr>
          <w:rFonts w:ascii="Courier New" w:eastAsia="MS Mincho" w:hAnsi="Courier New" w:cs="Courier New"/>
          <w:b/>
          <w:bCs/>
          <w:lang w:eastAsia="cs-CZ"/>
        </w:rPr>
        <w:t xml:space="preserve">utratila v daném období 639 tis.Kč, </w:t>
      </w:r>
      <w:r w:rsidRPr="0098040F">
        <w:rPr>
          <w:rFonts w:ascii="Courier New" w:eastAsia="MS Mincho" w:hAnsi="Courier New" w:cs="Courier New"/>
          <w:lang w:eastAsia="cs-CZ"/>
        </w:rPr>
        <w:t>což činí</w:t>
      </w:r>
      <w:r w:rsidRPr="0098040F">
        <w:rPr>
          <w:rFonts w:ascii="Courier New" w:eastAsia="MS Mincho" w:hAnsi="Courier New" w:cs="Courier New"/>
          <w:b/>
          <w:bCs/>
          <w:lang w:eastAsia="cs-CZ"/>
        </w:rPr>
        <w:t xml:space="preserve"> 98</w:t>
      </w:r>
      <w:r w:rsidR="008E05AA">
        <w:rPr>
          <w:rFonts w:ascii="Courier New" w:eastAsia="MS Mincho" w:hAnsi="Courier New" w:cs="Courier New"/>
          <w:b/>
          <w:bCs/>
          <w:lang w:eastAsia="cs-CZ"/>
        </w:rPr>
        <w:t> </w:t>
      </w:r>
      <w:r w:rsidRPr="0098040F">
        <w:rPr>
          <w:rFonts w:ascii="Courier New" w:eastAsia="MS Mincho" w:hAnsi="Courier New" w:cs="Courier New"/>
          <w:b/>
          <w:bCs/>
          <w:lang w:eastAsia="cs-CZ"/>
        </w:rPr>
        <w:t xml:space="preserve">% </w:t>
      </w:r>
      <w:r w:rsidRPr="0098040F">
        <w:rPr>
          <w:rFonts w:ascii="Courier New" w:eastAsia="MS Mincho" w:hAnsi="Courier New" w:cs="Courier New"/>
          <w:lang w:eastAsia="cs-CZ"/>
        </w:rPr>
        <w:t>poskytnuté dotace.</w:t>
      </w:r>
      <w:r w:rsidRPr="0098040F">
        <w:rPr>
          <w:rFonts w:ascii="Courier New" w:eastAsia="MS Mincho" w:hAnsi="Courier New" w:cs="Courier New"/>
          <w:b/>
          <w:bCs/>
          <w:lang w:eastAsia="cs-CZ"/>
        </w:rPr>
        <w:t xml:space="preserve"> </w:t>
      </w:r>
      <w:r w:rsidRPr="0098040F">
        <w:rPr>
          <w:rFonts w:ascii="Courier New" w:eastAsia="MS Mincho" w:hAnsi="Courier New" w:cs="Courier New"/>
          <w:lang w:eastAsia="cs-CZ"/>
        </w:rPr>
        <w:t xml:space="preserve">Dotace byla řádně vyúčtována a nevyčerpaná částka ve výši </w:t>
      </w:r>
      <w:r w:rsidRPr="0098040F">
        <w:rPr>
          <w:rFonts w:ascii="Courier New" w:eastAsia="MS Mincho" w:hAnsi="Courier New" w:cs="Courier New"/>
          <w:b/>
          <w:bCs/>
          <w:lang w:eastAsia="cs-CZ"/>
        </w:rPr>
        <w:t>11 tis.Kč</w:t>
      </w:r>
      <w:r w:rsidRPr="0098040F">
        <w:rPr>
          <w:rFonts w:ascii="Courier New" w:eastAsia="MS Mincho" w:hAnsi="Courier New" w:cs="Courier New"/>
          <w:lang w:eastAsia="cs-CZ"/>
        </w:rPr>
        <w:t xml:space="preserve"> byla vrácena na účet města.</w:t>
      </w:r>
    </w:p>
    <w:p w14:paraId="66F11540" w14:textId="77777777" w:rsidR="009C29B5" w:rsidRPr="0098040F" w:rsidRDefault="009C29B5" w:rsidP="004B6D7D">
      <w:pPr>
        <w:numPr>
          <w:ilvl w:val="0"/>
          <w:numId w:val="12"/>
        </w:numPr>
        <w:overflowPunct w:val="0"/>
        <w:autoSpaceDE w:val="0"/>
        <w:autoSpaceDN w:val="0"/>
        <w:adjustRightInd w:val="0"/>
        <w:spacing w:after="0" w:line="240" w:lineRule="auto"/>
        <w:ind w:left="284" w:hanging="284"/>
        <w:contextualSpacing/>
        <w:jc w:val="both"/>
        <w:textAlignment w:val="baseline"/>
        <w:rPr>
          <w:rFonts w:ascii="Courier New" w:eastAsia="MS Mincho" w:hAnsi="Courier New" w:cs="Courier New"/>
          <w:lang w:eastAsia="cs-CZ"/>
        </w:rPr>
      </w:pPr>
      <w:r w:rsidRPr="0098040F">
        <w:rPr>
          <w:rFonts w:ascii="Courier New" w:eastAsia="MS Mincho" w:hAnsi="Courier New" w:cs="Courier New"/>
          <w:bCs/>
          <w:lang w:eastAsia="cs-CZ"/>
        </w:rPr>
        <w:t xml:space="preserve">na základě smlouvy č. 1913/2024/KP </w:t>
      </w:r>
      <w:r w:rsidRPr="0098040F">
        <w:rPr>
          <w:rFonts w:ascii="Courier New" w:eastAsia="MS Mincho" w:hAnsi="Courier New" w:cs="Courier New"/>
          <w:b/>
          <w:bCs/>
          <w:lang w:eastAsia="cs-CZ"/>
        </w:rPr>
        <w:t xml:space="preserve">investiční dotace </w:t>
      </w:r>
      <w:r w:rsidRPr="0098040F">
        <w:rPr>
          <w:rFonts w:ascii="Courier New" w:eastAsia="MS Mincho" w:hAnsi="Courier New" w:cs="Courier New"/>
          <w:lang w:eastAsia="cs-CZ"/>
        </w:rPr>
        <w:t>na krytí nákladů</w:t>
      </w:r>
      <w:r w:rsidRPr="0098040F">
        <w:rPr>
          <w:rFonts w:ascii="Courier New" w:eastAsia="MS Mincho" w:hAnsi="Courier New" w:cs="Courier New"/>
          <w:b/>
          <w:bCs/>
          <w:lang w:eastAsia="cs-CZ"/>
        </w:rPr>
        <w:t xml:space="preserve"> </w:t>
      </w:r>
      <w:r w:rsidRPr="0098040F">
        <w:rPr>
          <w:rFonts w:ascii="Courier New" w:eastAsia="MS Mincho" w:hAnsi="Courier New" w:cs="Courier New"/>
          <w:lang w:eastAsia="cs-CZ"/>
        </w:rPr>
        <w:t>na projekt</w:t>
      </w:r>
      <w:r w:rsidRPr="0098040F">
        <w:rPr>
          <w:rFonts w:ascii="Courier New" w:eastAsia="MS Mincho" w:hAnsi="Courier New" w:cs="Courier New"/>
          <w:b/>
          <w:bCs/>
          <w:lang w:eastAsia="cs-CZ"/>
        </w:rPr>
        <w:t xml:space="preserve"> Zastřešení terasy Loděnice</w:t>
      </w:r>
      <w:r w:rsidRPr="0098040F">
        <w:rPr>
          <w:rFonts w:ascii="Courier New" w:eastAsia="MS Mincho" w:hAnsi="Courier New" w:cs="Courier New"/>
          <w:bCs/>
          <w:lang w:eastAsia="cs-CZ"/>
        </w:rPr>
        <w:t xml:space="preserve"> ve výši </w:t>
      </w:r>
      <w:r w:rsidRPr="0098040F">
        <w:rPr>
          <w:rFonts w:ascii="Courier New" w:eastAsia="MS Mincho" w:hAnsi="Courier New" w:cs="Courier New"/>
          <w:b/>
          <w:lang w:eastAsia="cs-CZ"/>
        </w:rPr>
        <w:t>850</w:t>
      </w:r>
      <w:r w:rsidRPr="0098040F">
        <w:rPr>
          <w:rFonts w:ascii="Courier New" w:eastAsia="MS Mincho" w:hAnsi="Courier New" w:cs="Courier New"/>
          <w:b/>
          <w:bCs/>
          <w:lang w:eastAsia="cs-CZ"/>
        </w:rPr>
        <w:t xml:space="preserve"> tis.Kč. </w:t>
      </w:r>
      <w:r w:rsidRPr="0098040F">
        <w:rPr>
          <w:rFonts w:ascii="Courier New" w:eastAsia="MS Mincho" w:hAnsi="Courier New" w:cs="Courier New"/>
          <w:bCs/>
          <w:lang w:eastAsia="cs-CZ"/>
        </w:rPr>
        <w:t xml:space="preserve">Tato dotace byla určena na krytí nákladů na </w:t>
      </w:r>
      <w:r w:rsidRPr="0098040F">
        <w:rPr>
          <w:rFonts w:ascii="Courier New" w:eastAsia="Times New Roman" w:hAnsi="Courier New" w:cs="Courier New"/>
          <w:lang w:eastAsia="cs-CZ"/>
        </w:rPr>
        <w:t>kompletní pořízení nového zastřešení venkovní terasy Loděnice.</w:t>
      </w:r>
      <w:r w:rsidRPr="0098040F">
        <w:rPr>
          <w:rFonts w:ascii="Courier New" w:eastAsia="MS Mincho" w:hAnsi="Courier New" w:cs="Courier New"/>
          <w:bCs/>
          <w:lang w:eastAsia="cs-CZ"/>
        </w:rPr>
        <w:t xml:space="preserve"> Obchodní společnost </w:t>
      </w:r>
      <w:r w:rsidRPr="0098040F">
        <w:rPr>
          <w:rFonts w:ascii="Courier New" w:eastAsia="MS Mincho" w:hAnsi="Courier New" w:cs="Courier New"/>
          <w:b/>
          <w:bCs/>
          <w:lang w:eastAsia="cs-CZ"/>
        </w:rPr>
        <w:t xml:space="preserve">utratila v daném období 651 tis.Kč, což činí 76% </w:t>
      </w:r>
      <w:r w:rsidRPr="0098040F">
        <w:rPr>
          <w:rFonts w:ascii="Courier New" w:eastAsia="MS Mincho" w:hAnsi="Courier New" w:cs="Courier New"/>
          <w:lang w:eastAsia="cs-CZ"/>
        </w:rPr>
        <w:t>poskytnuté dotace</w:t>
      </w:r>
      <w:r w:rsidRPr="0098040F">
        <w:rPr>
          <w:rFonts w:ascii="Courier New" w:eastAsia="MS Mincho" w:hAnsi="Courier New" w:cs="Courier New"/>
          <w:b/>
          <w:bCs/>
          <w:lang w:eastAsia="cs-CZ"/>
        </w:rPr>
        <w:t xml:space="preserve">. </w:t>
      </w:r>
      <w:r w:rsidRPr="0098040F">
        <w:rPr>
          <w:rFonts w:ascii="Courier New" w:eastAsia="MS Mincho" w:hAnsi="Courier New" w:cs="Courier New"/>
          <w:lang w:eastAsia="cs-CZ"/>
        </w:rPr>
        <w:t xml:space="preserve">Dotace byla řádně vyúčtována a nevyčerpaná částka ve výši </w:t>
      </w:r>
      <w:r w:rsidRPr="0098040F">
        <w:rPr>
          <w:rFonts w:ascii="Courier New" w:eastAsia="MS Mincho" w:hAnsi="Courier New" w:cs="Courier New"/>
          <w:b/>
          <w:bCs/>
          <w:lang w:eastAsia="cs-CZ"/>
        </w:rPr>
        <w:t>199 tis.Kč</w:t>
      </w:r>
      <w:r w:rsidRPr="0098040F">
        <w:rPr>
          <w:rFonts w:ascii="Courier New" w:eastAsia="MS Mincho" w:hAnsi="Courier New" w:cs="Courier New"/>
          <w:lang w:eastAsia="cs-CZ"/>
        </w:rPr>
        <w:t xml:space="preserve"> byla vrácena na účet města. </w:t>
      </w:r>
    </w:p>
    <w:p w14:paraId="49C92831" w14:textId="77777777" w:rsidR="009C29B5" w:rsidRPr="0098040F" w:rsidRDefault="009C29B5" w:rsidP="004B6D7D">
      <w:pPr>
        <w:numPr>
          <w:ilvl w:val="0"/>
          <w:numId w:val="12"/>
        </w:numPr>
        <w:overflowPunct w:val="0"/>
        <w:autoSpaceDE w:val="0"/>
        <w:autoSpaceDN w:val="0"/>
        <w:adjustRightInd w:val="0"/>
        <w:spacing w:after="0" w:line="240" w:lineRule="auto"/>
        <w:ind w:left="284" w:hanging="284"/>
        <w:contextualSpacing/>
        <w:jc w:val="both"/>
        <w:textAlignment w:val="baseline"/>
        <w:rPr>
          <w:rFonts w:ascii="Courier New" w:eastAsia="MS Mincho" w:hAnsi="Courier New" w:cs="Courier New"/>
          <w:lang w:eastAsia="cs-CZ"/>
        </w:rPr>
      </w:pPr>
      <w:r w:rsidRPr="0098040F">
        <w:rPr>
          <w:rFonts w:ascii="Courier New" w:eastAsia="MS Mincho" w:hAnsi="Courier New" w:cs="Courier New"/>
          <w:bCs/>
          <w:lang w:eastAsia="cs-CZ"/>
        </w:rPr>
        <w:t xml:space="preserve">na základě smlouvy č. 2731/2024/KP </w:t>
      </w:r>
      <w:r w:rsidRPr="0098040F">
        <w:rPr>
          <w:rFonts w:ascii="Courier New" w:eastAsia="MS Mincho" w:hAnsi="Courier New" w:cs="Courier New"/>
          <w:b/>
          <w:lang w:eastAsia="cs-CZ"/>
        </w:rPr>
        <w:t>ne</w:t>
      </w:r>
      <w:r w:rsidRPr="0098040F">
        <w:rPr>
          <w:rFonts w:ascii="Courier New" w:eastAsia="MS Mincho" w:hAnsi="Courier New" w:cs="Courier New"/>
          <w:b/>
          <w:bCs/>
          <w:lang w:eastAsia="cs-CZ"/>
        </w:rPr>
        <w:t xml:space="preserve">investiční dotace </w:t>
      </w:r>
      <w:r w:rsidRPr="0098040F">
        <w:rPr>
          <w:rFonts w:ascii="Courier New" w:eastAsia="MS Mincho" w:hAnsi="Courier New" w:cs="Courier New"/>
          <w:lang w:eastAsia="cs-CZ"/>
        </w:rPr>
        <w:t>na krytí nákladů</w:t>
      </w:r>
      <w:r w:rsidRPr="0098040F">
        <w:rPr>
          <w:rFonts w:ascii="Courier New" w:eastAsia="MS Mincho" w:hAnsi="Courier New" w:cs="Courier New"/>
          <w:b/>
          <w:bCs/>
          <w:lang w:eastAsia="cs-CZ"/>
        </w:rPr>
        <w:t xml:space="preserve"> </w:t>
      </w:r>
      <w:r w:rsidRPr="0098040F">
        <w:rPr>
          <w:rFonts w:ascii="Courier New" w:eastAsia="MS Mincho" w:hAnsi="Courier New" w:cs="Courier New"/>
          <w:lang w:eastAsia="cs-CZ"/>
        </w:rPr>
        <w:t>na projekt</w:t>
      </w:r>
      <w:r w:rsidRPr="0098040F">
        <w:rPr>
          <w:rFonts w:ascii="Courier New" w:eastAsia="MS Mincho" w:hAnsi="Courier New" w:cs="Courier New"/>
          <w:b/>
          <w:bCs/>
          <w:lang w:eastAsia="cs-CZ"/>
        </w:rPr>
        <w:t xml:space="preserve"> Ověřovací architektonická studie Spilka Strassmann</w:t>
      </w:r>
      <w:r w:rsidRPr="0098040F">
        <w:rPr>
          <w:rFonts w:ascii="Courier New" w:eastAsia="MS Mincho" w:hAnsi="Courier New" w:cs="Courier New"/>
          <w:bCs/>
          <w:lang w:eastAsia="cs-CZ"/>
        </w:rPr>
        <w:t xml:space="preserve"> ve výši </w:t>
      </w:r>
      <w:r w:rsidRPr="0098040F">
        <w:rPr>
          <w:rFonts w:ascii="Courier New" w:eastAsia="MS Mincho" w:hAnsi="Courier New" w:cs="Courier New"/>
          <w:b/>
          <w:lang w:eastAsia="cs-CZ"/>
        </w:rPr>
        <w:t>450</w:t>
      </w:r>
      <w:r w:rsidRPr="0098040F">
        <w:rPr>
          <w:rFonts w:ascii="Courier New" w:eastAsia="MS Mincho" w:hAnsi="Courier New" w:cs="Courier New"/>
          <w:b/>
          <w:bCs/>
          <w:lang w:eastAsia="cs-CZ"/>
        </w:rPr>
        <w:t xml:space="preserve"> tis.Kč. </w:t>
      </w:r>
      <w:r w:rsidRPr="0098040F">
        <w:rPr>
          <w:rFonts w:ascii="Courier New" w:eastAsia="MS Mincho" w:hAnsi="Courier New" w:cs="Courier New"/>
          <w:bCs/>
          <w:lang w:eastAsia="cs-CZ"/>
        </w:rPr>
        <w:t xml:space="preserve">Tato dotace je určena na krytí nákladů na </w:t>
      </w:r>
      <w:r w:rsidRPr="0098040F">
        <w:rPr>
          <w:rFonts w:ascii="Courier New" w:eastAsia="Times New Roman" w:hAnsi="Courier New" w:cs="Courier New"/>
          <w:lang w:eastAsia="cs-CZ"/>
        </w:rPr>
        <w:t xml:space="preserve">vytvoření ověřovací architektonické studie. S ohledem na poskytnutí dotace na účet Černé louky, s.r.o. dne 21.11.2024, </w:t>
      </w:r>
      <w:r w:rsidRPr="0098040F">
        <w:rPr>
          <w:rFonts w:ascii="Courier New" w:eastAsia="MS Mincho" w:hAnsi="Courier New" w:cs="Courier New"/>
          <w:bCs/>
          <w:lang w:eastAsia="cs-CZ"/>
        </w:rPr>
        <w:t>obchodní společnost neutratila k 31.12.2024 žádné finanční</w:t>
      </w:r>
      <w:r w:rsidRPr="0098040F">
        <w:rPr>
          <w:rFonts w:ascii="Courier New" w:eastAsia="MS Mincho" w:hAnsi="Courier New" w:cs="Courier New"/>
          <w:b/>
          <w:bCs/>
          <w:lang w:eastAsia="cs-CZ"/>
        </w:rPr>
        <w:t xml:space="preserve"> </w:t>
      </w:r>
      <w:r w:rsidRPr="0098040F">
        <w:rPr>
          <w:rFonts w:ascii="Courier New" w:eastAsia="MS Mincho" w:hAnsi="Courier New" w:cs="Courier New"/>
          <w:lang w:eastAsia="cs-CZ"/>
        </w:rPr>
        <w:t>prostředky.</w:t>
      </w:r>
    </w:p>
    <w:p w14:paraId="4517C7E0" w14:textId="77777777" w:rsidR="009C29B5" w:rsidRPr="0098040F" w:rsidRDefault="009C29B5" w:rsidP="004B6D7D">
      <w:pPr>
        <w:numPr>
          <w:ilvl w:val="0"/>
          <w:numId w:val="12"/>
        </w:numPr>
        <w:overflowPunct w:val="0"/>
        <w:autoSpaceDE w:val="0"/>
        <w:autoSpaceDN w:val="0"/>
        <w:adjustRightInd w:val="0"/>
        <w:spacing w:after="0" w:line="240" w:lineRule="auto"/>
        <w:ind w:left="284" w:hanging="284"/>
        <w:contextualSpacing/>
        <w:jc w:val="both"/>
        <w:textAlignment w:val="baseline"/>
        <w:rPr>
          <w:rFonts w:ascii="Courier New" w:eastAsia="MS Mincho" w:hAnsi="Courier New" w:cs="Courier New"/>
          <w:lang w:eastAsia="cs-CZ"/>
        </w:rPr>
      </w:pPr>
      <w:r w:rsidRPr="0098040F">
        <w:rPr>
          <w:rFonts w:ascii="Courier New" w:eastAsia="MS Mincho" w:hAnsi="Courier New" w:cs="Courier New"/>
          <w:bCs/>
          <w:lang w:eastAsia="cs-CZ"/>
        </w:rPr>
        <w:t xml:space="preserve">na základě smlouvy č. 2732/2024/KP </w:t>
      </w:r>
      <w:r w:rsidRPr="0098040F">
        <w:rPr>
          <w:rFonts w:ascii="Courier New" w:eastAsia="MS Mincho" w:hAnsi="Courier New" w:cs="Courier New"/>
          <w:b/>
          <w:bCs/>
          <w:lang w:eastAsia="cs-CZ"/>
        </w:rPr>
        <w:t xml:space="preserve">investiční dotace </w:t>
      </w:r>
      <w:r w:rsidRPr="0098040F">
        <w:rPr>
          <w:rFonts w:ascii="Courier New" w:eastAsia="MS Mincho" w:hAnsi="Courier New" w:cs="Courier New"/>
          <w:lang w:eastAsia="cs-CZ"/>
        </w:rPr>
        <w:t>na krytí nákladů</w:t>
      </w:r>
      <w:r w:rsidRPr="0098040F">
        <w:rPr>
          <w:rFonts w:ascii="Courier New" w:eastAsia="MS Mincho" w:hAnsi="Courier New" w:cs="Courier New"/>
          <w:b/>
          <w:bCs/>
          <w:lang w:eastAsia="cs-CZ"/>
        </w:rPr>
        <w:t xml:space="preserve"> </w:t>
      </w:r>
      <w:r w:rsidRPr="0098040F">
        <w:rPr>
          <w:rFonts w:ascii="Courier New" w:eastAsia="MS Mincho" w:hAnsi="Courier New" w:cs="Courier New"/>
          <w:lang w:eastAsia="cs-CZ"/>
        </w:rPr>
        <w:t>na projekt</w:t>
      </w:r>
      <w:r w:rsidRPr="0098040F">
        <w:rPr>
          <w:rFonts w:ascii="Courier New" w:eastAsia="MS Mincho" w:hAnsi="Courier New" w:cs="Courier New"/>
          <w:b/>
          <w:bCs/>
          <w:lang w:eastAsia="cs-CZ"/>
        </w:rPr>
        <w:t xml:space="preserve"> Konferenční vybavení pavilonu „A“ – nákup stolů 1. část</w:t>
      </w:r>
      <w:r w:rsidRPr="0098040F">
        <w:rPr>
          <w:rFonts w:ascii="Courier New" w:eastAsia="MS Mincho" w:hAnsi="Courier New" w:cs="Courier New"/>
          <w:bCs/>
          <w:lang w:eastAsia="cs-CZ"/>
        </w:rPr>
        <w:t xml:space="preserve"> ve výši </w:t>
      </w:r>
      <w:r w:rsidRPr="0098040F">
        <w:rPr>
          <w:rFonts w:ascii="Courier New" w:eastAsia="MS Mincho" w:hAnsi="Courier New" w:cs="Courier New"/>
          <w:b/>
          <w:lang w:eastAsia="cs-CZ"/>
        </w:rPr>
        <w:t>750</w:t>
      </w:r>
      <w:r w:rsidRPr="0098040F">
        <w:rPr>
          <w:rFonts w:ascii="Courier New" w:eastAsia="MS Mincho" w:hAnsi="Courier New" w:cs="Courier New"/>
          <w:b/>
          <w:bCs/>
          <w:lang w:eastAsia="cs-CZ"/>
        </w:rPr>
        <w:t xml:space="preserve"> tis.Kč. </w:t>
      </w:r>
      <w:r w:rsidRPr="0098040F">
        <w:rPr>
          <w:rFonts w:ascii="Courier New" w:eastAsia="MS Mincho" w:hAnsi="Courier New" w:cs="Courier New"/>
          <w:bCs/>
          <w:lang w:eastAsia="cs-CZ"/>
        </w:rPr>
        <w:t xml:space="preserve">Tato dotace je určena na krytí nákladů na </w:t>
      </w:r>
      <w:r w:rsidRPr="0098040F">
        <w:rPr>
          <w:rFonts w:ascii="Courier New" w:eastAsia="Times New Roman" w:hAnsi="Courier New" w:cs="Courier New"/>
          <w:lang w:eastAsia="cs-CZ"/>
        </w:rPr>
        <w:t>nákup stolů vhodných pro výstavní činnost. S ohledem na poskytnutí dotace na účet Černé louky, s.r.o. dne 21.11.2024, o</w:t>
      </w:r>
      <w:r w:rsidRPr="0098040F">
        <w:rPr>
          <w:rFonts w:ascii="Courier New" w:eastAsia="MS Mincho" w:hAnsi="Courier New" w:cs="Courier New"/>
          <w:bCs/>
          <w:lang w:eastAsia="cs-CZ"/>
        </w:rPr>
        <w:t>bchodní společnost neutratila k 31.12.2024 žádné finanční</w:t>
      </w:r>
      <w:r w:rsidRPr="0098040F">
        <w:rPr>
          <w:rFonts w:ascii="Courier New" w:eastAsia="MS Mincho" w:hAnsi="Courier New" w:cs="Courier New"/>
          <w:b/>
          <w:bCs/>
          <w:lang w:eastAsia="cs-CZ"/>
        </w:rPr>
        <w:t xml:space="preserve"> </w:t>
      </w:r>
      <w:r w:rsidRPr="0098040F">
        <w:rPr>
          <w:rFonts w:ascii="Courier New" w:eastAsia="MS Mincho" w:hAnsi="Courier New" w:cs="Courier New"/>
          <w:lang w:eastAsia="cs-CZ"/>
        </w:rPr>
        <w:t>prostředky.</w:t>
      </w:r>
    </w:p>
    <w:p w14:paraId="3C5BC1AE" w14:textId="77777777" w:rsidR="009C29B5" w:rsidRPr="0098040F" w:rsidRDefault="009C29B5" w:rsidP="004B6D7D">
      <w:pPr>
        <w:numPr>
          <w:ilvl w:val="0"/>
          <w:numId w:val="12"/>
        </w:numPr>
        <w:tabs>
          <w:tab w:val="right" w:pos="9923"/>
        </w:tabs>
        <w:overflowPunct w:val="0"/>
        <w:autoSpaceDE w:val="0"/>
        <w:autoSpaceDN w:val="0"/>
        <w:adjustRightInd w:val="0"/>
        <w:spacing w:after="0" w:line="240" w:lineRule="auto"/>
        <w:ind w:left="360"/>
        <w:contextualSpacing/>
        <w:jc w:val="both"/>
        <w:textAlignment w:val="baseline"/>
        <w:rPr>
          <w:rFonts w:ascii="Courier New" w:eastAsia="MS Mincho" w:hAnsi="Courier New" w:cs="Courier New"/>
          <w:lang w:eastAsia="cs-CZ"/>
        </w:rPr>
      </w:pPr>
      <w:r w:rsidRPr="0098040F">
        <w:rPr>
          <w:rFonts w:ascii="Courier New" w:eastAsia="MS Mincho" w:hAnsi="Courier New" w:cs="Courier New"/>
          <w:bCs/>
          <w:lang w:eastAsia="cs-CZ"/>
        </w:rPr>
        <w:t xml:space="preserve">na základě smlouvy č. 2891/2023/KP ve znění dodatku č. 1 </w:t>
      </w:r>
      <w:r w:rsidRPr="0098040F">
        <w:rPr>
          <w:rFonts w:ascii="Courier New" w:eastAsia="MS Mincho" w:hAnsi="Courier New" w:cs="Courier New"/>
          <w:b/>
          <w:bCs/>
          <w:lang w:eastAsia="cs-CZ"/>
        </w:rPr>
        <w:t xml:space="preserve">neinvestiční dotace na částečné krytí provozních nákladů </w:t>
      </w:r>
      <w:r w:rsidRPr="0098040F">
        <w:rPr>
          <w:rFonts w:ascii="Courier New" w:eastAsia="MS Mincho" w:hAnsi="Courier New" w:cs="Courier New"/>
          <w:bCs/>
          <w:lang w:eastAsia="cs-CZ"/>
        </w:rPr>
        <w:t xml:space="preserve">ve výši </w:t>
      </w:r>
      <w:r w:rsidRPr="0098040F">
        <w:rPr>
          <w:rFonts w:ascii="Courier New" w:eastAsia="MS Mincho" w:hAnsi="Courier New" w:cs="Courier New"/>
          <w:b/>
          <w:bCs/>
          <w:lang w:eastAsia="cs-CZ"/>
        </w:rPr>
        <w:t xml:space="preserve">35 685 tis.Kč. </w:t>
      </w:r>
      <w:r w:rsidRPr="0098040F">
        <w:rPr>
          <w:rFonts w:ascii="Courier New" w:eastAsia="MS Mincho" w:hAnsi="Courier New" w:cs="Courier New"/>
          <w:bCs/>
          <w:lang w:eastAsia="cs-CZ"/>
        </w:rPr>
        <w:t>Tato dotace byla určena na krytí n</w:t>
      </w:r>
      <w:r w:rsidRPr="0098040F">
        <w:rPr>
          <w:rFonts w:ascii="Courier New" w:eastAsia="MS Mincho" w:hAnsi="Courier New" w:cs="Courier New"/>
          <w:lang w:eastAsia="cs-CZ"/>
        </w:rPr>
        <w:t>ákladů na provoz, opravy a údržbu areálů spravovaných příjemcem dotace (Černá louka, s.r.o, Slezskoostravský hrad, Loděnice, Grossmannova vila), poboček infocenter (Elektra, Přívoz, Svinov, Věž a Ostrava-Jih), služby Destinačního managementu a provozní náklady na zajištění služeb Convetion Bureau a dále na mzdové náklady na</w:t>
      </w:r>
      <w:r w:rsidRPr="0098040F">
        <w:rPr>
          <w:rFonts w:ascii="Courier New" w:eastAsia="MS Mincho" w:hAnsi="Courier New" w:cs="Courier New"/>
          <w:bCs/>
          <w:lang w:eastAsia="cs-CZ"/>
        </w:rPr>
        <w:t xml:space="preserve"> zaměstnance </w:t>
      </w:r>
      <w:r w:rsidRPr="0098040F">
        <w:rPr>
          <w:rFonts w:ascii="Courier New" w:eastAsia="MS Mincho" w:hAnsi="Courier New" w:cs="Courier New"/>
          <w:bCs/>
          <w:lang w:eastAsia="cs-CZ"/>
        </w:rPr>
        <w:lastRenderedPageBreak/>
        <w:t xml:space="preserve">a odměny členům DR a jednateli. Obchodní společnost </w:t>
      </w:r>
      <w:r w:rsidRPr="0098040F">
        <w:rPr>
          <w:rFonts w:ascii="Courier New" w:eastAsia="MS Mincho" w:hAnsi="Courier New" w:cs="Courier New"/>
          <w:b/>
          <w:bCs/>
          <w:lang w:eastAsia="cs-CZ"/>
        </w:rPr>
        <w:t>utratila k 31.12.2024</w:t>
      </w:r>
      <w:r w:rsidRPr="0098040F">
        <w:rPr>
          <w:rFonts w:ascii="Courier New" w:eastAsia="MS Mincho" w:hAnsi="Courier New" w:cs="Courier New"/>
          <w:bCs/>
          <w:lang w:eastAsia="cs-CZ"/>
        </w:rPr>
        <w:t xml:space="preserve"> prostředky ve výši </w:t>
      </w:r>
      <w:r w:rsidRPr="0098040F">
        <w:rPr>
          <w:rFonts w:ascii="Courier New" w:eastAsia="MS Mincho" w:hAnsi="Courier New" w:cs="Courier New"/>
          <w:b/>
          <w:bCs/>
          <w:lang w:eastAsia="cs-CZ"/>
        </w:rPr>
        <w:t>35 685 tis.Kč,</w:t>
      </w:r>
      <w:r w:rsidRPr="0098040F">
        <w:rPr>
          <w:rFonts w:ascii="Courier New" w:eastAsia="MS Mincho" w:hAnsi="Courier New" w:cs="Courier New"/>
          <w:bCs/>
          <w:lang w:eastAsia="cs-CZ"/>
        </w:rPr>
        <w:t xml:space="preserve"> což činí </w:t>
      </w:r>
      <w:r w:rsidRPr="0098040F">
        <w:rPr>
          <w:rFonts w:ascii="Courier New" w:eastAsia="MS Mincho" w:hAnsi="Courier New" w:cs="Courier New"/>
          <w:b/>
          <w:bCs/>
          <w:lang w:eastAsia="cs-CZ"/>
        </w:rPr>
        <w:t>100 %</w:t>
      </w:r>
      <w:r w:rsidRPr="0098040F">
        <w:rPr>
          <w:rFonts w:ascii="Courier New" w:eastAsia="MS Mincho" w:hAnsi="Courier New" w:cs="Courier New"/>
          <w:bCs/>
          <w:lang w:eastAsia="cs-CZ"/>
        </w:rPr>
        <w:t xml:space="preserve"> celkové dotace.</w:t>
      </w:r>
      <w:r w:rsidRPr="0098040F">
        <w:rPr>
          <w:rFonts w:ascii="Courier New" w:eastAsia="MS Mincho" w:hAnsi="Courier New" w:cs="Courier New"/>
          <w:b/>
          <w:bCs/>
          <w:color w:val="FF0000"/>
          <w:lang w:eastAsia="cs-CZ"/>
        </w:rPr>
        <w:t xml:space="preserve"> </w:t>
      </w:r>
      <w:r w:rsidRPr="0098040F">
        <w:rPr>
          <w:rFonts w:ascii="Courier New" w:eastAsia="MS Mincho" w:hAnsi="Courier New" w:cs="Courier New"/>
          <w:lang w:eastAsia="cs-CZ"/>
        </w:rPr>
        <w:t>Dotace byla řádně vyúčtována.</w:t>
      </w:r>
    </w:p>
    <w:p w14:paraId="2721F9DE" w14:textId="77777777" w:rsidR="009C29B5" w:rsidRPr="0098040F" w:rsidRDefault="009C29B5" w:rsidP="004B6D7D">
      <w:pPr>
        <w:numPr>
          <w:ilvl w:val="0"/>
          <w:numId w:val="12"/>
        </w:numPr>
        <w:tabs>
          <w:tab w:val="right" w:pos="9923"/>
        </w:tabs>
        <w:overflowPunct w:val="0"/>
        <w:autoSpaceDE w:val="0"/>
        <w:autoSpaceDN w:val="0"/>
        <w:adjustRightInd w:val="0"/>
        <w:spacing w:after="0" w:line="240" w:lineRule="auto"/>
        <w:ind w:left="360"/>
        <w:contextualSpacing/>
        <w:jc w:val="both"/>
        <w:textAlignment w:val="baseline"/>
        <w:rPr>
          <w:rFonts w:ascii="Courier New" w:eastAsia="MS Mincho" w:hAnsi="Courier New" w:cs="Courier New"/>
          <w:lang w:eastAsia="cs-CZ"/>
        </w:rPr>
      </w:pPr>
      <w:r w:rsidRPr="0098040F">
        <w:rPr>
          <w:rFonts w:ascii="Courier New" w:eastAsia="MS Mincho" w:hAnsi="Courier New" w:cs="Courier New"/>
          <w:lang w:eastAsia="cs-CZ"/>
        </w:rPr>
        <w:t xml:space="preserve">na základě smlouvy č.1064/2024/KaŠ neinvestiční dotace na krytí nákladů na projekt </w:t>
      </w:r>
      <w:r w:rsidRPr="0098040F">
        <w:rPr>
          <w:rFonts w:ascii="Courier New" w:eastAsia="MS Mincho" w:hAnsi="Courier New" w:cs="Courier New"/>
          <w:b/>
          <w:bCs/>
          <w:lang w:eastAsia="cs-CZ"/>
        </w:rPr>
        <w:t xml:space="preserve">Země na obzoru!!! aneb jak slezskoostravské uhlí dobývalo Arktidu </w:t>
      </w:r>
      <w:r w:rsidRPr="0098040F">
        <w:rPr>
          <w:rFonts w:ascii="Courier New" w:eastAsia="MS Mincho" w:hAnsi="Courier New" w:cs="Courier New"/>
          <w:lang w:eastAsia="cs-CZ"/>
        </w:rPr>
        <w:t xml:space="preserve">ve výši </w:t>
      </w:r>
      <w:r w:rsidRPr="0098040F">
        <w:rPr>
          <w:rFonts w:ascii="Courier New" w:eastAsia="MS Mincho" w:hAnsi="Courier New" w:cs="Courier New"/>
          <w:b/>
          <w:bCs/>
          <w:lang w:eastAsia="cs-CZ"/>
        </w:rPr>
        <w:t>80 tis. Kč</w:t>
      </w:r>
      <w:r w:rsidRPr="0098040F">
        <w:rPr>
          <w:rFonts w:ascii="Courier New" w:eastAsia="MS Mincho" w:hAnsi="Courier New" w:cs="Courier New"/>
          <w:lang w:eastAsia="cs-CZ"/>
        </w:rPr>
        <w:t>, dotace byla vyúčtovaná v souladu se smlouvou.</w:t>
      </w:r>
    </w:p>
    <w:p w14:paraId="5D7B8254" w14:textId="77777777" w:rsidR="009C29B5" w:rsidRPr="0098040F" w:rsidRDefault="009C29B5" w:rsidP="004B6D7D">
      <w:pPr>
        <w:numPr>
          <w:ilvl w:val="0"/>
          <w:numId w:val="12"/>
        </w:numPr>
        <w:tabs>
          <w:tab w:val="right" w:pos="9923"/>
        </w:tabs>
        <w:overflowPunct w:val="0"/>
        <w:autoSpaceDE w:val="0"/>
        <w:autoSpaceDN w:val="0"/>
        <w:adjustRightInd w:val="0"/>
        <w:spacing w:after="0" w:line="240" w:lineRule="auto"/>
        <w:ind w:left="360"/>
        <w:contextualSpacing/>
        <w:jc w:val="both"/>
        <w:textAlignment w:val="baseline"/>
        <w:rPr>
          <w:rFonts w:ascii="Courier New" w:eastAsia="MS Mincho" w:hAnsi="Courier New" w:cs="Courier New"/>
          <w:lang w:eastAsia="cs-CZ"/>
        </w:rPr>
      </w:pPr>
      <w:r w:rsidRPr="0098040F">
        <w:rPr>
          <w:rFonts w:ascii="Courier New" w:eastAsia="MS Mincho" w:hAnsi="Courier New" w:cs="Courier New"/>
          <w:lang w:eastAsia="cs-CZ"/>
        </w:rPr>
        <w:t xml:space="preserve">na základě smlouvy č. 0420/2024/OŽP </w:t>
      </w:r>
      <w:r w:rsidRPr="0098040F">
        <w:rPr>
          <w:rFonts w:ascii="Courier New" w:eastAsia="MS Mincho" w:hAnsi="Courier New" w:cs="Courier New"/>
          <w:b/>
          <w:bCs/>
          <w:lang w:eastAsia="cs-CZ"/>
        </w:rPr>
        <w:t>neinvestiční dotace</w:t>
      </w:r>
      <w:r w:rsidRPr="0098040F">
        <w:rPr>
          <w:rFonts w:ascii="Courier New" w:eastAsia="MS Mincho" w:hAnsi="Courier New" w:cs="Courier New"/>
          <w:lang w:eastAsia="cs-CZ"/>
        </w:rPr>
        <w:t xml:space="preserve"> na krytí nákladů na projekt </w:t>
      </w:r>
      <w:r w:rsidRPr="0098040F">
        <w:rPr>
          <w:rFonts w:ascii="Courier New" w:eastAsia="MS Mincho" w:hAnsi="Courier New" w:cs="Courier New"/>
          <w:b/>
          <w:bCs/>
          <w:lang w:eastAsia="cs-CZ"/>
        </w:rPr>
        <w:t>ReFashanda – program 2024</w:t>
      </w:r>
      <w:r w:rsidRPr="0098040F">
        <w:rPr>
          <w:rFonts w:ascii="Courier New" w:eastAsia="MS Mincho" w:hAnsi="Courier New" w:cs="Courier New"/>
          <w:lang w:eastAsia="cs-CZ"/>
        </w:rPr>
        <w:t xml:space="preserve"> ve výši </w:t>
      </w:r>
      <w:r w:rsidRPr="0098040F">
        <w:rPr>
          <w:rFonts w:ascii="Courier New" w:eastAsia="MS Mincho" w:hAnsi="Courier New" w:cs="Courier New"/>
          <w:b/>
          <w:bCs/>
          <w:lang w:eastAsia="cs-CZ"/>
        </w:rPr>
        <w:t>80 tis. Kč</w:t>
      </w:r>
      <w:r w:rsidRPr="0098040F">
        <w:rPr>
          <w:rFonts w:ascii="Courier New" w:eastAsia="MS Mincho" w:hAnsi="Courier New" w:cs="Courier New"/>
          <w:lang w:eastAsia="cs-CZ"/>
        </w:rPr>
        <w:t xml:space="preserve">, poskytnuté z FŽP. Společnost vyčerpala prostředky ve výši </w:t>
      </w:r>
      <w:r w:rsidRPr="0098040F">
        <w:rPr>
          <w:rFonts w:ascii="Courier New" w:eastAsia="MS Mincho" w:hAnsi="Courier New" w:cs="Courier New"/>
          <w:b/>
          <w:bCs/>
          <w:lang w:eastAsia="cs-CZ"/>
        </w:rPr>
        <w:t>78 tis. Kč</w:t>
      </w:r>
      <w:r w:rsidRPr="0098040F">
        <w:rPr>
          <w:rFonts w:ascii="Courier New" w:eastAsia="MS Mincho" w:hAnsi="Courier New" w:cs="Courier New"/>
          <w:lang w:eastAsia="cs-CZ"/>
        </w:rPr>
        <w:t xml:space="preserve">, což činí </w:t>
      </w:r>
      <w:r w:rsidRPr="0098040F">
        <w:rPr>
          <w:rFonts w:ascii="Courier New" w:eastAsia="MS Mincho" w:hAnsi="Courier New" w:cs="Courier New"/>
          <w:b/>
          <w:bCs/>
          <w:lang w:eastAsia="cs-CZ"/>
        </w:rPr>
        <w:t>98%</w:t>
      </w:r>
      <w:r w:rsidRPr="0098040F">
        <w:rPr>
          <w:rFonts w:ascii="Courier New" w:eastAsia="MS Mincho" w:hAnsi="Courier New" w:cs="Courier New"/>
          <w:lang w:eastAsia="cs-CZ"/>
        </w:rPr>
        <w:t xml:space="preserve"> poskytnuté dotace. Zbývající prostředky byly řádně vyúčtovány v souladu se smlouvou a vráceny na účet města.</w:t>
      </w:r>
    </w:p>
    <w:p w14:paraId="6643B1B2" w14:textId="77777777" w:rsidR="009C29B5" w:rsidRPr="0098040F" w:rsidRDefault="009C29B5" w:rsidP="009C29B5">
      <w:pPr>
        <w:tabs>
          <w:tab w:val="right" w:pos="9923"/>
        </w:tabs>
        <w:spacing w:after="0" w:line="240" w:lineRule="auto"/>
        <w:jc w:val="both"/>
        <w:rPr>
          <w:rFonts w:ascii="Courier New" w:eastAsia="MS Mincho" w:hAnsi="Courier New" w:cs="Courier New"/>
          <w:lang w:eastAsia="cs-CZ"/>
        </w:rPr>
      </w:pPr>
    </w:p>
    <w:p w14:paraId="4E04EA0E" w14:textId="77777777" w:rsidR="009C29B5" w:rsidRPr="0098040F" w:rsidRDefault="009C29B5" w:rsidP="009C29B5">
      <w:pPr>
        <w:overflowPunct w:val="0"/>
        <w:autoSpaceDE w:val="0"/>
        <w:autoSpaceDN w:val="0"/>
        <w:adjustRightInd w:val="0"/>
        <w:spacing w:after="0" w:line="240" w:lineRule="auto"/>
        <w:jc w:val="both"/>
        <w:textAlignment w:val="baseline"/>
        <w:rPr>
          <w:rFonts w:ascii="Courier New" w:eastAsia="MS Mincho" w:hAnsi="Courier New" w:cs="Times New Roman"/>
          <w:lang w:eastAsia="cs-CZ"/>
        </w:rPr>
      </w:pPr>
      <w:r w:rsidRPr="0098040F">
        <w:rPr>
          <w:rFonts w:ascii="Courier New" w:eastAsia="MS Mincho" w:hAnsi="Courier New" w:cs="Times New Roman"/>
          <w:lang w:eastAsia="cs-CZ"/>
        </w:rPr>
        <w:t>Ostatní prostředky, které byly společnosti poskytnuty na stanovené účely v předchozích letech, a které měly termín vyúčtování ve sledovaném období, byly v souladu s podmínkami uvedenými v příslušných smlouvách řádně a včas vyúčtovány:</w:t>
      </w:r>
    </w:p>
    <w:p w14:paraId="2D94069C" w14:textId="77777777" w:rsidR="009C29B5" w:rsidRPr="0098040F" w:rsidRDefault="009C29B5" w:rsidP="009C29B5">
      <w:pPr>
        <w:overflowPunct w:val="0"/>
        <w:autoSpaceDE w:val="0"/>
        <w:autoSpaceDN w:val="0"/>
        <w:adjustRightInd w:val="0"/>
        <w:spacing w:after="0" w:line="240" w:lineRule="auto"/>
        <w:jc w:val="both"/>
        <w:textAlignment w:val="baseline"/>
        <w:rPr>
          <w:rFonts w:ascii="Courier New" w:eastAsia="MS Mincho" w:hAnsi="Courier New" w:cs="Times New Roman"/>
          <w:lang w:eastAsia="cs-CZ"/>
        </w:rPr>
      </w:pPr>
    </w:p>
    <w:p w14:paraId="22CE5B40" w14:textId="77777777" w:rsidR="009C29B5" w:rsidRPr="0098040F" w:rsidRDefault="009C29B5" w:rsidP="004B6D7D">
      <w:pPr>
        <w:numPr>
          <w:ilvl w:val="0"/>
          <w:numId w:val="12"/>
        </w:numPr>
        <w:overflowPunct w:val="0"/>
        <w:autoSpaceDE w:val="0"/>
        <w:autoSpaceDN w:val="0"/>
        <w:adjustRightInd w:val="0"/>
        <w:spacing w:after="0" w:line="240" w:lineRule="auto"/>
        <w:ind w:left="360"/>
        <w:contextualSpacing/>
        <w:jc w:val="both"/>
        <w:textAlignment w:val="baseline"/>
        <w:rPr>
          <w:rFonts w:ascii="Courier New" w:eastAsia="MS Mincho" w:hAnsi="Courier New" w:cs="Times New Roman"/>
          <w:lang w:eastAsia="cs-CZ"/>
        </w:rPr>
      </w:pPr>
      <w:r w:rsidRPr="0098040F">
        <w:rPr>
          <w:rFonts w:ascii="Courier New" w:eastAsia="MS Mincho" w:hAnsi="Courier New" w:cs="Times New Roman"/>
          <w:lang w:eastAsia="cs-CZ"/>
        </w:rPr>
        <w:t>v plné výši (469 tis.Kč), byla vyúčtována investiční dotace (sml.2888/2023/KP) určená na Nákup dovybavení IT,</w:t>
      </w:r>
    </w:p>
    <w:p w14:paraId="618F7227" w14:textId="77777777" w:rsidR="009C29B5" w:rsidRPr="0098040F" w:rsidRDefault="009C29B5" w:rsidP="004B6D7D">
      <w:pPr>
        <w:numPr>
          <w:ilvl w:val="0"/>
          <w:numId w:val="12"/>
        </w:numPr>
        <w:overflowPunct w:val="0"/>
        <w:autoSpaceDE w:val="0"/>
        <w:autoSpaceDN w:val="0"/>
        <w:adjustRightInd w:val="0"/>
        <w:spacing w:after="0" w:line="240" w:lineRule="auto"/>
        <w:ind w:left="360"/>
        <w:contextualSpacing/>
        <w:jc w:val="both"/>
        <w:textAlignment w:val="baseline"/>
        <w:rPr>
          <w:rFonts w:ascii="Courier New" w:eastAsia="MS Mincho" w:hAnsi="Courier New" w:cs="Times New Roman"/>
          <w:lang w:eastAsia="cs-CZ"/>
        </w:rPr>
      </w:pPr>
      <w:r w:rsidRPr="0098040F">
        <w:rPr>
          <w:rFonts w:ascii="Courier New" w:eastAsia="MS Mincho" w:hAnsi="Courier New" w:cs="Times New Roman"/>
          <w:lang w:eastAsia="cs-CZ"/>
        </w:rPr>
        <w:t xml:space="preserve">v plné výši (5 210 tis.Kč) </w:t>
      </w:r>
      <w:r w:rsidRPr="0098040F">
        <w:rPr>
          <w:rFonts w:ascii="Courier New" w:eastAsia="Times New Roman" w:hAnsi="Courier New" w:cs="Times New Roman"/>
          <w:lang w:eastAsia="cs-CZ"/>
        </w:rPr>
        <w:t>byla vyúčtována část víceleté neinvestiční dotace(sml.1388/2022/KP) určené na</w:t>
      </w:r>
      <w:r w:rsidRPr="0098040F">
        <w:rPr>
          <w:rFonts w:ascii="Courier New" w:eastAsia="MS Mincho" w:hAnsi="Courier New" w:cs="Courier New"/>
          <w:bCs/>
          <w:lang w:eastAsia="cs-CZ"/>
        </w:rPr>
        <w:t xml:space="preserve"> realizaci projektu Ostravské Vánoce v roce 2023, </w:t>
      </w:r>
    </w:p>
    <w:p w14:paraId="571B1C15" w14:textId="77777777" w:rsidR="009C29B5" w:rsidRPr="0098040F" w:rsidRDefault="009C29B5" w:rsidP="004B6D7D">
      <w:pPr>
        <w:numPr>
          <w:ilvl w:val="0"/>
          <w:numId w:val="12"/>
        </w:numPr>
        <w:overflowPunct w:val="0"/>
        <w:autoSpaceDE w:val="0"/>
        <w:autoSpaceDN w:val="0"/>
        <w:adjustRightInd w:val="0"/>
        <w:spacing w:after="0" w:line="240" w:lineRule="auto"/>
        <w:ind w:left="360"/>
        <w:contextualSpacing/>
        <w:jc w:val="both"/>
        <w:textAlignment w:val="baseline"/>
        <w:rPr>
          <w:rFonts w:ascii="Courier New" w:eastAsia="MS Mincho" w:hAnsi="Courier New" w:cs="Times New Roman"/>
          <w:lang w:eastAsia="cs-CZ"/>
        </w:rPr>
      </w:pPr>
      <w:r w:rsidRPr="0098040F">
        <w:rPr>
          <w:rFonts w:ascii="Courier New" w:eastAsia="MS Mincho" w:hAnsi="Courier New" w:cs="Courier New"/>
          <w:bCs/>
          <w:lang w:eastAsia="cs-CZ"/>
        </w:rPr>
        <w:t xml:space="preserve">v plné výši (33 095 tis.Kč) byla vyúčtována </w:t>
      </w:r>
      <w:r w:rsidRPr="0098040F">
        <w:rPr>
          <w:rFonts w:ascii="Courier New" w:eastAsia="MS Mincho" w:hAnsi="Courier New" w:cs="Courier New"/>
          <w:lang w:eastAsia="cs-CZ"/>
        </w:rPr>
        <w:t>neinvestiční dotace na částečné krytí provozních nákladů v roce 2023 (sml.2993/2022/KP ve znění dodatku č. 1 a 2),</w:t>
      </w:r>
    </w:p>
    <w:p w14:paraId="46112A45" w14:textId="77777777" w:rsidR="009C29B5" w:rsidRPr="0098040F" w:rsidRDefault="009C29B5" w:rsidP="004B6D7D">
      <w:pPr>
        <w:numPr>
          <w:ilvl w:val="0"/>
          <w:numId w:val="12"/>
        </w:numPr>
        <w:tabs>
          <w:tab w:val="right" w:pos="9923"/>
        </w:tabs>
        <w:overflowPunct w:val="0"/>
        <w:autoSpaceDE w:val="0"/>
        <w:autoSpaceDN w:val="0"/>
        <w:adjustRightInd w:val="0"/>
        <w:spacing w:after="0" w:line="240" w:lineRule="auto"/>
        <w:ind w:left="360"/>
        <w:contextualSpacing/>
        <w:jc w:val="both"/>
        <w:textAlignment w:val="baseline"/>
        <w:rPr>
          <w:rFonts w:ascii="Courier New" w:eastAsia="MS Mincho" w:hAnsi="Courier New" w:cs="Times New Roman"/>
          <w:bCs/>
          <w:lang w:eastAsia="cs-CZ"/>
        </w:rPr>
      </w:pPr>
      <w:r w:rsidRPr="0098040F">
        <w:rPr>
          <w:rFonts w:ascii="Courier New" w:eastAsia="MS Mincho" w:hAnsi="Courier New" w:cs="Courier New"/>
          <w:bCs/>
          <w:lang w:eastAsia="cs-CZ"/>
        </w:rPr>
        <w:t>došlo k vrácení nevyčerpané investiční dotace(sml.1239/2023/KP) určené na krytí nákladů na Projektovou dokumentaci a statické výpočty pro fotovoltaickou elektrárnu ve výši ve výši 96 tis.Kč.</w:t>
      </w:r>
    </w:p>
    <w:p w14:paraId="432B4E8B" w14:textId="77777777" w:rsidR="00AE78C7" w:rsidRPr="0098040F" w:rsidRDefault="00AE78C7" w:rsidP="00AE78C7">
      <w:pPr>
        <w:tabs>
          <w:tab w:val="right" w:pos="9923"/>
        </w:tabs>
        <w:overflowPunct w:val="0"/>
        <w:autoSpaceDE w:val="0"/>
        <w:autoSpaceDN w:val="0"/>
        <w:adjustRightInd w:val="0"/>
        <w:spacing w:after="0" w:line="240" w:lineRule="auto"/>
        <w:contextualSpacing/>
        <w:jc w:val="both"/>
        <w:textAlignment w:val="baseline"/>
        <w:rPr>
          <w:rFonts w:ascii="Courier New" w:eastAsia="MS Mincho" w:hAnsi="Courier New" w:cs="Courier New"/>
          <w:bCs/>
          <w:lang w:eastAsia="cs-CZ"/>
        </w:rPr>
      </w:pPr>
    </w:p>
    <w:p w14:paraId="77F8A332" w14:textId="77777777" w:rsidR="00AE78C7" w:rsidRPr="0098040F" w:rsidRDefault="00AE78C7" w:rsidP="00AE78C7">
      <w:pPr>
        <w:spacing w:after="240" w:line="240" w:lineRule="auto"/>
        <w:jc w:val="both"/>
        <w:rPr>
          <w:rFonts w:ascii="Courier New" w:eastAsia="MS Mincho" w:hAnsi="Courier New" w:cs="Courier New"/>
          <w:bCs/>
          <w:highlight w:val="yellow"/>
          <w:lang w:eastAsia="cs-CZ"/>
        </w:rPr>
      </w:pPr>
      <w:bookmarkStart w:id="209" w:name="_Hlk164846861"/>
      <w:r w:rsidRPr="0098040F">
        <w:rPr>
          <w:rFonts w:ascii="Courier New" w:eastAsia="MS Mincho" w:hAnsi="Courier New" w:cs="Courier New"/>
          <w:b/>
          <w:lang w:eastAsia="cs-CZ"/>
        </w:rPr>
        <w:t>Výsledek hospodaření společnosti za rok 2024 představuje zisk po zdanění ve výši 879 tis.Kč</w:t>
      </w:r>
      <w:r w:rsidRPr="0098040F">
        <w:rPr>
          <w:rFonts w:ascii="Courier New" w:eastAsia="MS Mincho" w:hAnsi="Courier New" w:cs="Courier New"/>
          <w:bCs/>
          <w:lang w:eastAsia="cs-CZ"/>
        </w:rPr>
        <w:t>.</w:t>
      </w:r>
      <w:r w:rsidRPr="0098040F">
        <w:rPr>
          <w:rFonts w:ascii="Courier New" w:eastAsia="MS Mincho" w:hAnsi="Courier New" w:cs="Courier New"/>
          <w:bCs/>
          <w:color w:val="FF0000"/>
          <w:lang w:eastAsia="cs-CZ"/>
        </w:rPr>
        <w:t xml:space="preserve"> </w:t>
      </w:r>
      <w:r w:rsidRPr="0098040F">
        <w:rPr>
          <w:rFonts w:ascii="Courier New" w:eastAsia="MS Mincho" w:hAnsi="Courier New" w:cs="Courier New"/>
          <w:bCs/>
          <w:lang w:eastAsia="cs-CZ"/>
        </w:rPr>
        <w:t>Hospodaření</w:t>
      </w:r>
      <w:r w:rsidRPr="0098040F">
        <w:rPr>
          <w:rFonts w:ascii="Courier New" w:eastAsia="MS Mincho" w:hAnsi="Courier New" w:cs="Courier New"/>
          <w:bCs/>
          <w:color w:val="FF0000"/>
          <w:lang w:eastAsia="cs-CZ"/>
        </w:rPr>
        <w:t xml:space="preserve"> </w:t>
      </w:r>
      <w:r w:rsidRPr="0098040F">
        <w:rPr>
          <w:rFonts w:ascii="Courier New" w:eastAsia="MS Mincho" w:hAnsi="Courier New" w:cs="Courier New"/>
          <w:bCs/>
          <w:lang w:eastAsia="cs-CZ"/>
        </w:rPr>
        <w:t>společnosti bylo ovlivněno zářijovými povodněmi, kdy byla zatopena pobočka informačního centra v Ostravě-Svinově a následně byly zrušeny podzimní výstavní akce v areálu Černé louky, neboť do areálu výstaviště bylo umístěno evakuační centrum a centrální sklad pro materiální humanitární sbírku.</w:t>
      </w:r>
    </w:p>
    <w:p w14:paraId="1899A782" w14:textId="0788858C" w:rsidR="00AE78C7" w:rsidRPr="0098040F" w:rsidRDefault="00AE78C7" w:rsidP="00AE78C7">
      <w:pPr>
        <w:spacing w:after="24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Celkové výnosy meziročně vzrostly o 9 909 tis.Kč. Nejvyšší nárůst byl zaznamenán u tržeb za vstupné Hrad, meziročně +1 927 tis.Kč (úspěšná výstava Korunovační klenoty), u tržeb za služby ostatní, meziročně +1 272 tis.Kč (nově nabízená služba organizace zájezdů pro polské turisty do Ostravy) a u tržeb za parkovné, meziročně +1 014 tis.Kč (instalace automatické závory a výběr parkovného 24/7). Novinkou v roce 2024 bylo zahájení provozu Grossmannovy vily (tržby 1 419 tis.Kč), kde vedle běžných prohlídek společnost pořádala různé akce pro veřejnost (workshopy, edukační programy, aj.), tou nejvýznamnější akcí byla Schlaraffia Woche.</w:t>
      </w:r>
      <w:r w:rsidR="0098040F">
        <w:rPr>
          <w:rFonts w:ascii="Courier New" w:eastAsia="MS Mincho" w:hAnsi="Courier New" w:cs="Courier New"/>
          <w:lang w:eastAsia="cs-CZ"/>
        </w:rPr>
        <w:t xml:space="preserve"> </w:t>
      </w:r>
      <w:r w:rsidRPr="0098040F">
        <w:rPr>
          <w:rFonts w:ascii="Courier New" w:eastAsia="MS Mincho" w:hAnsi="Courier New" w:cs="Courier New"/>
          <w:lang w:eastAsia="cs-CZ"/>
        </w:rPr>
        <w:t>Oproti tomuto poklesly tržby za prodej zboží, meziročně -1 552 tis.Kč, zejména vlivem uzavření zatopené pobočky informačního centra Ostrava-Svinov. Ostatní provozní výnosy meziročně vzrostly o 4 359 tis. Kč (vyšší dotace od SMO, + 2 467 tis.Kč a vyšší náhrady škod, +1 502 tis.Kč). Společnost čerpala finanční prostředky od Moravskoslezského kraje na pořádání členského fóra A.T.I.C. (300 tis.Kč), na organizaci výstavy Země na obzoru (130 tis.Kč) a na podporu systému destinačního managementu turistických oblastí z rozpočtu MSK jí bylo poskytnuto 588 tis.Kč.</w:t>
      </w:r>
      <w:r w:rsidRPr="0098040F">
        <w:rPr>
          <w:rFonts w:ascii="Courier New" w:eastAsia="MS Mincho" w:hAnsi="Courier New" w:cs="Courier New"/>
          <w:color w:val="FF0000"/>
          <w:lang w:eastAsia="cs-CZ"/>
        </w:rPr>
        <w:t xml:space="preserve"> </w:t>
      </w:r>
      <w:r w:rsidRPr="0098040F">
        <w:rPr>
          <w:rFonts w:ascii="Courier New" w:eastAsia="MS Mincho" w:hAnsi="Courier New" w:cs="Courier New"/>
          <w:lang w:eastAsia="cs-CZ"/>
        </w:rPr>
        <w:t xml:space="preserve">Ostravské Vánoce se realizovaly v plánovaném rozsahu a ročník 2024 patřil mezi nejúspěšnější. V rámci dobročinné sbírky Ostravských Vánoc bylo vybráno 314 tis.Kč a výtěžek byl věnován spolku Haima. </w:t>
      </w:r>
    </w:p>
    <w:p w14:paraId="59BBE0E5" w14:textId="639FCE07" w:rsidR="00AE78C7" w:rsidRPr="0098040F" w:rsidRDefault="00AE78C7" w:rsidP="00AE78C7">
      <w:pPr>
        <w:spacing w:after="240" w:line="240" w:lineRule="auto"/>
        <w:jc w:val="both"/>
        <w:rPr>
          <w:rFonts w:ascii="Courier New" w:eastAsia="MS Mincho" w:hAnsi="Courier New" w:cs="Courier New"/>
          <w:highlight w:val="yellow"/>
          <w:lang w:eastAsia="cs-CZ"/>
        </w:rPr>
      </w:pPr>
      <w:r w:rsidRPr="0098040F">
        <w:rPr>
          <w:rFonts w:ascii="Courier New" w:eastAsia="MS Mincho" w:hAnsi="Courier New" w:cs="Courier New"/>
          <w:lang w:eastAsia="cs-CZ"/>
        </w:rPr>
        <w:t xml:space="preserve">V oblasti nákladů došlo oproti roku 2023 k navýšení o 14 175 tis.Kč. </w:t>
      </w:r>
      <w:bookmarkStart w:id="210" w:name="_Hlk132704224"/>
      <w:r w:rsidRPr="0098040F">
        <w:rPr>
          <w:rFonts w:ascii="Courier New" w:eastAsia="MS Mincho" w:hAnsi="Courier New" w:cs="Courier New"/>
          <w:lang w:eastAsia="cs-CZ"/>
        </w:rPr>
        <w:t xml:space="preserve">Meziročně vyšší náklady byly převážně v oblasti spotřeby materiálu a energie (+3 837 tis.Kč) zejména v souvislosti se zahájením provozu Grossmannovy </w:t>
      </w:r>
      <w:r w:rsidRPr="0098040F">
        <w:rPr>
          <w:rFonts w:ascii="Courier New" w:eastAsia="MS Mincho" w:hAnsi="Courier New" w:cs="Courier New"/>
          <w:lang w:eastAsia="cs-CZ"/>
        </w:rPr>
        <w:lastRenderedPageBreak/>
        <w:t>vily, v oblasti ostatních služeb (+6 749 tis.Kč), kde byly vyšší náklady na nájemné (+1 058 tis.Kč), vyšší náklady na vystoupení kapel a hostesek (+884 tis.Kč, v souvislosti s realizací akce Ostravské Vánoce), vyšší náklady na reklamu (+641 tis.Kč) a náklady na pronájem přístrojů a zařízení (+638 tis.Kč) v souvislosti s akcí Korunovační klenoty. V roce 2024 společnost realizovala mimo běžných oprav, také mimořádné opravy prostor konferenční místnosti Loděnice, kotle a mycího stroje a oproti roku 2023 tak na opravy a udržování vynaložila o 547 tis.Kč více.</w:t>
      </w:r>
      <w:r w:rsidR="0098040F">
        <w:rPr>
          <w:rFonts w:ascii="Courier New" w:eastAsia="MS Mincho" w:hAnsi="Courier New" w:cs="Courier New"/>
          <w:lang w:eastAsia="cs-CZ"/>
        </w:rPr>
        <w:t xml:space="preserve"> </w:t>
      </w:r>
    </w:p>
    <w:p w14:paraId="17AF93A6" w14:textId="77777777" w:rsidR="00AE78C7" w:rsidRPr="0098040F" w:rsidRDefault="00AE78C7" w:rsidP="00AE78C7">
      <w:pPr>
        <w:spacing w:line="240" w:lineRule="auto"/>
        <w:jc w:val="both"/>
        <w:rPr>
          <w:rFonts w:ascii="Courier New" w:eastAsia="MS Mincho" w:hAnsi="Courier New" w:cs="Courier New"/>
          <w:lang w:eastAsia="cs-CZ"/>
        </w:rPr>
      </w:pPr>
      <w:r w:rsidRPr="0098040F">
        <w:rPr>
          <w:rFonts w:ascii="Courier New" w:eastAsia="Calibri" w:hAnsi="Courier New" w:cs="Courier New"/>
          <w:lang w:eastAsia="cs-CZ"/>
        </w:rPr>
        <w:t>Společnost eviduje pohledávky po lhůtě splatnosti ve výši 571 tis.Kč, tj. 17,74 % celkových pohledávek z obchodních vztahů, v meziročním srovnání došlo k jejich poklesu o 54,93 %, některé se soudně vymáhají, u dalších probíhá úhrada na základě splátek. Závazky po lhůtě splatnosti jsou vykázány ve výši 163 tis.Kč, tj. 2,1 % z celkových závazků z obchodních vztahů. Společnost financovala nákup traktoru prostřednictvím úvěru, nesplacený zůstatek je k 31.12.2024 ve výši 679 tis.Kč.</w:t>
      </w:r>
    </w:p>
    <w:p w14:paraId="45C014B5" w14:textId="77777777" w:rsidR="00AE78C7" w:rsidRPr="0098040F" w:rsidRDefault="00AE78C7" w:rsidP="00AE78C7">
      <w:pPr>
        <w:spacing w:after="24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Průměrný přepočtený stav zaměstnanců byl v daném roce 72,22 zaměstnance</w:t>
      </w:r>
      <w:r w:rsidRPr="0098040F">
        <w:rPr>
          <w:rFonts w:ascii="Courier New" w:eastAsia="Calibri" w:hAnsi="Courier New" w:cs="Courier New"/>
          <w:lang w:eastAsia="cs-CZ"/>
        </w:rPr>
        <w:t xml:space="preserve">, </w:t>
      </w:r>
      <w:r w:rsidRPr="0098040F">
        <w:rPr>
          <w:rFonts w:ascii="Courier New" w:eastAsia="MS Mincho" w:hAnsi="Courier New" w:cs="Courier New"/>
          <w:bCs/>
          <w:lang w:eastAsia="cs-CZ"/>
        </w:rPr>
        <w:t>oproti roku 2023 jde o navýšení o 4,28 zaměstnance. Průměrná hrubá měsíční mzda ve společnosti za rok 2024 činila 29 438 Kč a meziročně vzrostla o 5,04 %.</w:t>
      </w:r>
    </w:p>
    <w:bookmarkEnd w:id="210"/>
    <w:p w14:paraId="74E72F94" w14:textId="77777777" w:rsidR="00AE78C7" w:rsidRPr="0098040F" w:rsidRDefault="00AE78C7" w:rsidP="00AE78C7">
      <w:pPr>
        <w:spacing w:after="240" w:line="240" w:lineRule="auto"/>
        <w:ind w:right="-1"/>
        <w:jc w:val="both"/>
        <w:rPr>
          <w:rFonts w:ascii="Courier New" w:eastAsia="MS Mincho" w:hAnsi="Courier New" w:cs="Courier New"/>
          <w:lang w:eastAsia="cs-CZ"/>
        </w:rPr>
      </w:pPr>
      <w:r w:rsidRPr="0098040F">
        <w:rPr>
          <w:rFonts w:ascii="Courier New" w:eastAsia="MS Mincho" w:hAnsi="Courier New" w:cs="Courier New"/>
          <w:lang w:eastAsia="cs-CZ"/>
        </w:rPr>
        <w:t>Společnost provedla ve sledovaném období opravy ve výši 975 tis.Kč a uskutečnila investice v celkové výši 4 251 tis.Kč, mezi významnější investiční akce patřilo rozšíření parkovacího systému, zastřešení terasy Loděnice a odstínění parkovacích ploch - parklet Černá louka.</w:t>
      </w:r>
    </w:p>
    <w:tbl>
      <w:tblPr>
        <w:tblW w:w="9528" w:type="dxa"/>
        <w:jc w:val="center"/>
        <w:tblLayout w:type="fixed"/>
        <w:tblCellMar>
          <w:left w:w="30" w:type="dxa"/>
          <w:right w:w="30" w:type="dxa"/>
        </w:tblCellMar>
        <w:tblLook w:val="04A0" w:firstRow="1" w:lastRow="0" w:firstColumn="1" w:lastColumn="0" w:noHBand="0" w:noVBand="1"/>
      </w:tblPr>
      <w:tblGrid>
        <w:gridCol w:w="456"/>
        <w:gridCol w:w="3827"/>
        <w:gridCol w:w="1049"/>
        <w:gridCol w:w="1049"/>
        <w:gridCol w:w="1049"/>
        <w:gridCol w:w="1049"/>
        <w:gridCol w:w="1049"/>
      </w:tblGrid>
      <w:tr w:rsidR="00AE78C7" w:rsidRPr="0098040F" w14:paraId="36D5C7BD" w14:textId="77777777" w:rsidTr="00CE23F4">
        <w:trPr>
          <w:trHeight w:val="262"/>
          <w:jc w:val="center"/>
        </w:trPr>
        <w:tc>
          <w:tcPr>
            <w:tcW w:w="9528" w:type="dxa"/>
            <w:gridSpan w:val="7"/>
            <w:tcBorders>
              <w:top w:val="nil"/>
              <w:left w:val="nil"/>
              <w:bottom w:val="single" w:sz="12" w:space="0" w:color="auto"/>
              <w:right w:val="nil"/>
            </w:tcBorders>
            <w:vAlign w:val="center"/>
            <w:hideMark/>
          </w:tcPr>
          <w:p w14:paraId="64193A13" w14:textId="77777777" w:rsidR="00AE78C7" w:rsidRPr="0098040F" w:rsidRDefault="00AE78C7" w:rsidP="00AE78C7">
            <w:pPr>
              <w:spacing w:after="0" w:line="240" w:lineRule="auto"/>
              <w:jc w:val="right"/>
              <w:rPr>
                <w:rFonts w:eastAsia="Times New Roman" w:cstheme="minorHAnsi"/>
                <w:sz w:val="16"/>
                <w:szCs w:val="16"/>
                <w:lang w:eastAsia="cs-CZ"/>
              </w:rPr>
            </w:pPr>
            <w:r w:rsidRPr="0098040F">
              <w:rPr>
                <w:rFonts w:eastAsia="Times New Roman" w:cstheme="minorHAnsi"/>
                <w:sz w:val="16"/>
                <w:szCs w:val="16"/>
                <w:lang w:eastAsia="cs-CZ"/>
              </w:rPr>
              <w:t xml:space="preserve"> v tis.Kč</w:t>
            </w:r>
          </w:p>
        </w:tc>
      </w:tr>
      <w:tr w:rsidR="00AE78C7" w:rsidRPr="0098040F" w14:paraId="46E961CE" w14:textId="77777777" w:rsidTr="00CE23F4">
        <w:trPr>
          <w:trHeight w:val="362"/>
          <w:jc w:val="center"/>
        </w:trPr>
        <w:tc>
          <w:tcPr>
            <w:tcW w:w="4283" w:type="dxa"/>
            <w:gridSpan w:val="2"/>
            <w:tcBorders>
              <w:top w:val="single" w:sz="12" w:space="0" w:color="auto"/>
              <w:left w:val="single" w:sz="12" w:space="0" w:color="auto"/>
              <w:bottom w:val="single" w:sz="12" w:space="0" w:color="auto"/>
              <w:right w:val="single" w:sz="12" w:space="0" w:color="auto"/>
            </w:tcBorders>
            <w:shd w:val="solid" w:color="99CCFF" w:fill="auto"/>
          </w:tcPr>
          <w:p w14:paraId="425C7986" w14:textId="77777777" w:rsidR="00AE78C7" w:rsidRPr="0098040F" w:rsidRDefault="00AE78C7" w:rsidP="00AE78C7">
            <w:pPr>
              <w:spacing w:after="0" w:line="240" w:lineRule="auto"/>
              <w:jc w:val="center"/>
              <w:rPr>
                <w:rFonts w:eastAsia="Times New Roman" w:cstheme="minorHAnsi"/>
                <w:lang w:eastAsia="cs-CZ"/>
              </w:rPr>
            </w:pPr>
          </w:p>
        </w:tc>
        <w:tc>
          <w:tcPr>
            <w:tcW w:w="1049" w:type="dxa"/>
            <w:tcBorders>
              <w:top w:val="single" w:sz="12" w:space="0" w:color="auto"/>
              <w:left w:val="single" w:sz="12" w:space="0" w:color="auto"/>
              <w:bottom w:val="single" w:sz="12" w:space="0" w:color="auto"/>
              <w:right w:val="single" w:sz="4" w:space="0" w:color="auto"/>
            </w:tcBorders>
            <w:shd w:val="solid" w:color="99CCFF" w:fill="auto"/>
            <w:vAlign w:val="center"/>
            <w:hideMark/>
          </w:tcPr>
          <w:p w14:paraId="70AED7AD" w14:textId="77777777" w:rsidR="00AE78C7" w:rsidRPr="0098040F" w:rsidRDefault="00AE78C7" w:rsidP="00AE78C7">
            <w:pPr>
              <w:spacing w:after="0" w:line="240" w:lineRule="auto"/>
              <w:jc w:val="center"/>
              <w:rPr>
                <w:rFonts w:eastAsia="Times New Roman" w:cstheme="minorHAnsi"/>
                <w:b/>
                <w:bCs/>
                <w:lang w:eastAsia="cs-CZ"/>
              </w:rPr>
            </w:pPr>
            <w:r w:rsidRPr="0098040F">
              <w:rPr>
                <w:rFonts w:eastAsia="Times New Roman" w:cstheme="minorHAnsi"/>
                <w:b/>
                <w:bCs/>
                <w:lang w:eastAsia="cs-CZ"/>
              </w:rPr>
              <w:t>2020</w:t>
            </w:r>
          </w:p>
        </w:tc>
        <w:tc>
          <w:tcPr>
            <w:tcW w:w="1049" w:type="dxa"/>
            <w:tcBorders>
              <w:top w:val="single" w:sz="12" w:space="0" w:color="auto"/>
              <w:left w:val="single" w:sz="4" w:space="0" w:color="auto"/>
              <w:bottom w:val="single" w:sz="12" w:space="0" w:color="auto"/>
              <w:right w:val="single" w:sz="4" w:space="0" w:color="auto"/>
            </w:tcBorders>
            <w:shd w:val="solid" w:color="99CCFF" w:fill="auto"/>
            <w:vAlign w:val="center"/>
            <w:hideMark/>
          </w:tcPr>
          <w:p w14:paraId="7E950B6B" w14:textId="77777777" w:rsidR="00AE78C7" w:rsidRPr="0098040F" w:rsidRDefault="00AE78C7" w:rsidP="00AE78C7">
            <w:pPr>
              <w:spacing w:after="0" w:line="240" w:lineRule="auto"/>
              <w:jc w:val="center"/>
              <w:rPr>
                <w:rFonts w:eastAsia="Times New Roman" w:cstheme="minorHAnsi"/>
                <w:b/>
                <w:bCs/>
                <w:lang w:eastAsia="cs-CZ"/>
              </w:rPr>
            </w:pPr>
            <w:r w:rsidRPr="0098040F">
              <w:rPr>
                <w:rFonts w:eastAsia="Times New Roman" w:cstheme="minorHAnsi"/>
                <w:b/>
                <w:bCs/>
                <w:lang w:eastAsia="cs-CZ"/>
              </w:rPr>
              <w:t>2021</w:t>
            </w:r>
          </w:p>
        </w:tc>
        <w:tc>
          <w:tcPr>
            <w:tcW w:w="1049" w:type="dxa"/>
            <w:tcBorders>
              <w:top w:val="single" w:sz="12" w:space="0" w:color="auto"/>
              <w:left w:val="single" w:sz="4" w:space="0" w:color="auto"/>
              <w:bottom w:val="single" w:sz="12" w:space="0" w:color="auto"/>
              <w:right w:val="single" w:sz="2" w:space="0" w:color="auto"/>
            </w:tcBorders>
            <w:shd w:val="solid" w:color="99CCFF" w:fill="auto"/>
            <w:vAlign w:val="center"/>
            <w:hideMark/>
          </w:tcPr>
          <w:p w14:paraId="36E40693" w14:textId="77777777" w:rsidR="00AE78C7" w:rsidRPr="0098040F" w:rsidRDefault="00AE78C7" w:rsidP="00AE78C7">
            <w:pPr>
              <w:spacing w:after="0" w:line="240" w:lineRule="auto"/>
              <w:jc w:val="center"/>
              <w:rPr>
                <w:rFonts w:eastAsia="Times New Roman" w:cstheme="minorHAnsi"/>
                <w:b/>
                <w:bCs/>
                <w:lang w:eastAsia="cs-CZ"/>
              </w:rPr>
            </w:pPr>
            <w:r w:rsidRPr="0098040F">
              <w:rPr>
                <w:rFonts w:eastAsia="Times New Roman" w:cstheme="minorHAnsi"/>
                <w:b/>
                <w:bCs/>
                <w:lang w:eastAsia="cs-CZ"/>
              </w:rPr>
              <w:t>2022</w:t>
            </w:r>
          </w:p>
        </w:tc>
        <w:tc>
          <w:tcPr>
            <w:tcW w:w="1049" w:type="dxa"/>
            <w:tcBorders>
              <w:top w:val="single" w:sz="12" w:space="0" w:color="auto"/>
              <w:left w:val="single" w:sz="2" w:space="0" w:color="auto"/>
              <w:bottom w:val="single" w:sz="12" w:space="0" w:color="auto"/>
              <w:right w:val="single" w:sz="12" w:space="0" w:color="auto"/>
            </w:tcBorders>
            <w:shd w:val="solid" w:color="99CCFF" w:fill="auto"/>
            <w:vAlign w:val="center"/>
            <w:hideMark/>
          </w:tcPr>
          <w:p w14:paraId="64DD153C" w14:textId="77777777" w:rsidR="00AE78C7" w:rsidRPr="0098040F" w:rsidRDefault="00AE78C7" w:rsidP="00AE78C7">
            <w:pPr>
              <w:spacing w:after="0" w:line="240" w:lineRule="auto"/>
              <w:jc w:val="center"/>
              <w:rPr>
                <w:rFonts w:eastAsia="Times New Roman" w:cstheme="minorHAnsi"/>
                <w:b/>
                <w:bCs/>
                <w:lang w:eastAsia="cs-CZ"/>
              </w:rPr>
            </w:pPr>
            <w:r w:rsidRPr="0098040F">
              <w:rPr>
                <w:rFonts w:eastAsia="Times New Roman" w:cstheme="minorHAnsi"/>
                <w:b/>
                <w:bCs/>
                <w:lang w:eastAsia="cs-CZ"/>
              </w:rPr>
              <w:t>2023</w:t>
            </w:r>
          </w:p>
        </w:tc>
        <w:tc>
          <w:tcPr>
            <w:tcW w:w="1049" w:type="dxa"/>
            <w:tcBorders>
              <w:top w:val="single" w:sz="12" w:space="0" w:color="auto"/>
              <w:left w:val="single" w:sz="4" w:space="0" w:color="auto"/>
              <w:bottom w:val="single" w:sz="12" w:space="0" w:color="auto"/>
              <w:right w:val="single" w:sz="12" w:space="0" w:color="auto"/>
            </w:tcBorders>
            <w:shd w:val="solid" w:color="99CCFF" w:fill="auto"/>
            <w:vAlign w:val="center"/>
            <w:hideMark/>
          </w:tcPr>
          <w:p w14:paraId="108484DA" w14:textId="77777777" w:rsidR="00AE78C7" w:rsidRPr="0098040F" w:rsidRDefault="00AE78C7" w:rsidP="00AE78C7">
            <w:pPr>
              <w:spacing w:after="0" w:line="240" w:lineRule="auto"/>
              <w:jc w:val="center"/>
              <w:rPr>
                <w:rFonts w:eastAsia="Times New Roman" w:cstheme="minorHAnsi"/>
                <w:b/>
                <w:bCs/>
                <w:lang w:eastAsia="cs-CZ"/>
              </w:rPr>
            </w:pPr>
            <w:r w:rsidRPr="0098040F">
              <w:rPr>
                <w:rFonts w:eastAsia="Times New Roman" w:cstheme="minorHAnsi"/>
                <w:b/>
                <w:bCs/>
                <w:lang w:eastAsia="cs-CZ"/>
              </w:rPr>
              <w:t>2024</w:t>
            </w:r>
          </w:p>
        </w:tc>
      </w:tr>
      <w:tr w:rsidR="00AE78C7" w:rsidRPr="0098040F" w14:paraId="10CAE5EF" w14:textId="77777777" w:rsidTr="00CE23F4">
        <w:trPr>
          <w:trHeight w:val="290"/>
          <w:jc w:val="center"/>
        </w:trPr>
        <w:tc>
          <w:tcPr>
            <w:tcW w:w="456" w:type="dxa"/>
            <w:tcBorders>
              <w:top w:val="single" w:sz="12" w:space="0" w:color="auto"/>
              <w:left w:val="single" w:sz="12" w:space="0" w:color="auto"/>
              <w:bottom w:val="single" w:sz="6" w:space="0" w:color="auto"/>
              <w:right w:val="single" w:sz="6" w:space="0" w:color="auto"/>
            </w:tcBorders>
            <w:shd w:val="solid" w:color="99CCFF" w:fill="auto"/>
            <w:hideMark/>
          </w:tcPr>
          <w:p w14:paraId="025A0809" w14:textId="77777777" w:rsidR="00AE78C7" w:rsidRPr="0098040F" w:rsidRDefault="00AE78C7" w:rsidP="00AE78C7">
            <w:pPr>
              <w:spacing w:after="0" w:line="240" w:lineRule="auto"/>
              <w:jc w:val="center"/>
              <w:rPr>
                <w:rFonts w:ascii="Courier New" w:eastAsia="Times New Roman" w:hAnsi="Courier New" w:cs="Courier New"/>
                <w:b/>
                <w:bCs/>
                <w:lang w:eastAsia="cs-CZ"/>
              </w:rPr>
            </w:pPr>
            <w:r w:rsidRPr="0098040F">
              <w:rPr>
                <w:rFonts w:ascii="Courier New" w:eastAsia="Times New Roman" w:hAnsi="Courier New" w:cs="Courier New"/>
                <w:b/>
                <w:bCs/>
                <w:lang w:eastAsia="cs-CZ"/>
              </w:rPr>
              <w:t>1</w:t>
            </w:r>
          </w:p>
        </w:tc>
        <w:tc>
          <w:tcPr>
            <w:tcW w:w="3827" w:type="dxa"/>
            <w:tcBorders>
              <w:top w:val="single" w:sz="12" w:space="0" w:color="auto"/>
              <w:left w:val="single" w:sz="6" w:space="0" w:color="auto"/>
              <w:bottom w:val="single" w:sz="6" w:space="0" w:color="auto"/>
              <w:right w:val="single" w:sz="12" w:space="0" w:color="auto"/>
            </w:tcBorders>
            <w:vAlign w:val="center"/>
            <w:hideMark/>
          </w:tcPr>
          <w:p w14:paraId="52F2FFD5" w14:textId="77777777" w:rsidR="00AE78C7" w:rsidRPr="0098040F" w:rsidRDefault="00AE78C7" w:rsidP="00AE78C7">
            <w:pPr>
              <w:spacing w:after="0" w:line="240" w:lineRule="auto"/>
              <w:rPr>
                <w:rFonts w:eastAsia="Times New Roman" w:cstheme="minorHAnsi"/>
                <w:lang w:eastAsia="cs-CZ"/>
              </w:rPr>
            </w:pPr>
            <w:r w:rsidRPr="0098040F">
              <w:rPr>
                <w:rFonts w:eastAsia="Times New Roman" w:cstheme="minorHAnsi"/>
                <w:lang w:eastAsia="cs-CZ"/>
              </w:rPr>
              <w:t>Výnosy celkem</w:t>
            </w:r>
          </w:p>
        </w:tc>
        <w:tc>
          <w:tcPr>
            <w:tcW w:w="1049" w:type="dxa"/>
            <w:tcBorders>
              <w:top w:val="single" w:sz="12" w:space="0" w:color="auto"/>
              <w:left w:val="single" w:sz="12" w:space="0" w:color="auto"/>
              <w:bottom w:val="single" w:sz="6" w:space="0" w:color="auto"/>
              <w:right w:val="single" w:sz="8" w:space="0" w:color="auto"/>
            </w:tcBorders>
            <w:vAlign w:val="center"/>
          </w:tcPr>
          <w:p w14:paraId="4F4D81EC"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bCs/>
                <w:lang w:eastAsia="cs-CZ"/>
              </w:rPr>
              <w:t>58 876</w:t>
            </w:r>
          </w:p>
        </w:tc>
        <w:tc>
          <w:tcPr>
            <w:tcW w:w="1049" w:type="dxa"/>
            <w:tcBorders>
              <w:top w:val="single" w:sz="12" w:space="0" w:color="auto"/>
              <w:left w:val="single" w:sz="8" w:space="0" w:color="auto"/>
              <w:bottom w:val="single" w:sz="6" w:space="0" w:color="auto"/>
              <w:right w:val="single" w:sz="8" w:space="0" w:color="auto"/>
            </w:tcBorders>
            <w:vAlign w:val="center"/>
          </w:tcPr>
          <w:p w14:paraId="6B7E08A8"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lang w:eastAsia="cs-CZ"/>
              </w:rPr>
              <w:t>62 031</w:t>
            </w:r>
          </w:p>
        </w:tc>
        <w:tc>
          <w:tcPr>
            <w:tcW w:w="1049" w:type="dxa"/>
            <w:tcBorders>
              <w:top w:val="single" w:sz="12" w:space="0" w:color="auto"/>
              <w:left w:val="single" w:sz="8" w:space="0" w:color="auto"/>
              <w:bottom w:val="single" w:sz="6" w:space="0" w:color="auto"/>
              <w:right w:val="single" w:sz="8" w:space="0" w:color="auto"/>
            </w:tcBorders>
            <w:vAlign w:val="center"/>
          </w:tcPr>
          <w:p w14:paraId="5D1F11A3"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lang w:eastAsia="cs-CZ"/>
              </w:rPr>
              <w:t>82 796</w:t>
            </w:r>
          </w:p>
        </w:tc>
        <w:tc>
          <w:tcPr>
            <w:tcW w:w="1049" w:type="dxa"/>
            <w:tcBorders>
              <w:top w:val="single" w:sz="12" w:space="0" w:color="auto"/>
              <w:left w:val="single" w:sz="8" w:space="0" w:color="auto"/>
              <w:bottom w:val="single" w:sz="6" w:space="0" w:color="auto"/>
              <w:right w:val="single" w:sz="12" w:space="0" w:color="auto"/>
            </w:tcBorders>
            <w:vAlign w:val="center"/>
          </w:tcPr>
          <w:p w14:paraId="0BF476C1" w14:textId="77777777" w:rsidR="00AE78C7" w:rsidRPr="0098040F" w:rsidRDefault="00AE78C7" w:rsidP="00AE78C7">
            <w:pPr>
              <w:spacing w:after="0" w:line="240" w:lineRule="auto"/>
              <w:jc w:val="right"/>
              <w:rPr>
                <w:rFonts w:eastAsia="Times New Roman" w:cstheme="minorHAnsi"/>
                <w:lang w:eastAsia="cs-CZ"/>
              </w:rPr>
            </w:pPr>
            <w:r w:rsidRPr="0098040F">
              <w:rPr>
                <w:rFonts w:eastAsia="Times New Roman" w:cstheme="minorHAnsi"/>
                <w:lang w:eastAsia="cs-CZ"/>
              </w:rPr>
              <w:t>82 358</w:t>
            </w:r>
          </w:p>
        </w:tc>
        <w:tc>
          <w:tcPr>
            <w:tcW w:w="1049" w:type="dxa"/>
            <w:tcBorders>
              <w:top w:val="single" w:sz="12" w:space="0" w:color="auto"/>
              <w:left w:val="single" w:sz="12" w:space="0" w:color="auto"/>
              <w:bottom w:val="single" w:sz="6" w:space="0" w:color="auto"/>
              <w:right w:val="single" w:sz="12" w:space="0" w:color="auto"/>
            </w:tcBorders>
            <w:vAlign w:val="center"/>
          </w:tcPr>
          <w:p w14:paraId="3C7C8A1A" w14:textId="77777777" w:rsidR="00AE78C7" w:rsidRPr="0098040F" w:rsidRDefault="00AE78C7" w:rsidP="00AE78C7">
            <w:pPr>
              <w:spacing w:after="0" w:line="240" w:lineRule="auto"/>
              <w:jc w:val="right"/>
              <w:rPr>
                <w:rFonts w:eastAsia="Times New Roman" w:cstheme="minorHAnsi"/>
                <w:b/>
                <w:bCs/>
                <w:lang w:eastAsia="cs-CZ"/>
              </w:rPr>
            </w:pPr>
            <w:r w:rsidRPr="0098040F">
              <w:rPr>
                <w:rFonts w:eastAsia="Times New Roman" w:cstheme="minorHAnsi"/>
                <w:b/>
                <w:bCs/>
                <w:lang w:eastAsia="cs-CZ"/>
              </w:rPr>
              <w:t>92 267</w:t>
            </w:r>
          </w:p>
        </w:tc>
      </w:tr>
      <w:tr w:rsidR="00AE78C7" w:rsidRPr="0098040F" w14:paraId="3B98B2CD" w14:textId="77777777" w:rsidTr="00CE23F4">
        <w:trPr>
          <w:trHeight w:val="290"/>
          <w:jc w:val="center"/>
        </w:trPr>
        <w:tc>
          <w:tcPr>
            <w:tcW w:w="456" w:type="dxa"/>
            <w:tcBorders>
              <w:top w:val="single" w:sz="6" w:space="0" w:color="auto"/>
              <w:left w:val="single" w:sz="12" w:space="0" w:color="auto"/>
              <w:bottom w:val="single" w:sz="12" w:space="0" w:color="auto"/>
              <w:right w:val="single" w:sz="6" w:space="0" w:color="auto"/>
            </w:tcBorders>
            <w:shd w:val="solid" w:color="99CCFF" w:fill="auto"/>
            <w:hideMark/>
          </w:tcPr>
          <w:p w14:paraId="52E3B72C" w14:textId="77777777" w:rsidR="00AE78C7" w:rsidRPr="0098040F" w:rsidRDefault="00AE78C7" w:rsidP="00AE78C7">
            <w:pPr>
              <w:spacing w:after="0" w:line="240" w:lineRule="auto"/>
              <w:jc w:val="center"/>
              <w:rPr>
                <w:rFonts w:ascii="Courier New" w:eastAsia="Times New Roman" w:hAnsi="Courier New" w:cs="Courier New"/>
                <w:b/>
                <w:bCs/>
                <w:lang w:eastAsia="cs-CZ"/>
              </w:rPr>
            </w:pPr>
            <w:r w:rsidRPr="0098040F">
              <w:rPr>
                <w:rFonts w:ascii="Courier New" w:eastAsia="Times New Roman" w:hAnsi="Courier New" w:cs="Courier New"/>
                <w:b/>
                <w:bCs/>
                <w:lang w:eastAsia="cs-CZ"/>
              </w:rPr>
              <w:t>2</w:t>
            </w:r>
          </w:p>
        </w:tc>
        <w:tc>
          <w:tcPr>
            <w:tcW w:w="3827" w:type="dxa"/>
            <w:tcBorders>
              <w:top w:val="single" w:sz="6" w:space="0" w:color="auto"/>
              <w:left w:val="single" w:sz="6" w:space="0" w:color="auto"/>
              <w:bottom w:val="single" w:sz="12" w:space="0" w:color="auto"/>
              <w:right w:val="single" w:sz="12" w:space="0" w:color="auto"/>
            </w:tcBorders>
            <w:vAlign w:val="center"/>
            <w:hideMark/>
          </w:tcPr>
          <w:p w14:paraId="04F6F96A" w14:textId="77777777" w:rsidR="00AE78C7" w:rsidRPr="0098040F" w:rsidRDefault="00AE78C7" w:rsidP="00AE78C7">
            <w:pPr>
              <w:spacing w:after="0" w:line="240" w:lineRule="auto"/>
              <w:rPr>
                <w:rFonts w:eastAsia="Times New Roman" w:cstheme="minorHAnsi"/>
                <w:lang w:eastAsia="cs-CZ"/>
              </w:rPr>
            </w:pPr>
            <w:r w:rsidRPr="0098040F">
              <w:rPr>
                <w:rFonts w:eastAsia="Times New Roman" w:cstheme="minorHAnsi"/>
                <w:lang w:eastAsia="cs-CZ"/>
              </w:rPr>
              <w:t>Náklady celkem</w:t>
            </w:r>
          </w:p>
        </w:tc>
        <w:tc>
          <w:tcPr>
            <w:tcW w:w="1049" w:type="dxa"/>
            <w:tcBorders>
              <w:top w:val="single" w:sz="6" w:space="0" w:color="auto"/>
              <w:left w:val="single" w:sz="12" w:space="0" w:color="auto"/>
              <w:bottom w:val="single" w:sz="12" w:space="0" w:color="auto"/>
              <w:right w:val="single" w:sz="8" w:space="0" w:color="auto"/>
            </w:tcBorders>
            <w:vAlign w:val="center"/>
          </w:tcPr>
          <w:p w14:paraId="11CB169A"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bCs/>
                <w:lang w:eastAsia="cs-CZ"/>
              </w:rPr>
              <w:t>58 856</w:t>
            </w:r>
          </w:p>
        </w:tc>
        <w:tc>
          <w:tcPr>
            <w:tcW w:w="1049" w:type="dxa"/>
            <w:tcBorders>
              <w:top w:val="single" w:sz="6" w:space="0" w:color="auto"/>
              <w:left w:val="single" w:sz="8" w:space="0" w:color="auto"/>
              <w:bottom w:val="single" w:sz="12" w:space="0" w:color="auto"/>
              <w:right w:val="single" w:sz="8" w:space="0" w:color="auto"/>
            </w:tcBorders>
            <w:vAlign w:val="center"/>
          </w:tcPr>
          <w:p w14:paraId="372EC32D"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lang w:eastAsia="cs-CZ"/>
              </w:rPr>
              <w:t>59 790</w:t>
            </w:r>
          </w:p>
        </w:tc>
        <w:tc>
          <w:tcPr>
            <w:tcW w:w="1049" w:type="dxa"/>
            <w:tcBorders>
              <w:top w:val="single" w:sz="6" w:space="0" w:color="auto"/>
              <w:left w:val="single" w:sz="8" w:space="0" w:color="auto"/>
              <w:bottom w:val="single" w:sz="12" w:space="0" w:color="auto"/>
              <w:right w:val="single" w:sz="8" w:space="0" w:color="auto"/>
            </w:tcBorders>
            <w:vAlign w:val="center"/>
          </w:tcPr>
          <w:p w14:paraId="180255CA"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lang w:eastAsia="cs-CZ"/>
              </w:rPr>
              <w:t>77 271</w:t>
            </w:r>
          </w:p>
        </w:tc>
        <w:tc>
          <w:tcPr>
            <w:tcW w:w="1049" w:type="dxa"/>
            <w:tcBorders>
              <w:top w:val="single" w:sz="6" w:space="0" w:color="auto"/>
              <w:left w:val="single" w:sz="8" w:space="0" w:color="auto"/>
              <w:bottom w:val="single" w:sz="12" w:space="0" w:color="auto"/>
              <w:right w:val="single" w:sz="12" w:space="0" w:color="auto"/>
            </w:tcBorders>
            <w:vAlign w:val="center"/>
          </w:tcPr>
          <w:p w14:paraId="2CA1E1F4" w14:textId="77777777" w:rsidR="00AE78C7" w:rsidRPr="0098040F" w:rsidRDefault="00AE78C7" w:rsidP="00AE78C7">
            <w:pPr>
              <w:spacing w:after="0" w:line="240" w:lineRule="auto"/>
              <w:jc w:val="right"/>
              <w:rPr>
                <w:rFonts w:eastAsia="Times New Roman" w:cstheme="minorHAnsi"/>
                <w:lang w:eastAsia="cs-CZ"/>
              </w:rPr>
            </w:pPr>
            <w:r w:rsidRPr="0098040F">
              <w:rPr>
                <w:rFonts w:eastAsia="Times New Roman" w:cstheme="minorHAnsi"/>
                <w:lang w:eastAsia="cs-CZ"/>
              </w:rPr>
              <w:t>77 213</w:t>
            </w:r>
          </w:p>
        </w:tc>
        <w:tc>
          <w:tcPr>
            <w:tcW w:w="1049" w:type="dxa"/>
            <w:tcBorders>
              <w:top w:val="single" w:sz="6" w:space="0" w:color="auto"/>
              <w:left w:val="single" w:sz="12" w:space="0" w:color="auto"/>
              <w:bottom w:val="single" w:sz="12" w:space="0" w:color="auto"/>
              <w:right w:val="single" w:sz="12" w:space="0" w:color="auto"/>
            </w:tcBorders>
            <w:vAlign w:val="center"/>
          </w:tcPr>
          <w:p w14:paraId="596610A0" w14:textId="77777777" w:rsidR="00AE78C7" w:rsidRPr="0098040F" w:rsidRDefault="00AE78C7" w:rsidP="00AE78C7">
            <w:pPr>
              <w:spacing w:after="0" w:line="240" w:lineRule="auto"/>
              <w:jc w:val="right"/>
              <w:rPr>
                <w:rFonts w:eastAsia="Times New Roman" w:cstheme="minorHAnsi"/>
                <w:b/>
                <w:bCs/>
                <w:lang w:eastAsia="cs-CZ"/>
              </w:rPr>
            </w:pPr>
            <w:r w:rsidRPr="0098040F">
              <w:rPr>
                <w:rFonts w:eastAsia="Times New Roman" w:cstheme="minorHAnsi"/>
                <w:b/>
                <w:bCs/>
                <w:lang w:eastAsia="cs-CZ"/>
              </w:rPr>
              <w:t>91 388</w:t>
            </w:r>
          </w:p>
        </w:tc>
      </w:tr>
      <w:tr w:rsidR="00AE78C7" w:rsidRPr="0098040F" w14:paraId="2BC7B388" w14:textId="77777777" w:rsidTr="00CE23F4">
        <w:trPr>
          <w:trHeight w:val="290"/>
          <w:jc w:val="center"/>
        </w:trPr>
        <w:tc>
          <w:tcPr>
            <w:tcW w:w="456" w:type="dxa"/>
            <w:tcBorders>
              <w:top w:val="single" w:sz="12" w:space="0" w:color="auto"/>
              <w:left w:val="single" w:sz="12" w:space="0" w:color="auto"/>
              <w:bottom w:val="single" w:sz="12" w:space="0" w:color="auto"/>
              <w:right w:val="single" w:sz="6" w:space="0" w:color="auto"/>
            </w:tcBorders>
            <w:shd w:val="solid" w:color="99CCFF" w:fill="auto"/>
            <w:hideMark/>
          </w:tcPr>
          <w:p w14:paraId="6C1032CB" w14:textId="77777777" w:rsidR="00AE78C7" w:rsidRPr="0098040F" w:rsidRDefault="00AE78C7" w:rsidP="00AE78C7">
            <w:pPr>
              <w:spacing w:after="0" w:line="240" w:lineRule="auto"/>
              <w:jc w:val="center"/>
              <w:rPr>
                <w:rFonts w:ascii="Courier New" w:eastAsia="Times New Roman" w:hAnsi="Courier New" w:cs="Courier New"/>
                <w:b/>
                <w:bCs/>
                <w:lang w:eastAsia="cs-CZ"/>
              </w:rPr>
            </w:pPr>
            <w:r w:rsidRPr="0098040F">
              <w:rPr>
                <w:rFonts w:ascii="Courier New" w:eastAsia="Times New Roman" w:hAnsi="Courier New" w:cs="Courier New"/>
                <w:b/>
                <w:bCs/>
                <w:lang w:eastAsia="cs-CZ"/>
              </w:rPr>
              <w:t>*</w:t>
            </w:r>
          </w:p>
        </w:tc>
        <w:tc>
          <w:tcPr>
            <w:tcW w:w="3827" w:type="dxa"/>
            <w:tcBorders>
              <w:top w:val="single" w:sz="12" w:space="0" w:color="auto"/>
              <w:left w:val="single" w:sz="6" w:space="0" w:color="auto"/>
              <w:bottom w:val="single" w:sz="12" w:space="0" w:color="auto"/>
              <w:right w:val="single" w:sz="12" w:space="0" w:color="auto"/>
            </w:tcBorders>
            <w:vAlign w:val="center"/>
            <w:hideMark/>
          </w:tcPr>
          <w:p w14:paraId="44798B29" w14:textId="77777777" w:rsidR="00AE78C7" w:rsidRPr="0098040F" w:rsidRDefault="00AE78C7" w:rsidP="00AE78C7">
            <w:pPr>
              <w:spacing w:after="0" w:line="240" w:lineRule="auto"/>
              <w:rPr>
                <w:rFonts w:eastAsia="Times New Roman" w:cstheme="minorHAnsi"/>
                <w:lang w:eastAsia="cs-CZ"/>
              </w:rPr>
            </w:pPr>
            <w:r w:rsidRPr="0098040F">
              <w:rPr>
                <w:rFonts w:eastAsia="Times New Roman" w:cstheme="minorHAnsi"/>
                <w:lang w:eastAsia="cs-CZ"/>
              </w:rPr>
              <w:t>Výsledek hospodaření</w:t>
            </w:r>
          </w:p>
        </w:tc>
        <w:tc>
          <w:tcPr>
            <w:tcW w:w="1049" w:type="dxa"/>
            <w:tcBorders>
              <w:top w:val="single" w:sz="12" w:space="0" w:color="auto"/>
              <w:left w:val="single" w:sz="12" w:space="0" w:color="auto"/>
              <w:bottom w:val="single" w:sz="12" w:space="0" w:color="auto"/>
              <w:right w:val="single" w:sz="8" w:space="0" w:color="auto"/>
            </w:tcBorders>
            <w:vAlign w:val="center"/>
          </w:tcPr>
          <w:p w14:paraId="05DC6FA7"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bCs/>
                <w:lang w:eastAsia="cs-CZ"/>
              </w:rPr>
              <w:t>20</w:t>
            </w:r>
          </w:p>
        </w:tc>
        <w:tc>
          <w:tcPr>
            <w:tcW w:w="1049" w:type="dxa"/>
            <w:tcBorders>
              <w:top w:val="single" w:sz="12" w:space="0" w:color="auto"/>
              <w:left w:val="single" w:sz="8" w:space="0" w:color="auto"/>
              <w:bottom w:val="single" w:sz="12" w:space="0" w:color="auto"/>
              <w:right w:val="single" w:sz="8" w:space="0" w:color="auto"/>
            </w:tcBorders>
            <w:vAlign w:val="center"/>
          </w:tcPr>
          <w:p w14:paraId="74B3FF47"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lang w:eastAsia="cs-CZ"/>
              </w:rPr>
              <w:t>2 241</w:t>
            </w:r>
          </w:p>
        </w:tc>
        <w:tc>
          <w:tcPr>
            <w:tcW w:w="1049" w:type="dxa"/>
            <w:tcBorders>
              <w:top w:val="single" w:sz="12" w:space="0" w:color="auto"/>
              <w:left w:val="single" w:sz="8" w:space="0" w:color="auto"/>
              <w:bottom w:val="single" w:sz="12" w:space="0" w:color="auto"/>
              <w:right w:val="single" w:sz="8" w:space="0" w:color="auto"/>
            </w:tcBorders>
            <w:vAlign w:val="center"/>
          </w:tcPr>
          <w:p w14:paraId="38554E0A"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lang w:eastAsia="cs-CZ"/>
              </w:rPr>
              <w:t>5 525</w:t>
            </w:r>
          </w:p>
        </w:tc>
        <w:tc>
          <w:tcPr>
            <w:tcW w:w="1049" w:type="dxa"/>
            <w:tcBorders>
              <w:top w:val="single" w:sz="12" w:space="0" w:color="auto"/>
              <w:left w:val="single" w:sz="8" w:space="0" w:color="auto"/>
              <w:bottom w:val="single" w:sz="12" w:space="0" w:color="auto"/>
              <w:right w:val="single" w:sz="12" w:space="0" w:color="auto"/>
            </w:tcBorders>
            <w:vAlign w:val="center"/>
          </w:tcPr>
          <w:p w14:paraId="3B9FAA3A" w14:textId="77777777" w:rsidR="00AE78C7" w:rsidRPr="0098040F" w:rsidRDefault="00AE78C7" w:rsidP="00AE78C7">
            <w:pPr>
              <w:spacing w:after="0" w:line="240" w:lineRule="auto"/>
              <w:jc w:val="right"/>
              <w:rPr>
                <w:rFonts w:eastAsia="Times New Roman" w:cstheme="minorHAnsi"/>
                <w:lang w:eastAsia="cs-CZ"/>
              </w:rPr>
            </w:pPr>
            <w:r w:rsidRPr="0098040F">
              <w:rPr>
                <w:rFonts w:eastAsia="Times New Roman" w:cstheme="minorHAnsi"/>
                <w:lang w:eastAsia="cs-CZ"/>
              </w:rPr>
              <w:t>5 145</w:t>
            </w:r>
          </w:p>
        </w:tc>
        <w:tc>
          <w:tcPr>
            <w:tcW w:w="1049" w:type="dxa"/>
            <w:tcBorders>
              <w:top w:val="single" w:sz="12" w:space="0" w:color="auto"/>
              <w:left w:val="single" w:sz="12" w:space="0" w:color="auto"/>
              <w:bottom w:val="single" w:sz="12" w:space="0" w:color="auto"/>
              <w:right w:val="single" w:sz="12" w:space="0" w:color="auto"/>
            </w:tcBorders>
            <w:vAlign w:val="center"/>
          </w:tcPr>
          <w:p w14:paraId="77524FAE" w14:textId="77777777" w:rsidR="00AE78C7" w:rsidRPr="0098040F" w:rsidRDefault="00AE78C7" w:rsidP="00AE78C7">
            <w:pPr>
              <w:spacing w:after="0" w:line="240" w:lineRule="auto"/>
              <w:jc w:val="right"/>
              <w:rPr>
                <w:rFonts w:eastAsia="Times New Roman" w:cstheme="minorHAnsi"/>
                <w:b/>
                <w:bCs/>
                <w:lang w:eastAsia="cs-CZ"/>
              </w:rPr>
            </w:pPr>
            <w:r w:rsidRPr="0098040F">
              <w:rPr>
                <w:rFonts w:eastAsia="Times New Roman" w:cstheme="minorHAnsi"/>
                <w:b/>
                <w:bCs/>
                <w:lang w:eastAsia="cs-CZ"/>
              </w:rPr>
              <w:t>879</w:t>
            </w:r>
          </w:p>
        </w:tc>
      </w:tr>
      <w:tr w:rsidR="00AE78C7" w:rsidRPr="0098040F" w14:paraId="268F7509" w14:textId="77777777" w:rsidTr="00CE23F4">
        <w:trPr>
          <w:trHeight w:val="290"/>
          <w:jc w:val="center"/>
        </w:trPr>
        <w:tc>
          <w:tcPr>
            <w:tcW w:w="456" w:type="dxa"/>
            <w:tcBorders>
              <w:top w:val="single" w:sz="12" w:space="0" w:color="auto"/>
              <w:left w:val="single" w:sz="12" w:space="0" w:color="auto"/>
              <w:bottom w:val="single" w:sz="6" w:space="0" w:color="auto"/>
              <w:right w:val="single" w:sz="6" w:space="0" w:color="auto"/>
            </w:tcBorders>
            <w:shd w:val="solid" w:color="99CCFF" w:fill="auto"/>
            <w:hideMark/>
          </w:tcPr>
          <w:p w14:paraId="273F42D9" w14:textId="77777777" w:rsidR="00AE78C7" w:rsidRPr="0098040F" w:rsidRDefault="00AE78C7" w:rsidP="00AE78C7">
            <w:pPr>
              <w:spacing w:after="0" w:line="240" w:lineRule="auto"/>
              <w:jc w:val="center"/>
              <w:rPr>
                <w:rFonts w:ascii="Courier New" w:eastAsia="Times New Roman" w:hAnsi="Courier New" w:cs="Courier New"/>
                <w:b/>
                <w:bCs/>
                <w:lang w:eastAsia="cs-CZ"/>
              </w:rPr>
            </w:pPr>
            <w:r w:rsidRPr="0098040F">
              <w:rPr>
                <w:rFonts w:ascii="Courier New" w:eastAsia="Times New Roman" w:hAnsi="Courier New" w:cs="Courier New"/>
                <w:b/>
                <w:bCs/>
                <w:lang w:eastAsia="cs-CZ"/>
              </w:rPr>
              <w:t>3</w:t>
            </w:r>
          </w:p>
        </w:tc>
        <w:tc>
          <w:tcPr>
            <w:tcW w:w="3827" w:type="dxa"/>
            <w:tcBorders>
              <w:top w:val="single" w:sz="12" w:space="0" w:color="auto"/>
              <w:left w:val="single" w:sz="6" w:space="0" w:color="auto"/>
              <w:bottom w:val="single" w:sz="6" w:space="0" w:color="auto"/>
              <w:right w:val="single" w:sz="12" w:space="0" w:color="auto"/>
            </w:tcBorders>
            <w:vAlign w:val="center"/>
            <w:hideMark/>
          </w:tcPr>
          <w:p w14:paraId="40F43B86" w14:textId="77777777" w:rsidR="00AE78C7" w:rsidRPr="0098040F" w:rsidRDefault="00AE78C7" w:rsidP="00AE78C7">
            <w:pPr>
              <w:spacing w:after="0" w:line="240" w:lineRule="auto"/>
              <w:rPr>
                <w:rFonts w:eastAsia="Times New Roman" w:cstheme="minorHAnsi"/>
                <w:lang w:eastAsia="cs-CZ"/>
              </w:rPr>
            </w:pPr>
            <w:r w:rsidRPr="0098040F">
              <w:rPr>
                <w:rFonts w:eastAsia="Times New Roman" w:cstheme="minorHAnsi"/>
                <w:lang w:eastAsia="cs-CZ"/>
              </w:rPr>
              <w:t>Tržby</w:t>
            </w:r>
            <w:r w:rsidRPr="0098040F">
              <w:rPr>
                <w:rFonts w:eastAsia="Times New Roman" w:cstheme="minorHAnsi"/>
                <w:vertAlign w:val="superscript"/>
                <w:lang w:eastAsia="cs-CZ"/>
              </w:rPr>
              <w:t>1</w:t>
            </w:r>
          </w:p>
        </w:tc>
        <w:tc>
          <w:tcPr>
            <w:tcW w:w="1049" w:type="dxa"/>
            <w:tcBorders>
              <w:top w:val="single" w:sz="12" w:space="0" w:color="auto"/>
              <w:left w:val="single" w:sz="12" w:space="0" w:color="auto"/>
              <w:bottom w:val="single" w:sz="6" w:space="0" w:color="auto"/>
              <w:right w:val="single" w:sz="8" w:space="0" w:color="auto"/>
            </w:tcBorders>
            <w:vAlign w:val="center"/>
          </w:tcPr>
          <w:p w14:paraId="749C6276"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bCs/>
                <w:lang w:eastAsia="cs-CZ"/>
              </w:rPr>
              <w:t>21 196</w:t>
            </w:r>
          </w:p>
        </w:tc>
        <w:tc>
          <w:tcPr>
            <w:tcW w:w="1049" w:type="dxa"/>
            <w:tcBorders>
              <w:top w:val="single" w:sz="12" w:space="0" w:color="auto"/>
              <w:left w:val="single" w:sz="8" w:space="0" w:color="auto"/>
              <w:bottom w:val="single" w:sz="6" w:space="0" w:color="auto"/>
              <w:right w:val="single" w:sz="8" w:space="0" w:color="auto"/>
            </w:tcBorders>
            <w:vAlign w:val="center"/>
          </w:tcPr>
          <w:p w14:paraId="2E7A4074"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lang w:eastAsia="cs-CZ"/>
              </w:rPr>
              <w:t>25 368</w:t>
            </w:r>
          </w:p>
        </w:tc>
        <w:tc>
          <w:tcPr>
            <w:tcW w:w="1049" w:type="dxa"/>
            <w:tcBorders>
              <w:top w:val="single" w:sz="12" w:space="0" w:color="auto"/>
              <w:left w:val="single" w:sz="8" w:space="0" w:color="auto"/>
              <w:bottom w:val="single" w:sz="6" w:space="0" w:color="auto"/>
              <w:right w:val="single" w:sz="8" w:space="0" w:color="auto"/>
            </w:tcBorders>
            <w:vAlign w:val="center"/>
          </w:tcPr>
          <w:p w14:paraId="23077816"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lang w:eastAsia="cs-CZ"/>
              </w:rPr>
              <w:t>41 494</w:t>
            </w:r>
          </w:p>
        </w:tc>
        <w:tc>
          <w:tcPr>
            <w:tcW w:w="1049" w:type="dxa"/>
            <w:tcBorders>
              <w:top w:val="single" w:sz="12" w:space="0" w:color="auto"/>
              <w:left w:val="single" w:sz="8" w:space="0" w:color="auto"/>
              <w:bottom w:val="single" w:sz="6" w:space="0" w:color="auto"/>
              <w:right w:val="single" w:sz="12" w:space="0" w:color="auto"/>
            </w:tcBorders>
            <w:vAlign w:val="center"/>
          </w:tcPr>
          <w:p w14:paraId="7096A494" w14:textId="77777777" w:rsidR="00AE78C7" w:rsidRPr="0098040F" w:rsidRDefault="00AE78C7" w:rsidP="00AE78C7">
            <w:pPr>
              <w:spacing w:after="0" w:line="240" w:lineRule="auto"/>
              <w:jc w:val="right"/>
              <w:rPr>
                <w:rFonts w:eastAsia="Times New Roman" w:cstheme="minorHAnsi"/>
                <w:lang w:eastAsia="cs-CZ"/>
              </w:rPr>
            </w:pPr>
            <w:r w:rsidRPr="0098040F">
              <w:rPr>
                <w:rFonts w:eastAsia="Times New Roman" w:cstheme="minorHAnsi"/>
                <w:lang w:eastAsia="cs-CZ"/>
              </w:rPr>
              <w:t>41 093</w:t>
            </w:r>
          </w:p>
        </w:tc>
        <w:tc>
          <w:tcPr>
            <w:tcW w:w="1049" w:type="dxa"/>
            <w:tcBorders>
              <w:top w:val="single" w:sz="12" w:space="0" w:color="auto"/>
              <w:left w:val="single" w:sz="12" w:space="0" w:color="auto"/>
              <w:bottom w:val="single" w:sz="6" w:space="0" w:color="auto"/>
              <w:right w:val="single" w:sz="12" w:space="0" w:color="auto"/>
            </w:tcBorders>
            <w:vAlign w:val="center"/>
          </w:tcPr>
          <w:p w14:paraId="5E34B1A2" w14:textId="77777777" w:rsidR="00AE78C7" w:rsidRPr="0098040F" w:rsidRDefault="00AE78C7" w:rsidP="00AE78C7">
            <w:pPr>
              <w:spacing w:after="0" w:line="240" w:lineRule="auto"/>
              <w:jc w:val="right"/>
              <w:rPr>
                <w:rFonts w:eastAsia="Times New Roman" w:cstheme="minorHAnsi"/>
                <w:b/>
                <w:bCs/>
                <w:lang w:eastAsia="cs-CZ"/>
              </w:rPr>
            </w:pPr>
            <w:r w:rsidRPr="0098040F">
              <w:rPr>
                <w:rFonts w:eastAsia="Times New Roman" w:cstheme="minorHAnsi"/>
                <w:b/>
                <w:bCs/>
                <w:lang w:eastAsia="cs-CZ"/>
              </w:rPr>
              <w:t>46 579</w:t>
            </w:r>
          </w:p>
        </w:tc>
      </w:tr>
      <w:tr w:rsidR="00AE78C7" w:rsidRPr="0098040F" w14:paraId="199E4D14" w14:textId="77777777" w:rsidTr="00CE23F4">
        <w:trPr>
          <w:trHeight w:val="290"/>
          <w:jc w:val="center"/>
        </w:trPr>
        <w:tc>
          <w:tcPr>
            <w:tcW w:w="456" w:type="dxa"/>
            <w:tcBorders>
              <w:top w:val="single" w:sz="6" w:space="0" w:color="auto"/>
              <w:left w:val="single" w:sz="12" w:space="0" w:color="auto"/>
              <w:bottom w:val="single" w:sz="6" w:space="0" w:color="auto"/>
              <w:right w:val="single" w:sz="6" w:space="0" w:color="auto"/>
            </w:tcBorders>
            <w:shd w:val="solid" w:color="99CCFF" w:fill="auto"/>
            <w:hideMark/>
          </w:tcPr>
          <w:p w14:paraId="6889A44C" w14:textId="77777777" w:rsidR="00AE78C7" w:rsidRPr="0098040F" w:rsidRDefault="00AE78C7" w:rsidP="00AE78C7">
            <w:pPr>
              <w:spacing w:after="0" w:line="240" w:lineRule="auto"/>
              <w:jc w:val="center"/>
              <w:rPr>
                <w:rFonts w:ascii="Courier New" w:eastAsia="Times New Roman" w:hAnsi="Courier New" w:cs="Courier New"/>
                <w:b/>
                <w:bCs/>
                <w:lang w:eastAsia="cs-CZ"/>
              </w:rPr>
            </w:pPr>
            <w:r w:rsidRPr="0098040F">
              <w:rPr>
                <w:rFonts w:ascii="Courier New" w:eastAsia="Times New Roman" w:hAnsi="Courier New" w:cs="Courier New"/>
                <w:b/>
                <w:bCs/>
                <w:lang w:eastAsia="cs-CZ"/>
              </w:rPr>
              <w:t>4</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0370E323" w14:textId="77777777" w:rsidR="00AE78C7" w:rsidRPr="0098040F" w:rsidRDefault="00AE78C7" w:rsidP="00AE78C7">
            <w:pPr>
              <w:spacing w:after="0" w:line="240" w:lineRule="auto"/>
              <w:rPr>
                <w:rFonts w:eastAsia="Times New Roman" w:cstheme="minorHAnsi"/>
                <w:lang w:eastAsia="cs-CZ"/>
              </w:rPr>
            </w:pPr>
            <w:r w:rsidRPr="0098040F">
              <w:rPr>
                <w:rFonts w:eastAsia="Times New Roman" w:cstheme="minorHAnsi"/>
                <w:lang w:eastAsia="cs-CZ"/>
              </w:rPr>
              <w:t>Odpisy majetku</w:t>
            </w:r>
          </w:p>
        </w:tc>
        <w:tc>
          <w:tcPr>
            <w:tcW w:w="1049" w:type="dxa"/>
            <w:tcBorders>
              <w:top w:val="single" w:sz="6" w:space="0" w:color="auto"/>
              <w:left w:val="single" w:sz="12" w:space="0" w:color="auto"/>
              <w:bottom w:val="single" w:sz="6" w:space="0" w:color="auto"/>
              <w:right w:val="single" w:sz="8" w:space="0" w:color="auto"/>
            </w:tcBorders>
            <w:vAlign w:val="center"/>
          </w:tcPr>
          <w:p w14:paraId="1CC65BEE"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bCs/>
                <w:lang w:eastAsia="cs-CZ"/>
              </w:rPr>
              <w:t>816</w:t>
            </w:r>
          </w:p>
        </w:tc>
        <w:tc>
          <w:tcPr>
            <w:tcW w:w="1049" w:type="dxa"/>
            <w:tcBorders>
              <w:top w:val="single" w:sz="6" w:space="0" w:color="auto"/>
              <w:left w:val="single" w:sz="8" w:space="0" w:color="auto"/>
              <w:bottom w:val="single" w:sz="6" w:space="0" w:color="auto"/>
              <w:right w:val="single" w:sz="8" w:space="0" w:color="auto"/>
            </w:tcBorders>
            <w:vAlign w:val="center"/>
          </w:tcPr>
          <w:p w14:paraId="00C1855E"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lang w:eastAsia="cs-CZ"/>
              </w:rPr>
              <w:t>917</w:t>
            </w:r>
          </w:p>
        </w:tc>
        <w:tc>
          <w:tcPr>
            <w:tcW w:w="1049" w:type="dxa"/>
            <w:tcBorders>
              <w:top w:val="single" w:sz="6" w:space="0" w:color="auto"/>
              <w:left w:val="single" w:sz="8" w:space="0" w:color="auto"/>
              <w:bottom w:val="single" w:sz="6" w:space="0" w:color="auto"/>
              <w:right w:val="single" w:sz="8" w:space="0" w:color="auto"/>
            </w:tcBorders>
            <w:vAlign w:val="center"/>
          </w:tcPr>
          <w:p w14:paraId="1B261AB4"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lang w:eastAsia="cs-CZ"/>
              </w:rPr>
              <w:t>949</w:t>
            </w:r>
          </w:p>
        </w:tc>
        <w:tc>
          <w:tcPr>
            <w:tcW w:w="1049" w:type="dxa"/>
            <w:tcBorders>
              <w:top w:val="single" w:sz="6" w:space="0" w:color="auto"/>
              <w:left w:val="single" w:sz="8" w:space="0" w:color="auto"/>
              <w:bottom w:val="single" w:sz="6" w:space="0" w:color="auto"/>
              <w:right w:val="single" w:sz="12" w:space="0" w:color="auto"/>
            </w:tcBorders>
            <w:vAlign w:val="center"/>
          </w:tcPr>
          <w:p w14:paraId="1FDB1DAC" w14:textId="77777777" w:rsidR="00AE78C7" w:rsidRPr="0098040F" w:rsidRDefault="00AE78C7" w:rsidP="00AE78C7">
            <w:pPr>
              <w:spacing w:after="0" w:line="240" w:lineRule="auto"/>
              <w:jc w:val="right"/>
              <w:rPr>
                <w:rFonts w:eastAsia="Times New Roman" w:cstheme="minorHAnsi"/>
                <w:lang w:eastAsia="cs-CZ"/>
              </w:rPr>
            </w:pPr>
            <w:r w:rsidRPr="0098040F">
              <w:rPr>
                <w:rFonts w:eastAsia="Times New Roman" w:cstheme="minorHAnsi"/>
                <w:lang w:eastAsia="cs-CZ"/>
              </w:rPr>
              <w:t>1 417</w:t>
            </w:r>
          </w:p>
        </w:tc>
        <w:tc>
          <w:tcPr>
            <w:tcW w:w="1049" w:type="dxa"/>
            <w:tcBorders>
              <w:top w:val="single" w:sz="6" w:space="0" w:color="auto"/>
              <w:left w:val="single" w:sz="12" w:space="0" w:color="auto"/>
              <w:bottom w:val="single" w:sz="6" w:space="0" w:color="auto"/>
              <w:right w:val="single" w:sz="12" w:space="0" w:color="auto"/>
            </w:tcBorders>
            <w:vAlign w:val="center"/>
          </w:tcPr>
          <w:p w14:paraId="340E09E4" w14:textId="77777777" w:rsidR="00AE78C7" w:rsidRPr="0098040F" w:rsidRDefault="00AE78C7" w:rsidP="00AE78C7">
            <w:pPr>
              <w:spacing w:after="0" w:line="240" w:lineRule="auto"/>
              <w:jc w:val="right"/>
              <w:rPr>
                <w:rFonts w:eastAsia="Times New Roman" w:cstheme="minorHAnsi"/>
                <w:b/>
                <w:bCs/>
                <w:lang w:eastAsia="cs-CZ"/>
              </w:rPr>
            </w:pPr>
            <w:r w:rsidRPr="0098040F">
              <w:rPr>
                <w:rFonts w:eastAsia="Times New Roman" w:cstheme="minorHAnsi"/>
                <w:b/>
                <w:bCs/>
                <w:lang w:eastAsia="cs-CZ"/>
              </w:rPr>
              <w:t>1 462</w:t>
            </w:r>
          </w:p>
        </w:tc>
      </w:tr>
      <w:tr w:rsidR="00AE78C7" w:rsidRPr="0098040F" w14:paraId="3F752E27" w14:textId="77777777" w:rsidTr="00CE23F4">
        <w:trPr>
          <w:trHeight w:val="290"/>
          <w:jc w:val="center"/>
        </w:trPr>
        <w:tc>
          <w:tcPr>
            <w:tcW w:w="456" w:type="dxa"/>
            <w:tcBorders>
              <w:top w:val="single" w:sz="6" w:space="0" w:color="auto"/>
              <w:left w:val="single" w:sz="12" w:space="0" w:color="auto"/>
              <w:bottom w:val="single" w:sz="6" w:space="0" w:color="auto"/>
              <w:right w:val="single" w:sz="6" w:space="0" w:color="auto"/>
            </w:tcBorders>
            <w:shd w:val="solid" w:color="99CCFF" w:fill="auto"/>
            <w:hideMark/>
          </w:tcPr>
          <w:p w14:paraId="68FFC0E8" w14:textId="77777777" w:rsidR="00AE78C7" w:rsidRPr="0098040F" w:rsidRDefault="00AE78C7" w:rsidP="00AE78C7">
            <w:pPr>
              <w:spacing w:after="0" w:line="240" w:lineRule="auto"/>
              <w:jc w:val="center"/>
              <w:rPr>
                <w:rFonts w:ascii="Courier New" w:eastAsia="Times New Roman" w:hAnsi="Courier New" w:cs="Courier New"/>
                <w:b/>
                <w:bCs/>
                <w:lang w:eastAsia="cs-CZ"/>
              </w:rPr>
            </w:pPr>
            <w:r w:rsidRPr="0098040F">
              <w:rPr>
                <w:rFonts w:ascii="Courier New" w:eastAsia="Times New Roman" w:hAnsi="Courier New" w:cs="Courier New"/>
                <w:b/>
                <w:bCs/>
                <w:lang w:eastAsia="cs-CZ"/>
              </w:rPr>
              <w:t>5</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36987529" w14:textId="77777777" w:rsidR="00AE78C7" w:rsidRPr="0098040F" w:rsidRDefault="00AE78C7" w:rsidP="00AE78C7">
            <w:pPr>
              <w:spacing w:after="0" w:line="240" w:lineRule="auto"/>
              <w:rPr>
                <w:rFonts w:eastAsia="Times New Roman" w:cstheme="minorHAnsi"/>
                <w:lang w:eastAsia="cs-CZ"/>
              </w:rPr>
            </w:pPr>
            <w:r w:rsidRPr="0098040F">
              <w:rPr>
                <w:rFonts w:eastAsia="Times New Roman" w:cstheme="minorHAnsi"/>
                <w:lang w:eastAsia="cs-CZ"/>
              </w:rPr>
              <w:t>Osobní náklady</w:t>
            </w:r>
          </w:p>
        </w:tc>
        <w:tc>
          <w:tcPr>
            <w:tcW w:w="1049" w:type="dxa"/>
            <w:tcBorders>
              <w:top w:val="single" w:sz="6" w:space="0" w:color="auto"/>
              <w:left w:val="single" w:sz="12" w:space="0" w:color="auto"/>
              <w:bottom w:val="single" w:sz="6" w:space="0" w:color="auto"/>
              <w:right w:val="single" w:sz="8" w:space="0" w:color="auto"/>
            </w:tcBorders>
            <w:vAlign w:val="center"/>
          </w:tcPr>
          <w:p w14:paraId="11D38535"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bCs/>
                <w:lang w:eastAsia="cs-CZ"/>
              </w:rPr>
              <w:t>26 152</w:t>
            </w:r>
          </w:p>
        </w:tc>
        <w:tc>
          <w:tcPr>
            <w:tcW w:w="1049" w:type="dxa"/>
            <w:tcBorders>
              <w:top w:val="single" w:sz="6" w:space="0" w:color="auto"/>
              <w:left w:val="single" w:sz="8" w:space="0" w:color="auto"/>
              <w:bottom w:val="single" w:sz="6" w:space="0" w:color="auto"/>
              <w:right w:val="single" w:sz="8" w:space="0" w:color="auto"/>
            </w:tcBorders>
            <w:vAlign w:val="center"/>
          </w:tcPr>
          <w:p w14:paraId="7AA9F786"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lang w:eastAsia="cs-CZ"/>
              </w:rPr>
              <w:t>24 853</w:t>
            </w:r>
          </w:p>
        </w:tc>
        <w:tc>
          <w:tcPr>
            <w:tcW w:w="1049" w:type="dxa"/>
            <w:tcBorders>
              <w:top w:val="single" w:sz="6" w:space="0" w:color="auto"/>
              <w:left w:val="single" w:sz="8" w:space="0" w:color="auto"/>
              <w:bottom w:val="single" w:sz="6" w:space="0" w:color="auto"/>
              <w:right w:val="single" w:sz="8" w:space="0" w:color="auto"/>
            </w:tcBorders>
            <w:vAlign w:val="center"/>
          </w:tcPr>
          <w:p w14:paraId="6589D580"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lang w:eastAsia="cs-CZ"/>
              </w:rPr>
              <w:t>29 660</w:t>
            </w:r>
          </w:p>
        </w:tc>
        <w:tc>
          <w:tcPr>
            <w:tcW w:w="1049" w:type="dxa"/>
            <w:tcBorders>
              <w:top w:val="single" w:sz="6" w:space="0" w:color="auto"/>
              <w:left w:val="single" w:sz="8" w:space="0" w:color="auto"/>
              <w:bottom w:val="single" w:sz="6" w:space="0" w:color="auto"/>
              <w:right w:val="single" w:sz="12" w:space="0" w:color="auto"/>
            </w:tcBorders>
            <w:vAlign w:val="center"/>
          </w:tcPr>
          <w:p w14:paraId="73D07939" w14:textId="77777777" w:rsidR="00AE78C7" w:rsidRPr="0098040F" w:rsidRDefault="00AE78C7" w:rsidP="00AE78C7">
            <w:pPr>
              <w:spacing w:after="0" w:line="240" w:lineRule="auto"/>
              <w:jc w:val="right"/>
              <w:rPr>
                <w:rFonts w:eastAsia="Times New Roman" w:cstheme="minorHAnsi"/>
                <w:lang w:eastAsia="cs-CZ"/>
              </w:rPr>
            </w:pPr>
            <w:r w:rsidRPr="0098040F">
              <w:rPr>
                <w:rFonts w:eastAsia="Times New Roman" w:cstheme="minorHAnsi"/>
                <w:lang w:eastAsia="cs-CZ"/>
              </w:rPr>
              <w:t>32 327</w:t>
            </w:r>
          </w:p>
        </w:tc>
        <w:tc>
          <w:tcPr>
            <w:tcW w:w="1049" w:type="dxa"/>
            <w:tcBorders>
              <w:top w:val="single" w:sz="6" w:space="0" w:color="auto"/>
              <w:left w:val="single" w:sz="12" w:space="0" w:color="auto"/>
              <w:bottom w:val="single" w:sz="6" w:space="0" w:color="auto"/>
              <w:right w:val="single" w:sz="12" w:space="0" w:color="auto"/>
            </w:tcBorders>
            <w:vAlign w:val="center"/>
          </w:tcPr>
          <w:p w14:paraId="1FC764DD" w14:textId="77777777" w:rsidR="00AE78C7" w:rsidRPr="0098040F" w:rsidRDefault="00AE78C7" w:rsidP="00AE78C7">
            <w:pPr>
              <w:spacing w:after="0" w:line="240" w:lineRule="auto"/>
              <w:jc w:val="right"/>
              <w:rPr>
                <w:rFonts w:eastAsia="Times New Roman" w:cstheme="minorHAnsi"/>
                <w:b/>
                <w:bCs/>
                <w:lang w:eastAsia="cs-CZ"/>
              </w:rPr>
            </w:pPr>
            <w:r w:rsidRPr="0098040F">
              <w:rPr>
                <w:rFonts w:eastAsia="Times New Roman" w:cstheme="minorHAnsi"/>
                <w:b/>
                <w:bCs/>
                <w:lang w:eastAsia="cs-CZ"/>
              </w:rPr>
              <w:t>35 726</w:t>
            </w:r>
          </w:p>
        </w:tc>
      </w:tr>
      <w:tr w:rsidR="00AE78C7" w:rsidRPr="0098040F" w14:paraId="1506754B" w14:textId="77777777" w:rsidTr="00CE23F4">
        <w:trPr>
          <w:trHeight w:val="290"/>
          <w:jc w:val="center"/>
        </w:trPr>
        <w:tc>
          <w:tcPr>
            <w:tcW w:w="456" w:type="dxa"/>
            <w:tcBorders>
              <w:top w:val="single" w:sz="6" w:space="0" w:color="auto"/>
              <w:left w:val="single" w:sz="12" w:space="0" w:color="auto"/>
              <w:bottom w:val="single" w:sz="6" w:space="0" w:color="auto"/>
              <w:right w:val="single" w:sz="6" w:space="0" w:color="auto"/>
            </w:tcBorders>
            <w:shd w:val="solid" w:color="99CCFF" w:fill="auto"/>
            <w:hideMark/>
          </w:tcPr>
          <w:p w14:paraId="0D786D08" w14:textId="77777777" w:rsidR="00AE78C7" w:rsidRPr="0098040F" w:rsidRDefault="00AE78C7" w:rsidP="00AE78C7">
            <w:pPr>
              <w:spacing w:after="0" w:line="240" w:lineRule="auto"/>
              <w:jc w:val="center"/>
              <w:rPr>
                <w:rFonts w:ascii="Courier New" w:eastAsia="Times New Roman" w:hAnsi="Courier New" w:cs="Courier New"/>
                <w:b/>
                <w:bCs/>
                <w:lang w:eastAsia="cs-CZ"/>
              </w:rPr>
            </w:pPr>
            <w:r w:rsidRPr="0098040F">
              <w:rPr>
                <w:rFonts w:ascii="Courier New" w:eastAsia="Times New Roman" w:hAnsi="Courier New" w:cs="Courier New"/>
                <w:b/>
                <w:bCs/>
                <w:lang w:eastAsia="cs-CZ"/>
              </w:rPr>
              <w:t>6</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5FFB7DBB" w14:textId="77777777" w:rsidR="00AE78C7" w:rsidRPr="0098040F" w:rsidRDefault="00AE78C7" w:rsidP="00AE78C7">
            <w:pPr>
              <w:spacing w:after="0" w:line="240" w:lineRule="auto"/>
              <w:rPr>
                <w:rFonts w:eastAsia="Times New Roman" w:cstheme="minorHAnsi"/>
                <w:lang w:eastAsia="cs-CZ"/>
              </w:rPr>
            </w:pPr>
            <w:r w:rsidRPr="0098040F">
              <w:rPr>
                <w:rFonts w:eastAsia="Times New Roman" w:cstheme="minorHAnsi"/>
                <w:lang w:eastAsia="cs-CZ"/>
              </w:rPr>
              <w:t>Spotřeba materiálu a energie</w:t>
            </w:r>
          </w:p>
        </w:tc>
        <w:tc>
          <w:tcPr>
            <w:tcW w:w="1049" w:type="dxa"/>
            <w:tcBorders>
              <w:top w:val="single" w:sz="6" w:space="0" w:color="auto"/>
              <w:left w:val="single" w:sz="12" w:space="0" w:color="auto"/>
              <w:bottom w:val="single" w:sz="6" w:space="0" w:color="auto"/>
              <w:right w:val="single" w:sz="8" w:space="0" w:color="auto"/>
            </w:tcBorders>
            <w:vAlign w:val="center"/>
          </w:tcPr>
          <w:p w14:paraId="4E13671E"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bCs/>
                <w:lang w:eastAsia="cs-CZ"/>
              </w:rPr>
              <w:t>5 911</w:t>
            </w:r>
          </w:p>
        </w:tc>
        <w:tc>
          <w:tcPr>
            <w:tcW w:w="1049" w:type="dxa"/>
            <w:tcBorders>
              <w:top w:val="single" w:sz="6" w:space="0" w:color="auto"/>
              <w:left w:val="single" w:sz="8" w:space="0" w:color="auto"/>
              <w:bottom w:val="single" w:sz="6" w:space="0" w:color="auto"/>
              <w:right w:val="single" w:sz="8" w:space="0" w:color="auto"/>
            </w:tcBorders>
            <w:vAlign w:val="center"/>
          </w:tcPr>
          <w:p w14:paraId="5967D139"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lang w:eastAsia="cs-CZ"/>
              </w:rPr>
              <w:t>6 237</w:t>
            </w:r>
          </w:p>
        </w:tc>
        <w:tc>
          <w:tcPr>
            <w:tcW w:w="1049" w:type="dxa"/>
            <w:tcBorders>
              <w:top w:val="single" w:sz="6" w:space="0" w:color="auto"/>
              <w:left w:val="single" w:sz="8" w:space="0" w:color="auto"/>
              <w:bottom w:val="single" w:sz="6" w:space="0" w:color="auto"/>
              <w:right w:val="single" w:sz="8" w:space="0" w:color="auto"/>
            </w:tcBorders>
            <w:vAlign w:val="center"/>
          </w:tcPr>
          <w:p w14:paraId="7ED2640D"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lang w:eastAsia="cs-CZ"/>
              </w:rPr>
              <w:t>9 822</w:t>
            </w:r>
          </w:p>
        </w:tc>
        <w:tc>
          <w:tcPr>
            <w:tcW w:w="1049" w:type="dxa"/>
            <w:tcBorders>
              <w:top w:val="single" w:sz="6" w:space="0" w:color="auto"/>
              <w:left w:val="single" w:sz="8" w:space="0" w:color="auto"/>
              <w:bottom w:val="single" w:sz="6" w:space="0" w:color="auto"/>
              <w:right w:val="single" w:sz="12" w:space="0" w:color="auto"/>
            </w:tcBorders>
            <w:vAlign w:val="center"/>
          </w:tcPr>
          <w:p w14:paraId="68553996" w14:textId="77777777" w:rsidR="00AE78C7" w:rsidRPr="0098040F" w:rsidRDefault="00AE78C7" w:rsidP="00AE78C7">
            <w:pPr>
              <w:spacing w:after="0" w:line="240" w:lineRule="auto"/>
              <w:jc w:val="right"/>
              <w:rPr>
                <w:rFonts w:eastAsia="Times New Roman" w:cstheme="minorHAnsi"/>
                <w:lang w:eastAsia="cs-CZ"/>
              </w:rPr>
            </w:pPr>
            <w:r w:rsidRPr="0098040F">
              <w:rPr>
                <w:rFonts w:eastAsia="Times New Roman" w:cstheme="minorHAnsi"/>
                <w:lang w:eastAsia="cs-CZ"/>
              </w:rPr>
              <w:t>9 161</w:t>
            </w:r>
          </w:p>
        </w:tc>
        <w:tc>
          <w:tcPr>
            <w:tcW w:w="1049" w:type="dxa"/>
            <w:tcBorders>
              <w:top w:val="single" w:sz="6" w:space="0" w:color="auto"/>
              <w:left w:val="single" w:sz="12" w:space="0" w:color="auto"/>
              <w:bottom w:val="single" w:sz="6" w:space="0" w:color="auto"/>
              <w:right w:val="single" w:sz="12" w:space="0" w:color="auto"/>
            </w:tcBorders>
            <w:vAlign w:val="center"/>
          </w:tcPr>
          <w:p w14:paraId="288F1ADE" w14:textId="77777777" w:rsidR="00AE78C7" w:rsidRPr="0098040F" w:rsidRDefault="00AE78C7" w:rsidP="00AE78C7">
            <w:pPr>
              <w:spacing w:after="0" w:line="240" w:lineRule="auto"/>
              <w:jc w:val="right"/>
              <w:rPr>
                <w:rFonts w:eastAsia="Times New Roman" w:cstheme="minorHAnsi"/>
                <w:b/>
                <w:bCs/>
                <w:lang w:eastAsia="cs-CZ"/>
              </w:rPr>
            </w:pPr>
            <w:r w:rsidRPr="0098040F">
              <w:rPr>
                <w:rFonts w:eastAsia="Times New Roman" w:cstheme="minorHAnsi"/>
                <w:b/>
                <w:bCs/>
                <w:lang w:eastAsia="cs-CZ"/>
              </w:rPr>
              <w:t>12 998</w:t>
            </w:r>
          </w:p>
        </w:tc>
      </w:tr>
      <w:tr w:rsidR="00AE78C7" w:rsidRPr="0098040F" w14:paraId="03D6022C" w14:textId="77777777" w:rsidTr="00CE23F4">
        <w:trPr>
          <w:trHeight w:val="290"/>
          <w:jc w:val="center"/>
        </w:trPr>
        <w:tc>
          <w:tcPr>
            <w:tcW w:w="456" w:type="dxa"/>
            <w:tcBorders>
              <w:top w:val="single" w:sz="6" w:space="0" w:color="auto"/>
              <w:left w:val="single" w:sz="12" w:space="0" w:color="auto"/>
              <w:bottom w:val="single" w:sz="6" w:space="0" w:color="auto"/>
              <w:right w:val="single" w:sz="6" w:space="0" w:color="auto"/>
            </w:tcBorders>
            <w:shd w:val="solid" w:color="99CCFF" w:fill="auto"/>
            <w:hideMark/>
          </w:tcPr>
          <w:p w14:paraId="33CE6C07" w14:textId="77777777" w:rsidR="00AE78C7" w:rsidRPr="0098040F" w:rsidRDefault="00AE78C7" w:rsidP="00AE78C7">
            <w:pPr>
              <w:spacing w:after="0" w:line="240" w:lineRule="auto"/>
              <w:jc w:val="center"/>
              <w:rPr>
                <w:rFonts w:ascii="Courier New" w:eastAsia="Times New Roman" w:hAnsi="Courier New" w:cs="Courier New"/>
                <w:b/>
                <w:bCs/>
                <w:lang w:eastAsia="cs-CZ"/>
              </w:rPr>
            </w:pPr>
            <w:r w:rsidRPr="0098040F">
              <w:rPr>
                <w:rFonts w:ascii="Courier New" w:eastAsia="Times New Roman" w:hAnsi="Courier New" w:cs="Courier New"/>
                <w:b/>
                <w:bCs/>
                <w:lang w:eastAsia="cs-CZ"/>
              </w:rPr>
              <w:t>7</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111321B6" w14:textId="77777777" w:rsidR="00AE78C7" w:rsidRPr="0098040F" w:rsidRDefault="00AE78C7" w:rsidP="00AE78C7">
            <w:pPr>
              <w:spacing w:after="0" w:line="240" w:lineRule="auto"/>
              <w:rPr>
                <w:rFonts w:eastAsia="Times New Roman" w:cstheme="minorHAnsi"/>
                <w:lang w:eastAsia="cs-CZ"/>
              </w:rPr>
            </w:pPr>
            <w:r w:rsidRPr="0098040F">
              <w:rPr>
                <w:rFonts w:eastAsia="Times New Roman" w:cstheme="minorHAnsi"/>
                <w:lang w:eastAsia="cs-CZ"/>
              </w:rPr>
              <w:t>Služby</w:t>
            </w:r>
          </w:p>
        </w:tc>
        <w:tc>
          <w:tcPr>
            <w:tcW w:w="1049" w:type="dxa"/>
            <w:tcBorders>
              <w:top w:val="single" w:sz="6" w:space="0" w:color="auto"/>
              <w:left w:val="single" w:sz="12" w:space="0" w:color="auto"/>
              <w:bottom w:val="single" w:sz="6" w:space="0" w:color="auto"/>
              <w:right w:val="single" w:sz="8" w:space="0" w:color="auto"/>
            </w:tcBorders>
            <w:vAlign w:val="center"/>
          </w:tcPr>
          <w:p w14:paraId="2600FC70"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bCs/>
                <w:lang w:eastAsia="cs-CZ"/>
              </w:rPr>
              <w:t>21 824</w:t>
            </w:r>
          </w:p>
        </w:tc>
        <w:tc>
          <w:tcPr>
            <w:tcW w:w="1049" w:type="dxa"/>
            <w:tcBorders>
              <w:top w:val="single" w:sz="6" w:space="0" w:color="auto"/>
              <w:left w:val="single" w:sz="8" w:space="0" w:color="auto"/>
              <w:bottom w:val="single" w:sz="6" w:space="0" w:color="auto"/>
              <w:right w:val="single" w:sz="8" w:space="0" w:color="auto"/>
            </w:tcBorders>
            <w:vAlign w:val="center"/>
          </w:tcPr>
          <w:p w14:paraId="0EE12CCE"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lang w:eastAsia="cs-CZ"/>
              </w:rPr>
              <w:t>23 218</w:t>
            </w:r>
          </w:p>
        </w:tc>
        <w:tc>
          <w:tcPr>
            <w:tcW w:w="1049" w:type="dxa"/>
            <w:tcBorders>
              <w:top w:val="single" w:sz="6" w:space="0" w:color="auto"/>
              <w:left w:val="single" w:sz="8" w:space="0" w:color="auto"/>
              <w:bottom w:val="single" w:sz="6" w:space="0" w:color="auto"/>
              <w:right w:val="single" w:sz="8" w:space="0" w:color="auto"/>
            </w:tcBorders>
            <w:vAlign w:val="center"/>
          </w:tcPr>
          <w:p w14:paraId="6F80A5B0"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lang w:eastAsia="cs-CZ"/>
              </w:rPr>
              <w:t>30 309</w:t>
            </w:r>
          </w:p>
        </w:tc>
        <w:tc>
          <w:tcPr>
            <w:tcW w:w="1049" w:type="dxa"/>
            <w:tcBorders>
              <w:top w:val="single" w:sz="6" w:space="0" w:color="auto"/>
              <w:left w:val="single" w:sz="8" w:space="0" w:color="auto"/>
              <w:bottom w:val="single" w:sz="6" w:space="0" w:color="auto"/>
              <w:right w:val="single" w:sz="12" w:space="0" w:color="auto"/>
            </w:tcBorders>
            <w:vAlign w:val="center"/>
          </w:tcPr>
          <w:p w14:paraId="35613C63" w14:textId="77777777" w:rsidR="00AE78C7" w:rsidRPr="0098040F" w:rsidRDefault="00AE78C7" w:rsidP="00AE78C7">
            <w:pPr>
              <w:spacing w:after="0" w:line="240" w:lineRule="auto"/>
              <w:jc w:val="right"/>
              <w:rPr>
                <w:rFonts w:eastAsia="Times New Roman" w:cstheme="minorHAnsi"/>
                <w:lang w:eastAsia="cs-CZ"/>
              </w:rPr>
            </w:pPr>
            <w:r w:rsidRPr="0098040F">
              <w:rPr>
                <w:rFonts w:eastAsia="Times New Roman" w:cstheme="minorHAnsi"/>
                <w:lang w:eastAsia="cs-CZ"/>
              </w:rPr>
              <w:t>29 239</w:t>
            </w:r>
          </w:p>
        </w:tc>
        <w:tc>
          <w:tcPr>
            <w:tcW w:w="1049" w:type="dxa"/>
            <w:tcBorders>
              <w:top w:val="single" w:sz="6" w:space="0" w:color="auto"/>
              <w:left w:val="single" w:sz="12" w:space="0" w:color="auto"/>
              <w:bottom w:val="single" w:sz="6" w:space="0" w:color="auto"/>
              <w:right w:val="single" w:sz="12" w:space="0" w:color="auto"/>
            </w:tcBorders>
            <w:vAlign w:val="center"/>
          </w:tcPr>
          <w:p w14:paraId="6E5667B8" w14:textId="77777777" w:rsidR="00AE78C7" w:rsidRPr="0098040F" w:rsidRDefault="00AE78C7" w:rsidP="00AE78C7">
            <w:pPr>
              <w:spacing w:after="0" w:line="240" w:lineRule="auto"/>
              <w:jc w:val="right"/>
              <w:rPr>
                <w:rFonts w:eastAsia="Times New Roman" w:cstheme="minorHAnsi"/>
                <w:b/>
                <w:bCs/>
                <w:lang w:eastAsia="cs-CZ"/>
              </w:rPr>
            </w:pPr>
            <w:r w:rsidRPr="0098040F">
              <w:rPr>
                <w:rFonts w:eastAsia="Times New Roman" w:cstheme="minorHAnsi"/>
                <w:b/>
                <w:bCs/>
                <w:lang w:eastAsia="cs-CZ"/>
              </w:rPr>
              <w:t>36 834</w:t>
            </w:r>
          </w:p>
        </w:tc>
      </w:tr>
      <w:tr w:rsidR="00AE78C7" w:rsidRPr="0098040F" w14:paraId="7E3A62C5" w14:textId="77777777" w:rsidTr="00CE23F4">
        <w:trPr>
          <w:trHeight w:val="290"/>
          <w:jc w:val="center"/>
        </w:trPr>
        <w:tc>
          <w:tcPr>
            <w:tcW w:w="456" w:type="dxa"/>
            <w:tcBorders>
              <w:top w:val="single" w:sz="6" w:space="0" w:color="auto"/>
              <w:left w:val="single" w:sz="12" w:space="0" w:color="auto"/>
              <w:bottom w:val="single" w:sz="6" w:space="0" w:color="auto"/>
              <w:right w:val="single" w:sz="6" w:space="0" w:color="auto"/>
            </w:tcBorders>
            <w:shd w:val="solid" w:color="99CCFF" w:fill="auto"/>
            <w:hideMark/>
          </w:tcPr>
          <w:p w14:paraId="441DFD11" w14:textId="77777777" w:rsidR="00AE78C7" w:rsidRPr="0098040F" w:rsidRDefault="00AE78C7" w:rsidP="00AE78C7">
            <w:pPr>
              <w:spacing w:after="0" w:line="240" w:lineRule="auto"/>
              <w:jc w:val="center"/>
              <w:rPr>
                <w:rFonts w:ascii="Courier New" w:eastAsia="Times New Roman" w:hAnsi="Courier New" w:cs="Courier New"/>
                <w:b/>
                <w:bCs/>
                <w:lang w:eastAsia="cs-CZ"/>
              </w:rPr>
            </w:pPr>
            <w:r w:rsidRPr="0098040F">
              <w:rPr>
                <w:rFonts w:ascii="Courier New" w:eastAsia="Times New Roman" w:hAnsi="Courier New" w:cs="Courier New"/>
                <w:b/>
                <w:bCs/>
                <w:lang w:eastAsia="cs-CZ"/>
              </w:rPr>
              <w:t>8</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4D826006" w14:textId="77777777" w:rsidR="00AE78C7" w:rsidRPr="0098040F" w:rsidRDefault="00AE78C7" w:rsidP="00AE78C7">
            <w:pPr>
              <w:spacing w:after="0" w:line="240" w:lineRule="auto"/>
              <w:rPr>
                <w:rFonts w:eastAsia="Times New Roman" w:cstheme="minorHAnsi"/>
                <w:lang w:eastAsia="cs-CZ"/>
              </w:rPr>
            </w:pPr>
            <w:r w:rsidRPr="0098040F">
              <w:rPr>
                <w:rFonts w:eastAsia="Times New Roman" w:cstheme="minorHAnsi"/>
                <w:lang w:eastAsia="cs-CZ"/>
              </w:rPr>
              <w:t>Vlastní kapitál</w:t>
            </w:r>
          </w:p>
        </w:tc>
        <w:tc>
          <w:tcPr>
            <w:tcW w:w="1049" w:type="dxa"/>
            <w:tcBorders>
              <w:top w:val="single" w:sz="6" w:space="0" w:color="auto"/>
              <w:left w:val="single" w:sz="12" w:space="0" w:color="auto"/>
              <w:bottom w:val="single" w:sz="6" w:space="0" w:color="auto"/>
              <w:right w:val="single" w:sz="8" w:space="0" w:color="auto"/>
            </w:tcBorders>
            <w:vAlign w:val="center"/>
          </w:tcPr>
          <w:p w14:paraId="1DAAA0C5"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bCs/>
                <w:lang w:eastAsia="cs-CZ"/>
              </w:rPr>
              <w:t>8 608</w:t>
            </w:r>
          </w:p>
        </w:tc>
        <w:tc>
          <w:tcPr>
            <w:tcW w:w="1049" w:type="dxa"/>
            <w:tcBorders>
              <w:top w:val="single" w:sz="6" w:space="0" w:color="auto"/>
              <w:left w:val="single" w:sz="8" w:space="0" w:color="auto"/>
              <w:bottom w:val="single" w:sz="6" w:space="0" w:color="auto"/>
              <w:right w:val="single" w:sz="8" w:space="0" w:color="auto"/>
            </w:tcBorders>
            <w:vAlign w:val="center"/>
          </w:tcPr>
          <w:p w14:paraId="35E67032"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lang w:eastAsia="cs-CZ"/>
              </w:rPr>
              <w:t>10 802</w:t>
            </w:r>
          </w:p>
        </w:tc>
        <w:tc>
          <w:tcPr>
            <w:tcW w:w="1049" w:type="dxa"/>
            <w:tcBorders>
              <w:top w:val="single" w:sz="6" w:space="0" w:color="auto"/>
              <w:left w:val="single" w:sz="8" w:space="0" w:color="auto"/>
              <w:bottom w:val="single" w:sz="6" w:space="0" w:color="auto"/>
              <w:right w:val="single" w:sz="8" w:space="0" w:color="auto"/>
            </w:tcBorders>
            <w:vAlign w:val="center"/>
          </w:tcPr>
          <w:p w14:paraId="646B04B4"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lang w:eastAsia="cs-CZ"/>
              </w:rPr>
              <w:t>16 257</w:t>
            </w:r>
          </w:p>
        </w:tc>
        <w:tc>
          <w:tcPr>
            <w:tcW w:w="1049" w:type="dxa"/>
            <w:tcBorders>
              <w:top w:val="single" w:sz="6" w:space="0" w:color="auto"/>
              <w:left w:val="single" w:sz="8" w:space="0" w:color="auto"/>
              <w:bottom w:val="single" w:sz="6" w:space="0" w:color="auto"/>
              <w:right w:val="single" w:sz="12" w:space="0" w:color="auto"/>
            </w:tcBorders>
            <w:vAlign w:val="center"/>
          </w:tcPr>
          <w:p w14:paraId="78A065B9" w14:textId="77777777" w:rsidR="00AE78C7" w:rsidRPr="0098040F" w:rsidRDefault="00AE78C7" w:rsidP="00AE78C7">
            <w:pPr>
              <w:spacing w:after="0" w:line="240" w:lineRule="auto"/>
              <w:jc w:val="right"/>
              <w:rPr>
                <w:rFonts w:eastAsia="Times New Roman" w:cstheme="minorHAnsi"/>
                <w:lang w:eastAsia="cs-CZ"/>
              </w:rPr>
            </w:pPr>
            <w:r w:rsidRPr="0098040F">
              <w:rPr>
                <w:rFonts w:eastAsia="Times New Roman" w:cstheme="minorHAnsi"/>
                <w:lang w:eastAsia="cs-CZ"/>
              </w:rPr>
              <w:t>21 340</w:t>
            </w:r>
          </w:p>
        </w:tc>
        <w:tc>
          <w:tcPr>
            <w:tcW w:w="1049" w:type="dxa"/>
            <w:tcBorders>
              <w:top w:val="single" w:sz="6" w:space="0" w:color="auto"/>
              <w:left w:val="single" w:sz="12" w:space="0" w:color="auto"/>
              <w:bottom w:val="single" w:sz="6" w:space="0" w:color="auto"/>
              <w:right w:val="single" w:sz="12" w:space="0" w:color="auto"/>
            </w:tcBorders>
            <w:vAlign w:val="center"/>
          </w:tcPr>
          <w:p w14:paraId="3C6B5F78" w14:textId="77777777" w:rsidR="00AE78C7" w:rsidRPr="0098040F" w:rsidRDefault="00AE78C7" w:rsidP="00AE78C7">
            <w:pPr>
              <w:spacing w:after="0" w:line="240" w:lineRule="auto"/>
              <w:jc w:val="right"/>
              <w:rPr>
                <w:rFonts w:eastAsia="Times New Roman" w:cstheme="minorHAnsi"/>
                <w:b/>
                <w:bCs/>
                <w:lang w:eastAsia="cs-CZ"/>
              </w:rPr>
            </w:pPr>
            <w:r w:rsidRPr="0098040F">
              <w:rPr>
                <w:rFonts w:eastAsia="Times New Roman" w:cstheme="minorHAnsi"/>
                <w:b/>
                <w:bCs/>
                <w:lang w:eastAsia="cs-CZ"/>
              </w:rPr>
              <w:t>22 131</w:t>
            </w:r>
          </w:p>
        </w:tc>
      </w:tr>
      <w:tr w:rsidR="00AE78C7" w:rsidRPr="0098040F" w14:paraId="5D04EA55" w14:textId="77777777" w:rsidTr="00CE23F4">
        <w:trPr>
          <w:trHeight w:val="290"/>
          <w:jc w:val="center"/>
        </w:trPr>
        <w:tc>
          <w:tcPr>
            <w:tcW w:w="456" w:type="dxa"/>
            <w:tcBorders>
              <w:top w:val="single" w:sz="6" w:space="0" w:color="auto"/>
              <w:left w:val="single" w:sz="12" w:space="0" w:color="auto"/>
              <w:bottom w:val="single" w:sz="6" w:space="0" w:color="auto"/>
              <w:right w:val="single" w:sz="6" w:space="0" w:color="auto"/>
            </w:tcBorders>
            <w:shd w:val="solid" w:color="99CCFF" w:fill="auto"/>
            <w:hideMark/>
          </w:tcPr>
          <w:p w14:paraId="20EC1A27" w14:textId="77777777" w:rsidR="00AE78C7" w:rsidRPr="0098040F" w:rsidRDefault="00AE78C7" w:rsidP="00AE78C7">
            <w:pPr>
              <w:spacing w:after="0" w:line="240" w:lineRule="auto"/>
              <w:jc w:val="center"/>
              <w:rPr>
                <w:rFonts w:ascii="Courier New" w:eastAsia="Times New Roman" w:hAnsi="Courier New" w:cs="Courier New"/>
                <w:b/>
                <w:bCs/>
                <w:lang w:eastAsia="cs-CZ"/>
              </w:rPr>
            </w:pPr>
            <w:r w:rsidRPr="0098040F">
              <w:rPr>
                <w:rFonts w:ascii="Courier New" w:eastAsia="Times New Roman" w:hAnsi="Courier New" w:cs="Courier New"/>
                <w:b/>
                <w:bCs/>
                <w:lang w:eastAsia="cs-CZ"/>
              </w:rPr>
              <w:t>9</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1CB403F1" w14:textId="77777777" w:rsidR="00AE78C7" w:rsidRPr="0098040F" w:rsidRDefault="00AE78C7" w:rsidP="00AE78C7">
            <w:pPr>
              <w:spacing w:after="0" w:line="240" w:lineRule="auto"/>
              <w:rPr>
                <w:rFonts w:eastAsia="Times New Roman" w:cstheme="minorHAnsi"/>
                <w:lang w:eastAsia="cs-CZ"/>
              </w:rPr>
            </w:pPr>
            <w:r w:rsidRPr="0098040F">
              <w:rPr>
                <w:rFonts w:eastAsia="Times New Roman" w:cstheme="minorHAnsi"/>
                <w:lang w:eastAsia="cs-CZ"/>
              </w:rPr>
              <w:t>Cizí zdroje (kapitál)</w:t>
            </w:r>
          </w:p>
        </w:tc>
        <w:tc>
          <w:tcPr>
            <w:tcW w:w="1049" w:type="dxa"/>
            <w:tcBorders>
              <w:top w:val="single" w:sz="6" w:space="0" w:color="auto"/>
              <w:left w:val="single" w:sz="12" w:space="0" w:color="auto"/>
              <w:bottom w:val="single" w:sz="6" w:space="0" w:color="auto"/>
              <w:right w:val="single" w:sz="8" w:space="0" w:color="auto"/>
            </w:tcBorders>
            <w:vAlign w:val="center"/>
          </w:tcPr>
          <w:p w14:paraId="4107E9C0"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bCs/>
                <w:lang w:eastAsia="cs-CZ"/>
              </w:rPr>
              <w:t>14 654</w:t>
            </w:r>
          </w:p>
        </w:tc>
        <w:tc>
          <w:tcPr>
            <w:tcW w:w="1049" w:type="dxa"/>
            <w:tcBorders>
              <w:top w:val="single" w:sz="6" w:space="0" w:color="auto"/>
              <w:left w:val="single" w:sz="8" w:space="0" w:color="auto"/>
              <w:bottom w:val="single" w:sz="6" w:space="0" w:color="auto"/>
              <w:right w:val="single" w:sz="8" w:space="0" w:color="auto"/>
            </w:tcBorders>
            <w:vAlign w:val="center"/>
          </w:tcPr>
          <w:p w14:paraId="679F433D"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lang w:eastAsia="cs-CZ"/>
              </w:rPr>
              <w:t>15 855</w:t>
            </w:r>
          </w:p>
        </w:tc>
        <w:tc>
          <w:tcPr>
            <w:tcW w:w="1049" w:type="dxa"/>
            <w:tcBorders>
              <w:top w:val="single" w:sz="6" w:space="0" w:color="auto"/>
              <w:left w:val="single" w:sz="8" w:space="0" w:color="auto"/>
              <w:bottom w:val="single" w:sz="6" w:space="0" w:color="auto"/>
              <w:right w:val="single" w:sz="8" w:space="0" w:color="auto"/>
            </w:tcBorders>
            <w:vAlign w:val="center"/>
          </w:tcPr>
          <w:p w14:paraId="63E368DA"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lang w:eastAsia="cs-CZ"/>
              </w:rPr>
              <w:t>15 622</w:t>
            </w:r>
          </w:p>
        </w:tc>
        <w:tc>
          <w:tcPr>
            <w:tcW w:w="1049" w:type="dxa"/>
            <w:tcBorders>
              <w:top w:val="single" w:sz="6" w:space="0" w:color="auto"/>
              <w:left w:val="single" w:sz="8" w:space="0" w:color="auto"/>
              <w:bottom w:val="single" w:sz="6" w:space="0" w:color="auto"/>
              <w:right w:val="single" w:sz="12" w:space="0" w:color="auto"/>
            </w:tcBorders>
            <w:vAlign w:val="center"/>
          </w:tcPr>
          <w:p w14:paraId="263A7067" w14:textId="77777777" w:rsidR="00AE78C7" w:rsidRPr="0098040F" w:rsidRDefault="00AE78C7" w:rsidP="00AE78C7">
            <w:pPr>
              <w:spacing w:after="0" w:line="240" w:lineRule="auto"/>
              <w:jc w:val="right"/>
              <w:rPr>
                <w:rFonts w:eastAsia="Times New Roman" w:cstheme="minorHAnsi"/>
                <w:lang w:eastAsia="cs-CZ"/>
              </w:rPr>
            </w:pPr>
            <w:r w:rsidRPr="0098040F">
              <w:rPr>
                <w:rFonts w:eastAsia="Times New Roman" w:cstheme="minorHAnsi"/>
                <w:lang w:eastAsia="cs-CZ"/>
              </w:rPr>
              <w:t>15 501</w:t>
            </w:r>
          </w:p>
        </w:tc>
        <w:tc>
          <w:tcPr>
            <w:tcW w:w="1049" w:type="dxa"/>
            <w:tcBorders>
              <w:top w:val="single" w:sz="6" w:space="0" w:color="auto"/>
              <w:left w:val="single" w:sz="12" w:space="0" w:color="auto"/>
              <w:bottom w:val="single" w:sz="6" w:space="0" w:color="auto"/>
              <w:right w:val="single" w:sz="12" w:space="0" w:color="auto"/>
            </w:tcBorders>
            <w:vAlign w:val="center"/>
          </w:tcPr>
          <w:p w14:paraId="2AF6E6E7" w14:textId="77777777" w:rsidR="00AE78C7" w:rsidRPr="0098040F" w:rsidRDefault="00AE78C7" w:rsidP="00AE78C7">
            <w:pPr>
              <w:spacing w:after="0" w:line="240" w:lineRule="auto"/>
              <w:jc w:val="right"/>
              <w:rPr>
                <w:rFonts w:eastAsia="Times New Roman" w:cstheme="minorHAnsi"/>
                <w:b/>
                <w:bCs/>
                <w:lang w:eastAsia="cs-CZ"/>
              </w:rPr>
            </w:pPr>
            <w:r w:rsidRPr="0098040F">
              <w:rPr>
                <w:rFonts w:eastAsia="Times New Roman" w:cstheme="minorHAnsi"/>
                <w:b/>
                <w:bCs/>
                <w:lang w:eastAsia="cs-CZ"/>
              </w:rPr>
              <w:t>21 831</w:t>
            </w:r>
          </w:p>
        </w:tc>
      </w:tr>
      <w:tr w:rsidR="00AE78C7" w:rsidRPr="0098040F" w14:paraId="57CF6BAE" w14:textId="77777777" w:rsidTr="00CE23F4">
        <w:trPr>
          <w:trHeight w:val="290"/>
          <w:jc w:val="center"/>
        </w:trPr>
        <w:tc>
          <w:tcPr>
            <w:tcW w:w="456" w:type="dxa"/>
            <w:tcBorders>
              <w:top w:val="single" w:sz="6" w:space="0" w:color="auto"/>
              <w:left w:val="single" w:sz="12" w:space="0" w:color="auto"/>
              <w:bottom w:val="single" w:sz="6" w:space="0" w:color="auto"/>
              <w:right w:val="single" w:sz="6" w:space="0" w:color="auto"/>
            </w:tcBorders>
            <w:shd w:val="solid" w:color="99CCFF" w:fill="auto"/>
            <w:hideMark/>
          </w:tcPr>
          <w:p w14:paraId="209EA47C" w14:textId="77777777" w:rsidR="00AE78C7" w:rsidRPr="0098040F" w:rsidRDefault="00AE78C7" w:rsidP="00AE78C7">
            <w:pPr>
              <w:spacing w:after="0" w:line="240" w:lineRule="auto"/>
              <w:jc w:val="center"/>
              <w:rPr>
                <w:rFonts w:ascii="Courier New" w:eastAsia="Times New Roman" w:hAnsi="Courier New" w:cs="Courier New"/>
                <w:b/>
                <w:bCs/>
                <w:lang w:eastAsia="cs-CZ"/>
              </w:rPr>
            </w:pPr>
            <w:r w:rsidRPr="0098040F">
              <w:rPr>
                <w:rFonts w:ascii="Courier New" w:eastAsia="Times New Roman" w:hAnsi="Courier New" w:cs="Courier New"/>
                <w:b/>
                <w:bCs/>
                <w:lang w:eastAsia="cs-CZ"/>
              </w:rPr>
              <w:t>10</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0118E837" w14:textId="77777777" w:rsidR="00AE78C7" w:rsidRPr="0098040F" w:rsidRDefault="00AE78C7" w:rsidP="00AE78C7">
            <w:pPr>
              <w:spacing w:after="0" w:line="240" w:lineRule="auto"/>
              <w:rPr>
                <w:rFonts w:eastAsia="Times New Roman" w:cstheme="minorHAnsi"/>
                <w:lang w:eastAsia="cs-CZ"/>
              </w:rPr>
            </w:pPr>
            <w:r w:rsidRPr="0098040F">
              <w:rPr>
                <w:rFonts w:eastAsia="Times New Roman" w:cstheme="minorHAnsi"/>
                <w:lang w:eastAsia="cs-CZ"/>
              </w:rPr>
              <w:t>Krátkodobé pohledávky celkem</w:t>
            </w:r>
          </w:p>
        </w:tc>
        <w:tc>
          <w:tcPr>
            <w:tcW w:w="1049" w:type="dxa"/>
            <w:tcBorders>
              <w:top w:val="single" w:sz="6" w:space="0" w:color="auto"/>
              <w:left w:val="single" w:sz="12" w:space="0" w:color="auto"/>
              <w:bottom w:val="single" w:sz="6" w:space="0" w:color="auto"/>
              <w:right w:val="single" w:sz="8" w:space="0" w:color="auto"/>
            </w:tcBorders>
            <w:vAlign w:val="center"/>
          </w:tcPr>
          <w:p w14:paraId="33913E2E"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bCs/>
                <w:lang w:eastAsia="cs-CZ"/>
              </w:rPr>
              <w:t>1 671</w:t>
            </w:r>
          </w:p>
        </w:tc>
        <w:tc>
          <w:tcPr>
            <w:tcW w:w="1049" w:type="dxa"/>
            <w:tcBorders>
              <w:top w:val="single" w:sz="6" w:space="0" w:color="auto"/>
              <w:left w:val="single" w:sz="8" w:space="0" w:color="auto"/>
              <w:bottom w:val="single" w:sz="6" w:space="0" w:color="auto"/>
              <w:right w:val="single" w:sz="8" w:space="0" w:color="auto"/>
            </w:tcBorders>
            <w:vAlign w:val="center"/>
          </w:tcPr>
          <w:p w14:paraId="660B2707"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lang w:eastAsia="cs-CZ"/>
              </w:rPr>
              <w:t>2 951</w:t>
            </w:r>
          </w:p>
        </w:tc>
        <w:tc>
          <w:tcPr>
            <w:tcW w:w="1049" w:type="dxa"/>
            <w:tcBorders>
              <w:top w:val="single" w:sz="6" w:space="0" w:color="auto"/>
              <w:left w:val="single" w:sz="8" w:space="0" w:color="auto"/>
              <w:bottom w:val="single" w:sz="6" w:space="0" w:color="auto"/>
              <w:right w:val="single" w:sz="8" w:space="0" w:color="auto"/>
            </w:tcBorders>
            <w:vAlign w:val="center"/>
          </w:tcPr>
          <w:p w14:paraId="54E52559"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lang w:eastAsia="cs-CZ"/>
              </w:rPr>
              <w:t>2 679</w:t>
            </w:r>
          </w:p>
        </w:tc>
        <w:tc>
          <w:tcPr>
            <w:tcW w:w="1049" w:type="dxa"/>
            <w:tcBorders>
              <w:top w:val="single" w:sz="6" w:space="0" w:color="auto"/>
              <w:left w:val="single" w:sz="8" w:space="0" w:color="auto"/>
              <w:bottom w:val="single" w:sz="6" w:space="0" w:color="auto"/>
              <w:right w:val="single" w:sz="12" w:space="0" w:color="auto"/>
            </w:tcBorders>
            <w:vAlign w:val="center"/>
          </w:tcPr>
          <w:p w14:paraId="75D6BBC5" w14:textId="77777777" w:rsidR="00AE78C7" w:rsidRPr="0098040F" w:rsidRDefault="00AE78C7" w:rsidP="00AE78C7">
            <w:pPr>
              <w:spacing w:after="0" w:line="240" w:lineRule="auto"/>
              <w:jc w:val="right"/>
              <w:rPr>
                <w:rFonts w:eastAsia="Times New Roman" w:cstheme="minorHAnsi"/>
                <w:lang w:eastAsia="cs-CZ"/>
              </w:rPr>
            </w:pPr>
            <w:r w:rsidRPr="0098040F">
              <w:rPr>
                <w:rFonts w:eastAsia="Times New Roman" w:cstheme="minorHAnsi"/>
                <w:lang w:eastAsia="cs-CZ"/>
              </w:rPr>
              <w:t>3 457</w:t>
            </w:r>
          </w:p>
        </w:tc>
        <w:tc>
          <w:tcPr>
            <w:tcW w:w="1049" w:type="dxa"/>
            <w:tcBorders>
              <w:top w:val="single" w:sz="6" w:space="0" w:color="auto"/>
              <w:left w:val="single" w:sz="12" w:space="0" w:color="auto"/>
              <w:bottom w:val="single" w:sz="6" w:space="0" w:color="auto"/>
              <w:right w:val="single" w:sz="12" w:space="0" w:color="auto"/>
            </w:tcBorders>
            <w:vAlign w:val="center"/>
          </w:tcPr>
          <w:p w14:paraId="49EE58BF" w14:textId="77777777" w:rsidR="00AE78C7" w:rsidRPr="0098040F" w:rsidRDefault="00AE78C7" w:rsidP="00AE78C7">
            <w:pPr>
              <w:spacing w:after="0" w:line="240" w:lineRule="auto"/>
              <w:jc w:val="right"/>
              <w:rPr>
                <w:rFonts w:eastAsia="Times New Roman" w:cstheme="minorHAnsi"/>
                <w:b/>
                <w:bCs/>
                <w:lang w:eastAsia="cs-CZ"/>
              </w:rPr>
            </w:pPr>
            <w:r w:rsidRPr="0098040F">
              <w:rPr>
                <w:rFonts w:eastAsia="Times New Roman" w:cstheme="minorHAnsi"/>
                <w:b/>
                <w:bCs/>
                <w:lang w:eastAsia="cs-CZ"/>
              </w:rPr>
              <w:t>7 973</w:t>
            </w:r>
          </w:p>
        </w:tc>
      </w:tr>
      <w:tr w:rsidR="00AE78C7" w:rsidRPr="0098040F" w14:paraId="07597CDE" w14:textId="77777777" w:rsidTr="00CE23F4">
        <w:trPr>
          <w:trHeight w:val="290"/>
          <w:jc w:val="center"/>
        </w:trPr>
        <w:tc>
          <w:tcPr>
            <w:tcW w:w="456" w:type="dxa"/>
            <w:tcBorders>
              <w:top w:val="single" w:sz="6" w:space="0" w:color="auto"/>
              <w:left w:val="single" w:sz="12" w:space="0" w:color="auto"/>
              <w:bottom w:val="single" w:sz="6" w:space="0" w:color="auto"/>
              <w:right w:val="single" w:sz="6" w:space="0" w:color="auto"/>
            </w:tcBorders>
            <w:shd w:val="solid" w:color="99CCFF" w:fill="auto"/>
            <w:hideMark/>
          </w:tcPr>
          <w:p w14:paraId="4B62D950" w14:textId="77777777" w:rsidR="00AE78C7" w:rsidRPr="0098040F" w:rsidRDefault="00AE78C7" w:rsidP="00AE78C7">
            <w:pPr>
              <w:spacing w:after="0" w:line="240" w:lineRule="auto"/>
              <w:jc w:val="center"/>
              <w:rPr>
                <w:rFonts w:ascii="Courier New" w:eastAsia="Times New Roman" w:hAnsi="Courier New" w:cs="Courier New"/>
                <w:b/>
                <w:bCs/>
                <w:lang w:eastAsia="cs-CZ"/>
              </w:rPr>
            </w:pPr>
            <w:r w:rsidRPr="0098040F">
              <w:rPr>
                <w:rFonts w:ascii="Courier New" w:eastAsia="Times New Roman" w:hAnsi="Courier New" w:cs="Courier New"/>
                <w:b/>
                <w:bCs/>
                <w:lang w:eastAsia="cs-CZ"/>
              </w:rPr>
              <w:t>11</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2A37A981" w14:textId="77777777" w:rsidR="00AE78C7" w:rsidRPr="0098040F" w:rsidRDefault="00AE78C7" w:rsidP="00AE78C7">
            <w:pPr>
              <w:spacing w:after="0" w:line="240" w:lineRule="auto"/>
              <w:rPr>
                <w:rFonts w:eastAsia="Times New Roman" w:cstheme="minorHAnsi"/>
                <w:lang w:eastAsia="cs-CZ"/>
              </w:rPr>
            </w:pPr>
            <w:r w:rsidRPr="0098040F">
              <w:rPr>
                <w:rFonts w:eastAsia="Times New Roman" w:cstheme="minorHAnsi"/>
                <w:lang w:eastAsia="cs-CZ"/>
              </w:rPr>
              <w:t>Dlouhodobé pohledávky celkem</w:t>
            </w:r>
          </w:p>
        </w:tc>
        <w:tc>
          <w:tcPr>
            <w:tcW w:w="1049" w:type="dxa"/>
            <w:tcBorders>
              <w:top w:val="single" w:sz="6" w:space="0" w:color="auto"/>
              <w:left w:val="single" w:sz="12" w:space="0" w:color="auto"/>
              <w:bottom w:val="single" w:sz="6" w:space="0" w:color="auto"/>
              <w:right w:val="single" w:sz="8" w:space="0" w:color="auto"/>
            </w:tcBorders>
            <w:vAlign w:val="center"/>
          </w:tcPr>
          <w:p w14:paraId="346E92BB"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bCs/>
                <w:lang w:eastAsia="cs-CZ"/>
              </w:rPr>
              <w:t>11</w:t>
            </w:r>
          </w:p>
        </w:tc>
        <w:tc>
          <w:tcPr>
            <w:tcW w:w="1049" w:type="dxa"/>
            <w:tcBorders>
              <w:top w:val="single" w:sz="6" w:space="0" w:color="auto"/>
              <w:left w:val="single" w:sz="8" w:space="0" w:color="auto"/>
              <w:bottom w:val="single" w:sz="6" w:space="0" w:color="auto"/>
              <w:right w:val="single" w:sz="8" w:space="0" w:color="auto"/>
            </w:tcBorders>
            <w:vAlign w:val="center"/>
          </w:tcPr>
          <w:p w14:paraId="10FFD3BF"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lang w:eastAsia="cs-CZ"/>
              </w:rPr>
              <w:t xml:space="preserve">0 </w:t>
            </w:r>
          </w:p>
        </w:tc>
        <w:tc>
          <w:tcPr>
            <w:tcW w:w="1049" w:type="dxa"/>
            <w:tcBorders>
              <w:top w:val="single" w:sz="6" w:space="0" w:color="auto"/>
              <w:left w:val="single" w:sz="8" w:space="0" w:color="auto"/>
              <w:bottom w:val="single" w:sz="6" w:space="0" w:color="auto"/>
              <w:right w:val="single" w:sz="8" w:space="0" w:color="auto"/>
            </w:tcBorders>
            <w:vAlign w:val="center"/>
          </w:tcPr>
          <w:p w14:paraId="416B08A0"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lang w:eastAsia="cs-CZ"/>
              </w:rPr>
              <w:t>0</w:t>
            </w:r>
          </w:p>
        </w:tc>
        <w:tc>
          <w:tcPr>
            <w:tcW w:w="1049" w:type="dxa"/>
            <w:tcBorders>
              <w:top w:val="single" w:sz="6" w:space="0" w:color="auto"/>
              <w:left w:val="single" w:sz="8" w:space="0" w:color="auto"/>
              <w:bottom w:val="single" w:sz="6" w:space="0" w:color="auto"/>
              <w:right w:val="single" w:sz="12" w:space="0" w:color="auto"/>
            </w:tcBorders>
            <w:vAlign w:val="center"/>
          </w:tcPr>
          <w:p w14:paraId="4236AB7B" w14:textId="77777777" w:rsidR="00AE78C7" w:rsidRPr="0098040F" w:rsidRDefault="00AE78C7" w:rsidP="00AE78C7">
            <w:pPr>
              <w:spacing w:after="0" w:line="240" w:lineRule="auto"/>
              <w:jc w:val="right"/>
              <w:rPr>
                <w:rFonts w:eastAsia="Times New Roman" w:cstheme="minorHAnsi"/>
                <w:lang w:eastAsia="cs-CZ"/>
              </w:rPr>
            </w:pPr>
            <w:r w:rsidRPr="0098040F">
              <w:rPr>
                <w:rFonts w:eastAsia="Times New Roman" w:cstheme="minorHAnsi"/>
                <w:lang w:eastAsia="cs-CZ"/>
              </w:rPr>
              <w:t>0</w:t>
            </w:r>
          </w:p>
        </w:tc>
        <w:tc>
          <w:tcPr>
            <w:tcW w:w="1049" w:type="dxa"/>
            <w:tcBorders>
              <w:top w:val="single" w:sz="6" w:space="0" w:color="auto"/>
              <w:left w:val="single" w:sz="12" w:space="0" w:color="auto"/>
              <w:bottom w:val="single" w:sz="6" w:space="0" w:color="auto"/>
              <w:right w:val="single" w:sz="12" w:space="0" w:color="auto"/>
            </w:tcBorders>
            <w:vAlign w:val="center"/>
          </w:tcPr>
          <w:p w14:paraId="465D60DB" w14:textId="77777777" w:rsidR="00AE78C7" w:rsidRPr="0098040F" w:rsidRDefault="00AE78C7" w:rsidP="00AE78C7">
            <w:pPr>
              <w:spacing w:after="0" w:line="240" w:lineRule="auto"/>
              <w:jc w:val="right"/>
              <w:rPr>
                <w:rFonts w:eastAsia="Times New Roman" w:cstheme="minorHAnsi"/>
                <w:b/>
                <w:bCs/>
                <w:lang w:eastAsia="cs-CZ"/>
              </w:rPr>
            </w:pPr>
            <w:r w:rsidRPr="0098040F">
              <w:rPr>
                <w:rFonts w:eastAsia="Times New Roman" w:cstheme="minorHAnsi"/>
                <w:b/>
                <w:bCs/>
                <w:lang w:eastAsia="cs-CZ"/>
              </w:rPr>
              <w:t>0</w:t>
            </w:r>
          </w:p>
        </w:tc>
      </w:tr>
      <w:tr w:rsidR="00AE78C7" w:rsidRPr="0098040F" w14:paraId="75095ACB" w14:textId="77777777" w:rsidTr="00CE23F4">
        <w:trPr>
          <w:trHeight w:val="290"/>
          <w:jc w:val="center"/>
        </w:trPr>
        <w:tc>
          <w:tcPr>
            <w:tcW w:w="456" w:type="dxa"/>
            <w:tcBorders>
              <w:top w:val="single" w:sz="6" w:space="0" w:color="auto"/>
              <w:left w:val="single" w:sz="12" w:space="0" w:color="auto"/>
              <w:bottom w:val="single" w:sz="6" w:space="0" w:color="auto"/>
              <w:right w:val="single" w:sz="6" w:space="0" w:color="auto"/>
            </w:tcBorders>
            <w:shd w:val="solid" w:color="99CCFF" w:fill="auto"/>
            <w:hideMark/>
          </w:tcPr>
          <w:p w14:paraId="0F17F2D2" w14:textId="77777777" w:rsidR="00AE78C7" w:rsidRPr="0098040F" w:rsidRDefault="00AE78C7" w:rsidP="00AE78C7">
            <w:pPr>
              <w:spacing w:after="0" w:line="240" w:lineRule="auto"/>
              <w:jc w:val="center"/>
              <w:rPr>
                <w:rFonts w:ascii="Courier New" w:eastAsia="Times New Roman" w:hAnsi="Courier New" w:cs="Courier New"/>
                <w:b/>
                <w:bCs/>
                <w:lang w:eastAsia="cs-CZ"/>
              </w:rPr>
            </w:pPr>
            <w:r w:rsidRPr="0098040F">
              <w:rPr>
                <w:rFonts w:ascii="Courier New" w:eastAsia="Times New Roman" w:hAnsi="Courier New" w:cs="Courier New"/>
                <w:b/>
                <w:bCs/>
                <w:lang w:eastAsia="cs-CZ"/>
              </w:rPr>
              <w:t>12</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24CB0F2C" w14:textId="77777777" w:rsidR="00AE78C7" w:rsidRPr="0098040F" w:rsidRDefault="00AE78C7" w:rsidP="00AE78C7">
            <w:pPr>
              <w:spacing w:after="0" w:line="240" w:lineRule="auto"/>
              <w:rPr>
                <w:rFonts w:eastAsia="Times New Roman" w:cstheme="minorHAnsi"/>
                <w:lang w:eastAsia="cs-CZ"/>
              </w:rPr>
            </w:pPr>
            <w:r w:rsidRPr="0098040F">
              <w:rPr>
                <w:rFonts w:eastAsia="Times New Roman" w:cstheme="minorHAnsi"/>
                <w:lang w:eastAsia="cs-CZ"/>
              </w:rPr>
              <w:t>Krátkodobé závazky celkem</w:t>
            </w:r>
          </w:p>
        </w:tc>
        <w:tc>
          <w:tcPr>
            <w:tcW w:w="1049" w:type="dxa"/>
            <w:tcBorders>
              <w:top w:val="single" w:sz="6" w:space="0" w:color="auto"/>
              <w:left w:val="single" w:sz="12" w:space="0" w:color="auto"/>
              <w:bottom w:val="single" w:sz="6" w:space="0" w:color="auto"/>
              <w:right w:val="single" w:sz="8" w:space="0" w:color="auto"/>
            </w:tcBorders>
            <w:vAlign w:val="center"/>
          </w:tcPr>
          <w:p w14:paraId="1D11DD42"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bCs/>
                <w:lang w:eastAsia="cs-CZ"/>
              </w:rPr>
              <w:t>12 958</w:t>
            </w:r>
          </w:p>
        </w:tc>
        <w:tc>
          <w:tcPr>
            <w:tcW w:w="1049" w:type="dxa"/>
            <w:tcBorders>
              <w:top w:val="single" w:sz="6" w:space="0" w:color="auto"/>
              <w:left w:val="single" w:sz="8" w:space="0" w:color="auto"/>
              <w:bottom w:val="single" w:sz="6" w:space="0" w:color="auto"/>
              <w:right w:val="single" w:sz="8" w:space="0" w:color="auto"/>
            </w:tcBorders>
            <w:vAlign w:val="center"/>
          </w:tcPr>
          <w:p w14:paraId="5161F163"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lang w:eastAsia="cs-CZ"/>
              </w:rPr>
              <w:t>14 908</w:t>
            </w:r>
          </w:p>
        </w:tc>
        <w:tc>
          <w:tcPr>
            <w:tcW w:w="1049" w:type="dxa"/>
            <w:tcBorders>
              <w:top w:val="single" w:sz="6" w:space="0" w:color="auto"/>
              <w:left w:val="single" w:sz="8" w:space="0" w:color="auto"/>
              <w:bottom w:val="single" w:sz="6" w:space="0" w:color="auto"/>
              <w:right w:val="single" w:sz="8" w:space="0" w:color="auto"/>
            </w:tcBorders>
            <w:vAlign w:val="center"/>
          </w:tcPr>
          <w:p w14:paraId="35763696"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lang w:eastAsia="cs-CZ"/>
              </w:rPr>
              <w:t>14 538</w:t>
            </w:r>
          </w:p>
        </w:tc>
        <w:tc>
          <w:tcPr>
            <w:tcW w:w="1049" w:type="dxa"/>
            <w:tcBorders>
              <w:top w:val="single" w:sz="6" w:space="0" w:color="auto"/>
              <w:left w:val="single" w:sz="8" w:space="0" w:color="auto"/>
              <w:bottom w:val="single" w:sz="6" w:space="0" w:color="auto"/>
              <w:right w:val="single" w:sz="12" w:space="0" w:color="auto"/>
            </w:tcBorders>
            <w:vAlign w:val="center"/>
          </w:tcPr>
          <w:p w14:paraId="1318E73F" w14:textId="77777777" w:rsidR="00AE78C7" w:rsidRPr="0098040F" w:rsidRDefault="00AE78C7" w:rsidP="00AE78C7">
            <w:pPr>
              <w:spacing w:after="0" w:line="240" w:lineRule="auto"/>
              <w:jc w:val="right"/>
              <w:rPr>
                <w:rFonts w:eastAsia="Times New Roman" w:cstheme="minorHAnsi"/>
                <w:lang w:eastAsia="cs-CZ"/>
              </w:rPr>
            </w:pPr>
            <w:r w:rsidRPr="0098040F">
              <w:rPr>
                <w:rFonts w:eastAsia="Times New Roman" w:cstheme="minorHAnsi"/>
                <w:lang w:eastAsia="cs-CZ"/>
              </w:rPr>
              <w:t>13 539</w:t>
            </w:r>
          </w:p>
        </w:tc>
        <w:tc>
          <w:tcPr>
            <w:tcW w:w="1049" w:type="dxa"/>
            <w:tcBorders>
              <w:top w:val="single" w:sz="6" w:space="0" w:color="auto"/>
              <w:left w:val="single" w:sz="12" w:space="0" w:color="auto"/>
              <w:bottom w:val="single" w:sz="6" w:space="0" w:color="auto"/>
              <w:right w:val="single" w:sz="12" w:space="0" w:color="auto"/>
            </w:tcBorders>
            <w:vAlign w:val="center"/>
          </w:tcPr>
          <w:p w14:paraId="3D6C0BB1" w14:textId="77777777" w:rsidR="00AE78C7" w:rsidRPr="0098040F" w:rsidRDefault="00AE78C7" w:rsidP="00AE78C7">
            <w:pPr>
              <w:spacing w:after="0" w:line="240" w:lineRule="auto"/>
              <w:jc w:val="right"/>
              <w:rPr>
                <w:rFonts w:eastAsia="Times New Roman" w:cstheme="minorHAnsi"/>
                <w:b/>
                <w:bCs/>
                <w:lang w:eastAsia="cs-CZ"/>
              </w:rPr>
            </w:pPr>
            <w:r w:rsidRPr="0098040F">
              <w:rPr>
                <w:rFonts w:eastAsia="Times New Roman" w:cstheme="minorHAnsi"/>
                <w:b/>
                <w:bCs/>
                <w:lang w:eastAsia="cs-CZ"/>
              </w:rPr>
              <w:t>17 880</w:t>
            </w:r>
          </w:p>
        </w:tc>
      </w:tr>
      <w:tr w:rsidR="00AE78C7" w:rsidRPr="0098040F" w14:paraId="4E903012" w14:textId="77777777" w:rsidTr="00CE23F4">
        <w:trPr>
          <w:trHeight w:val="290"/>
          <w:jc w:val="center"/>
        </w:trPr>
        <w:tc>
          <w:tcPr>
            <w:tcW w:w="456" w:type="dxa"/>
            <w:tcBorders>
              <w:top w:val="single" w:sz="6" w:space="0" w:color="auto"/>
              <w:left w:val="single" w:sz="12" w:space="0" w:color="auto"/>
              <w:bottom w:val="single" w:sz="6" w:space="0" w:color="auto"/>
              <w:right w:val="single" w:sz="6" w:space="0" w:color="auto"/>
            </w:tcBorders>
            <w:shd w:val="solid" w:color="99CCFF" w:fill="auto"/>
            <w:hideMark/>
          </w:tcPr>
          <w:p w14:paraId="02ED0141" w14:textId="77777777" w:rsidR="00AE78C7" w:rsidRPr="0098040F" w:rsidRDefault="00AE78C7" w:rsidP="00AE78C7">
            <w:pPr>
              <w:spacing w:after="0" w:line="240" w:lineRule="auto"/>
              <w:jc w:val="center"/>
              <w:rPr>
                <w:rFonts w:ascii="Courier New" w:eastAsia="Times New Roman" w:hAnsi="Courier New" w:cs="Courier New"/>
                <w:b/>
                <w:bCs/>
                <w:lang w:eastAsia="cs-CZ"/>
              </w:rPr>
            </w:pPr>
            <w:r w:rsidRPr="0098040F">
              <w:rPr>
                <w:rFonts w:ascii="Courier New" w:eastAsia="Times New Roman" w:hAnsi="Courier New" w:cs="Courier New"/>
                <w:b/>
                <w:bCs/>
                <w:lang w:eastAsia="cs-CZ"/>
              </w:rPr>
              <w:t>13</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5955D67B" w14:textId="77777777" w:rsidR="00AE78C7" w:rsidRPr="0098040F" w:rsidRDefault="00AE78C7" w:rsidP="00AE78C7">
            <w:pPr>
              <w:spacing w:after="0" w:line="240" w:lineRule="auto"/>
              <w:rPr>
                <w:rFonts w:eastAsia="Times New Roman" w:cstheme="minorHAnsi"/>
                <w:lang w:eastAsia="cs-CZ"/>
              </w:rPr>
            </w:pPr>
            <w:r w:rsidRPr="0098040F">
              <w:rPr>
                <w:rFonts w:eastAsia="Times New Roman" w:cstheme="minorHAnsi"/>
                <w:lang w:eastAsia="cs-CZ"/>
              </w:rPr>
              <w:t>Dlouhodobé závazky celkem</w:t>
            </w:r>
          </w:p>
        </w:tc>
        <w:tc>
          <w:tcPr>
            <w:tcW w:w="1049" w:type="dxa"/>
            <w:tcBorders>
              <w:top w:val="single" w:sz="6" w:space="0" w:color="auto"/>
              <w:left w:val="single" w:sz="12" w:space="0" w:color="auto"/>
              <w:bottom w:val="single" w:sz="6" w:space="0" w:color="auto"/>
              <w:right w:val="single" w:sz="8" w:space="0" w:color="auto"/>
            </w:tcBorders>
            <w:vAlign w:val="center"/>
          </w:tcPr>
          <w:p w14:paraId="4D120B8B"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bCs/>
                <w:lang w:eastAsia="cs-CZ"/>
              </w:rPr>
              <w:t xml:space="preserve">0 </w:t>
            </w:r>
          </w:p>
        </w:tc>
        <w:tc>
          <w:tcPr>
            <w:tcW w:w="1049" w:type="dxa"/>
            <w:tcBorders>
              <w:top w:val="single" w:sz="6" w:space="0" w:color="auto"/>
              <w:left w:val="single" w:sz="8" w:space="0" w:color="auto"/>
              <w:bottom w:val="single" w:sz="6" w:space="0" w:color="auto"/>
              <w:right w:val="single" w:sz="8" w:space="0" w:color="auto"/>
            </w:tcBorders>
            <w:vAlign w:val="center"/>
          </w:tcPr>
          <w:p w14:paraId="4851C2B1"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lang w:eastAsia="cs-CZ"/>
              </w:rPr>
              <w:t xml:space="preserve">0 </w:t>
            </w:r>
          </w:p>
        </w:tc>
        <w:tc>
          <w:tcPr>
            <w:tcW w:w="1049" w:type="dxa"/>
            <w:tcBorders>
              <w:top w:val="single" w:sz="6" w:space="0" w:color="auto"/>
              <w:left w:val="single" w:sz="8" w:space="0" w:color="auto"/>
              <w:bottom w:val="single" w:sz="6" w:space="0" w:color="auto"/>
              <w:right w:val="single" w:sz="8" w:space="0" w:color="auto"/>
            </w:tcBorders>
            <w:vAlign w:val="center"/>
          </w:tcPr>
          <w:p w14:paraId="03A6C90F"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lang w:eastAsia="cs-CZ"/>
              </w:rPr>
              <w:t>0</w:t>
            </w:r>
          </w:p>
        </w:tc>
        <w:tc>
          <w:tcPr>
            <w:tcW w:w="1049" w:type="dxa"/>
            <w:tcBorders>
              <w:top w:val="single" w:sz="6" w:space="0" w:color="auto"/>
              <w:left w:val="single" w:sz="8" w:space="0" w:color="auto"/>
              <w:bottom w:val="single" w:sz="6" w:space="0" w:color="auto"/>
              <w:right w:val="single" w:sz="12" w:space="0" w:color="auto"/>
            </w:tcBorders>
            <w:vAlign w:val="center"/>
          </w:tcPr>
          <w:p w14:paraId="307C063D" w14:textId="77777777" w:rsidR="00AE78C7" w:rsidRPr="0098040F" w:rsidRDefault="00AE78C7" w:rsidP="00AE78C7">
            <w:pPr>
              <w:spacing w:after="0" w:line="240" w:lineRule="auto"/>
              <w:jc w:val="right"/>
              <w:rPr>
                <w:rFonts w:eastAsia="Times New Roman" w:cstheme="minorHAnsi"/>
                <w:lang w:eastAsia="cs-CZ"/>
              </w:rPr>
            </w:pPr>
            <w:r w:rsidRPr="0098040F">
              <w:rPr>
                <w:rFonts w:eastAsia="Times New Roman" w:cstheme="minorHAnsi"/>
                <w:lang w:eastAsia="cs-CZ"/>
              </w:rPr>
              <w:t>849</w:t>
            </w:r>
          </w:p>
        </w:tc>
        <w:tc>
          <w:tcPr>
            <w:tcW w:w="1049" w:type="dxa"/>
            <w:tcBorders>
              <w:top w:val="single" w:sz="6" w:space="0" w:color="auto"/>
              <w:left w:val="single" w:sz="12" w:space="0" w:color="auto"/>
              <w:bottom w:val="single" w:sz="6" w:space="0" w:color="auto"/>
              <w:right w:val="single" w:sz="12" w:space="0" w:color="auto"/>
            </w:tcBorders>
            <w:vAlign w:val="center"/>
          </w:tcPr>
          <w:p w14:paraId="21081812" w14:textId="77777777" w:rsidR="00AE78C7" w:rsidRPr="0098040F" w:rsidRDefault="00AE78C7" w:rsidP="00AE78C7">
            <w:pPr>
              <w:spacing w:after="0" w:line="240" w:lineRule="auto"/>
              <w:jc w:val="right"/>
              <w:rPr>
                <w:rFonts w:eastAsia="Times New Roman" w:cstheme="minorHAnsi"/>
                <w:b/>
                <w:bCs/>
                <w:lang w:eastAsia="cs-CZ"/>
              </w:rPr>
            </w:pPr>
            <w:r w:rsidRPr="0098040F">
              <w:rPr>
                <w:rFonts w:eastAsia="Times New Roman" w:cstheme="minorHAnsi"/>
                <w:b/>
                <w:bCs/>
                <w:lang w:eastAsia="cs-CZ"/>
              </w:rPr>
              <w:t>772</w:t>
            </w:r>
          </w:p>
        </w:tc>
      </w:tr>
      <w:tr w:rsidR="00AE78C7" w:rsidRPr="0098040F" w14:paraId="4AD97138" w14:textId="77777777" w:rsidTr="00CE23F4">
        <w:trPr>
          <w:trHeight w:val="290"/>
          <w:jc w:val="center"/>
        </w:trPr>
        <w:tc>
          <w:tcPr>
            <w:tcW w:w="456" w:type="dxa"/>
            <w:tcBorders>
              <w:top w:val="single" w:sz="6" w:space="0" w:color="auto"/>
              <w:left w:val="single" w:sz="12" w:space="0" w:color="auto"/>
              <w:bottom w:val="single" w:sz="6" w:space="0" w:color="auto"/>
              <w:right w:val="single" w:sz="6" w:space="0" w:color="auto"/>
            </w:tcBorders>
            <w:shd w:val="solid" w:color="99CCFF" w:fill="auto"/>
            <w:hideMark/>
          </w:tcPr>
          <w:p w14:paraId="0C9111F6" w14:textId="77777777" w:rsidR="00AE78C7" w:rsidRPr="0098040F" w:rsidRDefault="00AE78C7" w:rsidP="00AE78C7">
            <w:pPr>
              <w:spacing w:after="0" w:line="240" w:lineRule="auto"/>
              <w:jc w:val="center"/>
              <w:rPr>
                <w:rFonts w:ascii="Courier New" w:eastAsia="Times New Roman" w:hAnsi="Courier New" w:cs="Courier New"/>
                <w:b/>
                <w:bCs/>
                <w:lang w:eastAsia="cs-CZ"/>
              </w:rPr>
            </w:pPr>
            <w:r w:rsidRPr="0098040F">
              <w:rPr>
                <w:rFonts w:ascii="Courier New" w:eastAsia="Times New Roman" w:hAnsi="Courier New" w:cs="Courier New"/>
                <w:b/>
                <w:bCs/>
                <w:lang w:eastAsia="cs-CZ"/>
              </w:rPr>
              <w:t>14</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346AC1AA" w14:textId="77777777" w:rsidR="00AE78C7" w:rsidRPr="0098040F" w:rsidRDefault="00AE78C7" w:rsidP="00AE78C7">
            <w:pPr>
              <w:spacing w:after="0" w:line="240" w:lineRule="auto"/>
              <w:rPr>
                <w:rFonts w:eastAsia="Times New Roman" w:cstheme="minorHAnsi"/>
                <w:lang w:eastAsia="cs-CZ"/>
              </w:rPr>
            </w:pPr>
            <w:r w:rsidRPr="0098040F">
              <w:rPr>
                <w:rFonts w:eastAsia="Times New Roman" w:cstheme="minorHAnsi"/>
                <w:lang w:eastAsia="cs-CZ"/>
              </w:rPr>
              <w:t>Zásoby</w:t>
            </w:r>
          </w:p>
        </w:tc>
        <w:tc>
          <w:tcPr>
            <w:tcW w:w="1049" w:type="dxa"/>
            <w:tcBorders>
              <w:top w:val="single" w:sz="6" w:space="0" w:color="auto"/>
              <w:left w:val="single" w:sz="12" w:space="0" w:color="auto"/>
              <w:bottom w:val="single" w:sz="6" w:space="0" w:color="auto"/>
              <w:right w:val="single" w:sz="8" w:space="0" w:color="auto"/>
            </w:tcBorders>
            <w:vAlign w:val="center"/>
          </w:tcPr>
          <w:p w14:paraId="7E94728B"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bCs/>
                <w:lang w:eastAsia="cs-CZ"/>
              </w:rPr>
              <w:t>1 276</w:t>
            </w:r>
          </w:p>
        </w:tc>
        <w:tc>
          <w:tcPr>
            <w:tcW w:w="1049" w:type="dxa"/>
            <w:tcBorders>
              <w:top w:val="single" w:sz="6" w:space="0" w:color="auto"/>
              <w:left w:val="single" w:sz="8" w:space="0" w:color="auto"/>
              <w:bottom w:val="single" w:sz="6" w:space="0" w:color="auto"/>
              <w:right w:val="single" w:sz="8" w:space="0" w:color="auto"/>
            </w:tcBorders>
            <w:vAlign w:val="center"/>
          </w:tcPr>
          <w:p w14:paraId="1FFB2BE5"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lang w:eastAsia="cs-CZ"/>
              </w:rPr>
              <w:t>1 388</w:t>
            </w:r>
          </w:p>
        </w:tc>
        <w:tc>
          <w:tcPr>
            <w:tcW w:w="1049" w:type="dxa"/>
            <w:tcBorders>
              <w:top w:val="single" w:sz="6" w:space="0" w:color="auto"/>
              <w:left w:val="single" w:sz="8" w:space="0" w:color="auto"/>
              <w:bottom w:val="single" w:sz="6" w:space="0" w:color="auto"/>
              <w:right w:val="single" w:sz="8" w:space="0" w:color="auto"/>
            </w:tcBorders>
            <w:vAlign w:val="center"/>
          </w:tcPr>
          <w:p w14:paraId="01CFAB2A"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lang w:eastAsia="cs-CZ"/>
              </w:rPr>
              <w:t>1 283</w:t>
            </w:r>
          </w:p>
        </w:tc>
        <w:tc>
          <w:tcPr>
            <w:tcW w:w="1049" w:type="dxa"/>
            <w:tcBorders>
              <w:top w:val="single" w:sz="6" w:space="0" w:color="auto"/>
              <w:left w:val="single" w:sz="8" w:space="0" w:color="auto"/>
              <w:bottom w:val="single" w:sz="6" w:space="0" w:color="auto"/>
              <w:right w:val="single" w:sz="12" w:space="0" w:color="auto"/>
            </w:tcBorders>
            <w:vAlign w:val="center"/>
          </w:tcPr>
          <w:p w14:paraId="16E61BDD" w14:textId="77777777" w:rsidR="00AE78C7" w:rsidRPr="0098040F" w:rsidRDefault="00AE78C7" w:rsidP="00AE78C7">
            <w:pPr>
              <w:spacing w:after="0" w:line="240" w:lineRule="auto"/>
              <w:jc w:val="right"/>
              <w:rPr>
                <w:rFonts w:eastAsia="Times New Roman" w:cstheme="minorHAnsi"/>
                <w:lang w:eastAsia="cs-CZ"/>
              </w:rPr>
            </w:pPr>
            <w:r w:rsidRPr="0098040F">
              <w:rPr>
                <w:rFonts w:eastAsia="Times New Roman" w:cstheme="minorHAnsi"/>
                <w:lang w:eastAsia="cs-CZ"/>
              </w:rPr>
              <w:t>1 576</w:t>
            </w:r>
          </w:p>
        </w:tc>
        <w:tc>
          <w:tcPr>
            <w:tcW w:w="1049" w:type="dxa"/>
            <w:tcBorders>
              <w:top w:val="single" w:sz="6" w:space="0" w:color="auto"/>
              <w:left w:val="single" w:sz="12" w:space="0" w:color="auto"/>
              <w:bottom w:val="single" w:sz="6" w:space="0" w:color="auto"/>
              <w:right w:val="single" w:sz="12" w:space="0" w:color="auto"/>
            </w:tcBorders>
            <w:vAlign w:val="center"/>
          </w:tcPr>
          <w:p w14:paraId="14C7AA35" w14:textId="77777777" w:rsidR="00AE78C7" w:rsidRPr="0098040F" w:rsidRDefault="00AE78C7" w:rsidP="00AE78C7">
            <w:pPr>
              <w:spacing w:after="0" w:line="240" w:lineRule="auto"/>
              <w:jc w:val="right"/>
              <w:rPr>
                <w:rFonts w:eastAsia="Times New Roman" w:cstheme="minorHAnsi"/>
                <w:b/>
                <w:bCs/>
                <w:lang w:eastAsia="cs-CZ"/>
              </w:rPr>
            </w:pPr>
            <w:r w:rsidRPr="0098040F">
              <w:rPr>
                <w:rFonts w:eastAsia="Times New Roman" w:cstheme="minorHAnsi"/>
                <w:b/>
                <w:bCs/>
                <w:lang w:eastAsia="cs-CZ"/>
              </w:rPr>
              <w:t>1 637</w:t>
            </w:r>
          </w:p>
        </w:tc>
      </w:tr>
      <w:tr w:rsidR="00AE78C7" w:rsidRPr="0098040F" w14:paraId="1E42D3BA" w14:textId="77777777" w:rsidTr="00CE23F4">
        <w:trPr>
          <w:trHeight w:val="290"/>
          <w:jc w:val="center"/>
        </w:trPr>
        <w:tc>
          <w:tcPr>
            <w:tcW w:w="456" w:type="dxa"/>
            <w:tcBorders>
              <w:top w:val="single" w:sz="6" w:space="0" w:color="auto"/>
              <w:left w:val="single" w:sz="12" w:space="0" w:color="auto"/>
              <w:bottom w:val="single" w:sz="12" w:space="0" w:color="auto"/>
              <w:right w:val="single" w:sz="6" w:space="0" w:color="auto"/>
            </w:tcBorders>
            <w:shd w:val="solid" w:color="99CCFF" w:fill="auto"/>
            <w:hideMark/>
          </w:tcPr>
          <w:p w14:paraId="12D95381" w14:textId="77777777" w:rsidR="00AE78C7" w:rsidRPr="0098040F" w:rsidRDefault="00AE78C7" w:rsidP="00AE78C7">
            <w:pPr>
              <w:spacing w:after="0" w:line="240" w:lineRule="auto"/>
              <w:jc w:val="center"/>
              <w:rPr>
                <w:rFonts w:ascii="Courier New" w:eastAsia="Times New Roman" w:hAnsi="Courier New" w:cs="Courier New"/>
                <w:b/>
                <w:bCs/>
                <w:lang w:eastAsia="cs-CZ"/>
              </w:rPr>
            </w:pPr>
            <w:r w:rsidRPr="0098040F">
              <w:rPr>
                <w:rFonts w:ascii="Courier New" w:eastAsia="Times New Roman" w:hAnsi="Courier New" w:cs="Courier New"/>
                <w:b/>
                <w:bCs/>
                <w:lang w:eastAsia="cs-CZ"/>
              </w:rPr>
              <w:t>15</w:t>
            </w:r>
          </w:p>
        </w:tc>
        <w:tc>
          <w:tcPr>
            <w:tcW w:w="3827" w:type="dxa"/>
            <w:tcBorders>
              <w:top w:val="single" w:sz="6" w:space="0" w:color="auto"/>
              <w:left w:val="single" w:sz="6" w:space="0" w:color="auto"/>
              <w:bottom w:val="single" w:sz="12" w:space="0" w:color="auto"/>
              <w:right w:val="single" w:sz="12" w:space="0" w:color="auto"/>
            </w:tcBorders>
            <w:vAlign w:val="center"/>
            <w:hideMark/>
          </w:tcPr>
          <w:p w14:paraId="36652D64" w14:textId="77777777" w:rsidR="00AE78C7" w:rsidRPr="0098040F" w:rsidRDefault="00AE78C7" w:rsidP="00AE78C7">
            <w:pPr>
              <w:spacing w:after="0" w:line="240" w:lineRule="auto"/>
              <w:rPr>
                <w:rFonts w:eastAsia="Times New Roman" w:cstheme="minorHAnsi"/>
                <w:vertAlign w:val="superscript"/>
                <w:lang w:eastAsia="cs-CZ"/>
              </w:rPr>
            </w:pPr>
            <w:r w:rsidRPr="0098040F">
              <w:rPr>
                <w:rFonts w:eastAsia="Times New Roman" w:cstheme="minorHAnsi"/>
                <w:lang w:eastAsia="cs-CZ"/>
              </w:rPr>
              <w:t>Bankovní úvěry a výpomoci</w:t>
            </w:r>
            <w:r w:rsidRPr="0098040F">
              <w:rPr>
                <w:rFonts w:eastAsia="Times New Roman" w:cstheme="minorHAnsi"/>
                <w:vertAlign w:val="superscript"/>
                <w:lang w:eastAsia="cs-CZ"/>
              </w:rPr>
              <w:t>2</w:t>
            </w:r>
          </w:p>
        </w:tc>
        <w:tc>
          <w:tcPr>
            <w:tcW w:w="1049" w:type="dxa"/>
            <w:tcBorders>
              <w:top w:val="single" w:sz="6" w:space="0" w:color="auto"/>
              <w:left w:val="single" w:sz="12" w:space="0" w:color="auto"/>
              <w:bottom w:val="single" w:sz="12" w:space="0" w:color="auto"/>
              <w:right w:val="single" w:sz="8" w:space="0" w:color="auto"/>
            </w:tcBorders>
            <w:vAlign w:val="center"/>
          </w:tcPr>
          <w:p w14:paraId="628B31A3"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bCs/>
                <w:lang w:eastAsia="cs-CZ"/>
              </w:rPr>
              <w:t>0</w:t>
            </w:r>
          </w:p>
        </w:tc>
        <w:tc>
          <w:tcPr>
            <w:tcW w:w="1049" w:type="dxa"/>
            <w:tcBorders>
              <w:top w:val="single" w:sz="6" w:space="0" w:color="auto"/>
              <w:left w:val="single" w:sz="8" w:space="0" w:color="auto"/>
              <w:bottom w:val="single" w:sz="12" w:space="0" w:color="auto"/>
              <w:right w:val="single" w:sz="8" w:space="0" w:color="auto"/>
            </w:tcBorders>
            <w:vAlign w:val="center"/>
          </w:tcPr>
          <w:p w14:paraId="10FC3207"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lang w:eastAsia="cs-CZ"/>
              </w:rPr>
              <w:t>0</w:t>
            </w:r>
          </w:p>
        </w:tc>
        <w:tc>
          <w:tcPr>
            <w:tcW w:w="1049" w:type="dxa"/>
            <w:tcBorders>
              <w:top w:val="single" w:sz="6" w:space="0" w:color="auto"/>
              <w:left w:val="single" w:sz="8" w:space="0" w:color="auto"/>
              <w:bottom w:val="single" w:sz="12" w:space="0" w:color="auto"/>
              <w:right w:val="single" w:sz="8" w:space="0" w:color="auto"/>
            </w:tcBorders>
            <w:vAlign w:val="center"/>
          </w:tcPr>
          <w:p w14:paraId="3617FB07" w14:textId="77777777" w:rsidR="00AE78C7" w:rsidRPr="0098040F" w:rsidRDefault="00AE78C7" w:rsidP="00AE78C7">
            <w:pPr>
              <w:spacing w:after="0" w:line="240" w:lineRule="auto"/>
              <w:jc w:val="right"/>
              <w:rPr>
                <w:rFonts w:eastAsia="Times New Roman" w:cstheme="minorHAnsi"/>
                <w:bCs/>
                <w:lang w:eastAsia="cs-CZ"/>
              </w:rPr>
            </w:pPr>
            <w:r w:rsidRPr="0098040F">
              <w:rPr>
                <w:rFonts w:eastAsia="Times New Roman" w:cstheme="minorHAnsi"/>
                <w:lang w:eastAsia="cs-CZ"/>
              </w:rPr>
              <w:t>0</w:t>
            </w:r>
          </w:p>
        </w:tc>
        <w:tc>
          <w:tcPr>
            <w:tcW w:w="1049" w:type="dxa"/>
            <w:tcBorders>
              <w:top w:val="single" w:sz="6" w:space="0" w:color="auto"/>
              <w:left w:val="single" w:sz="8" w:space="0" w:color="auto"/>
              <w:bottom w:val="single" w:sz="12" w:space="0" w:color="auto"/>
              <w:right w:val="single" w:sz="12" w:space="0" w:color="auto"/>
            </w:tcBorders>
            <w:vAlign w:val="center"/>
          </w:tcPr>
          <w:p w14:paraId="51061621" w14:textId="77777777" w:rsidR="00AE78C7" w:rsidRPr="0098040F" w:rsidRDefault="00AE78C7" w:rsidP="00AE78C7">
            <w:pPr>
              <w:spacing w:after="0" w:line="240" w:lineRule="auto"/>
              <w:jc w:val="right"/>
              <w:rPr>
                <w:rFonts w:eastAsia="Times New Roman" w:cstheme="minorHAnsi"/>
                <w:lang w:eastAsia="cs-CZ"/>
              </w:rPr>
            </w:pPr>
            <w:r w:rsidRPr="0098040F">
              <w:rPr>
                <w:rFonts w:eastAsia="Times New Roman" w:cstheme="minorHAnsi"/>
                <w:lang w:eastAsia="cs-CZ"/>
              </w:rPr>
              <w:t>849</w:t>
            </w:r>
          </w:p>
        </w:tc>
        <w:tc>
          <w:tcPr>
            <w:tcW w:w="1049" w:type="dxa"/>
            <w:tcBorders>
              <w:top w:val="single" w:sz="6" w:space="0" w:color="auto"/>
              <w:left w:val="single" w:sz="12" w:space="0" w:color="auto"/>
              <w:bottom w:val="single" w:sz="12" w:space="0" w:color="auto"/>
              <w:right w:val="single" w:sz="12" w:space="0" w:color="auto"/>
            </w:tcBorders>
            <w:vAlign w:val="center"/>
          </w:tcPr>
          <w:p w14:paraId="718BE0FA" w14:textId="77777777" w:rsidR="00AE78C7" w:rsidRPr="0098040F" w:rsidRDefault="00AE78C7" w:rsidP="00AE78C7">
            <w:pPr>
              <w:spacing w:after="0" w:line="240" w:lineRule="auto"/>
              <w:jc w:val="right"/>
              <w:rPr>
                <w:rFonts w:eastAsia="Times New Roman" w:cstheme="minorHAnsi"/>
                <w:b/>
                <w:bCs/>
                <w:lang w:eastAsia="cs-CZ"/>
              </w:rPr>
            </w:pPr>
            <w:r w:rsidRPr="0098040F">
              <w:rPr>
                <w:rFonts w:eastAsia="Times New Roman" w:cstheme="minorHAnsi"/>
                <w:b/>
                <w:bCs/>
                <w:lang w:eastAsia="cs-CZ"/>
              </w:rPr>
              <w:t>679</w:t>
            </w:r>
          </w:p>
        </w:tc>
      </w:tr>
    </w:tbl>
    <w:p w14:paraId="04C1589F" w14:textId="711BCE9E" w:rsidR="00AE78C7" w:rsidRPr="0098040F" w:rsidRDefault="0098040F" w:rsidP="00AE78C7">
      <w:pPr>
        <w:spacing w:after="0" w:line="240" w:lineRule="auto"/>
        <w:jc w:val="both"/>
        <w:rPr>
          <w:rFonts w:eastAsia="MS Mincho" w:cstheme="minorHAnsi"/>
          <w:i/>
          <w:sz w:val="18"/>
          <w:szCs w:val="18"/>
          <w:lang w:eastAsia="cs-CZ"/>
        </w:rPr>
      </w:pPr>
      <w:r>
        <w:rPr>
          <w:rFonts w:eastAsia="MS Mincho" w:cstheme="minorHAnsi"/>
          <w:i/>
          <w:sz w:val="18"/>
          <w:szCs w:val="18"/>
          <w:lang w:eastAsia="cs-CZ"/>
        </w:rPr>
        <w:t xml:space="preserve">  </w:t>
      </w:r>
      <w:r w:rsidR="00AE78C7" w:rsidRPr="0098040F">
        <w:rPr>
          <w:rFonts w:eastAsia="MS Mincho" w:cstheme="minorHAnsi"/>
          <w:i/>
          <w:sz w:val="18"/>
          <w:szCs w:val="18"/>
          <w:lang w:eastAsia="cs-CZ"/>
        </w:rPr>
        <w:t xml:space="preserve">1 </w:t>
      </w:r>
      <w:r w:rsidR="00AE78C7" w:rsidRPr="0098040F">
        <w:rPr>
          <w:rFonts w:eastAsia="MS Mincho" w:cstheme="minorHAnsi"/>
          <w:bCs/>
          <w:i/>
          <w:sz w:val="18"/>
          <w:szCs w:val="18"/>
          <w:lang w:eastAsia="cs-CZ"/>
        </w:rPr>
        <w:t>- bez tržeb z prodeje dlouhodobého majetku a materiálu</w:t>
      </w:r>
      <w:r w:rsidR="00AE78C7" w:rsidRPr="0098040F">
        <w:rPr>
          <w:rFonts w:eastAsia="MS Mincho" w:cstheme="minorHAnsi"/>
          <w:i/>
          <w:sz w:val="18"/>
          <w:szCs w:val="18"/>
          <w:lang w:eastAsia="cs-CZ"/>
        </w:rPr>
        <w:t xml:space="preserve"> </w:t>
      </w:r>
      <w:bookmarkEnd w:id="209"/>
    </w:p>
    <w:p w14:paraId="08717B45" w14:textId="77777777" w:rsidR="00AE78C7" w:rsidRPr="0098040F" w:rsidRDefault="00AE78C7" w:rsidP="00AE78C7">
      <w:pPr>
        <w:spacing w:after="0" w:line="240" w:lineRule="auto"/>
        <w:jc w:val="both"/>
        <w:rPr>
          <w:rFonts w:eastAsia="MS Mincho" w:cstheme="minorHAnsi"/>
          <w:i/>
          <w:sz w:val="18"/>
          <w:szCs w:val="18"/>
          <w:lang w:eastAsia="cs-CZ"/>
        </w:rPr>
      </w:pPr>
      <w:r w:rsidRPr="0098040F">
        <w:rPr>
          <w:rFonts w:eastAsia="MS Mincho" w:cstheme="minorHAnsi"/>
          <w:i/>
          <w:sz w:val="18"/>
          <w:szCs w:val="18"/>
          <w:lang w:eastAsia="cs-CZ"/>
        </w:rPr>
        <w:t xml:space="preserve">    2 - od 1.1.2016 jsou součástí závazků závazky k úvěrovým institucím</w:t>
      </w:r>
    </w:p>
    <w:p w14:paraId="0492BFB1" w14:textId="77777777" w:rsidR="00AE78C7" w:rsidRPr="0098040F" w:rsidRDefault="00AE78C7" w:rsidP="00AE78C7">
      <w:pPr>
        <w:spacing w:after="0" w:line="240" w:lineRule="auto"/>
        <w:jc w:val="both"/>
        <w:rPr>
          <w:rFonts w:eastAsia="MS Mincho" w:cstheme="minorHAnsi"/>
          <w:i/>
          <w:sz w:val="18"/>
          <w:szCs w:val="18"/>
          <w:lang w:eastAsia="cs-CZ"/>
        </w:rPr>
      </w:pPr>
    </w:p>
    <w:p w14:paraId="5AE8E9A2" w14:textId="77777777" w:rsidR="00AE78C7" w:rsidRPr="0098040F" w:rsidRDefault="00AE78C7" w:rsidP="00AE78C7">
      <w:pPr>
        <w:tabs>
          <w:tab w:val="right" w:pos="9923"/>
        </w:tabs>
        <w:overflowPunct w:val="0"/>
        <w:autoSpaceDE w:val="0"/>
        <w:autoSpaceDN w:val="0"/>
        <w:adjustRightInd w:val="0"/>
        <w:spacing w:after="0" w:line="240" w:lineRule="auto"/>
        <w:contextualSpacing/>
        <w:jc w:val="both"/>
        <w:textAlignment w:val="baseline"/>
        <w:rPr>
          <w:rFonts w:ascii="Courier New" w:eastAsia="MS Mincho" w:hAnsi="Courier New" w:cs="Times New Roman"/>
          <w:bCs/>
          <w:lang w:eastAsia="cs-CZ"/>
        </w:rPr>
      </w:pPr>
    </w:p>
    <w:p w14:paraId="06B13C04" w14:textId="1AE52E5D" w:rsidR="00670248" w:rsidRPr="0098040F" w:rsidRDefault="00670248">
      <w:pPr>
        <w:rPr>
          <w:color w:val="FF0000"/>
        </w:rPr>
      </w:pPr>
      <w:r w:rsidRPr="0098040F">
        <w:rPr>
          <w:color w:val="FF0000"/>
        </w:rPr>
        <w:br w:type="page"/>
      </w:r>
    </w:p>
    <w:p w14:paraId="0CC2FB29" w14:textId="7BD35381" w:rsidR="00670248" w:rsidRPr="0098040F" w:rsidRDefault="00670248" w:rsidP="00670248">
      <w:pPr>
        <w:pStyle w:val="Zvrenet03"/>
      </w:pPr>
      <w:bookmarkStart w:id="211" w:name="_Toc199395777"/>
      <w:r w:rsidRPr="0098040F">
        <w:lastRenderedPageBreak/>
        <w:t>Technické služby, a.s. Slezská Ostrava</w:t>
      </w:r>
      <w:bookmarkEnd w:id="211"/>
    </w:p>
    <w:p w14:paraId="17D661D2" w14:textId="727EC833" w:rsidR="00A94A3C" w:rsidRPr="0098040F" w:rsidRDefault="00A94A3C" w:rsidP="00A94A3C">
      <w:pPr>
        <w:spacing w:after="24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Společnost ve sledovaném období neobdržela z rozpočtu města Ostravy žádnou dotaci.</w:t>
      </w:r>
    </w:p>
    <w:p w14:paraId="4C4FF09F" w14:textId="77777777" w:rsidR="00AE78C7" w:rsidRPr="0098040F" w:rsidRDefault="00AE78C7" w:rsidP="00AE78C7">
      <w:pPr>
        <w:spacing w:after="0" w:line="240" w:lineRule="auto"/>
        <w:jc w:val="both"/>
        <w:rPr>
          <w:rFonts w:ascii="Courier New" w:eastAsia="Times New Roman" w:hAnsi="Courier New" w:cs="Courier New"/>
          <w:bCs/>
          <w:lang w:eastAsia="cs-CZ"/>
        </w:rPr>
      </w:pPr>
      <w:bookmarkStart w:id="212" w:name="_Hlk133402249"/>
      <w:r w:rsidRPr="0098040F">
        <w:rPr>
          <w:rFonts w:ascii="Courier New" w:eastAsia="Times New Roman" w:hAnsi="Courier New" w:cs="Courier New"/>
          <w:b/>
          <w:lang w:eastAsia="cs-CZ"/>
        </w:rPr>
        <w:t>Výsledkem hospodaření společnosti za rok 2024 je zisk po zdanění ve výši 192 tis.Kč. </w:t>
      </w:r>
      <w:r w:rsidRPr="0098040F">
        <w:rPr>
          <w:rFonts w:ascii="Courier New" w:eastAsia="Times New Roman" w:hAnsi="Courier New" w:cs="Courier New"/>
          <w:bCs/>
          <w:lang w:eastAsia="cs-CZ"/>
        </w:rPr>
        <w:t>O</w:t>
      </w:r>
      <w:r w:rsidRPr="0098040F">
        <w:rPr>
          <w:rFonts w:ascii="Courier New" w:eastAsia="Times New Roman" w:hAnsi="Courier New" w:cs="Courier New"/>
          <w:lang w:eastAsia="cs-CZ"/>
        </w:rPr>
        <w:t>proti minulému období došlo k poklesu výsledku hospodaření po zdanění o 1 161 tis.Kč. Hospodaření společnosti v roce 2024 bylo nepřímo ovlivněno zářijovými povodněmi, kdy došlo ke zrušení některých objednávek ze strany městského obvodu Slezská Ostrava z důvodu přesunu peněžních prostředků na odstraňování povodňových škod.</w:t>
      </w:r>
    </w:p>
    <w:p w14:paraId="31CED12A" w14:textId="77777777" w:rsidR="00AE78C7" w:rsidRPr="0098040F" w:rsidRDefault="00AE78C7" w:rsidP="00AE78C7">
      <w:pPr>
        <w:spacing w:after="0" w:line="240" w:lineRule="auto"/>
        <w:rPr>
          <w:rFonts w:ascii="Courier New" w:eastAsia="Times New Roman" w:hAnsi="Courier New" w:cs="Courier New"/>
          <w:color w:val="FF0000"/>
          <w:highlight w:val="yellow"/>
          <w:lang w:eastAsia="cs-CZ"/>
        </w:rPr>
      </w:pPr>
    </w:p>
    <w:p w14:paraId="663B0415" w14:textId="701B27C2" w:rsidR="00AE78C7" w:rsidRPr="0098040F" w:rsidRDefault="00AE78C7" w:rsidP="00AE78C7">
      <w:pPr>
        <w:spacing w:after="240" w:line="240" w:lineRule="auto"/>
        <w:jc w:val="both"/>
        <w:rPr>
          <w:rFonts w:ascii="Courier New" w:eastAsia="MS Mincho" w:hAnsi="Courier New" w:cs="Courier New"/>
          <w:bCs/>
          <w:lang w:eastAsia="cs-CZ"/>
        </w:rPr>
      </w:pPr>
      <w:r w:rsidRPr="0098040F">
        <w:rPr>
          <w:rFonts w:ascii="Courier New" w:eastAsia="Times New Roman" w:hAnsi="Courier New" w:cs="Courier New"/>
          <w:bCs/>
          <w:lang w:eastAsia="cs-CZ"/>
        </w:rPr>
        <w:t>Celkové výnosy meziročně poklesly o</w:t>
      </w:r>
      <w:r w:rsidRPr="0098040F">
        <w:rPr>
          <w:rFonts w:ascii="Courier New" w:eastAsia="MS Mincho" w:hAnsi="Courier New" w:cs="Courier New"/>
          <w:bCs/>
          <w:lang w:eastAsia="cs-CZ"/>
        </w:rPr>
        <w:t> 29 675 </w:t>
      </w:r>
      <w:r w:rsidRPr="0098040F">
        <w:rPr>
          <w:rFonts w:ascii="Courier New" w:eastAsia="Times New Roman" w:hAnsi="Courier New" w:cs="Courier New"/>
          <w:bCs/>
          <w:lang w:eastAsia="cs-CZ"/>
        </w:rPr>
        <w:t>tis.Kč. Rok 2024, oproti roku 2023, kdy společnost realizovala pro městský obvod Slezská Ostrava významné stavební zakázky - Stavební úprava chodníku na ul. Michálkovická a Veřejné prostranství Bazaly - v celkovém objemu 37 663 tis.Kč bez DPH, se nesl v duchu běžných činností a menších stavebních zakázek.</w:t>
      </w:r>
      <w:r w:rsidR="0098040F">
        <w:rPr>
          <w:rFonts w:ascii="Courier New" w:eastAsia="Times New Roman" w:hAnsi="Courier New" w:cs="Courier New"/>
          <w:bCs/>
          <w:lang w:eastAsia="cs-CZ"/>
        </w:rPr>
        <w:t xml:space="preserve"> </w:t>
      </w:r>
      <w:r w:rsidRPr="0098040F">
        <w:rPr>
          <w:rFonts w:ascii="Courier New" w:eastAsia="Times New Roman" w:hAnsi="Courier New" w:cs="Courier New"/>
          <w:bCs/>
          <w:lang w:eastAsia="cs-CZ"/>
        </w:rPr>
        <w:t xml:space="preserve">Služby poskytované Statutárnímu městu Ostrava se v meziročním srovnání snížily o 29 723 tis.Kč. </w:t>
      </w:r>
      <w:r w:rsidRPr="0098040F">
        <w:rPr>
          <w:rFonts w:ascii="Courier New" w:eastAsia="MS Mincho" w:hAnsi="Courier New" w:cs="Courier New"/>
          <w:bCs/>
          <w:lang w:eastAsia="cs-CZ"/>
        </w:rPr>
        <w:t>Největším odběratelem služeb v rámci SMO je městský obvod Slezská Ostrava, který se v roce 2024 podílel 74,4 % na tržbách z prodeje výrobků a služeb společnosti. Tržby z prodeje služeb údržby komunikací tvořily ve sledovaném období 65,8 % celkového objemu tržeb z prodeje výrobků a služeb (meziroční pokles o 9,6 %) a tržby z prodeje služeb údržby veřejné zeleně byly ve výši 30,1 % celkového objemu tržeb z prodeje výrobků a služeb (meziroční nárůst o 10,7 %). Společnost ve sledovaném období obdržela neinvestiční účelovou dotaci od Úřadu práce ve výši 45 tis.Kč na krytí mzdových nákladů.</w:t>
      </w:r>
    </w:p>
    <w:p w14:paraId="011892F1" w14:textId="77777777" w:rsidR="00AE78C7" w:rsidRPr="0098040F" w:rsidRDefault="00AE78C7" w:rsidP="00AE78C7">
      <w:pPr>
        <w:spacing w:after="240" w:line="240" w:lineRule="auto"/>
        <w:jc w:val="both"/>
        <w:rPr>
          <w:rFonts w:ascii="Courier New" w:eastAsia="MS Mincho" w:hAnsi="Courier New" w:cs="Courier New"/>
          <w:bCs/>
          <w:color w:val="FF0000"/>
          <w:lang w:eastAsia="cs-CZ"/>
        </w:rPr>
      </w:pPr>
      <w:r w:rsidRPr="0098040F">
        <w:rPr>
          <w:rFonts w:ascii="Courier New" w:eastAsia="MS Mincho" w:hAnsi="Courier New" w:cs="Courier New"/>
          <w:bCs/>
          <w:lang w:eastAsia="cs-CZ"/>
        </w:rPr>
        <w:t xml:space="preserve">Meziroční pokles celkových nákladů souvisí s menším objemem zakázek. Výkonová spotřeba meziročně poklesla o 26 664 tis.Kč (největší pokles byl u ostatních dodavatelských služeb; meziročně -17 748 tis.Kč a u spotřeby základního materiálu; meziročně -7 829 tis.Kč) a osobní náklady byly meziročně nižší o 1 235 tis.Kč (nižší potřeba sezónních zaměstnanců). </w:t>
      </w:r>
    </w:p>
    <w:p w14:paraId="26C9DDF3" w14:textId="77777777" w:rsidR="00AE78C7" w:rsidRPr="0098040F" w:rsidRDefault="00AE78C7" w:rsidP="00AE78C7">
      <w:pPr>
        <w:spacing w:after="24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Průměrný přepočtený stav zaměstnanců byl v daném roce 52,37 zaměstnance</w:t>
      </w:r>
      <w:r w:rsidRPr="0098040F">
        <w:rPr>
          <w:rFonts w:ascii="Courier New" w:eastAsia="Times New Roman" w:hAnsi="Courier New" w:cs="Courier New"/>
          <w:b/>
          <w:lang w:eastAsia="cs-CZ"/>
        </w:rPr>
        <w:t> </w:t>
      </w:r>
      <w:r w:rsidRPr="0098040F">
        <w:rPr>
          <w:rFonts w:ascii="Courier New" w:eastAsia="MS Mincho" w:hAnsi="Courier New" w:cs="Courier New"/>
          <w:bCs/>
          <w:lang w:eastAsia="cs-CZ"/>
        </w:rPr>
        <w:t>a</w:t>
      </w:r>
      <w:r w:rsidRPr="0098040F">
        <w:rPr>
          <w:rFonts w:ascii="Courier New" w:eastAsia="Times New Roman" w:hAnsi="Courier New" w:cs="Courier New"/>
          <w:b/>
          <w:lang w:eastAsia="cs-CZ"/>
        </w:rPr>
        <w:t> </w:t>
      </w:r>
      <w:r w:rsidRPr="0098040F">
        <w:rPr>
          <w:rFonts w:ascii="Courier New" w:eastAsia="MS Mincho" w:hAnsi="Courier New" w:cs="Courier New"/>
          <w:bCs/>
          <w:lang w:eastAsia="cs-CZ"/>
        </w:rPr>
        <w:t xml:space="preserve">oproti roku 2023 poklesl o 2,45 zaměstnance. Průměrná hrubá měsíční mzda ve společnosti za rok 2024 činila 36 868 a byla na obdobné úrovni jako v roce 2023. </w:t>
      </w:r>
    </w:p>
    <w:p w14:paraId="2954882D" w14:textId="77777777" w:rsidR="00AE78C7" w:rsidRPr="0098040F" w:rsidRDefault="00AE78C7" w:rsidP="00AE78C7">
      <w:pPr>
        <w:spacing w:after="24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Společnost ve sledovaném období realizovala investice pouze z vlastních zdrojů v celkové výši 4 571 tis.Kč (mezi největší patří modernizace hal č. 03 a 05 celkově za 1 927 tis.Kč a nákup pracovního stroje – traktor Proxima za 1 471 tis.Kč).</w:t>
      </w:r>
    </w:p>
    <w:p w14:paraId="2AF8DD9C" w14:textId="77777777" w:rsidR="00AE78C7" w:rsidRPr="0098040F" w:rsidRDefault="00AE78C7" w:rsidP="00AE78C7">
      <w:pPr>
        <w:spacing w:after="240" w:line="240" w:lineRule="auto"/>
        <w:jc w:val="both"/>
        <w:rPr>
          <w:rFonts w:ascii="Courier New" w:eastAsia="MS Mincho" w:hAnsi="Courier New" w:cs="Courier New"/>
          <w:lang w:eastAsia="cs-CZ"/>
        </w:rPr>
      </w:pPr>
      <w:r w:rsidRPr="0098040F">
        <w:rPr>
          <w:rFonts w:ascii="Courier New" w:eastAsia="MS Mincho" w:hAnsi="Courier New" w:cs="Courier New"/>
          <w:bCs/>
          <w:lang w:eastAsia="cs-CZ"/>
        </w:rPr>
        <w:t xml:space="preserve">Nesplacený zůstatek úvěru k financování investice „Komplexní revitalizace administrativní budovy Technických služeb, a.s. Slezská Ostrava“ k 31.12.2024 je ve výši 2 090 tis.Kč. </w:t>
      </w:r>
      <w:r w:rsidRPr="0098040F">
        <w:rPr>
          <w:rFonts w:ascii="Courier New" w:eastAsia="MS Mincho" w:hAnsi="Courier New" w:cs="Courier New"/>
          <w:lang w:eastAsia="cs-CZ"/>
        </w:rPr>
        <w:t>Nesplacený zůstatek úvěru k financování investice nákladního automobilu k 31.12.2024 je ve výši 514 tis.Kč. Nesplacený zůstatek úvěru k financování investice pracovního stroje k 31.12.2024 je ve výši 522 tis.Kč. Nesplacený zůstatek úvěru k financování nákladního automobilu Multicar je k 31.12.2024 ve výši 815 tis.Kč.</w:t>
      </w:r>
    </w:p>
    <w:p w14:paraId="285A6ECC" w14:textId="77777777" w:rsidR="00AE78C7" w:rsidRPr="0098040F" w:rsidRDefault="00AE78C7" w:rsidP="00AE78C7">
      <w:pPr>
        <w:spacing w:after="0" w:line="240" w:lineRule="auto"/>
        <w:jc w:val="both"/>
        <w:rPr>
          <w:rFonts w:ascii="Courier New" w:eastAsia="MS Mincho" w:hAnsi="Courier New" w:cs="Courier New"/>
          <w:b/>
          <w:bCs/>
          <w:lang w:eastAsia="cs-CZ"/>
        </w:rPr>
      </w:pPr>
    </w:p>
    <w:p w14:paraId="30593E06" w14:textId="77777777" w:rsidR="00AE78C7" w:rsidRPr="0098040F" w:rsidRDefault="00AE78C7" w:rsidP="00AE78C7">
      <w:pPr>
        <w:spacing w:after="0" w:line="240" w:lineRule="auto"/>
        <w:jc w:val="both"/>
        <w:rPr>
          <w:rFonts w:ascii="Courier New" w:eastAsia="MS Mincho" w:hAnsi="Courier New" w:cs="Courier New"/>
          <w:b/>
          <w:bCs/>
          <w:lang w:eastAsia="cs-CZ"/>
        </w:rPr>
      </w:pPr>
      <w:r w:rsidRPr="0098040F">
        <w:rPr>
          <w:rFonts w:ascii="Courier New" w:eastAsia="MS Mincho" w:hAnsi="Courier New" w:cs="Courier New"/>
          <w:b/>
          <w:bCs/>
          <w:lang w:eastAsia="cs-CZ"/>
        </w:rPr>
        <w:t>Výkony provedené pro statutární město Ostrava:</w:t>
      </w:r>
    </w:p>
    <w:p w14:paraId="6AAD26F5" w14:textId="77777777" w:rsidR="00AE78C7" w:rsidRPr="0098040F" w:rsidRDefault="00AE78C7" w:rsidP="00AE78C7">
      <w:pPr>
        <w:tabs>
          <w:tab w:val="right" w:pos="8505"/>
        </w:tabs>
        <w:spacing w:after="0" w:line="240" w:lineRule="auto"/>
        <w:jc w:val="both"/>
        <w:rPr>
          <w:rFonts w:ascii="Courier New" w:eastAsia="MS Mincho" w:hAnsi="Courier New" w:cs="Courier New"/>
          <w:b/>
          <w:bCs/>
          <w:lang w:eastAsia="cs-CZ"/>
        </w:rPr>
      </w:pPr>
      <w:r w:rsidRPr="0098040F">
        <w:rPr>
          <w:rFonts w:ascii="Courier New" w:eastAsia="MS Mincho" w:hAnsi="Courier New" w:cs="Courier New"/>
          <w:b/>
          <w:bCs/>
          <w:lang w:eastAsia="cs-CZ"/>
        </w:rPr>
        <w:t>- celkem tržby</w:t>
      </w:r>
      <w:r w:rsidRPr="0098040F">
        <w:rPr>
          <w:rFonts w:ascii="Courier New" w:eastAsia="MS Mincho" w:hAnsi="Courier New" w:cs="Courier New"/>
          <w:b/>
          <w:bCs/>
          <w:lang w:eastAsia="cs-CZ"/>
        </w:rPr>
        <w:tab/>
        <w:t>56 189 tis.Kč</w:t>
      </w:r>
    </w:p>
    <w:p w14:paraId="0FBC8519" w14:textId="5F3E504D" w:rsidR="00AE78C7" w:rsidRPr="0098040F" w:rsidRDefault="0098040F" w:rsidP="00AE78C7">
      <w:pPr>
        <w:tabs>
          <w:tab w:val="right" w:pos="8505"/>
        </w:tabs>
        <w:spacing w:after="0" w:line="240" w:lineRule="auto"/>
        <w:jc w:val="both"/>
        <w:rPr>
          <w:rFonts w:ascii="Courier New" w:eastAsia="MS Mincho" w:hAnsi="Courier New" w:cs="Courier New"/>
          <w:b/>
          <w:bCs/>
          <w:lang w:eastAsia="cs-CZ"/>
        </w:rPr>
      </w:pPr>
      <w:r>
        <w:rPr>
          <w:rFonts w:ascii="Courier New" w:eastAsia="MS Mincho" w:hAnsi="Courier New" w:cs="Courier New"/>
          <w:b/>
          <w:bCs/>
          <w:lang w:eastAsia="cs-CZ"/>
        </w:rPr>
        <w:t xml:space="preserve"> </w:t>
      </w:r>
      <w:r w:rsidR="00AE78C7" w:rsidRPr="0098040F">
        <w:rPr>
          <w:rFonts w:ascii="Courier New" w:eastAsia="MS Mincho" w:hAnsi="Courier New" w:cs="Courier New"/>
          <w:b/>
          <w:bCs/>
          <w:lang w:eastAsia="cs-CZ"/>
        </w:rPr>
        <w:t>z toho: Slezská Ostrava</w:t>
      </w:r>
      <w:r w:rsidR="00AE78C7" w:rsidRPr="0098040F">
        <w:rPr>
          <w:rFonts w:ascii="Courier New" w:eastAsia="MS Mincho" w:hAnsi="Courier New" w:cs="Courier New"/>
          <w:b/>
          <w:bCs/>
          <w:lang w:eastAsia="cs-CZ"/>
        </w:rPr>
        <w:tab/>
        <w:t>47 059 tis.Kč</w:t>
      </w:r>
    </w:p>
    <w:p w14:paraId="4E4AC415" w14:textId="77777777" w:rsidR="00AE78C7" w:rsidRPr="0098040F" w:rsidRDefault="00AE78C7" w:rsidP="00AE78C7">
      <w:pPr>
        <w:tabs>
          <w:tab w:val="right" w:pos="8505"/>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zimní údržba místních kom. a chodníků</w:t>
      </w:r>
      <w:r w:rsidRPr="0098040F">
        <w:rPr>
          <w:rFonts w:ascii="Courier New" w:eastAsia="MS Mincho" w:hAnsi="Courier New" w:cs="Courier New"/>
          <w:lang w:eastAsia="cs-CZ"/>
        </w:rPr>
        <w:tab/>
        <w:t>5 422 tis.Kč</w:t>
      </w:r>
    </w:p>
    <w:p w14:paraId="255135B8" w14:textId="77777777" w:rsidR="00AE78C7" w:rsidRPr="0098040F" w:rsidRDefault="00AE78C7" w:rsidP="00AE78C7">
      <w:pPr>
        <w:tabs>
          <w:tab w:val="right" w:pos="8505"/>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čištění místních komunikací</w:t>
      </w:r>
      <w:r w:rsidRPr="0098040F">
        <w:rPr>
          <w:rFonts w:ascii="Courier New" w:eastAsia="MS Mincho" w:hAnsi="Courier New" w:cs="Courier New"/>
          <w:lang w:eastAsia="cs-CZ"/>
        </w:rPr>
        <w:tab/>
        <w:t>2 299 tis.Kč</w:t>
      </w:r>
    </w:p>
    <w:p w14:paraId="37869063" w14:textId="77777777" w:rsidR="00AE78C7" w:rsidRPr="0098040F" w:rsidRDefault="00AE78C7" w:rsidP="00AE78C7">
      <w:pPr>
        <w:tabs>
          <w:tab w:val="right" w:pos="8505"/>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lastRenderedPageBreak/>
        <w:t>- údržba místních komunikací</w:t>
      </w:r>
      <w:r w:rsidRPr="0098040F">
        <w:rPr>
          <w:rFonts w:ascii="Courier New" w:eastAsia="MS Mincho" w:hAnsi="Courier New" w:cs="Courier New"/>
          <w:lang w:eastAsia="cs-CZ"/>
        </w:rPr>
        <w:tab/>
        <w:t>19 086 tis.Kč</w:t>
      </w:r>
    </w:p>
    <w:p w14:paraId="405DF6D0" w14:textId="77777777" w:rsidR="00AE78C7" w:rsidRPr="0098040F" w:rsidRDefault="00AE78C7" w:rsidP="00AE78C7">
      <w:pPr>
        <w:tabs>
          <w:tab w:val="right" w:pos="8505"/>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údržba veřejné zeleně</w:t>
      </w:r>
      <w:r w:rsidRPr="0098040F">
        <w:rPr>
          <w:rFonts w:ascii="Courier New" w:eastAsia="MS Mincho" w:hAnsi="Courier New" w:cs="Courier New"/>
          <w:lang w:eastAsia="cs-CZ"/>
        </w:rPr>
        <w:tab/>
        <w:t>16 007 tis.Kč</w:t>
      </w:r>
    </w:p>
    <w:p w14:paraId="6FD26306" w14:textId="77777777" w:rsidR="00AE78C7" w:rsidRPr="0098040F" w:rsidRDefault="00AE78C7" w:rsidP="00AE78C7">
      <w:pPr>
        <w:tabs>
          <w:tab w:val="right" w:pos="8505"/>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odvoz a likvidace odpadu </w:t>
      </w:r>
      <w:r w:rsidRPr="0098040F">
        <w:rPr>
          <w:rFonts w:ascii="Courier New" w:eastAsia="MS Mincho" w:hAnsi="Courier New" w:cs="Courier New"/>
          <w:lang w:eastAsia="cs-CZ"/>
        </w:rPr>
        <w:tab/>
        <w:t>2 797 tis.Kč</w:t>
      </w:r>
    </w:p>
    <w:p w14:paraId="752DD8BC" w14:textId="77777777" w:rsidR="00AE78C7" w:rsidRPr="0098040F" w:rsidRDefault="00AE78C7" w:rsidP="00AE78C7">
      <w:pPr>
        <w:tabs>
          <w:tab w:val="right" w:pos="8505"/>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údržba dopravního značení </w:t>
      </w:r>
      <w:r w:rsidRPr="0098040F">
        <w:rPr>
          <w:rFonts w:ascii="Courier New" w:eastAsia="MS Mincho" w:hAnsi="Courier New" w:cs="Courier New"/>
          <w:lang w:eastAsia="cs-CZ"/>
        </w:rPr>
        <w:tab/>
        <w:t xml:space="preserve"> 556 tis.Kč</w:t>
      </w:r>
    </w:p>
    <w:p w14:paraId="7AE0925D" w14:textId="77777777" w:rsidR="00AE78C7" w:rsidRPr="0098040F" w:rsidRDefault="00AE78C7" w:rsidP="00AE78C7">
      <w:pPr>
        <w:tabs>
          <w:tab w:val="right" w:pos="8505"/>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údržba kanalizací</w:t>
      </w:r>
      <w:r w:rsidRPr="0098040F">
        <w:rPr>
          <w:rFonts w:ascii="Courier New" w:eastAsia="MS Mincho" w:hAnsi="Courier New" w:cs="Courier New"/>
          <w:lang w:eastAsia="cs-CZ"/>
        </w:rPr>
        <w:tab/>
        <w:t>892 tis.Kč</w:t>
      </w:r>
    </w:p>
    <w:p w14:paraId="145BF38C" w14:textId="77777777" w:rsidR="00AE78C7" w:rsidRPr="0098040F" w:rsidRDefault="00AE78C7" w:rsidP="00AE78C7">
      <w:pPr>
        <w:tabs>
          <w:tab w:val="right" w:pos="8505"/>
        </w:tabs>
        <w:spacing w:after="0" w:line="240" w:lineRule="auto"/>
        <w:jc w:val="both"/>
        <w:rPr>
          <w:rFonts w:ascii="Courier New" w:eastAsia="MS Mincho" w:hAnsi="Courier New" w:cs="Courier New"/>
          <w:color w:val="FF0000"/>
          <w:lang w:eastAsia="cs-CZ"/>
        </w:rPr>
      </w:pPr>
    </w:p>
    <w:p w14:paraId="269AFBC8" w14:textId="77777777" w:rsidR="00AE78C7" w:rsidRPr="0098040F" w:rsidRDefault="00AE78C7" w:rsidP="00AE78C7">
      <w:pPr>
        <w:tabs>
          <w:tab w:val="right" w:pos="9498"/>
        </w:tabs>
        <w:spacing w:after="0" w:line="240" w:lineRule="auto"/>
        <w:jc w:val="both"/>
        <w:rPr>
          <w:rFonts w:ascii="Calibri" w:eastAsia="MS Mincho" w:hAnsi="Calibri" w:cs="Calibri"/>
          <w:bCs/>
          <w:sz w:val="16"/>
          <w:szCs w:val="16"/>
          <w:lang w:eastAsia="cs-CZ"/>
        </w:rPr>
      </w:pPr>
      <w:r w:rsidRPr="0098040F">
        <w:rPr>
          <w:rFonts w:ascii="Courier New" w:eastAsia="Times New Roman" w:hAnsi="Courier New" w:cs="Courier New"/>
          <w:iCs/>
          <w:lang w:eastAsia="cs-CZ"/>
        </w:rPr>
        <w:tab/>
      </w:r>
      <w:r w:rsidRPr="0098040F">
        <w:rPr>
          <w:rFonts w:ascii="Calibri" w:eastAsia="Times New Roman" w:hAnsi="Calibri" w:cs="Calibri"/>
          <w:iCs/>
          <w:sz w:val="16"/>
          <w:szCs w:val="16"/>
          <w:lang w:eastAsia="cs-CZ"/>
        </w:rPr>
        <w:t>v tis.Kč</w:t>
      </w:r>
    </w:p>
    <w:tbl>
      <w:tblPr>
        <w:tblW w:w="9510" w:type="dxa"/>
        <w:tblInd w:w="55" w:type="dxa"/>
        <w:tblLayout w:type="fixed"/>
        <w:tblCellMar>
          <w:left w:w="70" w:type="dxa"/>
          <w:right w:w="70" w:type="dxa"/>
        </w:tblCellMar>
        <w:tblLook w:val="04A0" w:firstRow="1" w:lastRow="0" w:firstColumn="1" w:lastColumn="0" w:noHBand="0" w:noVBand="1"/>
      </w:tblPr>
      <w:tblGrid>
        <w:gridCol w:w="432"/>
        <w:gridCol w:w="3893"/>
        <w:gridCol w:w="989"/>
        <w:gridCol w:w="1049"/>
        <w:gridCol w:w="1049"/>
        <w:gridCol w:w="1049"/>
        <w:gridCol w:w="1049"/>
      </w:tblGrid>
      <w:tr w:rsidR="00AE78C7" w:rsidRPr="0098040F" w14:paraId="00C7D605" w14:textId="77777777" w:rsidTr="00CE23F4">
        <w:trPr>
          <w:trHeight w:val="348"/>
        </w:trPr>
        <w:tc>
          <w:tcPr>
            <w:tcW w:w="4325" w:type="dxa"/>
            <w:gridSpan w:val="2"/>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22B9EACB" w14:textId="77777777" w:rsidR="00AE78C7" w:rsidRPr="0098040F" w:rsidRDefault="00AE78C7" w:rsidP="00AE78C7">
            <w:pPr>
              <w:spacing w:after="0" w:line="240" w:lineRule="auto"/>
              <w:jc w:val="center"/>
              <w:rPr>
                <w:rFonts w:ascii="Calibri" w:eastAsia="Times New Roman" w:hAnsi="Calibri" w:cs="Calibri"/>
                <w:i/>
                <w:lang w:eastAsia="cs-CZ"/>
              </w:rPr>
            </w:pPr>
          </w:p>
        </w:tc>
        <w:tc>
          <w:tcPr>
            <w:tcW w:w="989" w:type="dxa"/>
            <w:tcBorders>
              <w:top w:val="single" w:sz="12" w:space="0" w:color="auto"/>
              <w:left w:val="single" w:sz="12" w:space="0" w:color="auto"/>
              <w:bottom w:val="single" w:sz="12" w:space="0" w:color="auto"/>
              <w:right w:val="single" w:sz="8" w:space="0" w:color="auto"/>
            </w:tcBorders>
            <w:shd w:val="clear" w:color="auto" w:fill="99CCFF"/>
            <w:noWrap/>
            <w:vAlign w:val="center"/>
            <w:hideMark/>
          </w:tcPr>
          <w:p w14:paraId="51713DFE" w14:textId="77777777" w:rsidR="00AE78C7" w:rsidRPr="0098040F" w:rsidRDefault="00AE78C7" w:rsidP="00AE78C7">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2020</w:t>
            </w:r>
          </w:p>
        </w:tc>
        <w:tc>
          <w:tcPr>
            <w:tcW w:w="1049" w:type="dxa"/>
            <w:tcBorders>
              <w:top w:val="single" w:sz="12" w:space="0" w:color="auto"/>
              <w:left w:val="single" w:sz="8" w:space="0" w:color="auto"/>
              <w:bottom w:val="single" w:sz="12" w:space="0" w:color="auto"/>
              <w:right w:val="single" w:sz="8" w:space="0" w:color="auto"/>
            </w:tcBorders>
            <w:shd w:val="clear" w:color="auto" w:fill="99CCFF"/>
            <w:noWrap/>
            <w:vAlign w:val="center"/>
            <w:hideMark/>
          </w:tcPr>
          <w:p w14:paraId="006427B9" w14:textId="77777777" w:rsidR="00AE78C7" w:rsidRPr="0098040F" w:rsidRDefault="00AE78C7" w:rsidP="00AE78C7">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2021</w:t>
            </w:r>
          </w:p>
        </w:tc>
        <w:tc>
          <w:tcPr>
            <w:tcW w:w="1049" w:type="dxa"/>
            <w:tcBorders>
              <w:top w:val="single" w:sz="12" w:space="0" w:color="auto"/>
              <w:left w:val="single" w:sz="8" w:space="0" w:color="auto"/>
              <w:bottom w:val="single" w:sz="12" w:space="0" w:color="auto"/>
              <w:right w:val="single" w:sz="2" w:space="0" w:color="auto"/>
            </w:tcBorders>
            <w:shd w:val="clear" w:color="auto" w:fill="99CCFF"/>
            <w:noWrap/>
            <w:vAlign w:val="center"/>
            <w:hideMark/>
          </w:tcPr>
          <w:p w14:paraId="1D548DA5" w14:textId="77777777" w:rsidR="00AE78C7" w:rsidRPr="0098040F" w:rsidRDefault="00AE78C7" w:rsidP="00AE78C7">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2022</w:t>
            </w:r>
          </w:p>
        </w:tc>
        <w:tc>
          <w:tcPr>
            <w:tcW w:w="1049" w:type="dxa"/>
            <w:tcBorders>
              <w:top w:val="single" w:sz="12" w:space="0" w:color="auto"/>
              <w:left w:val="single" w:sz="2" w:space="0" w:color="auto"/>
              <w:bottom w:val="single" w:sz="12" w:space="0" w:color="auto"/>
              <w:right w:val="single" w:sz="12" w:space="0" w:color="auto"/>
            </w:tcBorders>
            <w:shd w:val="clear" w:color="auto" w:fill="99CCFF"/>
            <w:noWrap/>
            <w:vAlign w:val="center"/>
            <w:hideMark/>
          </w:tcPr>
          <w:p w14:paraId="4FCAB794" w14:textId="77777777" w:rsidR="00AE78C7" w:rsidRPr="0098040F" w:rsidRDefault="00AE78C7" w:rsidP="00AE78C7">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2023</w:t>
            </w:r>
          </w:p>
        </w:tc>
        <w:tc>
          <w:tcPr>
            <w:tcW w:w="1049" w:type="dxa"/>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2EF17951" w14:textId="77777777" w:rsidR="00AE78C7" w:rsidRPr="0098040F" w:rsidRDefault="00AE78C7" w:rsidP="00AE78C7">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2024</w:t>
            </w:r>
          </w:p>
        </w:tc>
      </w:tr>
      <w:tr w:rsidR="00AE78C7" w:rsidRPr="0098040F" w14:paraId="21AAA14F" w14:textId="77777777" w:rsidTr="00CE23F4">
        <w:trPr>
          <w:trHeight w:val="300"/>
        </w:trPr>
        <w:tc>
          <w:tcPr>
            <w:tcW w:w="432" w:type="dxa"/>
            <w:tcBorders>
              <w:top w:val="nil"/>
              <w:left w:val="single" w:sz="12" w:space="0" w:color="auto"/>
              <w:bottom w:val="single" w:sz="4" w:space="0" w:color="auto"/>
              <w:right w:val="single" w:sz="4" w:space="0" w:color="auto"/>
            </w:tcBorders>
            <w:shd w:val="clear" w:color="auto" w:fill="99CCFF"/>
            <w:noWrap/>
            <w:vAlign w:val="bottom"/>
            <w:hideMark/>
          </w:tcPr>
          <w:p w14:paraId="0D6A3D22" w14:textId="77777777" w:rsidR="00AE78C7" w:rsidRPr="0098040F" w:rsidRDefault="00AE78C7" w:rsidP="00AE78C7">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1</w:t>
            </w:r>
          </w:p>
        </w:tc>
        <w:tc>
          <w:tcPr>
            <w:tcW w:w="3893" w:type="dxa"/>
            <w:tcBorders>
              <w:top w:val="nil"/>
              <w:left w:val="nil"/>
              <w:bottom w:val="single" w:sz="4" w:space="0" w:color="auto"/>
              <w:right w:val="single" w:sz="12" w:space="0" w:color="auto"/>
            </w:tcBorders>
            <w:noWrap/>
            <w:vAlign w:val="center"/>
            <w:hideMark/>
          </w:tcPr>
          <w:p w14:paraId="3FB8077C" w14:textId="77777777" w:rsidR="00AE78C7" w:rsidRPr="0098040F" w:rsidRDefault="00AE78C7" w:rsidP="00AE78C7">
            <w:pPr>
              <w:spacing w:after="0" w:line="240" w:lineRule="auto"/>
              <w:rPr>
                <w:rFonts w:ascii="Calibri" w:eastAsia="Times New Roman" w:hAnsi="Calibri" w:cs="Calibri"/>
                <w:vertAlign w:val="superscript"/>
                <w:lang w:eastAsia="cs-CZ"/>
              </w:rPr>
            </w:pPr>
            <w:r w:rsidRPr="0098040F">
              <w:rPr>
                <w:rFonts w:ascii="Calibri" w:eastAsia="Times New Roman" w:hAnsi="Calibri" w:cs="Calibri"/>
                <w:lang w:eastAsia="cs-CZ"/>
              </w:rPr>
              <w:t>Výnosy celkem</w:t>
            </w:r>
          </w:p>
        </w:tc>
        <w:tc>
          <w:tcPr>
            <w:tcW w:w="989" w:type="dxa"/>
            <w:tcBorders>
              <w:top w:val="nil"/>
              <w:left w:val="single" w:sz="12" w:space="0" w:color="auto"/>
              <w:bottom w:val="single" w:sz="4" w:space="0" w:color="auto"/>
              <w:right w:val="nil"/>
            </w:tcBorders>
            <w:noWrap/>
            <w:vAlign w:val="center"/>
          </w:tcPr>
          <w:p w14:paraId="120405FD"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66 416</w:t>
            </w:r>
          </w:p>
        </w:tc>
        <w:tc>
          <w:tcPr>
            <w:tcW w:w="1049" w:type="dxa"/>
            <w:tcBorders>
              <w:top w:val="nil"/>
              <w:left w:val="single" w:sz="4" w:space="0" w:color="auto"/>
              <w:bottom w:val="single" w:sz="4" w:space="0" w:color="auto"/>
              <w:right w:val="single" w:sz="6" w:space="0" w:color="auto"/>
            </w:tcBorders>
            <w:noWrap/>
            <w:vAlign w:val="center"/>
          </w:tcPr>
          <w:p w14:paraId="3F66864A"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80 388</w:t>
            </w:r>
          </w:p>
        </w:tc>
        <w:tc>
          <w:tcPr>
            <w:tcW w:w="1049" w:type="dxa"/>
            <w:tcBorders>
              <w:top w:val="nil"/>
              <w:left w:val="single" w:sz="6" w:space="0" w:color="auto"/>
              <w:bottom w:val="single" w:sz="4" w:space="0" w:color="auto"/>
              <w:right w:val="single" w:sz="2" w:space="0" w:color="auto"/>
            </w:tcBorders>
            <w:noWrap/>
            <w:vAlign w:val="center"/>
          </w:tcPr>
          <w:p w14:paraId="5B3A9461"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78 074</w:t>
            </w:r>
          </w:p>
        </w:tc>
        <w:tc>
          <w:tcPr>
            <w:tcW w:w="1049" w:type="dxa"/>
            <w:tcBorders>
              <w:top w:val="nil"/>
              <w:left w:val="single" w:sz="2" w:space="0" w:color="auto"/>
              <w:bottom w:val="single" w:sz="4" w:space="0" w:color="auto"/>
              <w:right w:val="single" w:sz="12" w:space="0" w:color="auto"/>
            </w:tcBorders>
            <w:vAlign w:val="center"/>
          </w:tcPr>
          <w:p w14:paraId="715B42B9" w14:textId="77777777" w:rsidR="00AE78C7" w:rsidRPr="0098040F" w:rsidRDefault="00AE78C7" w:rsidP="00AE78C7">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94 418</w:t>
            </w:r>
          </w:p>
        </w:tc>
        <w:tc>
          <w:tcPr>
            <w:tcW w:w="1049" w:type="dxa"/>
            <w:tcBorders>
              <w:top w:val="nil"/>
              <w:left w:val="single" w:sz="6" w:space="0" w:color="auto"/>
              <w:bottom w:val="single" w:sz="4" w:space="0" w:color="auto"/>
              <w:right w:val="single" w:sz="12" w:space="0" w:color="auto"/>
            </w:tcBorders>
            <w:vAlign w:val="center"/>
          </w:tcPr>
          <w:p w14:paraId="551BAC37" w14:textId="77777777" w:rsidR="00AE78C7" w:rsidRPr="0098040F" w:rsidRDefault="00AE78C7" w:rsidP="00AE78C7">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64 743</w:t>
            </w:r>
          </w:p>
        </w:tc>
      </w:tr>
      <w:tr w:rsidR="00AE78C7" w:rsidRPr="0098040F" w14:paraId="56EE32C1" w14:textId="77777777" w:rsidTr="00CE23F4">
        <w:trPr>
          <w:trHeight w:val="300"/>
        </w:trPr>
        <w:tc>
          <w:tcPr>
            <w:tcW w:w="432" w:type="dxa"/>
            <w:tcBorders>
              <w:top w:val="nil"/>
              <w:left w:val="single" w:sz="12" w:space="0" w:color="auto"/>
              <w:bottom w:val="single" w:sz="12" w:space="0" w:color="auto"/>
              <w:right w:val="single" w:sz="4" w:space="0" w:color="auto"/>
            </w:tcBorders>
            <w:shd w:val="clear" w:color="auto" w:fill="99CCFF"/>
            <w:noWrap/>
            <w:vAlign w:val="bottom"/>
            <w:hideMark/>
          </w:tcPr>
          <w:p w14:paraId="29FB19AF" w14:textId="77777777" w:rsidR="00AE78C7" w:rsidRPr="0098040F" w:rsidRDefault="00AE78C7" w:rsidP="00AE78C7">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2</w:t>
            </w:r>
          </w:p>
        </w:tc>
        <w:tc>
          <w:tcPr>
            <w:tcW w:w="3893" w:type="dxa"/>
            <w:tcBorders>
              <w:top w:val="nil"/>
              <w:left w:val="nil"/>
              <w:bottom w:val="single" w:sz="12" w:space="0" w:color="auto"/>
              <w:right w:val="single" w:sz="12" w:space="0" w:color="auto"/>
            </w:tcBorders>
            <w:noWrap/>
            <w:vAlign w:val="center"/>
            <w:hideMark/>
          </w:tcPr>
          <w:p w14:paraId="21151B14" w14:textId="77777777" w:rsidR="00AE78C7" w:rsidRPr="0098040F" w:rsidRDefault="00AE78C7" w:rsidP="00AE78C7">
            <w:pPr>
              <w:spacing w:after="0" w:line="240" w:lineRule="auto"/>
              <w:rPr>
                <w:rFonts w:ascii="Calibri" w:eastAsia="Times New Roman" w:hAnsi="Calibri" w:cs="Calibri"/>
                <w:lang w:eastAsia="cs-CZ"/>
              </w:rPr>
            </w:pPr>
            <w:r w:rsidRPr="0098040F">
              <w:rPr>
                <w:rFonts w:ascii="Calibri" w:eastAsia="Times New Roman" w:hAnsi="Calibri" w:cs="Calibri"/>
                <w:lang w:eastAsia="cs-CZ"/>
              </w:rPr>
              <w:t>Náklady celkem</w:t>
            </w:r>
          </w:p>
        </w:tc>
        <w:tc>
          <w:tcPr>
            <w:tcW w:w="989" w:type="dxa"/>
            <w:tcBorders>
              <w:top w:val="nil"/>
              <w:left w:val="single" w:sz="12" w:space="0" w:color="auto"/>
              <w:bottom w:val="single" w:sz="12" w:space="0" w:color="auto"/>
              <w:right w:val="nil"/>
            </w:tcBorders>
            <w:noWrap/>
            <w:vAlign w:val="center"/>
          </w:tcPr>
          <w:p w14:paraId="41BC9333"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66 653</w:t>
            </w:r>
          </w:p>
        </w:tc>
        <w:tc>
          <w:tcPr>
            <w:tcW w:w="1049" w:type="dxa"/>
            <w:tcBorders>
              <w:top w:val="nil"/>
              <w:left w:val="single" w:sz="4" w:space="0" w:color="auto"/>
              <w:bottom w:val="single" w:sz="12" w:space="0" w:color="auto"/>
              <w:right w:val="single" w:sz="6" w:space="0" w:color="auto"/>
            </w:tcBorders>
            <w:noWrap/>
            <w:vAlign w:val="center"/>
          </w:tcPr>
          <w:p w14:paraId="7A67E98F"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79 302</w:t>
            </w:r>
          </w:p>
        </w:tc>
        <w:tc>
          <w:tcPr>
            <w:tcW w:w="1049" w:type="dxa"/>
            <w:tcBorders>
              <w:top w:val="nil"/>
              <w:left w:val="single" w:sz="6" w:space="0" w:color="auto"/>
              <w:bottom w:val="single" w:sz="12" w:space="0" w:color="auto"/>
              <w:right w:val="single" w:sz="2" w:space="0" w:color="auto"/>
            </w:tcBorders>
            <w:noWrap/>
            <w:vAlign w:val="center"/>
          </w:tcPr>
          <w:p w14:paraId="7F781193"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76 954</w:t>
            </w:r>
          </w:p>
        </w:tc>
        <w:tc>
          <w:tcPr>
            <w:tcW w:w="1049" w:type="dxa"/>
            <w:tcBorders>
              <w:top w:val="nil"/>
              <w:left w:val="single" w:sz="2" w:space="0" w:color="auto"/>
              <w:bottom w:val="single" w:sz="12" w:space="0" w:color="auto"/>
              <w:right w:val="single" w:sz="12" w:space="0" w:color="auto"/>
            </w:tcBorders>
            <w:vAlign w:val="center"/>
          </w:tcPr>
          <w:p w14:paraId="3C4733B5" w14:textId="77777777" w:rsidR="00AE78C7" w:rsidRPr="0098040F" w:rsidRDefault="00AE78C7" w:rsidP="00AE78C7">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93 065</w:t>
            </w:r>
          </w:p>
        </w:tc>
        <w:tc>
          <w:tcPr>
            <w:tcW w:w="1049" w:type="dxa"/>
            <w:tcBorders>
              <w:top w:val="nil"/>
              <w:left w:val="single" w:sz="6" w:space="0" w:color="auto"/>
              <w:bottom w:val="single" w:sz="12" w:space="0" w:color="auto"/>
              <w:right w:val="single" w:sz="12" w:space="0" w:color="auto"/>
            </w:tcBorders>
            <w:vAlign w:val="center"/>
          </w:tcPr>
          <w:p w14:paraId="1297719C" w14:textId="77777777" w:rsidR="00AE78C7" w:rsidRPr="0098040F" w:rsidRDefault="00AE78C7" w:rsidP="00AE78C7">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64 551</w:t>
            </w:r>
          </w:p>
        </w:tc>
      </w:tr>
      <w:tr w:rsidR="00AE78C7" w:rsidRPr="0098040F" w14:paraId="03429FD1" w14:textId="77777777" w:rsidTr="00CE23F4">
        <w:trPr>
          <w:trHeight w:val="300"/>
        </w:trPr>
        <w:tc>
          <w:tcPr>
            <w:tcW w:w="432" w:type="dxa"/>
            <w:tcBorders>
              <w:top w:val="single" w:sz="12" w:space="0" w:color="auto"/>
              <w:left w:val="single" w:sz="12" w:space="0" w:color="auto"/>
              <w:bottom w:val="single" w:sz="12" w:space="0" w:color="auto"/>
              <w:right w:val="single" w:sz="4" w:space="0" w:color="auto"/>
            </w:tcBorders>
            <w:shd w:val="clear" w:color="auto" w:fill="99CCFF"/>
            <w:noWrap/>
            <w:vAlign w:val="bottom"/>
          </w:tcPr>
          <w:p w14:paraId="0B1E0217" w14:textId="77777777" w:rsidR="00AE78C7" w:rsidRPr="0098040F" w:rsidRDefault="00AE78C7" w:rsidP="00AE78C7">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w:t>
            </w:r>
          </w:p>
        </w:tc>
        <w:tc>
          <w:tcPr>
            <w:tcW w:w="3893" w:type="dxa"/>
            <w:tcBorders>
              <w:top w:val="single" w:sz="12" w:space="0" w:color="auto"/>
              <w:left w:val="nil"/>
              <w:bottom w:val="single" w:sz="12" w:space="0" w:color="auto"/>
              <w:right w:val="single" w:sz="12" w:space="0" w:color="auto"/>
            </w:tcBorders>
            <w:noWrap/>
            <w:vAlign w:val="center"/>
          </w:tcPr>
          <w:p w14:paraId="1942D605" w14:textId="77777777" w:rsidR="00AE78C7" w:rsidRPr="0098040F" w:rsidRDefault="00AE78C7" w:rsidP="00AE78C7">
            <w:pPr>
              <w:spacing w:after="0" w:line="240" w:lineRule="auto"/>
              <w:rPr>
                <w:rFonts w:ascii="Calibri" w:eastAsia="Times New Roman" w:hAnsi="Calibri" w:cs="Calibri"/>
                <w:lang w:eastAsia="cs-CZ"/>
              </w:rPr>
            </w:pPr>
            <w:r w:rsidRPr="0098040F">
              <w:rPr>
                <w:rFonts w:ascii="Calibri" w:eastAsia="Times New Roman" w:hAnsi="Calibri" w:cs="Calibri"/>
                <w:lang w:eastAsia="cs-CZ"/>
              </w:rPr>
              <w:t>Výsledek hospodaření</w:t>
            </w:r>
          </w:p>
        </w:tc>
        <w:tc>
          <w:tcPr>
            <w:tcW w:w="989" w:type="dxa"/>
            <w:tcBorders>
              <w:top w:val="single" w:sz="12" w:space="0" w:color="auto"/>
              <w:left w:val="single" w:sz="12" w:space="0" w:color="auto"/>
              <w:bottom w:val="single" w:sz="12" w:space="0" w:color="auto"/>
              <w:right w:val="nil"/>
            </w:tcBorders>
            <w:noWrap/>
            <w:vAlign w:val="center"/>
          </w:tcPr>
          <w:p w14:paraId="341930FE"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-237</w:t>
            </w:r>
          </w:p>
        </w:tc>
        <w:tc>
          <w:tcPr>
            <w:tcW w:w="1049" w:type="dxa"/>
            <w:tcBorders>
              <w:top w:val="single" w:sz="12" w:space="0" w:color="auto"/>
              <w:left w:val="single" w:sz="4" w:space="0" w:color="auto"/>
              <w:bottom w:val="single" w:sz="12" w:space="0" w:color="auto"/>
              <w:right w:val="single" w:sz="6" w:space="0" w:color="auto"/>
            </w:tcBorders>
            <w:noWrap/>
            <w:vAlign w:val="center"/>
          </w:tcPr>
          <w:p w14:paraId="45795C6F"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1 086</w:t>
            </w:r>
          </w:p>
        </w:tc>
        <w:tc>
          <w:tcPr>
            <w:tcW w:w="1049" w:type="dxa"/>
            <w:tcBorders>
              <w:top w:val="single" w:sz="12" w:space="0" w:color="auto"/>
              <w:left w:val="single" w:sz="6" w:space="0" w:color="auto"/>
              <w:bottom w:val="single" w:sz="12" w:space="0" w:color="auto"/>
              <w:right w:val="single" w:sz="2" w:space="0" w:color="auto"/>
            </w:tcBorders>
            <w:noWrap/>
            <w:vAlign w:val="center"/>
          </w:tcPr>
          <w:p w14:paraId="5BDBF832"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1 120</w:t>
            </w:r>
          </w:p>
        </w:tc>
        <w:tc>
          <w:tcPr>
            <w:tcW w:w="1049" w:type="dxa"/>
            <w:tcBorders>
              <w:top w:val="single" w:sz="12" w:space="0" w:color="auto"/>
              <w:left w:val="single" w:sz="2" w:space="0" w:color="auto"/>
              <w:bottom w:val="single" w:sz="12" w:space="0" w:color="auto"/>
              <w:right w:val="single" w:sz="12" w:space="0" w:color="auto"/>
            </w:tcBorders>
            <w:vAlign w:val="center"/>
          </w:tcPr>
          <w:p w14:paraId="20CD8942" w14:textId="77777777" w:rsidR="00AE78C7" w:rsidRPr="0098040F" w:rsidRDefault="00AE78C7" w:rsidP="00AE78C7">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1 353</w:t>
            </w:r>
          </w:p>
        </w:tc>
        <w:tc>
          <w:tcPr>
            <w:tcW w:w="1049" w:type="dxa"/>
            <w:tcBorders>
              <w:top w:val="single" w:sz="12" w:space="0" w:color="auto"/>
              <w:left w:val="single" w:sz="6" w:space="0" w:color="auto"/>
              <w:bottom w:val="single" w:sz="12" w:space="0" w:color="auto"/>
              <w:right w:val="single" w:sz="12" w:space="0" w:color="auto"/>
            </w:tcBorders>
            <w:vAlign w:val="center"/>
          </w:tcPr>
          <w:p w14:paraId="08175C75" w14:textId="77777777" w:rsidR="00AE78C7" w:rsidRPr="0098040F" w:rsidRDefault="00AE78C7" w:rsidP="00AE78C7">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192</w:t>
            </w:r>
          </w:p>
        </w:tc>
      </w:tr>
      <w:tr w:rsidR="00AE78C7" w:rsidRPr="0098040F" w14:paraId="770995BE" w14:textId="77777777" w:rsidTr="00CE23F4">
        <w:trPr>
          <w:trHeight w:val="300"/>
        </w:trPr>
        <w:tc>
          <w:tcPr>
            <w:tcW w:w="432" w:type="dxa"/>
            <w:tcBorders>
              <w:top w:val="single" w:sz="12" w:space="0" w:color="auto"/>
              <w:left w:val="single" w:sz="12" w:space="0" w:color="auto"/>
              <w:bottom w:val="single" w:sz="4" w:space="0" w:color="auto"/>
              <w:right w:val="single" w:sz="4" w:space="0" w:color="auto"/>
            </w:tcBorders>
            <w:shd w:val="clear" w:color="auto" w:fill="99CCFF"/>
            <w:noWrap/>
            <w:vAlign w:val="bottom"/>
            <w:hideMark/>
          </w:tcPr>
          <w:p w14:paraId="2DF9C7F4" w14:textId="77777777" w:rsidR="00AE78C7" w:rsidRPr="0098040F" w:rsidRDefault="00AE78C7" w:rsidP="00AE78C7">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3</w:t>
            </w:r>
          </w:p>
        </w:tc>
        <w:tc>
          <w:tcPr>
            <w:tcW w:w="3893" w:type="dxa"/>
            <w:tcBorders>
              <w:top w:val="single" w:sz="12" w:space="0" w:color="auto"/>
              <w:left w:val="nil"/>
              <w:bottom w:val="single" w:sz="4" w:space="0" w:color="auto"/>
              <w:right w:val="single" w:sz="12" w:space="0" w:color="auto"/>
            </w:tcBorders>
            <w:noWrap/>
            <w:vAlign w:val="center"/>
            <w:hideMark/>
          </w:tcPr>
          <w:p w14:paraId="6278A9DE" w14:textId="77777777" w:rsidR="00AE78C7" w:rsidRPr="0098040F" w:rsidRDefault="00AE78C7" w:rsidP="00AE78C7">
            <w:pPr>
              <w:spacing w:after="0" w:line="240" w:lineRule="auto"/>
              <w:rPr>
                <w:rFonts w:ascii="Calibri" w:eastAsia="Times New Roman" w:hAnsi="Calibri" w:cs="Calibri"/>
                <w:vertAlign w:val="superscript"/>
                <w:lang w:eastAsia="cs-CZ"/>
              </w:rPr>
            </w:pPr>
            <w:r w:rsidRPr="0098040F">
              <w:rPr>
                <w:rFonts w:ascii="Calibri" w:eastAsia="Times New Roman" w:hAnsi="Calibri" w:cs="Calibri"/>
                <w:lang w:eastAsia="cs-CZ"/>
              </w:rPr>
              <w:t>Tržby</w:t>
            </w:r>
            <w:r w:rsidRPr="0098040F">
              <w:rPr>
                <w:rFonts w:ascii="Calibri" w:eastAsia="Times New Roman" w:hAnsi="Calibri" w:cs="Calibri"/>
                <w:vertAlign w:val="superscript"/>
                <w:lang w:eastAsia="cs-CZ"/>
              </w:rPr>
              <w:t>1</w:t>
            </w:r>
          </w:p>
        </w:tc>
        <w:tc>
          <w:tcPr>
            <w:tcW w:w="989" w:type="dxa"/>
            <w:tcBorders>
              <w:top w:val="single" w:sz="12" w:space="0" w:color="auto"/>
              <w:left w:val="single" w:sz="12" w:space="0" w:color="auto"/>
              <w:bottom w:val="single" w:sz="4" w:space="0" w:color="auto"/>
              <w:right w:val="nil"/>
            </w:tcBorders>
            <w:noWrap/>
            <w:vAlign w:val="center"/>
          </w:tcPr>
          <w:p w14:paraId="4A198C67"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65 506</w:t>
            </w:r>
          </w:p>
        </w:tc>
        <w:tc>
          <w:tcPr>
            <w:tcW w:w="1049" w:type="dxa"/>
            <w:tcBorders>
              <w:top w:val="single" w:sz="12" w:space="0" w:color="auto"/>
              <w:left w:val="single" w:sz="4" w:space="0" w:color="auto"/>
              <w:bottom w:val="single" w:sz="4" w:space="0" w:color="auto"/>
              <w:right w:val="single" w:sz="6" w:space="0" w:color="auto"/>
            </w:tcBorders>
            <w:noWrap/>
            <w:vAlign w:val="center"/>
          </w:tcPr>
          <w:p w14:paraId="512C34B1"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80 007</w:t>
            </w:r>
          </w:p>
        </w:tc>
        <w:tc>
          <w:tcPr>
            <w:tcW w:w="1049" w:type="dxa"/>
            <w:tcBorders>
              <w:top w:val="single" w:sz="12" w:space="0" w:color="auto"/>
              <w:left w:val="single" w:sz="6" w:space="0" w:color="auto"/>
              <w:bottom w:val="single" w:sz="4" w:space="0" w:color="auto"/>
              <w:right w:val="single" w:sz="2" w:space="0" w:color="auto"/>
            </w:tcBorders>
            <w:noWrap/>
            <w:vAlign w:val="center"/>
          </w:tcPr>
          <w:p w14:paraId="27EE4C02"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76 895</w:t>
            </w:r>
          </w:p>
        </w:tc>
        <w:tc>
          <w:tcPr>
            <w:tcW w:w="1049" w:type="dxa"/>
            <w:tcBorders>
              <w:top w:val="single" w:sz="12" w:space="0" w:color="auto"/>
              <w:left w:val="single" w:sz="2" w:space="0" w:color="auto"/>
              <w:bottom w:val="single" w:sz="4" w:space="0" w:color="auto"/>
              <w:right w:val="single" w:sz="12" w:space="0" w:color="auto"/>
            </w:tcBorders>
            <w:vAlign w:val="center"/>
          </w:tcPr>
          <w:p w14:paraId="7BE6BD2B" w14:textId="77777777" w:rsidR="00AE78C7" w:rsidRPr="0098040F" w:rsidRDefault="00AE78C7" w:rsidP="00AE78C7">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93 705</w:t>
            </w:r>
          </w:p>
        </w:tc>
        <w:tc>
          <w:tcPr>
            <w:tcW w:w="1049" w:type="dxa"/>
            <w:tcBorders>
              <w:top w:val="single" w:sz="12" w:space="0" w:color="auto"/>
              <w:left w:val="single" w:sz="6" w:space="0" w:color="auto"/>
              <w:bottom w:val="single" w:sz="4" w:space="0" w:color="auto"/>
              <w:right w:val="single" w:sz="12" w:space="0" w:color="auto"/>
            </w:tcBorders>
            <w:vAlign w:val="center"/>
          </w:tcPr>
          <w:p w14:paraId="5DF40FA8" w14:textId="77777777" w:rsidR="00AE78C7" w:rsidRPr="0098040F" w:rsidRDefault="00AE78C7" w:rsidP="00AE78C7">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64 256</w:t>
            </w:r>
          </w:p>
        </w:tc>
      </w:tr>
      <w:tr w:rsidR="00AE78C7" w:rsidRPr="0098040F" w14:paraId="0682FEED" w14:textId="77777777" w:rsidTr="00CE23F4">
        <w:trPr>
          <w:trHeight w:val="300"/>
        </w:trPr>
        <w:tc>
          <w:tcPr>
            <w:tcW w:w="432" w:type="dxa"/>
            <w:tcBorders>
              <w:top w:val="single" w:sz="4" w:space="0" w:color="auto"/>
              <w:left w:val="single" w:sz="12" w:space="0" w:color="auto"/>
              <w:bottom w:val="single" w:sz="4" w:space="0" w:color="auto"/>
              <w:right w:val="single" w:sz="4" w:space="0" w:color="auto"/>
            </w:tcBorders>
            <w:shd w:val="clear" w:color="auto" w:fill="99CCFF"/>
            <w:noWrap/>
            <w:vAlign w:val="bottom"/>
            <w:hideMark/>
          </w:tcPr>
          <w:p w14:paraId="45C28193" w14:textId="77777777" w:rsidR="00AE78C7" w:rsidRPr="0098040F" w:rsidRDefault="00AE78C7" w:rsidP="00AE78C7">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4</w:t>
            </w:r>
          </w:p>
        </w:tc>
        <w:tc>
          <w:tcPr>
            <w:tcW w:w="3893" w:type="dxa"/>
            <w:tcBorders>
              <w:top w:val="single" w:sz="4" w:space="0" w:color="auto"/>
              <w:left w:val="nil"/>
              <w:bottom w:val="single" w:sz="4" w:space="0" w:color="auto"/>
              <w:right w:val="single" w:sz="12" w:space="0" w:color="auto"/>
            </w:tcBorders>
            <w:noWrap/>
            <w:vAlign w:val="center"/>
            <w:hideMark/>
          </w:tcPr>
          <w:p w14:paraId="51F1BF70" w14:textId="77777777" w:rsidR="00AE78C7" w:rsidRPr="0098040F" w:rsidRDefault="00AE78C7" w:rsidP="00AE78C7">
            <w:pPr>
              <w:spacing w:after="0" w:line="240" w:lineRule="auto"/>
              <w:rPr>
                <w:rFonts w:ascii="Calibri" w:eastAsia="Times New Roman" w:hAnsi="Calibri" w:cs="Calibri"/>
                <w:lang w:eastAsia="cs-CZ"/>
              </w:rPr>
            </w:pPr>
            <w:r w:rsidRPr="0098040F">
              <w:rPr>
                <w:rFonts w:ascii="Calibri" w:eastAsia="Times New Roman" w:hAnsi="Calibri" w:cs="Calibri"/>
                <w:lang w:eastAsia="cs-CZ"/>
              </w:rPr>
              <w:t>Odpisy majetku</w:t>
            </w:r>
          </w:p>
        </w:tc>
        <w:tc>
          <w:tcPr>
            <w:tcW w:w="989" w:type="dxa"/>
            <w:tcBorders>
              <w:top w:val="single" w:sz="4" w:space="0" w:color="auto"/>
              <w:left w:val="single" w:sz="12" w:space="0" w:color="auto"/>
              <w:bottom w:val="single" w:sz="4" w:space="0" w:color="auto"/>
              <w:right w:val="nil"/>
            </w:tcBorders>
            <w:noWrap/>
            <w:vAlign w:val="center"/>
          </w:tcPr>
          <w:p w14:paraId="424A2020"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3 101</w:t>
            </w:r>
          </w:p>
        </w:tc>
        <w:tc>
          <w:tcPr>
            <w:tcW w:w="1049" w:type="dxa"/>
            <w:tcBorders>
              <w:top w:val="single" w:sz="4" w:space="0" w:color="auto"/>
              <w:left w:val="single" w:sz="4" w:space="0" w:color="auto"/>
              <w:bottom w:val="single" w:sz="4" w:space="0" w:color="auto"/>
              <w:right w:val="single" w:sz="6" w:space="0" w:color="auto"/>
            </w:tcBorders>
            <w:noWrap/>
            <w:vAlign w:val="center"/>
          </w:tcPr>
          <w:p w14:paraId="30BF4FCE"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3 746</w:t>
            </w:r>
          </w:p>
        </w:tc>
        <w:tc>
          <w:tcPr>
            <w:tcW w:w="1049" w:type="dxa"/>
            <w:tcBorders>
              <w:top w:val="single" w:sz="4" w:space="0" w:color="auto"/>
              <w:left w:val="single" w:sz="6" w:space="0" w:color="auto"/>
              <w:bottom w:val="single" w:sz="4" w:space="0" w:color="auto"/>
              <w:right w:val="single" w:sz="2" w:space="0" w:color="auto"/>
            </w:tcBorders>
            <w:noWrap/>
            <w:vAlign w:val="center"/>
          </w:tcPr>
          <w:p w14:paraId="3665660E"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4 276</w:t>
            </w:r>
          </w:p>
        </w:tc>
        <w:tc>
          <w:tcPr>
            <w:tcW w:w="1049" w:type="dxa"/>
            <w:tcBorders>
              <w:top w:val="single" w:sz="4" w:space="0" w:color="auto"/>
              <w:left w:val="single" w:sz="2" w:space="0" w:color="auto"/>
              <w:bottom w:val="single" w:sz="4" w:space="0" w:color="auto"/>
              <w:right w:val="single" w:sz="12" w:space="0" w:color="auto"/>
            </w:tcBorders>
            <w:vAlign w:val="center"/>
          </w:tcPr>
          <w:p w14:paraId="6B090737" w14:textId="77777777" w:rsidR="00AE78C7" w:rsidRPr="0098040F" w:rsidRDefault="00AE78C7" w:rsidP="00AE78C7">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4 864</w:t>
            </w:r>
          </w:p>
        </w:tc>
        <w:tc>
          <w:tcPr>
            <w:tcW w:w="1049" w:type="dxa"/>
            <w:tcBorders>
              <w:top w:val="single" w:sz="4" w:space="0" w:color="auto"/>
              <w:left w:val="single" w:sz="6" w:space="0" w:color="auto"/>
              <w:bottom w:val="single" w:sz="4" w:space="0" w:color="auto"/>
              <w:right w:val="single" w:sz="12" w:space="0" w:color="auto"/>
            </w:tcBorders>
            <w:vAlign w:val="center"/>
          </w:tcPr>
          <w:p w14:paraId="5466CAE8" w14:textId="77777777" w:rsidR="00AE78C7" w:rsidRPr="0098040F" w:rsidRDefault="00AE78C7" w:rsidP="00AE78C7">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4 964</w:t>
            </w:r>
          </w:p>
        </w:tc>
      </w:tr>
      <w:tr w:rsidR="00AE78C7" w:rsidRPr="0098040F" w14:paraId="5480A327" w14:textId="77777777" w:rsidTr="00CE23F4">
        <w:trPr>
          <w:trHeight w:val="300"/>
        </w:trPr>
        <w:tc>
          <w:tcPr>
            <w:tcW w:w="432" w:type="dxa"/>
            <w:tcBorders>
              <w:top w:val="single" w:sz="4" w:space="0" w:color="auto"/>
              <w:left w:val="single" w:sz="12" w:space="0" w:color="auto"/>
              <w:bottom w:val="single" w:sz="4" w:space="0" w:color="auto"/>
              <w:right w:val="single" w:sz="4" w:space="0" w:color="auto"/>
            </w:tcBorders>
            <w:shd w:val="clear" w:color="auto" w:fill="99CCFF"/>
            <w:noWrap/>
            <w:vAlign w:val="bottom"/>
            <w:hideMark/>
          </w:tcPr>
          <w:p w14:paraId="6A7A7900" w14:textId="77777777" w:rsidR="00AE78C7" w:rsidRPr="0098040F" w:rsidRDefault="00AE78C7" w:rsidP="00AE78C7">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5</w:t>
            </w:r>
          </w:p>
        </w:tc>
        <w:tc>
          <w:tcPr>
            <w:tcW w:w="3893" w:type="dxa"/>
            <w:tcBorders>
              <w:top w:val="single" w:sz="4" w:space="0" w:color="auto"/>
              <w:left w:val="nil"/>
              <w:bottom w:val="single" w:sz="4" w:space="0" w:color="auto"/>
              <w:right w:val="single" w:sz="12" w:space="0" w:color="auto"/>
            </w:tcBorders>
            <w:noWrap/>
            <w:vAlign w:val="center"/>
            <w:hideMark/>
          </w:tcPr>
          <w:p w14:paraId="7780E9F6" w14:textId="77777777" w:rsidR="00AE78C7" w:rsidRPr="0098040F" w:rsidRDefault="00AE78C7" w:rsidP="00AE78C7">
            <w:pPr>
              <w:spacing w:after="0" w:line="240" w:lineRule="auto"/>
              <w:rPr>
                <w:rFonts w:ascii="Calibri" w:eastAsia="Times New Roman" w:hAnsi="Calibri" w:cs="Calibri"/>
                <w:lang w:eastAsia="cs-CZ"/>
              </w:rPr>
            </w:pPr>
            <w:r w:rsidRPr="0098040F">
              <w:rPr>
                <w:rFonts w:ascii="Calibri" w:eastAsia="Times New Roman" w:hAnsi="Calibri" w:cs="Calibri"/>
                <w:lang w:eastAsia="cs-CZ"/>
              </w:rPr>
              <w:t>Osobní náklady</w:t>
            </w:r>
          </w:p>
        </w:tc>
        <w:tc>
          <w:tcPr>
            <w:tcW w:w="989" w:type="dxa"/>
            <w:tcBorders>
              <w:top w:val="single" w:sz="4" w:space="0" w:color="auto"/>
              <w:left w:val="single" w:sz="12" w:space="0" w:color="auto"/>
              <w:bottom w:val="single" w:sz="4" w:space="0" w:color="auto"/>
              <w:right w:val="nil"/>
            </w:tcBorders>
            <w:noWrap/>
            <w:vAlign w:val="center"/>
          </w:tcPr>
          <w:p w14:paraId="279C70F7"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34 278</w:t>
            </w:r>
          </w:p>
        </w:tc>
        <w:tc>
          <w:tcPr>
            <w:tcW w:w="1049" w:type="dxa"/>
            <w:tcBorders>
              <w:top w:val="single" w:sz="4" w:space="0" w:color="auto"/>
              <w:left w:val="single" w:sz="4" w:space="0" w:color="auto"/>
              <w:bottom w:val="single" w:sz="4" w:space="0" w:color="auto"/>
              <w:right w:val="single" w:sz="6" w:space="0" w:color="auto"/>
            </w:tcBorders>
            <w:noWrap/>
            <w:vAlign w:val="center"/>
          </w:tcPr>
          <w:p w14:paraId="37A66B1A"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34 413</w:t>
            </w:r>
          </w:p>
        </w:tc>
        <w:tc>
          <w:tcPr>
            <w:tcW w:w="1049" w:type="dxa"/>
            <w:tcBorders>
              <w:top w:val="single" w:sz="4" w:space="0" w:color="auto"/>
              <w:left w:val="single" w:sz="6" w:space="0" w:color="auto"/>
              <w:bottom w:val="single" w:sz="4" w:space="0" w:color="auto"/>
              <w:right w:val="single" w:sz="2" w:space="0" w:color="auto"/>
            </w:tcBorders>
            <w:noWrap/>
            <w:vAlign w:val="center"/>
          </w:tcPr>
          <w:p w14:paraId="0667A734"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34 384</w:t>
            </w:r>
          </w:p>
        </w:tc>
        <w:tc>
          <w:tcPr>
            <w:tcW w:w="1049" w:type="dxa"/>
            <w:tcBorders>
              <w:top w:val="single" w:sz="4" w:space="0" w:color="auto"/>
              <w:left w:val="single" w:sz="2" w:space="0" w:color="auto"/>
              <w:bottom w:val="single" w:sz="4" w:space="0" w:color="auto"/>
              <w:right w:val="single" w:sz="12" w:space="0" w:color="auto"/>
            </w:tcBorders>
            <w:vAlign w:val="center"/>
          </w:tcPr>
          <w:p w14:paraId="518638CD" w14:textId="77777777" w:rsidR="00AE78C7" w:rsidRPr="0098040F" w:rsidRDefault="00AE78C7" w:rsidP="00AE78C7">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36 095</w:t>
            </w:r>
          </w:p>
        </w:tc>
        <w:tc>
          <w:tcPr>
            <w:tcW w:w="1049" w:type="dxa"/>
            <w:tcBorders>
              <w:top w:val="single" w:sz="4" w:space="0" w:color="auto"/>
              <w:left w:val="single" w:sz="6" w:space="0" w:color="auto"/>
              <w:bottom w:val="single" w:sz="4" w:space="0" w:color="auto"/>
              <w:right w:val="single" w:sz="12" w:space="0" w:color="auto"/>
            </w:tcBorders>
            <w:vAlign w:val="center"/>
          </w:tcPr>
          <w:p w14:paraId="253DF22E" w14:textId="77777777" w:rsidR="00AE78C7" w:rsidRPr="0098040F" w:rsidRDefault="00AE78C7" w:rsidP="00AE78C7">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34 860</w:t>
            </w:r>
          </w:p>
        </w:tc>
      </w:tr>
      <w:tr w:rsidR="00AE78C7" w:rsidRPr="0098040F" w14:paraId="73101BA7" w14:textId="77777777" w:rsidTr="00CE23F4">
        <w:trPr>
          <w:trHeight w:val="300"/>
        </w:trPr>
        <w:tc>
          <w:tcPr>
            <w:tcW w:w="432" w:type="dxa"/>
            <w:tcBorders>
              <w:top w:val="nil"/>
              <w:left w:val="single" w:sz="12" w:space="0" w:color="auto"/>
              <w:bottom w:val="single" w:sz="4" w:space="0" w:color="auto"/>
              <w:right w:val="single" w:sz="4" w:space="0" w:color="auto"/>
            </w:tcBorders>
            <w:shd w:val="clear" w:color="auto" w:fill="99CCFF"/>
            <w:noWrap/>
            <w:vAlign w:val="bottom"/>
            <w:hideMark/>
          </w:tcPr>
          <w:p w14:paraId="66000434" w14:textId="77777777" w:rsidR="00AE78C7" w:rsidRPr="0098040F" w:rsidRDefault="00AE78C7" w:rsidP="00AE78C7">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6</w:t>
            </w:r>
          </w:p>
        </w:tc>
        <w:tc>
          <w:tcPr>
            <w:tcW w:w="3893" w:type="dxa"/>
            <w:tcBorders>
              <w:top w:val="nil"/>
              <w:left w:val="nil"/>
              <w:bottom w:val="single" w:sz="4" w:space="0" w:color="auto"/>
              <w:right w:val="single" w:sz="12" w:space="0" w:color="auto"/>
            </w:tcBorders>
            <w:noWrap/>
            <w:vAlign w:val="center"/>
            <w:hideMark/>
          </w:tcPr>
          <w:p w14:paraId="29AE3474" w14:textId="77777777" w:rsidR="00AE78C7" w:rsidRPr="0098040F" w:rsidRDefault="00AE78C7" w:rsidP="00AE78C7">
            <w:pPr>
              <w:spacing w:after="0" w:line="240" w:lineRule="auto"/>
              <w:rPr>
                <w:rFonts w:ascii="Calibri" w:eastAsia="Times New Roman" w:hAnsi="Calibri" w:cs="Calibri"/>
                <w:lang w:eastAsia="cs-CZ"/>
              </w:rPr>
            </w:pPr>
            <w:r w:rsidRPr="0098040F">
              <w:rPr>
                <w:rFonts w:ascii="Calibri" w:eastAsia="Times New Roman" w:hAnsi="Calibri" w:cs="Calibri"/>
                <w:lang w:eastAsia="cs-CZ"/>
              </w:rPr>
              <w:t>Spotřeba materiálu a energie</w:t>
            </w:r>
          </w:p>
        </w:tc>
        <w:tc>
          <w:tcPr>
            <w:tcW w:w="989" w:type="dxa"/>
            <w:tcBorders>
              <w:top w:val="nil"/>
              <w:left w:val="single" w:sz="12" w:space="0" w:color="auto"/>
              <w:bottom w:val="single" w:sz="4" w:space="0" w:color="auto"/>
              <w:right w:val="nil"/>
            </w:tcBorders>
            <w:noWrap/>
            <w:vAlign w:val="center"/>
          </w:tcPr>
          <w:p w14:paraId="1B1F1FC2"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11 447</w:t>
            </w:r>
          </w:p>
        </w:tc>
        <w:tc>
          <w:tcPr>
            <w:tcW w:w="1049" w:type="dxa"/>
            <w:tcBorders>
              <w:top w:val="nil"/>
              <w:left w:val="single" w:sz="4" w:space="0" w:color="auto"/>
              <w:bottom w:val="single" w:sz="4" w:space="0" w:color="auto"/>
              <w:right w:val="single" w:sz="6" w:space="0" w:color="auto"/>
            </w:tcBorders>
            <w:noWrap/>
            <w:vAlign w:val="center"/>
          </w:tcPr>
          <w:p w14:paraId="1412123F"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15 045</w:t>
            </w:r>
          </w:p>
        </w:tc>
        <w:tc>
          <w:tcPr>
            <w:tcW w:w="1049" w:type="dxa"/>
            <w:tcBorders>
              <w:top w:val="nil"/>
              <w:left w:val="single" w:sz="6" w:space="0" w:color="auto"/>
              <w:bottom w:val="single" w:sz="4" w:space="0" w:color="auto"/>
              <w:right w:val="single" w:sz="2" w:space="0" w:color="auto"/>
            </w:tcBorders>
            <w:noWrap/>
            <w:vAlign w:val="center"/>
          </w:tcPr>
          <w:p w14:paraId="1452BA47"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14 872</w:t>
            </w:r>
          </w:p>
        </w:tc>
        <w:tc>
          <w:tcPr>
            <w:tcW w:w="1049" w:type="dxa"/>
            <w:tcBorders>
              <w:top w:val="nil"/>
              <w:left w:val="single" w:sz="2" w:space="0" w:color="auto"/>
              <w:bottom w:val="single" w:sz="4" w:space="0" w:color="auto"/>
              <w:right w:val="single" w:sz="12" w:space="0" w:color="auto"/>
            </w:tcBorders>
            <w:vAlign w:val="center"/>
          </w:tcPr>
          <w:p w14:paraId="44C102E5" w14:textId="77777777" w:rsidR="00AE78C7" w:rsidRPr="0098040F" w:rsidRDefault="00AE78C7" w:rsidP="00AE78C7">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20 501</w:t>
            </w:r>
          </w:p>
        </w:tc>
        <w:tc>
          <w:tcPr>
            <w:tcW w:w="1049" w:type="dxa"/>
            <w:tcBorders>
              <w:top w:val="nil"/>
              <w:left w:val="single" w:sz="6" w:space="0" w:color="auto"/>
              <w:bottom w:val="single" w:sz="4" w:space="0" w:color="auto"/>
              <w:right w:val="single" w:sz="12" w:space="0" w:color="auto"/>
            </w:tcBorders>
            <w:vAlign w:val="center"/>
          </w:tcPr>
          <w:p w14:paraId="3B98E182" w14:textId="77777777" w:rsidR="00AE78C7" w:rsidRPr="0098040F" w:rsidRDefault="00AE78C7" w:rsidP="00AE78C7">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12 513</w:t>
            </w:r>
          </w:p>
        </w:tc>
      </w:tr>
      <w:tr w:rsidR="00AE78C7" w:rsidRPr="0098040F" w14:paraId="6677F57D" w14:textId="77777777" w:rsidTr="00CE23F4">
        <w:trPr>
          <w:trHeight w:val="300"/>
        </w:trPr>
        <w:tc>
          <w:tcPr>
            <w:tcW w:w="432" w:type="dxa"/>
            <w:tcBorders>
              <w:top w:val="single" w:sz="4" w:space="0" w:color="auto"/>
              <w:left w:val="single" w:sz="12" w:space="0" w:color="auto"/>
              <w:bottom w:val="single" w:sz="4" w:space="0" w:color="auto"/>
              <w:right w:val="single" w:sz="4" w:space="0" w:color="auto"/>
            </w:tcBorders>
            <w:shd w:val="clear" w:color="auto" w:fill="99CCFF"/>
            <w:noWrap/>
            <w:vAlign w:val="bottom"/>
            <w:hideMark/>
          </w:tcPr>
          <w:p w14:paraId="4C01D74B" w14:textId="77777777" w:rsidR="00AE78C7" w:rsidRPr="0098040F" w:rsidRDefault="00AE78C7" w:rsidP="00AE78C7">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7</w:t>
            </w:r>
          </w:p>
        </w:tc>
        <w:tc>
          <w:tcPr>
            <w:tcW w:w="3893" w:type="dxa"/>
            <w:tcBorders>
              <w:top w:val="single" w:sz="4" w:space="0" w:color="auto"/>
              <w:left w:val="nil"/>
              <w:bottom w:val="single" w:sz="4" w:space="0" w:color="auto"/>
              <w:right w:val="single" w:sz="12" w:space="0" w:color="auto"/>
            </w:tcBorders>
            <w:noWrap/>
            <w:vAlign w:val="center"/>
            <w:hideMark/>
          </w:tcPr>
          <w:p w14:paraId="7DAD3B5F" w14:textId="77777777" w:rsidR="00AE78C7" w:rsidRPr="0098040F" w:rsidRDefault="00AE78C7" w:rsidP="00AE78C7">
            <w:pPr>
              <w:spacing w:after="0" w:line="240" w:lineRule="auto"/>
              <w:rPr>
                <w:rFonts w:ascii="Calibri" w:eastAsia="Times New Roman" w:hAnsi="Calibri" w:cs="Calibri"/>
                <w:lang w:eastAsia="cs-CZ"/>
              </w:rPr>
            </w:pPr>
            <w:r w:rsidRPr="0098040F">
              <w:rPr>
                <w:rFonts w:ascii="Calibri" w:eastAsia="Times New Roman" w:hAnsi="Calibri" w:cs="Calibri"/>
                <w:lang w:eastAsia="cs-CZ"/>
              </w:rPr>
              <w:t>Služby</w:t>
            </w:r>
          </w:p>
        </w:tc>
        <w:tc>
          <w:tcPr>
            <w:tcW w:w="989" w:type="dxa"/>
            <w:tcBorders>
              <w:top w:val="single" w:sz="4" w:space="0" w:color="auto"/>
              <w:left w:val="single" w:sz="12" w:space="0" w:color="auto"/>
              <w:bottom w:val="single" w:sz="4" w:space="0" w:color="auto"/>
              <w:right w:val="nil"/>
            </w:tcBorders>
            <w:noWrap/>
            <w:vAlign w:val="center"/>
          </w:tcPr>
          <w:p w14:paraId="79CBB7A0"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16 900</w:t>
            </w:r>
          </w:p>
        </w:tc>
        <w:tc>
          <w:tcPr>
            <w:tcW w:w="1049" w:type="dxa"/>
            <w:tcBorders>
              <w:top w:val="single" w:sz="4" w:space="0" w:color="auto"/>
              <w:left w:val="single" w:sz="4" w:space="0" w:color="auto"/>
              <w:bottom w:val="single" w:sz="4" w:space="0" w:color="auto"/>
              <w:right w:val="single" w:sz="6" w:space="0" w:color="auto"/>
            </w:tcBorders>
            <w:noWrap/>
            <w:vAlign w:val="center"/>
          </w:tcPr>
          <w:p w14:paraId="175068BE"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24 831</w:t>
            </w:r>
          </w:p>
        </w:tc>
        <w:tc>
          <w:tcPr>
            <w:tcW w:w="1049" w:type="dxa"/>
            <w:tcBorders>
              <w:top w:val="single" w:sz="4" w:space="0" w:color="auto"/>
              <w:left w:val="single" w:sz="6" w:space="0" w:color="auto"/>
              <w:bottom w:val="single" w:sz="4" w:space="0" w:color="auto"/>
              <w:right w:val="single" w:sz="2" w:space="0" w:color="auto"/>
            </w:tcBorders>
            <w:noWrap/>
            <w:vAlign w:val="center"/>
          </w:tcPr>
          <w:p w14:paraId="02CEFEFE"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20 321</w:t>
            </w:r>
          </w:p>
        </w:tc>
        <w:tc>
          <w:tcPr>
            <w:tcW w:w="1049" w:type="dxa"/>
            <w:tcBorders>
              <w:top w:val="single" w:sz="4" w:space="0" w:color="auto"/>
              <w:left w:val="single" w:sz="2" w:space="0" w:color="auto"/>
              <w:bottom w:val="single" w:sz="4" w:space="0" w:color="auto"/>
              <w:right w:val="single" w:sz="12" w:space="0" w:color="auto"/>
            </w:tcBorders>
            <w:vAlign w:val="center"/>
          </w:tcPr>
          <w:p w14:paraId="5A191211" w14:textId="77777777" w:rsidR="00AE78C7" w:rsidRPr="0098040F" w:rsidRDefault="00AE78C7" w:rsidP="00AE78C7">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29 816</w:t>
            </w:r>
          </w:p>
        </w:tc>
        <w:tc>
          <w:tcPr>
            <w:tcW w:w="1049" w:type="dxa"/>
            <w:tcBorders>
              <w:top w:val="single" w:sz="4" w:space="0" w:color="auto"/>
              <w:left w:val="single" w:sz="6" w:space="0" w:color="auto"/>
              <w:bottom w:val="single" w:sz="4" w:space="0" w:color="auto"/>
              <w:right w:val="single" w:sz="12" w:space="0" w:color="auto"/>
            </w:tcBorders>
            <w:vAlign w:val="center"/>
          </w:tcPr>
          <w:p w14:paraId="0ED6EE13" w14:textId="77777777" w:rsidR="00AE78C7" w:rsidRPr="0098040F" w:rsidRDefault="00AE78C7" w:rsidP="00AE78C7">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11 262</w:t>
            </w:r>
          </w:p>
        </w:tc>
      </w:tr>
      <w:tr w:rsidR="00AE78C7" w:rsidRPr="0098040F" w14:paraId="55D79612" w14:textId="77777777" w:rsidTr="00CE23F4">
        <w:trPr>
          <w:trHeight w:val="300"/>
        </w:trPr>
        <w:tc>
          <w:tcPr>
            <w:tcW w:w="432" w:type="dxa"/>
            <w:tcBorders>
              <w:top w:val="nil"/>
              <w:left w:val="single" w:sz="12" w:space="0" w:color="auto"/>
              <w:bottom w:val="single" w:sz="4" w:space="0" w:color="auto"/>
              <w:right w:val="single" w:sz="4" w:space="0" w:color="auto"/>
            </w:tcBorders>
            <w:shd w:val="clear" w:color="auto" w:fill="99CCFF"/>
            <w:noWrap/>
            <w:vAlign w:val="bottom"/>
            <w:hideMark/>
          </w:tcPr>
          <w:p w14:paraId="2311AB28" w14:textId="77777777" w:rsidR="00AE78C7" w:rsidRPr="0098040F" w:rsidRDefault="00AE78C7" w:rsidP="00AE78C7">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8</w:t>
            </w:r>
          </w:p>
        </w:tc>
        <w:tc>
          <w:tcPr>
            <w:tcW w:w="3893" w:type="dxa"/>
            <w:tcBorders>
              <w:top w:val="nil"/>
              <w:left w:val="nil"/>
              <w:bottom w:val="single" w:sz="4" w:space="0" w:color="auto"/>
              <w:right w:val="single" w:sz="12" w:space="0" w:color="auto"/>
            </w:tcBorders>
            <w:noWrap/>
            <w:vAlign w:val="center"/>
            <w:hideMark/>
          </w:tcPr>
          <w:p w14:paraId="77DFE2D6" w14:textId="77777777" w:rsidR="00AE78C7" w:rsidRPr="0098040F" w:rsidRDefault="00AE78C7" w:rsidP="00AE78C7">
            <w:pPr>
              <w:spacing w:after="0" w:line="240" w:lineRule="auto"/>
              <w:rPr>
                <w:rFonts w:ascii="Calibri" w:eastAsia="Times New Roman" w:hAnsi="Calibri" w:cs="Calibri"/>
                <w:lang w:eastAsia="cs-CZ"/>
              </w:rPr>
            </w:pPr>
            <w:r w:rsidRPr="0098040F">
              <w:rPr>
                <w:rFonts w:ascii="Calibri" w:eastAsia="Times New Roman" w:hAnsi="Calibri" w:cs="Calibri"/>
                <w:lang w:eastAsia="cs-CZ"/>
              </w:rPr>
              <w:t>Vlastní kapitál</w:t>
            </w:r>
          </w:p>
        </w:tc>
        <w:tc>
          <w:tcPr>
            <w:tcW w:w="989" w:type="dxa"/>
            <w:tcBorders>
              <w:top w:val="nil"/>
              <w:left w:val="single" w:sz="12" w:space="0" w:color="auto"/>
              <w:bottom w:val="single" w:sz="4" w:space="0" w:color="auto"/>
              <w:right w:val="nil"/>
            </w:tcBorders>
            <w:noWrap/>
            <w:vAlign w:val="center"/>
          </w:tcPr>
          <w:p w14:paraId="630E2C9E"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44 014</w:t>
            </w:r>
          </w:p>
        </w:tc>
        <w:tc>
          <w:tcPr>
            <w:tcW w:w="1049" w:type="dxa"/>
            <w:tcBorders>
              <w:top w:val="nil"/>
              <w:left w:val="single" w:sz="4" w:space="0" w:color="auto"/>
              <w:bottom w:val="single" w:sz="4" w:space="0" w:color="auto"/>
              <w:right w:val="single" w:sz="6" w:space="0" w:color="auto"/>
            </w:tcBorders>
            <w:noWrap/>
            <w:vAlign w:val="center"/>
          </w:tcPr>
          <w:p w14:paraId="31D2936C"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44 760</w:t>
            </w:r>
          </w:p>
        </w:tc>
        <w:tc>
          <w:tcPr>
            <w:tcW w:w="1049" w:type="dxa"/>
            <w:tcBorders>
              <w:top w:val="nil"/>
              <w:left w:val="single" w:sz="6" w:space="0" w:color="auto"/>
              <w:bottom w:val="single" w:sz="4" w:space="0" w:color="auto"/>
              <w:right w:val="single" w:sz="2" w:space="0" w:color="auto"/>
            </w:tcBorders>
            <w:noWrap/>
            <w:vAlign w:val="center"/>
          </w:tcPr>
          <w:p w14:paraId="766E70E5"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44 941</w:t>
            </w:r>
          </w:p>
        </w:tc>
        <w:tc>
          <w:tcPr>
            <w:tcW w:w="1049" w:type="dxa"/>
            <w:tcBorders>
              <w:top w:val="nil"/>
              <w:left w:val="single" w:sz="2" w:space="0" w:color="auto"/>
              <w:bottom w:val="single" w:sz="4" w:space="0" w:color="auto"/>
              <w:right w:val="single" w:sz="12" w:space="0" w:color="auto"/>
            </w:tcBorders>
            <w:vAlign w:val="center"/>
          </w:tcPr>
          <w:p w14:paraId="05EDF928" w14:textId="77777777" w:rsidR="00AE78C7" w:rsidRPr="0098040F" w:rsidRDefault="00AE78C7" w:rsidP="00AE78C7">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46 117</w:t>
            </w:r>
          </w:p>
        </w:tc>
        <w:tc>
          <w:tcPr>
            <w:tcW w:w="1049" w:type="dxa"/>
            <w:tcBorders>
              <w:top w:val="nil"/>
              <w:left w:val="single" w:sz="6" w:space="0" w:color="auto"/>
              <w:bottom w:val="single" w:sz="4" w:space="0" w:color="auto"/>
              <w:right w:val="single" w:sz="12" w:space="0" w:color="auto"/>
            </w:tcBorders>
            <w:vAlign w:val="center"/>
          </w:tcPr>
          <w:p w14:paraId="157C1FAB" w14:textId="77777777" w:rsidR="00AE78C7" w:rsidRPr="0098040F" w:rsidRDefault="00AE78C7" w:rsidP="00AE78C7">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44 754</w:t>
            </w:r>
          </w:p>
        </w:tc>
      </w:tr>
      <w:tr w:rsidR="00AE78C7" w:rsidRPr="0098040F" w14:paraId="09584A11" w14:textId="77777777" w:rsidTr="00CE23F4">
        <w:trPr>
          <w:trHeight w:val="300"/>
        </w:trPr>
        <w:tc>
          <w:tcPr>
            <w:tcW w:w="432" w:type="dxa"/>
            <w:tcBorders>
              <w:top w:val="nil"/>
              <w:left w:val="single" w:sz="12" w:space="0" w:color="auto"/>
              <w:bottom w:val="single" w:sz="4" w:space="0" w:color="auto"/>
              <w:right w:val="single" w:sz="4" w:space="0" w:color="auto"/>
            </w:tcBorders>
            <w:shd w:val="clear" w:color="auto" w:fill="99CCFF"/>
            <w:noWrap/>
            <w:vAlign w:val="bottom"/>
            <w:hideMark/>
          </w:tcPr>
          <w:p w14:paraId="4AA51E29" w14:textId="77777777" w:rsidR="00AE78C7" w:rsidRPr="0098040F" w:rsidRDefault="00AE78C7" w:rsidP="00AE78C7">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9</w:t>
            </w:r>
          </w:p>
        </w:tc>
        <w:tc>
          <w:tcPr>
            <w:tcW w:w="3893" w:type="dxa"/>
            <w:tcBorders>
              <w:top w:val="nil"/>
              <w:left w:val="nil"/>
              <w:bottom w:val="single" w:sz="4" w:space="0" w:color="auto"/>
              <w:right w:val="single" w:sz="12" w:space="0" w:color="auto"/>
            </w:tcBorders>
            <w:noWrap/>
            <w:vAlign w:val="center"/>
            <w:hideMark/>
          </w:tcPr>
          <w:p w14:paraId="3B82DAC5" w14:textId="77777777" w:rsidR="00AE78C7" w:rsidRPr="0098040F" w:rsidRDefault="00AE78C7" w:rsidP="00AE78C7">
            <w:pPr>
              <w:spacing w:after="0" w:line="240" w:lineRule="auto"/>
              <w:rPr>
                <w:rFonts w:ascii="Calibri" w:eastAsia="Times New Roman" w:hAnsi="Calibri" w:cs="Calibri"/>
                <w:lang w:eastAsia="cs-CZ"/>
              </w:rPr>
            </w:pPr>
            <w:r w:rsidRPr="0098040F">
              <w:rPr>
                <w:rFonts w:ascii="Calibri" w:eastAsia="Times New Roman" w:hAnsi="Calibri" w:cs="Calibri"/>
                <w:lang w:eastAsia="cs-CZ"/>
              </w:rPr>
              <w:t>Cizí zdroje (kapitál)</w:t>
            </w:r>
          </w:p>
        </w:tc>
        <w:tc>
          <w:tcPr>
            <w:tcW w:w="989" w:type="dxa"/>
            <w:tcBorders>
              <w:top w:val="nil"/>
              <w:left w:val="single" w:sz="12" w:space="0" w:color="auto"/>
              <w:bottom w:val="single" w:sz="4" w:space="0" w:color="auto"/>
              <w:right w:val="nil"/>
            </w:tcBorders>
            <w:noWrap/>
            <w:vAlign w:val="center"/>
          </w:tcPr>
          <w:p w14:paraId="260F832C"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19 227</w:t>
            </w:r>
          </w:p>
        </w:tc>
        <w:tc>
          <w:tcPr>
            <w:tcW w:w="1049" w:type="dxa"/>
            <w:tcBorders>
              <w:top w:val="nil"/>
              <w:left w:val="single" w:sz="4" w:space="0" w:color="auto"/>
              <w:bottom w:val="single" w:sz="4" w:space="0" w:color="auto"/>
              <w:right w:val="single" w:sz="6" w:space="0" w:color="auto"/>
            </w:tcBorders>
            <w:noWrap/>
            <w:vAlign w:val="center"/>
          </w:tcPr>
          <w:p w14:paraId="3C27ED07"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26 572</w:t>
            </w:r>
          </w:p>
        </w:tc>
        <w:tc>
          <w:tcPr>
            <w:tcW w:w="1049" w:type="dxa"/>
            <w:tcBorders>
              <w:top w:val="nil"/>
              <w:left w:val="single" w:sz="6" w:space="0" w:color="auto"/>
              <w:bottom w:val="single" w:sz="4" w:space="0" w:color="auto"/>
              <w:right w:val="single" w:sz="2" w:space="0" w:color="auto"/>
            </w:tcBorders>
            <w:noWrap/>
            <w:vAlign w:val="center"/>
          </w:tcPr>
          <w:p w14:paraId="62BCE84D"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20 312</w:t>
            </w:r>
          </w:p>
        </w:tc>
        <w:tc>
          <w:tcPr>
            <w:tcW w:w="1049" w:type="dxa"/>
            <w:tcBorders>
              <w:top w:val="nil"/>
              <w:left w:val="single" w:sz="2" w:space="0" w:color="auto"/>
              <w:bottom w:val="single" w:sz="4" w:space="0" w:color="auto"/>
              <w:right w:val="single" w:sz="12" w:space="0" w:color="auto"/>
            </w:tcBorders>
            <w:vAlign w:val="center"/>
          </w:tcPr>
          <w:p w14:paraId="0428CC1C" w14:textId="77777777" w:rsidR="00AE78C7" w:rsidRPr="0098040F" w:rsidRDefault="00AE78C7" w:rsidP="00AE78C7">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15 131</w:t>
            </w:r>
          </w:p>
        </w:tc>
        <w:tc>
          <w:tcPr>
            <w:tcW w:w="1049" w:type="dxa"/>
            <w:tcBorders>
              <w:top w:val="nil"/>
              <w:left w:val="single" w:sz="6" w:space="0" w:color="auto"/>
              <w:bottom w:val="single" w:sz="4" w:space="0" w:color="auto"/>
              <w:right w:val="single" w:sz="12" w:space="0" w:color="auto"/>
            </w:tcBorders>
            <w:vAlign w:val="center"/>
          </w:tcPr>
          <w:p w14:paraId="2C2B047F" w14:textId="77777777" w:rsidR="00AE78C7" w:rsidRPr="0098040F" w:rsidRDefault="00AE78C7" w:rsidP="00AE78C7">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12 764</w:t>
            </w:r>
          </w:p>
        </w:tc>
      </w:tr>
      <w:tr w:rsidR="00AE78C7" w:rsidRPr="0098040F" w14:paraId="65FBE42A" w14:textId="77777777" w:rsidTr="00CE23F4">
        <w:trPr>
          <w:trHeight w:val="300"/>
        </w:trPr>
        <w:tc>
          <w:tcPr>
            <w:tcW w:w="432" w:type="dxa"/>
            <w:tcBorders>
              <w:top w:val="nil"/>
              <w:left w:val="single" w:sz="12" w:space="0" w:color="auto"/>
              <w:bottom w:val="single" w:sz="4" w:space="0" w:color="auto"/>
              <w:right w:val="single" w:sz="4" w:space="0" w:color="auto"/>
            </w:tcBorders>
            <w:shd w:val="clear" w:color="auto" w:fill="99CCFF"/>
            <w:noWrap/>
            <w:vAlign w:val="bottom"/>
            <w:hideMark/>
          </w:tcPr>
          <w:p w14:paraId="1B1E1E0F" w14:textId="77777777" w:rsidR="00AE78C7" w:rsidRPr="0098040F" w:rsidRDefault="00AE78C7" w:rsidP="00AE78C7">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10</w:t>
            </w:r>
          </w:p>
        </w:tc>
        <w:tc>
          <w:tcPr>
            <w:tcW w:w="3893" w:type="dxa"/>
            <w:tcBorders>
              <w:top w:val="nil"/>
              <w:left w:val="nil"/>
              <w:bottom w:val="single" w:sz="4" w:space="0" w:color="auto"/>
              <w:right w:val="single" w:sz="12" w:space="0" w:color="auto"/>
            </w:tcBorders>
            <w:noWrap/>
            <w:vAlign w:val="center"/>
            <w:hideMark/>
          </w:tcPr>
          <w:p w14:paraId="6D73DB8C" w14:textId="77777777" w:rsidR="00AE78C7" w:rsidRPr="0098040F" w:rsidRDefault="00AE78C7" w:rsidP="00AE78C7">
            <w:pPr>
              <w:spacing w:after="0" w:line="240" w:lineRule="auto"/>
              <w:rPr>
                <w:rFonts w:ascii="Calibri" w:eastAsia="Times New Roman" w:hAnsi="Calibri" w:cs="Calibri"/>
                <w:lang w:eastAsia="cs-CZ"/>
              </w:rPr>
            </w:pPr>
            <w:r w:rsidRPr="0098040F">
              <w:rPr>
                <w:rFonts w:ascii="Calibri" w:eastAsia="Times New Roman" w:hAnsi="Calibri" w:cs="Calibri"/>
                <w:lang w:eastAsia="cs-CZ"/>
              </w:rPr>
              <w:t>Krátkodobé pohledávky celkem</w:t>
            </w:r>
          </w:p>
        </w:tc>
        <w:tc>
          <w:tcPr>
            <w:tcW w:w="989" w:type="dxa"/>
            <w:tcBorders>
              <w:top w:val="nil"/>
              <w:left w:val="single" w:sz="12" w:space="0" w:color="auto"/>
              <w:bottom w:val="single" w:sz="4" w:space="0" w:color="auto"/>
              <w:right w:val="nil"/>
            </w:tcBorders>
            <w:noWrap/>
            <w:vAlign w:val="center"/>
          </w:tcPr>
          <w:p w14:paraId="10BA693F"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2 308</w:t>
            </w:r>
          </w:p>
        </w:tc>
        <w:tc>
          <w:tcPr>
            <w:tcW w:w="1049" w:type="dxa"/>
            <w:tcBorders>
              <w:top w:val="nil"/>
              <w:left w:val="single" w:sz="4" w:space="0" w:color="auto"/>
              <w:bottom w:val="single" w:sz="4" w:space="0" w:color="auto"/>
              <w:right w:val="single" w:sz="6" w:space="0" w:color="auto"/>
            </w:tcBorders>
            <w:noWrap/>
            <w:vAlign w:val="center"/>
          </w:tcPr>
          <w:p w14:paraId="5A645234"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7 625</w:t>
            </w:r>
          </w:p>
        </w:tc>
        <w:tc>
          <w:tcPr>
            <w:tcW w:w="1049" w:type="dxa"/>
            <w:tcBorders>
              <w:top w:val="nil"/>
              <w:left w:val="single" w:sz="6" w:space="0" w:color="auto"/>
              <w:bottom w:val="single" w:sz="4" w:space="0" w:color="auto"/>
              <w:right w:val="single" w:sz="2" w:space="0" w:color="auto"/>
            </w:tcBorders>
            <w:noWrap/>
            <w:vAlign w:val="center"/>
          </w:tcPr>
          <w:p w14:paraId="55B27732"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6 678</w:t>
            </w:r>
          </w:p>
        </w:tc>
        <w:tc>
          <w:tcPr>
            <w:tcW w:w="1049" w:type="dxa"/>
            <w:tcBorders>
              <w:top w:val="nil"/>
              <w:left w:val="single" w:sz="2" w:space="0" w:color="auto"/>
              <w:bottom w:val="single" w:sz="4" w:space="0" w:color="auto"/>
              <w:right w:val="single" w:sz="12" w:space="0" w:color="auto"/>
            </w:tcBorders>
            <w:vAlign w:val="center"/>
          </w:tcPr>
          <w:p w14:paraId="3A939EFE" w14:textId="77777777" w:rsidR="00AE78C7" w:rsidRPr="0098040F" w:rsidRDefault="00AE78C7" w:rsidP="00AE78C7">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4 790</w:t>
            </w:r>
          </w:p>
        </w:tc>
        <w:tc>
          <w:tcPr>
            <w:tcW w:w="1049" w:type="dxa"/>
            <w:tcBorders>
              <w:top w:val="nil"/>
              <w:left w:val="single" w:sz="6" w:space="0" w:color="auto"/>
              <w:bottom w:val="single" w:sz="4" w:space="0" w:color="auto"/>
              <w:right w:val="single" w:sz="12" w:space="0" w:color="auto"/>
            </w:tcBorders>
            <w:vAlign w:val="center"/>
          </w:tcPr>
          <w:p w14:paraId="4C474A58" w14:textId="77777777" w:rsidR="00AE78C7" w:rsidRPr="0098040F" w:rsidRDefault="00AE78C7" w:rsidP="00AE78C7">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2 725</w:t>
            </w:r>
          </w:p>
        </w:tc>
      </w:tr>
      <w:tr w:rsidR="00AE78C7" w:rsidRPr="0098040F" w14:paraId="04A5D8F9" w14:textId="77777777" w:rsidTr="00CE23F4">
        <w:trPr>
          <w:trHeight w:val="300"/>
        </w:trPr>
        <w:tc>
          <w:tcPr>
            <w:tcW w:w="432" w:type="dxa"/>
            <w:tcBorders>
              <w:top w:val="nil"/>
              <w:left w:val="single" w:sz="12" w:space="0" w:color="auto"/>
              <w:bottom w:val="single" w:sz="4" w:space="0" w:color="auto"/>
              <w:right w:val="single" w:sz="4" w:space="0" w:color="auto"/>
            </w:tcBorders>
            <w:shd w:val="clear" w:color="auto" w:fill="99CCFF"/>
            <w:noWrap/>
            <w:vAlign w:val="bottom"/>
            <w:hideMark/>
          </w:tcPr>
          <w:p w14:paraId="0B6D0311" w14:textId="77777777" w:rsidR="00AE78C7" w:rsidRPr="0098040F" w:rsidRDefault="00AE78C7" w:rsidP="00AE78C7">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11</w:t>
            </w:r>
          </w:p>
        </w:tc>
        <w:tc>
          <w:tcPr>
            <w:tcW w:w="3893" w:type="dxa"/>
            <w:tcBorders>
              <w:top w:val="nil"/>
              <w:left w:val="nil"/>
              <w:bottom w:val="single" w:sz="4" w:space="0" w:color="auto"/>
              <w:right w:val="single" w:sz="12" w:space="0" w:color="auto"/>
            </w:tcBorders>
            <w:noWrap/>
            <w:vAlign w:val="center"/>
            <w:hideMark/>
          </w:tcPr>
          <w:p w14:paraId="701B548D" w14:textId="77777777" w:rsidR="00AE78C7" w:rsidRPr="0098040F" w:rsidRDefault="00AE78C7" w:rsidP="00AE78C7">
            <w:pPr>
              <w:spacing w:after="0" w:line="240" w:lineRule="auto"/>
              <w:rPr>
                <w:rFonts w:ascii="Calibri" w:eastAsia="Times New Roman" w:hAnsi="Calibri" w:cs="Calibri"/>
                <w:lang w:eastAsia="cs-CZ"/>
              </w:rPr>
            </w:pPr>
            <w:r w:rsidRPr="0098040F">
              <w:rPr>
                <w:rFonts w:ascii="Calibri" w:eastAsia="Times New Roman" w:hAnsi="Calibri" w:cs="Calibri"/>
                <w:lang w:eastAsia="cs-CZ"/>
              </w:rPr>
              <w:t>Dlouhodobé pohledávky celkem</w:t>
            </w:r>
          </w:p>
        </w:tc>
        <w:tc>
          <w:tcPr>
            <w:tcW w:w="989" w:type="dxa"/>
            <w:tcBorders>
              <w:top w:val="nil"/>
              <w:left w:val="single" w:sz="12" w:space="0" w:color="auto"/>
              <w:bottom w:val="single" w:sz="4" w:space="0" w:color="auto"/>
              <w:right w:val="nil"/>
            </w:tcBorders>
            <w:noWrap/>
            <w:vAlign w:val="center"/>
          </w:tcPr>
          <w:p w14:paraId="638799F6"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78</w:t>
            </w:r>
          </w:p>
        </w:tc>
        <w:tc>
          <w:tcPr>
            <w:tcW w:w="1049" w:type="dxa"/>
            <w:tcBorders>
              <w:top w:val="nil"/>
              <w:left w:val="single" w:sz="4" w:space="0" w:color="auto"/>
              <w:bottom w:val="single" w:sz="4" w:space="0" w:color="auto"/>
              <w:right w:val="single" w:sz="6" w:space="0" w:color="auto"/>
            </w:tcBorders>
            <w:noWrap/>
            <w:vAlign w:val="center"/>
          </w:tcPr>
          <w:p w14:paraId="642A4C34"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81</w:t>
            </w:r>
          </w:p>
        </w:tc>
        <w:tc>
          <w:tcPr>
            <w:tcW w:w="1049" w:type="dxa"/>
            <w:tcBorders>
              <w:top w:val="nil"/>
              <w:left w:val="single" w:sz="6" w:space="0" w:color="auto"/>
              <w:bottom w:val="single" w:sz="4" w:space="0" w:color="auto"/>
              <w:right w:val="single" w:sz="2" w:space="0" w:color="auto"/>
            </w:tcBorders>
            <w:noWrap/>
            <w:vAlign w:val="center"/>
          </w:tcPr>
          <w:p w14:paraId="45BA5EED"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91</w:t>
            </w:r>
          </w:p>
        </w:tc>
        <w:tc>
          <w:tcPr>
            <w:tcW w:w="1049" w:type="dxa"/>
            <w:tcBorders>
              <w:top w:val="nil"/>
              <w:left w:val="single" w:sz="2" w:space="0" w:color="auto"/>
              <w:bottom w:val="single" w:sz="4" w:space="0" w:color="auto"/>
              <w:right w:val="single" w:sz="12" w:space="0" w:color="auto"/>
            </w:tcBorders>
            <w:vAlign w:val="center"/>
          </w:tcPr>
          <w:p w14:paraId="19D8837D" w14:textId="77777777" w:rsidR="00AE78C7" w:rsidRPr="0098040F" w:rsidRDefault="00AE78C7" w:rsidP="00AE78C7">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99</w:t>
            </w:r>
          </w:p>
        </w:tc>
        <w:tc>
          <w:tcPr>
            <w:tcW w:w="1049" w:type="dxa"/>
            <w:tcBorders>
              <w:top w:val="nil"/>
              <w:left w:val="single" w:sz="6" w:space="0" w:color="auto"/>
              <w:bottom w:val="single" w:sz="4" w:space="0" w:color="auto"/>
              <w:right w:val="single" w:sz="12" w:space="0" w:color="auto"/>
            </w:tcBorders>
            <w:vAlign w:val="center"/>
          </w:tcPr>
          <w:p w14:paraId="223920A3" w14:textId="77777777" w:rsidR="00AE78C7" w:rsidRPr="0098040F" w:rsidRDefault="00AE78C7" w:rsidP="00AE78C7">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112</w:t>
            </w:r>
          </w:p>
        </w:tc>
      </w:tr>
      <w:tr w:rsidR="00AE78C7" w:rsidRPr="0098040F" w14:paraId="76FD021B" w14:textId="77777777" w:rsidTr="00CE23F4">
        <w:trPr>
          <w:trHeight w:val="300"/>
        </w:trPr>
        <w:tc>
          <w:tcPr>
            <w:tcW w:w="432" w:type="dxa"/>
            <w:tcBorders>
              <w:top w:val="single" w:sz="4" w:space="0" w:color="auto"/>
              <w:left w:val="single" w:sz="12" w:space="0" w:color="auto"/>
              <w:bottom w:val="single" w:sz="4" w:space="0" w:color="auto"/>
              <w:right w:val="single" w:sz="4" w:space="0" w:color="auto"/>
            </w:tcBorders>
            <w:shd w:val="clear" w:color="auto" w:fill="99CCFF"/>
            <w:noWrap/>
            <w:vAlign w:val="bottom"/>
            <w:hideMark/>
          </w:tcPr>
          <w:p w14:paraId="69816E12" w14:textId="77777777" w:rsidR="00AE78C7" w:rsidRPr="0098040F" w:rsidRDefault="00AE78C7" w:rsidP="00AE78C7">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12</w:t>
            </w:r>
          </w:p>
        </w:tc>
        <w:tc>
          <w:tcPr>
            <w:tcW w:w="3893" w:type="dxa"/>
            <w:tcBorders>
              <w:top w:val="single" w:sz="4" w:space="0" w:color="auto"/>
              <w:left w:val="nil"/>
              <w:bottom w:val="single" w:sz="4" w:space="0" w:color="auto"/>
              <w:right w:val="single" w:sz="12" w:space="0" w:color="auto"/>
            </w:tcBorders>
            <w:noWrap/>
            <w:vAlign w:val="center"/>
            <w:hideMark/>
          </w:tcPr>
          <w:p w14:paraId="2568896C" w14:textId="77777777" w:rsidR="00AE78C7" w:rsidRPr="0098040F" w:rsidRDefault="00AE78C7" w:rsidP="00AE78C7">
            <w:pPr>
              <w:spacing w:after="0" w:line="240" w:lineRule="auto"/>
              <w:rPr>
                <w:rFonts w:ascii="Calibri" w:eastAsia="Times New Roman" w:hAnsi="Calibri" w:cs="Calibri"/>
                <w:lang w:eastAsia="cs-CZ"/>
              </w:rPr>
            </w:pPr>
            <w:r w:rsidRPr="0098040F">
              <w:rPr>
                <w:rFonts w:ascii="Calibri" w:eastAsia="Times New Roman" w:hAnsi="Calibri" w:cs="Calibri"/>
                <w:lang w:eastAsia="cs-CZ"/>
              </w:rPr>
              <w:t>Krátkodobé závazky celkem</w:t>
            </w:r>
          </w:p>
        </w:tc>
        <w:tc>
          <w:tcPr>
            <w:tcW w:w="989" w:type="dxa"/>
            <w:tcBorders>
              <w:top w:val="single" w:sz="4" w:space="0" w:color="auto"/>
              <w:left w:val="single" w:sz="12" w:space="0" w:color="auto"/>
              <w:bottom w:val="single" w:sz="4" w:space="0" w:color="auto"/>
              <w:right w:val="nil"/>
            </w:tcBorders>
            <w:noWrap/>
            <w:vAlign w:val="center"/>
          </w:tcPr>
          <w:p w14:paraId="366CC8C1"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6 623</w:t>
            </w:r>
          </w:p>
        </w:tc>
        <w:tc>
          <w:tcPr>
            <w:tcW w:w="1049" w:type="dxa"/>
            <w:tcBorders>
              <w:top w:val="single" w:sz="4" w:space="0" w:color="auto"/>
              <w:left w:val="single" w:sz="4" w:space="0" w:color="auto"/>
              <w:bottom w:val="single" w:sz="4" w:space="0" w:color="auto"/>
              <w:right w:val="single" w:sz="6" w:space="0" w:color="auto"/>
            </w:tcBorders>
            <w:noWrap/>
            <w:vAlign w:val="center"/>
          </w:tcPr>
          <w:p w14:paraId="065E69C3"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14 009</w:t>
            </w:r>
          </w:p>
        </w:tc>
        <w:tc>
          <w:tcPr>
            <w:tcW w:w="1049" w:type="dxa"/>
            <w:tcBorders>
              <w:top w:val="single" w:sz="4" w:space="0" w:color="auto"/>
              <w:left w:val="single" w:sz="6" w:space="0" w:color="auto"/>
              <w:bottom w:val="single" w:sz="4" w:space="0" w:color="auto"/>
              <w:right w:val="single" w:sz="2" w:space="0" w:color="auto"/>
            </w:tcBorders>
            <w:noWrap/>
            <w:vAlign w:val="center"/>
          </w:tcPr>
          <w:p w14:paraId="6F0C028D"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8 442</w:t>
            </w:r>
          </w:p>
        </w:tc>
        <w:tc>
          <w:tcPr>
            <w:tcW w:w="1049" w:type="dxa"/>
            <w:tcBorders>
              <w:top w:val="single" w:sz="4" w:space="0" w:color="auto"/>
              <w:left w:val="single" w:sz="2" w:space="0" w:color="auto"/>
              <w:bottom w:val="single" w:sz="4" w:space="0" w:color="auto"/>
              <w:right w:val="single" w:sz="12" w:space="0" w:color="auto"/>
            </w:tcBorders>
            <w:vAlign w:val="center"/>
          </w:tcPr>
          <w:p w14:paraId="3ACADB93" w14:textId="77777777" w:rsidR="00AE78C7" w:rsidRPr="0098040F" w:rsidRDefault="00AE78C7" w:rsidP="00AE78C7">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5 112</w:t>
            </w:r>
          </w:p>
        </w:tc>
        <w:tc>
          <w:tcPr>
            <w:tcW w:w="1049" w:type="dxa"/>
            <w:tcBorders>
              <w:top w:val="single" w:sz="4" w:space="0" w:color="auto"/>
              <w:left w:val="single" w:sz="6" w:space="0" w:color="auto"/>
              <w:bottom w:val="single" w:sz="4" w:space="0" w:color="auto"/>
              <w:right w:val="single" w:sz="12" w:space="0" w:color="auto"/>
            </w:tcBorders>
            <w:vAlign w:val="center"/>
          </w:tcPr>
          <w:p w14:paraId="13567617" w14:textId="77777777" w:rsidR="00AE78C7" w:rsidRPr="0098040F" w:rsidRDefault="00AE78C7" w:rsidP="00AE78C7">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5 634</w:t>
            </w:r>
          </w:p>
        </w:tc>
      </w:tr>
      <w:tr w:rsidR="00AE78C7" w:rsidRPr="0098040F" w14:paraId="292F0030" w14:textId="77777777" w:rsidTr="00CE23F4">
        <w:trPr>
          <w:trHeight w:val="300"/>
        </w:trPr>
        <w:tc>
          <w:tcPr>
            <w:tcW w:w="432" w:type="dxa"/>
            <w:tcBorders>
              <w:top w:val="single" w:sz="4" w:space="0" w:color="auto"/>
              <w:left w:val="single" w:sz="12" w:space="0" w:color="auto"/>
              <w:bottom w:val="single" w:sz="4" w:space="0" w:color="auto"/>
              <w:right w:val="single" w:sz="4" w:space="0" w:color="auto"/>
            </w:tcBorders>
            <w:shd w:val="clear" w:color="auto" w:fill="99CCFF"/>
            <w:noWrap/>
            <w:vAlign w:val="bottom"/>
            <w:hideMark/>
          </w:tcPr>
          <w:p w14:paraId="6346B706" w14:textId="77777777" w:rsidR="00AE78C7" w:rsidRPr="0098040F" w:rsidRDefault="00AE78C7" w:rsidP="00AE78C7">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13</w:t>
            </w:r>
          </w:p>
        </w:tc>
        <w:tc>
          <w:tcPr>
            <w:tcW w:w="3893" w:type="dxa"/>
            <w:tcBorders>
              <w:top w:val="single" w:sz="4" w:space="0" w:color="auto"/>
              <w:left w:val="nil"/>
              <w:bottom w:val="single" w:sz="4" w:space="0" w:color="auto"/>
              <w:right w:val="single" w:sz="12" w:space="0" w:color="auto"/>
            </w:tcBorders>
            <w:noWrap/>
            <w:vAlign w:val="center"/>
            <w:hideMark/>
          </w:tcPr>
          <w:p w14:paraId="2AE84CB4" w14:textId="77777777" w:rsidR="00AE78C7" w:rsidRPr="0098040F" w:rsidRDefault="00AE78C7" w:rsidP="00AE78C7">
            <w:pPr>
              <w:spacing w:after="0" w:line="240" w:lineRule="auto"/>
              <w:rPr>
                <w:rFonts w:ascii="Calibri" w:eastAsia="Times New Roman" w:hAnsi="Calibri" w:cs="Calibri"/>
                <w:vertAlign w:val="superscript"/>
                <w:lang w:eastAsia="cs-CZ"/>
              </w:rPr>
            </w:pPr>
            <w:r w:rsidRPr="0098040F">
              <w:rPr>
                <w:rFonts w:ascii="Calibri" w:eastAsia="Times New Roman" w:hAnsi="Calibri" w:cs="Calibri"/>
                <w:lang w:eastAsia="cs-CZ"/>
              </w:rPr>
              <w:t>Dlouhodobé závazky celkem</w:t>
            </w:r>
            <w:r w:rsidRPr="0098040F">
              <w:rPr>
                <w:rFonts w:ascii="Calibri" w:eastAsia="Times New Roman" w:hAnsi="Calibri" w:cs="Calibri"/>
                <w:vertAlign w:val="superscript"/>
                <w:lang w:eastAsia="cs-CZ"/>
              </w:rPr>
              <w:t>2</w:t>
            </w:r>
          </w:p>
        </w:tc>
        <w:tc>
          <w:tcPr>
            <w:tcW w:w="989" w:type="dxa"/>
            <w:tcBorders>
              <w:top w:val="single" w:sz="4" w:space="0" w:color="auto"/>
              <w:left w:val="single" w:sz="12" w:space="0" w:color="auto"/>
              <w:bottom w:val="single" w:sz="4" w:space="0" w:color="auto"/>
              <w:right w:val="nil"/>
            </w:tcBorders>
            <w:noWrap/>
            <w:vAlign w:val="center"/>
          </w:tcPr>
          <w:p w14:paraId="2CD361F8"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12 328</w:t>
            </w:r>
          </w:p>
        </w:tc>
        <w:tc>
          <w:tcPr>
            <w:tcW w:w="1049" w:type="dxa"/>
            <w:tcBorders>
              <w:top w:val="single" w:sz="4" w:space="0" w:color="auto"/>
              <w:left w:val="single" w:sz="4" w:space="0" w:color="auto"/>
              <w:bottom w:val="single" w:sz="4" w:space="0" w:color="auto"/>
              <w:right w:val="single" w:sz="6" w:space="0" w:color="auto"/>
            </w:tcBorders>
            <w:noWrap/>
            <w:vAlign w:val="center"/>
          </w:tcPr>
          <w:p w14:paraId="446232FF"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12 287</w:t>
            </w:r>
          </w:p>
        </w:tc>
        <w:tc>
          <w:tcPr>
            <w:tcW w:w="1049" w:type="dxa"/>
            <w:tcBorders>
              <w:top w:val="single" w:sz="4" w:space="0" w:color="auto"/>
              <w:left w:val="single" w:sz="6" w:space="0" w:color="auto"/>
              <w:bottom w:val="single" w:sz="4" w:space="0" w:color="auto"/>
              <w:right w:val="single" w:sz="2" w:space="0" w:color="auto"/>
            </w:tcBorders>
            <w:noWrap/>
            <w:vAlign w:val="center"/>
          </w:tcPr>
          <w:p w14:paraId="064B3A8E"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11 576</w:t>
            </w:r>
          </w:p>
        </w:tc>
        <w:tc>
          <w:tcPr>
            <w:tcW w:w="1049" w:type="dxa"/>
            <w:tcBorders>
              <w:top w:val="single" w:sz="4" w:space="0" w:color="auto"/>
              <w:left w:val="single" w:sz="2" w:space="0" w:color="auto"/>
              <w:bottom w:val="single" w:sz="4" w:space="0" w:color="auto"/>
              <w:right w:val="single" w:sz="12" w:space="0" w:color="auto"/>
            </w:tcBorders>
            <w:vAlign w:val="center"/>
          </w:tcPr>
          <w:p w14:paraId="0F120BDE" w14:textId="77777777" w:rsidR="00AE78C7" w:rsidRPr="0098040F" w:rsidRDefault="00AE78C7" w:rsidP="00AE78C7">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9 587</w:t>
            </w:r>
          </w:p>
        </w:tc>
        <w:tc>
          <w:tcPr>
            <w:tcW w:w="1049" w:type="dxa"/>
            <w:tcBorders>
              <w:top w:val="single" w:sz="4" w:space="0" w:color="auto"/>
              <w:left w:val="single" w:sz="6" w:space="0" w:color="auto"/>
              <w:bottom w:val="single" w:sz="4" w:space="0" w:color="auto"/>
              <w:right w:val="single" w:sz="12" w:space="0" w:color="auto"/>
            </w:tcBorders>
            <w:vAlign w:val="center"/>
          </w:tcPr>
          <w:p w14:paraId="425DF28E" w14:textId="77777777" w:rsidR="00AE78C7" w:rsidRPr="0098040F" w:rsidRDefault="00AE78C7" w:rsidP="00AE78C7">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6 998</w:t>
            </w:r>
          </w:p>
        </w:tc>
      </w:tr>
      <w:tr w:rsidR="00AE78C7" w:rsidRPr="0098040F" w14:paraId="7C494550" w14:textId="77777777" w:rsidTr="00CE23F4">
        <w:trPr>
          <w:trHeight w:val="300"/>
        </w:trPr>
        <w:tc>
          <w:tcPr>
            <w:tcW w:w="432" w:type="dxa"/>
            <w:tcBorders>
              <w:top w:val="nil"/>
              <w:left w:val="single" w:sz="12" w:space="0" w:color="auto"/>
              <w:bottom w:val="single" w:sz="4" w:space="0" w:color="auto"/>
              <w:right w:val="single" w:sz="4" w:space="0" w:color="auto"/>
            </w:tcBorders>
            <w:shd w:val="clear" w:color="auto" w:fill="99CCFF"/>
            <w:noWrap/>
            <w:vAlign w:val="bottom"/>
            <w:hideMark/>
          </w:tcPr>
          <w:p w14:paraId="0B26F9AC" w14:textId="77777777" w:rsidR="00AE78C7" w:rsidRPr="0098040F" w:rsidRDefault="00AE78C7" w:rsidP="00AE78C7">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14</w:t>
            </w:r>
          </w:p>
        </w:tc>
        <w:tc>
          <w:tcPr>
            <w:tcW w:w="3893" w:type="dxa"/>
            <w:tcBorders>
              <w:top w:val="nil"/>
              <w:left w:val="nil"/>
              <w:bottom w:val="single" w:sz="4" w:space="0" w:color="auto"/>
              <w:right w:val="single" w:sz="12" w:space="0" w:color="auto"/>
            </w:tcBorders>
            <w:noWrap/>
            <w:vAlign w:val="center"/>
            <w:hideMark/>
          </w:tcPr>
          <w:p w14:paraId="7144F2DB" w14:textId="77777777" w:rsidR="00AE78C7" w:rsidRPr="0098040F" w:rsidRDefault="00AE78C7" w:rsidP="00AE78C7">
            <w:pPr>
              <w:spacing w:after="0" w:line="240" w:lineRule="auto"/>
              <w:rPr>
                <w:rFonts w:ascii="Calibri" w:eastAsia="Times New Roman" w:hAnsi="Calibri" w:cs="Calibri"/>
                <w:lang w:eastAsia="cs-CZ"/>
              </w:rPr>
            </w:pPr>
            <w:r w:rsidRPr="0098040F">
              <w:rPr>
                <w:rFonts w:ascii="Calibri" w:eastAsia="Times New Roman" w:hAnsi="Calibri" w:cs="Calibri"/>
                <w:lang w:eastAsia="cs-CZ"/>
              </w:rPr>
              <w:t>Zásoby</w:t>
            </w:r>
          </w:p>
        </w:tc>
        <w:tc>
          <w:tcPr>
            <w:tcW w:w="989" w:type="dxa"/>
            <w:tcBorders>
              <w:top w:val="nil"/>
              <w:left w:val="single" w:sz="12" w:space="0" w:color="auto"/>
              <w:bottom w:val="single" w:sz="4" w:space="0" w:color="auto"/>
              <w:right w:val="nil"/>
            </w:tcBorders>
            <w:noWrap/>
            <w:vAlign w:val="center"/>
          </w:tcPr>
          <w:p w14:paraId="7D259E50"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3 278</w:t>
            </w:r>
          </w:p>
        </w:tc>
        <w:tc>
          <w:tcPr>
            <w:tcW w:w="1049" w:type="dxa"/>
            <w:tcBorders>
              <w:top w:val="nil"/>
              <w:left w:val="single" w:sz="4" w:space="0" w:color="auto"/>
              <w:bottom w:val="single" w:sz="4" w:space="0" w:color="auto"/>
              <w:right w:val="single" w:sz="6" w:space="0" w:color="auto"/>
            </w:tcBorders>
            <w:noWrap/>
            <w:vAlign w:val="center"/>
          </w:tcPr>
          <w:p w14:paraId="27374C7D"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3 258</w:t>
            </w:r>
          </w:p>
        </w:tc>
        <w:tc>
          <w:tcPr>
            <w:tcW w:w="1049" w:type="dxa"/>
            <w:tcBorders>
              <w:top w:val="nil"/>
              <w:left w:val="single" w:sz="6" w:space="0" w:color="auto"/>
              <w:bottom w:val="single" w:sz="4" w:space="0" w:color="auto"/>
              <w:right w:val="single" w:sz="2" w:space="0" w:color="auto"/>
            </w:tcBorders>
            <w:noWrap/>
            <w:vAlign w:val="center"/>
          </w:tcPr>
          <w:p w14:paraId="0F7E20C5"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3 284</w:t>
            </w:r>
          </w:p>
        </w:tc>
        <w:tc>
          <w:tcPr>
            <w:tcW w:w="1049" w:type="dxa"/>
            <w:tcBorders>
              <w:top w:val="nil"/>
              <w:left w:val="single" w:sz="2" w:space="0" w:color="auto"/>
              <w:bottom w:val="single" w:sz="4" w:space="0" w:color="auto"/>
              <w:right w:val="single" w:sz="12" w:space="0" w:color="auto"/>
            </w:tcBorders>
            <w:vAlign w:val="center"/>
          </w:tcPr>
          <w:p w14:paraId="74BBD25F" w14:textId="77777777" w:rsidR="00AE78C7" w:rsidRPr="0098040F" w:rsidRDefault="00AE78C7" w:rsidP="00AE78C7">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3 445</w:t>
            </w:r>
          </w:p>
        </w:tc>
        <w:tc>
          <w:tcPr>
            <w:tcW w:w="1049" w:type="dxa"/>
            <w:tcBorders>
              <w:top w:val="nil"/>
              <w:left w:val="single" w:sz="6" w:space="0" w:color="auto"/>
              <w:bottom w:val="single" w:sz="4" w:space="0" w:color="auto"/>
              <w:right w:val="single" w:sz="12" w:space="0" w:color="auto"/>
            </w:tcBorders>
            <w:vAlign w:val="center"/>
          </w:tcPr>
          <w:p w14:paraId="6482782D" w14:textId="77777777" w:rsidR="00AE78C7" w:rsidRPr="0098040F" w:rsidRDefault="00AE78C7" w:rsidP="00AE78C7">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3 099</w:t>
            </w:r>
          </w:p>
        </w:tc>
      </w:tr>
      <w:tr w:rsidR="00AE78C7" w:rsidRPr="0098040F" w14:paraId="3FBFB59A" w14:textId="77777777" w:rsidTr="00CE23F4">
        <w:trPr>
          <w:trHeight w:val="300"/>
        </w:trPr>
        <w:tc>
          <w:tcPr>
            <w:tcW w:w="432" w:type="dxa"/>
            <w:tcBorders>
              <w:top w:val="nil"/>
              <w:left w:val="single" w:sz="12" w:space="0" w:color="auto"/>
              <w:bottom w:val="single" w:sz="12" w:space="0" w:color="auto"/>
              <w:right w:val="single" w:sz="4" w:space="0" w:color="auto"/>
            </w:tcBorders>
            <w:shd w:val="clear" w:color="auto" w:fill="99CCFF"/>
            <w:noWrap/>
            <w:vAlign w:val="bottom"/>
            <w:hideMark/>
          </w:tcPr>
          <w:p w14:paraId="21F50EA4" w14:textId="77777777" w:rsidR="00AE78C7" w:rsidRPr="0098040F" w:rsidRDefault="00AE78C7" w:rsidP="00AE78C7">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15</w:t>
            </w:r>
          </w:p>
        </w:tc>
        <w:tc>
          <w:tcPr>
            <w:tcW w:w="3893" w:type="dxa"/>
            <w:tcBorders>
              <w:top w:val="nil"/>
              <w:left w:val="nil"/>
              <w:bottom w:val="single" w:sz="12" w:space="0" w:color="auto"/>
              <w:right w:val="single" w:sz="12" w:space="0" w:color="auto"/>
            </w:tcBorders>
            <w:noWrap/>
            <w:vAlign w:val="center"/>
            <w:hideMark/>
          </w:tcPr>
          <w:p w14:paraId="513F77BA" w14:textId="77777777" w:rsidR="00AE78C7" w:rsidRPr="0098040F" w:rsidRDefault="00AE78C7" w:rsidP="00AE78C7">
            <w:pPr>
              <w:spacing w:after="0" w:line="240" w:lineRule="auto"/>
              <w:rPr>
                <w:rFonts w:ascii="Calibri" w:eastAsia="Times New Roman" w:hAnsi="Calibri" w:cs="Calibri"/>
                <w:vertAlign w:val="superscript"/>
                <w:lang w:eastAsia="cs-CZ"/>
              </w:rPr>
            </w:pPr>
            <w:r w:rsidRPr="0098040F">
              <w:rPr>
                <w:rFonts w:ascii="Calibri" w:eastAsia="Times New Roman" w:hAnsi="Calibri" w:cs="Calibri"/>
                <w:lang w:eastAsia="cs-CZ"/>
              </w:rPr>
              <w:t>Bankovní úvěry a výpomoci</w:t>
            </w:r>
            <w:r w:rsidRPr="0098040F">
              <w:rPr>
                <w:rFonts w:ascii="Calibri" w:eastAsia="Times New Roman" w:hAnsi="Calibri" w:cs="Calibri"/>
                <w:vertAlign w:val="superscript"/>
                <w:lang w:eastAsia="cs-CZ"/>
              </w:rPr>
              <w:t>2</w:t>
            </w:r>
          </w:p>
        </w:tc>
        <w:tc>
          <w:tcPr>
            <w:tcW w:w="989" w:type="dxa"/>
            <w:tcBorders>
              <w:top w:val="nil"/>
              <w:left w:val="single" w:sz="12" w:space="0" w:color="auto"/>
              <w:bottom w:val="single" w:sz="12" w:space="0" w:color="auto"/>
              <w:right w:val="nil"/>
            </w:tcBorders>
            <w:noWrap/>
            <w:vAlign w:val="center"/>
          </w:tcPr>
          <w:p w14:paraId="0AE105B9"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4 876</w:t>
            </w:r>
          </w:p>
        </w:tc>
        <w:tc>
          <w:tcPr>
            <w:tcW w:w="1049" w:type="dxa"/>
            <w:tcBorders>
              <w:top w:val="nil"/>
              <w:left w:val="single" w:sz="4" w:space="0" w:color="auto"/>
              <w:bottom w:val="single" w:sz="12" w:space="0" w:color="auto"/>
              <w:right w:val="single" w:sz="6" w:space="0" w:color="auto"/>
            </w:tcBorders>
            <w:noWrap/>
            <w:vAlign w:val="center"/>
          </w:tcPr>
          <w:p w14:paraId="75A533F0"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4 179</w:t>
            </w:r>
          </w:p>
        </w:tc>
        <w:tc>
          <w:tcPr>
            <w:tcW w:w="1049" w:type="dxa"/>
            <w:tcBorders>
              <w:top w:val="nil"/>
              <w:left w:val="single" w:sz="6" w:space="0" w:color="auto"/>
              <w:bottom w:val="single" w:sz="12" w:space="0" w:color="auto"/>
              <w:right w:val="single" w:sz="2" w:space="0" w:color="auto"/>
            </w:tcBorders>
            <w:noWrap/>
            <w:vAlign w:val="center"/>
          </w:tcPr>
          <w:p w14:paraId="5DC6850F" w14:textId="77777777" w:rsidR="00AE78C7" w:rsidRPr="0098040F" w:rsidRDefault="00AE78C7" w:rsidP="00AE78C7">
            <w:pPr>
              <w:spacing w:after="0" w:line="240" w:lineRule="auto"/>
              <w:jc w:val="right"/>
              <w:rPr>
                <w:rFonts w:ascii="Calibri" w:eastAsia="Times New Roman" w:hAnsi="Calibri" w:cs="Calibri"/>
                <w:bCs/>
                <w:lang w:eastAsia="cs-CZ"/>
              </w:rPr>
            </w:pPr>
            <w:r w:rsidRPr="0098040F">
              <w:rPr>
                <w:rFonts w:ascii="Calibri" w:eastAsia="Times New Roman" w:hAnsi="Calibri" w:cs="Calibri"/>
                <w:lang w:eastAsia="cs-CZ"/>
              </w:rPr>
              <w:t>3 541</w:t>
            </w:r>
          </w:p>
        </w:tc>
        <w:tc>
          <w:tcPr>
            <w:tcW w:w="1049" w:type="dxa"/>
            <w:tcBorders>
              <w:top w:val="nil"/>
              <w:left w:val="single" w:sz="2" w:space="0" w:color="auto"/>
              <w:bottom w:val="single" w:sz="12" w:space="0" w:color="auto"/>
              <w:right w:val="single" w:sz="12" w:space="0" w:color="auto"/>
            </w:tcBorders>
            <w:vAlign w:val="center"/>
          </w:tcPr>
          <w:p w14:paraId="23EB687E" w14:textId="77777777" w:rsidR="00AE78C7" w:rsidRPr="0098040F" w:rsidRDefault="00AE78C7" w:rsidP="00AE78C7">
            <w:pPr>
              <w:spacing w:after="0" w:line="240" w:lineRule="auto"/>
              <w:jc w:val="right"/>
              <w:rPr>
                <w:rFonts w:ascii="Calibri" w:eastAsia="Times New Roman" w:hAnsi="Calibri" w:cs="Calibri"/>
                <w:lang w:eastAsia="cs-CZ"/>
              </w:rPr>
            </w:pPr>
            <w:r w:rsidRPr="0098040F">
              <w:rPr>
                <w:rFonts w:ascii="Calibri" w:eastAsia="Times New Roman" w:hAnsi="Calibri" w:cs="Calibri"/>
                <w:lang w:eastAsia="cs-CZ"/>
              </w:rPr>
              <w:t>2 844</w:t>
            </w:r>
          </w:p>
        </w:tc>
        <w:tc>
          <w:tcPr>
            <w:tcW w:w="1049" w:type="dxa"/>
            <w:tcBorders>
              <w:top w:val="nil"/>
              <w:left w:val="single" w:sz="6" w:space="0" w:color="auto"/>
              <w:bottom w:val="single" w:sz="12" w:space="0" w:color="auto"/>
              <w:right w:val="single" w:sz="12" w:space="0" w:color="auto"/>
            </w:tcBorders>
            <w:vAlign w:val="center"/>
          </w:tcPr>
          <w:p w14:paraId="19146DA9" w14:textId="77777777" w:rsidR="00AE78C7" w:rsidRPr="0098040F" w:rsidRDefault="00AE78C7" w:rsidP="00AE78C7">
            <w:pPr>
              <w:spacing w:after="0" w:line="240" w:lineRule="auto"/>
              <w:jc w:val="right"/>
              <w:rPr>
                <w:rFonts w:ascii="Calibri" w:eastAsia="Times New Roman" w:hAnsi="Calibri" w:cs="Calibri"/>
                <w:b/>
                <w:bCs/>
                <w:lang w:eastAsia="cs-CZ"/>
              </w:rPr>
            </w:pPr>
            <w:r w:rsidRPr="0098040F">
              <w:rPr>
                <w:rFonts w:ascii="Calibri" w:eastAsia="Times New Roman" w:hAnsi="Calibri" w:cs="Calibri"/>
                <w:b/>
                <w:bCs/>
                <w:lang w:eastAsia="cs-CZ"/>
              </w:rPr>
              <w:t>2 090</w:t>
            </w:r>
          </w:p>
        </w:tc>
      </w:tr>
    </w:tbl>
    <w:p w14:paraId="38A69A2E" w14:textId="77777777" w:rsidR="00AE78C7" w:rsidRPr="0098040F" w:rsidRDefault="00AE78C7" w:rsidP="00AE78C7">
      <w:pPr>
        <w:spacing w:after="0" w:line="240" w:lineRule="auto"/>
        <w:jc w:val="both"/>
        <w:rPr>
          <w:rFonts w:ascii="Calibri" w:eastAsia="MS Mincho" w:hAnsi="Calibri" w:cs="Calibri"/>
          <w:i/>
          <w:sz w:val="18"/>
          <w:szCs w:val="18"/>
          <w:lang w:eastAsia="cs-CZ"/>
        </w:rPr>
      </w:pPr>
      <w:r w:rsidRPr="0098040F">
        <w:rPr>
          <w:rFonts w:ascii="Calibri" w:eastAsia="MS Mincho" w:hAnsi="Calibri" w:cs="Calibri"/>
          <w:i/>
          <w:sz w:val="18"/>
          <w:szCs w:val="18"/>
          <w:lang w:eastAsia="cs-CZ"/>
        </w:rPr>
        <w:t xml:space="preserve">1 - </w:t>
      </w:r>
      <w:r w:rsidRPr="0098040F">
        <w:rPr>
          <w:rFonts w:ascii="Calibri" w:eastAsia="MS Mincho" w:hAnsi="Calibri" w:cs="Calibri"/>
          <w:bCs/>
          <w:i/>
          <w:sz w:val="18"/>
          <w:szCs w:val="18"/>
          <w:lang w:eastAsia="cs-CZ"/>
        </w:rPr>
        <w:t>bez tržeb z prodeje dlouhodobého majetku a materiálu</w:t>
      </w:r>
      <w:r w:rsidRPr="0098040F">
        <w:rPr>
          <w:rFonts w:ascii="Calibri" w:eastAsia="MS Mincho" w:hAnsi="Calibri" w:cs="Calibri"/>
          <w:i/>
          <w:sz w:val="18"/>
          <w:szCs w:val="18"/>
          <w:lang w:eastAsia="cs-CZ"/>
        </w:rPr>
        <w:t xml:space="preserve"> </w:t>
      </w:r>
    </w:p>
    <w:p w14:paraId="6A75AA41" w14:textId="77777777" w:rsidR="00AE78C7" w:rsidRPr="0098040F" w:rsidRDefault="00AE78C7" w:rsidP="00AE78C7">
      <w:pPr>
        <w:spacing w:after="0" w:line="240" w:lineRule="auto"/>
        <w:jc w:val="both"/>
        <w:rPr>
          <w:rFonts w:ascii="Calibri" w:eastAsia="MS Mincho" w:hAnsi="Calibri" w:cs="Calibri"/>
          <w:i/>
          <w:sz w:val="18"/>
          <w:szCs w:val="18"/>
          <w:lang w:eastAsia="cs-CZ"/>
        </w:rPr>
      </w:pPr>
      <w:r w:rsidRPr="0098040F">
        <w:rPr>
          <w:rFonts w:ascii="Calibri" w:eastAsia="MS Mincho" w:hAnsi="Calibri" w:cs="Calibri"/>
          <w:i/>
          <w:sz w:val="18"/>
          <w:szCs w:val="18"/>
          <w:lang w:eastAsia="cs-CZ"/>
        </w:rPr>
        <w:t>2 - od 1.1.2016 jsou součástí závazků závazky k úvěrovým institucím</w:t>
      </w:r>
    </w:p>
    <w:bookmarkEnd w:id="212"/>
    <w:p w14:paraId="35C72CD5" w14:textId="77777777" w:rsidR="00AE78C7" w:rsidRPr="0098040F" w:rsidRDefault="00AE78C7" w:rsidP="00A94A3C">
      <w:pPr>
        <w:spacing w:after="240" w:line="240" w:lineRule="auto"/>
        <w:jc w:val="both"/>
        <w:rPr>
          <w:rFonts w:ascii="Courier New" w:eastAsia="Times New Roman" w:hAnsi="Courier New" w:cs="Times New Roman"/>
          <w:lang w:eastAsia="cs-CZ"/>
        </w:rPr>
      </w:pPr>
    </w:p>
    <w:p w14:paraId="45B3004A" w14:textId="7537679B" w:rsidR="00670248" w:rsidRPr="0098040F" w:rsidRDefault="00670248">
      <w:pPr>
        <w:rPr>
          <w:color w:val="FF0000"/>
        </w:rPr>
      </w:pPr>
      <w:r w:rsidRPr="0098040F">
        <w:rPr>
          <w:color w:val="FF0000"/>
        </w:rPr>
        <w:br w:type="page"/>
      </w:r>
    </w:p>
    <w:p w14:paraId="219B56E4" w14:textId="21F36D55" w:rsidR="00670248" w:rsidRPr="0098040F" w:rsidRDefault="00670248" w:rsidP="00670248">
      <w:pPr>
        <w:pStyle w:val="Zvrenet03"/>
      </w:pPr>
      <w:bookmarkStart w:id="213" w:name="_Toc199395778"/>
      <w:r w:rsidRPr="0098040F">
        <w:lastRenderedPageBreak/>
        <w:t>OVANET a.s.</w:t>
      </w:r>
      <w:bookmarkEnd w:id="213"/>
    </w:p>
    <w:p w14:paraId="151F50C9" w14:textId="77777777" w:rsidR="0098007E" w:rsidRPr="0098040F" w:rsidRDefault="0098007E" w:rsidP="0098007E">
      <w:pPr>
        <w:tabs>
          <w:tab w:val="lef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K 31.12.2024 bylo společnosti OVANET a.s. na základě smluv a objednávek uhrazeno z rozpočtů níže uvedených odborů:</w:t>
      </w:r>
    </w:p>
    <w:p w14:paraId="6D6AE6C4" w14:textId="77777777" w:rsidR="0098007E" w:rsidRPr="0098040F" w:rsidRDefault="0098007E" w:rsidP="0098007E">
      <w:pPr>
        <w:tabs>
          <w:tab w:val="left" w:pos="992"/>
          <w:tab w:val="right" w:pos="9923"/>
        </w:tabs>
        <w:spacing w:after="0" w:line="240" w:lineRule="auto"/>
        <w:jc w:val="both"/>
        <w:rPr>
          <w:rFonts w:ascii="Courier New" w:eastAsia="Times New Roman" w:hAnsi="Courier New" w:cs="Courier New"/>
          <w:bCs/>
          <w:lang w:eastAsia="cs-CZ"/>
        </w:rPr>
      </w:pPr>
    </w:p>
    <w:p w14:paraId="3923CC70"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
          <w:iCs/>
          <w:lang w:eastAsia="cs-CZ"/>
        </w:rPr>
      </w:pPr>
      <w:r w:rsidRPr="0098040F">
        <w:rPr>
          <w:rFonts w:ascii="Courier New" w:eastAsia="Times New Roman" w:hAnsi="Courier New" w:cs="Times New Roman"/>
          <w:b/>
          <w:iCs/>
          <w:lang w:eastAsia="cs-CZ"/>
        </w:rPr>
        <w:t>ORJ 100 – Odbor dopravy</w:t>
      </w:r>
      <w:r w:rsidRPr="0098040F">
        <w:rPr>
          <w:rFonts w:ascii="Courier New" w:eastAsia="Times New Roman" w:hAnsi="Courier New" w:cs="Times New Roman"/>
          <w:b/>
          <w:iCs/>
          <w:lang w:eastAsia="cs-CZ"/>
        </w:rPr>
        <w:tab/>
        <w:t>15 990 tis.Kč</w:t>
      </w:r>
    </w:p>
    <w:p w14:paraId="2D66B96F"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xml:space="preserve">- služby dopravního monitorovacího systému – </w:t>
      </w:r>
      <w:r w:rsidRPr="0098040F">
        <w:rPr>
          <w:rFonts w:ascii="Courier New" w:eastAsia="Times New Roman" w:hAnsi="Courier New" w:cs="Times New Roman"/>
          <w:bCs/>
          <w:iCs/>
          <w:lang w:eastAsia="cs-CZ"/>
        </w:rPr>
        <w:tab/>
        <w:t>15 542 tis.Kč</w:t>
      </w:r>
    </w:p>
    <w:p w14:paraId="58E49B82"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xml:space="preserve">  monitoring křižovatek</w:t>
      </w:r>
    </w:p>
    <w:p w14:paraId="552EAF4E"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připojení dvou dohledových pracovišť</w:t>
      </w:r>
      <w:r w:rsidRPr="0098040F">
        <w:rPr>
          <w:rFonts w:ascii="Courier New" w:eastAsia="Times New Roman" w:hAnsi="Courier New" w:cs="Times New Roman"/>
          <w:bCs/>
          <w:iCs/>
          <w:lang w:eastAsia="cs-CZ"/>
        </w:rPr>
        <w:tab/>
        <w:t>24 tis.Kč</w:t>
      </w:r>
    </w:p>
    <w:p w14:paraId="7B081E72"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xml:space="preserve">  Ostravských komunikací, a. s. do systému </w:t>
      </w:r>
    </w:p>
    <w:p w14:paraId="0184F6D3"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xml:space="preserve">  MPO pro sledování kamer na parkovištích</w:t>
      </w:r>
    </w:p>
    <w:p w14:paraId="64FDB66C"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xml:space="preserve">- přemístění kamer na křižovatce ulic </w:t>
      </w:r>
      <w:r w:rsidRPr="0098040F">
        <w:rPr>
          <w:rFonts w:ascii="Courier New" w:eastAsia="Times New Roman" w:hAnsi="Courier New" w:cs="Times New Roman"/>
          <w:bCs/>
          <w:iCs/>
          <w:lang w:eastAsia="cs-CZ"/>
        </w:rPr>
        <w:tab/>
        <w:t>424 tis.Kč</w:t>
      </w:r>
    </w:p>
    <w:p w14:paraId="744C28CC"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xml:space="preserve">  Nádražní x Českobratrská</w:t>
      </w:r>
    </w:p>
    <w:p w14:paraId="28C5FE11"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p>
    <w:p w14:paraId="4EB091A4"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
          <w:iCs/>
          <w:lang w:eastAsia="cs-CZ"/>
        </w:rPr>
      </w:pPr>
      <w:r w:rsidRPr="0098040F">
        <w:rPr>
          <w:rFonts w:ascii="Courier New" w:eastAsia="Times New Roman" w:hAnsi="Courier New" w:cs="Times New Roman"/>
          <w:b/>
          <w:iCs/>
          <w:lang w:eastAsia="cs-CZ"/>
        </w:rPr>
        <w:t>ORJ 130 – Odbor hospodářské správy</w:t>
      </w:r>
      <w:r w:rsidRPr="0098040F">
        <w:rPr>
          <w:rFonts w:ascii="Courier New" w:eastAsia="Times New Roman" w:hAnsi="Courier New" w:cs="Times New Roman"/>
          <w:b/>
          <w:iCs/>
          <w:lang w:eastAsia="cs-CZ"/>
        </w:rPr>
        <w:tab/>
        <w:t>1 897 tis.Kč</w:t>
      </w:r>
    </w:p>
    <w:p w14:paraId="66D014A5"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outsourcing pobočkových telefonních systémů</w:t>
      </w:r>
      <w:r w:rsidRPr="0098040F">
        <w:rPr>
          <w:rFonts w:ascii="Courier New" w:eastAsia="Times New Roman" w:hAnsi="Courier New" w:cs="Times New Roman"/>
          <w:bCs/>
          <w:iCs/>
          <w:lang w:eastAsia="cs-CZ"/>
        </w:rPr>
        <w:tab/>
        <w:t>635 tis.Kč</w:t>
      </w:r>
    </w:p>
    <w:p w14:paraId="57B4F680"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poskytování telekom. služeb, hovorné v rámci VPN</w:t>
      </w:r>
      <w:r w:rsidRPr="0098040F">
        <w:rPr>
          <w:rFonts w:ascii="Courier New" w:eastAsia="Times New Roman" w:hAnsi="Courier New" w:cs="Times New Roman"/>
          <w:bCs/>
          <w:iCs/>
          <w:lang w:eastAsia="cs-CZ"/>
        </w:rPr>
        <w:tab/>
        <w:t>19 tis.Kč</w:t>
      </w:r>
    </w:p>
    <w:p w14:paraId="5461704E"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poskytování služeb el. komunikací – hlasové služby</w:t>
      </w:r>
      <w:r w:rsidRPr="0098040F">
        <w:rPr>
          <w:rFonts w:ascii="Courier New" w:eastAsia="Times New Roman" w:hAnsi="Courier New" w:cs="Times New Roman"/>
          <w:bCs/>
          <w:iCs/>
          <w:lang w:eastAsia="cs-CZ"/>
        </w:rPr>
        <w:tab/>
        <w:t>1 024 tis.Kč</w:t>
      </w:r>
    </w:p>
    <w:p w14:paraId="391E3814"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nákup telefonních přístrojů</w:t>
      </w:r>
      <w:r w:rsidRPr="0098040F">
        <w:rPr>
          <w:rFonts w:ascii="Courier New" w:eastAsia="Times New Roman" w:hAnsi="Courier New" w:cs="Times New Roman"/>
          <w:bCs/>
          <w:iCs/>
          <w:lang w:eastAsia="cs-CZ"/>
        </w:rPr>
        <w:tab/>
        <w:t>214 tis.Kč</w:t>
      </w:r>
    </w:p>
    <w:p w14:paraId="575A25A4" w14:textId="77777777" w:rsidR="0098007E" w:rsidRPr="0098040F" w:rsidRDefault="0098007E" w:rsidP="0098007E">
      <w:pPr>
        <w:tabs>
          <w:tab w:val="left" w:pos="992"/>
          <w:tab w:val="right" w:pos="9923"/>
        </w:tabs>
        <w:spacing w:line="256" w:lineRule="auto"/>
        <w:jc w:val="both"/>
        <w:rPr>
          <w:rFonts w:ascii="Courier New" w:hAnsi="Courier New" w:cs="Courier New"/>
        </w:rPr>
      </w:pPr>
      <w:r w:rsidRPr="0098040F">
        <w:rPr>
          <w:rFonts w:ascii="Courier New" w:hAnsi="Courier New" w:cs="Courier New"/>
        </w:rPr>
        <w:t>- nákup drátových sluchátek</w:t>
      </w:r>
      <w:r w:rsidRPr="0098040F">
        <w:rPr>
          <w:rFonts w:ascii="Courier New" w:hAnsi="Courier New" w:cs="Courier New"/>
        </w:rPr>
        <w:tab/>
        <w:t>5 tis.Kč</w:t>
      </w:r>
    </w:p>
    <w:p w14:paraId="3862DE45"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
          <w:iCs/>
          <w:lang w:eastAsia="cs-CZ"/>
        </w:rPr>
      </w:pPr>
      <w:r w:rsidRPr="0098040F">
        <w:rPr>
          <w:rFonts w:ascii="Courier New" w:eastAsia="Times New Roman" w:hAnsi="Courier New" w:cs="Times New Roman"/>
          <w:b/>
          <w:iCs/>
          <w:lang w:eastAsia="cs-CZ"/>
        </w:rPr>
        <w:t>ORJ 133 – Odbor projektů IT služeb a outsourcingu</w:t>
      </w:r>
      <w:r w:rsidRPr="0098040F">
        <w:rPr>
          <w:rFonts w:ascii="Courier New" w:eastAsia="Times New Roman" w:hAnsi="Courier New" w:cs="Times New Roman"/>
          <w:b/>
          <w:iCs/>
          <w:lang w:eastAsia="cs-CZ"/>
        </w:rPr>
        <w:tab/>
        <w:t>102 117 tis.Kč</w:t>
      </w:r>
    </w:p>
    <w:p w14:paraId="43F5C0CD"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fakturace na základě uzavřených smluv, v tom:</w:t>
      </w:r>
      <w:r w:rsidRPr="0098040F">
        <w:rPr>
          <w:rFonts w:ascii="Courier New" w:eastAsia="Times New Roman" w:hAnsi="Courier New" w:cs="Times New Roman"/>
          <w:bCs/>
          <w:iCs/>
          <w:lang w:eastAsia="cs-CZ"/>
        </w:rPr>
        <w:tab/>
      </w:r>
    </w:p>
    <w:p w14:paraId="45F25A1B"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outsourcing základních a mateřských škol</w:t>
      </w:r>
      <w:r w:rsidRPr="0098040F">
        <w:rPr>
          <w:rFonts w:ascii="Courier New" w:eastAsia="Times New Roman" w:hAnsi="Courier New" w:cs="Times New Roman"/>
          <w:bCs/>
          <w:iCs/>
          <w:lang w:eastAsia="cs-CZ"/>
        </w:rPr>
        <w:tab/>
        <w:t>2 068 tis.Kč</w:t>
      </w:r>
    </w:p>
    <w:p w14:paraId="7D778B48"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outsourcing střediska volného času</w:t>
      </w:r>
      <w:r w:rsidRPr="0098040F">
        <w:rPr>
          <w:rFonts w:ascii="Courier New" w:eastAsia="Times New Roman" w:hAnsi="Courier New" w:cs="Times New Roman"/>
          <w:bCs/>
          <w:iCs/>
          <w:lang w:eastAsia="cs-CZ"/>
        </w:rPr>
        <w:tab/>
        <w:t>47 tis.Kč</w:t>
      </w:r>
    </w:p>
    <w:p w14:paraId="6E274250"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outsourcing Komorní scény Aréna, p.o.</w:t>
      </w:r>
      <w:r w:rsidRPr="0098040F">
        <w:rPr>
          <w:rFonts w:ascii="Courier New" w:eastAsia="Times New Roman" w:hAnsi="Courier New" w:cs="Times New Roman"/>
          <w:bCs/>
          <w:iCs/>
          <w:lang w:eastAsia="cs-CZ"/>
        </w:rPr>
        <w:tab/>
        <w:t>93 tis.Kč</w:t>
      </w:r>
    </w:p>
    <w:p w14:paraId="7327EC53"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outsourcing Divadla loutek Ostrava, p.o.</w:t>
      </w:r>
      <w:r w:rsidRPr="0098040F">
        <w:rPr>
          <w:rFonts w:ascii="Courier New" w:eastAsia="Times New Roman" w:hAnsi="Courier New" w:cs="Times New Roman"/>
          <w:bCs/>
          <w:iCs/>
          <w:lang w:eastAsia="cs-CZ"/>
        </w:rPr>
        <w:tab/>
        <w:t>118 tis.Kč</w:t>
      </w:r>
    </w:p>
    <w:p w14:paraId="5DA21054"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outsourcing Janáčkovy filharmonie Ostrava, p.o.</w:t>
      </w:r>
      <w:r w:rsidRPr="0098040F">
        <w:rPr>
          <w:rFonts w:ascii="Courier New" w:eastAsia="Times New Roman" w:hAnsi="Courier New" w:cs="Times New Roman"/>
          <w:bCs/>
          <w:iCs/>
          <w:lang w:eastAsia="cs-CZ"/>
        </w:rPr>
        <w:tab/>
        <w:t>118 tis.Kč</w:t>
      </w:r>
    </w:p>
    <w:p w14:paraId="2D59612D"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outsourcing Ostravského muzea, p.o.</w:t>
      </w:r>
      <w:r w:rsidRPr="0098040F">
        <w:rPr>
          <w:rFonts w:ascii="Courier New" w:eastAsia="Times New Roman" w:hAnsi="Courier New" w:cs="Times New Roman"/>
          <w:bCs/>
          <w:iCs/>
          <w:lang w:eastAsia="cs-CZ"/>
        </w:rPr>
        <w:tab/>
        <w:t>118 tis.Kč</w:t>
      </w:r>
    </w:p>
    <w:p w14:paraId="58F1BC16"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outsourcing MAPPA, p.o.</w:t>
      </w:r>
      <w:r w:rsidRPr="0098040F">
        <w:rPr>
          <w:rFonts w:ascii="Courier New" w:eastAsia="Times New Roman" w:hAnsi="Courier New" w:cs="Times New Roman"/>
          <w:bCs/>
          <w:iCs/>
          <w:lang w:eastAsia="cs-CZ"/>
        </w:rPr>
        <w:tab/>
        <w:t>74 tis.Kč</w:t>
      </w:r>
    </w:p>
    <w:p w14:paraId="4CC96F6F"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outsourcing Domova Kamenec, p.o., Domova Korýtko, p.o.</w:t>
      </w:r>
      <w:r w:rsidRPr="0098040F">
        <w:rPr>
          <w:rFonts w:ascii="Courier New" w:eastAsia="Times New Roman" w:hAnsi="Courier New" w:cs="Times New Roman"/>
          <w:bCs/>
          <w:iCs/>
          <w:lang w:eastAsia="cs-CZ"/>
        </w:rPr>
        <w:tab/>
        <w:t>290 tis.Kč</w:t>
      </w:r>
    </w:p>
    <w:p w14:paraId="66C4CE30"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outsourcing CSS Jih a Poruba, p.o.</w:t>
      </w:r>
      <w:r w:rsidRPr="0098040F">
        <w:rPr>
          <w:rFonts w:ascii="Courier New" w:eastAsia="Times New Roman" w:hAnsi="Courier New" w:cs="Times New Roman"/>
          <w:bCs/>
          <w:iCs/>
          <w:lang w:eastAsia="cs-CZ"/>
        </w:rPr>
        <w:tab/>
        <w:t>139 tis.Kč</w:t>
      </w:r>
    </w:p>
    <w:p w14:paraId="2726F19D"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outsourcing Sociálních služeb Sl. Ostrava, p.o.</w:t>
      </w:r>
      <w:r w:rsidRPr="0098040F">
        <w:rPr>
          <w:rFonts w:ascii="Courier New" w:eastAsia="Times New Roman" w:hAnsi="Courier New" w:cs="Times New Roman"/>
          <w:bCs/>
          <w:iCs/>
          <w:lang w:eastAsia="cs-CZ"/>
        </w:rPr>
        <w:tab/>
        <w:t>258 tis.Kč</w:t>
      </w:r>
    </w:p>
    <w:p w14:paraId="1C0FD646"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kamerový systém Čtyřlístek, p.o.</w:t>
      </w:r>
      <w:r w:rsidRPr="0098040F">
        <w:rPr>
          <w:rFonts w:ascii="Courier New" w:eastAsia="Times New Roman" w:hAnsi="Courier New" w:cs="Times New Roman"/>
          <w:bCs/>
          <w:iCs/>
          <w:lang w:eastAsia="cs-CZ"/>
        </w:rPr>
        <w:tab/>
        <w:t>1 394 tis.Kč</w:t>
      </w:r>
    </w:p>
    <w:p w14:paraId="269C04C9"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kamerový systém Sluníčko, p.o.</w:t>
      </w:r>
      <w:r w:rsidRPr="0098040F">
        <w:rPr>
          <w:rFonts w:ascii="Courier New" w:eastAsia="Times New Roman" w:hAnsi="Courier New" w:cs="Times New Roman"/>
          <w:bCs/>
          <w:iCs/>
          <w:lang w:eastAsia="cs-CZ"/>
        </w:rPr>
        <w:tab/>
        <w:t>232 tis.Kč</w:t>
      </w:r>
    </w:p>
    <w:p w14:paraId="4A706631"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kamerový systém Magnolie, p.o.</w:t>
      </w:r>
      <w:r w:rsidRPr="0098040F">
        <w:rPr>
          <w:rFonts w:ascii="Courier New" w:eastAsia="Times New Roman" w:hAnsi="Courier New" w:cs="Times New Roman"/>
          <w:bCs/>
          <w:iCs/>
          <w:lang w:eastAsia="cs-CZ"/>
        </w:rPr>
        <w:tab/>
        <w:t>174 tis.Kč</w:t>
      </w:r>
    </w:p>
    <w:p w14:paraId="550D311A"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outsourcing Čtyřlístek, p.o.</w:t>
      </w:r>
      <w:r w:rsidRPr="0098040F">
        <w:rPr>
          <w:rFonts w:ascii="Courier New" w:eastAsia="Times New Roman" w:hAnsi="Courier New" w:cs="Times New Roman"/>
          <w:bCs/>
          <w:iCs/>
          <w:lang w:eastAsia="cs-CZ"/>
        </w:rPr>
        <w:tab/>
        <w:t>387 tis.Kč</w:t>
      </w:r>
    </w:p>
    <w:p w14:paraId="7621A156"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xml:space="preserve">- poskytování služeb elektronických komunikací, datové </w:t>
      </w:r>
    </w:p>
    <w:p w14:paraId="033759DB"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xml:space="preserve">  připojení, digi okruhy, kamerový systém, spící linky, </w:t>
      </w:r>
    </w:p>
    <w:p w14:paraId="7D7ED28A"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xml:space="preserve">  volání Ovatel pro HZS</w:t>
      </w:r>
      <w:r w:rsidRPr="0098040F">
        <w:rPr>
          <w:rFonts w:ascii="Courier New" w:eastAsia="Times New Roman" w:hAnsi="Courier New" w:cs="Times New Roman"/>
          <w:bCs/>
          <w:iCs/>
          <w:lang w:eastAsia="cs-CZ"/>
        </w:rPr>
        <w:tab/>
        <w:t>4 678 tis.Kč</w:t>
      </w:r>
    </w:p>
    <w:p w14:paraId="055FE9E1"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xml:space="preserve">- přepínače a CWDM technologie pro zvýšení </w:t>
      </w:r>
    </w:p>
    <w:p w14:paraId="4B9C1CF4"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xml:space="preserve">  Spolehlivosti provozu Metropolitní sítě II</w:t>
      </w:r>
      <w:r w:rsidRPr="0098040F">
        <w:rPr>
          <w:rFonts w:ascii="Courier New" w:eastAsia="Times New Roman" w:hAnsi="Courier New" w:cs="Times New Roman"/>
          <w:bCs/>
          <w:iCs/>
          <w:lang w:eastAsia="cs-CZ"/>
        </w:rPr>
        <w:tab/>
        <w:t>1 688 tis.Kč</w:t>
      </w:r>
    </w:p>
    <w:p w14:paraId="3F0F89AB"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internetové připojení</w:t>
      </w:r>
      <w:r w:rsidRPr="0098040F">
        <w:rPr>
          <w:rFonts w:ascii="Courier New" w:eastAsia="Times New Roman" w:hAnsi="Courier New" w:cs="Times New Roman"/>
          <w:bCs/>
          <w:iCs/>
          <w:lang w:eastAsia="cs-CZ"/>
        </w:rPr>
        <w:tab/>
        <w:t>290 tis.Kč</w:t>
      </w:r>
    </w:p>
    <w:p w14:paraId="52213478"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internetové připojení objektu DKMO</w:t>
      </w:r>
      <w:r w:rsidRPr="0098040F">
        <w:rPr>
          <w:rFonts w:ascii="Courier New" w:eastAsia="Times New Roman" w:hAnsi="Courier New" w:cs="Times New Roman"/>
          <w:bCs/>
          <w:iCs/>
          <w:lang w:eastAsia="cs-CZ"/>
        </w:rPr>
        <w:tab/>
        <w:t>73 tis.Kč</w:t>
      </w:r>
    </w:p>
    <w:p w14:paraId="5EE6C725"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pronájem vláken</w:t>
      </w:r>
      <w:r w:rsidRPr="0098040F">
        <w:rPr>
          <w:rFonts w:ascii="Courier New" w:eastAsia="Times New Roman" w:hAnsi="Courier New" w:cs="Times New Roman"/>
          <w:bCs/>
          <w:iCs/>
          <w:lang w:eastAsia="cs-CZ"/>
        </w:rPr>
        <w:tab/>
        <w:t>1 439 tis.Kč</w:t>
      </w:r>
    </w:p>
    <w:p w14:paraId="5672B154"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služby městského kamerového systému</w:t>
      </w:r>
      <w:r w:rsidRPr="0098040F">
        <w:rPr>
          <w:rFonts w:ascii="Courier New" w:eastAsia="Times New Roman" w:hAnsi="Courier New" w:cs="Times New Roman"/>
          <w:bCs/>
          <w:iCs/>
          <w:lang w:eastAsia="cs-CZ"/>
        </w:rPr>
        <w:tab/>
        <w:t>1 703 tis.Kč</w:t>
      </w:r>
    </w:p>
    <w:p w14:paraId="0909CA05"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provoz optických vláken</w:t>
      </w:r>
      <w:r w:rsidRPr="0098040F">
        <w:rPr>
          <w:rFonts w:ascii="Courier New" w:eastAsia="Times New Roman" w:hAnsi="Courier New" w:cs="Times New Roman"/>
          <w:bCs/>
          <w:iCs/>
          <w:lang w:eastAsia="cs-CZ"/>
        </w:rPr>
        <w:tab/>
        <w:t>1 227 tis.Kč</w:t>
      </w:r>
    </w:p>
    <w:p w14:paraId="5797E7E0"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datové propojení lokalit</w:t>
      </w:r>
      <w:r w:rsidRPr="0098040F">
        <w:rPr>
          <w:rFonts w:ascii="Courier New" w:eastAsia="Times New Roman" w:hAnsi="Courier New" w:cs="Times New Roman"/>
          <w:bCs/>
          <w:iCs/>
          <w:lang w:eastAsia="cs-CZ"/>
        </w:rPr>
        <w:tab/>
        <w:t>18 894 tis.Kč</w:t>
      </w:r>
    </w:p>
    <w:p w14:paraId="79A74FD8"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provoz a podpora eSpis LITE</w:t>
      </w:r>
      <w:r w:rsidRPr="0098040F">
        <w:rPr>
          <w:rFonts w:ascii="Courier New" w:eastAsia="Times New Roman" w:hAnsi="Courier New" w:cs="Times New Roman"/>
          <w:bCs/>
          <w:iCs/>
          <w:lang w:eastAsia="cs-CZ"/>
        </w:rPr>
        <w:tab/>
        <w:t>451 tis.Kč</w:t>
      </w:r>
    </w:p>
    <w:p w14:paraId="22AEF8A6"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podpora uveřejnění informací</w:t>
      </w:r>
      <w:r w:rsidRPr="0098040F">
        <w:rPr>
          <w:rFonts w:ascii="Courier New" w:eastAsia="Times New Roman" w:hAnsi="Courier New" w:cs="Times New Roman"/>
          <w:bCs/>
          <w:iCs/>
          <w:lang w:eastAsia="cs-CZ"/>
        </w:rPr>
        <w:tab/>
        <w:t>70 tis.Kč</w:t>
      </w:r>
    </w:p>
    <w:p w14:paraId="2D85B06D"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podpora „ZdravaOVA“</w:t>
      </w:r>
      <w:r w:rsidRPr="0098040F">
        <w:rPr>
          <w:rFonts w:ascii="Courier New" w:eastAsia="Times New Roman" w:hAnsi="Courier New" w:cs="Times New Roman"/>
          <w:bCs/>
          <w:iCs/>
          <w:lang w:eastAsia="cs-CZ"/>
        </w:rPr>
        <w:tab/>
        <w:t>55 tis.Kč</w:t>
      </w:r>
    </w:p>
    <w:p w14:paraId="7CCE214E"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podpora a úpravy EvAgend</w:t>
      </w:r>
      <w:r w:rsidRPr="0098040F">
        <w:rPr>
          <w:rFonts w:ascii="Courier New" w:eastAsia="Times New Roman" w:hAnsi="Courier New" w:cs="Times New Roman"/>
          <w:bCs/>
          <w:iCs/>
          <w:lang w:eastAsia="cs-CZ"/>
        </w:rPr>
        <w:tab/>
        <w:t>1 335 tis.Kč</w:t>
      </w:r>
    </w:p>
    <w:p w14:paraId="0AE0BA21"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podpora datového portálu</w:t>
      </w:r>
      <w:r w:rsidRPr="0098040F">
        <w:rPr>
          <w:rFonts w:ascii="Courier New" w:eastAsia="Times New Roman" w:hAnsi="Courier New" w:cs="Times New Roman"/>
          <w:bCs/>
          <w:iCs/>
          <w:lang w:eastAsia="cs-CZ"/>
        </w:rPr>
        <w:tab/>
        <w:t>330 tis.Kč</w:t>
      </w:r>
    </w:p>
    <w:p w14:paraId="6A514327"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xml:space="preserve">- mandátní smlouva </w:t>
      </w:r>
      <w:r w:rsidRPr="0098040F">
        <w:rPr>
          <w:rFonts w:ascii="Courier New" w:eastAsia="Times New Roman" w:hAnsi="Courier New" w:cs="Times New Roman"/>
          <w:bCs/>
          <w:iCs/>
          <w:lang w:eastAsia="cs-CZ"/>
        </w:rPr>
        <w:tab/>
        <w:t>102 tis.Kč</w:t>
      </w:r>
    </w:p>
    <w:p w14:paraId="4A8A0DBA"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podpora technického zařízení</w:t>
      </w:r>
      <w:r w:rsidRPr="0098040F">
        <w:rPr>
          <w:rFonts w:ascii="Courier New" w:eastAsia="Times New Roman" w:hAnsi="Courier New" w:cs="Times New Roman"/>
          <w:bCs/>
          <w:iCs/>
          <w:lang w:eastAsia="cs-CZ"/>
        </w:rPr>
        <w:tab/>
        <w:t>306 tis.Kč</w:t>
      </w:r>
    </w:p>
    <w:p w14:paraId="2D3D7B41"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server housing - služby umístění a provozu zařízení</w:t>
      </w:r>
      <w:r w:rsidRPr="0098040F">
        <w:rPr>
          <w:rFonts w:ascii="Courier New" w:eastAsia="Times New Roman" w:hAnsi="Courier New" w:cs="Times New Roman"/>
          <w:bCs/>
          <w:iCs/>
          <w:lang w:eastAsia="cs-CZ"/>
        </w:rPr>
        <w:tab/>
        <w:t>354 tis.Kč</w:t>
      </w:r>
    </w:p>
    <w:p w14:paraId="2AAE288F"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servis metropolitní sítě</w:t>
      </w:r>
      <w:r w:rsidRPr="0098040F">
        <w:rPr>
          <w:rFonts w:ascii="Courier New" w:eastAsia="Times New Roman" w:hAnsi="Courier New" w:cs="Times New Roman"/>
          <w:bCs/>
          <w:iCs/>
          <w:lang w:eastAsia="cs-CZ"/>
        </w:rPr>
        <w:tab/>
        <w:t>697 tis.Kč</w:t>
      </w:r>
    </w:p>
    <w:p w14:paraId="7656B569"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outsourcing tiskáren</w:t>
      </w:r>
      <w:r w:rsidRPr="0098040F">
        <w:rPr>
          <w:rFonts w:ascii="Courier New" w:eastAsia="Times New Roman" w:hAnsi="Courier New" w:cs="Times New Roman"/>
          <w:bCs/>
          <w:iCs/>
          <w:lang w:eastAsia="cs-CZ"/>
        </w:rPr>
        <w:tab/>
        <w:t>4 141 tis.Kč</w:t>
      </w:r>
    </w:p>
    <w:p w14:paraId="777A7793"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lastRenderedPageBreak/>
        <w:t>- outsourcing PC</w:t>
      </w:r>
      <w:r w:rsidRPr="0098040F">
        <w:rPr>
          <w:rFonts w:ascii="Courier New" w:eastAsia="Times New Roman" w:hAnsi="Courier New" w:cs="Times New Roman"/>
          <w:bCs/>
          <w:iCs/>
          <w:lang w:eastAsia="cs-CZ"/>
        </w:rPr>
        <w:tab/>
        <w:t>49 708 tis.Kč</w:t>
      </w:r>
    </w:p>
    <w:p w14:paraId="304A3B1D"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služby Kontaktního centra</w:t>
      </w:r>
      <w:r w:rsidRPr="0098040F">
        <w:rPr>
          <w:rFonts w:ascii="Courier New" w:eastAsia="Times New Roman" w:hAnsi="Courier New" w:cs="Times New Roman"/>
          <w:bCs/>
          <w:iCs/>
          <w:lang w:eastAsia="cs-CZ"/>
        </w:rPr>
        <w:tab/>
        <w:t>6 072 tis.Kč</w:t>
      </w:r>
    </w:p>
    <w:p w14:paraId="2ACA92FD" w14:textId="77777777" w:rsidR="0098007E" w:rsidRPr="0098040F" w:rsidRDefault="0098007E" w:rsidP="0098007E">
      <w:pPr>
        <w:tabs>
          <w:tab w:val="right" w:pos="9923"/>
        </w:tabs>
        <w:autoSpaceDN w:val="0"/>
        <w:spacing w:after="0" w:line="240" w:lineRule="auto"/>
        <w:jc w:val="both"/>
        <w:textAlignment w:val="baseline"/>
        <w:rPr>
          <w:rFonts w:ascii="Courier New" w:hAnsi="Courier New" w:cs="Courier New"/>
        </w:rPr>
      </w:pPr>
      <w:r w:rsidRPr="0098040F">
        <w:rPr>
          <w:rFonts w:ascii="Courier New" w:eastAsia="Times New Roman" w:hAnsi="Courier New" w:cs="Times New Roman"/>
          <w:bCs/>
          <w:iCs/>
          <w:lang w:eastAsia="cs-CZ"/>
        </w:rPr>
        <w:t xml:space="preserve">- bezdrátová síť el. komunikací - funkčnost </w:t>
      </w:r>
      <w:r w:rsidRPr="0098040F">
        <w:rPr>
          <w:rFonts w:ascii="Courier New" w:hAnsi="Courier New" w:cs="Courier New"/>
        </w:rPr>
        <w:tab/>
        <w:t>250 tis.Kč</w:t>
      </w:r>
    </w:p>
    <w:p w14:paraId="3875CA61"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color w:val="000000" w:themeColor="text1"/>
          <w:lang w:eastAsia="cs-CZ"/>
        </w:rPr>
      </w:pPr>
      <w:r w:rsidRPr="0098040F">
        <w:rPr>
          <w:rFonts w:ascii="Courier New" w:eastAsia="Times New Roman" w:hAnsi="Courier New" w:cs="Times New Roman"/>
          <w:bCs/>
          <w:iCs/>
          <w:color w:val="000000" w:themeColor="text1"/>
          <w:lang w:eastAsia="cs-CZ"/>
        </w:rPr>
        <w:t>fakturace na základě objednávek, v tom:</w:t>
      </w:r>
    </w:p>
    <w:p w14:paraId="19E1B63F"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color w:val="000000" w:themeColor="text1"/>
          <w:lang w:eastAsia="cs-CZ"/>
        </w:rPr>
      </w:pPr>
      <w:r w:rsidRPr="0098040F">
        <w:rPr>
          <w:rFonts w:ascii="Courier New" w:eastAsia="Times New Roman" w:hAnsi="Courier New" w:cs="Times New Roman"/>
          <w:bCs/>
          <w:iCs/>
          <w:color w:val="000000" w:themeColor="text1"/>
          <w:lang w:eastAsia="cs-CZ"/>
        </w:rPr>
        <w:t>- nákup HW do 40 tis.Kč</w:t>
      </w:r>
      <w:r w:rsidRPr="0098040F">
        <w:rPr>
          <w:rFonts w:ascii="Courier New" w:eastAsia="Times New Roman" w:hAnsi="Courier New" w:cs="Times New Roman"/>
          <w:bCs/>
          <w:iCs/>
          <w:color w:val="000000" w:themeColor="text1"/>
          <w:lang w:eastAsia="cs-CZ"/>
        </w:rPr>
        <w:tab/>
        <w:t>401 tis.Kč</w:t>
      </w:r>
    </w:p>
    <w:p w14:paraId="03193B8C"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color w:val="000000" w:themeColor="text1"/>
          <w:lang w:eastAsia="cs-CZ"/>
        </w:rPr>
      </w:pPr>
      <w:r w:rsidRPr="0098040F">
        <w:rPr>
          <w:rFonts w:ascii="Courier New" w:eastAsia="Times New Roman" w:hAnsi="Courier New" w:cs="Times New Roman"/>
          <w:bCs/>
          <w:iCs/>
          <w:color w:val="000000" w:themeColor="text1"/>
          <w:lang w:eastAsia="cs-CZ"/>
        </w:rPr>
        <w:t>- spotřební materiál k HW</w:t>
      </w:r>
      <w:r w:rsidRPr="0098040F">
        <w:rPr>
          <w:rFonts w:ascii="Courier New" w:eastAsia="Times New Roman" w:hAnsi="Courier New" w:cs="Times New Roman"/>
          <w:bCs/>
          <w:iCs/>
          <w:color w:val="000000" w:themeColor="text1"/>
          <w:lang w:eastAsia="cs-CZ"/>
        </w:rPr>
        <w:tab/>
        <w:t>298 tis.Kč</w:t>
      </w:r>
    </w:p>
    <w:p w14:paraId="7A0E2739"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color w:val="000000" w:themeColor="text1"/>
          <w:lang w:eastAsia="cs-CZ"/>
        </w:rPr>
      </w:pPr>
      <w:r w:rsidRPr="0098040F">
        <w:rPr>
          <w:rFonts w:ascii="Courier New" w:eastAsia="Times New Roman" w:hAnsi="Courier New" w:cs="Times New Roman"/>
          <w:bCs/>
          <w:iCs/>
          <w:color w:val="000000" w:themeColor="text1"/>
          <w:lang w:eastAsia="cs-CZ"/>
        </w:rPr>
        <w:t>- služby k SW</w:t>
      </w:r>
      <w:r w:rsidRPr="0098040F">
        <w:rPr>
          <w:rFonts w:ascii="Courier New" w:eastAsia="Times New Roman" w:hAnsi="Courier New" w:cs="Times New Roman"/>
          <w:bCs/>
          <w:iCs/>
          <w:color w:val="000000" w:themeColor="text1"/>
          <w:lang w:eastAsia="cs-CZ"/>
        </w:rPr>
        <w:tab/>
        <w:t>169 tis.Kč</w:t>
      </w:r>
    </w:p>
    <w:p w14:paraId="0C03ACD9"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color w:val="000000" w:themeColor="text1"/>
          <w:lang w:eastAsia="cs-CZ"/>
        </w:rPr>
      </w:pPr>
      <w:r w:rsidRPr="0098040F">
        <w:rPr>
          <w:rFonts w:ascii="Courier New" w:eastAsia="Times New Roman" w:hAnsi="Courier New" w:cs="Times New Roman"/>
          <w:bCs/>
          <w:iCs/>
          <w:color w:val="000000" w:themeColor="text1"/>
          <w:lang w:eastAsia="cs-CZ"/>
        </w:rPr>
        <w:t>- služby k HW</w:t>
      </w:r>
      <w:r w:rsidRPr="0098040F">
        <w:rPr>
          <w:rFonts w:ascii="Courier New" w:eastAsia="Times New Roman" w:hAnsi="Courier New" w:cs="Times New Roman"/>
          <w:bCs/>
          <w:iCs/>
          <w:color w:val="000000" w:themeColor="text1"/>
          <w:lang w:eastAsia="cs-CZ"/>
        </w:rPr>
        <w:tab/>
        <w:t>207 tis.Kč</w:t>
      </w:r>
    </w:p>
    <w:p w14:paraId="040AC40C"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color w:val="000000" w:themeColor="text1"/>
          <w:lang w:eastAsia="cs-CZ"/>
        </w:rPr>
      </w:pPr>
      <w:r w:rsidRPr="0098040F">
        <w:rPr>
          <w:rFonts w:ascii="Courier New" w:eastAsia="Times New Roman" w:hAnsi="Courier New" w:cs="Times New Roman"/>
          <w:bCs/>
          <w:iCs/>
          <w:color w:val="000000" w:themeColor="text1"/>
          <w:lang w:eastAsia="cs-CZ"/>
        </w:rPr>
        <w:t>- úpravy www</w:t>
      </w:r>
      <w:r w:rsidRPr="0098040F">
        <w:rPr>
          <w:rFonts w:ascii="Courier New" w:eastAsia="Times New Roman" w:hAnsi="Courier New" w:cs="Times New Roman"/>
          <w:bCs/>
          <w:iCs/>
          <w:color w:val="000000" w:themeColor="text1"/>
          <w:lang w:eastAsia="cs-CZ"/>
        </w:rPr>
        <w:tab/>
        <w:t>18 tis.Kč</w:t>
      </w:r>
    </w:p>
    <w:p w14:paraId="2C0FB137"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color w:val="000000" w:themeColor="text1"/>
          <w:lang w:eastAsia="cs-CZ"/>
        </w:rPr>
      </w:pPr>
      <w:r w:rsidRPr="0098040F">
        <w:rPr>
          <w:rFonts w:ascii="Courier New" w:eastAsia="Times New Roman" w:hAnsi="Courier New" w:cs="Times New Roman"/>
          <w:bCs/>
          <w:iCs/>
          <w:color w:val="000000" w:themeColor="text1"/>
          <w:lang w:eastAsia="cs-CZ"/>
        </w:rPr>
        <w:t>- pořízení SW nad 60 tis.Kč</w:t>
      </w:r>
      <w:r w:rsidRPr="0098040F">
        <w:rPr>
          <w:rFonts w:ascii="Courier New" w:eastAsia="Times New Roman" w:hAnsi="Courier New" w:cs="Times New Roman"/>
          <w:bCs/>
          <w:iCs/>
          <w:color w:val="000000" w:themeColor="text1"/>
          <w:lang w:eastAsia="cs-CZ"/>
        </w:rPr>
        <w:tab/>
        <w:t>1 531 tis.Kč</w:t>
      </w:r>
    </w:p>
    <w:p w14:paraId="710E4EF0"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color w:val="000000" w:themeColor="text1"/>
          <w:lang w:eastAsia="cs-CZ"/>
        </w:rPr>
      </w:pPr>
      <w:r w:rsidRPr="0098040F">
        <w:rPr>
          <w:rFonts w:ascii="Courier New" w:eastAsia="Times New Roman" w:hAnsi="Courier New" w:cs="Times New Roman"/>
          <w:bCs/>
          <w:iCs/>
          <w:color w:val="000000" w:themeColor="text1"/>
          <w:lang w:eastAsia="cs-CZ"/>
        </w:rPr>
        <w:t>- HW pro informační a komunikační technologie</w:t>
      </w:r>
      <w:r w:rsidRPr="0098040F">
        <w:rPr>
          <w:rFonts w:ascii="Courier New" w:eastAsia="Times New Roman" w:hAnsi="Courier New" w:cs="Times New Roman"/>
          <w:bCs/>
          <w:iCs/>
          <w:color w:val="000000" w:themeColor="text1"/>
          <w:lang w:eastAsia="cs-CZ"/>
        </w:rPr>
        <w:tab/>
        <w:t>60 tis.Kč</w:t>
      </w:r>
    </w:p>
    <w:p w14:paraId="4CF743B9"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color w:val="000000" w:themeColor="text1"/>
          <w:lang w:eastAsia="cs-CZ"/>
        </w:rPr>
      </w:pPr>
      <w:r w:rsidRPr="0098040F">
        <w:rPr>
          <w:rFonts w:ascii="Courier New" w:eastAsia="Times New Roman" w:hAnsi="Courier New" w:cs="Times New Roman"/>
          <w:bCs/>
          <w:iCs/>
          <w:color w:val="000000" w:themeColor="text1"/>
          <w:lang w:eastAsia="cs-CZ"/>
        </w:rPr>
        <w:t>- nájemné</w:t>
      </w:r>
      <w:r w:rsidRPr="0098040F">
        <w:rPr>
          <w:rFonts w:ascii="Courier New" w:eastAsia="Times New Roman" w:hAnsi="Courier New" w:cs="Times New Roman"/>
          <w:bCs/>
          <w:iCs/>
          <w:color w:val="000000" w:themeColor="text1"/>
          <w:lang w:eastAsia="cs-CZ"/>
        </w:rPr>
        <w:tab/>
        <w:t>60 tis.Kč</w:t>
      </w:r>
    </w:p>
    <w:p w14:paraId="44EDF7D5"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color w:val="000000" w:themeColor="text1"/>
          <w:lang w:eastAsia="cs-CZ"/>
        </w:rPr>
      </w:pPr>
    </w:p>
    <w:p w14:paraId="7849883B"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
          <w:iCs/>
          <w:lang w:eastAsia="cs-CZ"/>
        </w:rPr>
      </w:pPr>
      <w:r w:rsidRPr="0098040F">
        <w:rPr>
          <w:rFonts w:ascii="Courier New" w:eastAsia="Times New Roman" w:hAnsi="Courier New" w:cs="Times New Roman"/>
          <w:b/>
          <w:iCs/>
          <w:lang w:eastAsia="cs-CZ"/>
        </w:rPr>
        <w:t>ORJ 136 – Odbor hospodářské správy – TSM</w:t>
      </w:r>
      <w:r w:rsidRPr="0098040F">
        <w:rPr>
          <w:rFonts w:ascii="Courier New" w:eastAsia="Times New Roman" w:hAnsi="Courier New" w:cs="Times New Roman"/>
          <w:b/>
          <w:iCs/>
          <w:lang w:eastAsia="cs-CZ"/>
        </w:rPr>
        <w:tab/>
        <w:t>3 641 tis.Kč</w:t>
      </w:r>
    </w:p>
    <w:p w14:paraId="37FC482E"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úhrada elektrické energie za server housing</w:t>
      </w:r>
      <w:r w:rsidRPr="0098040F">
        <w:rPr>
          <w:rFonts w:ascii="Courier New" w:eastAsia="Times New Roman" w:hAnsi="Courier New" w:cs="Times New Roman"/>
          <w:bCs/>
          <w:iCs/>
          <w:lang w:eastAsia="cs-CZ"/>
        </w:rPr>
        <w:tab/>
        <w:t>716 tis.Kč</w:t>
      </w:r>
    </w:p>
    <w:p w14:paraId="6469D337"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xml:space="preserve">- internet. připojení pro parkovací domy a </w:t>
      </w:r>
      <w:r w:rsidRPr="0098040F">
        <w:rPr>
          <w:rFonts w:ascii="Courier New" w:eastAsia="Times New Roman" w:hAnsi="Courier New" w:cs="Times New Roman"/>
          <w:bCs/>
          <w:iCs/>
          <w:lang w:eastAsia="cs-CZ"/>
        </w:rPr>
        <w:tab/>
        <w:t>21 tis.Kč</w:t>
      </w:r>
    </w:p>
    <w:p w14:paraId="4AD8E243"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xml:space="preserve">  terminál Hranečník </w:t>
      </w:r>
      <w:r w:rsidRPr="0098040F">
        <w:rPr>
          <w:rFonts w:ascii="Courier New" w:eastAsia="Times New Roman" w:hAnsi="Courier New" w:cs="Times New Roman"/>
          <w:bCs/>
          <w:iCs/>
          <w:lang w:eastAsia="cs-CZ"/>
        </w:rPr>
        <w:tab/>
      </w:r>
    </w:p>
    <w:p w14:paraId="7D6CF2C9"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xml:space="preserve">- kamera pro kolárnu na jižním parkovišti NR </w:t>
      </w:r>
      <w:r w:rsidRPr="0098040F">
        <w:rPr>
          <w:rFonts w:ascii="Courier New" w:eastAsia="Times New Roman" w:hAnsi="Courier New" w:cs="Times New Roman"/>
          <w:bCs/>
          <w:iCs/>
          <w:lang w:eastAsia="cs-CZ"/>
        </w:rPr>
        <w:tab/>
        <w:t>45 tis.Kč</w:t>
      </w:r>
    </w:p>
    <w:p w14:paraId="57AB100A"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strukturovaná kabeláž v pravém křídle NR</w:t>
      </w:r>
      <w:r w:rsidRPr="0098040F">
        <w:rPr>
          <w:rFonts w:ascii="Courier New" w:eastAsia="Times New Roman" w:hAnsi="Courier New" w:cs="Times New Roman"/>
          <w:bCs/>
          <w:iCs/>
          <w:lang w:eastAsia="cs-CZ"/>
        </w:rPr>
        <w:tab/>
        <w:t>2 859 tis.Kč</w:t>
      </w:r>
    </w:p>
    <w:p w14:paraId="589335C2"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p>
    <w:p w14:paraId="2282436C"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
          <w:iCs/>
          <w:lang w:eastAsia="cs-CZ"/>
        </w:rPr>
      </w:pPr>
      <w:r w:rsidRPr="0098040F">
        <w:rPr>
          <w:rFonts w:ascii="Courier New" w:eastAsia="Times New Roman" w:hAnsi="Courier New" w:cs="Times New Roman"/>
          <w:b/>
          <w:iCs/>
          <w:lang w:eastAsia="cs-CZ"/>
        </w:rPr>
        <w:t>ORJ 137 – Odbor majetkový</w:t>
      </w:r>
      <w:r w:rsidRPr="0098040F">
        <w:rPr>
          <w:rFonts w:ascii="Courier New" w:eastAsia="Times New Roman" w:hAnsi="Courier New" w:cs="Times New Roman"/>
          <w:b/>
          <w:iCs/>
          <w:lang w:eastAsia="cs-CZ"/>
        </w:rPr>
        <w:tab/>
        <w:t>1 tis.Kč</w:t>
      </w:r>
    </w:p>
    <w:p w14:paraId="7A6147F1"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xml:space="preserve">- vyjádření k existenci sítí k prodeji a převodu pozemků </w:t>
      </w:r>
    </w:p>
    <w:p w14:paraId="0111F439"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p>
    <w:p w14:paraId="28D2D200"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
          <w:iCs/>
          <w:lang w:eastAsia="cs-CZ"/>
        </w:rPr>
      </w:pPr>
      <w:r w:rsidRPr="0098040F">
        <w:rPr>
          <w:rFonts w:ascii="Courier New" w:eastAsia="Times New Roman" w:hAnsi="Courier New" w:cs="Times New Roman"/>
          <w:b/>
          <w:iCs/>
          <w:lang w:eastAsia="cs-CZ"/>
        </w:rPr>
        <w:t>ORJ 161 – Odbor sportu</w:t>
      </w:r>
      <w:r w:rsidRPr="0098040F">
        <w:rPr>
          <w:rFonts w:ascii="Courier New" w:eastAsia="Times New Roman" w:hAnsi="Courier New" w:cs="Times New Roman"/>
          <w:b/>
          <w:iCs/>
          <w:lang w:eastAsia="cs-CZ"/>
        </w:rPr>
        <w:tab/>
        <w:t>102 tis.Kč</w:t>
      </w:r>
    </w:p>
    <w:p w14:paraId="3ACF12AF"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platba za redesign webu fajnovysport.cz</w:t>
      </w:r>
    </w:p>
    <w:p w14:paraId="350C89E5"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p>
    <w:p w14:paraId="3D12EEE8"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
          <w:iCs/>
          <w:lang w:eastAsia="cs-CZ"/>
        </w:rPr>
      </w:pPr>
      <w:r w:rsidRPr="0098040F">
        <w:rPr>
          <w:rFonts w:ascii="Courier New" w:eastAsia="Times New Roman" w:hAnsi="Courier New" w:cs="Times New Roman"/>
          <w:b/>
          <w:iCs/>
          <w:lang w:eastAsia="cs-CZ"/>
        </w:rPr>
        <w:t>ORJ 221 – Kancelář primátora</w:t>
      </w:r>
      <w:r w:rsidRPr="0098040F">
        <w:rPr>
          <w:rFonts w:ascii="Courier New" w:eastAsia="Times New Roman" w:hAnsi="Courier New" w:cs="Times New Roman"/>
          <w:bCs/>
          <w:iCs/>
          <w:lang w:eastAsia="cs-CZ"/>
        </w:rPr>
        <w:tab/>
      </w:r>
      <w:r w:rsidRPr="0098040F">
        <w:rPr>
          <w:rFonts w:ascii="Courier New" w:eastAsia="Times New Roman" w:hAnsi="Courier New" w:cs="Times New Roman"/>
          <w:b/>
          <w:iCs/>
          <w:lang w:eastAsia="cs-CZ"/>
        </w:rPr>
        <w:t>72 tis.Kč</w:t>
      </w:r>
    </w:p>
    <w:p w14:paraId="1A641685"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
          <w:iCs/>
          <w:lang w:eastAsia="cs-CZ"/>
        </w:rPr>
      </w:pPr>
      <w:r w:rsidRPr="0098040F">
        <w:rPr>
          <w:rFonts w:ascii="Courier New" w:eastAsia="Times New Roman" w:hAnsi="Courier New" w:cs="Times New Roman"/>
          <w:b/>
          <w:iCs/>
          <w:lang w:eastAsia="cs-CZ"/>
        </w:rPr>
        <w:t xml:space="preserve">- </w:t>
      </w:r>
      <w:r w:rsidRPr="0098040F">
        <w:rPr>
          <w:rFonts w:ascii="Courier New" w:eastAsia="Times New Roman" w:hAnsi="Courier New" w:cs="Times New Roman"/>
          <w:bCs/>
          <w:iCs/>
          <w:lang w:eastAsia="cs-CZ"/>
        </w:rPr>
        <w:t>příprava web. prezentace osvobozeni.ostrava.cz</w:t>
      </w:r>
    </w:p>
    <w:p w14:paraId="0CC0B6CC"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p>
    <w:p w14:paraId="583178B7"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
          <w:iCs/>
          <w:lang w:eastAsia="cs-CZ"/>
        </w:rPr>
      </w:pPr>
      <w:r w:rsidRPr="0098040F">
        <w:rPr>
          <w:rFonts w:ascii="Courier New" w:eastAsia="Times New Roman" w:hAnsi="Courier New" w:cs="Times New Roman"/>
          <w:b/>
          <w:iCs/>
          <w:lang w:eastAsia="cs-CZ"/>
        </w:rPr>
        <w:t>ORJ 230 – Odbor investiční</w:t>
      </w:r>
      <w:r w:rsidRPr="0098040F">
        <w:rPr>
          <w:rFonts w:ascii="Courier New" w:eastAsia="Times New Roman" w:hAnsi="Courier New" w:cs="Times New Roman"/>
          <w:b/>
          <w:iCs/>
          <w:lang w:eastAsia="cs-CZ"/>
        </w:rPr>
        <w:tab/>
        <w:t>71 tis.Kč</w:t>
      </w:r>
    </w:p>
    <w:p w14:paraId="7CF0DEB1"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realizace překládky sítě elektronických komunikací</w:t>
      </w:r>
    </w:p>
    <w:p w14:paraId="3F9C20D1"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xml:space="preserve">  pro Multifunkční parkovací dům u MNO </w:t>
      </w:r>
    </w:p>
    <w:p w14:paraId="63A3B6C8"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p>
    <w:p w14:paraId="1AA81417"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
          <w:iCs/>
          <w:lang w:eastAsia="cs-CZ"/>
        </w:rPr>
      </w:pPr>
      <w:r w:rsidRPr="0098040F">
        <w:rPr>
          <w:rFonts w:ascii="Courier New" w:eastAsia="Times New Roman" w:hAnsi="Courier New" w:cs="Times New Roman"/>
          <w:b/>
          <w:iCs/>
          <w:lang w:eastAsia="cs-CZ"/>
        </w:rPr>
        <w:t>ORJ 270 – Městská policie</w:t>
      </w:r>
      <w:r w:rsidRPr="0098040F">
        <w:rPr>
          <w:rFonts w:ascii="Courier New" w:eastAsia="Times New Roman" w:hAnsi="Courier New" w:cs="Times New Roman"/>
          <w:b/>
          <w:iCs/>
          <w:lang w:eastAsia="cs-CZ"/>
        </w:rPr>
        <w:tab/>
        <w:t>16 023 tis.Kč</w:t>
      </w:r>
    </w:p>
    <w:p w14:paraId="3D176C61"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xml:space="preserve">- obrazový záznam ostravských lokalit </w:t>
      </w:r>
      <w:r w:rsidRPr="0098040F">
        <w:rPr>
          <w:rFonts w:ascii="Courier New" w:eastAsia="Times New Roman" w:hAnsi="Courier New" w:cs="Times New Roman"/>
          <w:bCs/>
          <w:iCs/>
          <w:lang w:eastAsia="cs-CZ"/>
        </w:rPr>
        <w:tab/>
        <w:t>14 804 tis.Kč</w:t>
      </w:r>
    </w:p>
    <w:p w14:paraId="46A59DA7"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kamery vč. příslušenství, RFID čipy</w:t>
      </w:r>
      <w:r w:rsidRPr="0098040F">
        <w:rPr>
          <w:rFonts w:ascii="Courier New" w:eastAsia="Times New Roman" w:hAnsi="Courier New" w:cs="Times New Roman"/>
          <w:bCs/>
          <w:iCs/>
          <w:lang w:eastAsia="cs-CZ"/>
        </w:rPr>
        <w:tab/>
        <w:t>634 tis.Kč</w:t>
      </w:r>
    </w:p>
    <w:p w14:paraId="5A9DF665"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- 2 ks kamerových boxů</w:t>
      </w:r>
      <w:r w:rsidRPr="0098040F">
        <w:rPr>
          <w:rFonts w:ascii="Courier New" w:eastAsia="Times New Roman" w:hAnsi="Courier New" w:cs="Times New Roman"/>
          <w:bCs/>
          <w:iCs/>
          <w:lang w:eastAsia="cs-CZ"/>
        </w:rPr>
        <w:tab/>
        <w:t>262 tis.Kč</w:t>
      </w:r>
    </w:p>
    <w:p w14:paraId="79025BA7"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xml:space="preserve">- opravy kamer a kamerových systémů </w:t>
      </w:r>
      <w:r w:rsidRPr="0098040F">
        <w:rPr>
          <w:rFonts w:ascii="Courier New" w:eastAsia="Times New Roman" w:hAnsi="Courier New" w:cs="Times New Roman"/>
          <w:bCs/>
          <w:iCs/>
          <w:lang w:eastAsia="cs-CZ"/>
        </w:rPr>
        <w:tab/>
        <w:t>315 tis.Kč</w:t>
      </w:r>
    </w:p>
    <w:p w14:paraId="6A830323"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xml:space="preserve">- hovorné </w:t>
      </w:r>
      <w:r w:rsidRPr="0098040F">
        <w:rPr>
          <w:rFonts w:ascii="Courier New" w:eastAsia="Times New Roman" w:hAnsi="Courier New" w:cs="Times New Roman"/>
          <w:bCs/>
          <w:iCs/>
          <w:lang w:eastAsia="cs-CZ"/>
        </w:rPr>
        <w:tab/>
        <w:t xml:space="preserve">    3 tis.Kč</w:t>
      </w:r>
    </w:p>
    <w:p w14:paraId="3F1C3E17" w14:textId="77777777" w:rsidR="0098007E" w:rsidRPr="0098040F" w:rsidRDefault="0098007E"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98040F">
        <w:rPr>
          <w:rFonts w:ascii="Courier New" w:eastAsia="Times New Roman" w:hAnsi="Courier New" w:cs="Times New Roman"/>
          <w:bCs/>
          <w:iCs/>
          <w:lang w:eastAsia="cs-CZ"/>
        </w:rPr>
        <w:t>- pronájem 5G modemu</w:t>
      </w:r>
      <w:r w:rsidRPr="0098040F">
        <w:rPr>
          <w:rFonts w:ascii="Courier New" w:eastAsia="Times New Roman" w:hAnsi="Courier New" w:cs="Times New Roman"/>
          <w:bCs/>
          <w:iCs/>
          <w:lang w:eastAsia="cs-CZ"/>
        </w:rPr>
        <w:tab/>
        <w:t>5 tis.Kč</w:t>
      </w:r>
    </w:p>
    <w:p w14:paraId="2DCCCAD0" w14:textId="77777777" w:rsidR="00AE78C7" w:rsidRPr="0098040F" w:rsidRDefault="00AE78C7" w:rsidP="0098007E">
      <w:pPr>
        <w:tabs>
          <w:tab w:val="right" w:pos="9923"/>
        </w:tabs>
        <w:autoSpaceDN w:val="0"/>
        <w:spacing w:after="0" w:line="240" w:lineRule="auto"/>
        <w:jc w:val="both"/>
        <w:textAlignment w:val="baseline"/>
        <w:rPr>
          <w:rFonts w:ascii="Courier New" w:eastAsia="Times New Roman" w:hAnsi="Courier New" w:cs="Times New Roman"/>
          <w:bCs/>
          <w:iCs/>
          <w:lang w:eastAsia="cs-CZ"/>
        </w:rPr>
      </w:pPr>
    </w:p>
    <w:p w14:paraId="0BA5CB4B" w14:textId="0A50D3AA" w:rsidR="00AE78C7" w:rsidRPr="0098040F" w:rsidRDefault="00AE78C7" w:rsidP="00AE78C7">
      <w:pPr>
        <w:tabs>
          <w:tab w:val="left" w:pos="9923"/>
        </w:tabs>
        <w:spacing w:after="0" w:line="240" w:lineRule="auto"/>
        <w:jc w:val="both"/>
        <w:rPr>
          <w:rFonts w:ascii="Courier New" w:hAnsi="Courier New" w:cs="Courier New"/>
          <w:bCs/>
        </w:rPr>
      </w:pPr>
      <w:r w:rsidRPr="0098040F">
        <w:rPr>
          <w:rFonts w:ascii="Courier New" w:hAnsi="Courier New" w:cs="Courier New"/>
          <w:bCs/>
        </w:rPr>
        <w:t>Výsledek hospodaření po zdanění za rok 2024 představuje zisk ve výši</w:t>
      </w:r>
      <w:r w:rsidR="00DB0B20">
        <w:rPr>
          <w:rFonts w:ascii="Courier New" w:hAnsi="Courier New" w:cs="Courier New"/>
          <w:bCs/>
        </w:rPr>
        <w:t xml:space="preserve"> </w:t>
      </w:r>
      <w:r w:rsidRPr="0098040F">
        <w:rPr>
          <w:rFonts w:ascii="Courier New" w:hAnsi="Courier New" w:cs="Courier New"/>
          <w:b/>
        </w:rPr>
        <w:t>19</w:t>
      </w:r>
      <w:r w:rsidR="008E05AA">
        <w:rPr>
          <w:rFonts w:ascii="Courier New" w:hAnsi="Courier New" w:cs="Courier New"/>
          <w:b/>
        </w:rPr>
        <w:t> </w:t>
      </w:r>
      <w:r w:rsidRPr="0098040F">
        <w:rPr>
          <w:rFonts w:ascii="Courier New" w:hAnsi="Courier New" w:cs="Courier New"/>
          <w:b/>
        </w:rPr>
        <w:t>950 tis.Kč</w:t>
      </w:r>
      <w:r w:rsidRPr="0098040F">
        <w:rPr>
          <w:rFonts w:ascii="Courier New" w:hAnsi="Courier New" w:cs="Courier New"/>
          <w:bCs/>
        </w:rPr>
        <w:t xml:space="preserve">, tj. meziroční pokles zisku o 1 801 tis.Kč. </w:t>
      </w:r>
    </w:p>
    <w:p w14:paraId="7274C273" w14:textId="77777777" w:rsidR="00AE78C7" w:rsidRPr="0098040F" w:rsidRDefault="00AE78C7" w:rsidP="00AE78C7">
      <w:pPr>
        <w:tabs>
          <w:tab w:val="left" w:pos="9923"/>
        </w:tabs>
        <w:spacing w:after="0" w:line="240" w:lineRule="auto"/>
        <w:jc w:val="both"/>
        <w:rPr>
          <w:rFonts w:ascii="Courier New" w:hAnsi="Courier New" w:cs="Courier New"/>
          <w:bCs/>
        </w:rPr>
      </w:pPr>
    </w:p>
    <w:p w14:paraId="0454BD8D" w14:textId="1D508695" w:rsidR="00AE78C7" w:rsidRPr="0098040F" w:rsidRDefault="00AE78C7" w:rsidP="00AE78C7">
      <w:pPr>
        <w:tabs>
          <w:tab w:val="left" w:pos="992"/>
          <w:tab w:val="right" w:pos="9923"/>
        </w:tabs>
        <w:spacing w:after="0" w:line="240" w:lineRule="auto"/>
        <w:jc w:val="both"/>
        <w:rPr>
          <w:rFonts w:ascii="Courier New" w:hAnsi="Courier New" w:cs="Courier New"/>
          <w:bCs/>
        </w:rPr>
      </w:pPr>
      <w:r w:rsidRPr="0098040F">
        <w:rPr>
          <w:rFonts w:ascii="Courier New" w:hAnsi="Courier New" w:cs="Courier New"/>
          <w:bCs/>
        </w:rPr>
        <w:t>Celkové výnosy meziročně vzrostly o 13 331 tis.Kč, převážně v oblasti tržeb z prodeje služeb o 12 322 tis.Kč, kde se nejvýrazněji zvýšily tržby za smlouvy o dílo o 10 919 tis.Kč, tržby za outsourcing a znalostní služby</w:t>
      </w:r>
      <w:r w:rsidR="00DB0B20">
        <w:rPr>
          <w:rFonts w:ascii="Courier New" w:hAnsi="Courier New" w:cs="Courier New"/>
          <w:bCs/>
        </w:rPr>
        <w:t xml:space="preserve"> </w:t>
      </w:r>
      <w:r w:rsidRPr="0098040F">
        <w:rPr>
          <w:rFonts w:ascii="Courier New" w:hAnsi="Courier New" w:cs="Courier New"/>
          <w:bCs/>
        </w:rPr>
        <w:t>o 1</w:t>
      </w:r>
      <w:r w:rsidR="008E05AA">
        <w:rPr>
          <w:rFonts w:ascii="Courier New" w:hAnsi="Courier New" w:cs="Courier New"/>
          <w:bCs/>
        </w:rPr>
        <w:t> </w:t>
      </w:r>
      <w:r w:rsidRPr="0098040F">
        <w:rPr>
          <w:rFonts w:ascii="Courier New" w:hAnsi="Courier New" w:cs="Courier New"/>
          <w:bCs/>
        </w:rPr>
        <w:t>583 tis.Kč a internet vyhrazený o 858 tis.Kč. Tržby za služby-distribuce obrazu-kamerové systémy meziročně poklesly o 779 tis.Kč vlivem poklesu ceny. Společnost pro rok 2024 neuplatnila inflační doložky u stávajících smluv</w:t>
      </w:r>
      <w:r w:rsidR="00DB0B20">
        <w:rPr>
          <w:rFonts w:ascii="Courier New" w:hAnsi="Courier New" w:cs="Courier New"/>
          <w:bCs/>
        </w:rPr>
        <w:t xml:space="preserve">   </w:t>
      </w:r>
      <w:r w:rsidRPr="0098040F">
        <w:rPr>
          <w:rFonts w:ascii="Courier New" w:hAnsi="Courier New" w:cs="Courier New"/>
          <w:bCs/>
        </w:rPr>
        <w:t xml:space="preserve">a zrealizovala větší objem poskytovaných služeb. Realizovala významné zakázky na kamerový systém pro společnost VÍTKOVICE ARÉNA, na rozšíření kamerového systému pro Fakultní nemocnici Ostrava a strukturovanou kabeláž v pravém křídle budovy Nové radnice. </w:t>
      </w:r>
    </w:p>
    <w:p w14:paraId="41F882CB" w14:textId="0D7131B8" w:rsidR="00AE78C7" w:rsidRPr="0098040F" w:rsidRDefault="00AE78C7" w:rsidP="00AE78C7">
      <w:pPr>
        <w:tabs>
          <w:tab w:val="left" w:pos="992"/>
          <w:tab w:val="right" w:pos="9923"/>
        </w:tabs>
        <w:spacing w:after="0" w:line="240" w:lineRule="auto"/>
        <w:jc w:val="both"/>
        <w:rPr>
          <w:rFonts w:ascii="Courier New" w:hAnsi="Courier New" w:cs="Courier New"/>
          <w:bCs/>
        </w:rPr>
      </w:pPr>
      <w:r w:rsidRPr="0098040F">
        <w:rPr>
          <w:rFonts w:ascii="Courier New" w:hAnsi="Courier New" w:cs="Courier New"/>
          <w:bCs/>
        </w:rPr>
        <w:t xml:space="preserve">Celkové náklady meziročně vzrostly o 15 132 tis.Kč a oproti plánu na rok 2024 jsou vyšší o 2 262 tis.Kč (bez daně z příjmu). Společnosti vzrostly meziročně náklady na elektrickou energii 1 521 tis.Kč a v souvislosti s nárůstem zakázek i nárůst spotřeby materiálu o 6 233 tis.Kč. Meziročně je vykazován pokles nákladů na opravy a údržbu o 3 217 tis. Kč vlivem realizace </w:t>
      </w:r>
      <w:r w:rsidRPr="0098040F">
        <w:rPr>
          <w:rFonts w:ascii="Courier New" w:hAnsi="Courier New" w:cs="Courier New"/>
          <w:bCs/>
        </w:rPr>
        <w:lastRenderedPageBreak/>
        <w:t>mimořádné opravy sídla společnosti v celkové výši 3 651 tis.Kč v roce 2023. Náklady na odpisy meziročně vzrostly o 781 tis. Kč.</w:t>
      </w:r>
      <w:r w:rsidR="00DB0B20">
        <w:rPr>
          <w:rFonts w:ascii="Courier New" w:hAnsi="Courier New" w:cs="Courier New"/>
          <w:bCs/>
        </w:rPr>
        <w:t xml:space="preserve"> </w:t>
      </w:r>
      <w:r w:rsidRPr="0098040F">
        <w:rPr>
          <w:rFonts w:ascii="Courier New" w:hAnsi="Courier New" w:cs="Courier New"/>
          <w:bCs/>
        </w:rPr>
        <w:t>Vyšší počet zaměstnanců o 4 a navýšení mezd se promítlo do meziročního růstu osobních nákladů</w:t>
      </w:r>
      <w:r w:rsidR="00DB0B20">
        <w:rPr>
          <w:rFonts w:ascii="Courier New" w:hAnsi="Courier New" w:cs="Courier New"/>
          <w:bCs/>
        </w:rPr>
        <w:t xml:space="preserve"> </w:t>
      </w:r>
      <w:r w:rsidRPr="0098040F">
        <w:rPr>
          <w:rFonts w:ascii="Courier New" w:hAnsi="Courier New" w:cs="Courier New"/>
          <w:bCs/>
        </w:rPr>
        <w:t>o 8</w:t>
      </w:r>
      <w:r w:rsidR="00AA3914">
        <w:rPr>
          <w:rFonts w:ascii="Courier New" w:hAnsi="Courier New" w:cs="Courier New"/>
          <w:bCs/>
        </w:rPr>
        <w:t> </w:t>
      </w:r>
      <w:r w:rsidRPr="0098040F">
        <w:rPr>
          <w:rFonts w:ascii="Courier New" w:hAnsi="Courier New" w:cs="Courier New"/>
          <w:bCs/>
        </w:rPr>
        <w:t>171</w:t>
      </w:r>
      <w:r w:rsidR="00AA3914">
        <w:rPr>
          <w:rFonts w:ascii="Courier New" w:hAnsi="Courier New" w:cs="Courier New"/>
          <w:bCs/>
        </w:rPr>
        <w:t> </w:t>
      </w:r>
      <w:r w:rsidRPr="0098040F">
        <w:rPr>
          <w:rFonts w:ascii="Courier New" w:hAnsi="Courier New" w:cs="Courier New"/>
          <w:bCs/>
        </w:rPr>
        <w:t xml:space="preserve">tis.Kč (+ 13 %). Zbylý meziroční nárůst nákladů se týkal zejména nákupu služeb a materiálu, v souvislosti s vyšším objemem zakázek, promítnuto do tržeb. </w:t>
      </w:r>
    </w:p>
    <w:p w14:paraId="75BE84E7" w14:textId="77777777" w:rsidR="00AE78C7" w:rsidRPr="0098040F" w:rsidRDefault="00AE78C7" w:rsidP="00AE78C7">
      <w:pPr>
        <w:tabs>
          <w:tab w:val="left" w:pos="992"/>
          <w:tab w:val="right" w:pos="9923"/>
        </w:tabs>
        <w:spacing w:after="0" w:line="240" w:lineRule="auto"/>
        <w:jc w:val="both"/>
        <w:rPr>
          <w:rFonts w:ascii="Courier New" w:hAnsi="Courier New" w:cs="Courier New"/>
          <w:bCs/>
        </w:rPr>
      </w:pPr>
      <w:r w:rsidRPr="0098040F">
        <w:rPr>
          <w:rFonts w:ascii="Courier New" w:hAnsi="Courier New" w:cs="Courier New"/>
          <w:bCs/>
        </w:rPr>
        <w:t>Společnost k 31.12.2024 nemá závazky po splatnosti, nečerpala bankovní úvěry a výpomoci, nemá finanční majetek a k danému datu vykazuje odloženou daňovou pohledávku ve výši 2 605 tis.Kč.</w:t>
      </w:r>
    </w:p>
    <w:p w14:paraId="28FD85FC" w14:textId="77777777" w:rsidR="00AE78C7" w:rsidRPr="0098040F" w:rsidRDefault="00AE78C7" w:rsidP="00AE78C7">
      <w:pPr>
        <w:tabs>
          <w:tab w:val="left" w:pos="992"/>
          <w:tab w:val="right" w:pos="9923"/>
        </w:tabs>
        <w:spacing w:after="0" w:line="240" w:lineRule="auto"/>
        <w:jc w:val="both"/>
        <w:rPr>
          <w:rFonts w:ascii="Courier New" w:hAnsi="Courier New" w:cs="Courier New"/>
          <w:bCs/>
        </w:rPr>
      </w:pPr>
      <w:r w:rsidRPr="0098040F">
        <w:rPr>
          <w:rFonts w:ascii="Courier New" w:hAnsi="Courier New" w:cs="Courier New"/>
          <w:bCs/>
        </w:rPr>
        <w:t xml:space="preserve">Průměrný přepočtený stav zaměstnanců za rok 2024 byl 76 a průměrná měsíční mzda za společnost byla ve výši 52 554 Kč (meziroční nárůst o 7,2 %). Společnost ve sledovaném roce realizovala z vlastních zdrojů investice v celkové výši 20 382 tis.Kč. Investice směřovaly do rozvoje a obnovy optické sítě, provozovaného hardwaru a softwaru, do rozšíření a obnovy kamerových systémů, rozšíření bezpečnostních kamerových systémů, úhrady věcných břemen staveb a do fotovoltaické elektrárny na střeše budovy. </w:t>
      </w:r>
    </w:p>
    <w:tbl>
      <w:tblPr>
        <w:tblW w:w="9849" w:type="dxa"/>
        <w:tblLayout w:type="fixed"/>
        <w:tblCellMar>
          <w:left w:w="70" w:type="dxa"/>
          <w:right w:w="70" w:type="dxa"/>
        </w:tblCellMar>
        <w:tblLook w:val="04A0" w:firstRow="1" w:lastRow="0" w:firstColumn="1" w:lastColumn="0" w:noHBand="0" w:noVBand="1"/>
      </w:tblPr>
      <w:tblGrid>
        <w:gridCol w:w="426"/>
        <w:gridCol w:w="4175"/>
        <w:gridCol w:w="1049"/>
        <w:gridCol w:w="1049"/>
        <w:gridCol w:w="1049"/>
        <w:gridCol w:w="1050"/>
        <w:gridCol w:w="1051"/>
      </w:tblGrid>
      <w:tr w:rsidR="00AE78C7" w:rsidRPr="0098040F" w14:paraId="116207CD" w14:textId="77777777" w:rsidTr="00CE23F4">
        <w:trPr>
          <w:trHeight w:val="285"/>
        </w:trPr>
        <w:tc>
          <w:tcPr>
            <w:tcW w:w="9849" w:type="dxa"/>
            <w:gridSpan w:val="7"/>
            <w:tcBorders>
              <w:top w:val="nil"/>
              <w:left w:val="nil"/>
              <w:bottom w:val="single" w:sz="12" w:space="0" w:color="auto"/>
              <w:right w:val="nil"/>
            </w:tcBorders>
            <w:noWrap/>
            <w:vAlign w:val="bottom"/>
            <w:hideMark/>
          </w:tcPr>
          <w:p w14:paraId="2109D5F6" w14:textId="77777777" w:rsidR="00AE78C7" w:rsidRPr="0098040F" w:rsidRDefault="00AE78C7" w:rsidP="00AE78C7">
            <w:pPr>
              <w:tabs>
                <w:tab w:val="left" w:pos="992"/>
                <w:tab w:val="right" w:pos="9923"/>
              </w:tabs>
              <w:spacing w:after="0" w:line="240" w:lineRule="auto"/>
              <w:jc w:val="right"/>
              <w:rPr>
                <w:rFonts w:cstheme="minorHAnsi"/>
                <w:bCs/>
                <w:sz w:val="16"/>
                <w:szCs w:val="16"/>
              </w:rPr>
            </w:pPr>
            <w:r w:rsidRPr="0098040F">
              <w:rPr>
                <w:rFonts w:ascii="Courier New" w:hAnsi="Courier New" w:cs="Courier New"/>
                <w:bCs/>
                <w:iCs/>
              </w:rPr>
              <w:t xml:space="preserve">                                                                   </w:t>
            </w:r>
            <w:r w:rsidRPr="0098040F">
              <w:rPr>
                <w:rFonts w:cstheme="minorHAnsi"/>
                <w:bCs/>
                <w:iCs/>
                <w:sz w:val="16"/>
                <w:szCs w:val="16"/>
              </w:rPr>
              <w:t>v tis.Kč</w:t>
            </w:r>
          </w:p>
        </w:tc>
      </w:tr>
      <w:tr w:rsidR="00AE78C7" w:rsidRPr="0098040F" w14:paraId="575A191D" w14:textId="77777777" w:rsidTr="00CE23F4">
        <w:trPr>
          <w:trHeight w:val="388"/>
        </w:trPr>
        <w:tc>
          <w:tcPr>
            <w:tcW w:w="4601" w:type="dxa"/>
            <w:gridSpan w:val="2"/>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78D1F73F" w14:textId="77777777" w:rsidR="00AE78C7" w:rsidRPr="0098040F" w:rsidRDefault="00AE78C7" w:rsidP="00AE78C7">
            <w:pPr>
              <w:tabs>
                <w:tab w:val="left" w:pos="992"/>
                <w:tab w:val="right" w:pos="9923"/>
              </w:tabs>
              <w:spacing w:after="0" w:line="240" w:lineRule="auto"/>
              <w:jc w:val="both"/>
              <w:rPr>
                <w:rFonts w:cstheme="minorHAnsi"/>
                <w:bCs/>
              </w:rPr>
            </w:pPr>
            <w:r w:rsidRPr="0098040F">
              <w:rPr>
                <w:rFonts w:cstheme="minorHAnsi"/>
                <w:bCs/>
              </w:rPr>
              <w:t> </w:t>
            </w:r>
          </w:p>
        </w:tc>
        <w:tc>
          <w:tcPr>
            <w:tcW w:w="1049" w:type="dxa"/>
            <w:tcBorders>
              <w:top w:val="single" w:sz="12" w:space="0" w:color="auto"/>
              <w:left w:val="single" w:sz="12" w:space="0" w:color="auto"/>
              <w:bottom w:val="single" w:sz="12" w:space="0" w:color="auto"/>
              <w:right w:val="single" w:sz="8" w:space="0" w:color="auto"/>
            </w:tcBorders>
            <w:shd w:val="clear" w:color="auto" w:fill="99CCFF"/>
            <w:noWrap/>
            <w:vAlign w:val="center"/>
          </w:tcPr>
          <w:p w14:paraId="2A07196F" w14:textId="77777777" w:rsidR="00AE78C7" w:rsidRPr="0098040F" w:rsidRDefault="00AE78C7" w:rsidP="00AE78C7">
            <w:pPr>
              <w:tabs>
                <w:tab w:val="left" w:pos="992"/>
                <w:tab w:val="right" w:pos="9923"/>
              </w:tabs>
              <w:spacing w:after="0" w:line="240" w:lineRule="auto"/>
              <w:jc w:val="center"/>
              <w:rPr>
                <w:rFonts w:cstheme="minorHAnsi"/>
                <w:b/>
                <w:bCs/>
              </w:rPr>
            </w:pPr>
            <w:r w:rsidRPr="0098040F">
              <w:rPr>
                <w:rFonts w:cstheme="minorHAnsi"/>
                <w:b/>
                <w:bCs/>
              </w:rPr>
              <w:t>2020</w:t>
            </w:r>
          </w:p>
        </w:tc>
        <w:tc>
          <w:tcPr>
            <w:tcW w:w="1049" w:type="dxa"/>
            <w:tcBorders>
              <w:top w:val="single" w:sz="12" w:space="0" w:color="auto"/>
              <w:left w:val="single" w:sz="8" w:space="0" w:color="auto"/>
              <w:bottom w:val="single" w:sz="12" w:space="0" w:color="auto"/>
              <w:right w:val="single" w:sz="8" w:space="0" w:color="auto"/>
            </w:tcBorders>
            <w:shd w:val="clear" w:color="auto" w:fill="99CCFF"/>
            <w:noWrap/>
            <w:vAlign w:val="center"/>
            <w:hideMark/>
          </w:tcPr>
          <w:p w14:paraId="6D678060" w14:textId="77777777" w:rsidR="00AE78C7" w:rsidRPr="0098040F" w:rsidRDefault="00AE78C7" w:rsidP="00AE78C7">
            <w:pPr>
              <w:tabs>
                <w:tab w:val="left" w:pos="992"/>
                <w:tab w:val="right" w:pos="9923"/>
              </w:tabs>
              <w:spacing w:after="0" w:line="240" w:lineRule="auto"/>
              <w:jc w:val="center"/>
              <w:rPr>
                <w:rFonts w:cstheme="minorHAnsi"/>
                <w:b/>
                <w:bCs/>
              </w:rPr>
            </w:pPr>
            <w:r w:rsidRPr="0098040F">
              <w:rPr>
                <w:rFonts w:cstheme="minorHAnsi"/>
                <w:b/>
                <w:bCs/>
              </w:rPr>
              <w:t>2021</w:t>
            </w:r>
          </w:p>
        </w:tc>
        <w:tc>
          <w:tcPr>
            <w:tcW w:w="1049" w:type="dxa"/>
            <w:tcBorders>
              <w:top w:val="single" w:sz="12" w:space="0" w:color="auto"/>
              <w:left w:val="single" w:sz="8" w:space="0" w:color="auto"/>
              <w:bottom w:val="single" w:sz="12" w:space="0" w:color="auto"/>
              <w:right w:val="single" w:sz="8" w:space="0" w:color="auto"/>
            </w:tcBorders>
            <w:shd w:val="clear" w:color="auto" w:fill="99CCFF"/>
            <w:noWrap/>
            <w:vAlign w:val="center"/>
            <w:hideMark/>
          </w:tcPr>
          <w:p w14:paraId="36B4E6E6" w14:textId="77777777" w:rsidR="00AE78C7" w:rsidRPr="0098040F" w:rsidRDefault="00AE78C7" w:rsidP="00AE78C7">
            <w:pPr>
              <w:tabs>
                <w:tab w:val="left" w:pos="992"/>
                <w:tab w:val="right" w:pos="9923"/>
              </w:tabs>
              <w:spacing w:after="0" w:line="240" w:lineRule="auto"/>
              <w:jc w:val="center"/>
              <w:rPr>
                <w:rFonts w:cstheme="minorHAnsi"/>
                <w:b/>
                <w:bCs/>
              </w:rPr>
            </w:pPr>
            <w:r w:rsidRPr="0098040F">
              <w:rPr>
                <w:rFonts w:cstheme="minorHAnsi"/>
                <w:b/>
                <w:bCs/>
              </w:rPr>
              <w:t>2022</w:t>
            </w:r>
          </w:p>
        </w:tc>
        <w:tc>
          <w:tcPr>
            <w:tcW w:w="1050" w:type="dxa"/>
            <w:tcBorders>
              <w:top w:val="single" w:sz="12" w:space="0" w:color="auto"/>
              <w:left w:val="single" w:sz="8" w:space="0" w:color="auto"/>
              <w:bottom w:val="single" w:sz="12" w:space="0" w:color="auto"/>
              <w:right w:val="single" w:sz="12" w:space="0" w:color="auto"/>
            </w:tcBorders>
            <w:shd w:val="clear" w:color="auto" w:fill="99CCFF"/>
            <w:noWrap/>
            <w:vAlign w:val="center"/>
            <w:hideMark/>
          </w:tcPr>
          <w:p w14:paraId="550AE17E" w14:textId="77777777" w:rsidR="00AE78C7" w:rsidRPr="0098040F" w:rsidRDefault="00AE78C7" w:rsidP="00AE78C7">
            <w:pPr>
              <w:tabs>
                <w:tab w:val="left" w:pos="992"/>
                <w:tab w:val="right" w:pos="9923"/>
              </w:tabs>
              <w:spacing w:after="0" w:line="240" w:lineRule="auto"/>
              <w:jc w:val="center"/>
              <w:rPr>
                <w:rFonts w:cstheme="minorHAnsi"/>
                <w:b/>
                <w:bCs/>
              </w:rPr>
            </w:pPr>
            <w:r w:rsidRPr="0098040F">
              <w:rPr>
                <w:rFonts w:cstheme="minorHAnsi"/>
                <w:b/>
                <w:bCs/>
              </w:rPr>
              <w:t>2023</w:t>
            </w:r>
          </w:p>
        </w:tc>
        <w:tc>
          <w:tcPr>
            <w:tcW w:w="1051" w:type="dxa"/>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1D7973BF" w14:textId="77777777" w:rsidR="00AE78C7" w:rsidRPr="0098040F" w:rsidRDefault="00AE78C7" w:rsidP="00AE78C7">
            <w:pPr>
              <w:tabs>
                <w:tab w:val="left" w:pos="992"/>
                <w:tab w:val="right" w:pos="9923"/>
              </w:tabs>
              <w:spacing w:after="0" w:line="240" w:lineRule="auto"/>
              <w:jc w:val="center"/>
              <w:rPr>
                <w:rFonts w:cstheme="minorHAnsi"/>
                <w:b/>
                <w:bCs/>
              </w:rPr>
            </w:pPr>
            <w:r w:rsidRPr="0098040F">
              <w:rPr>
                <w:rFonts w:cstheme="minorHAnsi"/>
                <w:b/>
                <w:bCs/>
              </w:rPr>
              <w:t>2024</w:t>
            </w:r>
          </w:p>
        </w:tc>
      </w:tr>
      <w:tr w:rsidR="00AE78C7" w:rsidRPr="0098040F" w14:paraId="3407D6A3" w14:textId="77777777" w:rsidTr="00CE23F4">
        <w:trPr>
          <w:trHeight w:val="357"/>
        </w:trPr>
        <w:tc>
          <w:tcPr>
            <w:tcW w:w="426" w:type="dxa"/>
            <w:tcBorders>
              <w:top w:val="single" w:sz="12"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36824640" w14:textId="77777777" w:rsidR="00AE78C7" w:rsidRPr="0098040F" w:rsidRDefault="00AE78C7" w:rsidP="00AE78C7">
            <w:pPr>
              <w:tabs>
                <w:tab w:val="left" w:pos="992"/>
                <w:tab w:val="right" w:pos="9923"/>
              </w:tabs>
              <w:spacing w:after="0" w:line="240" w:lineRule="auto"/>
              <w:jc w:val="center"/>
              <w:rPr>
                <w:rFonts w:cstheme="minorHAnsi"/>
                <w:b/>
                <w:bCs/>
              </w:rPr>
            </w:pPr>
            <w:r w:rsidRPr="0098040F">
              <w:rPr>
                <w:rFonts w:cstheme="minorHAnsi"/>
                <w:b/>
                <w:bCs/>
              </w:rPr>
              <w:t>1</w:t>
            </w:r>
          </w:p>
        </w:tc>
        <w:tc>
          <w:tcPr>
            <w:tcW w:w="4175" w:type="dxa"/>
            <w:tcBorders>
              <w:top w:val="single" w:sz="12"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3ECDE17D" w14:textId="77777777" w:rsidR="00AE78C7" w:rsidRPr="0098040F" w:rsidRDefault="00AE78C7" w:rsidP="00AE78C7">
            <w:pPr>
              <w:tabs>
                <w:tab w:val="left" w:pos="992"/>
                <w:tab w:val="right" w:pos="9923"/>
              </w:tabs>
              <w:spacing w:after="0" w:line="240" w:lineRule="auto"/>
              <w:jc w:val="both"/>
              <w:rPr>
                <w:rFonts w:cstheme="minorHAnsi"/>
                <w:bCs/>
              </w:rPr>
            </w:pPr>
            <w:r w:rsidRPr="0098040F">
              <w:rPr>
                <w:rFonts w:cstheme="minorHAnsi"/>
                <w:bCs/>
              </w:rPr>
              <w:t>Výnosy celkem</w:t>
            </w:r>
          </w:p>
        </w:tc>
        <w:tc>
          <w:tcPr>
            <w:tcW w:w="1049" w:type="dxa"/>
            <w:tcBorders>
              <w:top w:val="single" w:sz="12"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7B5042E3"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bCs/>
              </w:rPr>
              <w:t>123 645</w:t>
            </w:r>
          </w:p>
        </w:tc>
        <w:tc>
          <w:tcPr>
            <w:tcW w:w="1049" w:type="dxa"/>
            <w:tcBorders>
              <w:top w:val="single" w:sz="12"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5122ED6F"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rPr>
              <w:t>121 756</w:t>
            </w:r>
          </w:p>
        </w:tc>
        <w:tc>
          <w:tcPr>
            <w:tcW w:w="1049" w:type="dxa"/>
            <w:tcBorders>
              <w:top w:val="single" w:sz="12" w:space="0" w:color="auto"/>
              <w:left w:val="single" w:sz="8" w:space="0" w:color="auto"/>
              <w:bottom w:val="single" w:sz="6" w:space="0" w:color="auto"/>
              <w:right w:val="single" w:sz="4" w:space="0" w:color="auto"/>
            </w:tcBorders>
            <w:tcMar>
              <w:top w:w="0" w:type="dxa"/>
              <w:left w:w="30" w:type="dxa"/>
              <w:bottom w:w="0" w:type="dxa"/>
              <w:right w:w="30" w:type="dxa"/>
            </w:tcMar>
            <w:vAlign w:val="center"/>
          </w:tcPr>
          <w:p w14:paraId="43FB959D"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rPr>
              <w:t>130 038</w:t>
            </w:r>
          </w:p>
        </w:tc>
        <w:tc>
          <w:tcPr>
            <w:tcW w:w="1050" w:type="dxa"/>
            <w:tcBorders>
              <w:top w:val="single" w:sz="12" w:space="0" w:color="auto"/>
              <w:left w:val="single" w:sz="4" w:space="0" w:color="auto"/>
              <w:bottom w:val="single" w:sz="6" w:space="0" w:color="auto"/>
              <w:right w:val="single" w:sz="12" w:space="0" w:color="auto"/>
            </w:tcBorders>
            <w:tcMar>
              <w:top w:w="0" w:type="dxa"/>
              <w:left w:w="30" w:type="dxa"/>
              <w:bottom w:w="0" w:type="dxa"/>
              <w:right w:w="30" w:type="dxa"/>
            </w:tcMar>
            <w:vAlign w:val="center"/>
          </w:tcPr>
          <w:p w14:paraId="25A77D28" w14:textId="77777777" w:rsidR="00AE78C7" w:rsidRPr="0098040F" w:rsidRDefault="00AE78C7" w:rsidP="00AE78C7">
            <w:pPr>
              <w:tabs>
                <w:tab w:val="left" w:pos="992"/>
                <w:tab w:val="right" w:pos="9923"/>
              </w:tabs>
              <w:spacing w:after="0" w:line="240" w:lineRule="auto"/>
              <w:jc w:val="right"/>
              <w:rPr>
                <w:rFonts w:cstheme="minorHAnsi"/>
              </w:rPr>
            </w:pPr>
            <w:r w:rsidRPr="0098040F">
              <w:rPr>
                <w:rFonts w:cstheme="minorHAnsi"/>
              </w:rPr>
              <w:t>149 824</w:t>
            </w:r>
          </w:p>
        </w:tc>
        <w:tc>
          <w:tcPr>
            <w:tcW w:w="1051" w:type="dxa"/>
            <w:tcBorders>
              <w:top w:val="single" w:sz="12"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25792832" w14:textId="77777777" w:rsidR="00AE78C7" w:rsidRPr="0098040F" w:rsidRDefault="00AE78C7" w:rsidP="00AE78C7">
            <w:pPr>
              <w:tabs>
                <w:tab w:val="left" w:pos="992"/>
                <w:tab w:val="right" w:pos="9923"/>
              </w:tabs>
              <w:spacing w:after="0" w:line="240" w:lineRule="auto"/>
              <w:jc w:val="right"/>
              <w:rPr>
                <w:rFonts w:cstheme="minorHAnsi"/>
                <w:b/>
                <w:bCs/>
              </w:rPr>
            </w:pPr>
            <w:r w:rsidRPr="0098040F">
              <w:rPr>
                <w:rFonts w:cstheme="minorHAnsi"/>
                <w:b/>
                <w:bCs/>
              </w:rPr>
              <w:t>163 155</w:t>
            </w:r>
          </w:p>
        </w:tc>
      </w:tr>
      <w:tr w:rsidR="00AE78C7" w:rsidRPr="0098040F" w14:paraId="65FC4853" w14:textId="77777777" w:rsidTr="00CE23F4">
        <w:trPr>
          <w:trHeight w:val="336"/>
        </w:trPr>
        <w:tc>
          <w:tcPr>
            <w:tcW w:w="426" w:type="dxa"/>
            <w:tcBorders>
              <w:top w:val="single" w:sz="6" w:space="0" w:color="auto"/>
              <w:left w:val="single" w:sz="12" w:space="0" w:color="auto"/>
              <w:bottom w:val="single" w:sz="12" w:space="0" w:color="auto"/>
              <w:right w:val="single" w:sz="6" w:space="0" w:color="auto"/>
            </w:tcBorders>
            <w:shd w:val="solid" w:color="99CCFF" w:fill="auto"/>
            <w:tcMar>
              <w:top w:w="0" w:type="dxa"/>
              <w:left w:w="30" w:type="dxa"/>
              <w:bottom w:w="0" w:type="dxa"/>
              <w:right w:w="30" w:type="dxa"/>
            </w:tcMar>
            <w:vAlign w:val="bottom"/>
            <w:hideMark/>
          </w:tcPr>
          <w:p w14:paraId="2BC20834" w14:textId="77777777" w:rsidR="00AE78C7" w:rsidRPr="0098040F" w:rsidRDefault="00AE78C7" w:rsidP="00AE78C7">
            <w:pPr>
              <w:tabs>
                <w:tab w:val="left" w:pos="992"/>
                <w:tab w:val="right" w:pos="9923"/>
              </w:tabs>
              <w:spacing w:after="0" w:line="240" w:lineRule="auto"/>
              <w:jc w:val="center"/>
              <w:rPr>
                <w:rFonts w:cstheme="minorHAnsi"/>
                <w:b/>
                <w:bCs/>
              </w:rPr>
            </w:pPr>
            <w:r w:rsidRPr="0098040F">
              <w:rPr>
                <w:rFonts w:cstheme="minorHAnsi"/>
                <w:b/>
                <w:bCs/>
              </w:rPr>
              <w:t>2</w:t>
            </w:r>
          </w:p>
        </w:tc>
        <w:tc>
          <w:tcPr>
            <w:tcW w:w="4175" w:type="dxa"/>
            <w:tcBorders>
              <w:top w:val="single" w:sz="6"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4DC17653" w14:textId="77777777" w:rsidR="00AE78C7" w:rsidRPr="0098040F" w:rsidRDefault="00AE78C7" w:rsidP="00AE78C7">
            <w:pPr>
              <w:tabs>
                <w:tab w:val="left" w:pos="992"/>
                <w:tab w:val="right" w:pos="9923"/>
              </w:tabs>
              <w:spacing w:after="0" w:line="240" w:lineRule="auto"/>
              <w:jc w:val="both"/>
              <w:rPr>
                <w:rFonts w:cstheme="minorHAnsi"/>
                <w:bCs/>
              </w:rPr>
            </w:pPr>
            <w:r w:rsidRPr="0098040F">
              <w:rPr>
                <w:rFonts w:cstheme="minorHAnsi"/>
                <w:bCs/>
              </w:rPr>
              <w:t>Náklady celkem</w:t>
            </w:r>
          </w:p>
        </w:tc>
        <w:tc>
          <w:tcPr>
            <w:tcW w:w="1049" w:type="dxa"/>
            <w:tcBorders>
              <w:top w:val="single" w:sz="6" w:space="0" w:color="auto"/>
              <w:left w:val="single" w:sz="6" w:space="0" w:color="auto"/>
              <w:bottom w:val="single" w:sz="12" w:space="0" w:color="auto"/>
              <w:right w:val="single" w:sz="6" w:space="0" w:color="auto"/>
            </w:tcBorders>
            <w:tcMar>
              <w:top w:w="0" w:type="dxa"/>
              <w:left w:w="30" w:type="dxa"/>
              <w:bottom w:w="0" w:type="dxa"/>
              <w:right w:w="30" w:type="dxa"/>
            </w:tcMar>
            <w:vAlign w:val="center"/>
          </w:tcPr>
          <w:p w14:paraId="11E53A47"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bCs/>
              </w:rPr>
              <w:t>107 360</w:t>
            </w:r>
          </w:p>
        </w:tc>
        <w:tc>
          <w:tcPr>
            <w:tcW w:w="1049" w:type="dxa"/>
            <w:tcBorders>
              <w:top w:val="single" w:sz="6" w:space="0" w:color="auto"/>
              <w:left w:val="single" w:sz="6" w:space="0" w:color="auto"/>
              <w:bottom w:val="single" w:sz="12" w:space="0" w:color="auto"/>
              <w:right w:val="single" w:sz="8" w:space="0" w:color="auto"/>
            </w:tcBorders>
            <w:tcMar>
              <w:top w:w="0" w:type="dxa"/>
              <w:left w:w="30" w:type="dxa"/>
              <w:bottom w:w="0" w:type="dxa"/>
              <w:right w:w="30" w:type="dxa"/>
            </w:tcMar>
            <w:vAlign w:val="center"/>
          </w:tcPr>
          <w:p w14:paraId="21F96D64"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rPr>
              <w:t>110 765</w:t>
            </w:r>
          </w:p>
        </w:tc>
        <w:tc>
          <w:tcPr>
            <w:tcW w:w="1049" w:type="dxa"/>
            <w:tcBorders>
              <w:top w:val="single" w:sz="6" w:space="0" w:color="auto"/>
              <w:left w:val="single" w:sz="8" w:space="0" w:color="auto"/>
              <w:bottom w:val="single" w:sz="12" w:space="0" w:color="auto"/>
              <w:right w:val="single" w:sz="4" w:space="0" w:color="auto"/>
            </w:tcBorders>
            <w:tcMar>
              <w:top w:w="0" w:type="dxa"/>
              <w:left w:w="30" w:type="dxa"/>
              <w:bottom w:w="0" w:type="dxa"/>
              <w:right w:w="30" w:type="dxa"/>
            </w:tcMar>
            <w:vAlign w:val="center"/>
          </w:tcPr>
          <w:p w14:paraId="78E6669F"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rPr>
              <w:t>110 844</w:t>
            </w:r>
          </w:p>
        </w:tc>
        <w:tc>
          <w:tcPr>
            <w:tcW w:w="1050" w:type="dxa"/>
            <w:tcBorders>
              <w:top w:val="single" w:sz="6" w:space="0" w:color="auto"/>
              <w:left w:val="single" w:sz="4" w:space="0" w:color="auto"/>
              <w:bottom w:val="single" w:sz="12" w:space="0" w:color="auto"/>
              <w:right w:val="single" w:sz="12" w:space="0" w:color="auto"/>
            </w:tcBorders>
            <w:tcMar>
              <w:top w:w="0" w:type="dxa"/>
              <w:left w:w="30" w:type="dxa"/>
              <w:bottom w:w="0" w:type="dxa"/>
              <w:right w:w="30" w:type="dxa"/>
            </w:tcMar>
            <w:vAlign w:val="center"/>
          </w:tcPr>
          <w:p w14:paraId="39FBE509" w14:textId="77777777" w:rsidR="00AE78C7" w:rsidRPr="0098040F" w:rsidRDefault="00AE78C7" w:rsidP="00AE78C7">
            <w:pPr>
              <w:tabs>
                <w:tab w:val="left" w:pos="992"/>
                <w:tab w:val="right" w:pos="9923"/>
              </w:tabs>
              <w:spacing w:after="0" w:line="240" w:lineRule="auto"/>
              <w:jc w:val="right"/>
              <w:rPr>
                <w:rFonts w:cstheme="minorHAnsi"/>
              </w:rPr>
            </w:pPr>
            <w:r w:rsidRPr="0098040F">
              <w:rPr>
                <w:rFonts w:cstheme="minorHAnsi"/>
              </w:rPr>
              <w:t>128 073</w:t>
            </w:r>
          </w:p>
        </w:tc>
        <w:tc>
          <w:tcPr>
            <w:tcW w:w="1051" w:type="dxa"/>
            <w:tcBorders>
              <w:top w:val="single" w:sz="6" w:space="0" w:color="auto"/>
              <w:left w:val="single" w:sz="12" w:space="0" w:color="auto"/>
              <w:bottom w:val="single" w:sz="12" w:space="0" w:color="auto"/>
              <w:right w:val="single" w:sz="12" w:space="0" w:color="auto"/>
            </w:tcBorders>
            <w:tcMar>
              <w:top w:w="0" w:type="dxa"/>
              <w:left w:w="30" w:type="dxa"/>
              <w:bottom w:w="0" w:type="dxa"/>
              <w:right w:w="30" w:type="dxa"/>
            </w:tcMar>
            <w:vAlign w:val="center"/>
          </w:tcPr>
          <w:p w14:paraId="0F8E6D1A" w14:textId="77777777" w:rsidR="00AE78C7" w:rsidRPr="0098040F" w:rsidRDefault="00AE78C7" w:rsidP="00AE78C7">
            <w:pPr>
              <w:tabs>
                <w:tab w:val="left" w:pos="992"/>
                <w:tab w:val="right" w:pos="9923"/>
              </w:tabs>
              <w:spacing w:after="0" w:line="240" w:lineRule="auto"/>
              <w:jc w:val="right"/>
              <w:rPr>
                <w:rFonts w:cstheme="minorHAnsi"/>
                <w:b/>
                <w:bCs/>
              </w:rPr>
            </w:pPr>
            <w:r w:rsidRPr="0098040F">
              <w:rPr>
                <w:rFonts w:cstheme="minorHAnsi"/>
                <w:b/>
                <w:bCs/>
              </w:rPr>
              <w:t>143 205</w:t>
            </w:r>
          </w:p>
        </w:tc>
      </w:tr>
      <w:tr w:rsidR="00AE78C7" w:rsidRPr="0098040F" w14:paraId="2D98194A" w14:textId="77777777" w:rsidTr="00CE23F4">
        <w:trPr>
          <w:trHeight w:val="290"/>
        </w:trPr>
        <w:tc>
          <w:tcPr>
            <w:tcW w:w="426" w:type="dxa"/>
            <w:tcBorders>
              <w:top w:val="single" w:sz="12" w:space="0" w:color="auto"/>
              <w:left w:val="single" w:sz="12" w:space="0" w:color="auto"/>
              <w:bottom w:val="single" w:sz="12" w:space="0" w:color="auto"/>
              <w:right w:val="single" w:sz="6" w:space="0" w:color="auto"/>
            </w:tcBorders>
            <w:shd w:val="solid" w:color="99CCFF" w:fill="auto"/>
            <w:tcMar>
              <w:top w:w="0" w:type="dxa"/>
              <w:left w:w="30" w:type="dxa"/>
              <w:bottom w:w="0" w:type="dxa"/>
              <w:right w:w="30" w:type="dxa"/>
            </w:tcMar>
            <w:vAlign w:val="bottom"/>
            <w:hideMark/>
          </w:tcPr>
          <w:p w14:paraId="1A6F75BE" w14:textId="77777777" w:rsidR="00AE78C7" w:rsidRPr="0098040F" w:rsidRDefault="00AE78C7" w:rsidP="00AE78C7">
            <w:pPr>
              <w:tabs>
                <w:tab w:val="left" w:pos="992"/>
                <w:tab w:val="right" w:pos="9923"/>
              </w:tabs>
              <w:spacing w:after="0" w:line="240" w:lineRule="auto"/>
              <w:jc w:val="center"/>
              <w:rPr>
                <w:rFonts w:cstheme="minorHAnsi"/>
                <w:b/>
                <w:bCs/>
              </w:rPr>
            </w:pPr>
            <w:r w:rsidRPr="0098040F">
              <w:rPr>
                <w:rFonts w:cstheme="minorHAnsi"/>
                <w:b/>
                <w:bCs/>
              </w:rPr>
              <w:t>*</w:t>
            </w:r>
          </w:p>
        </w:tc>
        <w:tc>
          <w:tcPr>
            <w:tcW w:w="4175" w:type="dxa"/>
            <w:tcBorders>
              <w:top w:val="single" w:sz="12"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4104A87B" w14:textId="77777777" w:rsidR="00AE78C7" w:rsidRPr="0098040F" w:rsidRDefault="00AE78C7" w:rsidP="00AE78C7">
            <w:pPr>
              <w:tabs>
                <w:tab w:val="left" w:pos="992"/>
                <w:tab w:val="right" w:pos="9923"/>
              </w:tabs>
              <w:spacing w:after="0" w:line="240" w:lineRule="auto"/>
              <w:jc w:val="both"/>
              <w:rPr>
                <w:rFonts w:cstheme="minorHAnsi"/>
                <w:bCs/>
              </w:rPr>
            </w:pPr>
            <w:r w:rsidRPr="0098040F">
              <w:rPr>
                <w:rFonts w:cstheme="minorHAnsi"/>
                <w:bCs/>
              </w:rPr>
              <w:t>Výsledek hospodaření</w:t>
            </w:r>
          </w:p>
        </w:tc>
        <w:tc>
          <w:tcPr>
            <w:tcW w:w="1049" w:type="dxa"/>
            <w:tcBorders>
              <w:top w:val="single" w:sz="12" w:space="0" w:color="auto"/>
              <w:left w:val="single" w:sz="6" w:space="0" w:color="auto"/>
              <w:bottom w:val="single" w:sz="12" w:space="0" w:color="auto"/>
              <w:right w:val="single" w:sz="6" w:space="0" w:color="auto"/>
            </w:tcBorders>
            <w:tcMar>
              <w:top w:w="0" w:type="dxa"/>
              <w:left w:w="30" w:type="dxa"/>
              <w:bottom w:w="0" w:type="dxa"/>
              <w:right w:w="30" w:type="dxa"/>
            </w:tcMar>
            <w:vAlign w:val="center"/>
          </w:tcPr>
          <w:p w14:paraId="6AC041D6"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bCs/>
              </w:rPr>
              <w:t>16 285</w:t>
            </w:r>
          </w:p>
        </w:tc>
        <w:tc>
          <w:tcPr>
            <w:tcW w:w="1049" w:type="dxa"/>
            <w:tcBorders>
              <w:top w:val="single" w:sz="12" w:space="0" w:color="auto"/>
              <w:left w:val="single" w:sz="6" w:space="0" w:color="auto"/>
              <w:bottom w:val="single" w:sz="12" w:space="0" w:color="auto"/>
              <w:right w:val="single" w:sz="8" w:space="0" w:color="auto"/>
            </w:tcBorders>
            <w:tcMar>
              <w:top w:w="0" w:type="dxa"/>
              <w:left w:w="30" w:type="dxa"/>
              <w:bottom w:w="0" w:type="dxa"/>
              <w:right w:w="30" w:type="dxa"/>
            </w:tcMar>
            <w:vAlign w:val="center"/>
          </w:tcPr>
          <w:p w14:paraId="6CAA8FB2"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rPr>
              <w:t>10 991</w:t>
            </w:r>
          </w:p>
        </w:tc>
        <w:tc>
          <w:tcPr>
            <w:tcW w:w="1049" w:type="dxa"/>
            <w:tcBorders>
              <w:top w:val="single" w:sz="12" w:space="0" w:color="auto"/>
              <w:left w:val="single" w:sz="8" w:space="0" w:color="auto"/>
              <w:bottom w:val="single" w:sz="12" w:space="0" w:color="auto"/>
              <w:right w:val="single" w:sz="4" w:space="0" w:color="auto"/>
            </w:tcBorders>
            <w:tcMar>
              <w:top w:w="0" w:type="dxa"/>
              <w:left w:w="30" w:type="dxa"/>
              <w:bottom w:w="0" w:type="dxa"/>
              <w:right w:w="30" w:type="dxa"/>
            </w:tcMar>
            <w:vAlign w:val="center"/>
          </w:tcPr>
          <w:p w14:paraId="6657A183"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rPr>
              <w:t>19 194</w:t>
            </w:r>
          </w:p>
        </w:tc>
        <w:tc>
          <w:tcPr>
            <w:tcW w:w="1050" w:type="dxa"/>
            <w:tcBorders>
              <w:top w:val="single" w:sz="12" w:space="0" w:color="auto"/>
              <w:left w:val="single" w:sz="4" w:space="0" w:color="auto"/>
              <w:bottom w:val="single" w:sz="12" w:space="0" w:color="auto"/>
              <w:right w:val="single" w:sz="12" w:space="0" w:color="auto"/>
            </w:tcBorders>
            <w:tcMar>
              <w:top w:w="0" w:type="dxa"/>
              <w:left w:w="30" w:type="dxa"/>
              <w:bottom w:w="0" w:type="dxa"/>
              <w:right w:w="30" w:type="dxa"/>
            </w:tcMar>
            <w:vAlign w:val="center"/>
          </w:tcPr>
          <w:p w14:paraId="4ADC168D" w14:textId="77777777" w:rsidR="00AE78C7" w:rsidRPr="0098040F" w:rsidRDefault="00AE78C7" w:rsidP="00AE78C7">
            <w:pPr>
              <w:tabs>
                <w:tab w:val="left" w:pos="992"/>
                <w:tab w:val="right" w:pos="9923"/>
              </w:tabs>
              <w:spacing w:after="0" w:line="240" w:lineRule="auto"/>
              <w:jc w:val="right"/>
              <w:rPr>
                <w:rFonts w:cstheme="minorHAnsi"/>
              </w:rPr>
            </w:pPr>
            <w:r w:rsidRPr="0098040F">
              <w:rPr>
                <w:rFonts w:cstheme="minorHAnsi"/>
              </w:rPr>
              <w:t>21 751</w:t>
            </w:r>
          </w:p>
        </w:tc>
        <w:tc>
          <w:tcPr>
            <w:tcW w:w="1051" w:type="dxa"/>
            <w:tcBorders>
              <w:top w:val="single" w:sz="12" w:space="0" w:color="auto"/>
              <w:left w:val="single" w:sz="12" w:space="0" w:color="auto"/>
              <w:bottom w:val="single" w:sz="12" w:space="0" w:color="auto"/>
              <w:right w:val="single" w:sz="12" w:space="0" w:color="auto"/>
            </w:tcBorders>
            <w:tcMar>
              <w:top w:w="0" w:type="dxa"/>
              <w:left w:w="30" w:type="dxa"/>
              <w:bottom w:w="0" w:type="dxa"/>
              <w:right w:w="30" w:type="dxa"/>
            </w:tcMar>
            <w:vAlign w:val="center"/>
          </w:tcPr>
          <w:p w14:paraId="7859F1A4" w14:textId="77777777" w:rsidR="00AE78C7" w:rsidRPr="0098040F" w:rsidRDefault="00AE78C7" w:rsidP="00AE78C7">
            <w:pPr>
              <w:tabs>
                <w:tab w:val="left" w:pos="992"/>
                <w:tab w:val="right" w:pos="9923"/>
              </w:tabs>
              <w:spacing w:after="0" w:line="240" w:lineRule="auto"/>
              <w:jc w:val="right"/>
              <w:rPr>
                <w:rFonts w:cstheme="minorHAnsi"/>
                <w:b/>
                <w:bCs/>
              </w:rPr>
            </w:pPr>
            <w:r w:rsidRPr="0098040F">
              <w:rPr>
                <w:rFonts w:cstheme="minorHAnsi"/>
                <w:b/>
                <w:bCs/>
              </w:rPr>
              <w:t>19 950</w:t>
            </w:r>
          </w:p>
        </w:tc>
      </w:tr>
      <w:tr w:rsidR="00AE78C7" w:rsidRPr="0098040F" w14:paraId="5AAE0B58" w14:textId="77777777" w:rsidTr="00CE23F4">
        <w:trPr>
          <w:trHeight w:val="290"/>
        </w:trPr>
        <w:tc>
          <w:tcPr>
            <w:tcW w:w="426" w:type="dxa"/>
            <w:tcBorders>
              <w:top w:val="single" w:sz="12"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3F0EF756" w14:textId="77777777" w:rsidR="00AE78C7" w:rsidRPr="0098040F" w:rsidRDefault="00AE78C7" w:rsidP="00AE78C7">
            <w:pPr>
              <w:tabs>
                <w:tab w:val="left" w:pos="992"/>
                <w:tab w:val="right" w:pos="9923"/>
              </w:tabs>
              <w:spacing w:after="0" w:line="240" w:lineRule="auto"/>
              <w:jc w:val="center"/>
              <w:rPr>
                <w:rFonts w:cstheme="minorHAnsi"/>
                <w:b/>
                <w:bCs/>
              </w:rPr>
            </w:pPr>
            <w:r w:rsidRPr="0098040F">
              <w:rPr>
                <w:rFonts w:cstheme="minorHAnsi"/>
                <w:b/>
                <w:bCs/>
              </w:rPr>
              <w:t>3</w:t>
            </w:r>
          </w:p>
        </w:tc>
        <w:tc>
          <w:tcPr>
            <w:tcW w:w="4175" w:type="dxa"/>
            <w:tcBorders>
              <w:top w:val="single" w:sz="12"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3C3374B6" w14:textId="77777777" w:rsidR="00AE78C7" w:rsidRPr="0098040F" w:rsidRDefault="00AE78C7" w:rsidP="00AE78C7">
            <w:pPr>
              <w:tabs>
                <w:tab w:val="left" w:pos="992"/>
                <w:tab w:val="right" w:pos="9923"/>
              </w:tabs>
              <w:spacing w:after="0" w:line="240" w:lineRule="auto"/>
              <w:jc w:val="both"/>
              <w:rPr>
                <w:rFonts w:cstheme="minorHAnsi"/>
                <w:bCs/>
              </w:rPr>
            </w:pPr>
            <w:r w:rsidRPr="0098040F">
              <w:rPr>
                <w:rFonts w:cstheme="minorHAnsi"/>
                <w:bCs/>
              </w:rPr>
              <w:t>Tržby¹</w:t>
            </w:r>
          </w:p>
        </w:tc>
        <w:tc>
          <w:tcPr>
            <w:tcW w:w="1049" w:type="dxa"/>
            <w:tcBorders>
              <w:top w:val="single" w:sz="12"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1D11351F"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bCs/>
              </w:rPr>
              <w:t>121 623</w:t>
            </w:r>
          </w:p>
        </w:tc>
        <w:tc>
          <w:tcPr>
            <w:tcW w:w="1049" w:type="dxa"/>
            <w:tcBorders>
              <w:top w:val="single" w:sz="12"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382FB948"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rPr>
              <w:t>120 165</w:t>
            </w:r>
          </w:p>
        </w:tc>
        <w:tc>
          <w:tcPr>
            <w:tcW w:w="1049" w:type="dxa"/>
            <w:tcBorders>
              <w:top w:val="single" w:sz="12" w:space="0" w:color="auto"/>
              <w:left w:val="single" w:sz="8" w:space="0" w:color="auto"/>
              <w:bottom w:val="single" w:sz="6" w:space="0" w:color="auto"/>
              <w:right w:val="single" w:sz="4" w:space="0" w:color="auto"/>
            </w:tcBorders>
            <w:tcMar>
              <w:top w:w="0" w:type="dxa"/>
              <w:left w:w="30" w:type="dxa"/>
              <w:bottom w:w="0" w:type="dxa"/>
              <w:right w:w="30" w:type="dxa"/>
            </w:tcMar>
            <w:vAlign w:val="center"/>
          </w:tcPr>
          <w:p w14:paraId="19E3E2E3"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rPr>
              <w:t>127 635</w:t>
            </w:r>
          </w:p>
        </w:tc>
        <w:tc>
          <w:tcPr>
            <w:tcW w:w="1050" w:type="dxa"/>
            <w:tcBorders>
              <w:top w:val="single" w:sz="12" w:space="0" w:color="auto"/>
              <w:left w:val="single" w:sz="4" w:space="0" w:color="auto"/>
              <w:bottom w:val="single" w:sz="6" w:space="0" w:color="auto"/>
              <w:right w:val="single" w:sz="12" w:space="0" w:color="auto"/>
            </w:tcBorders>
            <w:tcMar>
              <w:top w:w="0" w:type="dxa"/>
              <w:left w:w="30" w:type="dxa"/>
              <w:bottom w:w="0" w:type="dxa"/>
              <w:right w:w="30" w:type="dxa"/>
            </w:tcMar>
            <w:vAlign w:val="center"/>
          </w:tcPr>
          <w:p w14:paraId="5683EF3D" w14:textId="77777777" w:rsidR="00AE78C7" w:rsidRPr="0098040F" w:rsidRDefault="00AE78C7" w:rsidP="00AE78C7">
            <w:pPr>
              <w:tabs>
                <w:tab w:val="left" w:pos="992"/>
                <w:tab w:val="right" w:pos="9923"/>
              </w:tabs>
              <w:spacing w:after="0" w:line="240" w:lineRule="auto"/>
              <w:jc w:val="right"/>
              <w:rPr>
                <w:rFonts w:cstheme="minorHAnsi"/>
              </w:rPr>
            </w:pPr>
            <w:r w:rsidRPr="0098040F">
              <w:rPr>
                <w:rFonts w:cstheme="minorHAnsi"/>
              </w:rPr>
              <w:t>146 810</w:t>
            </w:r>
          </w:p>
        </w:tc>
        <w:tc>
          <w:tcPr>
            <w:tcW w:w="1051" w:type="dxa"/>
            <w:tcBorders>
              <w:top w:val="single" w:sz="12"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1E7DC9A9" w14:textId="77777777" w:rsidR="00AE78C7" w:rsidRPr="0098040F" w:rsidRDefault="00AE78C7" w:rsidP="00AE78C7">
            <w:pPr>
              <w:tabs>
                <w:tab w:val="left" w:pos="992"/>
                <w:tab w:val="right" w:pos="9923"/>
              </w:tabs>
              <w:spacing w:after="0" w:line="240" w:lineRule="auto"/>
              <w:jc w:val="right"/>
              <w:rPr>
                <w:rFonts w:cstheme="minorHAnsi"/>
                <w:b/>
                <w:bCs/>
              </w:rPr>
            </w:pPr>
            <w:r w:rsidRPr="0098040F">
              <w:rPr>
                <w:rFonts w:cstheme="minorHAnsi"/>
                <w:b/>
                <w:bCs/>
              </w:rPr>
              <w:t>160 238</w:t>
            </w:r>
          </w:p>
        </w:tc>
      </w:tr>
      <w:tr w:rsidR="00AE78C7" w:rsidRPr="0098040F" w14:paraId="46811B29" w14:textId="77777777" w:rsidTr="00CE23F4">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61F61C96" w14:textId="77777777" w:rsidR="00AE78C7" w:rsidRPr="0098040F" w:rsidRDefault="00AE78C7" w:rsidP="00AE78C7">
            <w:pPr>
              <w:tabs>
                <w:tab w:val="left" w:pos="992"/>
                <w:tab w:val="right" w:pos="9923"/>
              </w:tabs>
              <w:spacing w:after="0" w:line="240" w:lineRule="auto"/>
              <w:jc w:val="center"/>
              <w:rPr>
                <w:rFonts w:cstheme="minorHAnsi"/>
                <w:b/>
                <w:bCs/>
              </w:rPr>
            </w:pPr>
            <w:r w:rsidRPr="0098040F">
              <w:rPr>
                <w:rFonts w:cstheme="minorHAnsi"/>
                <w:b/>
                <w:bCs/>
              </w:rPr>
              <w:t>4</w:t>
            </w:r>
          </w:p>
        </w:tc>
        <w:tc>
          <w:tcPr>
            <w:tcW w:w="4175"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39B39CBB" w14:textId="77777777" w:rsidR="00AE78C7" w:rsidRPr="0098040F" w:rsidRDefault="00AE78C7" w:rsidP="00AE78C7">
            <w:pPr>
              <w:tabs>
                <w:tab w:val="left" w:pos="992"/>
                <w:tab w:val="right" w:pos="9923"/>
              </w:tabs>
              <w:spacing w:after="0" w:line="240" w:lineRule="auto"/>
              <w:jc w:val="both"/>
              <w:rPr>
                <w:rFonts w:cstheme="minorHAnsi"/>
                <w:bCs/>
              </w:rPr>
            </w:pPr>
            <w:r w:rsidRPr="0098040F">
              <w:rPr>
                <w:rFonts w:cstheme="minorHAnsi"/>
                <w:bCs/>
              </w:rPr>
              <w:t>Odpisy majetku</w:t>
            </w:r>
          </w:p>
        </w:tc>
        <w:tc>
          <w:tcPr>
            <w:tcW w:w="104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3A907D89"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bCs/>
              </w:rPr>
              <w:t>24 381</w:t>
            </w:r>
          </w:p>
        </w:tc>
        <w:tc>
          <w:tcPr>
            <w:tcW w:w="1049" w:type="dxa"/>
            <w:tcBorders>
              <w:top w:val="single" w:sz="6"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542CD52C"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rPr>
              <w:t>22 040</w:t>
            </w:r>
          </w:p>
        </w:tc>
        <w:tc>
          <w:tcPr>
            <w:tcW w:w="1049" w:type="dxa"/>
            <w:tcBorders>
              <w:top w:val="single" w:sz="6" w:space="0" w:color="auto"/>
              <w:left w:val="single" w:sz="8" w:space="0" w:color="auto"/>
              <w:bottom w:val="single" w:sz="6" w:space="0" w:color="auto"/>
              <w:right w:val="single" w:sz="4" w:space="0" w:color="auto"/>
            </w:tcBorders>
            <w:tcMar>
              <w:top w:w="0" w:type="dxa"/>
              <w:left w:w="30" w:type="dxa"/>
              <w:bottom w:w="0" w:type="dxa"/>
              <w:right w:w="30" w:type="dxa"/>
            </w:tcMar>
            <w:vAlign w:val="center"/>
          </w:tcPr>
          <w:p w14:paraId="56FAE21C"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rPr>
              <w:t>21 622</w:t>
            </w:r>
          </w:p>
        </w:tc>
        <w:tc>
          <w:tcPr>
            <w:tcW w:w="1050" w:type="dxa"/>
            <w:tcBorders>
              <w:top w:val="single" w:sz="6" w:space="0" w:color="auto"/>
              <w:left w:val="single" w:sz="4" w:space="0" w:color="auto"/>
              <w:bottom w:val="single" w:sz="6" w:space="0" w:color="auto"/>
              <w:right w:val="single" w:sz="12" w:space="0" w:color="auto"/>
            </w:tcBorders>
            <w:tcMar>
              <w:top w:w="0" w:type="dxa"/>
              <w:left w:w="30" w:type="dxa"/>
              <w:bottom w:w="0" w:type="dxa"/>
              <w:right w:w="30" w:type="dxa"/>
            </w:tcMar>
            <w:vAlign w:val="center"/>
          </w:tcPr>
          <w:p w14:paraId="71C11FF0" w14:textId="77777777" w:rsidR="00AE78C7" w:rsidRPr="0098040F" w:rsidRDefault="00AE78C7" w:rsidP="00AE78C7">
            <w:pPr>
              <w:tabs>
                <w:tab w:val="left" w:pos="992"/>
                <w:tab w:val="right" w:pos="9923"/>
              </w:tabs>
              <w:spacing w:after="0" w:line="240" w:lineRule="auto"/>
              <w:jc w:val="right"/>
              <w:rPr>
                <w:rFonts w:cstheme="minorHAnsi"/>
              </w:rPr>
            </w:pPr>
            <w:r w:rsidRPr="0098040F">
              <w:rPr>
                <w:rFonts w:cstheme="minorHAnsi"/>
              </w:rPr>
              <w:t>19 851</w:t>
            </w:r>
          </w:p>
        </w:tc>
        <w:tc>
          <w:tcPr>
            <w:tcW w:w="1051"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18F33D3D" w14:textId="77777777" w:rsidR="00AE78C7" w:rsidRPr="0098040F" w:rsidRDefault="00AE78C7" w:rsidP="00AE78C7">
            <w:pPr>
              <w:tabs>
                <w:tab w:val="left" w:pos="992"/>
                <w:tab w:val="right" w:pos="9923"/>
              </w:tabs>
              <w:spacing w:after="0" w:line="240" w:lineRule="auto"/>
              <w:jc w:val="right"/>
              <w:rPr>
                <w:rFonts w:cstheme="minorHAnsi"/>
                <w:b/>
                <w:bCs/>
              </w:rPr>
            </w:pPr>
            <w:r w:rsidRPr="0098040F">
              <w:rPr>
                <w:rFonts w:cstheme="minorHAnsi"/>
                <w:b/>
                <w:bCs/>
              </w:rPr>
              <w:t>20 632</w:t>
            </w:r>
          </w:p>
        </w:tc>
      </w:tr>
      <w:tr w:rsidR="00AE78C7" w:rsidRPr="0098040F" w14:paraId="43D6775E" w14:textId="77777777" w:rsidTr="00CE23F4">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61FBD11B" w14:textId="77777777" w:rsidR="00AE78C7" w:rsidRPr="0098040F" w:rsidRDefault="00AE78C7" w:rsidP="00AE78C7">
            <w:pPr>
              <w:tabs>
                <w:tab w:val="left" w:pos="992"/>
                <w:tab w:val="right" w:pos="9923"/>
              </w:tabs>
              <w:spacing w:after="0" w:line="240" w:lineRule="auto"/>
              <w:jc w:val="center"/>
              <w:rPr>
                <w:rFonts w:cstheme="minorHAnsi"/>
                <w:b/>
                <w:bCs/>
              </w:rPr>
            </w:pPr>
            <w:r w:rsidRPr="0098040F">
              <w:rPr>
                <w:rFonts w:cstheme="minorHAnsi"/>
                <w:b/>
                <w:bCs/>
              </w:rPr>
              <w:t>5</w:t>
            </w:r>
          </w:p>
        </w:tc>
        <w:tc>
          <w:tcPr>
            <w:tcW w:w="4175"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1491D127" w14:textId="77777777" w:rsidR="00AE78C7" w:rsidRPr="0098040F" w:rsidRDefault="00AE78C7" w:rsidP="00AE78C7">
            <w:pPr>
              <w:tabs>
                <w:tab w:val="left" w:pos="992"/>
                <w:tab w:val="right" w:pos="9923"/>
              </w:tabs>
              <w:spacing w:after="0" w:line="240" w:lineRule="auto"/>
              <w:jc w:val="both"/>
              <w:rPr>
                <w:rFonts w:cstheme="minorHAnsi"/>
                <w:bCs/>
              </w:rPr>
            </w:pPr>
            <w:r w:rsidRPr="0098040F">
              <w:rPr>
                <w:rFonts w:cstheme="minorHAnsi"/>
                <w:bCs/>
              </w:rPr>
              <w:t>Osobní náklady</w:t>
            </w:r>
          </w:p>
        </w:tc>
        <w:tc>
          <w:tcPr>
            <w:tcW w:w="104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39117E90"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bCs/>
              </w:rPr>
              <w:t>49 589</w:t>
            </w:r>
          </w:p>
        </w:tc>
        <w:tc>
          <w:tcPr>
            <w:tcW w:w="1049" w:type="dxa"/>
            <w:tcBorders>
              <w:top w:val="single" w:sz="6"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6F313965"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rPr>
              <w:t>52 989</w:t>
            </w:r>
          </w:p>
        </w:tc>
        <w:tc>
          <w:tcPr>
            <w:tcW w:w="1049" w:type="dxa"/>
            <w:tcBorders>
              <w:top w:val="single" w:sz="6" w:space="0" w:color="auto"/>
              <w:left w:val="single" w:sz="8" w:space="0" w:color="auto"/>
              <w:bottom w:val="single" w:sz="6" w:space="0" w:color="auto"/>
              <w:right w:val="single" w:sz="4" w:space="0" w:color="auto"/>
            </w:tcBorders>
            <w:tcMar>
              <w:top w:w="0" w:type="dxa"/>
              <w:left w:w="30" w:type="dxa"/>
              <w:bottom w:w="0" w:type="dxa"/>
              <w:right w:w="30" w:type="dxa"/>
            </w:tcMar>
            <w:vAlign w:val="center"/>
          </w:tcPr>
          <w:p w14:paraId="4E73C4C9"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rPr>
              <w:t>55 979</w:t>
            </w:r>
          </w:p>
        </w:tc>
        <w:tc>
          <w:tcPr>
            <w:tcW w:w="1050" w:type="dxa"/>
            <w:tcBorders>
              <w:top w:val="single" w:sz="6" w:space="0" w:color="auto"/>
              <w:left w:val="single" w:sz="4" w:space="0" w:color="auto"/>
              <w:bottom w:val="single" w:sz="6" w:space="0" w:color="auto"/>
              <w:right w:val="single" w:sz="12" w:space="0" w:color="auto"/>
            </w:tcBorders>
            <w:tcMar>
              <w:top w:w="0" w:type="dxa"/>
              <w:left w:w="30" w:type="dxa"/>
              <w:bottom w:w="0" w:type="dxa"/>
              <w:right w:w="30" w:type="dxa"/>
            </w:tcMar>
            <w:vAlign w:val="center"/>
          </w:tcPr>
          <w:p w14:paraId="4A513ED7" w14:textId="77777777" w:rsidR="00AE78C7" w:rsidRPr="0098040F" w:rsidRDefault="00AE78C7" w:rsidP="00AE78C7">
            <w:pPr>
              <w:tabs>
                <w:tab w:val="left" w:pos="992"/>
                <w:tab w:val="right" w:pos="9923"/>
              </w:tabs>
              <w:spacing w:after="0" w:line="240" w:lineRule="auto"/>
              <w:jc w:val="right"/>
              <w:rPr>
                <w:rFonts w:cstheme="minorHAnsi"/>
              </w:rPr>
            </w:pPr>
            <w:r w:rsidRPr="0098040F">
              <w:rPr>
                <w:rFonts w:cstheme="minorHAnsi"/>
              </w:rPr>
              <w:t>62 868</w:t>
            </w:r>
          </w:p>
        </w:tc>
        <w:tc>
          <w:tcPr>
            <w:tcW w:w="1051"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29E4A68F" w14:textId="77777777" w:rsidR="00AE78C7" w:rsidRPr="0098040F" w:rsidRDefault="00AE78C7" w:rsidP="00AE78C7">
            <w:pPr>
              <w:tabs>
                <w:tab w:val="left" w:pos="992"/>
                <w:tab w:val="right" w:pos="9923"/>
              </w:tabs>
              <w:spacing w:after="0" w:line="240" w:lineRule="auto"/>
              <w:jc w:val="right"/>
              <w:rPr>
                <w:rFonts w:cstheme="minorHAnsi"/>
                <w:b/>
                <w:bCs/>
              </w:rPr>
            </w:pPr>
            <w:r w:rsidRPr="0098040F">
              <w:rPr>
                <w:rFonts w:cstheme="minorHAnsi"/>
                <w:b/>
                <w:bCs/>
              </w:rPr>
              <w:t>71 039</w:t>
            </w:r>
          </w:p>
        </w:tc>
      </w:tr>
      <w:tr w:rsidR="00AE78C7" w:rsidRPr="0098040F" w14:paraId="745C3FD0" w14:textId="77777777" w:rsidTr="00CE23F4">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15AE2C90" w14:textId="77777777" w:rsidR="00AE78C7" w:rsidRPr="0098040F" w:rsidRDefault="00AE78C7" w:rsidP="00AE78C7">
            <w:pPr>
              <w:tabs>
                <w:tab w:val="left" w:pos="992"/>
                <w:tab w:val="right" w:pos="9923"/>
              </w:tabs>
              <w:spacing w:after="0" w:line="240" w:lineRule="auto"/>
              <w:jc w:val="center"/>
              <w:rPr>
                <w:rFonts w:cstheme="minorHAnsi"/>
                <w:b/>
                <w:bCs/>
              </w:rPr>
            </w:pPr>
            <w:r w:rsidRPr="0098040F">
              <w:rPr>
                <w:rFonts w:cstheme="minorHAnsi"/>
                <w:b/>
                <w:bCs/>
              </w:rPr>
              <w:t>6</w:t>
            </w:r>
          </w:p>
        </w:tc>
        <w:tc>
          <w:tcPr>
            <w:tcW w:w="4175"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55F05ADD" w14:textId="77777777" w:rsidR="00AE78C7" w:rsidRPr="0098040F" w:rsidRDefault="00AE78C7" w:rsidP="00AE78C7">
            <w:pPr>
              <w:tabs>
                <w:tab w:val="left" w:pos="992"/>
                <w:tab w:val="right" w:pos="9923"/>
              </w:tabs>
              <w:spacing w:after="0" w:line="240" w:lineRule="auto"/>
              <w:jc w:val="both"/>
              <w:rPr>
                <w:rFonts w:cstheme="minorHAnsi"/>
                <w:bCs/>
              </w:rPr>
            </w:pPr>
            <w:r w:rsidRPr="0098040F">
              <w:rPr>
                <w:rFonts w:cstheme="minorHAnsi"/>
                <w:bCs/>
              </w:rPr>
              <w:t>Spotřeba materiálu a energie</w:t>
            </w:r>
          </w:p>
        </w:tc>
        <w:tc>
          <w:tcPr>
            <w:tcW w:w="104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00DAC63A"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bCs/>
              </w:rPr>
              <w:t>7 528</w:t>
            </w:r>
          </w:p>
        </w:tc>
        <w:tc>
          <w:tcPr>
            <w:tcW w:w="1049" w:type="dxa"/>
            <w:tcBorders>
              <w:top w:val="single" w:sz="6"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63F34ECC"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rPr>
              <w:t>8 114</w:t>
            </w:r>
          </w:p>
        </w:tc>
        <w:tc>
          <w:tcPr>
            <w:tcW w:w="1049" w:type="dxa"/>
            <w:tcBorders>
              <w:top w:val="single" w:sz="6" w:space="0" w:color="auto"/>
              <w:left w:val="single" w:sz="8" w:space="0" w:color="auto"/>
              <w:bottom w:val="single" w:sz="6" w:space="0" w:color="auto"/>
              <w:right w:val="single" w:sz="4" w:space="0" w:color="auto"/>
            </w:tcBorders>
            <w:tcMar>
              <w:top w:w="0" w:type="dxa"/>
              <w:left w:w="30" w:type="dxa"/>
              <w:bottom w:w="0" w:type="dxa"/>
              <w:right w:w="30" w:type="dxa"/>
            </w:tcMar>
            <w:vAlign w:val="center"/>
          </w:tcPr>
          <w:p w14:paraId="0822DD01"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rPr>
              <w:t>8 010</w:t>
            </w:r>
          </w:p>
        </w:tc>
        <w:tc>
          <w:tcPr>
            <w:tcW w:w="1050" w:type="dxa"/>
            <w:tcBorders>
              <w:top w:val="single" w:sz="6" w:space="0" w:color="auto"/>
              <w:left w:val="single" w:sz="4" w:space="0" w:color="auto"/>
              <w:bottom w:val="single" w:sz="6" w:space="0" w:color="auto"/>
              <w:right w:val="single" w:sz="12" w:space="0" w:color="auto"/>
            </w:tcBorders>
            <w:tcMar>
              <w:top w:w="0" w:type="dxa"/>
              <w:left w:w="30" w:type="dxa"/>
              <w:bottom w:w="0" w:type="dxa"/>
              <w:right w:w="30" w:type="dxa"/>
            </w:tcMar>
            <w:vAlign w:val="center"/>
          </w:tcPr>
          <w:p w14:paraId="3C8515BA" w14:textId="77777777" w:rsidR="00AE78C7" w:rsidRPr="0098040F" w:rsidRDefault="00AE78C7" w:rsidP="00AE78C7">
            <w:pPr>
              <w:tabs>
                <w:tab w:val="left" w:pos="992"/>
                <w:tab w:val="right" w:pos="9923"/>
              </w:tabs>
              <w:spacing w:after="0" w:line="240" w:lineRule="auto"/>
              <w:jc w:val="right"/>
              <w:rPr>
                <w:rFonts w:cstheme="minorHAnsi"/>
              </w:rPr>
            </w:pPr>
            <w:r w:rsidRPr="0098040F">
              <w:rPr>
                <w:rFonts w:cstheme="minorHAnsi"/>
              </w:rPr>
              <w:t>9 790</w:t>
            </w:r>
          </w:p>
        </w:tc>
        <w:tc>
          <w:tcPr>
            <w:tcW w:w="1051"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589F5A68" w14:textId="77777777" w:rsidR="00AE78C7" w:rsidRPr="0098040F" w:rsidRDefault="00AE78C7" w:rsidP="00AE78C7">
            <w:pPr>
              <w:tabs>
                <w:tab w:val="left" w:pos="992"/>
                <w:tab w:val="right" w:pos="9923"/>
              </w:tabs>
              <w:spacing w:after="0" w:line="240" w:lineRule="auto"/>
              <w:jc w:val="right"/>
              <w:rPr>
                <w:rFonts w:cstheme="minorHAnsi"/>
                <w:b/>
                <w:bCs/>
              </w:rPr>
            </w:pPr>
            <w:r w:rsidRPr="0098040F">
              <w:rPr>
                <w:rFonts w:cstheme="minorHAnsi"/>
                <w:b/>
                <w:bCs/>
              </w:rPr>
              <w:t>17 650</w:t>
            </w:r>
          </w:p>
        </w:tc>
      </w:tr>
      <w:tr w:rsidR="00AE78C7" w:rsidRPr="0098040F" w14:paraId="0C716B4B" w14:textId="77777777" w:rsidTr="00CE23F4">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12090E52" w14:textId="77777777" w:rsidR="00AE78C7" w:rsidRPr="0098040F" w:rsidRDefault="00AE78C7" w:rsidP="00AE78C7">
            <w:pPr>
              <w:tabs>
                <w:tab w:val="left" w:pos="992"/>
                <w:tab w:val="right" w:pos="9923"/>
              </w:tabs>
              <w:spacing w:after="0" w:line="240" w:lineRule="auto"/>
              <w:jc w:val="center"/>
              <w:rPr>
                <w:rFonts w:cstheme="minorHAnsi"/>
                <w:b/>
                <w:bCs/>
              </w:rPr>
            </w:pPr>
            <w:r w:rsidRPr="0098040F">
              <w:rPr>
                <w:rFonts w:cstheme="minorHAnsi"/>
                <w:b/>
                <w:bCs/>
              </w:rPr>
              <w:t>7</w:t>
            </w:r>
          </w:p>
        </w:tc>
        <w:tc>
          <w:tcPr>
            <w:tcW w:w="4175"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007707BB" w14:textId="77777777" w:rsidR="00AE78C7" w:rsidRPr="0098040F" w:rsidRDefault="00AE78C7" w:rsidP="00AE78C7">
            <w:pPr>
              <w:tabs>
                <w:tab w:val="left" w:pos="992"/>
                <w:tab w:val="right" w:pos="9923"/>
              </w:tabs>
              <w:spacing w:after="0" w:line="240" w:lineRule="auto"/>
              <w:jc w:val="both"/>
              <w:rPr>
                <w:rFonts w:cstheme="minorHAnsi"/>
                <w:bCs/>
              </w:rPr>
            </w:pPr>
            <w:r w:rsidRPr="0098040F">
              <w:rPr>
                <w:rFonts w:cstheme="minorHAnsi"/>
                <w:bCs/>
              </w:rPr>
              <w:t>Služby</w:t>
            </w:r>
          </w:p>
        </w:tc>
        <w:tc>
          <w:tcPr>
            <w:tcW w:w="104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71703D4A"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bCs/>
              </w:rPr>
              <w:t>17 798</w:t>
            </w:r>
          </w:p>
        </w:tc>
        <w:tc>
          <w:tcPr>
            <w:tcW w:w="1049" w:type="dxa"/>
            <w:tcBorders>
              <w:top w:val="single" w:sz="6"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79EC2E1A"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rPr>
              <w:t>18 236</w:t>
            </w:r>
          </w:p>
        </w:tc>
        <w:tc>
          <w:tcPr>
            <w:tcW w:w="1049" w:type="dxa"/>
            <w:tcBorders>
              <w:top w:val="single" w:sz="6" w:space="0" w:color="auto"/>
              <w:left w:val="single" w:sz="8" w:space="0" w:color="auto"/>
              <w:bottom w:val="single" w:sz="6" w:space="0" w:color="auto"/>
              <w:right w:val="single" w:sz="4" w:space="0" w:color="auto"/>
            </w:tcBorders>
            <w:tcMar>
              <w:top w:w="0" w:type="dxa"/>
              <w:left w:w="30" w:type="dxa"/>
              <w:bottom w:w="0" w:type="dxa"/>
              <w:right w:w="30" w:type="dxa"/>
            </w:tcMar>
            <w:vAlign w:val="center"/>
          </w:tcPr>
          <w:p w14:paraId="74B18850"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rPr>
              <w:t>17 243</w:t>
            </w:r>
          </w:p>
        </w:tc>
        <w:tc>
          <w:tcPr>
            <w:tcW w:w="1050" w:type="dxa"/>
            <w:tcBorders>
              <w:top w:val="single" w:sz="6" w:space="0" w:color="auto"/>
              <w:left w:val="single" w:sz="4" w:space="0" w:color="auto"/>
              <w:bottom w:val="single" w:sz="6" w:space="0" w:color="auto"/>
              <w:right w:val="single" w:sz="12" w:space="0" w:color="auto"/>
            </w:tcBorders>
            <w:tcMar>
              <w:top w:w="0" w:type="dxa"/>
              <w:left w:w="30" w:type="dxa"/>
              <w:bottom w:w="0" w:type="dxa"/>
              <w:right w:w="30" w:type="dxa"/>
            </w:tcMar>
            <w:vAlign w:val="center"/>
          </w:tcPr>
          <w:p w14:paraId="59C7626B" w14:textId="77777777" w:rsidR="00AE78C7" w:rsidRPr="0098040F" w:rsidRDefault="00AE78C7" w:rsidP="00AE78C7">
            <w:pPr>
              <w:tabs>
                <w:tab w:val="left" w:pos="992"/>
                <w:tab w:val="right" w:pos="9923"/>
              </w:tabs>
              <w:spacing w:after="0" w:line="240" w:lineRule="auto"/>
              <w:jc w:val="right"/>
              <w:rPr>
                <w:rFonts w:cstheme="minorHAnsi"/>
              </w:rPr>
            </w:pPr>
            <w:r w:rsidRPr="0098040F">
              <w:rPr>
                <w:rFonts w:cstheme="minorHAnsi"/>
              </w:rPr>
              <w:t>25 463</w:t>
            </w:r>
          </w:p>
        </w:tc>
        <w:tc>
          <w:tcPr>
            <w:tcW w:w="1051"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5117785D" w14:textId="77777777" w:rsidR="00AE78C7" w:rsidRPr="0098040F" w:rsidRDefault="00AE78C7" w:rsidP="00AE78C7">
            <w:pPr>
              <w:tabs>
                <w:tab w:val="left" w:pos="992"/>
                <w:tab w:val="right" w:pos="9923"/>
              </w:tabs>
              <w:spacing w:after="0" w:line="240" w:lineRule="auto"/>
              <w:jc w:val="right"/>
              <w:rPr>
                <w:rFonts w:cstheme="minorHAnsi"/>
                <w:b/>
                <w:bCs/>
              </w:rPr>
            </w:pPr>
            <w:r w:rsidRPr="0098040F">
              <w:rPr>
                <w:rFonts w:cstheme="minorHAnsi"/>
                <w:b/>
                <w:bCs/>
              </w:rPr>
              <w:t>23 063</w:t>
            </w:r>
          </w:p>
        </w:tc>
      </w:tr>
      <w:tr w:rsidR="00AE78C7" w:rsidRPr="0098040F" w14:paraId="13F47BC9" w14:textId="77777777" w:rsidTr="00CE23F4">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762DD81C" w14:textId="77777777" w:rsidR="00AE78C7" w:rsidRPr="0098040F" w:rsidRDefault="00AE78C7" w:rsidP="00AE78C7">
            <w:pPr>
              <w:tabs>
                <w:tab w:val="left" w:pos="992"/>
                <w:tab w:val="right" w:pos="9923"/>
              </w:tabs>
              <w:spacing w:after="0" w:line="240" w:lineRule="auto"/>
              <w:jc w:val="center"/>
              <w:rPr>
                <w:rFonts w:cstheme="minorHAnsi"/>
                <w:b/>
                <w:bCs/>
              </w:rPr>
            </w:pPr>
            <w:r w:rsidRPr="0098040F">
              <w:rPr>
                <w:rFonts w:cstheme="minorHAnsi"/>
                <w:b/>
                <w:bCs/>
              </w:rPr>
              <w:t>8</w:t>
            </w:r>
          </w:p>
        </w:tc>
        <w:tc>
          <w:tcPr>
            <w:tcW w:w="4175"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57C8AF65" w14:textId="77777777" w:rsidR="00AE78C7" w:rsidRPr="0098040F" w:rsidRDefault="00AE78C7" w:rsidP="00AE78C7">
            <w:pPr>
              <w:tabs>
                <w:tab w:val="left" w:pos="992"/>
                <w:tab w:val="right" w:pos="9923"/>
              </w:tabs>
              <w:spacing w:after="0" w:line="240" w:lineRule="auto"/>
              <w:jc w:val="both"/>
              <w:rPr>
                <w:rFonts w:cstheme="minorHAnsi"/>
                <w:bCs/>
              </w:rPr>
            </w:pPr>
            <w:r w:rsidRPr="0098040F">
              <w:rPr>
                <w:rFonts w:cstheme="minorHAnsi"/>
                <w:bCs/>
              </w:rPr>
              <w:t>Vlastní kapitál</w:t>
            </w:r>
          </w:p>
        </w:tc>
        <w:tc>
          <w:tcPr>
            <w:tcW w:w="104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48FD8E08"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bCs/>
              </w:rPr>
              <w:t>198 131</w:t>
            </w:r>
          </w:p>
        </w:tc>
        <w:tc>
          <w:tcPr>
            <w:tcW w:w="1049" w:type="dxa"/>
            <w:tcBorders>
              <w:top w:val="single" w:sz="6"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423EA8AA"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rPr>
              <w:t>193 539</w:t>
            </w:r>
          </w:p>
        </w:tc>
        <w:tc>
          <w:tcPr>
            <w:tcW w:w="1049" w:type="dxa"/>
            <w:tcBorders>
              <w:top w:val="single" w:sz="6" w:space="0" w:color="auto"/>
              <w:left w:val="single" w:sz="8" w:space="0" w:color="auto"/>
              <w:bottom w:val="single" w:sz="6" w:space="0" w:color="auto"/>
              <w:right w:val="single" w:sz="4" w:space="0" w:color="auto"/>
            </w:tcBorders>
            <w:tcMar>
              <w:top w:w="0" w:type="dxa"/>
              <w:left w:w="30" w:type="dxa"/>
              <w:bottom w:w="0" w:type="dxa"/>
              <w:right w:w="30" w:type="dxa"/>
            </w:tcMar>
            <w:vAlign w:val="center"/>
          </w:tcPr>
          <w:p w14:paraId="78D960D7"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rPr>
              <w:t>204 164</w:t>
            </w:r>
          </w:p>
        </w:tc>
        <w:tc>
          <w:tcPr>
            <w:tcW w:w="1050" w:type="dxa"/>
            <w:tcBorders>
              <w:top w:val="single" w:sz="6" w:space="0" w:color="auto"/>
              <w:left w:val="single" w:sz="4" w:space="0" w:color="auto"/>
              <w:bottom w:val="single" w:sz="6" w:space="0" w:color="auto"/>
              <w:right w:val="single" w:sz="12" w:space="0" w:color="auto"/>
            </w:tcBorders>
            <w:tcMar>
              <w:top w:w="0" w:type="dxa"/>
              <w:left w:w="30" w:type="dxa"/>
              <w:bottom w:w="0" w:type="dxa"/>
              <w:right w:w="30" w:type="dxa"/>
            </w:tcMar>
            <w:vAlign w:val="center"/>
          </w:tcPr>
          <w:p w14:paraId="46650533" w14:textId="77777777" w:rsidR="00AE78C7" w:rsidRPr="0098040F" w:rsidRDefault="00AE78C7" w:rsidP="00AE78C7">
            <w:pPr>
              <w:tabs>
                <w:tab w:val="left" w:pos="992"/>
                <w:tab w:val="right" w:pos="9923"/>
              </w:tabs>
              <w:spacing w:after="0" w:line="240" w:lineRule="auto"/>
              <w:jc w:val="right"/>
              <w:rPr>
                <w:rFonts w:cstheme="minorHAnsi"/>
              </w:rPr>
            </w:pPr>
            <w:r w:rsidRPr="0098040F">
              <w:rPr>
                <w:rFonts w:cstheme="minorHAnsi"/>
              </w:rPr>
              <w:t>205 103</w:t>
            </w:r>
          </w:p>
        </w:tc>
        <w:tc>
          <w:tcPr>
            <w:tcW w:w="1051"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2C85615A" w14:textId="77777777" w:rsidR="00AE78C7" w:rsidRPr="0098040F" w:rsidRDefault="00AE78C7" w:rsidP="00AE78C7">
            <w:pPr>
              <w:tabs>
                <w:tab w:val="left" w:pos="992"/>
                <w:tab w:val="right" w:pos="9923"/>
              </w:tabs>
              <w:spacing w:after="0" w:line="240" w:lineRule="auto"/>
              <w:jc w:val="right"/>
              <w:rPr>
                <w:rFonts w:cstheme="minorHAnsi"/>
                <w:b/>
                <w:bCs/>
              </w:rPr>
            </w:pPr>
            <w:r w:rsidRPr="0098040F">
              <w:rPr>
                <w:rFonts w:cstheme="minorHAnsi"/>
                <w:b/>
                <w:bCs/>
              </w:rPr>
              <w:t>203 842</w:t>
            </w:r>
          </w:p>
        </w:tc>
      </w:tr>
      <w:tr w:rsidR="00AE78C7" w:rsidRPr="0098040F" w14:paraId="0DEF97AD" w14:textId="77777777" w:rsidTr="00CE23F4">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253D8971" w14:textId="77777777" w:rsidR="00AE78C7" w:rsidRPr="0098040F" w:rsidRDefault="00AE78C7" w:rsidP="00AE78C7">
            <w:pPr>
              <w:tabs>
                <w:tab w:val="left" w:pos="992"/>
                <w:tab w:val="right" w:pos="9923"/>
              </w:tabs>
              <w:spacing w:after="0" w:line="240" w:lineRule="auto"/>
              <w:jc w:val="center"/>
              <w:rPr>
                <w:rFonts w:cstheme="minorHAnsi"/>
                <w:b/>
                <w:bCs/>
              </w:rPr>
            </w:pPr>
            <w:r w:rsidRPr="0098040F">
              <w:rPr>
                <w:rFonts w:cstheme="minorHAnsi"/>
                <w:b/>
                <w:bCs/>
              </w:rPr>
              <w:t>9</w:t>
            </w:r>
          </w:p>
        </w:tc>
        <w:tc>
          <w:tcPr>
            <w:tcW w:w="4175"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44CE691A" w14:textId="77777777" w:rsidR="00AE78C7" w:rsidRPr="0098040F" w:rsidRDefault="00AE78C7" w:rsidP="00AE78C7">
            <w:pPr>
              <w:tabs>
                <w:tab w:val="left" w:pos="992"/>
                <w:tab w:val="right" w:pos="9923"/>
              </w:tabs>
              <w:spacing w:after="0" w:line="240" w:lineRule="auto"/>
              <w:jc w:val="both"/>
              <w:rPr>
                <w:rFonts w:cstheme="minorHAnsi"/>
                <w:bCs/>
              </w:rPr>
            </w:pPr>
            <w:r w:rsidRPr="0098040F">
              <w:rPr>
                <w:rFonts w:cstheme="minorHAnsi"/>
                <w:bCs/>
              </w:rPr>
              <w:t>Cizí zdroje (kapitál)</w:t>
            </w:r>
          </w:p>
        </w:tc>
        <w:tc>
          <w:tcPr>
            <w:tcW w:w="104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3DA2D500"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bCs/>
              </w:rPr>
              <w:t>13 949</w:t>
            </w:r>
          </w:p>
        </w:tc>
        <w:tc>
          <w:tcPr>
            <w:tcW w:w="1049" w:type="dxa"/>
            <w:tcBorders>
              <w:top w:val="single" w:sz="6"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2AD23093"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rPr>
              <w:t>16 560</w:t>
            </w:r>
          </w:p>
        </w:tc>
        <w:tc>
          <w:tcPr>
            <w:tcW w:w="1049" w:type="dxa"/>
            <w:tcBorders>
              <w:top w:val="single" w:sz="6" w:space="0" w:color="auto"/>
              <w:left w:val="single" w:sz="8" w:space="0" w:color="auto"/>
              <w:bottom w:val="single" w:sz="6" w:space="0" w:color="auto"/>
              <w:right w:val="single" w:sz="4" w:space="0" w:color="auto"/>
            </w:tcBorders>
            <w:tcMar>
              <w:top w:w="0" w:type="dxa"/>
              <w:left w:w="30" w:type="dxa"/>
              <w:bottom w:w="0" w:type="dxa"/>
              <w:right w:w="30" w:type="dxa"/>
            </w:tcMar>
            <w:vAlign w:val="center"/>
          </w:tcPr>
          <w:p w14:paraId="5C9E4D7E"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rPr>
              <w:t>16 478</w:t>
            </w:r>
          </w:p>
        </w:tc>
        <w:tc>
          <w:tcPr>
            <w:tcW w:w="1050" w:type="dxa"/>
            <w:tcBorders>
              <w:top w:val="single" w:sz="6" w:space="0" w:color="auto"/>
              <w:left w:val="single" w:sz="4" w:space="0" w:color="auto"/>
              <w:bottom w:val="single" w:sz="6" w:space="0" w:color="auto"/>
              <w:right w:val="single" w:sz="12" w:space="0" w:color="auto"/>
            </w:tcBorders>
            <w:tcMar>
              <w:top w:w="0" w:type="dxa"/>
              <w:left w:w="30" w:type="dxa"/>
              <w:bottom w:w="0" w:type="dxa"/>
              <w:right w:w="30" w:type="dxa"/>
            </w:tcMar>
            <w:vAlign w:val="center"/>
          </w:tcPr>
          <w:p w14:paraId="400FCFA9" w14:textId="77777777" w:rsidR="00AE78C7" w:rsidRPr="0098040F" w:rsidRDefault="00AE78C7" w:rsidP="00AE78C7">
            <w:pPr>
              <w:tabs>
                <w:tab w:val="left" w:pos="992"/>
                <w:tab w:val="right" w:pos="9923"/>
              </w:tabs>
              <w:spacing w:after="0" w:line="240" w:lineRule="auto"/>
              <w:jc w:val="right"/>
              <w:rPr>
                <w:rFonts w:cstheme="minorHAnsi"/>
              </w:rPr>
            </w:pPr>
            <w:r w:rsidRPr="0098040F">
              <w:rPr>
                <w:rFonts w:cstheme="minorHAnsi"/>
              </w:rPr>
              <w:t>17 647</w:t>
            </w:r>
          </w:p>
        </w:tc>
        <w:tc>
          <w:tcPr>
            <w:tcW w:w="1051"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399E6E05" w14:textId="77777777" w:rsidR="00AE78C7" w:rsidRPr="0098040F" w:rsidRDefault="00AE78C7" w:rsidP="00AE78C7">
            <w:pPr>
              <w:tabs>
                <w:tab w:val="left" w:pos="992"/>
                <w:tab w:val="right" w:pos="9923"/>
              </w:tabs>
              <w:spacing w:after="0" w:line="240" w:lineRule="auto"/>
              <w:jc w:val="right"/>
              <w:rPr>
                <w:rFonts w:cstheme="minorHAnsi"/>
                <w:b/>
                <w:bCs/>
              </w:rPr>
            </w:pPr>
            <w:r w:rsidRPr="0098040F">
              <w:rPr>
                <w:rFonts w:cstheme="minorHAnsi"/>
                <w:b/>
                <w:bCs/>
              </w:rPr>
              <w:t>17 814</w:t>
            </w:r>
          </w:p>
        </w:tc>
      </w:tr>
      <w:tr w:rsidR="00AE78C7" w:rsidRPr="0098040F" w14:paraId="51BE89DA" w14:textId="77777777" w:rsidTr="00CE23F4">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3B9A83DE" w14:textId="77777777" w:rsidR="00AE78C7" w:rsidRPr="0098040F" w:rsidRDefault="00AE78C7" w:rsidP="00AE78C7">
            <w:pPr>
              <w:tabs>
                <w:tab w:val="left" w:pos="992"/>
                <w:tab w:val="right" w:pos="9923"/>
              </w:tabs>
              <w:spacing w:after="0" w:line="240" w:lineRule="auto"/>
              <w:jc w:val="center"/>
              <w:rPr>
                <w:rFonts w:cstheme="minorHAnsi"/>
                <w:b/>
                <w:bCs/>
              </w:rPr>
            </w:pPr>
            <w:r w:rsidRPr="0098040F">
              <w:rPr>
                <w:rFonts w:cstheme="minorHAnsi"/>
                <w:b/>
                <w:bCs/>
              </w:rPr>
              <w:t>10</w:t>
            </w:r>
          </w:p>
        </w:tc>
        <w:tc>
          <w:tcPr>
            <w:tcW w:w="4175"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31C1A215" w14:textId="77777777" w:rsidR="00AE78C7" w:rsidRPr="0098040F" w:rsidRDefault="00AE78C7" w:rsidP="00AE78C7">
            <w:pPr>
              <w:tabs>
                <w:tab w:val="left" w:pos="992"/>
                <w:tab w:val="right" w:pos="9923"/>
              </w:tabs>
              <w:spacing w:after="0" w:line="240" w:lineRule="auto"/>
              <w:jc w:val="both"/>
              <w:rPr>
                <w:rFonts w:cstheme="minorHAnsi"/>
                <w:bCs/>
              </w:rPr>
            </w:pPr>
            <w:r w:rsidRPr="0098040F">
              <w:rPr>
                <w:rFonts w:cstheme="minorHAnsi"/>
                <w:bCs/>
              </w:rPr>
              <w:t>Krátkodobé pohledávky celkem</w:t>
            </w:r>
          </w:p>
        </w:tc>
        <w:tc>
          <w:tcPr>
            <w:tcW w:w="104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6C73CF93"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bCs/>
              </w:rPr>
              <w:t>13 963</w:t>
            </w:r>
          </w:p>
        </w:tc>
        <w:tc>
          <w:tcPr>
            <w:tcW w:w="1049" w:type="dxa"/>
            <w:tcBorders>
              <w:top w:val="single" w:sz="6"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31EF3356"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rPr>
              <w:t>14 224</w:t>
            </w:r>
          </w:p>
        </w:tc>
        <w:tc>
          <w:tcPr>
            <w:tcW w:w="1049" w:type="dxa"/>
            <w:tcBorders>
              <w:top w:val="single" w:sz="6" w:space="0" w:color="auto"/>
              <w:left w:val="single" w:sz="8" w:space="0" w:color="auto"/>
              <w:bottom w:val="single" w:sz="6" w:space="0" w:color="auto"/>
              <w:right w:val="single" w:sz="4" w:space="0" w:color="auto"/>
            </w:tcBorders>
            <w:tcMar>
              <w:top w:w="0" w:type="dxa"/>
              <w:left w:w="30" w:type="dxa"/>
              <w:bottom w:w="0" w:type="dxa"/>
              <w:right w:w="30" w:type="dxa"/>
            </w:tcMar>
            <w:vAlign w:val="center"/>
          </w:tcPr>
          <w:p w14:paraId="40914AAD"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rPr>
              <w:t>14 606</w:t>
            </w:r>
          </w:p>
        </w:tc>
        <w:tc>
          <w:tcPr>
            <w:tcW w:w="1050" w:type="dxa"/>
            <w:tcBorders>
              <w:top w:val="single" w:sz="6" w:space="0" w:color="auto"/>
              <w:left w:val="single" w:sz="4" w:space="0" w:color="auto"/>
              <w:bottom w:val="single" w:sz="6" w:space="0" w:color="auto"/>
              <w:right w:val="single" w:sz="12" w:space="0" w:color="auto"/>
            </w:tcBorders>
            <w:tcMar>
              <w:top w:w="0" w:type="dxa"/>
              <w:left w:w="30" w:type="dxa"/>
              <w:bottom w:w="0" w:type="dxa"/>
              <w:right w:w="30" w:type="dxa"/>
            </w:tcMar>
            <w:vAlign w:val="center"/>
          </w:tcPr>
          <w:p w14:paraId="20EA9FEC" w14:textId="77777777" w:rsidR="00AE78C7" w:rsidRPr="0098040F" w:rsidRDefault="00AE78C7" w:rsidP="00AE78C7">
            <w:pPr>
              <w:tabs>
                <w:tab w:val="left" w:pos="992"/>
                <w:tab w:val="right" w:pos="9923"/>
              </w:tabs>
              <w:spacing w:after="0" w:line="240" w:lineRule="auto"/>
              <w:jc w:val="right"/>
              <w:rPr>
                <w:rFonts w:cstheme="minorHAnsi"/>
              </w:rPr>
            </w:pPr>
            <w:r w:rsidRPr="0098040F">
              <w:rPr>
                <w:rFonts w:cstheme="minorHAnsi"/>
              </w:rPr>
              <w:t>16 428</w:t>
            </w:r>
          </w:p>
        </w:tc>
        <w:tc>
          <w:tcPr>
            <w:tcW w:w="1051"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6405E8BD" w14:textId="77777777" w:rsidR="00AE78C7" w:rsidRPr="0098040F" w:rsidRDefault="00AE78C7" w:rsidP="00AE78C7">
            <w:pPr>
              <w:tabs>
                <w:tab w:val="left" w:pos="992"/>
                <w:tab w:val="right" w:pos="9923"/>
              </w:tabs>
              <w:spacing w:after="0" w:line="240" w:lineRule="auto"/>
              <w:jc w:val="right"/>
              <w:rPr>
                <w:rFonts w:cstheme="minorHAnsi"/>
                <w:b/>
                <w:bCs/>
              </w:rPr>
            </w:pPr>
            <w:r w:rsidRPr="0098040F">
              <w:rPr>
                <w:rFonts w:cstheme="minorHAnsi"/>
                <w:b/>
                <w:bCs/>
              </w:rPr>
              <w:t>17 133</w:t>
            </w:r>
          </w:p>
        </w:tc>
      </w:tr>
      <w:tr w:rsidR="00AE78C7" w:rsidRPr="0098040F" w14:paraId="2909DD62" w14:textId="77777777" w:rsidTr="00CE23F4">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15BB5F51" w14:textId="77777777" w:rsidR="00AE78C7" w:rsidRPr="0098040F" w:rsidRDefault="00AE78C7" w:rsidP="00AE78C7">
            <w:pPr>
              <w:tabs>
                <w:tab w:val="left" w:pos="992"/>
                <w:tab w:val="right" w:pos="9923"/>
              </w:tabs>
              <w:spacing w:after="0" w:line="240" w:lineRule="auto"/>
              <w:jc w:val="center"/>
              <w:rPr>
                <w:rFonts w:cstheme="minorHAnsi"/>
                <w:b/>
                <w:bCs/>
              </w:rPr>
            </w:pPr>
            <w:r w:rsidRPr="0098040F">
              <w:rPr>
                <w:rFonts w:cstheme="minorHAnsi"/>
                <w:b/>
                <w:bCs/>
              </w:rPr>
              <w:t>11</w:t>
            </w:r>
          </w:p>
        </w:tc>
        <w:tc>
          <w:tcPr>
            <w:tcW w:w="4175"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50446836" w14:textId="77777777" w:rsidR="00AE78C7" w:rsidRPr="0098040F" w:rsidRDefault="00AE78C7" w:rsidP="00AE78C7">
            <w:pPr>
              <w:tabs>
                <w:tab w:val="left" w:pos="992"/>
                <w:tab w:val="right" w:pos="9923"/>
              </w:tabs>
              <w:spacing w:after="0" w:line="240" w:lineRule="auto"/>
              <w:jc w:val="both"/>
              <w:rPr>
                <w:rFonts w:cstheme="minorHAnsi"/>
                <w:bCs/>
              </w:rPr>
            </w:pPr>
            <w:r w:rsidRPr="0098040F">
              <w:rPr>
                <w:rFonts w:cstheme="minorHAnsi"/>
                <w:bCs/>
              </w:rPr>
              <w:t>Dlouhodobé pohledávky celkem</w:t>
            </w:r>
          </w:p>
        </w:tc>
        <w:tc>
          <w:tcPr>
            <w:tcW w:w="104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6B5ECBE3"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bCs/>
              </w:rPr>
              <w:t>1 185</w:t>
            </w:r>
          </w:p>
        </w:tc>
        <w:tc>
          <w:tcPr>
            <w:tcW w:w="1049" w:type="dxa"/>
            <w:tcBorders>
              <w:top w:val="single" w:sz="6"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2EC0AF5D"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rPr>
              <w:t>84</w:t>
            </w:r>
          </w:p>
        </w:tc>
        <w:tc>
          <w:tcPr>
            <w:tcW w:w="1049" w:type="dxa"/>
            <w:tcBorders>
              <w:top w:val="single" w:sz="6" w:space="0" w:color="auto"/>
              <w:left w:val="single" w:sz="8" w:space="0" w:color="auto"/>
              <w:bottom w:val="single" w:sz="6" w:space="0" w:color="auto"/>
              <w:right w:val="single" w:sz="4" w:space="0" w:color="auto"/>
            </w:tcBorders>
            <w:tcMar>
              <w:top w:w="0" w:type="dxa"/>
              <w:left w:w="30" w:type="dxa"/>
              <w:bottom w:w="0" w:type="dxa"/>
              <w:right w:w="30" w:type="dxa"/>
            </w:tcMar>
            <w:vAlign w:val="center"/>
          </w:tcPr>
          <w:p w14:paraId="31144BD7"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rPr>
              <w:t>915</w:t>
            </w:r>
          </w:p>
        </w:tc>
        <w:tc>
          <w:tcPr>
            <w:tcW w:w="1050" w:type="dxa"/>
            <w:tcBorders>
              <w:top w:val="single" w:sz="6" w:space="0" w:color="auto"/>
              <w:left w:val="single" w:sz="4" w:space="0" w:color="auto"/>
              <w:bottom w:val="single" w:sz="6" w:space="0" w:color="auto"/>
              <w:right w:val="single" w:sz="12" w:space="0" w:color="auto"/>
            </w:tcBorders>
            <w:tcMar>
              <w:top w:w="0" w:type="dxa"/>
              <w:left w:w="30" w:type="dxa"/>
              <w:bottom w:w="0" w:type="dxa"/>
              <w:right w:w="30" w:type="dxa"/>
            </w:tcMar>
            <w:vAlign w:val="center"/>
          </w:tcPr>
          <w:p w14:paraId="72AE54C3" w14:textId="77777777" w:rsidR="00AE78C7" w:rsidRPr="0098040F" w:rsidRDefault="00AE78C7" w:rsidP="00AE78C7">
            <w:pPr>
              <w:tabs>
                <w:tab w:val="left" w:pos="992"/>
                <w:tab w:val="right" w:pos="9923"/>
              </w:tabs>
              <w:spacing w:after="0" w:line="240" w:lineRule="auto"/>
              <w:jc w:val="right"/>
              <w:rPr>
                <w:rFonts w:cstheme="minorHAnsi"/>
              </w:rPr>
            </w:pPr>
            <w:r w:rsidRPr="0098040F">
              <w:rPr>
                <w:rFonts w:cstheme="minorHAnsi"/>
              </w:rPr>
              <w:t>1 894</w:t>
            </w:r>
          </w:p>
        </w:tc>
        <w:tc>
          <w:tcPr>
            <w:tcW w:w="1051"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24F6BEFE" w14:textId="77777777" w:rsidR="00AE78C7" w:rsidRPr="0098040F" w:rsidRDefault="00AE78C7" w:rsidP="00AE78C7">
            <w:pPr>
              <w:tabs>
                <w:tab w:val="left" w:pos="992"/>
                <w:tab w:val="right" w:pos="9923"/>
              </w:tabs>
              <w:spacing w:after="0" w:line="240" w:lineRule="auto"/>
              <w:jc w:val="right"/>
              <w:rPr>
                <w:rFonts w:cstheme="minorHAnsi"/>
                <w:b/>
                <w:bCs/>
              </w:rPr>
            </w:pPr>
            <w:r w:rsidRPr="0098040F">
              <w:rPr>
                <w:rFonts w:cstheme="minorHAnsi"/>
                <w:b/>
                <w:bCs/>
              </w:rPr>
              <w:t>3 275</w:t>
            </w:r>
          </w:p>
        </w:tc>
      </w:tr>
      <w:tr w:rsidR="00AE78C7" w:rsidRPr="0098040F" w14:paraId="12DC8973" w14:textId="77777777" w:rsidTr="00CE23F4">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7A7EBA89" w14:textId="77777777" w:rsidR="00AE78C7" w:rsidRPr="0098040F" w:rsidRDefault="00AE78C7" w:rsidP="00AE78C7">
            <w:pPr>
              <w:tabs>
                <w:tab w:val="left" w:pos="992"/>
                <w:tab w:val="right" w:pos="9923"/>
              </w:tabs>
              <w:spacing w:after="0" w:line="240" w:lineRule="auto"/>
              <w:jc w:val="center"/>
              <w:rPr>
                <w:rFonts w:cstheme="minorHAnsi"/>
                <w:b/>
                <w:bCs/>
              </w:rPr>
            </w:pPr>
            <w:r w:rsidRPr="0098040F">
              <w:rPr>
                <w:rFonts w:cstheme="minorHAnsi"/>
                <w:b/>
                <w:bCs/>
              </w:rPr>
              <w:t>12</w:t>
            </w:r>
          </w:p>
        </w:tc>
        <w:tc>
          <w:tcPr>
            <w:tcW w:w="4175"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6AC713FA" w14:textId="77777777" w:rsidR="00AE78C7" w:rsidRPr="0098040F" w:rsidRDefault="00AE78C7" w:rsidP="00AE78C7">
            <w:pPr>
              <w:tabs>
                <w:tab w:val="left" w:pos="992"/>
                <w:tab w:val="right" w:pos="9923"/>
              </w:tabs>
              <w:spacing w:after="0" w:line="240" w:lineRule="auto"/>
              <w:jc w:val="both"/>
              <w:rPr>
                <w:rFonts w:cstheme="minorHAnsi"/>
                <w:bCs/>
              </w:rPr>
            </w:pPr>
            <w:r w:rsidRPr="0098040F">
              <w:rPr>
                <w:rFonts w:cstheme="minorHAnsi"/>
                <w:bCs/>
              </w:rPr>
              <w:t>Krátkodobé závazky celkem</w:t>
            </w:r>
          </w:p>
        </w:tc>
        <w:tc>
          <w:tcPr>
            <w:tcW w:w="104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7256418C"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bCs/>
              </w:rPr>
              <w:t>9 120</w:t>
            </w:r>
          </w:p>
        </w:tc>
        <w:tc>
          <w:tcPr>
            <w:tcW w:w="1049" w:type="dxa"/>
            <w:tcBorders>
              <w:top w:val="single" w:sz="6"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721D8F11"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rPr>
              <w:t>10 242</w:t>
            </w:r>
          </w:p>
        </w:tc>
        <w:tc>
          <w:tcPr>
            <w:tcW w:w="1049" w:type="dxa"/>
            <w:tcBorders>
              <w:top w:val="single" w:sz="6" w:space="0" w:color="auto"/>
              <w:left w:val="single" w:sz="8" w:space="0" w:color="auto"/>
              <w:bottom w:val="single" w:sz="6" w:space="0" w:color="auto"/>
              <w:right w:val="single" w:sz="4" w:space="0" w:color="auto"/>
            </w:tcBorders>
            <w:tcMar>
              <w:top w:w="0" w:type="dxa"/>
              <w:left w:w="30" w:type="dxa"/>
              <w:bottom w:w="0" w:type="dxa"/>
              <w:right w:w="30" w:type="dxa"/>
            </w:tcMar>
            <w:vAlign w:val="center"/>
          </w:tcPr>
          <w:p w14:paraId="73067F13"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rPr>
              <w:t>11 783</w:t>
            </w:r>
          </w:p>
        </w:tc>
        <w:tc>
          <w:tcPr>
            <w:tcW w:w="1050" w:type="dxa"/>
            <w:tcBorders>
              <w:top w:val="single" w:sz="6" w:space="0" w:color="auto"/>
              <w:left w:val="single" w:sz="4" w:space="0" w:color="auto"/>
              <w:bottom w:val="single" w:sz="6" w:space="0" w:color="auto"/>
              <w:right w:val="single" w:sz="12" w:space="0" w:color="auto"/>
            </w:tcBorders>
            <w:tcMar>
              <w:top w:w="0" w:type="dxa"/>
              <w:left w:w="30" w:type="dxa"/>
              <w:bottom w:w="0" w:type="dxa"/>
              <w:right w:w="30" w:type="dxa"/>
            </w:tcMar>
            <w:vAlign w:val="center"/>
          </w:tcPr>
          <w:p w14:paraId="5B45FE80" w14:textId="77777777" w:rsidR="00AE78C7" w:rsidRPr="0098040F" w:rsidRDefault="00AE78C7" w:rsidP="00AE78C7">
            <w:pPr>
              <w:tabs>
                <w:tab w:val="left" w:pos="992"/>
                <w:tab w:val="right" w:pos="9923"/>
              </w:tabs>
              <w:spacing w:after="0" w:line="240" w:lineRule="auto"/>
              <w:jc w:val="right"/>
              <w:rPr>
                <w:rFonts w:cstheme="minorHAnsi"/>
              </w:rPr>
            </w:pPr>
            <w:r w:rsidRPr="0098040F">
              <w:rPr>
                <w:rFonts w:cstheme="minorHAnsi"/>
              </w:rPr>
              <w:t>11 362</w:t>
            </w:r>
          </w:p>
        </w:tc>
        <w:tc>
          <w:tcPr>
            <w:tcW w:w="1051"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2741656B" w14:textId="77777777" w:rsidR="00AE78C7" w:rsidRPr="0098040F" w:rsidRDefault="00AE78C7" w:rsidP="00AE78C7">
            <w:pPr>
              <w:tabs>
                <w:tab w:val="left" w:pos="992"/>
                <w:tab w:val="right" w:pos="9923"/>
              </w:tabs>
              <w:spacing w:after="0" w:line="240" w:lineRule="auto"/>
              <w:jc w:val="right"/>
              <w:rPr>
                <w:rFonts w:cstheme="minorHAnsi"/>
                <w:b/>
                <w:bCs/>
              </w:rPr>
            </w:pPr>
            <w:r w:rsidRPr="0098040F">
              <w:rPr>
                <w:rFonts w:cstheme="minorHAnsi"/>
                <w:b/>
                <w:bCs/>
              </w:rPr>
              <w:t>11 040</w:t>
            </w:r>
          </w:p>
        </w:tc>
      </w:tr>
      <w:tr w:rsidR="00AE78C7" w:rsidRPr="0098040F" w14:paraId="41F43F95" w14:textId="77777777" w:rsidTr="00CE23F4">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3191B082" w14:textId="77777777" w:rsidR="00AE78C7" w:rsidRPr="0098040F" w:rsidRDefault="00AE78C7" w:rsidP="00AE78C7">
            <w:pPr>
              <w:tabs>
                <w:tab w:val="left" w:pos="992"/>
                <w:tab w:val="right" w:pos="9923"/>
              </w:tabs>
              <w:spacing w:after="0" w:line="240" w:lineRule="auto"/>
              <w:jc w:val="center"/>
              <w:rPr>
                <w:rFonts w:cstheme="minorHAnsi"/>
                <w:b/>
                <w:bCs/>
              </w:rPr>
            </w:pPr>
            <w:r w:rsidRPr="0098040F">
              <w:rPr>
                <w:rFonts w:cstheme="minorHAnsi"/>
                <w:b/>
                <w:bCs/>
              </w:rPr>
              <w:t>13</w:t>
            </w:r>
          </w:p>
        </w:tc>
        <w:tc>
          <w:tcPr>
            <w:tcW w:w="4175"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3D2D39C0" w14:textId="77777777" w:rsidR="00AE78C7" w:rsidRPr="0098040F" w:rsidRDefault="00AE78C7" w:rsidP="00AE78C7">
            <w:pPr>
              <w:tabs>
                <w:tab w:val="left" w:pos="992"/>
                <w:tab w:val="right" w:pos="9923"/>
              </w:tabs>
              <w:spacing w:after="0" w:line="240" w:lineRule="auto"/>
              <w:jc w:val="both"/>
              <w:rPr>
                <w:rFonts w:cstheme="minorHAnsi"/>
                <w:bCs/>
              </w:rPr>
            </w:pPr>
            <w:r w:rsidRPr="0098040F">
              <w:rPr>
                <w:rFonts w:cstheme="minorHAnsi"/>
                <w:bCs/>
              </w:rPr>
              <w:t>Dlouhodobé závazky celkem</w:t>
            </w:r>
          </w:p>
        </w:tc>
        <w:tc>
          <w:tcPr>
            <w:tcW w:w="104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0B0D6261"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bCs/>
              </w:rPr>
              <w:t>0</w:t>
            </w:r>
          </w:p>
        </w:tc>
        <w:tc>
          <w:tcPr>
            <w:tcW w:w="1049" w:type="dxa"/>
            <w:tcBorders>
              <w:top w:val="single" w:sz="6"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1B83DEBC"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rPr>
              <w:t>1 349</w:t>
            </w:r>
          </w:p>
        </w:tc>
        <w:tc>
          <w:tcPr>
            <w:tcW w:w="1049" w:type="dxa"/>
            <w:tcBorders>
              <w:top w:val="single" w:sz="6" w:space="0" w:color="auto"/>
              <w:left w:val="single" w:sz="8" w:space="0" w:color="auto"/>
              <w:bottom w:val="single" w:sz="6" w:space="0" w:color="auto"/>
              <w:right w:val="single" w:sz="4" w:space="0" w:color="auto"/>
            </w:tcBorders>
            <w:tcMar>
              <w:top w:w="0" w:type="dxa"/>
              <w:left w:w="30" w:type="dxa"/>
              <w:bottom w:w="0" w:type="dxa"/>
              <w:right w:w="30" w:type="dxa"/>
            </w:tcMar>
            <w:vAlign w:val="center"/>
          </w:tcPr>
          <w:p w14:paraId="2D048E51"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rPr>
              <w:t>0</w:t>
            </w:r>
          </w:p>
        </w:tc>
        <w:tc>
          <w:tcPr>
            <w:tcW w:w="1050" w:type="dxa"/>
            <w:tcBorders>
              <w:top w:val="single" w:sz="6" w:space="0" w:color="auto"/>
              <w:left w:val="single" w:sz="4" w:space="0" w:color="auto"/>
              <w:bottom w:val="single" w:sz="6" w:space="0" w:color="auto"/>
              <w:right w:val="single" w:sz="12" w:space="0" w:color="auto"/>
            </w:tcBorders>
            <w:tcMar>
              <w:top w:w="0" w:type="dxa"/>
              <w:left w:w="30" w:type="dxa"/>
              <w:bottom w:w="0" w:type="dxa"/>
              <w:right w:w="30" w:type="dxa"/>
            </w:tcMar>
            <w:vAlign w:val="center"/>
          </w:tcPr>
          <w:p w14:paraId="22D47FDC" w14:textId="77777777" w:rsidR="00AE78C7" w:rsidRPr="0098040F" w:rsidRDefault="00AE78C7" w:rsidP="00AE78C7">
            <w:pPr>
              <w:tabs>
                <w:tab w:val="left" w:pos="992"/>
                <w:tab w:val="right" w:pos="9923"/>
              </w:tabs>
              <w:spacing w:after="0" w:line="240" w:lineRule="auto"/>
              <w:jc w:val="right"/>
              <w:rPr>
                <w:rFonts w:cstheme="minorHAnsi"/>
              </w:rPr>
            </w:pPr>
            <w:r w:rsidRPr="0098040F">
              <w:rPr>
                <w:rFonts w:cstheme="minorHAnsi"/>
              </w:rPr>
              <w:t>0</w:t>
            </w:r>
          </w:p>
        </w:tc>
        <w:tc>
          <w:tcPr>
            <w:tcW w:w="1051"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4D39EADF" w14:textId="77777777" w:rsidR="00AE78C7" w:rsidRPr="0098040F" w:rsidRDefault="00AE78C7" w:rsidP="00AE78C7">
            <w:pPr>
              <w:tabs>
                <w:tab w:val="left" w:pos="992"/>
                <w:tab w:val="right" w:pos="9923"/>
              </w:tabs>
              <w:spacing w:after="0" w:line="240" w:lineRule="auto"/>
              <w:jc w:val="right"/>
              <w:rPr>
                <w:rFonts w:cstheme="minorHAnsi"/>
                <w:b/>
                <w:bCs/>
              </w:rPr>
            </w:pPr>
            <w:r w:rsidRPr="0098040F">
              <w:rPr>
                <w:rFonts w:cstheme="minorHAnsi"/>
                <w:b/>
                <w:bCs/>
              </w:rPr>
              <w:t>0</w:t>
            </w:r>
          </w:p>
        </w:tc>
      </w:tr>
      <w:tr w:rsidR="00AE78C7" w:rsidRPr="0098040F" w14:paraId="3F509B07" w14:textId="77777777" w:rsidTr="00CE23F4">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52381769" w14:textId="77777777" w:rsidR="00AE78C7" w:rsidRPr="0098040F" w:rsidRDefault="00AE78C7" w:rsidP="00AE78C7">
            <w:pPr>
              <w:tabs>
                <w:tab w:val="left" w:pos="992"/>
                <w:tab w:val="right" w:pos="9923"/>
              </w:tabs>
              <w:spacing w:after="0" w:line="240" w:lineRule="auto"/>
              <w:jc w:val="center"/>
              <w:rPr>
                <w:rFonts w:cstheme="minorHAnsi"/>
                <w:b/>
                <w:bCs/>
              </w:rPr>
            </w:pPr>
            <w:r w:rsidRPr="0098040F">
              <w:rPr>
                <w:rFonts w:cstheme="minorHAnsi"/>
                <w:b/>
                <w:bCs/>
              </w:rPr>
              <w:t>14</w:t>
            </w:r>
          </w:p>
        </w:tc>
        <w:tc>
          <w:tcPr>
            <w:tcW w:w="4175"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4CE700A5" w14:textId="77777777" w:rsidR="00AE78C7" w:rsidRPr="0098040F" w:rsidRDefault="00AE78C7" w:rsidP="00AE78C7">
            <w:pPr>
              <w:tabs>
                <w:tab w:val="left" w:pos="992"/>
                <w:tab w:val="right" w:pos="9923"/>
              </w:tabs>
              <w:spacing w:after="0" w:line="240" w:lineRule="auto"/>
              <w:jc w:val="both"/>
              <w:rPr>
                <w:rFonts w:cstheme="minorHAnsi"/>
                <w:bCs/>
              </w:rPr>
            </w:pPr>
            <w:r w:rsidRPr="0098040F">
              <w:rPr>
                <w:rFonts w:cstheme="minorHAnsi"/>
                <w:bCs/>
              </w:rPr>
              <w:t>Zásoby</w:t>
            </w:r>
          </w:p>
        </w:tc>
        <w:tc>
          <w:tcPr>
            <w:tcW w:w="104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55108A30"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bCs/>
              </w:rPr>
              <w:t>2 331</w:t>
            </w:r>
          </w:p>
        </w:tc>
        <w:tc>
          <w:tcPr>
            <w:tcW w:w="1049" w:type="dxa"/>
            <w:tcBorders>
              <w:top w:val="single" w:sz="6"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769241E1"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rPr>
              <w:t>2 127</w:t>
            </w:r>
          </w:p>
        </w:tc>
        <w:tc>
          <w:tcPr>
            <w:tcW w:w="1049" w:type="dxa"/>
            <w:tcBorders>
              <w:top w:val="single" w:sz="6" w:space="0" w:color="auto"/>
              <w:left w:val="single" w:sz="8" w:space="0" w:color="auto"/>
              <w:bottom w:val="single" w:sz="6" w:space="0" w:color="auto"/>
              <w:right w:val="single" w:sz="4" w:space="0" w:color="auto"/>
            </w:tcBorders>
            <w:tcMar>
              <w:top w:w="0" w:type="dxa"/>
              <w:left w:w="30" w:type="dxa"/>
              <w:bottom w:w="0" w:type="dxa"/>
              <w:right w:w="30" w:type="dxa"/>
            </w:tcMar>
            <w:vAlign w:val="center"/>
          </w:tcPr>
          <w:p w14:paraId="63F64AE6"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rPr>
              <w:t>3 698</w:t>
            </w:r>
          </w:p>
        </w:tc>
        <w:tc>
          <w:tcPr>
            <w:tcW w:w="1050" w:type="dxa"/>
            <w:tcBorders>
              <w:top w:val="single" w:sz="6" w:space="0" w:color="auto"/>
              <w:left w:val="single" w:sz="4" w:space="0" w:color="auto"/>
              <w:bottom w:val="single" w:sz="6" w:space="0" w:color="auto"/>
              <w:right w:val="single" w:sz="12" w:space="0" w:color="auto"/>
            </w:tcBorders>
            <w:tcMar>
              <w:top w:w="0" w:type="dxa"/>
              <w:left w:w="30" w:type="dxa"/>
              <w:bottom w:w="0" w:type="dxa"/>
              <w:right w:w="30" w:type="dxa"/>
            </w:tcMar>
            <w:vAlign w:val="center"/>
          </w:tcPr>
          <w:p w14:paraId="7AA444A0" w14:textId="77777777" w:rsidR="00AE78C7" w:rsidRPr="0098040F" w:rsidRDefault="00AE78C7" w:rsidP="00AE78C7">
            <w:pPr>
              <w:tabs>
                <w:tab w:val="left" w:pos="992"/>
                <w:tab w:val="right" w:pos="9923"/>
              </w:tabs>
              <w:spacing w:after="0" w:line="240" w:lineRule="auto"/>
              <w:jc w:val="right"/>
              <w:rPr>
                <w:rFonts w:cstheme="minorHAnsi"/>
              </w:rPr>
            </w:pPr>
            <w:r w:rsidRPr="0098040F">
              <w:rPr>
                <w:rFonts w:cstheme="minorHAnsi"/>
              </w:rPr>
              <w:t>5 934</w:t>
            </w:r>
          </w:p>
        </w:tc>
        <w:tc>
          <w:tcPr>
            <w:tcW w:w="1051"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0AE99D9F" w14:textId="77777777" w:rsidR="00AE78C7" w:rsidRPr="0098040F" w:rsidRDefault="00AE78C7" w:rsidP="00AE78C7">
            <w:pPr>
              <w:tabs>
                <w:tab w:val="left" w:pos="992"/>
                <w:tab w:val="right" w:pos="9923"/>
              </w:tabs>
              <w:spacing w:after="0" w:line="240" w:lineRule="auto"/>
              <w:jc w:val="right"/>
              <w:rPr>
                <w:rFonts w:cstheme="minorHAnsi"/>
                <w:b/>
                <w:bCs/>
              </w:rPr>
            </w:pPr>
            <w:r w:rsidRPr="0098040F">
              <w:rPr>
                <w:rFonts w:cstheme="minorHAnsi"/>
                <w:b/>
                <w:bCs/>
              </w:rPr>
              <w:t>4 307</w:t>
            </w:r>
          </w:p>
        </w:tc>
      </w:tr>
      <w:tr w:rsidR="00AE78C7" w:rsidRPr="0098040F" w14:paraId="75DF35AC" w14:textId="77777777" w:rsidTr="00CE23F4">
        <w:trPr>
          <w:trHeight w:val="290"/>
        </w:trPr>
        <w:tc>
          <w:tcPr>
            <w:tcW w:w="426" w:type="dxa"/>
            <w:tcBorders>
              <w:top w:val="single" w:sz="6" w:space="0" w:color="auto"/>
              <w:left w:val="single" w:sz="12" w:space="0" w:color="auto"/>
              <w:bottom w:val="single" w:sz="12" w:space="0" w:color="auto"/>
              <w:right w:val="single" w:sz="6" w:space="0" w:color="auto"/>
            </w:tcBorders>
            <w:shd w:val="solid" w:color="99CCFF" w:fill="auto"/>
            <w:tcMar>
              <w:top w:w="0" w:type="dxa"/>
              <w:left w:w="30" w:type="dxa"/>
              <w:bottom w:w="0" w:type="dxa"/>
              <w:right w:w="30" w:type="dxa"/>
            </w:tcMar>
            <w:vAlign w:val="bottom"/>
            <w:hideMark/>
          </w:tcPr>
          <w:p w14:paraId="12583336" w14:textId="77777777" w:rsidR="00AE78C7" w:rsidRPr="0098040F" w:rsidRDefault="00AE78C7" w:rsidP="00AE78C7">
            <w:pPr>
              <w:tabs>
                <w:tab w:val="left" w:pos="992"/>
                <w:tab w:val="right" w:pos="9923"/>
              </w:tabs>
              <w:spacing w:after="0" w:line="240" w:lineRule="auto"/>
              <w:jc w:val="center"/>
              <w:rPr>
                <w:rFonts w:cstheme="minorHAnsi"/>
                <w:b/>
                <w:bCs/>
              </w:rPr>
            </w:pPr>
            <w:r w:rsidRPr="0098040F">
              <w:rPr>
                <w:rFonts w:cstheme="minorHAnsi"/>
                <w:b/>
                <w:bCs/>
              </w:rPr>
              <w:t>15</w:t>
            </w:r>
          </w:p>
        </w:tc>
        <w:tc>
          <w:tcPr>
            <w:tcW w:w="4175" w:type="dxa"/>
            <w:tcBorders>
              <w:top w:val="single" w:sz="6"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5CB16606" w14:textId="77777777" w:rsidR="00AE78C7" w:rsidRPr="0098040F" w:rsidRDefault="00AE78C7" w:rsidP="00AE78C7">
            <w:pPr>
              <w:tabs>
                <w:tab w:val="left" w:pos="992"/>
                <w:tab w:val="right" w:pos="9923"/>
              </w:tabs>
              <w:spacing w:after="0" w:line="240" w:lineRule="auto"/>
              <w:jc w:val="both"/>
              <w:rPr>
                <w:rFonts w:cstheme="minorHAnsi"/>
                <w:bCs/>
              </w:rPr>
            </w:pPr>
            <w:r w:rsidRPr="0098040F">
              <w:rPr>
                <w:rFonts w:cstheme="minorHAnsi"/>
                <w:bCs/>
              </w:rPr>
              <w:t>Bankovní úvěry a výpomoci</w:t>
            </w:r>
          </w:p>
        </w:tc>
        <w:tc>
          <w:tcPr>
            <w:tcW w:w="1049" w:type="dxa"/>
            <w:tcBorders>
              <w:top w:val="single" w:sz="6" w:space="0" w:color="auto"/>
              <w:left w:val="single" w:sz="12" w:space="0" w:color="auto"/>
              <w:bottom w:val="single" w:sz="12" w:space="0" w:color="auto"/>
              <w:right w:val="single" w:sz="6" w:space="0" w:color="auto"/>
            </w:tcBorders>
            <w:tcMar>
              <w:top w:w="0" w:type="dxa"/>
              <w:left w:w="30" w:type="dxa"/>
              <w:bottom w:w="0" w:type="dxa"/>
              <w:right w:w="30" w:type="dxa"/>
            </w:tcMar>
            <w:vAlign w:val="center"/>
          </w:tcPr>
          <w:p w14:paraId="1CA3D1FE"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bCs/>
              </w:rPr>
              <w:t>0</w:t>
            </w:r>
          </w:p>
        </w:tc>
        <w:tc>
          <w:tcPr>
            <w:tcW w:w="1049" w:type="dxa"/>
            <w:tcBorders>
              <w:top w:val="single" w:sz="6" w:space="0" w:color="auto"/>
              <w:left w:val="single" w:sz="6" w:space="0" w:color="auto"/>
              <w:bottom w:val="single" w:sz="12" w:space="0" w:color="auto"/>
              <w:right w:val="single" w:sz="6" w:space="0" w:color="auto"/>
            </w:tcBorders>
            <w:tcMar>
              <w:top w:w="0" w:type="dxa"/>
              <w:left w:w="30" w:type="dxa"/>
              <w:bottom w:w="0" w:type="dxa"/>
              <w:right w:w="30" w:type="dxa"/>
            </w:tcMar>
            <w:vAlign w:val="center"/>
          </w:tcPr>
          <w:p w14:paraId="53BBC0A2"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bCs/>
              </w:rPr>
              <w:t>0</w:t>
            </w:r>
          </w:p>
        </w:tc>
        <w:tc>
          <w:tcPr>
            <w:tcW w:w="1049" w:type="dxa"/>
            <w:tcBorders>
              <w:top w:val="single" w:sz="6" w:space="0" w:color="auto"/>
              <w:left w:val="single" w:sz="6" w:space="0" w:color="auto"/>
              <w:bottom w:val="single" w:sz="12" w:space="0" w:color="auto"/>
              <w:right w:val="single" w:sz="4" w:space="0" w:color="auto"/>
            </w:tcBorders>
            <w:tcMar>
              <w:top w:w="0" w:type="dxa"/>
              <w:left w:w="30" w:type="dxa"/>
              <w:bottom w:w="0" w:type="dxa"/>
              <w:right w:w="30" w:type="dxa"/>
            </w:tcMar>
            <w:vAlign w:val="center"/>
          </w:tcPr>
          <w:p w14:paraId="64D9EC01" w14:textId="77777777" w:rsidR="00AE78C7" w:rsidRPr="0098040F" w:rsidRDefault="00AE78C7" w:rsidP="00AE78C7">
            <w:pPr>
              <w:tabs>
                <w:tab w:val="left" w:pos="992"/>
                <w:tab w:val="right" w:pos="9923"/>
              </w:tabs>
              <w:spacing w:after="0" w:line="240" w:lineRule="auto"/>
              <w:jc w:val="right"/>
              <w:rPr>
                <w:rFonts w:cstheme="minorHAnsi"/>
                <w:bCs/>
              </w:rPr>
            </w:pPr>
            <w:r w:rsidRPr="0098040F">
              <w:rPr>
                <w:rFonts w:cstheme="minorHAnsi"/>
                <w:bCs/>
              </w:rPr>
              <w:t>0</w:t>
            </w:r>
          </w:p>
        </w:tc>
        <w:tc>
          <w:tcPr>
            <w:tcW w:w="1050" w:type="dxa"/>
            <w:tcBorders>
              <w:top w:val="single" w:sz="6" w:space="0" w:color="auto"/>
              <w:left w:val="single" w:sz="4" w:space="0" w:color="auto"/>
              <w:bottom w:val="single" w:sz="12" w:space="0" w:color="auto"/>
              <w:right w:val="single" w:sz="12" w:space="0" w:color="auto"/>
            </w:tcBorders>
            <w:tcMar>
              <w:top w:w="0" w:type="dxa"/>
              <w:left w:w="30" w:type="dxa"/>
              <w:bottom w:w="0" w:type="dxa"/>
              <w:right w:w="30" w:type="dxa"/>
            </w:tcMar>
            <w:vAlign w:val="center"/>
          </w:tcPr>
          <w:p w14:paraId="173FC472" w14:textId="77777777" w:rsidR="00AE78C7" w:rsidRPr="0098040F" w:rsidRDefault="00AE78C7" w:rsidP="00AE78C7">
            <w:pPr>
              <w:tabs>
                <w:tab w:val="left" w:pos="992"/>
                <w:tab w:val="right" w:pos="9923"/>
              </w:tabs>
              <w:spacing w:after="0" w:line="240" w:lineRule="auto"/>
              <w:jc w:val="right"/>
              <w:rPr>
                <w:rFonts w:cstheme="minorHAnsi"/>
              </w:rPr>
            </w:pPr>
            <w:r w:rsidRPr="0098040F">
              <w:rPr>
                <w:rFonts w:cstheme="minorHAnsi"/>
              </w:rPr>
              <w:t>0</w:t>
            </w:r>
          </w:p>
        </w:tc>
        <w:tc>
          <w:tcPr>
            <w:tcW w:w="1051" w:type="dxa"/>
            <w:tcBorders>
              <w:top w:val="single" w:sz="6" w:space="0" w:color="auto"/>
              <w:left w:val="single" w:sz="12" w:space="0" w:color="auto"/>
              <w:bottom w:val="single" w:sz="12" w:space="0" w:color="auto"/>
              <w:right w:val="single" w:sz="12" w:space="0" w:color="auto"/>
            </w:tcBorders>
            <w:tcMar>
              <w:top w:w="0" w:type="dxa"/>
              <w:left w:w="30" w:type="dxa"/>
              <w:bottom w:w="0" w:type="dxa"/>
              <w:right w:w="30" w:type="dxa"/>
            </w:tcMar>
            <w:vAlign w:val="center"/>
          </w:tcPr>
          <w:p w14:paraId="04601A57" w14:textId="77777777" w:rsidR="00AE78C7" w:rsidRPr="0098040F" w:rsidRDefault="00AE78C7" w:rsidP="00AE78C7">
            <w:pPr>
              <w:tabs>
                <w:tab w:val="left" w:pos="992"/>
                <w:tab w:val="right" w:pos="9923"/>
              </w:tabs>
              <w:spacing w:after="0" w:line="240" w:lineRule="auto"/>
              <w:jc w:val="right"/>
              <w:rPr>
                <w:rFonts w:cstheme="minorHAnsi"/>
                <w:b/>
                <w:bCs/>
              </w:rPr>
            </w:pPr>
            <w:r w:rsidRPr="0098040F">
              <w:rPr>
                <w:rFonts w:cstheme="minorHAnsi"/>
                <w:b/>
                <w:bCs/>
              </w:rPr>
              <w:t>0</w:t>
            </w:r>
          </w:p>
        </w:tc>
      </w:tr>
      <w:tr w:rsidR="00AE78C7" w:rsidRPr="0098040F" w14:paraId="6CE1E098" w14:textId="77777777" w:rsidTr="00CE23F4">
        <w:trPr>
          <w:trHeight w:val="290"/>
        </w:trPr>
        <w:tc>
          <w:tcPr>
            <w:tcW w:w="9849" w:type="dxa"/>
            <w:gridSpan w:val="7"/>
            <w:tcBorders>
              <w:top w:val="single" w:sz="12" w:space="0" w:color="auto"/>
              <w:left w:val="nil"/>
              <w:bottom w:val="nil"/>
              <w:right w:val="nil"/>
            </w:tcBorders>
            <w:tcMar>
              <w:top w:w="0" w:type="dxa"/>
              <w:left w:w="30" w:type="dxa"/>
              <w:bottom w:w="0" w:type="dxa"/>
              <w:right w:w="30" w:type="dxa"/>
            </w:tcMar>
            <w:hideMark/>
          </w:tcPr>
          <w:p w14:paraId="0F1AFEEC" w14:textId="77777777" w:rsidR="00AE78C7" w:rsidRPr="0098040F" w:rsidRDefault="00AE78C7" w:rsidP="00AE78C7">
            <w:pPr>
              <w:tabs>
                <w:tab w:val="left" w:pos="992"/>
                <w:tab w:val="right" w:pos="9923"/>
              </w:tabs>
              <w:spacing w:line="256" w:lineRule="auto"/>
              <w:jc w:val="both"/>
              <w:rPr>
                <w:rFonts w:cstheme="minorHAnsi"/>
                <w:bCs/>
                <w:i/>
                <w:sz w:val="18"/>
                <w:szCs w:val="18"/>
              </w:rPr>
            </w:pPr>
            <w:r w:rsidRPr="0098040F">
              <w:rPr>
                <w:rFonts w:cstheme="minorHAnsi"/>
                <w:bCs/>
                <w:i/>
                <w:sz w:val="18"/>
                <w:szCs w:val="18"/>
              </w:rPr>
              <w:t>1 - bez tržeb z prodeje dlouhodobého majetku a materiálu</w:t>
            </w:r>
          </w:p>
          <w:p w14:paraId="19B26BE5" w14:textId="77777777" w:rsidR="00AE78C7" w:rsidRPr="0098040F" w:rsidRDefault="00AE78C7" w:rsidP="00AE78C7">
            <w:pPr>
              <w:tabs>
                <w:tab w:val="left" w:pos="992"/>
                <w:tab w:val="right" w:pos="9923"/>
              </w:tabs>
              <w:spacing w:line="256" w:lineRule="auto"/>
              <w:jc w:val="both"/>
              <w:rPr>
                <w:rFonts w:ascii="Courier New" w:hAnsi="Courier New" w:cs="Courier New"/>
                <w:bCs/>
                <w:i/>
                <w:sz w:val="18"/>
                <w:szCs w:val="18"/>
              </w:rPr>
            </w:pPr>
          </w:p>
        </w:tc>
      </w:tr>
    </w:tbl>
    <w:p w14:paraId="177EC82F" w14:textId="77777777" w:rsidR="00632552" w:rsidRPr="0098040F" w:rsidRDefault="00632552">
      <w:pPr>
        <w:rPr>
          <w:color w:val="FF0000"/>
        </w:rPr>
      </w:pPr>
      <w:r w:rsidRPr="0098040F">
        <w:rPr>
          <w:color w:val="FF0000"/>
        </w:rPr>
        <w:br w:type="page"/>
      </w:r>
    </w:p>
    <w:p w14:paraId="2244E9ED" w14:textId="72FB16ED" w:rsidR="000637D5" w:rsidRPr="0098040F" w:rsidRDefault="000637D5" w:rsidP="000637D5">
      <w:pPr>
        <w:pStyle w:val="Zvrenet03"/>
      </w:pPr>
      <w:bookmarkStart w:id="214" w:name="_Toc199395779"/>
      <w:r w:rsidRPr="0098040F">
        <w:lastRenderedPageBreak/>
        <w:t>DKMO, s.r.o.</w:t>
      </w:r>
      <w:bookmarkEnd w:id="214"/>
    </w:p>
    <w:p w14:paraId="0350C8F9" w14:textId="77777777" w:rsidR="00E349E4" w:rsidRPr="0098040F" w:rsidRDefault="00E349E4" w:rsidP="00E349E4">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Společnosti DKMO, s.r.o. byla v souladu s upraveným rozpočtem a na základě smluvních ujednání poskytnuta z rozpočtu města Ostravy </w:t>
      </w:r>
      <w:r w:rsidRPr="0098040F">
        <w:rPr>
          <w:rFonts w:ascii="Courier New" w:eastAsia="MS Mincho" w:hAnsi="Courier New" w:cs="Courier New"/>
          <w:b/>
          <w:bCs/>
          <w:lang w:eastAsia="cs-CZ"/>
        </w:rPr>
        <w:t>neinvestiční dotace</w:t>
      </w:r>
      <w:r w:rsidRPr="0098040F">
        <w:rPr>
          <w:rFonts w:ascii="Courier New" w:eastAsia="MS Mincho" w:hAnsi="Courier New" w:cs="Courier New"/>
          <w:lang w:eastAsia="cs-CZ"/>
        </w:rPr>
        <w:t xml:space="preserve"> na </w:t>
      </w:r>
      <w:r w:rsidRPr="0098040F">
        <w:rPr>
          <w:rFonts w:ascii="Courier New" w:eastAsia="MS Mincho" w:hAnsi="Courier New" w:cs="Courier New"/>
          <w:b/>
          <w:bCs/>
          <w:lang w:eastAsia="cs-CZ"/>
        </w:rPr>
        <w:t xml:space="preserve">zajištění krytí provozních a osobních nákladů příjemce vzniklých v roce 2024 </w:t>
      </w:r>
      <w:r w:rsidRPr="0098040F">
        <w:rPr>
          <w:rFonts w:ascii="Courier New" w:eastAsia="MS Mincho" w:hAnsi="Courier New" w:cs="Courier New"/>
          <w:bCs/>
          <w:lang w:eastAsia="cs-CZ"/>
        </w:rPr>
        <w:t xml:space="preserve">ve výši </w:t>
      </w:r>
      <w:r w:rsidRPr="0098040F">
        <w:rPr>
          <w:rFonts w:ascii="Courier New" w:eastAsia="MS Mincho" w:hAnsi="Courier New" w:cs="Courier New"/>
          <w:b/>
          <w:lang w:eastAsia="cs-CZ"/>
        </w:rPr>
        <w:t>5 100 tis.Kč</w:t>
      </w:r>
      <w:r w:rsidRPr="0098040F">
        <w:rPr>
          <w:rFonts w:ascii="Courier New" w:eastAsia="MS Mincho" w:hAnsi="Courier New" w:cs="Courier New"/>
          <w:bCs/>
          <w:lang w:eastAsia="cs-CZ"/>
        </w:rPr>
        <w:t>.</w:t>
      </w:r>
    </w:p>
    <w:p w14:paraId="4D3A97A0" w14:textId="77777777" w:rsidR="00E349E4" w:rsidRPr="0098040F" w:rsidRDefault="00E349E4" w:rsidP="00E349E4">
      <w:pPr>
        <w:tabs>
          <w:tab w:val="right" w:pos="9923"/>
        </w:tabs>
        <w:spacing w:after="0" w:line="240" w:lineRule="auto"/>
        <w:jc w:val="both"/>
        <w:rPr>
          <w:rFonts w:ascii="Courier New" w:eastAsia="MS Mincho" w:hAnsi="Courier New" w:cs="Courier New"/>
          <w:bCs/>
          <w:lang w:eastAsia="cs-CZ"/>
        </w:rPr>
      </w:pPr>
    </w:p>
    <w:p w14:paraId="0CE9E05B" w14:textId="03276BBC" w:rsidR="00E349E4" w:rsidRPr="0098040F" w:rsidRDefault="00E349E4" w:rsidP="005F1E90">
      <w:pPr>
        <w:tabs>
          <w:tab w:val="right" w:pos="9923"/>
        </w:tabs>
        <w:spacing w:after="0" w:line="240" w:lineRule="auto"/>
        <w:jc w:val="both"/>
        <w:rPr>
          <w:rFonts w:ascii="Courier New" w:eastAsia="MS Mincho" w:hAnsi="Courier New" w:cs="Courier New"/>
          <w:bCs/>
          <w:color w:val="FF0000"/>
          <w:lang w:eastAsia="cs-CZ"/>
        </w:rPr>
      </w:pPr>
      <w:r w:rsidRPr="0098040F">
        <w:rPr>
          <w:rFonts w:ascii="Courier New" w:eastAsia="MS Mincho" w:hAnsi="Courier New" w:cs="Courier New"/>
          <w:bCs/>
          <w:lang w:eastAsia="cs-CZ"/>
        </w:rPr>
        <w:t>Prostředky, které byly společnosti poskytnuty na stanovené účely v roce 2023 a dříve, a které měly termín vyúčtování ve sledovaném období, byly v souladu s podmínkami uvedenými v příslušných smlouvách řádně a včas vyúčtovány. Z provozní dotace poskytnuté společnosti na rok 2023 byla na účet SMO vrácena nedočerpaná část ve výši 1 634 tis.Kč.</w:t>
      </w:r>
    </w:p>
    <w:p w14:paraId="71390CF9" w14:textId="77777777" w:rsidR="005F1E90" w:rsidRPr="0098040F" w:rsidRDefault="005F1E90" w:rsidP="000637D5">
      <w:pPr>
        <w:tabs>
          <w:tab w:val="right" w:pos="9923"/>
        </w:tabs>
        <w:spacing w:after="0" w:line="240" w:lineRule="auto"/>
        <w:jc w:val="both"/>
        <w:rPr>
          <w:rFonts w:ascii="Courier New" w:eastAsia="MS Mincho" w:hAnsi="Courier New" w:cs="Courier New"/>
          <w:bCs/>
          <w:color w:val="FF0000"/>
          <w:lang w:eastAsia="cs-CZ"/>
        </w:rPr>
      </w:pPr>
    </w:p>
    <w:p w14:paraId="0AE4C0E8" w14:textId="77777777" w:rsidR="00AE78C7" w:rsidRPr="0098040F" w:rsidRDefault="00AE78C7" w:rsidP="00AE78C7">
      <w:pPr>
        <w:spacing w:after="0" w:line="240" w:lineRule="auto"/>
        <w:jc w:val="both"/>
        <w:rPr>
          <w:rFonts w:ascii="Courier New" w:eastAsia="Helvetica Neue" w:hAnsi="Courier New" w:cs="Courier New"/>
          <w:color w:val="000000"/>
          <w:lang w:eastAsia="cs-CZ"/>
          <w14:textOutline w14:w="0" w14:cap="flat" w14:cmpd="sng" w14:algn="ctr">
            <w14:noFill/>
            <w14:prstDash w14:val="solid"/>
            <w14:bevel/>
          </w14:textOutline>
        </w:rPr>
      </w:pPr>
      <w:r w:rsidRPr="0098040F">
        <w:rPr>
          <w:rFonts w:ascii="Courier New" w:eastAsia="Helvetica Neue" w:hAnsi="Courier New" w:cs="Courier New"/>
          <w:b/>
          <w:bCs/>
          <w:color w:val="000000"/>
          <w:lang w:eastAsia="cs-CZ"/>
          <w14:textOutline w14:w="0" w14:cap="flat" w14:cmpd="sng" w14:algn="ctr">
            <w14:noFill/>
            <w14:prstDash w14:val="solid"/>
            <w14:bevel/>
          </w14:textOutline>
        </w:rPr>
        <w:t xml:space="preserve">Výsledek hospodaření obchodní společnosti za rok 2024 představuje zisk po zdanění ve výši 71 tis.Kč, </w:t>
      </w:r>
      <w:r w:rsidRPr="0098040F">
        <w:rPr>
          <w:rFonts w:ascii="Courier New" w:eastAsia="Helvetica Neue" w:hAnsi="Courier New" w:cs="Courier New"/>
          <w:color w:val="000000"/>
          <w:lang w:eastAsia="cs-CZ"/>
          <w14:textOutline w14:w="0" w14:cap="flat" w14:cmpd="sng" w14:algn="ctr">
            <w14:noFill/>
            <w14:prstDash w14:val="solid"/>
            <w14:bevel/>
          </w14:textOutline>
        </w:rPr>
        <w:t>což je meziroční nárůst o 95 tis.Kč. Celkové výnosy meziročně poklesly o 82 tis.Kč a celkové náklady se meziročně snížily o 177 tis.Kč.</w:t>
      </w:r>
    </w:p>
    <w:p w14:paraId="04C9385C" w14:textId="77777777" w:rsidR="00AE78C7" w:rsidRPr="0098040F" w:rsidRDefault="00AE78C7" w:rsidP="00AE78C7">
      <w:pPr>
        <w:spacing w:after="0" w:line="240" w:lineRule="auto"/>
        <w:jc w:val="both"/>
        <w:rPr>
          <w:rFonts w:ascii="Courier New" w:eastAsia="Helvetica Neue" w:hAnsi="Courier New" w:cs="Courier New"/>
          <w:color w:val="000000"/>
          <w:lang w:eastAsia="cs-CZ"/>
          <w14:textOutline w14:w="0" w14:cap="flat" w14:cmpd="sng" w14:algn="ctr">
            <w14:noFill/>
            <w14:prstDash w14:val="solid"/>
            <w14:bevel/>
          </w14:textOutline>
        </w:rPr>
      </w:pPr>
    </w:p>
    <w:p w14:paraId="7BECDD51" w14:textId="1A5CC7C4" w:rsidR="00AE78C7" w:rsidRPr="0098040F" w:rsidRDefault="00AE78C7" w:rsidP="00AE78C7">
      <w:pPr>
        <w:spacing w:after="0" w:line="240" w:lineRule="auto"/>
        <w:jc w:val="both"/>
        <w:rPr>
          <w:rFonts w:ascii="Courier New" w:eastAsia="Helvetica Neue" w:hAnsi="Courier New" w:cs="Courier New"/>
          <w:color w:val="000000"/>
          <w:lang w:eastAsia="cs-CZ"/>
          <w14:textOutline w14:w="0" w14:cap="flat" w14:cmpd="sng" w14:algn="ctr">
            <w14:noFill/>
            <w14:prstDash w14:val="solid"/>
            <w14:bevel/>
          </w14:textOutline>
        </w:rPr>
      </w:pPr>
      <w:r w:rsidRPr="0098040F">
        <w:rPr>
          <w:rFonts w:ascii="Courier New" w:eastAsia="Helvetica Neue" w:hAnsi="Courier New" w:cs="Courier New"/>
          <w:color w:val="000000"/>
          <w:lang w:eastAsia="cs-CZ"/>
          <w14:textOutline w14:w="0" w14:cap="flat" w14:cmpd="sng" w14:algn="ctr">
            <w14:noFill/>
            <w14:prstDash w14:val="solid"/>
            <w14:bevel/>
          </w14:textOutline>
        </w:rPr>
        <w:t xml:space="preserve">Položky nákladů zahrnují především osobní náklady, náklady na služby (zejména náklady na marketing a činnost Nadačního fondu Koncertního sálu Ostrava, nájemné včetně služeb, IT služby, internet, telefonní poplatky apod.), náklady na spotřebu materiálu (propagační materiály, kancelářské potřeby, režijní materiál), ostatní provozní náklady (pojištění). </w:t>
      </w:r>
    </w:p>
    <w:p w14:paraId="48F36403" w14:textId="77777777" w:rsidR="00AE78C7" w:rsidRPr="0098040F" w:rsidRDefault="00AE78C7" w:rsidP="00AE78C7">
      <w:pPr>
        <w:spacing w:after="0" w:line="240" w:lineRule="auto"/>
        <w:jc w:val="both"/>
        <w:rPr>
          <w:rFonts w:ascii="Courier New" w:eastAsia="Helvetica Neue" w:hAnsi="Courier New" w:cs="Courier New"/>
          <w:b/>
          <w:bCs/>
          <w:color w:val="000000"/>
          <w:lang w:eastAsia="cs-CZ"/>
          <w14:textOutline w14:w="0" w14:cap="flat" w14:cmpd="sng" w14:algn="ctr">
            <w14:noFill/>
            <w14:prstDash w14:val="solid"/>
            <w14:bevel/>
          </w14:textOutline>
        </w:rPr>
      </w:pPr>
    </w:p>
    <w:p w14:paraId="3C509D08" w14:textId="77777777" w:rsidR="00AE78C7" w:rsidRPr="0098040F" w:rsidRDefault="00AE78C7" w:rsidP="00AE78C7">
      <w:pPr>
        <w:spacing w:after="0" w:line="240" w:lineRule="auto"/>
        <w:jc w:val="both"/>
        <w:rPr>
          <w:rFonts w:ascii="Courier New" w:eastAsia="Calibri" w:hAnsi="Courier New" w:cs="Courier New"/>
          <w:color w:val="000000"/>
          <w14:textOutline w14:w="0" w14:cap="flat" w14:cmpd="sng" w14:algn="ctr">
            <w14:noFill/>
            <w14:prstDash w14:val="solid"/>
            <w14:bevel/>
          </w14:textOutline>
        </w:rPr>
      </w:pPr>
      <w:r w:rsidRPr="0098040F">
        <w:rPr>
          <w:rFonts w:ascii="Courier New" w:eastAsia="Calibri" w:hAnsi="Courier New" w:cs="Courier New"/>
          <w:color w:val="000000"/>
          <w14:textOutline w14:w="0" w14:cap="flat" w14:cmpd="sng" w14:algn="ctr">
            <w14:noFill/>
            <w14:prstDash w14:val="solid"/>
            <w14:bevel/>
          </w14:textOutline>
        </w:rPr>
        <w:t>Výnosy jsou tvořeny především ostatními provozními výnosy (provozní dotace), tržbami z prodeje služeb (</w:t>
      </w:r>
      <w:r w:rsidRPr="0098040F">
        <w:rPr>
          <w:rFonts w:ascii="Courier New" w:eastAsia="Helvetica Neue" w:hAnsi="Courier New" w:cs="Courier New"/>
          <w:color w:val="000000"/>
          <w:lang w:eastAsia="cs-CZ"/>
          <w14:textOutline w14:w="0" w14:cap="flat" w14:cmpd="sng" w14:algn="ctr">
            <w14:noFill/>
            <w14:prstDash w14:val="solid"/>
            <w14:bevel/>
          </w14:textOutline>
        </w:rPr>
        <w:t>ze správy a údržby budovy Domu kultury - smlouva byla uzavřena na dobu určitou do</w:t>
      </w:r>
      <w:r w:rsidRPr="0098040F">
        <w:rPr>
          <w:rFonts w:ascii="Helvetica Neue" w:eastAsia="Helvetica Neue" w:hAnsi="Helvetica Neue" w:cs="Helvetica Neue"/>
          <w:color w:val="000000"/>
          <w:sz w:val="24"/>
          <w:szCs w:val="24"/>
          <w:lang w:eastAsia="cs-CZ"/>
          <w14:textOutline w14:w="0" w14:cap="flat" w14:cmpd="sng" w14:algn="ctr">
            <w14:noFill/>
            <w14:prstDash w14:val="solid"/>
            <w14:bevel/>
          </w14:textOutline>
        </w:rPr>
        <w:t xml:space="preserve"> </w:t>
      </w:r>
      <w:r w:rsidRPr="0098040F">
        <w:rPr>
          <w:rFonts w:ascii="Courier New" w:eastAsia="Helvetica Neue" w:hAnsi="Courier New" w:cs="Courier New"/>
          <w:bCs/>
          <w:color w:val="000000"/>
          <w:lang w:eastAsia="cs-CZ"/>
          <w14:textOutline w14:w="0" w14:cap="flat" w14:cmpd="sng" w14:algn="ctr">
            <w14:noFill/>
            <w14:prstDash w14:val="solid"/>
            <w14:bevel/>
          </w14:textOutline>
        </w:rPr>
        <w:t>31.08.2024</w:t>
      </w:r>
      <w:r w:rsidRPr="0098040F">
        <w:rPr>
          <w:rFonts w:ascii="Courier New" w:eastAsia="Helvetica Neue" w:hAnsi="Courier New" w:cs="Courier New"/>
          <w:color w:val="000000"/>
          <w:lang w:eastAsia="cs-CZ"/>
          <w14:textOutline w14:w="0" w14:cap="flat" w14:cmpd="sng" w14:algn="ctr">
            <w14:noFill/>
            <w14:prstDash w14:val="solid"/>
            <w14:bevel/>
          </w14:textOutline>
        </w:rPr>
        <w:t xml:space="preserve"> a nebyla dále prodloužena) </w:t>
      </w:r>
      <w:r w:rsidRPr="0098040F">
        <w:rPr>
          <w:rFonts w:ascii="Courier New" w:eastAsia="Calibri" w:hAnsi="Courier New" w:cs="Courier New"/>
          <w:color w:val="000000"/>
          <w14:textOutline w14:w="0" w14:cap="flat" w14:cmpd="sng" w14:algn="ctr">
            <w14:noFill/>
            <w14:prstDash w14:val="solid"/>
            <w14:bevel/>
          </w14:textOutline>
        </w:rPr>
        <w:t>a tržbami za zboží (prodej triček a náramků).</w:t>
      </w:r>
    </w:p>
    <w:p w14:paraId="7BA522DB" w14:textId="77777777" w:rsidR="00AE78C7" w:rsidRPr="0098040F" w:rsidRDefault="00AE78C7" w:rsidP="00AE78C7">
      <w:pPr>
        <w:spacing w:after="0" w:line="240" w:lineRule="auto"/>
        <w:jc w:val="both"/>
        <w:rPr>
          <w:rFonts w:ascii="Courier New" w:eastAsia="Calibri" w:hAnsi="Courier New" w:cs="Courier New"/>
          <w:color w:val="000000"/>
          <w14:textOutline w14:w="0" w14:cap="flat" w14:cmpd="sng" w14:algn="ctr">
            <w14:noFill/>
            <w14:prstDash w14:val="solid"/>
            <w14:bevel/>
          </w14:textOutline>
        </w:rPr>
      </w:pPr>
    </w:p>
    <w:p w14:paraId="09371B6E" w14:textId="77777777" w:rsidR="00AE78C7" w:rsidRPr="0098040F" w:rsidRDefault="00AE78C7" w:rsidP="00AE78C7">
      <w:pPr>
        <w:spacing w:after="0" w:line="240" w:lineRule="auto"/>
        <w:jc w:val="both"/>
        <w:rPr>
          <w:rFonts w:ascii="Courier New" w:eastAsia="Calibri" w:hAnsi="Courier New" w:cs="Courier New"/>
          <w:color w:val="000000"/>
          <w14:textOutline w14:w="0" w14:cap="flat" w14:cmpd="sng" w14:algn="ctr">
            <w14:noFill/>
            <w14:prstDash w14:val="solid"/>
            <w14:bevel/>
          </w14:textOutline>
        </w:rPr>
      </w:pPr>
      <w:r w:rsidRPr="0098040F">
        <w:rPr>
          <w:rFonts w:ascii="Courier New" w:eastAsia="Calibri" w:hAnsi="Courier New" w:cs="Courier New"/>
          <w:color w:val="000000"/>
          <w14:textOutline w14:w="0" w14:cap="flat" w14:cmpd="sng" w14:algn="ctr">
            <w14:noFill/>
            <w14:prstDash w14:val="solid"/>
            <w14:bevel/>
          </w14:textOutline>
        </w:rPr>
        <w:t>Průměrný přepočtený počet zaměstnanců za sledované období byl 2,46 a průměrná hrubá měsíční mzda činila 57 423 Kč.</w:t>
      </w:r>
    </w:p>
    <w:p w14:paraId="222405C8" w14:textId="77777777" w:rsidR="00AE78C7" w:rsidRPr="0098040F" w:rsidRDefault="00AE78C7" w:rsidP="00AE78C7">
      <w:pPr>
        <w:spacing w:after="0" w:line="240" w:lineRule="auto"/>
        <w:jc w:val="both"/>
        <w:rPr>
          <w:rFonts w:ascii="Courier New" w:eastAsia="Calibri" w:hAnsi="Courier New" w:cs="Courier New"/>
          <w:color w:val="000000"/>
          <w14:textOutline w14:w="0" w14:cap="flat" w14:cmpd="sng" w14:algn="ctr">
            <w14:noFill/>
            <w14:prstDash w14:val="solid"/>
            <w14:bevel/>
          </w14:textOutline>
        </w:rPr>
      </w:pPr>
    </w:p>
    <w:p w14:paraId="5AFE93AF" w14:textId="77777777" w:rsidR="00AE78C7" w:rsidRPr="0098040F" w:rsidRDefault="00AE78C7" w:rsidP="00AE78C7">
      <w:pPr>
        <w:tabs>
          <w:tab w:val="right" w:pos="9923"/>
        </w:tabs>
        <w:spacing w:after="0" w:line="240" w:lineRule="auto"/>
        <w:jc w:val="both"/>
        <w:rPr>
          <w:rFonts w:ascii="Calibri" w:eastAsia="MS Mincho" w:hAnsi="Calibri" w:cs="Calibri"/>
          <w:bCs/>
          <w:lang w:eastAsia="cs-CZ"/>
        </w:rPr>
      </w:pPr>
    </w:p>
    <w:p w14:paraId="73748C18" w14:textId="77777777" w:rsidR="00AE78C7" w:rsidRPr="0098040F" w:rsidRDefault="00AE78C7" w:rsidP="00AE78C7">
      <w:pPr>
        <w:keepNext/>
        <w:tabs>
          <w:tab w:val="right" w:pos="7371"/>
        </w:tabs>
        <w:spacing w:after="0" w:line="240" w:lineRule="auto"/>
        <w:rPr>
          <w:rFonts w:ascii="Calibri" w:eastAsia="Times New Roman" w:hAnsi="Calibri" w:cs="Calibri"/>
          <w:color w:val="000000"/>
          <w:sz w:val="16"/>
          <w:szCs w:val="16"/>
          <w:highlight w:val="yellow"/>
          <w:lang w:eastAsia="cs-CZ"/>
        </w:rPr>
      </w:pPr>
      <w:r w:rsidRPr="0098040F">
        <w:rPr>
          <w:rFonts w:ascii="Calibri" w:eastAsia="Times New Roman" w:hAnsi="Calibri" w:cs="Calibri"/>
          <w:color w:val="FF0000"/>
          <w:lang w:eastAsia="cs-CZ"/>
        </w:rPr>
        <w:t xml:space="preserve">                                                                                                                         </w:t>
      </w:r>
      <w:r w:rsidRPr="0098040F">
        <w:rPr>
          <w:rFonts w:ascii="Calibri" w:eastAsia="Times New Roman" w:hAnsi="Calibri" w:cs="Calibri"/>
          <w:color w:val="000000"/>
          <w:sz w:val="16"/>
          <w:szCs w:val="16"/>
          <w:lang w:eastAsia="cs-CZ"/>
        </w:rPr>
        <w:t>v tis.Kč</w:t>
      </w:r>
    </w:p>
    <w:tbl>
      <w:tblPr>
        <w:tblW w:w="0" w:type="auto"/>
        <w:tblInd w:w="30" w:type="dxa"/>
        <w:tblLayout w:type="fixed"/>
        <w:tblCellMar>
          <w:left w:w="30" w:type="dxa"/>
          <w:right w:w="30" w:type="dxa"/>
        </w:tblCellMar>
        <w:tblLook w:val="04A0" w:firstRow="1" w:lastRow="0" w:firstColumn="1" w:lastColumn="0" w:noHBand="0" w:noVBand="1"/>
      </w:tblPr>
      <w:tblGrid>
        <w:gridCol w:w="425"/>
        <w:gridCol w:w="3925"/>
        <w:gridCol w:w="1049"/>
        <w:gridCol w:w="1049"/>
      </w:tblGrid>
      <w:tr w:rsidR="00AE78C7" w:rsidRPr="0098040F" w14:paraId="2AC0441A" w14:textId="77777777" w:rsidTr="00CE23F4">
        <w:trPr>
          <w:trHeight w:val="293"/>
        </w:trPr>
        <w:tc>
          <w:tcPr>
            <w:tcW w:w="4350" w:type="dxa"/>
            <w:gridSpan w:val="2"/>
            <w:tcBorders>
              <w:top w:val="single" w:sz="12" w:space="0" w:color="auto"/>
              <w:left w:val="single" w:sz="12" w:space="0" w:color="auto"/>
              <w:bottom w:val="single" w:sz="12" w:space="0" w:color="auto"/>
              <w:right w:val="single" w:sz="12" w:space="0" w:color="auto"/>
            </w:tcBorders>
            <w:shd w:val="solid" w:color="99CCFF" w:fill="auto"/>
            <w:vAlign w:val="center"/>
          </w:tcPr>
          <w:p w14:paraId="592F67A8" w14:textId="77777777" w:rsidR="00AE78C7" w:rsidRPr="0098040F" w:rsidRDefault="00AE78C7" w:rsidP="00AE78C7">
            <w:pPr>
              <w:keepNext/>
              <w:spacing w:after="0" w:line="240" w:lineRule="auto"/>
              <w:jc w:val="center"/>
              <w:rPr>
                <w:rFonts w:ascii="Calibri" w:eastAsia="Times New Roman" w:hAnsi="Calibri" w:cs="Calibri"/>
                <w:color w:val="000000"/>
                <w:lang w:eastAsia="cs-CZ"/>
              </w:rPr>
            </w:pPr>
          </w:p>
        </w:tc>
        <w:tc>
          <w:tcPr>
            <w:tcW w:w="1049" w:type="dxa"/>
            <w:tcBorders>
              <w:top w:val="single" w:sz="12" w:space="0" w:color="auto"/>
              <w:left w:val="single" w:sz="12" w:space="0" w:color="auto"/>
              <w:bottom w:val="single" w:sz="12" w:space="0" w:color="auto"/>
              <w:right w:val="single" w:sz="12" w:space="0" w:color="auto"/>
            </w:tcBorders>
            <w:shd w:val="solid" w:color="99CCFF" w:fill="auto"/>
            <w:vAlign w:val="center"/>
          </w:tcPr>
          <w:p w14:paraId="0AA88A73" w14:textId="77777777" w:rsidR="00AE78C7" w:rsidRPr="0098040F" w:rsidRDefault="00AE78C7" w:rsidP="00AE78C7">
            <w:pPr>
              <w:keepNext/>
              <w:spacing w:after="0" w:line="240" w:lineRule="auto"/>
              <w:jc w:val="center"/>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2023</w:t>
            </w:r>
          </w:p>
        </w:tc>
        <w:tc>
          <w:tcPr>
            <w:tcW w:w="1049" w:type="dxa"/>
            <w:tcBorders>
              <w:top w:val="single" w:sz="12" w:space="0" w:color="auto"/>
              <w:left w:val="single" w:sz="12" w:space="0" w:color="auto"/>
              <w:bottom w:val="single" w:sz="12" w:space="0" w:color="auto"/>
              <w:right w:val="single" w:sz="12" w:space="0" w:color="auto"/>
            </w:tcBorders>
            <w:shd w:val="solid" w:color="99CCFF" w:fill="auto"/>
            <w:vAlign w:val="center"/>
          </w:tcPr>
          <w:p w14:paraId="7ED41F43" w14:textId="77777777" w:rsidR="00AE78C7" w:rsidRPr="0098040F" w:rsidRDefault="00AE78C7" w:rsidP="00AE78C7">
            <w:pPr>
              <w:keepNext/>
              <w:spacing w:after="0" w:line="240" w:lineRule="auto"/>
              <w:jc w:val="center"/>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2024</w:t>
            </w:r>
          </w:p>
        </w:tc>
      </w:tr>
      <w:tr w:rsidR="00AE78C7" w:rsidRPr="0098040F" w14:paraId="0E1BBBD9" w14:textId="77777777" w:rsidTr="00CE23F4">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2D016F8A" w14:textId="77777777" w:rsidR="00AE78C7" w:rsidRPr="0098040F" w:rsidRDefault="00AE78C7" w:rsidP="00AE78C7">
            <w:pPr>
              <w:keepNext/>
              <w:spacing w:after="0" w:line="240" w:lineRule="auto"/>
              <w:jc w:val="center"/>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1</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2B20CFA9" w14:textId="77777777" w:rsidR="00AE78C7" w:rsidRPr="0098040F" w:rsidRDefault="00AE78C7" w:rsidP="00AE78C7">
            <w:pPr>
              <w:keepNext/>
              <w:spacing w:after="0" w:line="240" w:lineRule="auto"/>
              <w:rPr>
                <w:rFonts w:ascii="Calibri" w:eastAsia="Times New Roman" w:hAnsi="Calibri" w:cs="Calibri"/>
                <w:color w:val="000000"/>
                <w:lang w:eastAsia="cs-CZ"/>
              </w:rPr>
            </w:pPr>
            <w:r w:rsidRPr="0098040F">
              <w:rPr>
                <w:rFonts w:ascii="Calibri" w:eastAsia="Times New Roman" w:hAnsi="Calibri" w:cs="Calibri"/>
                <w:color w:val="000000"/>
                <w:lang w:eastAsia="cs-CZ"/>
              </w:rPr>
              <w:t>Výnosy celkem</w:t>
            </w:r>
          </w:p>
        </w:tc>
        <w:tc>
          <w:tcPr>
            <w:tcW w:w="1049" w:type="dxa"/>
            <w:tcBorders>
              <w:top w:val="single" w:sz="8" w:space="0" w:color="auto"/>
              <w:left w:val="single" w:sz="12" w:space="0" w:color="auto"/>
              <w:bottom w:val="single" w:sz="8" w:space="0" w:color="auto"/>
              <w:right w:val="single" w:sz="12" w:space="0" w:color="auto"/>
            </w:tcBorders>
            <w:vAlign w:val="center"/>
          </w:tcPr>
          <w:p w14:paraId="24CB47A9" w14:textId="77777777" w:rsidR="00AE78C7" w:rsidRPr="0098040F" w:rsidRDefault="00AE78C7" w:rsidP="00AE78C7">
            <w:pPr>
              <w:spacing w:after="0" w:line="240" w:lineRule="auto"/>
              <w:jc w:val="right"/>
              <w:rPr>
                <w:rFonts w:ascii="Calibri" w:eastAsia="Times New Roman" w:hAnsi="Calibri" w:cs="Calibri"/>
                <w:bCs/>
                <w:color w:val="000000"/>
                <w:lang w:eastAsia="cs-CZ"/>
              </w:rPr>
            </w:pPr>
            <w:r w:rsidRPr="0098040F">
              <w:rPr>
                <w:rFonts w:ascii="Calibri" w:eastAsia="Times New Roman" w:hAnsi="Calibri" w:cs="Calibri"/>
                <w:bCs/>
                <w:color w:val="000000"/>
                <w:lang w:eastAsia="cs-CZ"/>
              </w:rPr>
              <w:t>4 248</w:t>
            </w:r>
          </w:p>
        </w:tc>
        <w:tc>
          <w:tcPr>
            <w:tcW w:w="1049" w:type="dxa"/>
            <w:tcBorders>
              <w:top w:val="single" w:sz="8" w:space="0" w:color="auto"/>
              <w:left w:val="single" w:sz="12" w:space="0" w:color="auto"/>
              <w:bottom w:val="single" w:sz="8" w:space="0" w:color="auto"/>
              <w:right w:val="single" w:sz="12" w:space="0" w:color="auto"/>
            </w:tcBorders>
            <w:vAlign w:val="center"/>
          </w:tcPr>
          <w:p w14:paraId="2588D9E4" w14:textId="77777777" w:rsidR="00AE78C7" w:rsidRPr="0098040F" w:rsidRDefault="00AE78C7" w:rsidP="00AE78C7">
            <w:pPr>
              <w:spacing w:after="0" w:line="240" w:lineRule="auto"/>
              <w:jc w:val="right"/>
              <w:rPr>
                <w:rFonts w:ascii="Calibri" w:eastAsia="Times New Roman" w:hAnsi="Calibri" w:cs="Calibri"/>
                <w:bCs/>
                <w:color w:val="000000"/>
                <w:lang w:eastAsia="cs-CZ"/>
              </w:rPr>
            </w:pPr>
            <w:r w:rsidRPr="0098040F">
              <w:rPr>
                <w:rFonts w:ascii="Calibri" w:eastAsia="Times New Roman" w:hAnsi="Calibri" w:cs="Calibri"/>
                <w:bCs/>
                <w:color w:val="000000"/>
                <w:lang w:eastAsia="cs-CZ"/>
              </w:rPr>
              <w:t>4 166</w:t>
            </w:r>
          </w:p>
        </w:tc>
      </w:tr>
      <w:tr w:rsidR="00AE78C7" w:rsidRPr="0098040F" w14:paraId="2F3C078D" w14:textId="77777777" w:rsidTr="00CE23F4">
        <w:trPr>
          <w:trHeight w:val="300"/>
        </w:trPr>
        <w:tc>
          <w:tcPr>
            <w:tcW w:w="425" w:type="dxa"/>
            <w:tcBorders>
              <w:top w:val="single" w:sz="8" w:space="0" w:color="auto"/>
              <w:left w:val="single" w:sz="12" w:space="0" w:color="auto"/>
              <w:bottom w:val="single" w:sz="12" w:space="0" w:color="auto"/>
              <w:right w:val="single" w:sz="8" w:space="0" w:color="auto"/>
            </w:tcBorders>
            <w:shd w:val="clear" w:color="auto" w:fill="99CCFF"/>
            <w:noWrap/>
            <w:tcMar>
              <w:top w:w="0" w:type="dxa"/>
              <w:left w:w="70" w:type="dxa"/>
              <w:bottom w:w="0" w:type="dxa"/>
              <w:right w:w="70" w:type="dxa"/>
            </w:tcMar>
            <w:vAlign w:val="bottom"/>
            <w:hideMark/>
          </w:tcPr>
          <w:p w14:paraId="59023A43" w14:textId="77777777" w:rsidR="00AE78C7" w:rsidRPr="0098040F" w:rsidRDefault="00AE78C7" w:rsidP="00AE78C7">
            <w:pPr>
              <w:keepNext/>
              <w:spacing w:after="0" w:line="240" w:lineRule="auto"/>
              <w:jc w:val="center"/>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2</w:t>
            </w:r>
          </w:p>
        </w:tc>
        <w:tc>
          <w:tcPr>
            <w:tcW w:w="3925" w:type="dxa"/>
            <w:tcBorders>
              <w:top w:val="single" w:sz="8" w:space="0" w:color="auto"/>
              <w:left w:val="single" w:sz="8" w:space="0" w:color="auto"/>
              <w:bottom w:val="single" w:sz="12" w:space="0" w:color="auto"/>
              <w:right w:val="single" w:sz="12" w:space="0" w:color="auto"/>
            </w:tcBorders>
            <w:noWrap/>
            <w:tcMar>
              <w:top w:w="0" w:type="dxa"/>
              <w:left w:w="70" w:type="dxa"/>
              <w:bottom w:w="0" w:type="dxa"/>
              <w:right w:w="70" w:type="dxa"/>
            </w:tcMar>
            <w:vAlign w:val="center"/>
            <w:hideMark/>
          </w:tcPr>
          <w:p w14:paraId="458212A7" w14:textId="77777777" w:rsidR="00AE78C7" w:rsidRPr="0098040F" w:rsidRDefault="00AE78C7" w:rsidP="00AE78C7">
            <w:pPr>
              <w:keepNext/>
              <w:spacing w:after="0" w:line="240" w:lineRule="auto"/>
              <w:rPr>
                <w:rFonts w:ascii="Calibri" w:eastAsia="Times New Roman" w:hAnsi="Calibri" w:cs="Calibri"/>
                <w:color w:val="000000"/>
                <w:lang w:eastAsia="cs-CZ"/>
              </w:rPr>
            </w:pPr>
            <w:r w:rsidRPr="0098040F">
              <w:rPr>
                <w:rFonts w:ascii="Calibri" w:eastAsia="Times New Roman" w:hAnsi="Calibri" w:cs="Calibri"/>
                <w:color w:val="000000"/>
                <w:lang w:eastAsia="cs-CZ"/>
              </w:rPr>
              <w:t>Náklady celkem</w:t>
            </w:r>
          </w:p>
        </w:tc>
        <w:tc>
          <w:tcPr>
            <w:tcW w:w="1049" w:type="dxa"/>
            <w:tcBorders>
              <w:top w:val="single" w:sz="8" w:space="0" w:color="auto"/>
              <w:left w:val="single" w:sz="12" w:space="0" w:color="auto"/>
              <w:bottom w:val="single" w:sz="12" w:space="0" w:color="auto"/>
              <w:right w:val="single" w:sz="12" w:space="0" w:color="auto"/>
            </w:tcBorders>
            <w:vAlign w:val="center"/>
          </w:tcPr>
          <w:p w14:paraId="2A12633E" w14:textId="77777777" w:rsidR="00AE78C7" w:rsidRPr="0098040F" w:rsidRDefault="00AE78C7" w:rsidP="00AE78C7">
            <w:pPr>
              <w:spacing w:after="0" w:line="240" w:lineRule="auto"/>
              <w:jc w:val="right"/>
              <w:rPr>
                <w:rFonts w:ascii="Calibri" w:eastAsia="Times New Roman" w:hAnsi="Calibri" w:cs="Calibri"/>
                <w:bCs/>
                <w:color w:val="000000"/>
                <w:lang w:eastAsia="cs-CZ"/>
              </w:rPr>
            </w:pPr>
            <w:r w:rsidRPr="0098040F">
              <w:rPr>
                <w:rFonts w:ascii="Calibri" w:eastAsia="Times New Roman" w:hAnsi="Calibri" w:cs="Calibri"/>
                <w:bCs/>
                <w:color w:val="000000"/>
                <w:lang w:eastAsia="cs-CZ"/>
              </w:rPr>
              <w:t>4 272</w:t>
            </w:r>
          </w:p>
        </w:tc>
        <w:tc>
          <w:tcPr>
            <w:tcW w:w="1049" w:type="dxa"/>
            <w:tcBorders>
              <w:top w:val="single" w:sz="8" w:space="0" w:color="auto"/>
              <w:left w:val="single" w:sz="12" w:space="0" w:color="auto"/>
              <w:bottom w:val="single" w:sz="12" w:space="0" w:color="auto"/>
              <w:right w:val="single" w:sz="12" w:space="0" w:color="auto"/>
            </w:tcBorders>
            <w:vAlign w:val="center"/>
          </w:tcPr>
          <w:p w14:paraId="1E75FB72" w14:textId="77777777" w:rsidR="00AE78C7" w:rsidRPr="0098040F" w:rsidRDefault="00AE78C7" w:rsidP="00AE78C7">
            <w:pPr>
              <w:spacing w:after="0" w:line="240" w:lineRule="auto"/>
              <w:jc w:val="right"/>
              <w:rPr>
                <w:rFonts w:ascii="Calibri" w:eastAsia="Times New Roman" w:hAnsi="Calibri" w:cs="Calibri"/>
                <w:bCs/>
                <w:color w:val="000000"/>
                <w:lang w:eastAsia="cs-CZ"/>
              </w:rPr>
            </w:pPr>
            <w:r w:rsidRPr="0098040F">
              <w:rPr>
                <w:rFonts w:ascii="Calibri" w:eastAsia="Times New Roman" w:hAnsi="Calibri" w:cs="Calibri"/>
                <w:bCs/>
                <w:color w:val="000000"/>
                <w:lang w:eastAsia="cs-CZ"/>
              </w:rPr>
              <w:t>4 095</w:t>
            </w:r>
          </w:p>
        </w:tc>
      </w:tr>
      <w:tr w:rsidR="00AE78C7" w:rsidRPr="0098040F" w14:paraId="1E608288" w14:textId="77777777" w:rsidTr="00CE23F4">
        <w:trPr>
          <w:trHeight w:val="300"/>
        </w:trPr>
        <w:tc>
          <w:tcPr>
            <w:tcW w:w="425" w:type="dxa"/>
            <w:tcBorders>
              <w:top w:val="single" w:sz="12" w:space="0" w:color="auto"/>
              <w:left w:val="single" w:sz="12" w:space="0" w:color="auto"/>
              <w:bottom w:val="single" w:sz="12" w:space="0" w:color="auto"/>
              <w:right w:val="single" w:sz="8" w:space="0" w:color="auto"/>
            </w:tcBorders>
            <w:shd w:val="clear" w:color="auto" w:fill="99CCFF"/>
            <w:noWrap/>
            <w:tcMar>
              <w:top w:w="0" w:type="dxa"/>
              <w:left w:w="70" w:type="dxa"/>
              <w:bottom w:w="0" w:type="dxa"/>
              <w:right w:w="70" w:type="dxa"/>
            </w:tcMar>
            <w:vAlign w:val="bottom"/>
            <w:hideMark/>
          </w:tcPr>
          <w:p w14:paraId="2CFA7C79" w14:textId="77777777" w:rsidR="00AE78C7" w:rsidRPr="0098040F" w:rsidRDefault="00AE78C7" w:rsidP="00AE78C7">
            <w:pPr>
              <w:keepNext/>
              <w:spacing w:after="0" w:line="240" w:lineRule="auto"/>
              <w:jc w:val="center"/>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w:t>
            </w:r>
          </w:p>
        </w:tc>
        <w:tc>
          <w:tcPr>
            <w:tcW w:w="3925" w:type="dxa"/>
            <w:tcBorders>
              <w:top w:val="single" w:sz="12" w:space="0" w:color="auto"/>
              <w:left w:val="single" w:sz="8" w:space="0" w:color="auto"/>
              <w:bottom w:val="single" w:sz="12" w:space="0" w:color="auto"/>
              <w:right w:val="single" w:sz="12" w:space="0" w:color="auto"/>
            </w:tcBorders>
            <w:noWrap/>
            <w:tcMar>
              <w:top w:w="0" w:type="dxa"/>
              <w:left w:w="70" w:type="dxa"/>
              <w:bottom w:w="0" w:type="dxa"/>
              <w:right w:w="70" w:type="dxa"/>
            </w:tcMar>
            <w:vAlign w:val="center"/>
            <w:hideMark/>
          </w:tcPr>
          <w:p w14:paraId="2085F60A" w14:textId="77777777" w:rsidR="00AE78C7" w:rsidRPr="0098040F" w:rsidRDefault="00AE78C7" w:rsidP="00AE78C7">
            <w:pPr>
              <w:keepNext/>
              <w:spacing w:after="0" w:line="240" w:lineRule="auto"/>
              <w:rPr>
                <w:rFonts w:ascii="Calibri" w:eastAsia="Times New Roman" w:hAnsi="Calibri" w:cs="Calibri"/>
                <w:color w:val="000000"/>
                <w:lang w:eastAsia="cs-CZ"/>
              </w:rPr>
            </w:pPr>
            <w:r w:rsidRPr="0098040F">
              <w:rPr>
                <w:rFonts w:ascii="Calibri" w:eastAsia="Times New Roman" w:hAnsi="Calibri" w:cs="Calibri"/>
                <w:color w:val="000000"/>
                <w:lang w:eastAsia="cs-CZ"/>
              </w:rPr>
              <w:t>Výsledek hospodaření</w:t>
            </w:r>
          </w:p>
        </w:tc>
        <w:tc>
          <w:tcPr>
            <w:tcW w:w="1049" w:type="dxa"/>
            <w:tcBorders>
              <w:top w:val="single" w:sz="12" w:space="0" w:color="auto"/>
              <w:left w:val="single" w:sz="12" w:space="0" w:color="auto"/>
              <w:bottom w:val="single" w:sz="12" w:space="0" w:color="auto"/>
              <w:right w:val="single" w:sz="12" w:space="0" w:color="auto"/>
            </w:tcBorders>
            <w:vAlign w:val="center"/>
          </w:tcPr>
          <w:p w14:paraId="4E3CAD6E" w14:textId="77777777" w:rsidR="00AE78C7" w:rsidRPr="0098040F" w:rsidRDefault="00AE78C7" w:rsidP="00AE78C7">
            <w:pPr>
              <w:spacing w:after="0" w:line="240" w:lineRule="auto"/>
              <w:jc w:val="right"/>
              <w:rPr>
                <w:rFonts w:ascii="Calibri" w:eastAsia="Times New Roman" w:hAnsi="Calibri" w:cs="Calibri"/>
                <w:bCs/>
                <w:color w:val="000000"/>
                <w:lang w:eastAsia="cs-CZ"/>
              </w:rPr>
            </w:pPr>
            <w:r w:rsidRPr="0098040F">
              <w:rPr>
                <w:rFonts w:ascii="Calibri" w:eastAsia="Times New Roman" w:hAnsi="Calibri" w:cs="Calibri"/>
                <w:bCs/>
                <w:color w:val="000000"/>
                <w:lang w:eastAsia="cs-CZ"/>
              </w:rPr>
              <w:t>-24</w:t>
            </w:r>
          </w:p>
        </w:tc>
        <w:tc>
          <w:tcPr>
            <w:tcW w:w="1049" w:type="dxa"/>
            <w:tcBorders>
              <w:top w:val="single" w:sz="12" w:space="0" w:color="auto"/>
              <w:left w:val="single" w:sz="12" w:space="0" w:color="auto"/>
              <w:bottom w:val="single" w:sz="12" w:space="0" w:color="auto"/>
              <w:right w:val="single" w:sz="12" w:space="0" w:color="auto"/>
            </w:tcBorders>
            <w:vAlign w:val="center"/>
          </w:tcPr>
          <w:p w14:paraId="08D63FF6" w14:textId="77777777" w:rsidR="00AE78C7" w:rsidRPr="0098040F" w:rsidRDefault="00AE78C7" w:rsidP="00AE78C7">
            <w:pPr>
              <w:spacing w:after="0" w:line="240" w:lineRule="auto"/>
              <w:jc w:val="right"/>
              <w:rPr>
                <w:rFonts w:ascii="Calibri" w:eastAsia="Times New Roman" w:hAnsi="Calibri" w:cs="Calibri"/>
                <w:bCs/>
                <w:color w:val="000000"/>
                <w:lang w:eastAsia="cs-CZ"/>
              </w:rPr>
            </w:pPr>
            <w:r w:rsidRPr="0098040F">
              <w:rPr>
                <w:rFonts w:ascii="Calibri" w:eastAsia="Times New Roman" w:hAnsi="Calibri" w:cs="Calibri"/>
                <w:bCs/>
                <w:color w:val="000000"/>
                <w:lang w:eastAsia="cs-CZ"/>
              </w:rPr>
              <w:t>71</w:t>
            </w:r>
          </w:p>
        </w:tc>
      </w:tr>
      <w:tr w:rsidR="00AE78C7" w:rsidRPr="0098040F" w14:paraId="431E5766" w14:textId="77777777" w:rsidTr="00CE23F4">
        <w:trPr>
          <w:trHeight w:val="300"/>
        </w:trPr>
        <w:tc>
          <w:tcPr>
            <w:tcW w:w="425" w:type="dxa"/>
            <w:tcBorders>
              <w:top w:val="single" w:sz="12"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777C5DCA" w14:textId="77777777" w:rsidR="00AE78C7" w:rsidRPr="0098040F" w:rsidRDefault="00AE78C7" w:rsidP="00AE78C7">
            <w:pPr>
              <w:keepNext/>
              <w:spacing w:after="0" w:line="240" w:lineRule="auto"/>
              <w:jc w:val="center"/>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3</w:t>
            </w:r>
          </w:p>
        </w:tc>
        <w:tc>
          <w:tcPr>
            <w:tcW w:w="3925" w:type="dxa"/>
            <w:tcBorders>
              <w:top w:val="single" w:sz="12"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79270C09" w14:textId="77777777" w:rsidR="00AE78C7" w:rsidRPr="0098040F" w:rsidRDefault="00AE78C7" w:rsidP="00AE78C7">
            <w:pPr>
              <w:keepNext/>
              <w:spacing w:after="0" w:line="240" w:lineRule="auto"/>
              <w:rPr>
                <w:rFonts w:ascii="Calibri" w:eastAsia="Times New Roman" w:hAnsi="Calibri" w:cs="Calibri"/>
                <w:color w:val="000000"/>
                <w:lang w:eastAsia="cs-CZ"/>
              </w:rPr>
            </w:pPr>
            <w:r w:rsidRPr="0098040F">
              <w:rPr>
                <w:rFonts w:ascii="Calibri" w:eastAsia="Times New Roman" w:hAnsi="Calibri" w:cs="Calibri"/>
                <w:color w:val="000000"/>
                <w:lang w:eastAsia="cs-CZ"/>
              </w:rPr>
              <w:t>Tržby¹</w:t>
            </w:r>
          </w:p>
        </w:tc>
        <w:tc>
          <w:tcPr>
            <w:tcW w:w="1049" w:type="dxa"/>
            <w:tcBorders>
              <w:top w:val="single" w:sz="12" w:space="0" w:color="auto"/>
              <w:left w:val="single" w:sz="12" w:space="0" w:color="auto"/>
              <w:bottom w:val="single" w:sz="8" w:space="0" w:color="auto"/>
              <w:right w:val="single" w:sz="12" w:space="0" w:color="auto"/>
            </w:tcBorders>
            <w:vAlign w:val="center"/>
          </w:tcPr>
          <w:p w14:paraId="6A05A6A2" w14:textId="77777777" w:rsidR="00AE78C7" w:rsidRPr="0098040F" w:rsidRDefault="00AE78C7" w:rsidP="00AE78C7">
            <w:pPr>
              <w:spacing w:after="0" w:line="240" w:lineRule="auto"/>
              <w:jc w:val="right"/>
              <w:rPr>
                <w:rFonts w:ascii="Calibri" w:eastAsia="Times New Roman" w:hAnsi="Calibri" w:cs="Calibri"/>
                <w:bCs/>
                <w:color w:val="000000"/>
                <w:lang w:eastAsia="cs-CZ"/>
              </w:rPr>
            </w:pPr>
            <w:r w:rsidRPr="0098040F">
              <w:rPr>
                <w:rFonts w:ascii="Calibri" w:eastAsia="Times New Roman" w:hAnsi="Calibri" w:cs="Calibri"/>
                <w:bCs/>
                <w:color w:val="000000"/>
                <w:lang w:eastAsia="cs-CZ"/>
              </w:rPr>
              <w:t>232</w:t>
            </w:r>
          </w:p>
        </w:tc>
        <w:tc>
          <w:tcPr>
            <w:tcW w:w="1049" w:type="dxa"/>
            <w:tcBorders>
              <w:top w:val="single" w:sz="12" w:space="0" w:color="auto"/>
              <w:left w:val="single" w:sz="12" w:space="0" w:color="auto"/>
              <w:bottom w:val="single" w:sz="8" w:space="0" w:color="auto"/>
              <w:right w:val="single" w:sz="12" w:space="0" w:color="auto"/>
            </w:tcBorders>
            <w:vAlign w:val="center"/>
          </w:tcPr>
          <w:p w14:paraId="75D68E4F" w14:textId="77777777" w:rsidR="00AE78C7" w:rsidRPr="0098040F" w:rsidRDefault="00AE78C7" w:rsidP="00AE78C7">
            <w:pPr>
              <w:spacing w:after="0" w:line="240" w:lineRule="auto"/>
              <w:jc w:val="right"/>
              <w:rPr>
                <w:rFonts w:ascii="Calibri" w:eastAsia="Times New Roman" w:hAnsi="Calibri" w:cs="Calibri"/>
                <w:bCs/>
                <w:color w:val="000000"/>
                <w:lang w:eastAsia="cs-CZ"/>
              </w:rPr>
            </w:pPr>
            <w:r w:rsidRPr="0098040F">
              <w:rPr>
                <w:rFonts w:ascii="Calibri" w:eastAsia="Times New Roman" w:hAnsi="Calibri" w:cs="Calibri"/>
                <w:bCs/>
                <w:color w:val="000000"/>
                <w:lang w:eastAsia="cs-CZ"/>
              </w:rPr>
              <w:t>221</w:t>
            </w:r>
          </w:p>
        </w:tc>
      </w:tr>
      <w:tr w:rsidR="00AE78C7" w:rsidRPr="0098040F" w14:paraId="366A3C7E" w14:textId="77777777" w:rsidTr="00CE23F4">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7E0BB0B4" w14:textId="77777777" w:rsidR="00AE78C7" w:rsidRPr="0098040F" w:rsidRDefault="00AE78C7" w:rsidP="00AE78C7">
            <w:pPr>
              <w:keepNext/>
              <w:spacing w:after="0" w:line="240" w:lineRule="auto"/>
              <w:jc w:val="center"/>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4</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2186E2A0" w14:textId="77777777" w:rsidR="00AE78C7" w:rsidRPr="0098040F" w:rsidRDefault="00AE78C7" w:rsidP="00AE78C7">
            <w:pPr>
              <w:keepNext/>
              <w:spacing w:after="0" w:line="240" w:lineRule="auto"/>
              <w:rPr>
                <w:rFonts w:ascii="Calibri" w:eastAsia="Times New Roman" w:hAnsi="Calibri" w:cs="Calibri"/>
                <w:color w:val="000000"/>
                <w:lang w:eastAsia="cs-CZ"/>
              </w:rPr>
            </w:pPr>
            <w:r w:rsidRPr="0098040F">
              <w:rPr>
                <w:rFonts w:ascii="Calibri" w:eastAsia="Times New Roman" w:hAnsi="Calibri" w:cs="Calibri"/>
                <w:color w:val="000000"/>
                <w:lang w:eastAsia="cs-CZ"/>
              </w:rPr>
              <w:t>Odpisy majetku</w:t>
            </w:r>
          </w:p>
        </w:tc>
        <w:tc>
          <w:tcPr>
            <w:tcW w:w="1049" w:type="dxa"/>
            <w:tcBorders>
              <w:top w:val="single" w:sz="8" w:space="0" w:color="auto"/>
              <w:left w:val="single" w:sz="12" w:space="0" w:color="auto"/>
              <w:bottom w:val="single" w:sz="8" w:space="0" w:color="auto"/>
              <w:right w:val="single" w:sz="12" w:space="0" w:color="auto"/>
            </w:tcBorders>
            <w:vAlign w:val="center"/>
          </w:tcPr>
          <w:p w14:paraId="4EB0EA11" w14:textId="77777777" w:rsidR="00AE78C7" w:rsidRPr="0098040F" w:rsidRDefault="00AE78C7" w:rsidP="00AE78C7">
            <w:pPr>
              <w:spacing w:after="0" w:line="240" w:lineRule="auto"/>
              <w:jc w:val="right"/>
              <w:rPr>
                <w:rFonts w:ascii="Calibri" w:eastAsia="Times New Roman" w:hAnsi="Calibri" w:cs="Calibri"/>
                <w:bCs/>
                <w:color w:val="000000"/>
                <w:lang w:eastAsia="cs-CZ"/>
              </w:rPr>
            </w:pPr>
            <w:r w:rsidRPr="0098040F">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74107520" w14:textId="77777777" w:rsidR="00AE78C7" w:rsidRPr="0098040F" w:rsidRDefault="00AE78C7" w:rsidP="00AE78C7">
            <w:pPr>
              <w:spacing w:after="0" w:line="240" w:lineRule="auto"/>
              <w:jc w:val="right"/>
              <w:rPr>
                <w:rFonts w:ascii="Calibri" w:eastAsia="Times New Roman" w:hAnsi="Calibri" w:cs="Calibri"/>
                <w:bCs/>
                <w:color w:val="000000"/>
                <w:lang w:eastAsia="cs-CZ"/>
              </w:rPr>
            </w:pPr>
            <w:r w:rsidRPr="0098040F">
              <w:rPr>
                <w:rFonts w:ascii="Calibri" w:eastAsia="Times New Roman" w:hAnsi="Calibri" w:cs="Calibri"/>
                <w:bCs/>
                <w:color w:val="000000"/>
                <w:lang w:eastAsia="cs-CZ"/>
              </w:rPr>
              <w:t>0</w:t>
            </w:r>
          </w:p>
        </w:tc>
      </w:tr>
      <w:tr w:rsidR="00AE78C7" w:rsidRPr="0098040F" w14:paraId="39D4A309" w14:textId="77777777" w:rsidTr="00CE23F4">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249F8EF5" w14:textId="77777777" w:rsidR="00AE78C7" w:rsidRPr="0098040F" w:rsidRDefault="00AE78C7" w:rsidP="00AE78C7">
            <w:pPr>
              <w:keepNext/>
              <w:spacing w:after="0" w:line="240" w:lineRule="auto"/>
              <w:jc w:val="center"/>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5</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183C1709" w14:textId="77777777" w:rsidR="00AE78C7" w:rsidRPr="0098040F" w:rsidRDefault="00AE78C7" w:rsidP="00AE78C7">
            <w:pPr>
              <w:keepNext/>
              <w:spacing w:after="0" w:line="240" w:lineRule="auto"/>
              <w:rPr>
                <w:rFonts w:ascii="Calibri" w:eastAsia="Times New Roman" w:hAnsi="Calibri" w:cs="Calibri"/>
                <w:color w:val="000000"/>
                <w:lang w:eastAsia="cs-CZ"/>
              </w:rPr>
            </w:pPr>
            <w:r w:rsidRPr="0098040F">
              <w:rPr>
                <w:rFonts w:ascii="Calibri" w:eastAsia="Times New Roman" w:hAnsi="Calibri" w:cs="Calibri"/>
                <w:color w:val="000000"/>
                <w:lang w:eastAsia="cs-CZ"/>
              </w:rPr>
              <w:t>Osobní náklady</w:t>
            </w:r>
          </w:p>
        </w:tc>
        <w:tc>
          <w:tcPr>
            <w:tcW w:w="1049" w:type="dxa"/>
            <w:tcBorders>
              <w:top w:val="single" w:sz="8" w:space="0" w:color="auto"/>
              <w:left w:val="single" w:sz="12" w:space="0" w:color="auto"/>
              <w:bottom w:val="single" w:sz="8" w:space="0" w:color="auto"/>
              <w:right w:val="single" w:sz="12" w:space="0" w:color="auto"/>
            </w:tcBorders>
            <w:vAlign w:val="center"/>
          </w:tcPr>
          <w:p w14:paraId="544C796D" w14:textId="77777777" w:rsidR="00AE78C7" w:rsidRPr="0098040F" w:rsidRDefault="00AE78C7" w:rsidP="00AE78C7">
            <w:pPr>
              <w:spacing w:after="0" w:line="240" w:lineRule="auto"/>
              <w:jc w:val="right"/>
              <w:rPr>
                <w:rFonts w:ascii="Calibri" w:eastAsia="Times New Roman" w:hAnsi="Calibri" w:cs="Calibri"/>
                <w:bCs/>
                <w:color w:val="000000"/>
                <w:lang w:eastAsia="cs-CZ"/>
              </w:rPr>
            </w:pPr>
            <w:r w:rsidRPr="0098040F">
              <w:rPr>
                <w:rFonts w:ascii="Calibri" w:eastAsia="Times New Roman" w:hAnsi="Calibri" w:cs="Calibri"/>
                <w:bCs/>
                <w:color w:val="000000"/>
                <w:lang w:eastAsia="cs-CZ"/>
              </w:rPr>
              <w:t>3 099</w:t>
            </w:r>
          </w:p>
        </w:tc>
        <w:tc>
          <w:tcPr>
            <w:tcW w:w="1049" w:type="dxa"/>
            <w:tcBorders>
              <w:top w:val="single" w:sz="8" w:space="0" w:color="auto"/>
              <w:left w:val="single" w:sz="12" w:space="0" w:color="auto"/>
              <w:bottom w:val="single" w:sz="8" w:space="0" w:color="auto"/>
              <w:right w:val="single" w:sz="12" w:space="0" w:color="auto"/>
            </w:tcBorders>
            <w:vAlign w:val="center"/>
          </w:tcPr>
          <w:p w14:paraId="14DB3D8A" w14:textId="77777777" w:rsidR="00AE78C7" w:rsidRPr="0098040F" w:rsidRDefault="00AE78C7" w:rsidP="00AE78C7">
            <w:pPr>
              <w:spacing w:after="0" w:line="240" w:lineRule="auto"/>
              <w:jc w:val="right"/>
              <w:rPr>
                <w:rFonts w:ascii="Calibri" w:eastAsia="Times New Roman" w:hAnsi="Calibri" w:cs="Calibri"/>
                <w:bCs/>
                <w:color w:val="000000"/>
                <w:lang w:eastAsia="cs-CZ"/>
              </w:rPr>
            </w:pPr>
            <w:r w:rsidRPr="0098040F">
              <w:rPr>
                <w:rFonts w:ascii="Calibri" w:eastAsia="Times New Roman" w:hAnsi="Calibri" w:cs="Calibri"/>
                <w:bCs/>
                <w:color w:val="000000"/>
                <w:lang w:eastAsia="cs-CZ"/>
              </w:rPr>
              <w:t>2 810</w:t>
            </w:r>
          </w:p>
        </w:tc>
      </w:tr>
      <w:tr w:rsidR="00AE78C7" w:rsidRPr="0098040F" w14:paraId="012C0AEE" w14:textId="77777777" w:rsidTr="00CE23F4">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2D7F6A2F" w14:textId="77777777" w:rsidR="00AE78C7" w:rsidRPr="0098040F" w:rsidRDefault="00AE78C7" w:rsidP="00AE78C7">
            <w:pPr>
              <w:keepNext/>
              <w:spacing w:after="0" w:line="240" w:lineRule="auto"/>
              <w:jc w:val="center"/>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6</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0C1965B8" w14:textId="77777777" w:rsidR="00AE78C7" w:rsidRPr="0098040F" w:rsidRDefault="00AE78C7" w:rsidP="00AE78C7">
            <w:pPr>
              <w:keepNext/>
              <w:spacing w:after="0" w:line="240" w:lineRule="auto"/>
              <w:rPr>
                <w:rFonts w:ascii="Calibri" w:eastAsia="Times New Roman" w:hAnsi="Calibri" w:cs="Calibri"/>
                <w:color w:val="000000"/>
                <w:lang w:eastAsia="cs-CZ"/>
              </w:rPr>
            </w:pPr>
            <w:r w:rsidRPr="0098040F">
              <w:rPr>
                <w:rFonts w:ascii="Calibri" w:eastAsia="Times New Roman" w:hAnsi="Calibri" w:cs="Calibri"/>
                <w:color w:val="000000"/>
                <w:lang w:eastAsia="cs-CZ"/>
              </w:rPr>
              <w:t>Spotřeba materiálu a energie</w:t>
            </w:r>
          </w:p>
        </w:tc>
        <w:tc>
          <w:tcPr>
            <w:tcW w:w="1049" w:type="dxa"/>
            <w:tcBorders>
              <w:top w:val="single" w:sz="8" w:space="0" w:color="auto"/>
              <w:left w:val="single" w:sz="12" w:space="0" w:color="auto"/>
              <w:bottom w:val="single" w:sz="8" w:space="0" w:color="auto"/>
              <w:right w:val="single" w:sz="12" w:space="0" w:color="auto"/>
            </w:tcBorders>
            <w:vAlign w:val="center"/>
          </w:tcPr>
          <w:p w14:paraId="455FF2C0" w14:textId="77777777" w:rsidR="00AE78C7" w:rsidRPr="0098040F" w:rsidRDefault="00AE78C7" w:rsidP="00AE78C7">
            <w:pPr>
              <w:spacing w:after="0" w:line="240" w:lineRule="auto"/>
              <w:jc w:val="right"/>
              <w:rPr>
                <w:rFonts w:ascii="Calibri" w:eastAsia="Times New Roman" w:hAnsi="Calibri" w:cs="Calibri"/>
                <w:bCs/>
                <w:color w:val="000000"/>
                <w:lang w:eastAsia="cs-CZ"/>
              </w:rPr>
            </w:pPr>
            <w:r w:rsidRPr="0098040F">
              <w:rPr>
                <w:rFonts w:ascii="Calibri" w:eastAsia="Times New Roman" w:hAnsi="Calibri" w:cs="Calibri"/>
                <w:bCs/>
                <w:color w:val="000000"/>
                <w:lang w:eastAsia="cs-CZ"/>
              </w:rPr>
              <w:t>254</w:t>
            </w:r>
          </w:p>
        </w:tc>
        <w:tc>
          <w:tcPr>
            <w:tcW w:w="1049" w:type="dxa"/>
            <w:tcBorders>
              <w:top w:val="single" w:sz="8" w:space="0" w:color="auto"/>
              <w:left w:val="single" w:sz="12" w:space="0" w:color="auto"/>
              <w:bottom w:val="single" w:sz="8" w:space="0" w:color="auto"/>
              <w:right w:val="single" w:sz="12" w:space="0" w:color="auto"/>
            </w:tcBorders>
            <w:vAlign w:val="center"/>
          </w:tcPr>
          <w:p w14:paraId="0CF07E5A" w14:textId="77777777" w:rsidR="00AE78C7" w:rsidRPr="0098040F" w:rsidRDefault="00AE78C7" w:rsidP="00AE78C7">
            <w:pPr>
              <w:spacing w:after="0" w:line="240" w:lineRule="auto"/>
              <w:jc w:val="right"/>
              <w:rPr>
                <w:rFonts w:ascii="Calibri" w:eastAsia="Times New Roman" w:hAnsi="Calibri" w:cs="Calibri"/>
                <w:bCs/>
                <w:color w:val="000000"/>
                <w:lang w:eastAsia="cs-CZ"/>
              </w:rPr>
            </w:pPr>
            <w:r w:rsidRPr="0098040F">
              <w:rPr>
                <w:rFonts w:ascii="Calibri" w:eastAsia="Times New Roman" w:hAnsi="Calibri" w:cs="Calibri"/>
                <w:bCs/>
                <w:color w:val="000000"/>
                <w:lang w:eastAsia="cs-CZ"/>
              </w:rPr>
              <w:t>110</w:t>
            </w:r>
          </w:p>
        </w:tc>
      </w:tr>
      <w:tr w:rsidR="00AE78C7" w:rsidRPr="0098040F" w14:paraId="2F9E0F01" w14:textId="77777777" w:rsidTr="00CE23F4">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11AC03D6" w14:textId="77777777" w:rsidR="00AE78C7" w:rsidRPr="0098040F" w:rsidRDefault="00AE78C7" w:rsidP="00AE78C7">
            <w:pPr>
              <w:keepNext/>
              <w:spacing w:after="0" w:line="240" w:lineRule="auto"/>
              <w:jc w:val="center"/>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7</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0F1BE524" w14:textId="77777777" w:rsidR="00AE78C7" w:rsidRPr="0098040F" w:rsidRDefault="00AE78C7" w:rsidP="00AE78C7">
            <w:pPr>
              <w:keepNext/>
              <w:spacing w:after="0" w:line="240" w:lineRule="auto"/>
              <w:rPr>
                <w:rFonts w:ascii="Calibri" w:eastAsia="Times New Roman" w:hAnsi="Calibri" w:cs="Calibri"/>
                <w:color w:val="000000"/>
                <w:lang w:eastAsia="cs-CZ"/>
              </w:rPr>
            </w:pPr>
            <w:r w:rsidRPr="0098040F">
              <w:rPr>
                <w:rFonts w:ascii="Calibri" w:eastAsia="Times New Roman" w:hAnsi="Calibri" w:cs="Calibri"/>
                <w:color w:val="000000"/>
                <w:lang w:eastAsia="cs-CZ"/>
              </w:rPr>
              <w:t>Služby</w:t>
            </w:r>
          </w:p>
        </w:tc>
        <w:tc>
          <w:tcPr>
            <w:tcW w:w="1049" w:type="dxa"/>
            <w:tcBorders>
              <w:top w:val="single" w:sz="8" w:space="0" w:color="auto"/>
              <w:left w:val="single" w:sz="12" w:space="0" w:color="auto"/>
              <w:bottom w:val="single" w:sz="8" w:space="0" w:color="auto"/>
              <w:right w:val="single" w:sz="12" w:space="0" w:color="auto"/>
            </w:tcBorders>
            <w:vAlign w:val="center"/>
          </w:tcPr>
          <w:p w14:paraId="3C323E21" w14:textId="77777777" w:rsidR="00AE78C7" w:rsidRPr="0098040F" w:rsidRDefault="00AE78C7" w:rsidP="00AE78C7">
            <w:pPr>
              <w:spacing w:after="0" w:line="240" w:lineRule="auto"/>
              <w:jc w:val="right"/>
              <w:rPr>
                <w:rFonts w:ascii="Calibri" w:eastAsia="Times New Roman" w:hAnsi="Calibri" w:cs="Calibri"/>
                <w:bCs/>
                <w:color w:val="000000"/>
                <w:lang w:eastAsia="cs-CZ"/>
              </w:rPr>
            </w:pPr>
            <w:r w:rsidRPr="0098040F">
              <w:rPr>
                <w:rFonts w:ascii="Calibri" w:eastAsia="Times New Roman" w:hAnsi="Calibri" w:cs="Calibri"/>
                <w:bCs/>
                <w:color w:val="000000"/>
                <w:lang w:eastAsia="cs-CZ"/>
              </w:rPr>
              <w:t>883</w:t>
            </w:r>
          </w:p>
        </w:tc>
        <w:tc>
          <w:tcPr>
            <w:tcW w:w="1049" w:type="dxa"/>
            <w:tcBorders>
              <w:top w:val="single" w:sz="8" w:space="0" w:color="auto"/>
              <w:left w:val="single" w:sz="12" w:space="0" w:color="auto"/>
              <w:bottom w:val="single" w:sz="8" w:space="0" w:color="auto"/>
              <w:right w:val="single" w:sz="12" w:space="0" w:color="auto"/>
            </w:tcBorders>
            <w:vAlign w:val="center"/>
          </w:tcPr>
          <w:p w14:paraId="6E8641FA" w14:textId="77777777" w:rsidR="00AE78C7" w:rsidRPr="0098040F" w:rsidRDefault="00AE78C7" w:rsidP="00AE78C7">
            <w:pPr>
              <w:spacing w:after="0" w:line="240" w:lineRule="auto"/>
              <w:jc w:val="right"/>
              <w:rPr>
                <w:rFonts w:ascii="Calibri" w:eastAsia="Times New Roman" w:hAnsi="Calibri" w:cs="Calibri"/>
                <w:bCs/>
                <w:color w:val="000000"/>
                <w:lang w:eastAsia="cs-CZ"/>
              </w:rPr>
            </w:pPr>
            <w:r w:rsidRPr="0098040F">
              <w:rPr>
                <w:rFonts w:ascii="Calibri" w:eastAsia="Times New Roman" w:hAnsi="Calibri" w:cs="Calibri"/>
                <w:bCs/>
                <w:color w:val="000000"/>
                <w:lang w:eastAsia="cs-CZ"/>
              </w:rPr>
              <w:t>1 050</w:t>
            </w:r>
          </w:p>
        </w:tc>
      </w:tr>
      <w:tr w:rsidR="00AE78C7" w:rsidRPr="0098040F" w14:paraId="38B963D4" w14:textId="77777777" w:rsidTr="00CE23F4">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5DB26484" w14:textId="77777777" w:rsidR="00AE78C7" w:rsidRPr="0098040F" w:rsidRDefault="00AE78C7" w:rsidP="00AE78C7">
            <w:pPr>
              <w:keepNext/>
              <w:spacing w:after="0" w:line="240" w:lineRule="auto"/>
              <w:jc w:val="center"/>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8</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1FC6FCEA" w14:textId="77777777" w:rsidR="00AE78C7" w:rsidRPr="0098040F" w:rsidRDefault="00AE78C7" w:rsidP="00AE78C7">
            <w:pPr>
              <w:keepNext/>
              <w:spacing w:after="0" w:line="240" w:lineRule="auto"/>
              <w:rPr>
                <w:rFonts w:ascii="Calibri" w:eastAsia="Times New Roman" w:hAnsi="Calibri" w:cs="Calibri"/>
                <w:color w:val="000000"/>
                <w:lang w:eastAsia="cs-CZ"/>
              </w:rPr>
            </w:pPr>
            <w:r w:rsidRPr="0098040F">
              <w:rPr>
                <w:rFonts w:ascii="Calibri" w:eastAsia="Times New Roman" w:hAnsi="Calibri" w:cs="Calibri"/>
                <w:color w:val="000000"/>
                <w:lang w:eastAsia="cs-CZ"/>
              </w:rPr>
              <w:t>Vlastní kapitál</w:t>
            </w:r>
          </w:p>
        </w:tc>
        <w:tc>
          <w:tcPr>
            <w:tcW w:w="1049" w:type="dxa"/>
            <w:tcBorders>
              <w:top w:val="single" w:sz="8" w:space="0" w:color="auto"/>
              <w:left w:val="single" w:sz="12" w:space="0" w:color="auto"/>
              <w:bottom w:val="single" w:sz="8" w:space="0" w:color="auto"/>
              <w:right w:val="single" w:sz="12" w:space="0" w:color="auto"/>
            </w:tcBorders>
            <w:vAlign w:val="center"/>
          </w:tcPr>
          <w:p w14:paraId="2FE15222" w14:textId="77777777" w:rsidR="00AE78C7" w:rsidRPr="0098040F" w:rsidRDefault="00AE78C7" w:rsidP="00AE78C7">
            <w:pPr>
              <w:spacing w:after="0" w:line="240" w:lineRule="auto"/>
              <w:jc w:val="right"/>
              <w:rPr>
                <w:rFonts w:ascii="Calibri" w:eastAsia="Times New Roman" w:hAnsi="Calibri" w:cs="Calibri"/>
                <w:bCs/>
                <w:color w:val="000000"/>
                <w:lang w:eastAsia="cs-CZ"/>
              </w:rPr>
            </w:pPr>
            <w:r w:rsidRPr="0098040F">
              <w:rPr>
                <w:rFonts w:ascii="Calibri" w:eastAsia="Times New Roman" w:hAnsi="Calibri" w:cs="Calibri"/>
                <w:bCs/>
                <w:color w:val="000000"/>
                <w:lang w:eastAsia="cs-CZ"/>
              </w:rPr>
              <w:t>176</w:t>
            </w:r>
          </w:p>
        </w:tc>
        <w:tc>
          <w:tcPr>
            <w:tcW w:w="1049" w:type="dxa"/>
            <w:tcBorders>
              <w:top w:val="single" w:sz="8" w:space="0" w:color="auto"/>
              <w:left w:val="single" w:sz="12" w:space="0" w:color="auto"/>
              <w:bottom w:val="single" w:sz="8" w:space="0" w:color="auto"/>
              <w:right w:val="single" w:sz="12" w:space="0" w:color="auto"/>
            </w:tcBorders>
            <w:vAlign w:val="center"/>
          </w:tcPr>
          <w:p w14:paraId="7218B3DF" w14:textId="77777777" w:rsidR="00AE78C7" w:rsidRPr="0098040F" w:rsidRDefault="00AE78C7" w:rsidP="00AE78C7">
            <w:pPr>
              <w:spacing w:after="0" w:line="240" w:lineRule="auto"/>
              <w:jc w:val="right"/>
              <w:rPr>
                <w:rFonts w:ascii="Calibri" w:eastAsia="Times New Roman" w:hAnsi="Calibri" w:cs="Calibri"/>
                <w:bCs/>
                <w:color w:val="000000"/>
                <w:lang w:eastAsia="cs-CZ"/>
              </w:rPr>
            </w:pPr>
            <w:r w:rsidRPr="0098040F">
              <w:rPr>
                <w:rFonts w:ascii="Calibri" w:eastAsia="Times New Roman" w:hAnsi="Calibri" w:cs="Calibri"/>
                <w:bCs/>
                <w:color w:val="000000"/>
                <w:lang w:eastAsia="cs-CZ"/>
              </w:rPr>
              <w:t>247</w:t>
            </w:r>
          </w:p>
        </w:tc>
      </w:tr>
      <w:tr w:rsidR="00AE78C7" w:rsidRPr="0098040F" w14:paraId="633BBF41" w14:textId="77777777" w:rsidTr="00CE23F4">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3B37928F" w14:textId="77777777" w:rsidR="00AE78C7" w:rsidRPr="0098040F" w:rsidRDefault="00AE78C7" w:rsidP="00AE78C7">
            <w:pPr>
              <w:keepNext/>
              <w:spacing w:after="0" w:line="240" w:lineRule="auto"/>
              <w:jc w:val="center"/>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9</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5DFE49EB" w14:textId="77777777" w:rsidR="00AE78C7" w:rsidRPr="0098040F" w:rsidRDefault="00AE78C7" w:rsidP="00AE78C7">
            <w:pPr>
              <w:keepNext/>
              <w:spacing w:after="0" w:line="240" w:lineRule="auto"/>
              <w:rPr>
                <w:rFonts w:ascii="Calibri" w:eastAsia="Times New Roman" w:hAnsi="Calibri" w:cs="Calibri"/>
                <w:color w:val="000000"/>
                <w:lang w:eastAsia="cs-CZ"/>
              </w:rPr>
            </w:pPr>
            <w:r w:rsidRPr="0098040F">
              <w:rPr>
                <w:rFonts w:ascii="Calibri" w:eastAsia="Times New Roman" w:hAnsi="Calibri" w:cs="Calibri"/>
                <w:color w:val="000000"/>
                <w:lang w:eastAsia="cs-CZ"/>
              </w:rPr>
              <w:t>Cizí zdroje (kapitál)</w:t>
            </w:r>
          </w:p>
        </w:tc>
        <w:tc>
          <w:tcPr>
            <w:tcW w:w="1049" w:type="dxa"/>
            <w:tcBorders>
              <w:top w:val="single" w:sz="8" w:space="0" w:color="auto"/>
              <w:left w:val="single" w:sz="12" w:space="0" w:color="auto"/>
              <w:bottom w:val="single" w:sz="8" w:space="0" w:color="auto"/>
              <w:right w:val="single" w:sz="12" w:space="0" w:color="auto"/>
            </w:tcBorders>
            <w:vAlign w:val="center"/>
          </w:tcPr>
          <w:p w14:paraId="7F66B1A1" w14:textId="77777777" w:rsidR="00AE78C7" w:rsidRPr="0098040F" w:rsidRDefault="00AE78C7" w:rsidP="00AE78C7">
            <w:pPr>
              <w:spacing w:after="0" w:line="240" w:lineRule="auto"/>
              <w:jc w:val="right"/>
              <w:rPr>
                <w:rFonts w:ascii="Calibri" w:eastAsia="Times New Roman" w:hAnsi="Calibri" w:cs="Calibri"/>
                <w:bCs/>
                <w:color w:val="000000"/>
                <w:lang w:eastAsia="cs-CZ"/>
              </w:rPr>
            </w:pPr>
            <w:r w:rsidRPr="0098040F">
              <w:rPr>
                <w:rFonts w:ascii="Calibri" w:eastAsia="Times New Roman" w:hAnsi="Calibri" w:cs="Calibri"/>
                <w:bCs/>
                <w:color w:val="000000"/>
                <w:lang w:eastAsia="cs-CZ"/>
              </w:rPr>
              <w:t>1 909</w:t>
            </w:r>
          </w:p>
        </w:tc>
        <w:tc>
          <w:tcPr>
            <w:tcW w:w="1049" w:type="dxa"/>
            <w:tcBorders>
              <w:top w:val="single" w:sz="8" w:space="0" w:color="auto"/>
              <w:left w:val="single" w:sz="12" w:space="0" w:color="auto"/>
              <w:bottom w:val="single" w:sz="8" w:space="0" w:color="auto"/>
              <w:right w:val="single" w:sz="12" w:space="0" w:color="auto"/>
            </w:tcBorders>
            <w:vAlign w:val="center"/>
          </w:tcPr>
          <w:p w14:paraId="21B977F5" w14:textId="77777777" w:rsidR="00AE78C7" w:rsidRPr="0098040F" w:rsidRDefault="00AE78C7" w:rsidP="00AE78C7">
            <w:pPr>
              <w:spacing w:after="0" w:line="240" w:lineRule="auto"/>
              <w:jc w:val="right"/>
              <w:rPr>
                <w:rFonts w:ascii="Calibri" w:eastAsia="Times New Roman" w:hAnsi="Calibri" w:cs="Calibri"/>
                <w:bCs/>
                <w:color w:val="000000"/>
                <w:lang w:eastAsia="cs-CZ"/>
              </w:rPr>
            </w:pPr>
            <w:r w:rsidRPr="0098040F">
              <w:rPr>
                <w:rFonts w:ascii="Calibri" w:eastAsia="Times New Roman" w:hAnsi="Calibri" w:cs="Calibri"/>
                <w:bCs/>
                <w:color w:val="000000"/>
                <w:lang w:eastAsia="cs-CZ"/>
              </w:rPr>
              <w:t>1 468</w:t>
            </w:r>
          </w:p>
        </w:tc>
      </w:tr>
      <w:tr w:rsidR="00AE78C7" w:rsidRPr="0098040F" w14:paraId="071E63C5" w14:textId="77777777" w:rsidTr="00CE23F4">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062504DF" w14:textId="77777777" w:rsidR="00AE78C7" w:rsidRPr="0098040F" w:rsidRDefault="00AE78C7" w:rsidP="00AE78C7">
            <w:pPr>
              <w:keepNext/>
              <w:spacing w:after="0" w:line="240" w:lineRule="auto"/>
              <w:jc w:val="center"/>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10</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553893D6" w14:textId="77777777" w:rsidR="00AE78C7" w:rsidRPr="0098040F" w:rsidRDefault="00AE78C7" w:rsidP="00AE78C7">
            <w:pPr>
              <w:keepNext/>
              <w:spacing w:after="0" w:line="240" w:lineRule="auto"/>
              <w:rPr>
                <w:rFonts w:ascii="Calibri" w:eastAsia="Times New Roman" w:hAnsi="Calibri" w:cs="Calibri"/>
                <w:color w:val="000000"/>
                <w:lang w:eastAsia="cs-CZ"/>
              </w:rPr>
            </w:pPr>
            <w:r w:rsidRPr="0098040F">
              <w:rPr>
                <w:rFonts w:ascii="Calibri" w:eastAsia="Times New Roman" w:hAnsi="Calibri" w:cs="Calibri"/>
                <w:color w:val="000000"/>
                <w:lang w:eastAsia="cs-CZ"/>
              </w:rPr>
              <w:t>Krátkodobé pohledávky celkem</w:t>
            </w:r>
          </w:p>
        </w:tc>
        <w:tc>
          <w:tcPr>
            <w:tcW w:w="1049" w:type="dxa"/>
            <w:tcBorders>
              <w:top w:val="single" w:sz="8" w:space="0" w:color="auto"/>
              <w:left w:val="single" w:sz="12" w:space="0" w:color="auto"/>
              <w:bottom w:val="single" w:sz="8" w:space="0" w:color="auto"/>
              <w:right w:val="single" w:sz="12" w:space="0" w:color="auto"/>
            </w:tcBorders>
            <w:vAlign w:val="center"/>
          </w:tcPr>
          <w:p w14:paraId="768C54C0" w14:textId="77777777" w:rsidR="00AE78C7" w:rsidRPr="0098040F" w:rsidRDefault="00AE78C7" w:rsidP="00AE78C7">
            <w:pPr>
              <w:spacing w:after="0" w:line="240" w:lineRule="auto"/>
              <w:jc w:val="right"/>
              <w:rPr>
                <w:rFonts w:ascii="Calibri" w:eastAsia="Times New Roman" w:hAnsi="Calibri" w:cs="Calibri"/>
                <w:bCs/>
                <w:color w:val="000000"/>
                <w:lang w:eastAsia="cs-CZ"/>
              </w:rPr>
            </w:pPr>
            <w:r w:rsidRPr="0098040F">
              <w:rPr>
                <w:rFonts w:ascii="Calibri" w:eastAsia="Times New Roman" w:hAnsi="Calibri" w:cs="Calibri"/>
                <w:bCs/>
                <w:color w:val="000000"/>
                <w:lang w:eastAsia="cs-CZ"/>
              </w:rPr>
              <w:t>113</w:t>
            </w:r>
          </w:p>
        </w:tc>
        <w:tc>
          <w:tcPr>
            <w:tcW w:w="1049" w:type="dxa"/>
            <w:tcBorders>
              <w:top w:val="single" w:sz="8" w:space="0" w:color="auto"/>
              <w:left w:val="single" w:sz="12" w:space="0" w:color="auto"/>
              <w:bottom w:val="single" w:sz="8" w:space="0" w:color="auto"/>
              <w:right w:val="single" w:sz="12" w:space="0" w:color="auto"/>
            </w:tcBorders>
            <w:vAlign w:val="center"/>
          </w:tcPr>
          <w:p w14:paraId="009C4C0E" w14:textId="77777777" w:rsidR="00AE78C7" w:rsidRPr="0098040F" w:rsidRDefault="00AE78C7" w:rsidP="00AE78C7">
            <w:pPr>
              <w:spacing w:after="0" w:line="240" w:lineRule="auto"/>
              <w:jc w:val="right"/>
              <w:rPr>
                <w:rFonts w:ascii="Calibri" w:eastAsia="Times New Roman" w:hAnsi="Calibri" w:cs="Calibri"/>
                <w:bCs/>
                <w:color w:val="000000"/>
                <w:lang w:eastAsia="cs-CZ"/>
              </w:rPr>
            </w:pPr>
            <w:r w:rsidRPr="0098040F">
              <w:rPr>
                <w:rFonts w:ascii="Calibri" w:eastAsia="Times New Roman" w:hAnsi="Calibri" w:cs="Calibri"/>
                <w:bCs/>
                <w:color w:val="000000"/>
                <w:lang w:eastAsia="cs-CZ"/>
              </w:rPr>
              <w:t>26</w:t>
            </w:r>
          </w:p>
        </w:tc>
      </w:tr>
      <w:tr w:rsidR="00AE78C7" w:rsidRPr="0098040F" w14:paraId="0BDDDF78" w14:textId="77777777" w:rsidTr="00CE23F4">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33E63643" w14:textId="77777777" w:rsidR="00AE78C7" w:rsidRPr="0098040F" w:rsidRDefault="00AE78C7" w:rsidP="00AE78C7">
            <w:pPr>
              <w:keepNext/>
              <w:spacing w:after="0" w:line="240" w:lineRule="auto"/>
              <w:jc w:val="center"/>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11</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21BC8870" w14:textId="77777777" w:rsidR="00AE78C7" w:rsidRPr="0098040F" w:rsidRDefault="00AE78C7" w:rsidP="00AE78C7">
            <w:pPr>
              <w:keepNext/>
              <w:spacing w:after="0" w:line="240" w:lineRule="auto"/>
              <w:rPr>
                <w:rFonts w:ascii="Calibri" w:eastAsia="Times New Roman" w:hAnsi="Calibri" w:cs="Calibri"/>
                <w:color w:val="000000"/>
                <w:lang w:eastAsia="cs-CZ"/>
              </w:rPr>
            </w:pPr>
            <w:r w:rsidRPr="0098040F">
              <w:rPr>
                <w:rFonts w:ascii="Calibri" w:eastAsia="Times New Roman" w:hAnsi="Calibri" w:cs="Calibri"/>
                <w:color w:val="000000"/>
                <w:lang w:eastAsia="cs-CZ"/>
              </w:rPr>
              <w:t>Dlouhodobé pohledávky celkem</w:t>
            </w:r>
          </w:p>
        </w:tc>
        <w:tc>
          <w:tcPr>
            <w:tcW w:w="1049" w:type="dxa"/>
            <w:tcBorders>
              <w:top w:val="single" w:sz="8" w:space="0" w:color="auto"/>
              <w:left w:val="single" w:sz="12" w:space="0" w:color="auto"/>
              <w:bottom w:val="single" w:sz="8" w:space="0" w:color="auto"/>
              <w:right w:val="single" w:sz="12" w:space="0" w:color="auto"/>
            </w:tcBorders>
            <w:vAlign w:val="center"/>
          </w:tcPr>
          <w:p w14:paraId="58CAF595" w14:textId="77777777" w:rsidR="00AE78C7" w:rsidRPr="0098040F" w:rsidRDefault="00AE78C7" w:rsidP="00AE78C7">
            <w:pPr>
              <w:spacing w:after="0" w:line="240" w:lineRule="auto"/>
              <w:jc w:val="right"/>
              <w:rPr>
                <w:rFonts w:ascii="Calibri" w:eastAsia="Times New Roman" w:hAnsi="Calibri" w:cs="Calibri"/>
                <w:bCs/>
                <w:color w:val="000000"/>
                <w:lang w:eastAsia="cs-CZ"/>
              </w:rPr>
            </w:pPr>
            <w:r w:rsidRPr="0098040F">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7D3C42DC" w14:textId="77777777" w:rsidR="00AE78C7" w:rsidRPr="0098040F" w:rsidRDefault="00AE78C7" w:rsidP="00AE78C7">
            <w:pPr>
              <w:spacing w:after="0" w:line="240" w:lineRule="auto"/>
              <w:jc w:val="right"/>
              <w:rPr>
                <w:rFonts w:ascii="Calibri" w:eastAsia="Times New Roman" w:hAnsi="Calibri" w:cs="Calibri"/>
                <w:bCs/>
                <w:color w:val="000000"/>
                <w:lang w:eastAsia="cs-CZ"/>
              </w:rPr>
            </w:pPr>
            <w:r w:rsidRPr="0098040F">
              <w:rPr>
                <w:rFonts w:ascii="Calibri" w:eastAsia="Times New Roman" w:hAnsi="Calibri" w:cs="Calibri"/>
                <w:bCs/>
                <w:color w:val="000000"/>
                <w:lang w:eastAsia="cs-CZ"/>
              </w:rPr>
              <w:t>0</w:t>
            </w:r>
          </w:p>
        </w:tc>
      </w:tr>
      <w:tr w:rsidR="00AE78C7" w:rsidRPr="0098040F" w14:paraId="2B2F37AA" w14:textId="77777777" w:rsidTr="00CE23F4">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59D2C7A6" w14:textId="77777777" w:rsidR="00AE78C7" w:rsidRPr="0098040F" w:rsidRDefault="00AE78C7" w:rsidP="00AE78C7">
            <w:pPr>
              <w:keepNext/>
              <w:spacing w:after="0" w:line="240" w:lineRule="auto"/>
              <w:jc w:val="center"/>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12</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064208F8" w14:textId="77777777" w:rsidR="00AE78C7" w:rsidRPr="0098040F" w:rsidRDefault="00AE78C7" w:rsidP="00AE78C7">
            <w:pPr>
              <w:keepNext/>
              <w:spacing w:after="0" w:line="240" w:lineRule="auto"/>
              <w:rPr>
                <w:rFonts w:ascii="Calibri" w:eastAsia="Times New Roman" w:hAnsi="Calibri" w:cs="Calibri"/>
                <w:color w:val="000000"/>
                <w:lang w:eastAsia="cs-CZ"/>
              </w:rPr>
            </w:pPr>
            <w:r w:rsidRPr="0098040F">
              <w:rPr>
                <w:rFonts w:ascii="Calibri" w:eastAsia="Times New Roman" w:hAnsi="Calibri" w:cs="Calibri"/>
                <w:color w:val="000000"/>
                <w:lang w:eastAsia="cs-CZ"/>
              </w:rPr>
              <w:t>Krátkodobé závazky celkem</w:t>
            </w:r>
          </w:p>
        </w:tc>
        <w:tc>
          <w:tcPr>
            <w:tcW w:w="1049" w:type="dxa"/>
            <w:tcBorders>
              <w:top w:val="single" w:sz="8" w:space="0" w:color="auto"/>
              <w:left w:val="single" w:sz="12" w:space="0" w:color="auto"/>
              <w:bottom w:val="single" w:sz="8" w:space="0" w:color="auto"/>
              <w:right w:val="single" w:sz="12" w:space="0" w:color="auto"/>
            </w:tcBorders>
            <w:vAlign w:val="center"/>
          </w:tcPr>
          <w:p w14:paraId="2E5EC785" w14:textId="77777777" w:rsidR="00AE78C7" w:rsidRPr="0098040F" w:rsidRDefault="00AE78C7" w:rsidP="00AE78C7">
            <w:pPr>
              <w:spacing w:after="0" w:line="240" w:lineRule="auto"/>
              <w:jc w:val="right"/>
              <w:rPr>
                <w:rFonts w:ascii="Calibri" w:eastAsia="Times New Roman" w:hAnsi="Calibri" w:cs="Calibri"/>
                <w:bCs/>
                <w:color w:val="000000"/>
                <w:lang w:eastAsia="cs-CZ"/>
              </w:rPr>
            </w:pPr>
            <w:r w:rsidRPr="0098040F">
              <w:rPr>
                <w:rFonts w:ascii="Calibri" w:eastAsia="Times New Roman" w:hAnsi="Calibri" w:cs="Calibri"/>
                <w:bCs/>
                <w:color w:val="000000"/>
                <w:lang w:eastAsia="cs-CZ"/>
              </w:rPr>
              <w:t>1 638</w:t>
            </w:r>
          </w:p>
        </w:tc>
        <w:tc>
          <w:tcPr>
            <w:tcW w:w="1049" w:type="dxa"/>
            <w:tcBorders>
              <w:top w:val="single" w:sz="8" w:space="0" w:color="auto"/>
              <w:left w:val="single" w:sz="12" w:space="0" w:color="auto"/>
              <w:bottom w:val="single" w:sz="8" w:space="0" w:color="auto"/>
              <w:right w:val="single" w:sz="12" w:space="0" w:color="auto"/>
            </w:tcBorders>
            <w:vAlign w:val="center"/>
          </w:tcPr>
          <w:p w14:paraId="0519005A" w14:textId="77777777" w:rsidR="00AE78C7" w:rsidRPr="0098040F" w:rsidRDefault="00AE78C7" w:rsidP="00AE78C7">
            <w:pPr>
              <w:spacing w:after="0" w:line="240" w:lineRule="auto"/>
              <w:jc w:val="right"/>
              <w:rPr>
                <w:rFonts w:ascii="Calibri" w:eastAsia="Times New Roman" w:hAnsi="Calibri" w:cs="Calibri"/>
                <w:bCs/>
                <w:color w:val="000000"/>
                <w:lang w:eastAsia="cs-CZ"/>
              </w:rPr>
            </w:pPr>
            <w:r w:rsidRPr="0098040F">
              <w:rPr>
                <w:rFonts w:ascii="Calibri" w:eastAsia="Times New Roman" w:hAnsi="Calibri" w:cs="Calibri"/>
                <w:bCs/>
                <w:color w:val="000000"/>
                <w:lang w:eastAsia="cs-CZ"/>
              </w:rPr>
              <w:t>1 207</w:t>
            </w:r>
          </w:p>
        </w:tc>
      </w:tr>
      <w:tr w:rsidR="00AE78C7" w:rsidRPr="0098040F" w14:paraId="31460062" w14:textId="77777777" w:rsidTr="00CE23F4">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4D774CB9" w14:textId="77777777" w:rsidR="00AE78C7" w:rsidRPr="0098040F" w:rsidRDefault="00AE78C7" w:rsidP="00AE78C7">
            <w:pPr>
              <w:keepNext/>
              <w:spacing w:after="0" w:line="240" w:lineRule="auto"/>
              <w:jc w:val="center"/>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13</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74C7387C" w14:textId="77777777" w:rsidR="00AE78C7" w:rsidRPr="0098040F" w:rsidRDefault="00AE78C7" w:rsidP="00AE78C7">
            <w:pPr>
              <w:keepNext/>
              <w:spacing w:after="0" w:line="240" w:lineRule="auto"/>
              <w:rPr>
                <w:rFonts w:ascii="Calibri" w:eastAsia="Times New Roman" w:hAnsi="Calibri" w:cs="Calibri"/>
                <w:color w:val="000000"/>
                <w:lang w:eastAsia="cs-CZ"/>
              </w:rPr>
            </w:pPr>
            <w:r w:rsidRPr="0098040F">
              <w:rPr>
                <w:rFonts w:ascii="Calibri" w:eastAsia="Times New Roman" w:hAnsi="Calibri" w:cs="Calibri"/>
                <w:color w:val="000000"/>
                <w:lang w:eastAsia="cs-CZ"/>
              </w:rPr>
              <w:t>Dlouhodobé závazky celkem</w:t>
            </w:r>
          </w:p>
        </w:tc>
        <w:tc>
          <w:tcPr>
            <w:tcW w:w="1049" w:type="dxa"/>
            <w:tcBorders>
              <w:top w:val="single" w:sz="8" w:space="0" w:color="auto"/>
              <w:left w:val="single" w:sz="12" w:space="0" w:color="auto"/>
              <w:bottom w:val="single" w:sz="8" w:space="0" w:color="auto"/>
              <w:right w:val="single" w:sz="12" w:space="0" w:color="auto"/>
            </w:tcBorders>
            <w:vAlign w:val="center"/>
          </w:tcPr>
          <w:p w14:paraId="19CEE0BD" w14:textId="77777777" w:rsidR="00AE78C7" w:rsidRPr="0098040F" w:rsidRDefault="00AE78C7" w:rsidP="00AE78C7">
            <w:pPr>
              <w:spacing w:after="0" w:line="240" w:lineRule="auto"/>
              <w:jc w:val="right"/>
              <w:rPr>
                <w:rFonts w:ascii="Calibri" w:eastAsia="Times New Roman" w:hAnsi="Calibri" w:cs="Calibri"/>
                <w:bCs/>
                <w:color w:val="000000"/>
                <w:lang w:eastAsia="cs-CZ"/>
              </w:rPr>
            </w:pPr>
            <w:r w:rsidRPr="0098040F">
              <w:rPr>
                <w:rFonts w:ascii="Calibri" w:eastAsia="Times New Roman" w:hAnsi="Calibri" w:cs="Calibri"/>
                <w:bCs/>
                <w:color w:val="000000"/>
                <w:lang w:eastAsia="cs-CZ"/>
              </w:rPr>
              <w:t>271</w:t>
            </w:r>
          </w:p>
        </w:tc>
        <w:tc>
          <w:tcPr>
            <w:tcW w:w="1049" w:type="dxa"/>
            <w:tcBorders>
              <w:top w:val="single" w:sz="8" w:space="0" w:color="auto"/>
              <w:left w:val="single" w:sz="12" w:space="0" w:color="auto"/>
              <w:bottom w:val="single" w:sz="8" w:space="0" w:color="auto"/>
              <w:right w:val="single" w:sz="12" w:space="0" w:color="auto"/>
            </w:tcBorders>
            <w:vAlign w:val="center"/>
          </w:tcPr>
          <w:p w14:paraId="30907785" w14:textId="77777777" w:rsidR="00AE78C7" w:rsidRPr="0098040F" w:rsidRDefault="00AE78C7" w:rsidP="00AE78C7">
            <w:pPr>
              <w:spacing w:after="0" w:line="240" w:lineRule="auto"/>
              <w:jc w:val="right"/>
              <w:rPr>
                <w:rFonts w:ascii="Calibri" w:eastAsia="Times New Roman" w:hAnsi="Calibri" w:cs="Calibri"/>
                <w:bCs/>
                <w:color w:val="000000"/>
                <w:lang w:eastAsia="cs-CZ"/>
              </w:rPr>
            </w:pPr>
            <w:r w:rsidRPr="0098040F">
              <w:rPr>
                <w:rFonts w:ascii="Calibri" w:eastAsia="Times New Roman" w:hAnsi="Calibri" w:cs="Calibri"/>
                <w:bCs/>
                <w:color w:val="000000"/>
                <w:lang w:eastAsia="cs-CZ"/>
              </w:rPr>
              <w:t>261</w:t>
            </w:r>
          </w:p>
        </w:tc>
      </w:tr>
      <w:tr w:rsidR="00AE78C7" w:rsidRPr="0098040F" w14:paraId="3BE695A6" w14:textId="77777777" w:rsidTr="00CE23F4">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65898BFC" w14:textId="77777777" w:rsidR="00AE78C7" w:rsidRPr="0098040F" w:rsidRDefault="00AE78C7" w:rsidP="00AE78C7">
            <w:pPr>
              <w:keepNext/>
              <w:spacing w:after="0" w:line="240" w:lineRule="auto"/>
              <w:jc w:val="center"/>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14</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68CC4153" w14:textId="77777777" w:rsidR="00AE78C7" w:rsidRPr="0098040F" w:rsidRDefault="00AE78C7" w:rsidP="00AE78C7">
            <w:pPr>
              <w:keepNext/>
              <w:spacing w:after="0" w:line="240" w:lineRule="auto"/>
              <w:rPr>
                <w:rFonts w:ascii="Calibri" w:eastAsia="Times New Roman" w:hAnsi="Calibri" w:cs="Calibri"/>
                <w:color w:val="000000"/>
                <w:lang w:eastAsia="cs-CZ"/>
              </w:rPr>
            </w:pPr>
            <w:r w:rsidRPr="0098040F">
              <w:rPr>
                <w:rFonts w:ascii="Calibri" w:eastAsia="Times New Roman" w:hAnsi="Calibri" w:cs="Calibri"/>
                <w:color w:val="000000"/>
                <w:lang w:eastAsia="cs-CZ"/>
              </w:rPr>
              <w:t>Zásoby</w:t>
            </w:r>
          </w:p>
        </w:tc>
        <w:tc>
          <w:tcPr>
            <w:tcW w:w="1049" w:type="dxa"/>
            <w:tcBorders>
              <w:top w:val="single" w:sz="8" w:space="0" w:color="auto"/>
              <w:left w:val="single" w:sz="12" w:space="0" w:color="auto"/>
              <w:bottom w:val="single" w:sz="8" w:space="0" w:color="auto"/>
              <w:right w:val="single" w:sz="12" w:space="0" w:color="auto"/>
            </w:tcBorders>
            <w:vAlign w:val="center"/>
          </w:tcPr>
          <w:p w14:paraId="7EF2F3E0" w14:textId="77777777" w:rsidR="00AE78C7" w:rsidRPr="0098040F" w:rsidRDefault="00AE78C7" w:rsidP="00AE78C7">
            <w:pPr>
              <w:spacing w:after="0" w:line="240" w:lineRule="auto"/>
              <w:jc w:val="right"/>
              <w:rPr>
                <w:rFonts w:ascii="Calibri" w:eastAsia="Times New Roman" w:hAnsi="Calibri" w:cs="Calibri"/>
                <w:bCs/>
                <w:color w:val="000000"/>
                <w:lang w:eastAsia="cs-CZ"/>
              </w:rPr>
            </w:pPr>
            <w:r w:rsidRPr="0098040F">
              <w:rPr>
                <w:rFonts w:ascii="Calibri" w:eastAsia="Times New Roman" w:hAnsi="Calibri" w:cs="Calibri"/>
                <w:bCs/>
                <w:color w:val="000000"/>
                <w:lang w:eastAsia="cs-CZ"/>
              </w:rPr>
              <w:t>236</w:t>
            </w:r>
          </w:p>
        </w:tc>
        <w:tc>
          <w:tcPr>
            <w:tcW w:w="1049" w:type="dxa"/>
            <w:tcBorders>
              <w:top w:val="single" w:sz="8" w:space="0" w:color="auto"/>
              <w:left w:val="single" w:sz="12" w:space="0" w:color="auto"/>
              <w:bottom w:val="single" w:sz="8" w:space="0" w:color="auto"/>
              <w:right w:val="single" w:sz="12" w:space="0" w:color="auto"/>
            </w:tcBorders>
            <w:vAlign w:val="center"/>
          </w:tcPr>
          <w:p w14:paraId="4982D9B3" w14:textId="77777777" w:rsidR="00AE78C7" w:rsidRPr="0098040F" w:rsidRDefault="00AE78C7" w:rsidP="00AE78C7">
            <w:pPr>
              <w:spacing w:after="0" w:line="240" w:lineRule="auto"/>
              <w:jc w:val="right"/>
              <w:rPr>
                <w:rFonts w:ascii="Calibri" w:eastAsia="Times New Roman" w:hAnsi="Calibri" w:cs="Calibri"/>
                <w:bCs/>
                <w:color w:val="000000"/>
                <w:lang w:eastAsia="cs-CZ"/>
              </w:rPr>
            </w:pPr>
            <w:r w:rsidRPr="0098040F">
              <w:rPr>
                <w:rFonts w:ascii="Calibri" w:eastAsia="Times New Roman" w:hAnsi="Calibri" w:cs="Calibri"/>
                <w:bCs/>
                <w:color w:val="000000"/>
                <w:lang w:eastAsia="cs-CZ"/>
              </w:rPr>
              <w:t>168</w:t>
            </w:r>
          </w:p>
        </w:tc>
      </w:tr>
      <w:tr w:rsidR="00AE78C7" w:rsidRPr="0098040F" w14:paraId="657A36E7" w14:textId="77777777" w:rsidTr="00CE23F4">
        <w:trPr>
          <w:trHeight w:val="300"/>
        </w:trPr>
        <w:tc>
          <w:tcPr>
            <w:tcW w:w="425" w:type="dxa"/>
            <w:tcBorders>
              <w:top w:val="single" w:sz="8" w:space="0" w:color="auto"/>
              <w:left w:val="single" w:sz="12" w:space="0" w:color="auto"/>
              <w:bottom w:val="single" w:sz="12" w:space="0" w:color="auto"/>
              <w:right w:val="single" w:sz="8" w:space="0" w:color="auto"/>
            </w:tcBorders>
            <w:shd w:val="clear" w:color="auto" w:fill="99CCFF"/>
            <w:noWrap/>
            <w:tcMar>
              <w:top w:w="0" w:type="dxa"/>
              <w:left w:w="70" w:type="dxa"/>
              <w:bottom w:w="0" w:type="dxa"/>
              <w:right w:w="70" w:type="dxa"/>
            </w:tcMar>
            <w:vAlign w:val="bottom"/>
            <w:hideMark/>
          </w:tcPr>
          <w:p w14:paraId="1807D12E" w14:textId="77777777" w:rsidR="00AE78C7" w:rsidRPr="0098040F" w:rsidRDefault="00AE78C7" w:rsidP="00AE78C7">
            <w:pPr>
              <w:keepNext/>
              <w:spacing w:after="0" w:line="240" w:lineRule="auto"/>
              <w:jc w:val="center"/>
              <w:rPr>
                <w:rFonts w:ascii="Calibri" w:eastAsia="Times New Roman" w:hAnsi="Calibri" w:cs="Calibri"/>
                <w:b/>
                <w:bCs/>
                <w:i/>
                <w:color w:val="000000"/>
                <w:lang w:eastAsia="cs-CZ"/>
              </w:rPr>
            </w:pPr>
            <w:r w:rsidRPr="0098040F">
              <w:rPr>
                <w:rFonts w:ascii="Calibri" w:eastAsia="Times New Roman" w:hAnsi="Calibri" w:cs="Calibri"/>
                <w:b/>
                <w:bCs/>
                <w:i/>
                <w:color w:val="000000"/>
                <w:lang w:eastAsia="cs-CZ"/>
              </w:rPr>
              <w:t>15</w:t>
            </w:r>
          </w:p>
        </w:tc>
        <w:tc>
          <w:tcPr>
            <w:tcW w:w="3925" w:type="dxa"/>
            <w:tcBorders>
              <w:top w:val="single" w:sz="8" w:space="0" w:color="auto"/>
              <w:left w:val="single" w:sz="8" w:space="0" w:color="auto"/>
              <w:bottom w:val="single" w:sz="12" w:space="0" w:color="auto"/>
              <w:right w:val="single" w:sz="12" w:space="0" w:color="auto"/>
            </w:tcBorders>
            <w:noWrap/>
            <w:tcMar>
              <w:top w:w="0" w:type="dxa"/>
              <w:left w:w="70" w:type="dxa"/>
              <w:bottom w:w="0" w:type="dxa"/>
              <w:right w:w="70" w:type="dxa"/>
            </w:tcMar>
            <w:vAlign w:val="center"/>
            <w:hideMark/>
          </w:tcPr>
          <w:p w14:paraId="7EF09D4F" w14:textId="77777777" w:rsidR="00AE78C7" w:rsidRPr="0098040F" w:rsidRDefault="00AE78C7" w:rsidP="00AE78C7">
            <w:pPr>
              <w:keepNext/>
              <w:spacing w:after="0" w:line="240" w:lineRule="auto"/>
              <w:rPr>
                <w:rFonts w:ascii="Calibri" w:eastAsia="Times New Roman" w:hAnsi="Calibri" w:cs="Calibri"/>
                <w:color w:val="000000"/>
                <w:lang w:eastAsia="cs-CZ"/>
              </w:rPr>
            </w:pPr>
            <w:r w:rsidRPr="0098040F">
              <w:rPr>
                <w:rFonts w:ascii="Calibri" w:eastAsia="Times New Roman" w:hAnsi="Calibri" w:cs="Calibri"/>
                <w:color w:val="000000"/>
                <w:lang w:eastAsia="cs-CZ"/>
              </w:rPr>
              <w:t>Bankovní úvěry a výpomoci</w:t>
            </w:r>
          </w:p>
        </w:tc>
        <w:tc>
          <w:tcPr>
            <w:tcW w:w="1049" w:type="dxa"/>
            <w:tcBorders>
              <w:top w:val="single" w:sz="8" w:space="0" w:color="auto"/>
              <w:left w:val="single" w:sz="12" w:space="0" w:color="auto"/>
              <w:bottom w:val="single" w:sz="12" w:space="0" w:color="auto"/>
              <w:right w:val="single" w:sz="12" w:space="0" w:color="auto"/>
            </w:tcBorders>
            <w:vAlign w:val="center"/>
          </w:tcPr>
          <w:p w14:paraId="6FCFEA77" w14:textId="77777777" w:rsidR="00AE78C7" w:rsidRPr="0098040F" w:rsidRDefault="00AE78C7" w:rsidP="00AE78C7">
            <w:pPr>
              <w:spacing w:after="0" w:line="240" w:lineRule="auto"/>
              <w:jc w:val="right"/>
              <w:rPr>
                <w:rFonts w:ascii="Calibri" w:eastAsia="Times New Roman" w:hAnsi="Calibri" w:cs="Calibri"/>
                <w:bCs/>
                <w:color w:val="000000"/>
                <w:lang w:eastAsia="cs-CZ"/>
              </w:rPr>
            </w:pPr>
            <w:r w:rsidRPr="0098040F">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12" w:space="0" w:color="auto"/>
              <w:right w:val="single" w:sz="12" w:space="0" w:color="auto"/>
            </w:tcBorders>
            <w:vAlign w:val="center"/>
          </w:tcPr>
          <w:p w14:paraId="1662C05C" w14:textId="77777777" w:rsidR="00AE78C7" w:rsidRPr="0098040F" w:rsidRDefault="00AE78C7" w:rsidP="00AE78C7">
            <w:pPr>
              <w:spacing w:after="0" w:line="240" w:lineRule="auto"/>
              <w:jc w:val="right"/>
              <w:rPr>
                <w:rFonts w:ascii="Calibri" w:eastAsia="Times New Roman" w:hAnsi="Calibri" w:cs="Calibri"/>
                <w:bCs/>
                <w:color w:val="000000"/>
                <w:lang w:eastAsia="cs-CZ"/>
              </w:rPr>
            </w:pPr>
            <w:r w:rsidRPr="0098040F">
              <w:rPr>
                <w:rFonts w:ascii="Calibri" w:eastAsia="Times New Roman" w:hAnsi="Calibri" w:cs="Calibri"/>
                <w:bCs/>
                <w:color w:val="000000"/>
                <w:lang w:eastAsia="cs-CZ"/>
              </w:rPr>
              <w:t>0</w:t>
            </w:r>
          </w:p>
        </w:tc>
      </w:tr>
    </w:tbl>
    <w:p w14:paraId="1C991F93" w14:textId="77777777" w:rsidR="00AE78C7" w:rsidRPr="0098040F" w:rsidRDefault="00AE78C7" w:rsidP="00AE78C7">
      <w:pPr>
        <w:keepNext/>
        <w:tabs>
          <w:tab w:val="left" w:pos="180"/>
        </w:tabs>
        <w:spacing w:after="0" w:line="240" w:lineRule="auto"/>
        <w:jc w:val="both"/>
        <w:rPr>
          <w:rFonts w:ascii="Courier New" w:eastAsia="Times New Roman" w:hAnsi="Courier New" w:cs="Courier New"/>
          <w:color w:val="000000"/>
          <w:sz w:val="18"/>
          <w:szCs w:val="18"/>
          <w:lang w:eastAsia="cs-CZ"/>
        </w:rPr>
      </w:pPr>
      <w:r w:rsidRPr="0098040F">
        <w:rPr>
          <w:rFonts w:ascii="Calibri" w:eastAsia="Times New Roman" w:hAnsi="Calibri" w:cs="Calibri"/>
          <w:bCs/>
          <w:i/>
          <w:color w:val="000000"/>
          <w:sz w:val="18"/>
          <w:szCs w:val="18"/>
          <w:lang w:eastAsia="cs-CZ"/>
        </w:rPr>
        <w:t>1 - bez tržeb z prodeje dlouhodobého majetku a materiálu</w:t>
      </w:r>
    </w:p>
    <w:p w14:paraId="3D796F54" w14:textId="76B0ADD9" w:rsidR="000637D5" w:rsidRPr="0098040F" w:rsidRDefault="000637D5">
      <w:pPr>
        <w:rPr>
          <w:rFonts w:ascii="Courier New" w:eastAsia="MS Mincho" w:hAnsi="Courier New" w:cs="Courier New"/>
          <w:bCs/>
          <w:color w:val="FF0000"/>
          <w:lang w:eastAsia="cs-CZ"/>
        </w:rPr>
      </w:pPr>
      <w:r w:rsidRPr="0098040F">
        <w:rPr>
          <w:rFonts w:ascii="Courier New" w:eastAsia="MS Mincho" w:hAnsi="Courier New" w:cs="Courier New"/>
          <w:bCs/>
          <w:color w:val="FF0000"/>
          <w:lang w:eastAsia="cs-CZ"/>
        </w:rPr>
        <w:br w:type="page"/>
      </w:r>
    </w:p>
    <w:p w14:paraId="33967B6A" w14:textId="77777777" w:rsidR="00036F7B" w:rsidRPr="0098040F" w:rsidRDefault="00036F7B" w:rsidP="00036F7B">
      <w:pPr>
        <w:pStyle w:val="Zvrenet03"/>
      </w:pPr>
      <w:bookmarkStart w:id="215" w:name="_Toc199395780"/>
      <w:r w:rsidRPr="0098040F">
        <w:lastRenderedPageBreak/>
        <w:t>AKORD &amp; POKLAD, s.r.o.</w:t>
      </w:r>
      <w:bookmarkEnd w:id="215"/>
    </w:p>
    <w:p w14:paraId="2F096BF3" w14:textId="77777777" w:rsidR="00036F7B" w:rsidRPr="0098040F" w:rsidRDefault="00036F7B" w:rsidP="00036F7B">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Společnosti AKORD &amp; POKLAD, s.r.o. byla v souladu s upraveným rozpočtem a na základě smluvních ujednání poskytnuta z rozpočtu města Ostravy </w:t>
      </w:r>
      <w:r w:rsidRPr="0098040F">
        <w:rPr>
          <w:rFonts w:ascii="Courier New" w:eastAsia="MS Mincho" w:hAnsi="Courier New" w:cs="Courier New"/>
          <w:b/>
          <w:bCs/>
          <w:lang w:eastAsia="cs-CZ"/>
        </w:rPr>
        <w:t>neinvestiční dotace</w:t>
      </w:r>
      <w:r w:rsidRPr="0098040F">
        <w:rPr>
          <w:rFonts w:ascii="Courier New" w:eastAsia="MS Mincho" w:hAnsi="Courier New" w:cs="Courier New"/>
          <w:lang w:eastAsia="cs-CZ"/>
        </w:rPr>
        <w:t xml:space="preserve"> na</w:t>
      </w:r>
      <w:r w:rsidRPr="0098040F">
        <w:rPr>
          <w:rFonts w:ascii="Courier New" w:eastAsia="MS Mincho" w:hAnsi="Courier New" w:cs="Courier New"/>
          <w:b/>
          <w:bCs/>
          <w:lang w:eastAsia="cs-CZ"/>
        </w:rPr>
        <w:t xml:space="preserve"> částečné krytí provozních a osobních nákladů příjemce vzniklých v roce 2024 </w:t>
      </w:r>
      <w:r w:rsidRPr="0098040F">
        <w:rPr>
          <w:rFonts w:ascii="Courier New" w:eastAsia="MS Mincho" w:hAnsi="Courier New" w:cs="Courier New"/>
          <w:bCs/>
          <w:lang w:eastAsia="cs-CZ"/>
        </w:rPr>
        <w:t xml:space="preserve">ve výši </w:t>
      </w:r>
      <w:r w:rsidRPr="0098040F">
        <w:rPr>
          <w:rFonts w:ascii="Courier New" w:eastAsia="MS Mincho" w:hAnsi="Courier New" w:cs="Courier New"/>
          <w:b/>
          <w:lang w:eastAsia="cs-CZ"/>
        </w:rPr>
        <w:t>41 660 tis.Kč</w:t>
      </w:r>
      <w:r w:rsidRPr="0098040F">
        <w:rPr>
          <w:rFonts w:ascii="Courier New" w:eastAsia="MS Mincho" w:hAnsi="Courier New" w:cs="Courier New"/>
          <w:bCs/>
          <w:lang w:eastAsia="cs-CZ"/>
        </w:rPr>
        <w:t>.</w:t>
      </w:r>
    </w:p>
    <w:p w14:paraId="177F05F9" w14:textId="77777777" w:rsidR="00036F7B" w:rsidRPr="0098040F" w:rsidRDefault="00036F7B" w:rsidP="00036F7B">
      <w:pPr>
        <w:tabs>
          <w:tab w:val="right" w:pos="9923"/>
        </w:tabs>
        <w:spacing w:after="0" w:line="240" w:lineRule="auto"/>
        <w:jc w:val="both"/>
        <w:rPr>
          <w:rFonts w:ascii="Courier New" w:eastAsia="MS Mincho" w:hAnsi="Courier New" w:cs="Courier New"/>
          <w:bCs/>
          <w:lang w:eastAsia="cs-CZ"/>
        </w:rPr>
      </w:pPr>
    </w:p>
    <w:p w14:paraId="7F14D9E0" w14:textId="77777777" w:rsidR="00036F7B" w:rsidRPr="0098040F" w:rsidRDefault="00036F7B" w:rsidP="00036F7B">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Usnesením zastupitelstva města č. 0522/ZM2226/12 ze dne 6. prosince 2023 byla společnosti schválena účelová </w:t>
      </w:r>
      <w:r w:rsidRPr="0098040F">
        <w:rPr>
          <w:rFonts w:ascii="Courier New" w:eastAsia="MS Mincho" w:hAnsi="Courier New" w:cs="Courier New"/>
          <w:b/>
          <w:lang w:eastAsia="cs-CZ"/>
        </w:rPr>
        <w:t>investiční dotace</w:t>
      </w:r>
      <w:r w:rsidRPr="0098040F">
        <w:rPr>
          <w:rFonts w:ascii="Courier New" w:eastAsia="MS Mincho" w:hAnsi="Courier New" w:cs="Courier New"/>
          <w:bCs/>
          <w:lang w:eastAsia="cs-CZ"/>
        </w:rPr>
        <w:t xml:space="preserve"> ve výši </w:t>
      </w:r>
      <w:r w:rsidRPr="0098040F">
        <w:rPr>
          <w:rFonts w:ascii="Courier New" w:eastAsia="MS Mincho" w:hAnsi="Courier New" w:cs="Courier New"/>
          <w:b/>
          <w:bCs/>
          <w:lang w:eastAsia="cs-CZ"/>
        </w:rPr>
        <w:t>500 tis.Kč</w:t>
      </w:r>
      <w:r w:rsidRPr="0098040F">
        <w:rPr>
          <w:rFonts w:ascii="Courier New" w:eastAsia="MS Mincho" w:hAnsi="Courier New" w:cs="Courier New"/>
          <w:bCs/>
          <w:lang w:eastAsia="cs-CZ"/>
        </w:rPr>
        <w:t xml:space="preserve"> na realizaci akce „</w:t>
      </w:r>
      <w:r w:rsidRPr="0098040F">
        <w:rPr>
          <w:rFonts w:ascii="Courier New" w:eastAsia="MS Mincho" w:hAnsi="Courier New" w:cs="Courier New"/>
          <w:b/>
          <w:lang w:eastAsia="cs-CZ"/>
        </w:rPr>
        <w:t>Rekonstrukce letního kina AMFI za DK Poklad – dokumentace pro provedení stavby</w:t>
      </w:r>
      <w:r w:rsidRPr="0098040F">
        <w:rPr>
          <w:rFonts w:ascii="Courier New" w:eastAsia="MS Mincho" w:hAnsi="Courier New" w:cs="Courier New"/>
          <w:bCs/>
          <w:lang w:eastAsia="cs-CZ"/>
        </w:rPr>
        <w:t>“. Dotace byla ve sledovaném období společnosti zaslána v plné výši.</w:t>
      </w:r>
    </w:p>
    <w:p w14:paraId="5DF75DF6" w14:textId="77777777" w:rsidR="00036F7B" w:rsidRPr="0098040F" w:rsidRDefault="00036F7B" w:rsidP="00036F7B">
      <w:pPr>
        <w:tabs>
          <w:tab w:val="right" w:pos="9923"/>
        </w:tabs>
        <w:spacing w:after="0" w:line="240" w:lineRule="auto"/>
        <w:jc w:val="both"/>
        <w:rPr>
          <w:rFonts w:ascii="Courier New" w:eastAsia="MS Mincho" w:hAnsi="Courier New" w:cs="Courier New"/>
          <w:bCs/>
          <w:lang w:eastAsia="cs-CZ"/>
        </w:rPr>
      </w:pPr>
    </w:p>
    <w:p w14:paraId="75DC7C4F" w14:textId="77777777" w:rsidR="00036F7B" w:rsidRPr="0098040F" w:rsidRDefault="00036F7B" w:rsidP="00036F7B">
      <w:pPr>
        <w:tabs>
          <w:tab w:val="right" w:pos="9923"/>
        </w:tabs>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 xml:space="preserve">Usnesením zastupitelstva města č. 0522/ZM2226/12 ze dne 6. prosince 2023 byla společnosti schválena účelová </w:t>
      </w:r>
      <w:r w:rsidRPr="0098040F">
        <w:rPr>
          <w:rFonts w:ascii="Courier New" w:eastAsia="MS Mincho" w:hAnsi="Courier New" w:cs="Courier New"/>
          <w:b/>
          <w:lang w:eastAsia="cs-CZ"/>
        </w:rPr>
        <w:t>investiční dotace</w:t>
      </w:r>
      <w:r w:rsidRPr="0098040F">
        <w:rPr>
          <w:rFonts w:ascii="Courier New" w:eastAsia="MS Mincho" w:hAnsi="Courier New" w:cs="Courier New"/>
          <w:bCs/>
          <w:lang w:eastAsia="cs-CZ"/>
        </w:rPr>
        <w:t xml:space="preserve"> ve výši 7 500 tis.Kč na realizaci akce „</w:t>
      </w:r>
      <w:r w:rsidRPr="0098040F">
        <w:rPr>
          <w:rFonts w:ascii="Courier New" w:eastAsia="MS Mincho" w:hAnsi="Courier New" w:cs="Courier New"/>
          <w:b/>
          <w:lang w:eastAsia="cs-CZ"/>
        </w:rPr>
        <w:t>Modernizace vzduchotechniky Akord – II. etapa</w:t>
      </w:r>
      <w:r w:rsidRPr="0098040F">
        <w:rPr>
          <w:rFonts w:ascii="Courier New" w:eastAsia="MS Mincho" w:hAnsi="Courier New" w:cs="Courier New"/>
          <w:bCs/>
          <w:lang w:eastAsia="cs-CZ"/>
        </w:rPr>
        <w:t xml:space="preserve">“. Dodatkem ke smlouvě (schválen usnesením zastupitelstva města č. 0799/ZM2226/15 ze dne 15. května 2024) byla dotace navýšena o 3 000 tis.Kč na </w:t>
      </w:r>
      <w:r w:rsidRPr="0098040F">
        <w:rPr>
          <w:rFonts w:ascii="Courier New" w:eastAsia="MS Mincho" w:hAnsi="Courier New" w:cs="Courier New"/>
          <w:b/>
          <w:lang w:eastAsia="cs-CZ"/>
        </w:rPr>
        <w:t>celkových 10 500 tis.Kč</w:t>
      </w:r>
      <w:r w:rsidRPr="0098040F">
        <w:rPr>
          <w:rFonts w:ascii="Courier New" w:eastAsia="MS Mincho" w:hAnsi="Courier New" w:cs="Courier New"/>
          <w:bCs/>
          <w:lang w:eastAsia="cs-CZ"/>
        </w:rPr>
        <w:t>. Dotace byla ve sledovaném období společnosti zaslána v plné výši.</w:t>
      </w:r>
    </w:p>
    <w:p w14:paraId="2699C9A7" w14:textId="77777777" w:rsidR="00036F7B" w:rsidRPr="0098040F" w:rsidRDefault="00036F7B" w:rsidP="00036F7B">
      <w:pPr>
        <w:tabs>
          <w:tab w:val="right" w:pos="9923"/>
        </w:tabs>
        <w:spacing w:after="0" w:line="240" w:lineRule="auto"/>
        <w:jc w:val="both"/>
        <w:rPr>
          <w:rFonts w:ascii="Courier New" w:eastAsia="MS Mincho" w:hAnsi="Courier New" w:cs="Times New Roman"/>
          <w:bCs/>
          <w:lang w:eastAsia="cs-CZ"/>
        </w:rPr>
      </w:pPr>
    </w:p>
    <w:p w14:paraId="74D9D552" w14:textId="77777777" w:rsidR="00036F7B" w:rsidRPr="0098040F" w:rsidRDefault="00036F7B" w:rsidP="00036F7B">
      <w:pPr>
        <w:spacing w:after="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Prostředky, které byly společnosti poskytnuty na stanovené účely v roce 2023 a dříve, a které měly termín vyúčtování ve sledovaném období, byly v souladu s podmínkami uvedenými v příslušných smlouvách řádně a včas vyúčtovány.</w:t>
      </w:r>
    </w:p>
    <w:p w14:paraId="663A3E37" w14:textId="77777777" w:rsidR="00AE78C7" w:rsidRPr="0098040F" w:rsidRDefault="00AE78C7" w:rsidP="00036F7B">
      <w:pPr>
        <w:spacing w:after="0" w:line="240" w:lineRule="auto"/>
        <w:jc w:val="both"/>
        <w:rPr>
          <w:rFonts w:ascii="Courier New" w:eastAsia="MS Mincho" w:hAnsi="Courier New" w:cs="Courier New"/>
          <w:bCs/>
          <w:lang w:eastAsia="cs-CZ"/>
        </w:rPr>
      </w:pPr>
    </w:p>
    <w:p w14:paraId="747A7BD1" w14:textId="77777777" w:rsidR="00AE78C7" w:rsidRPr="0098040F" w:rsidRDefault="00AE78C7" w:rsidP="00AE78C7">
      <w:pPr>
        <w:spacing w:after="0" w:line="240" w:lineRule="auto"/>
        <w:jc w:val="both"/>
        <w:rPr>
          <w:rFonts w:ascii="Courier New" w:eastAsia="MS Mincho" w:hAnsi="Courier New" w:cs="Courier New"/>
          <w:color w:val="000000"/>
          <w:lang w:eastAsia="cs-CZ"/>
        </w:rPr>
      </w:pPr>
      <w:r w:rsidRPr="0098040F">
        <w:rPr>
          <w:rFonts w:ascii="Courier New" w:eastAsia="MS Mincho" w:hAnsi="Courier New" w:cs="Courier New"/>
          <w:b/>
          <w:color w:val="000000"/>
          <w:lang w:eastAsia="cs-CZ"/>
        </w:rPr>
        <w:t xml:space="preserve">Výsledkem hospodaření společnosti za rok 2024 je 0, </w:t>
      </w:r>
      <w:r w:rsidRPr="0098040F">
        <w:rPr>
          <w:rFonts w:ascii="Courier New" w:eastAsia="MS Mincho" w:hAnsi="Courier New" w:cs="Courier New"/>
          <w:color w:val="000000"/>
          <w:lang w:eastAsia="cs-CZ"/>
        </w:rPr>
        <w:t xml:space="preserve">což znamená meziroční pokles o 318 tis.Kč. </w:t>
      </w:r>
    </w:p>
    <w:p w14:paraId="19ED0A0C" w14:textId="0164EAAB" w:rsidR="00AE78C7" w:rsidRPr="0098040F" w:rsidRDefault="00AE78C7" w:rsidP="00AE78C7">
      <w:pPr>
        <w:spacing w:after="0" w:line="240" w:lineRule="auto"/>
        <w:jc w:val="both"/>
        <w:rPr>
          <w:rFonts w:ascii="Courier New" w:eastAsia="Times New Roman" w:hAnsi="Courier New" w:cs="Courier New"/>
          <w:bCs/>
          <w:lang w:eastAsia="cs-CZ"/>
        </w:rPr>
      </w:pPr>
      <w:r w:rsidRPr="0098040F">
        <w:rPr>
          <w:rFonts w:ascii="Courier New" w:eastAsia="MS Mincho" w:hAnsi="Courier New" w:cs="Courier New"/>
          <w:color w:val="000000"/>
          <w:lang w:eastAsia="cs-CZ"/>
        </w:rPr>
        <w:t>Celkové výnosy se v meziročním srovnání snížily o 5 745 tis.Kč, tj. pokles o 5,6 %. Tržby se pak meziročně snížily o 3 472 tis.Kč, tedy o 5,9 %.</w:t>
      </w:r>
      <w:r w:rsidRPr="0098040F">
        <w:rPr>
          <w:rFonts w:ascii="Gotham Book" w:eastAsia="Times New Roman" w:hAnsi="Gotham Book" w:cs="Times New Roman"/>
          <w:bCs/>
          <w:sz w:val="24"/>
          <w:szCs w:val="24"/>
          <w:lang w:eastAsia="cs-CZ"/>
        </w:rPr>
        <w:t xml:space="preserve"> </w:t>
      </w:r>
      <w:r w:rsidRPr="0098040F">
        <w:rPr>
          <w:rFonts w:ascii="Courier New" w:eastAsia="Times New Roman" w:hAnsi="Courier New" w:cs="Courier New"/>
          <w:bCs/>
          <w:lang w:eastAsia="cs-CZ"/>
        </w:rPr>
        <w:t>Z celkového objemu výnosů představují tržby 57,5 %. Z pohledu střediskového členění vytvořilo středisko AKORD výnosy ve výši 52 545 tis.Kč, tj. 54,4 %, a středisko POKLAD ve výši 43 964 tis.Kč, tj. 45,6 %. Tržby střediska AKORD tvoří 30 236 tis.Kč, tj. 54,5 %, a tržby střediska POKLAD činí 25 210 tis.Kč, tj. 45,5 % z celkové hodnoty tržeb.</w:t>
      </w:r>
    </w:p>
    <w:p w14:paraId="35A7316C" w14:textId="77777777" w:rsidR="00AE78C7" w:rsidRPr="0098040F" w:rsidRDefault="00AE78C7" w:rsidP="00AE78C7">
      <w:pPr>
        <w:spacing w:after="0" w:line="240" w:lineRule="auto"/>
        <w:jc w:val="both"/>
        <w:rPr>
          <w:rFonts w:ascii="Courier New" w:eastAsia="Times New Roman" w:hAnsi="Courier New" w:cs="Courier New"/>
          <w:bCs/>
          <w:lang w:eastAsia="cs-CZ"/>
        </w:rPr>
      </w:pPr>
    </w:p>
    <w:p w14:paraId="6A1FC583" w14:textId="01941D5B" w:rsidR="00AE78C7" w:rsidRPr="0098040F" w:rsidRDefault="00AE78C7" w:rsidP="00AE78C7">
      <w:pPr>
        <w:spacing w:after="0" w:line="240" w:lineRule="auto"/>
        <w:jc w:val="both"/>
        <w:rPr>
          <w:rFonts w:ascii="Courier New" w:eastAsia="MS Mincho" w:hAnsi="Courier New" w:cs="Courier New"/>
          <w:color w:val="000000"/>
          <w:lang w:eastAsia="cs-CZ"/>
        </w:rPr>
      </w:pPr>
      <w:r w:rsidRPr="0098040F">
        <w:rPr>
          <w:rFonts w:ascii="Courier New" w:eastAsia="MS Mincho" w:hAnsi="Courier New" w:cs="Courier New"/>
          <w:color w:val="000000"/>
          <w:lang w:eastAsia="cs-CZ"/>
        </w:rPr>
        <w:t xml:space="preserve">Na dosažených tržbách za služby se v komentovaném období podílí 37,1 % hostinská činnost v objemu 20 557 tis.Kč, 40,0 % programové aktivity v objemu 22 186 tis.Kč, 5,0 % tržby z hotelových služeb v objemu 2 749 tis.Kč, tržby za dlouhodobé pronájmy tvoří 3,8 % v celkovém objemu 2 115 tis.Kč, tržby za krátkodobé pronájmy a provoz tvoří 14,1 % v celkovém objemu 7 793 tis.Kč. </w:t>
      </w:r>
    </w:p>
    <w:p w14:paraId="5FE92527" w14:textId="77777777" w:rsidR="00AE78C7" w:rsidRPr="0098040F" w:rsidRDefault="00AE78C7" w:rsidP="00AE78C7">
      <w:pPr>
        <w:spacing w:after="0" w:line="240" w:lineRule="auto"/>
        <w:jc w:val="both"/>
        <w:rPr>
          <w:rFonts w:ascii="Courier New" w:eastAsia="MS Mincho" w:hAnsi="Courier New" w:cs="Courier New"/>
          <w:color w:val="000000"/>
          <w:lang w:eastAsia="cs-CZ"/>
        </w:rPr>
      </w:pPr>
    </w:p>
    <w:p w14:paraId="0E433EF5" w14:textId="77777777" w:rsidR="00AE78C7" w:rsidRPr="0098040F" w:rsidRDefault="00AE78C7" w:rsidP="00AE78C7">
      <w:pPr>
        <w:spacing w:after="0" w:line="240" w:lineRule="auto"/>
        <w:jc w:val="both"/>
        <w:rPr>
          <w:rFonts w:ascii="Courier New" w:eastAsia="MS Mincho" w:hAnsi="Courier New" w:cs="Courier New"/>
          <w:color w:val="000000"/>
          <w:lang w:eastAsia="cs-CZ"/>
        </w:rPr>
      </w:pPr>
      <w:r w:rsidRPr="0098040F">
        <w:rPr>
          <w:rFonts w:ascii="Courier New" w:eastAsia="MS Mincho" w:hAnsi="Courier New" w:cs="Courier New"/>
          <w:color w:val="000000"/>
          <w:lang w:eastAsia="cs-CZ"/>
        </w:rPr>
        <w:t>Celkové náklady jsou v meziročním srovnání nižší o 5 427 tis.Kč. Pokles nákladů koresponduje s poklesem tržeb. Nižší v meziročním srovnání byly zejména náklady na spotřebu materiálu a energie o 3 601 tis.Kč. Osobní náklady byly nižší jen o 268 tis.Kč (tvoří jednu z nejvyšších nákladových položek a představují 51,0 % celkových nákladů společnosti).</w:t>
      </w:r>
    </w:p>
    <w:p w14:paraId="44D30529" w14:textId="7ADAFCA9" w:rsidR="00AE78C7" w:rsidRPr="0098040F" w:rsidRDefault="00AE78C7" w:rsidP="00AE78C7">
      <w:pPr>
        <w:spacing w:after="0" w:line="240" w:lineRule="auto"/>
        <w:jc w:val="both"/>
        <w:rPr>
          <w:rFonts w:ascii="Courier New" w:eastAsia="MS Mincho" w:hAnsi="Courier New" w:cs="Courier New"/>
          <w:color w:val="000000"/>
          <w:lang w:eastAsia="cs-CZ"/>
        </w:rPr>
      </w:pPr>
      <w:r w:rsidRPr="0098040F">
        <w:rPr>
          <w:rFonts w:ascii="Courier New" w:eastAsia="MS Mincho" w:hAnsi="Courier New" w:cs="Courier New"/>
          <w:color w:val="000000"/>
          <w:lang w:eastAsia="cs-CZ"/>
        </w:rPr>
        <w:t xml:space="preserve">V roce 2024 činila návštěvnost kulturních, vzdělávacích a ostatních kulturních aktivit celkem 184 471 osob, tj. nárůst oproti roku 2023 o 297. Celková návštěvnost společnosti na všech typech pořadů a aktivit, včetně restauračního provozu, hotelu, návštěvnosti podnikatelských subjektů v nájmu a výstav, byla v roce 2024 ve výši 292 637 osob, tj. o 14 756 méně než v roce 2023. </w:t>
      </w:r>
    </w:p>
    <w:p w14:paraId="6E79CCA9" w14:textId="77777777" w:rsidR="00AE78C7" w:rsidRPr="0098040F" w:rsidRDefault="00AE78C7" w:rsidP="00AE78C7">
      <w:pPr>
        <w:spacing w:after="0" w:line="240" w:lineRule="auto"/>
        <w:jc w:val="both"/>
        <w:rPr>
          <w:rFonts w:ascii="Courier New" w:eastAsia="Times New Roman" w:hAnsi="Courier New" w:cs="Courier New"/>
          <w:lang w:eastAsia="cs-CZ"/>
        </w:rPr>
      </w:pPr>
      <w:bookmarkStart w:id="216" w:name="_Hlk70751133"/>
      <w:r w:rsidRPr="0098040F">
        <w:rPr>
          <w:rFonts w:ascii="Courier New" w:eastAsia="Times New Roman" w:hAnsi="Courier New" w:cs="Courier New"/>
          <w:noProof/>
          <w:lang w:eastAsia="cs-CZ"/>
        </w:rPr>
        <w:drawing>
          <wp:inline distT="0" distB="0" distL="0" distR="0" wp14:anchorId="149A5B05" wp14:editId="00A29BEC">
            <wp:extent cx="22860" cy="7620"/>
            <wp:effectExtent l="0" t="0" r="0" b="0"/>
            <wp:docPr id="124966675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 cy="7620"/>
                    </a:xfrm>
                    <a:prstGeom prst="rect">
                      <a:avLst/>
                    </a:prstGeom>
                    <a:noFill/>
                    <a:ln>
                      <a:noFill/>
                    </a:ln>
                  </pic:spPr>
                </pic:pic>
              </a:graphicData>
            </a:graphic>
          </wp:inline>
        </w:drawing>
      </w:r>
    </w:p>
    <w:p w14:paraId="51AD5645" w14:textId="4D303816" w:rsidR="00AE78C7" w:rsidRPr="0098040F" w:rsidRDefault="00AE78C7" w:rsidP="00AE78C7">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Společnost připravila v roce 2024 pestrou nabídku divadelních představení</w:t>
      </w:r>
      <w:r w:rsidR="00DB0B20">
        <w:rPr>
          <w:rFonts w:ascii="Courier New" w:eastAsia="Times New Roman" w:hAnsi="Courier New" w:cs="Courier New"/>
          <w:lang w:eastAsia="cs-CZ"/>
        </w:rPr>
        <w:t xml:space="preserve"> </w:t>
      </w:r>
      <w:r w:rsidRPr="0098040F">
        <w:rPr>
          <w:rFonts w:ascii="Courier New" w:eastAsia="Times New Roman" w:hAnsi="Courier New" w:cs="Courier New"/>
          <w:lang w:eastAsia="cs-CZ"/>
        </w:rPr>
        <w:t xml:space="preserve">i mimo předplatné. Dramaturgie byla zaměřena na různé žánry od klasických činoher přes komedie, muzikály, pohybové divadlo až po novocirkusová představení. Cílem bylo oslovit širokou veřejnost napříč generacemi a zároveň </w:t>
      </w:r>
      <w:r w:rsidRPr="0098040F">
        <w:rPr>
          <w:rFonts w:ascii="Courier New" w:eastAsia="Times New Roman" w:hAnsi="Courier New" w:cs="Courier New"/>
          <w:lang w:eastAsia="cs-CZ"/>
        </w:rPr>
        <w:lastRenderedPageBreak/>
        <w:t xml:space="preserve">podporovat kulturní povědomí o společnosti v regionu. V roce 2024 bylo uvedeno celkem 38 inscenací. Jedním z vrcholů sezóny byla </w:t>
      </w:r>
      <w:r w:rsidRPr="0098040F">
        <w:rPr>
          <w:rFonts w:ascii="Courier New" w:eastAsia="Times New Roman" w:hAnsi="Courier New" w:cs="Courier New"/>
          <w:i/>
          <w:iCs/>
          <w:lang w:eastAsia="cs-CZ"/>
        </w:rPr>
        <w:t>Božská Sarah</w:t>
      </w:r>
      <w:r w:rsidRPr="0098040F">
        <w:rPr>
          <w:rFonts w:ascii="Courier New" w:eastAsia="Times New Roman" w:hAnsi="Courier New" w:cs="Courier New"/>
          <w:lang w:eastAsia="cs-CZ"/>
        </w:rPr>
        <w:t>,</w:t>
      </w:r>
      <w:r w:rsidR="00DB0B20">
        <w:rPr>
          <w:rFonts w:ascii="Courier New" w:eastAsia="Times New Roman" w:hAnsi="Courier New" w:cs="Courier New"/>
          <w:lang w:eastAsia="cs-CZ"/>
        </w:rPr>
        <w:t xml:space="preserve"> </w:t>
      </w:r>
      <w:r w:rsidRPr="0098040F">
        <w:rPr>
          <w:rFonts w:ascii="Courier New" w:eastAsia="Times New Roman" w:hAnsi="Courier New" w:cs="Courier New"/>
          <w:lang w:eastAsia="cs-CZ"/>
        </w:rPr>
        <w:t xml:space="preserve">v níž excelovali herci Národního divadla Iva Janžurová a Igor Orozovič. Mezi inscenace, které byly oceněny kritikou i diváky, patřilo například představení souboru La Putyka, muzikál </w:t>
      </w:r>
      <w:r w:rsidRPr="0098040F">
        <w:rPr>
          <w:rFonts w:ascii="Courier New" w:eastAsia="Times New Roman" w:hAnsi="Courier New" w:cs="Courier New"/>
          <w:i/>
          <w:iCs/>
          <w:lang w:eastAsia="cs-CZ"/>
        </w:rPr>
        <w:t>Freddie</w:t>
      </w:r>
      <w:r w:rsidRPr="0098040F">
        <w:rPr>
          <w:rFonts w:ascii="Courier New" w:eastAsia="Times New Roman" w:hAnsi="Courier New" w:cs="Courier New"/>
          <w:lang w:eastAsia="cs-CZ"/>
        </w:rPr>
        <w:t xml:space="preserve">, </w:t>
      </w:r>
      <w:r w:rsidRPr="0098040F">
        <w:rPr>
          <w:rFonts w:ascii="Courier New" w:eastAsia="Times New Roman" w:hAnsi="Courier New" w:cs="Courier New"/>
          <w:i/>
          <w:iCs/>
          <w:lang w:eastAsia="cs-CZ"/>
        </w:rPr>
        <w:t>Vrabčák a anděl</w:t>
      </w:r>
      <w:r w:rsidRPr="0098040F">
        <w:rPr>
          <w:rFonts w:ascii="Courier New" w:eastAsia="Times New Roman" w:hAnsi="Courier New" w:cs="Courier New"/>
          <w:lang w:eastAsia="cs-CZ"/>
        </w:rPr>
        <w:t xml:space="preserve"> Městského divadla Brno, oblíbené charitativní představení </w:t>
      </w:r>
      <w:r w:rsidRPr="0098040F">
        <w:rPr>
          <w:rFonts w:ascii="Courier New" w:eastAsia="Times New Roman" w:hAnsi="Courier New" w:cs="Courier New"/>
          <w:i/>
          <w:iCs/>
          <w:lang w:eastAsia="cs-CZ"/>
        </w:rPr>
        <w:t>Čtyři dohody</w:t>
      </w:r>
      <w:r w:rsidRPr="0098040F">
        <w:rPr>
          <w:rFonts w:ascii="Courier New" w:eastAsia="Times New Roman" w:hAnsi="Courier New" w:cs="Courier New"/>
          <w:lang w:eastAsia="cs-CZ"/>
        </w:rPr>
        <w:t xml:space="preserve"> a </w:t>
      </w:r>
      <w:r w:rsidRPr="0098040F">
        <w:rPr>
          <w:rFonts w:ascii="Courier New" w:eastAsia="Times New Roman" w:hAnsi="Courier New" w:cs="Courier New"/>
          <w:i/>
          <w:iCs/>
          <w:lang w:eastAsia="cs-CZ"/>
        </w:rPr>
        <w:t>Pátá dohoda</w:t>
      </w:r>
      <w:r w:rsidRPr="0098040F">
        <w:rPr>
          <w:rFonts w:ascii="Courier New" w:eastAsia="Times New Roman" w:hAnsi="Courier New" w:cs="Courier New"/>
          <w:lang w:eastAsia="cs-CZ"/>
        </w:rPr>
        <w:t>.</w:t>
      </w:r>
    </w:p>
    <w:p w14:paraId="01D37E0C" w14:textId="77777777" w:rsidR="00AE78C7" w:rsidRPr="0098040F" w:rsidRDefault="00AE78C7" w:rsidP="00AE78C7">
      <w:pPr>
        <w:spacing w:after="0" w:line="240" w:lineRule="auto"/>
        <w:jc w:val="both"/>
        <w:rPr>
          <w:rFonts w:ascii="Courier New" w:eastAsia="Times New Roman" w:hAnsi="Courier New" w:cs="Courier New"/>
          <w:lang w:eastAsia="cs-CZ"/>
        </w:rPr>
      </w:pPr>
    </w:p>
    <w:p w14:paraId="299731D5" w14:textId="77777777" w:rsidR="00AE78C7" w:rsidRPr="0098040F" w:rsidRDefault="00AE78C7" w:rsidP="00AE78C7">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V roce 2024 se společnost stala opět partnerem divadelního festivalu Dream Factory, jehož slavnostní zahájení probíhalo ve středisku POKLAD představením </w:t>
      </w:r>
      <w:r w:rsidRPr="0098040F">
        <w:rPr>
          <w:rFonts w:ascii="Courier New" w:eastAsia="Times New Roman" w:hAnsi="Courier New" w:cs="Courier New"/>
          <w:i/>
          <w:iCs/>
          <w:lang w:eastAsia="cs-CZ"/>
        </w:rPr>
        <w:t>Konsent</w:t>
      </w:r>
      <w:r w:rsidRPr="0098040F">
        <w:rPr>
          <w:rFonts w:ascii="Courier New" w:eastAsia="Times New Roman" w:hAnsi="Courier New" w:cs="Courier New"/>
          <w:lang w:eastAsia="cs-CZ"/>
        </w:rPr>
        <w:t xml:space="preserve"> Činoherního klubu Praha. Festival pokračoval dalšími pěti divadelními počiny a scénickým čtením z knihy Marty Dancingerové v podání samotné autorky.</w:t>
      </w:r>
    </w:p>
    <w:p w14:paraId="285F76F3" w14:textId="77777777" w:rsidR="00AE78C7" w:rsidRPr="0098040F" w:rsidRDefault="00AE78C7" w:rsidP="00AE78C7">
      <w:pPr>
        <w:spacing w:after="0" w:line="240" w:lineRule="auto"/>
        <w:jc w:val="both"/>
        <w:rPr>
          <w:rFonts w:ascii="Courier New" w:eastAsia="Times New Roman" w:hAnsi="Courier New" w:cs="Courier New"/>
          <w:lang w:eastAsia="cs-CZ"/>
        </w:rPr>
      </w:pPr>
    </w:p>
    <w:p w14:paraId="71630617" w14:textId="07E45F32" w:rsidR="00AE78C7" w:rsidRPr="0098040F" w:rsidRDefault="00AE78C7" w:rsidP="00AE78C7">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Rovněž pokračovala spolupráce s ostravským festivalem MOVE Fest Ostrava, který se zaměřuje na současný tanec, nový cirkus a pohybové divadlo. Tento festival již více než 10 let přiváží do Moravskoslezského kraje to nejlepší z české i světové scény performativního umění. V rámci této spolupráce se</w:t>
      </w:r>
      <w:r w:rsidR="00DB0B20">
        <w:rPr>
          <w:rFonts w:ascii="Courier New" w:eastAsia="Times New Roman" w:hAnsi="Courier New" w:cs="Courier New"/>
          <w:lang w:eastAsia="cs-CZ"/>
        </w:rPr>
        <w:t xml:space="preserve"> </w:t>
      </w:r>
      <w:r w:rsidRPr="0098040F">
        <w:rPr>
          <w:rFonts w:ascii="Courier New" w:eastAsia="Times New Roman" w:hAnsi="Courier New" w:cs="Courier New"/>
          <w:lang w:eastAsia="cs-CZ"/>
        </w:rPr>
        <w:t>ve středisku POKLAD uskutečnila tři představení.</w:t>
      </w:r>
    </w:p>
    <w:p w14:paraId="7EED9AEF" w14:textId="35C7E195" w:rsidR="00AE78C7" w:rsidRPr="0098040F" w:rsidRDefault="00AE78C7" w:rsidP="00AE78C7">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Převážná část realizovaných koncertů se uskutečnila v POKLADu, a to především z důvodu maximálního obsazení Velkého sálu v AKORDu jinými akcemi - zde mezi nejvýznamnější události patřily vyprodané koncerty skupiny </w:t>
      </w:r>
      <w:r w:rsidRPr="0098040F">
        <w:rPr>
          <w:rFonts w:ascii="Courier New" w:eastAsia="Times New Roman" w:hAnsi="Courier New" w:cs="Courier New"/>
          <w:i/>
          <w:iCs/>
          <w:lang w:eastAsia="cs-CZ"/>
        </w:rPr>
        <w:t>Jelen</w:t>
      </w:r>
      <w:r w:rsidRPr="0098040F">
        <w:rPr>
          <w:rFonts w:ascii="Courier New" w:eastAsia="Times New Roman" w:hAnsi="Courier New" w:cs="Courier New"/>
          <w:lang w:eastAsia="cs-CZ"/>
        </w:rPr>
        <w:t xml:space="preserve">, hudební projekt </w:t>
      </w:r>
      <w:r w:rsidRPr="0098040F">
        <w:rPr>
          <w:rFonts w:ascii="Courier New" w:eastAsia="Times New Roman" w:hAnsi="Courier New" w:cs="Courier New"/>
          <w:i/>
          <w:iCs/>
          <w:lang w:eastAsia="cs-CZ"/>
        </w:rPr>
        <w:t>Petr Hapka a jeho potměšilí hosté</w:t>
      </w:r>
      <w:r w:rsidRPr="0098040F">
        <w:rPr>
          <w:rFonts w:ascii="Courier New" w:eastAsia="Times New Roman" w:hAnsi="Courier New" w:cs="Courier New"/>
          <w:lang w:eastAsia="cs-CZ"/>
        </w:rPr>
        <w:t xml:space="preserve"> a říjnové vyprodané koncerty slovenské kapely </w:t>
      </w:r>
      <w:r w:rsidRPr="0098040F">
        <w:rPr>
          <w:rFonts w:ascii="Courier New" w:eastAsia="Times New Roman" w:hAnsi="Courier New" w:cs="Courier New"/>
          <w:i/>
          <w:iCs/>
          <w:lang w:eastAsia="cs-CZ"/>
        </w:rPr>
        <w:t>Kollárovci</w:t>
      </w:r>
      <w:r w:rsidRPr="0098040F">
        <w:rPr>
          <w:rFonts w:ascii="Courier New" w:eastAsia="Times New Roman" w:hAnsi="Courier New" w:cs="Courier New"/>
          <w:lang w:eastAsia="cs-CZ"/>
        </w:rPr>
        <w:t xml:space="preserve"> a zpěvačky </w:t>
      </w:r>
      <w:r w:rsidRPr="0098040F">
        <w:rPr>
          <w:rFonts w:ascii="Courier New" w:eastAsia="Times New Roman" w:hAnsi="Courier New" w:cs="Courier New"/>
          <w:i/>
          <w:iCs/>
          <w:lang w:eastAsia="cs-CZ"/>
        </w:rPr>
        <w:t>Heleny Vondráčkové</w:t>
      </w:r>
      <w:r w:rsidRPr="0098040F">
        <w:rPr>
          <w:rFonts w:ascii="Courier New" w:eastAsia="Times New Roman" w:hAnsi="Courier New" w:cs="Courier New"/>
          <w:lang w:eastAsia="cs-CZ"/>
        </w:rPr>
        <w:t xml:space="preserve"> s kapelou. V POKLADu například vystoupili </w:t>
      </w:r>
      <w:r w:rsidRPr="0098040F">
        <w:rPr>
          <w:rFonts w:ascii="Courier New" w:eastAsia="Times New Roman" w:hAnsi="Courier New" w:cs="Courier New"/>
          <w:i/>
          <w:iCs/>
          <w:lang w:eastAsia="cs-CZ"/>
        </w:rPr>
        <w:t>Hradišťan &amp; Jiří Pavlica</w:t>
      </w:r>
      <w:r w:rsidRPr="0098040F">
        <w:rPr>
          <w:rFonts w:ascii="Courier New" w:eastAsia="Times New Roman" w:hAnsi="Courier New" w:cs="Courier New"/>
          <w:lang w:eastAsia="cs-CZ"/>
        </w:rPr>
        <w:t xml:space="preserve">, </w:t>
      </w:r>
      <w:r w:rsidRPr="0098040F">
        <w:rPr>
          <w:rFonts w:ascii="Courier New" w:eastAsia="Times New Roman" w:hAnsi="Courier New" w:cs="Courier New"/>
          <w:i/>
          <w:iCs/>
          <w:lang w:eastAsia="cs-CZ"/>
        </w:rPr>
        <w:t>Tereza Mašková TOUR 24</w:t>
      </w:r>
      <w:r w:rsidRPr="0098040F">
        <w:rPr>
          <w:rFonts w:ascii="Courier New" w:eastAsia="Times New Roman" w:hAnsi="Courier New" w:cs="Courier New"/>
          <w:lang w:eastAsia="cs-CZ"/>
        </w:rPr>
        <w:t xml:space="preserve"> a </w:t>
      </w:r>
      <w:r w:rsidRPr="0098040F">
        <w:rPr>
          <w:rFonts w:ascii="Courier New" w:eastAsia="Times New Roman" w:hAnsi="Courier New" w:cs="Courier New"/>
          <w:i/>
          <w:iCs/>
          <w:lang w:eastAsia="cs-CZ"/>
        </w:rPr>
        <w:t>Michal Pavlíček &amp; Trio</w:t>
      </w:r>
      <w:r w:rsidRPr="0098040F">
        <w:rPr>
          <w:rFonts w:ascii="Courier New" w:eastAsia="Times New Roman" w:hAnsi="Courier New" w:cs="Courier New"/>
          <w:lang w:eastAsia="cs-CZ"/>
        </w:rPr>
        <w:t xml:space="preserve">. </w:t>
      </w:r>
    </w:p>
    <w:p w14:paraId="35012A6D" w14:textId="77777777" w:rsidR="00AE78C7" w:rsidRPr="0098040F" w:rsidRDefault="00AE78C7" w:rsidP="00AE78C7">
      <w:pPr>
        <w:spacing w:after="0" w:line="240" w:lineRule="auto"/>
        <w:rPr>
          <w:rFonts w:ascii="Times New Roman" w:eastAsia="Times New Roman" w:hAnsi="Times New Roman" w:cs="Times New Roman"/>
          <w:sz w:val="24"/>
          <w:szCs w:val="24"/>
        </w:rPr>
      </w:pPr>
    </w:p>
    <w:p w14:paraId="0452ABCB" w14:textId="6D9DDB78" w:rsidR="001462D4" w:rsidRPr="0098040F" w:rsidRDefault="001462D4" w:rsidP="00DB0B20">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Návštěvnost Kina POKLAD v roce 2024 byla 11 171 diváků. Z celkového počtu 556 projekcí bylo 58 realizováno pro školy. Kino bylo hostitelem festivalu Jeden svět (festival dokumentárních filmů nejen o lidských právech), Tady Vary a Týden Českých lvů. V rámci nabídky byl zařazen také cyklus Dámská jízda s doprovodným programem. Prázdninová sezóna v rámci Letního kina nabídla v srpnu 13 projekcí s celkovou návštěvností 4 202 návštěvníků. V</w:t>
      </w:r>
      <w:r w:rsidR="00DB0B20">
        <w:rPr>
          <w:rFonts w:ascii="Courier New" w:eastAsia="Times New Roman" w:hAnsi="Courier New" w:cs="Courier New"/>
          <w:lang w:eastAsia="cs-CZ"/>
        </w:rPr>
        <w:t> </w:t>
      </w:r>
      <w:r w:rsidRPr="0098040F">
        <w:rPr>
          <w:rFonts w:ascii="Courier New" w:eastAsia="Times New Roman" w:hAnsi="Courier New" w:cs="Courier New"/>
          <w:lang w:eastAsia="cs-CZ"/>
        </w:rPr>
        <w:t>letních měsících se scéna Amfi stala tradičním dějištěm kulturních akcí, které přilákaly tisíce diváků. Rok 2024 odstartoval amfiteátr hudebním festivalem Žně, kde pod otevřeným nebem vystoupili Tomáš Klus &amp; Cílová skupina, Sto zvířat, Primos Flamencos a Monkey Business.</w:t>
      </w:r>
    </w:p>
    <w:p w14:paraId="7B086841" w14:textId="77777777" w:rsidR="001462D4" w:rsidRPr="0098040F" w:rsidRDefault="001462D4" w:rsidP="00AE78C7">
      <w:pPr>
        <w:spacing w:after="0" w:line="240" w:lineRule="auto"/>
        <w:rPr>
          <w:rFonts w:ascii="Courier New" w:eastAsia="Times New Roman" w:hAnsi="Courier New" w:cs="Courier New"/>
          <w:lang w:eastAsia="cs-CZ"/>
        </w:rPr>
      </w:pPr>
    </w:p>
    <w:p w14:paraId="08C57723" w14:textId="77777777" w:rsidR="00AE78C7" w:rsidRPr="0098040F" w:rsidRDefault="00AE78C7" w:rsidP="00AE78C7">
      <w:pPr>
        <w:spacing w:after="0" w:line="240" w:lineRule="auto"/>
        <w:jc w:val="both"/>
        <w:rPr>
          <w:rFonts w:ascii="Courier New" w:eastAsia="Gotham Book" w:hAnsi="Courier New" w:cs="Courier New"/>
          <w:lang w:eastAsia="cs-CZ"/>
        </w:rPr>
      </w:pPr>
      <w:r w:rsidRPr="0098040F">
        <w:rPr>
          <w:rFonts w:ascii="Courier New" w:eastAsia="Gotham Book" w:hAnsi="Courier New" w:cs="Courier New"/>
          <w:lang w:eastAsia="cs-CZ"/>
        </w:rPr>
        <w:t>Restaurace střediska AKORD v průběhu roku 2024 pracovala ve stabilním týmu s minimální fluktuací. Restaurace střediska POKAD si prošla náročnějším vývojem, který vyvrcholil v srpnu 2024 změnou vedení i koncepce. Do té doby restaurace generovala ztrátu, kterou již nedokázala sama vyrovnat. Od září do prosince, díky novému konceptu a vedení, fungovala s vyrovnaným rozpočtem. Nový koncept se zaměřuje zejména na polední menu, divadelní představení a akce, pro které poskytuje nápojový catering. Na konci roku 2024 bylo rozhodnuto o nabídnutí Restaurace POKLADu k pronájmu.</w:t>
      </w:r>
    </w:p>
    <w:p w14:paraId="1A781D88" w14:textId="77777777" w:rsidR="00AE78C7" w:rsidRPr="0098040F" w:rsidRDefault="00AE78C7" w:rsidP="00AE78C7">
      <w:pPr>
        <w:spacing w:after="0" w:line="240" w:lineRule="auto"/>
        <w:jc w:val="both"/>
        <w:rPr>
          <w:rFonts w:ascii="Courier New" w:eastAsia="Times New Roman" w:hAnsi="Courier New" w:cs="Courier New"/>
          <w:lang w:eastAsia="cs-CZ"/>
        </w:rPr>
      </w:pPr>
    </w:p>
    <w:p w14:paraId="0D11BD81" w14:textId="77777777" w:rsidR="00AE78C7" w:rsidRPr="0098040F" w:rsidRDefault="00AE78C7" w:rsidP="00AE78C7">
      <w:pPr>
        <w:spacing w:after="0" w:line="240" w:lineRule="auto"/>
        <w:jc w:val="both"/>
        <w:rPr>
          <w:rFonts w:ascii="Courier New" w:eastAsia="Times New Roman" w:hAnsi="Courier New" w:cs="Courier New"/>
          <w:color w:val="000000"/>
          <w:lang w:eastAsia="cs-CZ"/>
        </w:rPr>
      </w:pPr>
      <w:r w:rsidRPr="0098040F">
        <w:rPr>
          <w:rFonts w:ascii="Courier New" w:eastAsia="Times New Roman" w:hAnsi="Courier New" w:cs="Courier New"/>
          <w:color w:val="000000"/>
          <w:lang w:eastAsia="cs-CZ"/>
        </w:rPr>
        <w:t xml:space="preserve">V roce 2024 byly realizovány investice v celkové výši 11 780 tis.Kč a mezi hodnotově významnější položky patří modernizace vzduchotechniky střediska AKORD v hodnotě 10 134 tis.Kč, projektová dokumentace rekonstrukce letního kina Amfi za střediskem POKLAD za 441 tis.Kč, modernizace panoramatického výtahu ve foyeru ve středisku AKORD za 392 tis.Kč apod. </w:t>
      </w:r>
    </w:p>
    <w:p w14:paraId="7C9FC232" w14:textId="77777777" w:rsidR="00AE78C7" w:rsidRPr="0098040F" w:rsidRDefault="00AE78C7" w:rsidP="00AE78C7">
      <w:pPr>
        <w:spacing w:after="0" w:line="240" w:lineRule="auto"/>
        <w:jc w:val="both"/>
        <w:rPr>
          <w:rFonts w:ascii="Courier New" w:eastAsia="MS Mincho" w:hAnsi="Courier New" w:cs="Courier New"/>
          <w:color w:val="000000"/>
          <w:lang w:eastAsia="cs-CZ"/>
        </w:rPr>
      </w:pPr>
    </w:p>
    <w:p w14:paraId="17E9EB2F" w14:textId="77777777" w:rsidR="00AE78C7" w:rsidRPr="0098040F" w:rsidRDefault="00AE78C7" w:rsidP="00AE78C7">
      <w:pPr>
        <w:spacing w:after="0" w:line="240" w:lineRule="auto"/>
        <w:jc w:val="both"/>
        <w:rPr>
          <w:rFonts w:ascii="Courier New" w:eastAsia="MS Mincho" w:hAnsi="Courier New" w:cs="Courier New"/>
          <w:color w:val="000000"/>
          <w:lang w:eastAsia="cs-CZ"/>
        </w:rPr>
      </w:pPr>
      <w:r w:rsidRPr="0098040F">
        <w:rPr>
          <w:rFonts w:ascii="Courier New" w:eastAsia="MS Mincho" w:hAnsi="Courier New" w:cs="Courier New"/>
          <w:color w:val="000000"/>
          <w:lang w:eastAsia="cs-CZ"/>
        </w:rPr>
        <w:t xml:space="preserve">V roce 2024 činil průměrný přepočtený počet zaměstnanců 91,7 a průměrná měsíční hrubá mzda činila 31 923 Kč (bez jednatelky a dozorčí rady společnosti). </w:t>
      </w:r>
    </w:p>
    <w:bookmarkEnd w:id="216"/>
    <w:p w14:paraId="03F016A9" w14:textId="77777777" w:rsidR="00AE78C7" w:rsidRPr="0098040F" w:rsidRDefault="00AE78C7" w:rsidP="00AE78C7">
      <w:pPr>
        <w:spacing w:after="0" w:line="240" w:lineRule="auto"/>
        <w:jc w:val="both"/>
        <w:rPr>
          <w:rFonts w:ascii="Courier New" w:eastAsia="MS Mincho" w:hAnsi="Courier New" w:cs="Courier New"/>
          <w:color w:val="000000"/>
          <w:lang w:eastAsia="cs-CZ"/>
        </w:rPr>
      </w:pPr>
    </w:p>
    <w:p w14:paraId="7503E61C" w14:textId="77777777" w:rsidR="00AE78C7" w:rsidRPr="0098040F" w:rsidRDefault="00AE78C7" w:rsidP="00AE78C7">
      <w:pPr>
        <w:spacing w:after="0" w:line="240" w:lineRule="auto"/>
        <w:jc w:val="both"/>
        <w:rPr>
          <w:rFonts w:ascii="Courier New" w:eastAsia="MS Mincho" w:hAnsi="Courier New" w:cs="Courier New"/>
          <w:color w:val="000000"/>
          <w:lang w:eastAsia="cs-CZ"/>
        </w:rPr>
      </w:pPr>
    </w:p>
    <w:p w14:paraId="59E8C5EF" w14:textId="77777777" w:rsidR="00AE78C7" w:rsidRPr="0098040F" w:rsidRDefault="00AE78C7" w:rsidP="00AE78C7">
      <w:pPr>
        <w:spacing w:after="0" w:line="240" w:lineRule="auto"/>
        <w:jc w:val="both"/>
        <w:rPr>
          <w:rFonts w:ascii="Courier New" w:eastAsia="MS Mincho" w:hAnsi="Courier New" w:cs="Courier New"/>
          <w:color w:val="000000"/>
          <w:lang w:eastAsia="cs-CZ"/>
        </w:rPr>
      </w:pPr>
    </w:p>
    <w:p w14:paraId="20666464" w14:textId="77777777" w:rsidR="00AE78C7" w:rsidRPr="0098040F" w:rsidRDefault="00AE78C7" w:rsidP="00AE78C7">
      <w:pPr>
        <w:spacing w:after="0" w:line="240" w:lineRule="auto"/>
        <w:jc w:val="both"/>
        <w:rPr>
          <w:rFonts w:ascii="Courier New" w:eastAsia="MS Mincho" w:hAnsi="Courier New" w:cs="Courier New"/>
          <w:color w:val="000000"/>
          <w:lang w:eastAsia="cs-CZ"/>
        </w:rPr>
      </w:pPr>
    </w:p>
    <w:tbl>
      <w:tblPr>
        <w:tblW w:w="9938" w:type="dxa"/>
        <w:tblInd w:w="55" w:type="dxa"/>
        <w:tblCellMar>
          <w:left w:w="70" w:type="dxa"/>
          <w:right w:w="70" w:type="dxa"/>
        </w:tblCellMar>
        <w:tblLook w:val="04A0" w:firstRow="1" w:lastRow="0" w:firstColumn="1" w:lastColumn="0" w:noHBand="0" w:noVBand="1"/>
      </w:tblPr>
      <w:tblGrid>
        <w:gridCol w:w="405"/>
        <w:gridCol w:w="3935"/>
        <w:gridCol w:w="1204"/>
        <w:gridCol w:w="1134"/>
        <w:gridCol w:w="1134"/>
        <w:gridCol w:w="1134"/>
        <w:gridCol w:w="992"/>
      </w:tblGrid>
      <w:tr w:rsidR="00AE78C7" w:rsidRPr="0098040F" w14:paraId="5F11CBA3" w14:textId="77777777" w:rsidTr="00CE23F4">
        <w:trPr>
          <w:trHeight w:val="288"/>
        </w:trPr>
        <w:tc>
          <w:tcPr>
            <w:tcW w:w="9938" w:type="dxa"/>
            <w:gridSpan w:val="7"/>
            <w:tcBorders>
              <w:top w:val="nil"/>
              <w:left w:val="nil"/>
              <w:bottom w:val="single" w:sz="12" w:space="0" w:color="000000"/>
              <w:right w:val="nil"/>
            </w:tcBorders>
            <w:shd w:val="clear" w:color="auto" w:fill="auto"/>
            <w:vAlign w:val="center"/>
            <w:hideMark/>
          </w:tcPr>
          <w:p w14:paraId="2CA207CB" w14:textId="77777777" w:rsidR="00AE78C7" w:rsidRPr="0098040F" w:rsidRDefault="00AE78C7" w:rsidP="00AE78C7">
            <w:pPr>
              <w:spacing w:after="0" w:line="240" w:lineRule="auto"/>
              <w:jc w:val="right"/>
              <w:rPr>
                <w:rFonts w:ascii="Calibri" w:eastAsia="Times New Roman" w:hAnsi="Calibri" w:cs="Calibri"/>
                <w:iCs/>
                <w:color w:val="000000"/>
                <w:sz w:val="16"/>
                <w:szCs w:val="16"/>
                <w:lang w:eastAsia="cs-CZ"/>
              </w:rPr>
            </w:pPr>
            <w:r w:rsidRPr="0098040F">
              <w:rPr>
                <w:rFonts w:ascii="Courier New" w:eastAsia="Times New Roman" w:hAnsi="Courier New" w:cs="Courier New"/>
                <w:iCs/>
                <w:color w:val="000000"/>
                <w:lang w:eastAsia="cs-CZ"/>
              </w:rPr>
              <w:lastRenderedPageBreak/>
              <w:t xml:space="preserve">  </w:t>
            </w:r>
            <w:r w:rsidRPr="0098040F">
              <w:rPr>
                <w:rFonts w:ascii="Calibri" w:eastAsia="Times New Roman" w:hAnsi="Calibri" w:cs="Calibri"/>
                <w:iCs/>
                <w:color w:val="000000"/>
                <w:sz w:val="16"/>
                <w:szCs w:val="16"/>
                <w:lang w:eastAsia="cs-CZ"/>
              </w:rPr>
              <w:t>v tis.Kč</w:t>
            </w:r>
          </w:p>
        </w:tc>
      </w:tr>
      <w:tr w:rsidR="00AE78C7" w:rsidRPr="0098040F" w14:paraId="1CB9FECA" w14:textId="77777777" w:rsidTr="00CE23F4">
        <w:trPr>
          <w:trHeight w:val="323"/>
        </w:trPr>
        <w:tc>
          <w:tcPr>
            <w:tcW w:w="4340" w:type="dxa"/>
            <w:gridSpan w:val="2"/>
            <w:tcBorders>
              <w:top w:val="single" w:sz="12" w:space="0" w:color="000000"/>
              <w:left w:val="single" w:sz="12" w:space="0" w:color="000000"/>
              <w:bottom w:val="single" w:sz="12" w:space="0" w:color="000000"/>
              <w:right w:val="single" w:sz="12" w:space="0" w:color="000000"/>
            </w:tcBorders>
            <w:shd w:val="clear" w:color="000000" w:fill="99CCFF"/>
            <w:vAlign w:val="center"/>
            <w:hideMark/>
          </w:tcPr>
          <w:p w14:paraId="48BE24B3" w14:textId="77777777" w:rsidR="00AE78C7" w:rsidRPr="0098040F" w:rsidRDefault="00AE78C7" w:rsidP="00AE78C7">
            <w:pPr>
              <w:spacing w:after="0" w:line="240" w:lineRule="auto"/>
              <w:jc w:val="center"/>
              <w:rPr>
                <w:rFonts w:ascii="Calibri" w:eastAsia="Times New Roman" w:hAnsi="Calibri" w:cs="Calibri"/>
                <w:iCs/>
                <w:color w:val="000000"/>
                <w:lang w:eastAsia="cs-CZ"/>
              </w:rPr>
            </w:pPr>
            <w:r w:rsidRPr="0098040F">
              <w:rPr>
                <w:rFonts w:ascii="Calibri" w:eastAsia="Times New Roman" w:hAnsi="Calibri" w:cs="Calibri"/>
                <w:iCs/>
                <w:color w:val="000000"/>
                <w:lang w:eastAsia="cs-CZ"/>
              </w:rPr>
              <w:t> </w:t>
            </w:r>
          </w:p>
        </w:tc>
        <w:tc>
          <w:tcPr>
            <w:tcW w:w="1204" w:type="dxa"/>
            <w:tcBorders>
              <w:top w:val="single" w:sz="12" w:space="0" w:color="000000"/>
              <w:left w:val="single" w:sz="12" w:space="0" w:color="000000"/>
              <w:bottom w:val="single" w:sz="12" w:space="0" w:color="000000"/>
              <w:right w:val="single" w:sz="4" w:space="0" w:color="auto"/>
            </w:tcBorders>
            <w:shd w:val="clear" w:color="000000" w:fill="99CCFF"/>
            <w:vAlign w:val="center"/>
            <w:hideMark/>
          </w:tcPr>
          <w:p w14:paraId="4192C3DD" w14:textId="77777777" w:rsidR="00AE78C7" w:rsidRPr="0098040F" w:rsidRDefault="00AE78C7" w:rsidP="00AE78C7">
            <w:pPr>
              <w:spacing w:after="0" w:line="240" w:lineRule="auto"/>
              <w:jc w:val="center"/>
              <w:rPr>
                <w:rFonts w:ascii="Calibri" w:eastAsia="Times New Roman" w:hAnsi="Calibri" w:cs="Calibri"/>
                <w:b/>
                <w:bCs/>
                <w:iCs/>
                <w:color w:val="000000"/>
                <w:lang w:eastAsia="cs-CZ"/>
              </w:rPr>
            </w:pPr>
            <w:r w:rsidRPr="0098040F">
              <w:rPr>
                <w:rFonts w:ascii="Calibri" w:eastAsia="Times New Roman" w:hAnsi="Calibri" w:cs="Calibri"/>
                <w:b/>
                <w:bCs/>
                <w:iCs/>
                <w:color w:val="000000"/>
                <w:lang w:eastAsia="cs-CZ"/>
              </w:rPr>
              <w:t>2020</w:t>
            </w:r>
          </w:p>
        </w:tc>
        <w:tc>
          <w:tcPr>
            <w:tcW w:w="1134" w:type="dxa"/>
            <w:tcBorders>
              <w:top w:val="single" w:sz="12" w:space="0" w:color="000000"/>
              <w:left w:val="nil"/>
              <w:bottom w:val="single" w:sz="12" w:space="0" w:color="000000"/>
              <w:right w:val="single" w:sz="4" w:space="0" w:color="auto"/>
            </w:tcBorders>
            <w:shd w:val="clear" w:color="000000" w:fill="99CCFF"/>
            <w:vAlign w:val="center"/>
            <w:hideMark/>
          </w:tcPr>
          <w:p w14:paraId="3670D126" w14:textId="77777777" w:rsidR="00AE78C7" w:rsidRPr="0098040F" w:rsidRDefault="00AE78C7" w:rsidP="00AE78C7">
            <w:pPr>
              <w:spacing w:after="0" w:line="240" w:lineRule="auto"/>
              <w:jc w:val="center"/>
              <w:rPr>
                <w:rFonts w:ascii="Calibri" w:eastAsia="Times New Roman" w:hAnsi="Calibri" w:cs="Calibri"/>
                <w:b/>
                <w:bCs/>
                <w:iCs/>
                <w:color w:val="000000"/>
                <w:lang w:eastAsia="cs-CZ"/>
              </w:rPr>
            </w:pPr>
            <w:r w:rsidRPr="0098040F">
              <w:rPr>
                <w:rFonts w:ascii="Calibri" w:eastAsia="Times New Roman" w:hAnsi="Calibri" w:cs="Calibri"/>
                <w:b/>
                <w:bCs/>
                <w:iCs/>
                <w:color w:val="000000"/>
                <w:lang w:eastAsia="cs-CZ"/>
              </w:rPr>
              <w:t>2021</w:t>
            </w:r>
          </w:p>
        </w:tc>
        <w:tc>
          <w:tcPr>
            <w:tcW w:w="1134" w:type="dxa"/>
            <w:tcBorders>
              <w:top w:val="single" w:sz="12" w:space="0" w:color="000000"/>
              <w:left w:val="nil"/>
              <w:bottom w:val="single" w:sz="12" w:space="0" w:color="000000"/>
              <w:right w:val="single" w:sz="4" w:space="0" w:color="auto"/>
            </w:tcBorders>
            <w:shd w:val="clear" w:color="000000" w:fill="99CCFF"/>
            <w:vAlign w:val="center"/>
            <w:hideMark/>
          </w:tcPr>
          <w:p w14:paraId="21146CCF" w14:textId="77777777" w:rsidR="00AE78C7" w:rsidRPr="0098040F" w:rsidRDefault="00AE78C7" w:rsidP="00AE78C7">
            <w:pPr>
              <w:spacing w:after="0" w:line="240" w:lineRule="auto"/>
              <w:jc w:val="center"/>
              <w:rPr>
                <w:rFonts w:ascii="Calibri" w:eastAsia="Times New Roman" w:hAnsi="Calibri" w:cs="Calibri"/>
                <w:b/>
                <w:bCs/>
                <w:iCs/>
                <w:color w:val="000000"/>
                <w:lang w:eastAsia="cs-CZ"/>
              </w:rPr>
            </w:pPr>
            <w:r w:rsidRPr="0098040F">
              <w:rPr>
                <w:rFonts w:ascii="Calibri" w:eastAsia="Times New Roman" w:hAnsi="Calibri" w:cs="Calibri"/>
                <w:b/>
                <w:bCs/>
                <w:iCs/>
                <w:color w:val="000000"/>
                <w:lang w:eastAsia="cs-CZ"/>
              </w:rPr>
              <w:t>2022</w:t>
            </w:r>
          </w:p>
        </w:tc>
        <w:tc>
          <w:tcPr>
            <w:tcW w:w="1134" w:type="dxa"/>
            <w:tcBorders>
              <w:top w:val="single" w:sz="12" w:space="0" w:color="000000"/>
              <w:left w:val="nil"/>
              <w:bottom w:val="single" w:sz="12" w:space="0" w:color="000000"/>
              <w:right w:val="single" w:sz="12" w:space="0" w:color="000000"/>
            </w:tcBorders>
            <w:shd w:val="clear" w:color="000000" w:fill="99CCFF"/>
            <w:vAlign w:val="center"/>
            <w:hideMark/>
          </w:tcPr>
          <w:p w14:paraId="279EF80C" w14:textId="77777777" w:rsidR="00AE78C7" w:rsidRPr="0098040F" w:rsidRDefault="00AE78C7" w:rsidP="00AE78C7">
            <w:pPr>
              <w:spacing w:after="0" w:line="240" w:lineRule="auto"/>
              <w:jc w:val="center"/>
              <w:rPr>
                <w:rFonts w:ascii="Calibri" w:eastAsia="Times New Roman" w:hAnsi="Calibri" w:cs="Calibri"/>
                <w:b/>
                <w:bCs/>
                <w:iCs/>
                <w:color w:val="000000"/>
                <w:lang w:eastAsia="cs-CZ"/>
              </w:rPr>
            </w:pPr>
            <w:r w:rsidRPr="0098040F">
              <w:rPr>
                <w:rFonts w:ascii="Calibri" w:eastAsia="Times New Roman" w:hAnsi="Calibri" w:cs="Calibri"/>
                <w:b/>
                <w:bCs/>
                <w:iCs/>
                <w:color w:val="000000"/>
                <w:lang w:eastAsia="cs-CZ"/>
              </w:rPr>
              <w:t>2023</w:t>
            </w:r>
          </w:p>
        </w:tc>
        <w:tc>
          <w:tcPr>
            <w:tcW w:w="992" w:type="dxa"/>
            <w:tcBorders>
              <w:top w:val="single" w:sz="12" w:space="0" w:color="000000"/>
              <w:left w:val="single" w:sz="12" w:space="0" w:color="000000"/>
              <w:bottom w:val="single" w:sz="12" w:space="0" w:color="000000"/>
              <w:right w:val="single" w:sz="12" w:space="0" w:color="000000"/>
            </w:tcBorders>
            <w:shd w:val="clear" w:color="000000" w:fill="99CCFF"/>
            <w:vAlign w:val="center"/>
            <w:hideMark/>
          </w:tcPr>
          <w:p w14:paraId="189EBCB4" w14:textId="77777777" w:rsidR="00AE78C7" w:rsidRPr="0098040F" w:rsidRDefault="00AE78C7" w:rsidP="00AE78C7">
            <w:pPr>
              <w:spacing w:after="0" w:line="240" w:lineRule="auto"/>
              <w:jc w:val="center"/>
              <w:rPr>
                <w:rFonts w:ascii="Calibri" w:eastAsia="Times New Roman" w:hAnsi="Calibri" w:cs="Calibri"/>
                <w:b/>
                <w:bCs/>
                <w:iCs/>
                <w:color w:val="000000"/>
                <w:lang w:eastAsia="cs-CZ"/>
              </w:rPr>
            </w:pPr>
            <w:r w:rsidRPr="0098040F">
              <w:rPr>
                <w:rFonts w:ascii="Calibri" w:eastAsia="Times New Roman" w:hAnsi="Calibri" w:cs="Calibri"/>
                <w:b/>
                <w:bCs/>
                <w:iCs/>
                <w:color w:val="000000"/>
                <w:lang w:eastAsia="cs-CZ"/>
              </w:rPr>
              <w:t>2024</w:t>
            </w:r>
          </w:p>
        </w:tc>
      </w:tr>
      <w:tr w:rsidR="00AE78C7" w:rsidRPr="0098040F" w14:paraId="54D48212" w14:textId="77777777" w:rsidTr="00CE23F4">
        <w:trPr>
          <w:trHeight w:val="338"/>
        </w:trPr>
        <w:tc>
          <w:tcPr>
            <w:tcW w:w="405" w:type="dxa"/>
            <w:tcBorders>
              <w:top w:val="single" w:sz="12" w:space="0" w:color="000000"/>
              <w:left w:val="single" w:sz="12" w:space="0" w:color="000000"/>
              <w:bottom w:val="single" w:sz="4" w:space="0" w:color="auto"/>
              <w:right w:val="single" w:sz="12" w:space="0" w:color="000000"/>
            </w:tcBorders>
            <w:shd w:val="clear" w:color="000000" w:fill="99CCFF"/>
            <w:vAlign w:val="center"/>
            <w:hideMark/>
          </w:tcPr>
          <w:p w14:paraId="2670441B" w14:textId="77777777" w:rsidR="00AE78C7" w:rsidRPr="0098040F" w:rsidRDefault="00AE78C7" w:rsidP="00AE78C7">
            <w:pPr>
              <w:spacing w:after="0" w:line="240" w:lineRule="auto"/>
              <w:jc w:val="center"/>
              <w:rPr>
                <w:rFonts w:ascii="Calibri" w:eastAsia="Times New Roman" w:hAnsi="Calibri" w:cs="Calibri"/>
                <w:b/>
                <w:bCs/>
                <w:iCs/>
                <w:color w:val="000000"/>
                <w:lang w:eastAsia="cs-CZ"/>
              </w:rPr>
            </w:pPr>
            <w:r w:rsidRPr="0098040F">
              <w:rPr>
                <w:rFonts w:ascii="Calibri" w:eastAsia="Times New Roman" w:hAnsi="Calibri" w:cs="Calibri"/>
                <w:b/>
                <w:bCs/>
                <w:iCs/>
                <w:color w:val="000000"/>
                <w:lang w:eastAsia="cs-CZ"/>
              </w:rPr>
              <w:t>1</w:t>
            </w:r>
          </w:p>
        </w:tc>
        <w:tc>
          <w:tcPr>
            <w:tcW w:w="3935" w:type="dxa"/>
            <w:tcBorders>
              <w:top w:val="single" w:sz="12" w:space="0" w:color="000000"/>
              <w:left w:val="single" w:sz="12" w:space="0" w:color="000000"/>
              <w:bottom w:val="single" w:sz="4" w:space="0" w:color="auto"/>
              <w:right w:val="single" w:sz="12" w:space="0" w:color="000000"/>
            </w:tcBorders>
            <w:shd w:val="clear" w:color="auto" w:fill="auto"/>
            <w:vAlign w:val="center"/>
            <w:hideMark/>
          </w:tcPr>
          <w:p w14:paraId="3BF1868B" w14:textId="77777777" w:rsidR="00AE78C7" w:rsidRPr="0098040F" w:rsidRDefault="00AE78C7" w:rsidP="00AE78C7">
            <w:pPr>
              <w:spacing w:after="0" w:line="240" w:lineRule="auto"/>
              <w:rPr>
                <w:rFonts w:ascii="Calibri" w:eastAsia="Times New Roman" w:hAnsi="Calibri" w:cs="Calibri"/>
                <w:iCs/>
                <w:color w:val="000000"/>
                <w:lang w:eastAsia="cs-CZ"/>
              </w:rPr>
            </w:pPr>
            <w:r w:rsidRPr="0098040F">
              <w:rPr>
                <w:rFonts w:ascii="Calibri" w:eastAsia="Times New Roman" w:hAnsi="Calibri" w:cs="Calibri"/>
                <w:iCs/>
                <w:color w:val="000000"/>
                <w:lang w:eastAsia="cs-CZ"/>
              </w:rPr>
              <w:t>Výnosy celkem</w:t>
            </w:r>
          </w:p>
        </w:tc>
        <w:tc>
          <w:tcPr>
            <w:tcW w:w="1204" w:type="dxa"/>
            <w:tcBorders>
              <w:top w:val="single" w:sz="12" w:space="0" w:color="000000"/>
              <w:left w:val="single" w:sz="12" w:space="0" w:color="000000"/>
              <w:bottom w:val="single" w:sz="4" w:space="0" w:color="auto"/>
              <w:right w:val="single" w:sz="4" w:space="0" w:color="auto"/>
            </w:tcBorders>
            <w:shd w:val="clear" w:color="auto" w:fill="auto"/>
            <w:vAlign w:val="center"/>
          </w:tcPr>
          <w:p w14:paraId="3BC347F5"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33 629</w:t>
            </w:r>
          </w:p>
        </w:tc>
        <w:tc>
          <w:tcPr>
            <w:tcW w:w="1134" w:type="dxa"/>
            <w:tcBorders>
              <w:top w:val="single" w:sz="12" w:space="0" w:color="000000"/>
              <w:left w:val="nil"/>
              <w:bottom w:val="single" w:sz="4" w:space="0" w:color="auto"/>
              <w:right w:val="single" w:sz="4" w:space="0" w:color="auto"/>
            </w:tcBorders>
            <w:shd w:val="clear" w:color="auto" w:fill="auto"/>
            <w:vAlign w:val="center"/>
          </w:tcPr>
          <w:p w14:paraId="4DAC4417"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61 970</w:t>
            </w:r>
          </w:p>
        </w:tc>
        <w:tc>
          <w:tcPr>
            <w:tcW w:w="1134" w:type="dxa"/>
            <w:tcBorders>
              <w:top w:val="single" w:sz="12" w:space="0" w:color="000000"/>
              <w:left w:val="nil"/>
              <w:bottom w:val="single" w:sz="4" w:space="0" w:color="auto"/>
              <w:right w:val="single" w:sz="4" w:space="0" w:color="auto"/>
            </w:tcBorders>
            <w:shd w:val="clear" w:color="auto" w:fill="auto"/>
            <w:vAlign w:val="center"/>
          </w:tcPr>
          <w:p w14:paraId="64BD0823"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90 168</w:t>
            </w:r>
          </w:p>
        </w:tc>
        <w:tc>
          <w:tcPr>
            <w:tcW w:w="1134" w:type="dxa"/>
            <w:tcBorders>
              <w:top w:val="single" w:sz="12" w:space="0" w:color="000000"/>
              <w:left w:val="nil"/>
              <w:bottom w:val="single" w:sz="4" w:space="0" w:color="auto"/>
              <w:right w:val="single" w:sz="12" w:space="0" w:color="000000"/>
            </w:tcBorders>
            <w:shd w:val="clear" w:color="auto" w:fill="auto"/>
            <w:vAlign w:val="center"/>
          </w:tcPr>
          <w:p w14:paraId="42EE0221" w14:textId="77777777" w:rsidR="00AE78C7" w:rsidRPr="0098040F" w:rsidRDefault="00AE78C7" w:rsidP="00AE78C7">
            <w:pPr>
              <w:spacing w:after="0" w:line="240" w:lineRule="auto"/>
              <w:jc w:val="right"/>
              <w:rPr>
                <w:rFonts w:ascii="Calibri" w:eastAsia="Times New Roman" w:hAnsi="Calibri" w:cs="Calibri"/>
                <w:iCs/>
                <w:color w:val="000000"/>
                <w:lang w:eastAsia="cs-CZ"/>
              </w:rPr>
            </w:pPr>
            <w:r w:rsidRPr="0098040F">
              <w:rPr>
                <w:rFonts w:ascii="Calibri" w:eastAsia="Times New Roman" w:hAnsi="Calibri" w:cs="Calibri"/>
                <w:iCs/>
                <w:color w:val="000000"/>
                <w:lang w:eastAsia="cs-CZ"/>
              </w:rPr>
              <w:t>102 254</w:t>
            </w:r>
          </w:p>
        </w:tc>
        <w:tc>
          <w:tcPr>
            <w:tcW w:w="992" w:type="dxa"/>
            <w:tcBorders>
              <w:top w:val="single" w:sz="12" w:space="0" w:color="000000"/>
              <w:left w:val="single" w:sz="12" w:space="0" w:color="000000"/>
              <w:bottom w:val="single" w:sz="4" w:space="0" w:color="auto"/>
              <w:right w:val="single" w:sz="12" w:space="0" w:color="000000"/>
            </w:tcBorders>
            <w:shd w:val="clear" w:color="auto" w:fill="auto"/>
            <w:vAlign w:val="center"/>
          </w:tcPr>
          <w:p w14:paraId="3FD4768B" w14:textId="77777777" w:rsidR="00AE78C7" w:rsidRPr="0098040F" w:rsidRDefault="00AE78C7" w:rsidP="00AE78C7">
            <w:pPr>
              <w:spacing w:after="0" w:line="240" w:lineRule="auto"/>
              <w:jc w:val="right"/>
              <w:rPr>
                <w:rFonts w:ascii="Calibri" w:eastAsia="Times New Roman" w:hAnsi="Calibri" w:cs="Calibri"/>
                <w:b/>
                <w:bCs/>
                <w:iCs/>
                <w:color w:val="000000"/>
                <w:lang w:eastAsia="cs-CZ"/>
              </w:rPr>
            </w:pPr>
            <w:r w:rsidRPr="0098040F">
              <w:rPr>
                <w:rFonts w:ascii="Calibri" w:eastAsia="Times New Roman" w:hAnsi="Calibri" w:cs="Calibri"/>
                <w:b/>
                <w:bCs/>
                <w:iCs/>
                <w:color w:val="000000"/>
                <w:lang w:eastAsia="cs-CZ"/>
              </w:rPr>
              <w:t>96 509</w:t>
            </w:r>
          </w:p>
        </w:tc>
      </w:tr>
      <w:tr w:rsidR="00AE78C7" w:rsidRPr="0098040F" w14:paraId="4EECFC5B" w14:textId="77777777" w:rsidTr="00CE23F4">
        <w:trPr>
          <w:trHeight w:val="301"/>
        </w:trPr>
        <w:tc>
          <w:tcPr>
            <w:tcW w:w="405" w:type="dxa"/>
            <w:tcBorders>
              <w:top w:val="single" w:sz="4" w:space="0" w:color="auto"/>
              <w:left w:val="single" w:sz="12" w:space="0" w:color="000000"/>
              <w:bottom w:val="single" w:sz="12" w:space="0" w:color="000000"/>
              <w:right w:val="single" w:sz="12" w:space="0" w:color="000000"/>
            </w:tcBorders>
            <w:shd w:val="clear" w:color="000000" w:fill="99CCFF"/>
            <w:vAlign w:val="center"/>
            <w:hideMark/>
          </w:tcPr>
          <w:p w14:paraId="778EC2A1" w14:textId="77777777" w:rsidR="00AE78C7" w:rsidRPr="0098040F" w:rsidRDefault="00AE78C7" w:rsidP="00AE78C7">
            <w:pPr>
              <w:spacing w:after="0" w:line="240" w:lineRule="auto"/>
              <w:jc w:val="center"/>
              <w:rPr>
                <w:rFonts w:ascii="Calibri" w:eastAsia="Times New Roman" w:hAnsi="Calibri" w:cs="Calibri"/>
                <w:b/>
                <w:bCs/>
                <w:iCs/>
                <w:color w:val="000000"/>
                <w:lang w:eastAsia="cs-CZ"/>
              </w:rPr>
            </w:pPr>
            <w:r w:rsidRPr="0098040F">
              <w:rPr>
                <w:rFonts w:ascii="Calibri" w:eastAsia="Times New Roman" w:hAnsi="Calibri" w:cs="Calibri"/>
                <w:b/>
                <w:bCs/>
                <w:iCs/>
                <w:color w:val="000000"/>
                <w:lang w:eastAsia="cs-CZ"/>
              </w:rPr>
              <w:t>2</w:t>
            </w:r>
          </w:p>
        </w:tc>
        <w:tc>
          <w:tcPr>
            <w:tcW w:w="3935" w:type="dxa"/>
            <w:tcBorders>
              <w:top w:val="single" w:sz="4" w:space="0" w:color="auto"/>
              <w:left w:val="single" w:sz="12" w:space="0" w:color="000000"/>
              <w:bottom w:val="single" w:sz="12" w:space="0" w:color="000000"/>
              <w:right w:val="single" w:sz="12" w:space="0" w:color="000000"/>
            </w:tcBorders>
            <w:shd w:val="clear" w:color="auto" w:fill="auto"/>
            <w:vAlign w:val="center"/>
            <w:hideMark/>
          </w:tcPr>
          <w:p w14:paraId="3ACD8F61" w14:textId="77777777" w:rsidR="00AE78C7" w:rsidRPr="0098040F" w:rsidRDefault="00AE78C7" w:rsidP="00AE78C7">
            <w:pPr>
              <w:spacing w:after="0" w:line="240" w:lineRule="auto"/>
              <w:rPr>
                <w:rFonts w:ascii="Calibri" w:eastAsia="Times New Roman" w:hAnsi="Calibri" w:cs="Calibri"/>
                <w:iCs/>
                <w:color w:val="000000"/>
                <w:lang w:eastAsia="cs-CZ"/>
              </w:rPr>
            </w:pPr>
            <w:r w:rsidRPr="0098040F">
              <w:rPr>
                <w:rFonts w:ascii="Calibri" w:eastAsia="Times New Roman" w:hAnsi="Calibri" w:cs="Calibri"/>
                <w:iCs/>
                <w:color w:val="000000"/>
                <w:lang w:eastAsia="cs-CZ"/>
              </w:rPr>
              <w:t>Náklady celkem</w:t>
            </w:r>
          </w:p>
        </w:tc>
        <w:tc>
          <w:tcPr>
            <w:tcW w:w="1204" w:type="dxa"/>
            <w:tcBorders>
              <w:top w:val="single" w:sz="4" w:space="0" w:color="auto"/>
              <w:left w:val="single" w:sz="12" w:space="0" w:color="000000"/>
              <w:bottom w:val="single" w:sz="12" w:space="0" w:color="000000"/>
              <w:right w:val="single" w:sz="4" w:space="0" w:color="auto"/>
            </w:tcBorders>
            <w:shd w:val="clear" w:color="auto" w:fill="auto"/>
            <w:vAlign w:val="center"/>
          </w:tcPr>
          <w:p w14:paraId="7B023D7F"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33 623</w:t>
            </w:r>
          </w:p>
        </w:tc>
        <w:tc>
          <w:tcPr>
            <w:tcW w:w="1134" w:type="dxa"/>
            <w:tcBorders>
              <w:top w:val="single" w:sz="4" w:space="0" w:color="auto"/>
              <w:left w:val="nil"/>
              <w:bottom w:val="single" w:sz="12" w:space="0" w:color="000000"/>
              <w:right w:val="single" w:sz="4" w:space="0" w:color="auto"/>
            </w:tcBorders>
            <w:shd w:val="clear" w:color="auto" w:fill="auto"/>
            <w:vAlign w:val="center"/>
          </w:tcPr>
          <w:p w14:paraId="1FFE395C"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61 926</w:t>
            </w:r>
          </w:p>
        </w:tc>
        <w:tc>
          <w:tcPr>
            <w:tcW w:w="1134" w:type="dxa"/>
            <w:tcBorders>
              <w:top w:val="single" w:sz="4" w:space="0" w:color="auto"/>
              <w:left w:val="nil"/>
              <w:bottom w:val="single" w:sz="12" w:space="0" w:color="000000"/>
              <w:right w:val="single" w:sz="4" w:space="0" w:color="auto"/>
            </w:tcBorders>
            <w:shd w:val="clear" w:color="auto" w:fill="auto"/>
            <w:vAlign w:val="center"/>
          </w:tcPr>
          <w:p w14:paraId="76EB3A96"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90 153</w:t>
            </w:r>
          </w:p>
        </w:tc>
        <w:tc>
          <w:tcPr>
            <w:tcW w:w="1134" w:type="dxa"/>
            <w:tcBorders>
              <w:top w:val="single" w:sz="4" w:space="0" w:color="auto"/>
              <w:left w:val="nil"/>
              <w:bottom w:val="single" w:sz="12" w:space="0" w:color="000000"/>
              <w:right w:val="single" w:sz="12" w:space="0" w:color="000000"/>
            </w:tcBorders>
            <w:shd w:val="clear" w:color="auto" w:fill="auto"/>
            <w:vAlign w:val="center"/>
          </w:tcPr>
          <w:p w14:paraId="3933873A" w14:textId="77777777" w:rsidR="00AE78C7" w:rsidRPr="0098040F" w:rsidRDefault="00AE78C7" w:rsidP="00AE78C7">
            <w:pPr>
              <w:spacing w:after="0" w:line="240" w:lineRule="auto"/>
              <w:jc w:val="right"/>
              <w:rPr>
                <w:rFonts w:ascii="Calibri" w:eastAsia="Times New Roman" w:hAnsi="Calibri" w:cs="Calibri"/>
                <w:iCs/>
                <w:color w:val="000000"/>
                <w:lang w:eastAsia="cs-CZ"/>
              </w:rPr>
            </w:pPr>
            <w:r w:rsidRPr="0098040F">
              <w:rPr>
                <w:rFonts w:ascii="Calibri" w:eastAsia="Times New Roman" w:hAnsi="Calibri" w:cs="Calibri"/>
                <w:iCs/>
                <w:color w:val="000000"/>
                <w:lang w:eastAsia="cs-CZ"/>
              </w:rPr>
              <w:t>101 936</w:t>
            </w:r>
          </w:p>
        </w:tc>
        <w:tc>
          <w:tcPr>
            <w:tcW w:w="992" w:type="dxa"/>
            <w:tcBorders>
              <w:top w:val="single" w:sz="4" w:space="0" w:color="auto"/>
              <w:left w:val="single" w:sz="12" w:space="0" w:color="000000"/>
              <w:bottom w:val="single" w:sz="12" w:space="0" w:color="000000"/>
              <w:right w:val="single" w:sz="12" w:space="0" w:color="000000"/>
            </w:tcBorders>
            <w:shd w:val="clear" w:color="auto" w:fill="auto"/>
            <w:vAlign w:val="center"/>
          </w:tcPr>
          <w:p w14:paraId="08D783EE" w14:textId="77777777" w:rsidR="00AE78C7" w:rsidRPr="0098040F" w:rsidRDefault="00AE78C7" w:rsidP="00AE78C7">
            <w:pPr>
              <w:spacing w:after="0" w:line="240" w:lineRule="auto"/>
              <w:jc w:val="right"/>
              <w:rPr>
                <w:rFonts w:ascii="Calibri" w:eastAsia="Times New Roman" w:hAnsi="Calibri" w:cs="Calibri"/>
                <w:b/>
                <w:bCs/>
                <w:iCs/>
                <w:color w:val="000000"/>
                <w:lang w:eastAsia="cs-CZ"/>
              </w:rPr>
            </w:pPr>
            <w:r w:rsidRPr="0098040F">
              <w:rPr>
                <w:rFonts w:ascii="Calibri" w:eastAsia="Times New Roman" w:hAnsi="Calibri" w:cs="Calibri"/>
                <w:b/>
                <w:bCs/>
                <w:iCs/>
                <w:color w:val="000000"/>
                <w:lang w:eastAsia="cs-CZ"/>
              </w:rPr>
              <w:t>96 509</w:t>
            </w:r>
          </w:p>
        </w:tc>
      </w:tr>
      <w:tr w:rsidR="00AE78C7" w:rsidRPr="0098040F" w14:paraId="23182D5A" w14:textId="77777777" w:rsidTr="00CE23F4">
        <w:trPr>
          <w:trHeight w:val="301"/>
        </w:trPr>
        <w:tc>
          <w:tcPr>
            <w:tcW w:w="405" w:type="dxa"/>
            <w:tcBorders>
              <w:top w:val="single" w:sz="12" w:space="0" w:color="000000"/>
              <w:left w:val="single" w:sz="12" w:space="0" w:color="000000"/>
              <w:bottom w:val="single" w:sz="12" w:space="0" w:color="000000"/>
              <w:right w:val="single" w:sz="12" w:space="0" w:color="000000"/>
            </w:tcBorders>
            <w:shd w:val="clear" w:color="000000" w:fill="99CCFF"/>
            <w:vAlign w:val="center"/>
            <w:hideMark/>
          </w:tcPr>
          <w:p w14:paraId="749A000E" w14:textId="77777777" w:rsidR="00AE78C7" w:rsidRPr="0098040F" w:rsidRDefault="00AE78C7" w:rsidP="00AE78C7">
            <w:pPr>
              <w:spacing w:after="0" w:line="240" w:lineRule="auto"/>
              <w:jc w:val="center"/>
              <w:rPr>
                <w:rFonts w:ascii="Calibri" w:eastAsia="Times New Roman" w:hAnsi="Calibri" w:cs="Calibri"/>
                <w:b/>
                <w:bCs/>
                <w:iCs/>
                <w:color w:val="000000"/>
                <w:lang w:eastAsia="cs-CZ"/>
              </w:rPr>
            </w:pPr>
            <w:r w:rsidRPr="0098040F">
              <w:rPr>
                <w:rFonts w:ascii="Calibri" w:eastAsia="Times New Roman" w:hAnsi="Calibri" w:cs="Calibri"/>
                <w:b/>
                <w:bCs/>
                <w:iCs/>
                <w:color w:val="000000"/>
                <w:lang w:eastAsia="cs-CZ"/>
              </w:rPr>
              <w:t>*</w:t>
            </w:r>
          </w:p>
        </w:tc>
        <w:tc>
          <w:tcPr>
            <w:tcW w:w="3935"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5301007C" w14:textId="77777777" w:rsidR="00AE78C7" w:rsidRPr="0098040F" w:rsidRDefault="00AE78C7" w:rsidP="00AE78C7">
            <w:pPr>
              <w:spacing w:after="0" w:line="240" w:lineRule="auto"/>
              <w:rPr>
                <w:rFonts w:ascii="Calibri" w:eastAsia="Times New Roman" w:hAnsi="Calibri" w:cs="Calibri"/>
                <w:iCs/>
                <w:color w:val="000000"/>
                <w:lang w:eastAsia="cs-CZ"/>
              </w:rPr>
            </w:pPr>
            <w:r w:rsidRPr="0098040F">
              <w:rPr>
                <w:rFonts w:ascii="Calibri" w:eastAsia="Times New Roman" w:hAnsi="Calibri" w:cs="Calibri"/>
                <w:iCs/>
                <w:color w:val="000000"/>
                <w:lang w:eastAsia="cs-CZ"/>
              </w:rPr>
              <w:t>Výsledek hospodaření</w:t>
            </w:r>
          </w:p>
        </w:tc>
        <w:tc>
          <w:tcPr>
            <w:tcW w:w="1204" w:type="dxa"/>
            <w:tcBorders>
              <w:top w:val="single" w:sz="12" w:space="0" w:color="000000"/>
              <w:left w:val="single" w:sz="12" w:space="0" w:color="000000"/>
              <w:bottom w:val="single" w:sz="12" w:space="0" w:color="000000"/>
              <w:right w:val="single" w:sz="4" w:space="0" w:color="auto"/>
            </w:tcBorders>
            <w:shd w:val="clear" w:color="auto" w:fill="auto"/>
            <w:vAlign w:val="center"/>
          </w:tcPr>
          <w:p w14:paraId="687C885C"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6</w:t>
            </w:r>
          </w:p>
        </w:tc>
        <w:tc>
          <w:tcPr>
            <w:tcW w:w="1134" w:type="dxa"/>
            <w:tcBorders>
              <w:top w:val="single" w:sz="12" w:space="0" w:color="000000"/>
              <w:left w:val="nil"/>
              <w:bottom w:val="single" w:sz="12" w:space="0" w:color="000000"/>
              <w:right w:val="single" w:sz="4" w:space="0" w:color="auto"/>
            </w:tcBorders>
            <w:shd w:val="clear" w:color="auto" w:fill="auto"/>
            <w:vAlign w:val="center"/>
          </w:tcPr>
          <w:p w14:paraId="0C88202B"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44</w:t>
            </w:r>
          </w:p>
        </w:tc>
        <w:tc>
          <w:tcPr>
            <w:tcW w:w="1134" w:type="dxa"/>
            <w:tcBorders>
              <w:top w:val="single" w:sz="12" w:space="0" w:color="000000"/>
              <w:left w:val="nil"/>
              <w:bottom w:val="single" w:sz="12" w:space="0" w:color="000000"/>
              <w:right w:val="single" w:sz="4" w:space="0" w:color="auto"/>
            </w:tcBorders>
            <w:shd w:val="clear" w:color="auto" w:fill="auto"/>
            <w:vAlign w:val="center"/>
          </w:tcPr>
          <w:p w14:paraId="5D46D6EE"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15</w:t>
            </w:r>
          </w:p>
        </w:tc>
        <w:tc>
          <w:tcPr>
            <w:tcW w:w="1134" w:type="dxa"/>
            <w:tcBorders>
              <w:top w:val="single" w:sz="12" w:space="0" w:color="000000"/>
              <w:left w:val="nil"/>
              <w:bottom w:val="single" w:sz="12" w:space="0" w:color="000000"/>
              <w:right w:val="single" w:sz="12" w:space="0" w:color="000000"/>
            </w:tcBorders>
            <w:shd w:val="clear" w:color="auto" w:fill="auto"/>
            <w:vAlign w:val="center"/>
          </w:tcPr>
          <w:p w14:paraId="01B042FA" w14:textId="77777777" w:rsidR="00AE78C7" w:rsidRPr="0098040F" w:rsidRDefault="00AE78C7" w:rsidP="00AE78C7">
            <w:pPr>
              <w:spacing w:after="0" w:line="240" w:lineRule="auto"/>
              <w:jc w:val="right"/>
              <w:rPr>
                <w:rFonts w:ascii="Calibri" w:eastAsia="Times New Roman" w:hAnsi="Calibri" w:cs="Calibri"/>
                <w:iCs/>
                <w:color w:val="000000"/>
                <w:lang w:eastAsia="cs-CZ"/>
              </w:rPr>
            </w:pPr>
            <w:r w:rsidRPr="0098040F">
              <w:rPr>
                <w:rFonts w:ascii="Calibri" w:eastAsia="Times New Roman" w:hAnsi="Calibri" w:cs="Calibri"/>
                <w:iCs/>
                <w:color w:val="000000"/>
                <w:lang w:eastAsia="cs-CZ"/>
              </w:rPr>
              <w:t>318</w:t>
            </w:r>
          </w:p>
        </w:tc>
        <w:tc>
          <w:tcPr>
            <w:tcW w:w="992"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206347B" w14:textId="77777777" w:rsidR="00AE78C7" w:rsidRPr="0098040F" w:rsidRDefault="00AE78C7" w:rsidP="00AE78C7">
            <w:pPr>
              <w:spacing w:after="0" w:line="240" w:lineRule="auto"/>
              <w:jc w:val="right"/>
              <w:rPr>
                <w:rFonts w:ascii="Calibri" w:eastAsia="Times New Roman" w:hAnsi="Calibri" w:cs="Calibri"/>
                <w:b/>
                <w:bCs/>
                <w:iCs/>
                <w:color w:val="000000"/>
                <w:lang w:eastAsia="cs-CZ"/>
              </w:rPr>
            </w:pPr>
            <w:r w:rsidRPr="0098040F">
              <w:rPr>
                <w:rFonts w:ascii="Calibri" w:eastAsia="Times New Roman" w:hAnsi="Calibri" w:cs="Calibri"/>
                <w:b/>
                <w:bCs/>
                <w:iCs/>
                <w:color w:val="000000"/>
                <w:lang w:eastAsia="cs-CZ"/>
              </w:rPr>
              <w:t>0</w:t>
            </w:r>
          </w:p>
        </w:tc>
      </w:tr>
      <w:tr w:rsidR="00AE78C7" w:rsidRPr="0098040F" w14:paraId="729656C5" w14:textId="77777777" w:rsidTr="00CE23F4">
        <w:trPr>
          <w:trHeight w:val="301"/>
        </w:trPr>
        <w:tc>
          <w:tcPr>
            <w:tcW w:w="405" w:type="dxa"/>
            <w:tcBorders>
              <w:top w:val="single" w:sz="12" w:space="0" w:color="000000"/>
              <w:left w:val="single" w:sz="12" w:space="0" w:color="000000"/>
              <w:bottom w:val="single" w:sz="4" w:space="0" w:color="auto"/>
              <w:right w:val="single" w:sz="12" w:space="0" w:color="000000"/>
            </w:tcBorders>
            <w:shd w:val="clear" w:color="000000" w:fill="99CCFF"/>
            <w:vAlign w:val="center"/>
            <w:hideMark/>
          </w:tcPr>
          <w:p w14:paraId="719097EE" w14:textId="77777777" w:rsidR="00AE78C7" w:rsidRPr="0098040F" w:rsidRDefault="00AE78C7" w:rsidP="00AE78C7">
            <w:pPr>
              <w:spacing w:after="0" w:line="240" w:lineRule="auto"/>
              <w:jc w:val="center"/>
              <w:rPr>
                <w:rFonts w:ascii="Calibri" w:eastAsia="Times New Roman" w:hAnsi="Calibri" w:cs="Calibri"/>
                <w:b/>
                <w:bCs/>
                <w:iCs/>
                <w:color w:val="000000"/>
                <w:lang w:eastAsia="cs-CZ"/>
              </w:rPr>
            </w:pPr>
            <w:r w:rsidRPr="0098040F">
              <w:rPr>
                <w:rFonts w:ascii="Calibri" w:eastAsia="Times New Roman" w:hAnsi="Calibri" w:cs="Calibri"/>
                <w:b/>
                <w:bCs/>
                <w:iCs/>
                <w:color w:val="000000"/>
                <w:lang w:eastAsia="cs-CZ"/>
              </w:rPr>
              <w:t>3</w:t>
            </w:r>
          </w:p>
        </w:tc>
        <w:tc>
          <w:tcPr>
            <w:tcW w:w="3935" w:type="dxa"/>
            <w:tcBorders>
              <w:top w:val="single" w:sz="12" w:space="0" w:color="000000"/>
              <w:left w:val="single" w:sz="12" w:space="0" w:color="000000"/>
              <w:bottom w:val="single" w:sz="4" w:space="0" w:color="auto"/>
              <w:right w:val="single" w:sz="12" w:space="0" w:color="000000"/>
            </w:tcBorders>
            <w:shd w:val="clear" w:color="auto" w:fill="auto"/>
            <w:vAlign w:val="center"/>
            <w:hideMark/>
          </w:tcPr>
          <w:p w14:paraId="5321752E" w14:textId="77777777" w:rsidR="00AE78C7" w:rsidRPr="0098040F" w:rsidRDefault="00AE78C7" w:rsidP="00AE78C7">
            <w:pPr>
              <w:spacing w:after="0" w:line="240" w:lineRule="auto"/>
              <w:rPr>
                <w:rFonts w:ascii="Calibri" w:eastAsia="Times New Roman" w:hAnsi="Calibri" w:cs="Calibri"/>
                <w:iCs/>
                <w:color w:val="000000"/>
                <w:lang w:eastAsia="cs-CZ"/>
              </w:rPr>
            </w:pPr>
            <w:r w:rsidRPr="0098040F">
              <w:rPr>
                <w:rFonts w:ascii="Calibri" w:eastAsia="Times New Roman" w:hAnsi="Calibri" w:cs="Calibri"/>
                <w:iCs/>
                <w:color w:val="000000"/>
                <w:lang w:eastAsia="cs-CZ"/>
              </w:rPr>
              <w:t>Tržby</w:t>
            </w:r>
            <w:r w:rsidRPr="0098040F">
              <w:rPr>
                <w:rFonts w:ascii="Calibri" w:eastAsia="Times New Roman" w:hAnsi="Calibri" w:cs="Calibri"/>
                <w:iCs/>
                <w:color w:val="000000"/>
                <w:vertAlign w:val="superscript"/>
                <w:lang w:eastAsia="cs-CZ"/>
              </w:rPr>
              <w:t>1</w:t>
            </w:r>
          </w:p>
        </w:tc>
        <w:tc>
          <w:tcPr>
            <w:tcW w:w="1204" w:type="dxa"/>
            <w:tcBorders>
              <w:top w:val="single" w:sz="12" w:space="0" w:color="000000"/>
              <w:left w:val="single" w:sz="12" w:space="0" w:color="000000"/>
              <w:bottom w:val="single" w:sz="4" w:space="0" w:color="auto"/>
              <w:right w:val="single" w:sz="4" w:space="0" w:color="auto"/>
            </w:tcBorders>
            <w:shd w:val="clear" w:color="auto" w:fill="auto"/>
            <w:vAlign w:val="center"/>
          </w:tcPr>
          <w:p w14:paraId="459938F5"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12 505</w:t>
            </w:r>
          </w:p>
        </w:tc>
        <w:tc>
          <w:tcPr>
            <w:tcW w:w="1134" w:type="dxa"/>
            <w:tcBorders>
              <w:top w:val="single" w:sz="12" w:space="0" w:color="000000"/>
              <w:left w:val="nil"/>
              <w:bottom w:val="single" w:sz="4" w:space="0" w:color="auto"/>
              <w:right w:val="single" w:sz="4" w:space="0" w:color="auto"/>
            </w:tcBorders>
            <w:shd w:val="clear" w:color="auto" w:fill="auto"/>
            <w:vAlign w:val="center"/>
          </w:tcPr>
          <w:p w14:paraId="222AE147"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16 754</w:t>
            </w:r>
          </w:p>
        </w:tc>
        <w:tc>
          <w:tcPr>
            <w:tcW w:w="1134" w:type="dxa"/>
            <w:tcBorders>
              <w:top w:val="single" w:sz="12" w:space="0" w:color="000000"/>
              <w:left w:val="nil"/>
              <w:bottom w:val="single" w:sz="4" w:space="0" w:color="auto"/>
              <w:right w:val="single" w:sz="4" w:space="0" w:color="auto"/>
            </w:tcBorders>
            <w:shd w:val="clear" w:color="auto" w:fill="auto"/>
            <w:vAlign w:val="center"/>
          </w:tcPr>
          <w:p w14:paraId="62112533"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40 105</w:t>
            </w:r>
          </w:p>
        </w:tc>
        <w:tc>
          <w:tcPr>
            <w:tcW w:w="1134" w:type="dxa"/>
            <w:tcBorders>
              <w:top w:val="single" w:sz="12" w:space="0" w:color="000000"/>
              <w:left w:val="nil"/>
              <w:bottom w:val="single" w:sz="4" w:space="0" w:color="auto"/>
              <w:right w:val="single" w:sz="12" w:space="0" w:color="000000"/>
            </w:tcBorders>
            <w:shd w:val="clear" w:color="auto" w:fill="auto"/>
            <w:vAlign w:val="center"/>
          </w:tcPr>
          <w:p w14:paraId="46CD0F83" w14:textId="77777777" w:rsidR="00AE78C7" w:rsidRPr="0098040F" w:rsidRDefault="00AE78C7" w:rsidP="00AE78C7">
            <w:pPr>
              <w:spacing w:after="0" w:line="240" w:lineRule="auto"/>
              <w:jc w:val="right"/>
              <w:rPr>
                <w:rFonts w:ascii="Calibri" w:eastAsia="Times New Roman" w:hAnsi="Calibri" w:cs="Calibri"/>
                <w:iCs/>
                <w:color w:val="000000"/>
                <w:lang w:eastAsia="cs-CZ"/>
              </w:rPr>
            </w:pPr>
            <w:r w:rsidRPr="0098040F">
              <w:rPr>
                <w:rFonts w:ascii="Calibri" w:eastAsia="Times New Roman" w:hAnsi="Calibri" w:cs="Calibri"/>
                <w:iCs/>
                <w:color w:val="000000"/>
                <w:lang w:eastAsia="cs-CZ"/>
              </w:rPr>
              <w:t>58 918</w:t>
            </w:r>
          </w:p>
        </w:tc>
        <w:tc>
          <w:tcPr>
            <w:tcW w:w="992" w:type="dxa"/>
            <w:tcBorders>
              <w:top w:val="single" w:sz="12" w:space="0" w:color="000000"/>
              <w:left w:val="single" w:sz="12" w:space="0" w:color="000000"/>
              <w:bottom w:val="single" w:sz="4" w:space="0" w:color="auto"/>
              <w:right w:val="single" w:sz="12" w:space="0" w:color="000000"/>
            </w:tcBorders>
            <w:shd w:val="clear" w:color="auto" w:fill="auto"/>
            <w:vAlign w:val="center"/>
          </w:tcPr>
          <w:p w14:paraId="43D8E357" w14:textId="77777777" w:rsidR="00AE78C7" w:rsidRPr="0098040F" w:rsidRDefault="00AE78C7" w:rsidP="00AE78C7">
            <w:pPr>
              <w:spacing w:after="0" w:line="240" w:lineRule="auto"/>
              <w:jc w:val="right"/>
              <w:rPr>
                <w:rFonts w:ascii="Calibri" w:eastAsia="Times New Roman" w:hAnsi="Calibri" w:cs="Calibri"/>
                <w:b/>
                <w:bCs/>
                <w:iCs/>
                <w:color w:val="000000"/>
                <w:lang w:eastAsia="cs-CZ"/>
              </w:rPr>
            </w:pPr>
            <w:r w:rsidRPr="0098040F">
              <w:rPr>
                <w:rFonts w:ascii="Calibri" w:eastAsia="Times New Roman" w:hAnsi="Calibri" w:cs="Calibri"/>
                <w:b/>
                <w:bCs/>
                <w:iCs/>
                <w:color w:val="000000"/>
                <w:lang w:eastAsia="cs-CZ"/>
              </w:rPr>
              <w:t>55 446</w:t>
            </w:r>
          </w:p>
        </w:tc>
      </w:tr>
      <w:tr w:rsidR="00AE78C7" w:rsidRPr="0098040F" w14:paraId="6BDB7A0C" w14:textId="77777777" w:rsidTr="00CE23F4">
        <w:trPr>
          <w:trHeight w:val="301"/>
        </w:trPr>
        <w:tc>
          <w:tcPr>
            <w:tcW w:w="405" w:type="dxa"/>
            <w:tcBorders>
              <w:top w:val="single" w:sz="4" w:space="0" w:color="auto"/>
              <w:left w:val="single" w:sz="12" w:space="0" w:color="000000"/>
              <w:bottom w:val="single" w:sz="4" w:space="0" w:color="auto"/>
              <w:right w:val="single" w:sz="12" w:space="0" w:color="000000"/>
            </w:tcBorders>
            <w:shd w:val="clear" w:color="000000" w:fill="99CCFF"/>
            <w:vAlign w:val="center"/>
            <w:hideMark/>
          </w:tcPr>
          <w:p w14:paraId="0C8BBF6D" w14:textId="77777777" w:rsidR="00AE78C7" w:rsidRPr="0098040F" w:rsidRDefault="00AE78C7" w:rsidP="00AE78C7">
            <w:pPr>
              <w:spacing w:after="0" w:line="240" w:lineRule="auto"/>
              <w:jc w:val="center"/>
              <w:rPr>
                <w:rFonts w:ascii="Calibri" w:eastAsia="Times New Roman" w:hAnsi="Calibri" w:cs="Calibri"/>
                <w:b/>
                <w:bCs/>
                <w:iCs/>
                <w:color w:val="000000"/>
                <w:lang w:eastAsia="cs-CZ"/>
              </w:rPr>
            </w:pPr>
            <w:r w:rsidRPr="0098040F">
              <w:rPr>
                <w:rFonts w:ascii="Calibri" w:eastAsia="Times New Roman" w:hAnsi="Calibri" w:cs="Calibri"/>
                <w:b/>
                <w:bCs/>
                <w:iCs/>
                <w:color w:val="000000"/>
                <w:lang w:eastAsia="cs-CZ"/>
              </w:rPr>
              <w:t>4</w:t>
            </w:r>
          </w:p>
        </w:tc>
        <w:tc>
          <w:tcPr>
            <w:tcW w:w="3935" w:type="dxa"/>
            <w:tcBorders>
              <w:top w:val="single" w:sz="4" w:space="0" w:color="auto"/>
              <w:left w:val="single" w:sz="12" w:space="0" w:color="000000"/>
              <w:bottom w:val="single" w:sz="4" w:space="0" w:color="auto"/>
              <w:right w:val="single" w:sz="12" w:space="0" w:color="000000"/>
            </w:tcBorders>
            <w:shd w:val="clear" w:color="auto" w:fill="auto"/>
            <w:vAlign w:val="center"/>
            <w:hideMark/>
          </w:tcPr>
          <w:p w14:paraId="683B75D0" w14:textId="77777777" w:rsidR="00AE78C7" w:rsidRPr="0098040F" w:rsidRDefault="00AE78C7" w:rsidP="00AE78C7">
            <w:pPr>
              <w:spacing w:after="0" w:line="240" w:lineRule="auto"/>
              <w:rPr>
                <w:rFonts w:ascii="Calibri" w:eastAsia="Times New Roman" w:hAnsi="Calibri" w:cs="Calibri"/>
                <w:iCs/>
                <w:color w:val="000000"/>
                <w:lang w:eastAsia="cs-CZ"/>
              </w:rPr>
            </w:pPr>
            <w:r w:rsidRPr="0098040F">
              <w:rPr>
                <w:rFonts w:ascii="Calibri" w:eastAsia="Times New Roman" w:hAnsi="Calibri" w:cs="Calibri"/>
                <w:iCs/>
                <w:color w:val="000000"/>
                <w:lang w:eastAsia="cs-CZ"/>
              </w:rPr>
              <w:t>Odpisy majetku</w:t>
            </w:r>
          </w:p>
        </w:tc>
        <w:tc>
          <w:tcPr>
            <w:tcW w:w="1204" w:type="dxa"/>
            <w:tcBorders>
              <w:top w:val="single" w:sz="4" w:space="0" w:color="auto"/>
              <w:left w:val="single" w:sz="12" w:space="0" w:color="000000"/>
              <w:bottom w:val="single" w:sz="4" w:space="0" w:color="auto"/>
              <w:right w:val="single" w:sz="4" w:space="0" w:color="auto"/>
            </w:tcBorders>
            <w:shd w:val="clear" w:color="auto" w:fill="auto"/>
            <w:vAlign w:val="center"/>
          </w:tcPr>
          <w:p w14:paraId="4C2395C3"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2 930</w:t>
            </w:r>
          </w:p>
        </w:tc>
        <w:tc>
          <w:tcPr>
            <w:tcW w:w="1134" w:type="dxa"/>
            <w:tcBorders>
              <w:top w:val="single" w:sz="4" w:space="0" w:color="auto"/>
              <w:left w:val="nil"/>
              <w:bottom w:val="single" w:sz="4" w:space="0" w:color="auto"/>
              <w:right w:val="single" w:sz="4" w:space="0" w:color="auto"/>
            </w:tcBorders>
            <w:shd w:val="clear" w:color="auto" w:fill="auto"/>
            <w:vAlign w:val="center"/>
          </w:tcPr>
          <w:p w14:paraId="0C353495"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2 900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702EEA54"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3 085</w:t>
            </w:r>
          </w:p>
        </w:tc>
        <w:tc>
          <w:tcPr>
            <w:tcW w:w="1134" w:type="dxa"/>
            <w:tcBorders>
              <w:top w:val="single" w:sz="4" w:space="0" w:color="auto"/>
              <w:left w:val="nil"/>
              <w:bottom w:val="single" w:sz="4" w:space="0" w:color="auto"/>
              <w:right w:val="single" w:sz="12" w:space="0" w:color="000000"/>
            </w:tcBorders>
            <w:shd w:val="clear" w:color="auto" w:fill="auto"/>
            <w:vAlign w:val="center"/>
          </w:tcPr>
          <w:p w14:paraId="52E08D2E" w14:textId="77777777" w:rsidR="00AE78C7" w:rsidRPr="0098040F" w:rsidRDefault="00AE78C7" w:rsidP="00AE78C7">
            <w:pPr>
              <w:spacing w:after="0" w:line="240" w:lineRule="auto"/>
              <w:jc w:val="right"/>
              <w:rPr>
                <w:rFonts w:ascii="Calibri" w:eastAsia="Times New Roman" w:hAnsi="Calibri" w:cs="Calibri"/>
                <w:iCs/>
                <w:color w:val="000000"/>
                <w:lang w:eastAsia="cs-CZ"/>
              </w:rPr>
            </w:pPr>
            <w:r w:rsidRPr="0098040F">
              <w:rPr>
                <w:rFonts w:ascii="Calibri" w:eastAsia="Times New Roman" w:hAnsi="Calibri" w:cs="Calibri"/>
                <w:iCs/>
                <w:color w:val="000000"/>
                <w:lang w:eastAsia="cs-CZ"/>
              </w:rPr>
              <w:t>3 297</w:t>
            </w:r>
          </w:p>
        </w:tc>
        <w:tc>
          <w:tcPr>
            <w:tcW w:w="992" w:type="dxa"/>
            <w:tcBorders>
              <w:top w:val="single" w:sz="4" w:space="0" w:color="auto"/>
              <w:left w:val="single" w:sz="12" w:space="0" w:color="000000"/>
              <w:bottom w:val="single" w:sz="4" w:space="0" w:color="auto"/>
              <w:right w:val="single" w:sz="12" w:space="0" w:color="000000"/>
            </w:tcBorders>
            <w:shd w:val="clear" w:color="auto" w:fill="auto"/>
            <w:vAlign w:val="center"/>
          </w:tcPr>
          <w:p w14:paraId="0B94F083" w14:textId="77777777" w:rsidR="00AE78C7" w:rsidRPr="0098040F" w:rsidRDefault="00AE78C7" w:rsidP="00AE78C7">
            <w:pPr>
              <w:spacing w:after="0" w:line="240" w:lineRule="auto"/>
              <w:jc w:val="right"/>
              <w:rPr>
                <w:rFonts w:ascii="Calibri" w:eastAsia="Times New Roman" w:hAnsi="Calibri" w:cs="Calibri"/>
                <w:b/>
                <w:bCs/>
                <w:iCs/>
                <w:color w:val="000000"/>
                <w:lang w:eastAsia="cs-CZ"/>
              </w:rPr>
            </w:pPr>
            <w:r w:rsidRPr="0098040F">
              <w:rPr>
                <w:rFonts w:ascii="Calibri" w:eastAsia="Times New Roman" w:hAnsi="Calibri" w:cs="Calibri"/>
                <w:b/>
                <w:bCs/>
                <w:iCs/>
                <w:color w:val="000000"/>
                <w:lang w:eastAsia="cs-CZ"/>
              </w:rPr>
              <w:t>3 451</w:t>
            </w:r>
          </w:p>
        </w:tc>
      </w:tr>
      <w:tr w:rsidR="00AE78C7" w:rsidRPr="0098040F" w14:paraId="4B0597FD" w14:textId="77777777" w:rsidTr="00CE23F4">
        <w:trPr>
          <w:trHeight w:val="301"/>
        </w:trPr>
        <w:tc>
          <w:tcPr>
            <w:tcW w:w="405" w:type="dxa"/>
            <w:tcBorders>
              <w:top w:val="single" w:sz="4" w:space="0" w:color="auto"/>
              <w:left w:val="single" w:sz="12" w:space="0" w:color="000000"/>
              <w:bottom w:val="single" w:sz="4" w:space="0" w:color="auto"/>
              <w:right w:val="single" w:sz="12" w:space="0" w:color="000000"/>
            </w:tcBorders>
            <w:shd w:val="clear" w:color="000000" w:fill="99CCFF"/>
            <w:vAlign w:val="center"/>
            <w:hideMark/>
          </w:tcPr>
          <w:p w14:paraId="5DE621DB" w14:textId="77777777" w:rsidR="00AE78C7" w:rsidRPr="0098040F" w:rsidRDefault="00AE78C7" w:rsidP="00AE78C7">
            <w:pPr>
              <w:spacing w:after="0" w:line="240" w:lineRule="auto"/>
              <w:jc w:val="center"/>
              <w:rPr>
                <w:rFonts w:ascii="Calibri" w:eastAsia="Times New Roman" w:hAnsi="Calibri" w:cs="Calibri"/>
                <w:b/>
                <w:bCs/>
                <w:iCs/>
                <w:color w:val="000000"/>
                <w:lang w:eastAsia="cs-CZ"/>
              </w:rPr>
            </w:pPr>
            <w:r w:rsidRPr="0098040F">
              <w:rPr>
                <w:rFonts w:ascii="Calibri" w:eastAsia="Times New Roman" w:hAnsi="Calibri" w:cs="Calibri"/>
                <w:b/>
                <w:bCs/>
                <w:iCs/>
                <w:color w:val="000000"/>
                <w:lang w:eastAsia="cs-CZ"/>
              </w:rPr>
              <w:t>5</w:t>
            </w:r>
          </w:p>
        </w:tc>
        <w:tc>
          <w:tcPr>
            <w:tcW w:w="3935" w:type="dxa"/>
            <w:tcBorders>
              <w:top w:val="single" w:sz="4" w:space="0" w:color="auto"/>
              <w:left w:val="single" w:sz="12" w:space="0" w:color="000000"/>
              <w:bottom w:val="single" w:sz="4" w:space="0" w:color="auto"/>
              <w:right w:val="single" w:sz="12" w:space="0" w:color="000000"/>
            </w:tcBorders>
            <w:shd w:val="clear" w:color="auto" w:fill="auto"/>
            <w:vAlign w:val="center"/>
            <w:hideMark/>
          </w:tcPr>
          <w:p w14:paraId="60ADC65E" w14:textId="77777777" w:rsidR="00AE78C7" w:rsidRPr="0098040F" w:rsidRDefault="00AE78C7" w:rsidP="00AE78C7">
            <w:pPr>
              <w:spacing w:after="0" w:line="240" w:lineRule="auto"/>
              <w:rPr>
                <w:rFonts w:ascii="Calibri" w:eastAsia="Times New Roman" w:hAnsi="Calibri" w:cs="Calibri"/>
                <w:iCs/>
                <w:color w:val="000000"/>
                <w:lang w:eastAsia="cs-CZ"/>
              </w:rPr>
            </w:pPr>
            <w:r w:rsidRPr="0098040F">
              <w:rPr>
                <w:rFonts w:ascii="Calibri" w:eastAsia="Times New Roman" w:hAnsi="Calibri" w:cs="Calibri"/>
                <w:iCs/>
                <w:color w:val="000000"/>
                <w:lang w:eastAsia="cs-CZ"/>
              </w:rPr>
              <w:t>Osobní náklady</w:t>
            </w:r>
          </w:p>
        </w:tc>
        <w:tc>
          <w:tcPr>
            <w:tcW w:w="1204" w:type="dxa"/>
            <w:tcBorders>
              <w:top w:val="single" w:sz="4" w:space="0" w:color="auto"/>
              <w:left w:val="single" w:sz="12" w:space="0" w:color="000000"/>
              <w:bottom w:val="single" w:sz="4" w:space="0" w:color="auto"/>
              <w:right w:val="single" w:sz="4" w:space="0" w:color="auto"/>
            </w:tcBorders>
            <w:shd w:val="clear" w:color="auto" w:fill="auto"/>
            <w:vAlign w:val="center"/>
          </w:tcPr>
          <w:p w14:paraId="059FEF00"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17 457</w:t>
            </w:r>
          </w:p>
        </w:tc>
        <w:tc>
          <w:tcPr>
            <w:tcW w:w="1134" w:type="dxa"/>
            <w:tcBorders>
              <w:top w:val="single" w:sz="4" w:space="0" w:color="auto"/>
              <w:left w:val="nil"/>
              <w:bottom w:val="single" w:sz="4" w:space="0" w:color="auto"/>
              <w:right w:val="single" w:sz="4" w:space="0" w:color="auto"/>
            </w:tcBorders>
            <w:shd w:val="clear" w:color="auto" w:fill="auto"/>
            <w:vAlign w:val="center"/>
          </w:tcPr>
          <w:p w14:paraId="63A08739"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23 724</w:t>
            </w:r>
          </w:p>
        </w:tc>
        <w:tc>
          <w:tcPr>
            <w:tcW w:w="1134" w:type="dxa"/>
            <w:tcBorders>
              <w:top w:val="single" w:sz="4" w:space="0" w:color="auto"/>
              <w:left w:val="nil"/>
              <w:bottom w:val="single" w:sz="4" w:space="0" w:color="auto"/>
              <w:right w:val="single" w:sz="4" w:space="0" w:color="auto"/>
            </w:tcBorders>
            <w:shd w:val="clear" w:color="auto" w:fill="auto"/>
            <w:vAlign w:val="center"/>
          </w:tcPr>
          <w:p w14:paraId="207086B3"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40 010</w:t>
            </w:r>
          </w:p>
        </w:tc>
        <w:tc>
          <w:tcPr>
            <w:tcW w:w="1134" w:type="dxa"/>
            <w:tcBorders>
              <w:top w:val="single" w:sz="4" w:space="0" w:color="auto"/>
              <w:left w:val="nil"/>
              <w:bottom w:val="single" w:sz="4" w:space="0" w:color="auto"/>
              <w:right w:val="single" w:sz="12" w:space="0" w:color="000000"/>
            </w:tcBorders>
            <w:shd w:val="clear" w:color="auto" w:fill="auto"/>
            <w:vAlign w:val="center"/>
          </w:tcPr>
          <w:p w14:paraId="17EC5793" w14:textId="77777777" w:rsidR="00AE78C7" w:rsidRPr="0098040F" w:rsidRDefault="00AE78C7" w:rsidP="00AE78C7">
            <w:pPr>
              <w:spacing w:after="0" w:line="240" w:lineRule="auto"/>
              <w:jc w:val="right"/>
              <w:rPr>
                <w:rFonts w:ascii="Calibri" w:eastAsia="Times New Roman" w:hAnsi="Calibri" w:cs="Calibri"/>
                <w:iCs/>
                <w:color w:val="000000"/>
                <w:lang w:eastAsia="cs-CZ"/>
              </w:rPr>
            </w:pPr>
            <w:r w:rsidRPr="0098040F">
              <w:rPr>
                <w:rFonts w:ascii="Calibri" w:eastAsia="Times New Roman" w:hAnsi="Calibri" w:cs="Calibri"/>
                <w:iCs/>
                <w:color w:val="000000"/>
                <w:lang w:eastAsia="cs-CZ"/>
              </w:rPr>
              <w:t>49 476</w:t>
            </w:r>
          </w:p>
        </w:tc>
        <w:tc>
          <w:tcPr>
            <w:tcW w:w="992" w:type="dxa"/>
            <w:tcBorders>
              <w:top w:val="single" w:sz="4" w:space="0" w:color="auto"/>
              <w:left w:val="single" w:sz="12" w:space="0" w:color="000000"/>
              <w:bottom w:val="single" w:sz="4" w:space="0" w:color="auto"/>
              <w:right w:val="single" w:sz="12" w:space="0" w:color="000000"/>
            </w:tcBorders>
            <w:shd w:val="clear" w:color="auto" w:fill="auto"/>
            <w:vAlign w:val="center"/>
          </w:tcPr>
          <w:p w14:paraId="60E84E02" w14:textId="77777777" w:rsidR="00AE78C7" w:rsidRPr="0098040F" w:rsidRDefault="00AE78C7" w:rsidP="00AE78C7">
            <w:pPr>
              <w:spacing w:after="0" w:line="240" w:lineRule="auto"/>
              <w:jc w:val="right"/>
              <w:rPr>
                <w:rFonts w:ascii="Calibri" w:eastAsia="Times New Roman" w:hAnsi="Calibri" w:cs="Calibri"/>
                <w:b/>
                <w:bCs/>
                <w:iCs/>
                <w:color w:val="000000"/>
                <w:lang w:eastAsia="cs-CZ"/>
              </w:rPr>
            </w:pPr>
            <w:r w:rsidRPr="0098040F">
              <w:rPr>
                <w:rFonts w:ascii="Calibri" w:eastAsia="Times New Roman" w:hAnsi="Calibri" w:cs="Calibri"/>
                <w:b/>
                <w:bCs/>
                <w:iCs/>
                <w:color w:val="000000"/>
                <w:lang w:eastAsia="cs-CZ"/>
              </w:rPr>
              <w:t>49 208</w:t>
            </w:r>
          </w:p>
        </w:tc>
      </w:tr>
      <w:tr w:rsidR="00AE78C7" w:rsidRPr="0098040F" w14:paraId="7189C9D5" w14:textId="77777777" w:rsidTr="00CE23F4">
        <w:trPr>
          <w:trHeight w:val="301"/>
        </w:trPr>
        <w:tc>
          <w:tcPr>
            <w:tcW w:w="405" w:type="dxa"/>
            <w:tcBorders>
              <w:top w:val="single" w:sz="4" w:space="0" w:color="auto"/>
              <w:left w:val="single" w:sz="12" w:space="0" w:color="000000"/>
              <w:bottom w:val="single" w:sz="4" w:space="0" w:color="auto"/>
              <w:right w:val="single" w:sz="12" w:space="0" w:color="000000"/>
            </w:tcBorders>
            <w:shd w:val="clear" w:color="000000" w:fill="99CCFF"/>
            <w:vAlign w:val="center"/>
            <w:hideMark/>
          </w:tcPr>
          <w:p w14:paraId="30A4A904" w14:textId="77777777" w:rsidR="00AE78C7" w:rsidRPr="0098040F" w:rsidRDefault="00AE78C7" w:rsidP="00AE78C7">
            <w:pPr>
              <w:spacing w:after="0" w:line="240" w:lineRule="auto"/>
              <w:jc w:val="center"/>
              <w:rPr>
                <w:rFonts w:ascii="Calibri" w:eastAsia="Times New Roman" w:hAnsi="Calibri" w:cs="Calibri"/>
                <w:b/>
                <w:bCs/>
                <w:iCs/>
                <w:color w:val="000000"/>
                <w:lang w:eastAsia="cs-CZ"/>
              </w:rPr>
            </w:pPr>
            <w:r w:rsidRPr="0098040F">
              <w:rPr>
                <w:rFonts w:ascii="Calibri" w:eastAsia="Times New Roman" w:hAnsi="Calibri" w:cs="Calibri"/>
                <w:b/>
                <w:bCs/>
                <w:iCs/>
                <w:color w:val="000000"/>
                <w:lang w:eastAsia="cs-CZ"/>
              </w:rPr>
              <w:t>6</w:t>
            </w:r>
          </w:p>
        </w:tc>
        <w:tc>
          <w:tcPr>
            <w:tcW w:w="3935" w:type="dxa"/>
            <w:tcBorders>
              <w:top w:val="single" w:sz="4" w:space="0" w:color="auto"/>
              <w:left w:val="single" w:sz="12" w:space="0" w:color="000000"/>
              <w:bottom w:val="single" w:sz="4" w:space="0" w:color="auto"/>
              <w:right w:val="single" w:sz="12" w:space="0" w:color="000000"/>
            </w:tcBorders>
            <w:shd w:val="clear" w:color="auto" w:fill="auto"/>
            <w:vAlign w:val="center"/>
            <w:hideMark/>
          </w:tcPr>
          <w:p w14:paraId="37F4CBB4" w14:textId="77777777" w:rsidR="00AE78C7" w:rsidRPr="0098040F" w:rsidRDefault="00AE78C7" w:rsidP="00AE78C7">
            <w:pPr>
              <w:spacing w:after="0" w:line="240" w:lineRule="auto"/>
              <w:rPr>
                <w:rFonts w:ascii="Calibri" w:eastAsia="Times New Roman" w:hAnsi="Calibri" w:cs="Calibri"/>
                <w:iCs/>
                <w:color w:val="000000"/>
                <w:lang w:eastAsia="cs-CZ"/>
              </w:rPr>
            </w:pPr>
            <w:r w:rsidRPr="0098040F">
              <w:rPr>
                <w:rFonts w:ascii="Calibri" w:eastAsia="Times New Roman" w:hAnsi="Calibri" w:cs="Calibri"/>
                <w:iCs/>
                <w:color w:val="000000"/>
                <w:lang w:eastAsia="cs-CZ"/>
              </w:rPr>
              <w:t>Spotřeba materiálu a energie</w:t>
            </w:r>
          </w:p>
        </w:tc>
        <w:tc>
          <w:tcPr>
            <w:tcW w:w="1204" w:type="dxa"/>
            <w:tcBorders>
              <w:top w:val="single" w:sz="4" w:space="0" w:color="auto"/>
              <w:left w:val="single" w:sz="12" w:space="0" w:color="000000"/>
              <w:bottom w:val="single" w:sz="4" w:space="0" w:color="auto"/>
              <w:right w:val="single" w:sz="4" w:space="0" w:color="auto"/>
            </w:tcBorders>
            <w:shd w:val="clear" w:color="auto" w:fill="auto"/>
            <w:vAlign w:val="center"/>
          </w:tcPr>
          <w:p w14:paraId="45379CA5"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5 855</w:t>
            </w:r>
          </w:p>
        </w:tc>
        <w:tc>
          <w:tcPr>
            <w:tcW w:w="1134" w:type="dxa"/>
            <w:tcBorders>
              <w:top w:val="single" w:sz="4" w:space="0" w:color="auto"/>
              <w:left w:val="nil"/>
              <w:bottom w:val="single" w:sz="4" w:space="0" w:color="auto"/>
              <w:right w:val="single" w:sz="4" w:space="0" w:color="auto"/>
            </w:tcBorders>
            <w:shd w:val="clear" w:color="auto" w:fill="auto"/>
            <w:vAlign w:val="center"/>
          </w:tcPr>
          <w:p w14:paraId="01814122"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26 291</w:t>
            </w:r>
          </w:p>
        </w:tc>
        <w:tc>
          <w:tcPr>
            <w:tcW w:w="1134" w:type="dxa"/>
            <w:tcBorders>
              <w:top w:val="single" w:sz="4" w:space="0" w:color="auto"/>
              <w:left w:val="nil"/>
              <w:bottom w:val="single" w:sz="4" w:space="0" w:color="auto"/>
              <w:right w:val="single" w:sz="4" w:space="0" w:color="auto"/>
            </w:tcBorders>
            <w:shd w:val="clear" w:color="auto" w:fill="auto"/>
            <w:vAlign w:val="center"/>
          </w:tcPr>
          <w:p w14:paraId="56AC6B00"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27 022</w:t>
            </w:r>
          </w:p>
        </w:tc>
        <w:tc>
          <w:tcPr>
            <w:tcW w:w="1134" w:type="dxa"/>
            <w:tcBorders>
              <w:top w:val="single" w:sz="4" w:space="0" w:color="auto"/>
              <w:left w:val="nil"/>
              <w:bottom w:val="single" w:sz="4" w:space="0" w:color="auto"/>
              <w:right w:val="single" w:sz="12" w:space="0" w:color="000000"/>
            </w:tcBorders>
            <w:shd w:val="clear" w:color="auto" w:fill="auto"/>
            <w:vAlign w:val="center"/>
          </w:tcPr>
          <w:p w14:paraId="2F91BAF1" w14:textId="77777777" w:rsidR="00AE78C7" w:rsidRPr="0098040F" w:rsidRDefault="00AE78C7" w:rsidP="00AE78C7">
            <w:pPr>
              <w:spacing w:after="0" w:line="240" w:lineRule="auto"/>
              <w:jc w:val="right"/>
              <w:rPr>
                <w:rFonts w:ascii="Calibri" w:eastAsia="Times New Roman" w:hAnsi="Calibri" w:cs="Calibri"/>
                <w:iCs/>
                <w:color w:val="000000"/>
                <w:lang w:eastAsia="cs-CZ"/>
              </w:rPr>
            </w:pPr>
            <w:r w:rsidRPr="0098040F">
              <w:rPr>
                <w:rFonts w:ascii="Calibri" w:eastAsia="Times New Roman" w:hAnsi="Calibri" w:cs="Calibri"/>
                <w:iCs/>
                <w:color w:val="000000"/>
                <w:lang w:eastAsia="cs-CZ"/>
              </w:rPr>
              <w:t>22 040</w:t>
            </w:r>
          </w:p>
        </w:tc>
        <w:tc>
          <w:tcPr>
            <w:tcW w:w="992" w:type="dxa"/>
            <w:tcBorders>
              <w:top w:val="single" w:sz="4" w:space="0" w:color="auto"/>
              <w:left w:val="single" w:sz="12" w:space="0" w:color="000000"/>
              <w:bottom w:val="single" w:sz="4" w:space="0" w:color="auto"/>
              <w:right w:val="single" w:sz="12" w:space="0" w:color="000000"/>
            </w:tcBorders>
            <w:shd w:val="clear" w:color="auto" w:fill="auto"/>
            <w:vAlign w:val="center"/>
          </w:tcPr>
          <w:p w14:paraId="04BD69A0" w14:textId="77777777" w:rsidR="00AE78C7" w:rsidRPr="0098040F" w:rsidRDefault="00AE78C7" w:rsidP="00AE78C7">
            <w:pPr>
              <w:spacing w:after="0" w:line="240" w:lineRule="auto"/>
              <w:jc w:val="right"/>
              <w:rPr>
                <w:rFonts w:ascii="Calibri" w:eastAsia="Times New Roman" w:hAnsi="Calibri" w:cs="Calibri"/>
                <w:b/>
                <w:bCs/>
                <w:iCs/>
                <w:color w:val="000000"/>
                <w:lang w:eastAsia="cs-CZ"/>
              </w:rPr>
            </w:pPr>
            <w:r w:rsidRPr="0098040F">
              <w:rPr>
                <w:rFonts w:ascii="Calibri" w:eastAsia="Times New Roman" w:hAnsi="Calibri" w:cs="Calibri"/>
                <w:b/>
                <w:bCs/>
                <w:iCs/>
                <w:color w:val="000000"/>
                <w:lang w:eastAsia="cs-CZ"/>
              </w:rPr>
              <w:t>18 439</w:t>
            </w:r>
          </w:p>
        </w:tc>
      </w:tr>
      <w:tr w:rsidR="00AE78C7" w:rsidRPr="0098040F" w14:paraId="5593E115" w14:textId="77777777" w:rsidTr="00CE23F4">
        <w:trPr>
          <w:trHeight w:val="301"/>
        </w:trPr>
        <w:tc>
          <w:tcPr>
            <w:tcW w:w="405" w:type="dxa"/>
            <w:tcBorders>
              <w:top w:val="single" w:sz="4" w:space="0" w:color="auto"/>
              <w:left w:val="single" w:sz="12" w:space="0" w:color="000000"/>
              <w:bottom w:val="single" w:sz="4" w:space="0" w:color="auto"/>
              <w:right w:val="single" w:sz="12" w:space="0" w:color="000000"/>
            </w:tcBorders>
            <w:shd w:val="clear" w:color="000000" w:fill="99CCFF"/>
            <w:vAlign w:val="center"/>
            <w:hideMark/>
          </w:tcPr>
          <w:p w14:paraId="4E10DEBF" w14:textId="77777777" w:rsidR="00AE78C7" w:rsidRPr="0098040F" w:rsidRDefault="00AE78C7" w:rsidP="00AE78C7">
            <w:pPr>
              <w:spacing w:after="0" w:line="240" w:lineRule="auto"/>
              <w:jc w:val="center"/>
              <w:rPr>
                <w:rFonts w:ascii="Calibri" w:eastAsia="Times New Roman" w:hAnsi="Calibri" w:cs="Calibri"/>
                <w:b/>
                <w:bCs/>
                <w:iCs/>
                <w:color w:val="000000"/>
                <w:lang w:eastAsia="cs-CZ"/>
              </w:rPr>
            </w:pPr>
            <w:r w:rsidRPr="0098040F">
              <w:rPr>
                <w:rFonts w:ascii="Calibri" w:eastAsia="Times New Roman" w:hAnsi="Calibri" w:cs="Calibri"/>
                <w:b/>
                <w:bCs/>
                <w:iCs/>
                <w:color w:val="000000"/>
                <w:lang w:eastAsia="cs-CZ"/>
              </w:rPr>
              <w:t>7</w:t>
            </w:r>
          </w:p>
        </w:tc>
        <w:tc>
          <w:tcPr>
            <w:tcW w:w="3935" w:type="dxa"/>
            <w:tcBorders>
              <w:top w:val="single" w:sz="4" w:space="0" w:color="auto"/>
              <w:left w:val="single" w:sz="12" w:space="0" w:color="000000"/>
              <w:bottom w:val="single" w:sz="4" w:space="0" w:color="auto"/>
              <w:right w:val="single" w:sz="12" w:space="0" w:color="000000"/>
            </w:tcBorders>
            <w:shd w:val="clear" w:color="auto" w:fill="auto"/>
            <w:vAlign w:val="center"/>
            <w:hideMark/>
          </w:tcPr>
          <w:p w14:paraId="783E34A7" w14:textId="77777777" w:rsidR="00AE78C7" w:rsidRPr="0098040F" w:rsidRDefault="00AE78C7" w:rsidP="00AE78C7">
            <w:pPr>
              <w:spacing w:after="0" w:line="240" w:lineRule="auto"/>
              <w:rPr>
                <w:rFonts w:ascii="Calibri" w:eastAsia="Times New Roman" w:hAnsi="Calibri" w:cs="Calibri"/>
                <w:iCs/>
                <w:color w:val="000000"/>
                <w:lang w:eastAsia="cs-CZ"/>
              </w:rPr>
            </w:pPr>
            <w:r w:rsidRPr="0098040F">
              <w:rPr>
                <w:rFonts w:ascii="Calibri" w:eastAsia="Times New Roman" w:hAnsi="Calibri" w:cs="Calibri"/>
                <w:iCs/>
                <w:color w:val="000000"/>
                <w:lang w:eastAsia="cs-CZ"/>
              </w:rPr>
              <w:t>Služby</w:t>
            </w:r>
          </w:p>
        </w:tc>
        <w:tc>
          <w:tcPr>
            <w:tcW w:w="1204" w:type="dxa"/>
            <w:tcBorders>
              <w:top w:val="single" w:sz="4" w:space="0" w:color="auto"/>
              <w:left w:val="single" w:sz="12" w:space="0" w:color="000000"/>
              <w:bottom w:val="single" w:sz="4" w:space="0" w:color="auto"/>
              <w:right w:val="single" w:sz="4" w:space="0" w:color="auto"/>
            </w:tcBorders>
            <w:shd w:val="clear" w:color="auto" w:fill="auto"/>
            <w:vAlign w:val="center"/>
          </w:tcPr>
          <w:p w14:paraId="0576E0C2"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6 102</w:t>
            </w:r>
          </w:p>
        </w:tc>
        <w:tc>
          <w:tcPr>
            <w:tcW w:w="1134" w:type="dxa"/>
            <w:tcBorders>
              <w:top w:val="single" w:sz="4" w:space="0" w:color="auto"/>
              <w:left w:val="nil"/>
              <w:bottom w:val="single" w:sz="4" w:space="0" w:color="auto"/>
              <w:right w:val="single" w:sz="4" w:space="0" w:color="auto"/>
            </w:tcBorders>
            <w:shd w:val="clear" w:color="auto" w:fill="auto"/>
            <w:vAlign w:val="center"/>
          </w:tcPr>
          <w:p w14:paraId="3C993025"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8 305</w:t>
            </w:r>
          </w:p>
        </w:tc>
        <w:tc>
          <w:tcPr>
            <w:tcW w:w="1134" w:type="dxa"/>
            <w:tcBorders>
              <w:top w:val="single" w:sz="4" w:space="0" w:color="auto"/>
              <w:left w:val="nil"/>
              <w:bottom w:val="single" w:sz="4" w:space="0" w:color="auto"/>
              <w:right w:val="single" w:sz="4" w:space="0" w:color="auto"/>
            </w:tcBorders>
            <w:shd w:val="clear" w:color="auto" w:fill="auto"/>
            <w:vAlign w:val="center"/>
          </w:tcPr>
          <w:p w14:paraId="5BD8C1B9"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17 665</w:t>
            </w:r>
          </w:p>
        </w:tc>
        <w:tc>
          <w:tcPr>
            <w:tcW w:w="1134" w:type="dxa"/>
            <w:tcBorders>
              <w:top w:val="single" w:sz="4" w:space="0" w:color="auto"/>
              <w:left w:val="nil"/>
              <w:bottom w:val="single" w:sz="4" w:space="0" w:color="auto"/>
              <w:right w:val="single" w:sz="12" w:space="0" w:color="000000"/>
            </w:tcBorders>
            <w:shd w:val="clear" w:color="auto" w:fill="auto"/>
            <w:vAlign w:val="center"/>
          </w:tcPr>
          <w:p w14:paraId="258CBE96" w14:textId="77777777" w:rsidR="00AE78C7" w:rsidRPr="0098040F" w:rsidRDefault="00AE78C7" w:rsidP="00AE78C7">
            <w:pPr>
              <w:spacing w:after="0" w:line="240" w:lineRule="auto"/>
              <w:jc w:val="right"/>
              <w:rPr>
                <w:rFonts w:ascii="Calibri" w:eastAsia="Times New Roman" w:hAnsi="Calibri" w:cs="Calibri"/>
                <w:iCs/>
                <w:color w:val="000000"/>
                <w:lang w:eastAsia="cs-CZ"/>
              </w:rPr>
            </w:pPr>
            <w:r w:rsidRPr="0098040F">
              <w:rPr>
                <w:rFonts w:ascii="Calibri" w:eastAsia="Times New Roman" w:hAnsi="Calibri" w:cs="Calibri"/>
                <w:iCs/>
                <w:color w:val="000000"/>
                <w:lang w:eastAsia="cs-CZ"/>
              </w:rPr>
              <w:t>24 178</w:t>
            </w:r>
          </w:p>
        </w:tc>
        <w:tc>
          <w:tcPr>
            <w:tcW w:w="992" w:type="dxa"/>
            <w:tcBorders>
              <w:top w:val="single" w:sz="4" w:space="0" w:color="auto"/>
              <w:left w:val="single" w:sz="12" w:space="0" w:color="000000"/>
              <w:bottom w:val="single" w:sz="4" w:space="0" w:color="auto"/>
              <w:right w:val="single" w:sz="12" w:space="0" w:color="000000"/>
            </w:tcBorders>
            <w:shd w:val="clear" w:color="auto" w:fill="auto"/>
            <w:vAlign w:val="center"/>
          </w:tcPr>
          <w:p w14:paraId="237834F2" w14:textId="77777777" w:rsidR="00AE78C7" w:rsidRPr="0098040F" w:rsidRDefault="00AE78C7" w:rsidP="00AE78C7">
            <w:pPr>
              <w:spacing w:after="0" w:line="240" w:lineRule="auto"/>
              <w:jc w:val="right"/>
              <w:rPr>
                <w:rFonts w:ascii="Calibri" w:eastAsia="Times New Roman" w:hAnsi="Calibri" w:cs="Calibri"/>
                <w:b/>
                <w:bCs/>
                <w:iCs/>
                <w:color w:val="000000"/>
                <w:lang w:eastAsia="cs-CZ"/>
              </w:rPr>
            </w:pPr>
            <w:r w:rsidRPr="0098040F">
              <w:rPr>
                <w:rFonts w:ascii="Calibri" w:eastAsia="Times New Roman" w:hAnsi="Calibri" w:cs="Calibri"/>
                <w:b/>
                <w:bCs/>
                <w:iCs/>
                <w:color w:val="000000"/>
                <w:lang w:eastAsia="cs-CZ"/>
              </w:rPr>
              <w:t>24 648</w:t>
            </w:r>
          </w:p>
        </w:tc>
      </w:tr>
      <w:tr w:rsidR="00AE78C7" w:rsidRPr="0098040F" w14:paraId="7B092ABA" w14:textId="77777777" w:rsidTr="00CE23F4">
        <w:trPr>
          <w:trHeight w:val="301"/>
        </w:trPr>
        <w:tc>
          <w:tcPr>
            <w:tcW w:w="405" w:type="dxa"/>
            <w:tcBorders>
              <w:top w:val="single" w:sz="4" w:space="0" w:color="auto"/>
              <w:left w:val="single" w:sz="12" w:space="0" w:color="000000"/>
              <w:bottom w:val="single" w:sz="4" w:space="0" w:color="auto"/>
              <w:right w:val="single" w:sz="12" w:space="0" w:color="000000"/>
            </w:tcBorders>
            <w:shd w:val="clear" w:color="000000" w:fill="99CCFF"/>
            <w:vAlign w:val="center"/>
            <w:hideMark/>
          </w:tcPr>
          <w:p w14:paraId="252ED32C" w14:textId="77777777" w:rsidR="00AE78C7" w:rsidRPr="0098040F" w:rsidRDefault="00AE78C7" w:rsidP="00AE78C7">
            <w:pPr>
              <w:spacing w:after="0" w:line="240" w:lineRule="auto"/>
              <w:jc w:val="center"/>
              <w:rPr>
                <w:rFonts w:ascii="Calibri" w:eastAsia="Times New Roman" w:hAnsi="Calibri" w:cs="Calibri"/>
                <w:b/>
                <w:bCs/>
                <w:iCs/>
                <w:color w:val="000000"/>
                <w:lang w:eastAsia="cs-CZ"/>
              </w:rPr>
            </w:pPr>
            <w:r w:rsidRPr="0098040F">
              <w:rPr>
                <w:rFonts w:ascii="Calibri" w:eastAsia="Times New Roman" w:hAnsi="Calibri" w:cs="Calibri"/>
                <w:b/>
                <w:bCs/>
                <w:iCs/>
                <w:color w:val="000000"/>
                <w:lang w:eastAsia="cs-CZ"/>
              </w:rPr>
              <w:t>8</w:t>
            </w:r>
          </w:p>
        </w:tc>
        <w:tc>
          <w:tcPr>
            <w:tcW w:w="3935" w:type="dxa"/>
            <w:tcBorders>
              <w:top w:val="single" w:sz="4" w:space="0" w:color="auto"/>
              <w:left w:val="single" w:sz="12" w:space="0" w:color="000000"/>
              <w:bottom w:val="single" w:sz="4" w:space="0" w:color="auto"/>
              <w:right w:val="single" w:sz="12" w:space="0" w:color="000000"/>
            </w:tcBorders>
            <w:shd w:val="clear" w:color="auto" w:fill="auto"/>
            <w:vAlign w:val="center"/>
            <w:hideMark/>
          </w:tcPr>
          <w:p w14:paraId="10681215" w14:textId="77777777" w:rsidR="00AE78C7" w:rsidRPr="0098040F" w:rsidRDefault="00AE78C7" w:rsidP="00AE78C7">
            <w:pPr>
              <w:spacing w:after="0" w:line="240" w:lineRule="auto"/>
              <w:rPr>
                <w:rFonts w:ascii="Calibri" w:eastAsia="Times New Roman" w:hAnsi="Calibri" w:cs="Calibri"/>
                <w:iCs/>
                <w:color w:val="000000"/>
                <w:lang w:eastAsia="cs-CZ"/>
              </w:rPr>
            </w:pPr>
            <w:r w:rsidRPr="0098040F">
              <w:rPr>
                <w:rFonts w:ascii="Calibri" w:eastAsia="Times New Roman" w:hAnsi="Calibri" w:cs="Calibri"/>
                <w:iCs/>
                <w:color w:val="000000"/>
                <w:lang w:eastAsia="cs-CZ"/>
              </w:rPr>
              <w:t>Vlastní kapitál</w:t>
            </w:r>
          </w:p>
        </w:tc>
        <w:tc>
          <w:tcPr>
            <w:tcW w:w="1204" w:type="dxa"/>
            <w:tcBorders>
              <w:top w:val="single" w:sz="4" w:space="0" w:color="auto"/>
              <w:left w:val="single" w:sz="12" w:space="0" w:color="000000"/>
              <w:bottom w:val="single" w:sz="4" w:space="0" w:color="auto"/>
              <w:right w:val="single" w:sz="4" w:space="0" w:color="auto"/>
            </w:tcBorders>
            <w:shd w:val="clear" w:color="auto" w:fill="auto"/>
            <w:vAlign w:val="center"/>
          </w:tcPr>
          <w:p w14:paraId="038A73F8"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62 963</w:t>
            </w:r>
          </w:p>
        </w:tc>
        <w:tc>
          <w:tcPr>
            <w:tcW w:w="1134" w:type="dxa"/>
            <w:tcBorders>
              <w:top w:val="single" w:sz="4" w:space="0" w:color="auto"/>
              <w:left w:val="nil"/>
              <w:bottom w:val="single" w:sz="4" w:space="0" w:color="auto"/>
              <w:right w:val="single" w:sz="4" w:space="0" w:color="auto"/>
            </w:tcBorders>
            <w:shd w:val="clear" w:color="auto" w:fill="auto"/>
            <w:vAlign w:val="center"/>
          </w:tcPr>
          <w:p w14:paraId="718F9761"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62 980</w:t>
            </w:r>
          </w:p>
        </w:tc>
        <w:tc>
          <w:tcPr>
            <w:tcW w:w="1134" w:type="dxa"/>
            <w:tcBorders>
              <w:top w:val="single" w:sz="4" w:space="0" w:color="auto"/>
              <w:left w:val="nil"/>
              <w:bottom w:val="single" w:sz="4" w:space="0" w:color="auto"/>
              <w:right w:val="single" w:sz="4" w:space="0" w:color="auto"/>
            </w:tcBorders>
            <w:shd w:val="clear" w:color="auto" w:fill="auto"/>
            <w:vAlign w:val="center"/>
          </w:tcPr>
          <w:p w14:paraId="2CAF5D79"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62 988</w:t>
            </w:r>
          </w:p>
        </w:tc>
        <w:tc>
          <w:tcPr>
            <w:tcW w:w="1134" w:type="dxa"/>
            <w:tcBorders>
              <w:top w:val="single" w:sz="4" w:space="0" w:color="auto"/>
              <w:left w:val="nil"/>
              <w:bottom w:val="single" w:sz="4" w:space="0" w:color="auto"/>
              <w:right w:val="single" w:sz="12" w:space="0" w:color="000000"/>
            </w:tcBorders>
            <w:shd w:val="clear" w:color="auto" w:fill="auto"/>
            <w:vAlign w:val="center"/>
          </w:tcPr>
          <w:p w14:paraId="5EA1C0E6" w14:textId="77777777" w:rsidR="00AE78C7" w:rsidRPr="0098040F" w:rsidRDefault="00AE78C7" w:rsidP="00AE78C7">
            <w:pPr>
              <w:spacing w:after="0" w:line="240" w:lineRule="auto"/>
              <w:jc w:val="right"/>
              <w:rPr>
                <w:rFonts w:ascii="Calibri" w:eastAsia="Times New Roman" w:hAnsi="Calibri" w:cs="Calibri"/>
                <w:iCs/>
                <w:color w:val="000000"/>
                <w:lang w:eastAsia="cs-CZ"/>
              </w:rPr>
            </w:pPr>
            <w:r w:rsidRPr="0098040F">
              <w:rPr>
                <w:rFonts w:ascii="Calibri" w:eastAsia="Times New Roman" w:hAnsi="Calibri" w:cs="Calibri"/>
                <w:iCs/>
                <w:color w:val="000000"/>
                <w:lang w:eastAsia="cs-CZ"/>
              </w:rPr>
              <w:t>63 307</w:t>
            </w:r>
          </w:p>
        </w:tc>
        <w:tc>
          <w:tcPr>
            <w:tcW w:w="992" w:type="dxa"/>
            <w:tcBorders>
              <w:top w:val="single" w:sz="4" w:space="0" w:color="auto"/>
              <w:left w:val="single" w:sz="12" w:space="0" w:color="000000"/>
              <w:bottom w:val="single" w:sz="4" w:space="0" w:color="auto"/>
              <w:right w:val="single" w:sz="12" w:space="0" w:color="000000"/>
            </w:tcBorders>
            <w:shd w:val="clear" w:color="auto" w:fill="auto"/>
            <w:vAlign w:val="center"/>
          </w:tcPr>
          <w:p w14:paraId="7E721E81" w14:textId="77777777" w:rsidR="00AE78C7" w:rsidRPr="0098040F" w:rsidRDefault="00AE78C7" w:rsidP="00AE78C7">
            <w:pPr>
              <w:spacing w:after="0" w:line="240" w:lineRule="auto"/>
              <w:jc w:val="right"/>
              <w:rPr>
                <w:rFonts w:ascii="Calibri" w:eastAsia="Times New Roman" w:hAnsi="Calibri" w:cs="Calibri"/>
                <w:b/>
                <w:bCs/>
                <w:iCs/>
                <w:color w:val="000000"/>
                <w:lang w:eastAsia="cs-CZ"/>
              </w:rPr>
            </w:pPr>
            <w:r w:rsidRPr="0098040F">
              <w:rPr>
                <w:rFonts w:ascii="Calibri" w:eastAsia="Times New Roman" w:hAnsi="Calibri" w:cs="Calibri"/>
                <w:b/>
                <w:bCs/>
                <w:iCs/>
                <w:color w:val="000000"/>
                <w:lang w:eastAsia="cs-CZ"/>
              </w:rPr>
              <w:t>63 291</w:t>
            </w:r>
          </w:p>
        </w:tc>
      </w:tr>
      <w:tr w:rsidR="00AE78C7" w:rsidRPr="0098040F" w14:paraId="37A0FF44" w14:textId="77777777" w:rsidTr="00CE23F4">
        <w:trPr>
          <w:trHeight w:val="215"/>
        </w:trPr>
        <w:tc>
          <w:tcPr>
            <w:tcW w:w="405" w:type="dxa"/>
            <w:tcBorders>
              <w:top w:val="single" w:sz="4" w:space="0" w:color="auto"/>
              <w:left w:val="single" w:sz="12" w:space="0" w:color="000000"/>
              <w:bottom w:val="single" w:sz="4" w:space="0" w:color="auto"/>
              <w:right w:val="single" w:sz="12" w:space="0" w:color="000000"/>
            </w:tcBorders>
            <w:shd w:val="clear" w:color="000000" w:fill="99CCFF"/>
            <w:vAlign w:val="center"/>
            <w:hideMark/>
          </w:tcPr>
          <w:p w14:paraId="29B9291E" w14:textId="77777777" w:rsidR="00AE78C7" w:rsidRPr="0098040F" w:rsidRDefault="00AE78C7" w:rsidP="00AE78C7">
            <w:pPr>
              <w:spacing w:after="0" w:line="240" w:lineRule="auto"/>
              <w:jc w:val="center"/>
              <w:rPr>
                <w:rFonts w:ascii="Calibri" w:eastAsia="Times New Roman" w:hAnsi="Calibri" w:cs="Calibri"/>
                <w:b/>
                <w:bCs/>
                <w:iCs/>
                <w:color w:val="000000"/>
                <w:lang w:eastAsia="cs-CZ"/>
              </w:rPr>
            </w:pPr>
            <w:r w:rsidRPr="0098040F">
              <w:rPr>
                <w:rFonts w:ascii="Calibri" w:eastAsia="Times New Roman" w:hAnsi="Calibri" w:cs="Calibri"/>
                <w:b/>
                <w:bCs/>
                <w:iCs/>
                <w:color w:val="000000"/>
                <w:lang w:eastAsia="cs-CZ"/>
              </w:rPr>
              <w:t>9</w:t>
            </w:r>
          </w:p>
        </w:tc>
        <w:tc>
          <w:tcPr>
            <w:tcW w:w="3935" w:type="dxa"/>
            <w:tcBorders>
              <w:top w:val="single" w:sz="4" w:space="0" w:color="auto"/>
              <w:left w:val="single" w:sz="12" w:space="0" w:color="000000"/>
              <w:bottom w:val="single" w:sz="4" w:space="0" w:color="auto"/>
              <w:right w:val="single" w:sz="12" w:space="0" w:color="000000"/>
            </w:tcBorders>
            <w:shd w:val="clear" w:color="auto" w:fill="auto"/>
            <w:vAlign w:val="center"/>
            <w:hideMark/>
          </w:tcPr>
          <w:p w14:paraId="3F6B2E01" w14:textId="77777777" w:rsidR="00AE78C7" w:rsidRPr="0098040F" w:rsidRDefault="00AE78C7" w:rsidP="00AE78C7">
            <w:pPr>
              <w:spacing w:after="0" w:line="240" w:lineRule="auto"/>
              <w:rPr>
                <w:rFonts w:ascii="Calibri" w:eastAsia="Times New Roman" w:hAnsi="Calibri" w:cs="Calibri"/>
                <w:iCs/>
                <w:color w:val="000000"/>
                <w:lang w:eastAsia="cs-CZ"/>
              </w:rPr>
            </w:pPr>
            <w:r w:rsidRPr="0098040F">
              <w:rPr>
                <w:rFonts w:ascii="Calibri" w:eastAsia="Times New Roman" w:hAnsi="Calibri" w:cs="Calibri"/>
                <w:iCs/>
                <w:color w:val="000000"/>
                <w:lang w:eastAsia="cs-CZ"/>
              </w:rPr>
              <w:t>Cizí zdroje (kapitál)</w:t>
            </w:r>
          </w:p>
        </w:tc>
        <w:tc>
          <w:tcPr>
            <w:tcW w:w="1204" w:type="dxa"/>
            <w:tcBorders>
              <w:top w:val="single" w:sz="4" w:space="0" w:color="auto"/>
              <w:left w:val="single" w:sz="12" w:space="0" w:color="000000"/>
              <w:bottom w:val="single" w:sz="4" w:space="0" w:color="auto"/>
              <w:right w:val="single" w:sz="4" w:space="0" w:color="auto"/>
            </w:tcBorders>
            <w:shd w:val="clear" w:color="auto" w:fill="auto"/>
            <w:vAlign w:val="center"/>
          </w:tcPr>
          <w:p w14:paraId="0DD0A87E"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196 705</w:t>
            </w:r>
          </w:p>
        </w:tc>
        <w:tc>
          <w:tcPr>
            <w:tcW w:w="1134" w:type="dxa"/>
            <w:tcBorders>
              <w:top w:val="single" w:sz="4" w:space="0" w:color="auto"/>
              <w:left w:val="nil"/>
              <w:bottom w:val="single" w:sz="4" w:space="0" w:color="auto"/>
              <w:right w:val="single" w:sz="4" w:space="0" w:color="auto"/>
            </w:tcBorders>
            <w:shd w:val="clear" w:color="auto" w:fill="auto"/>
            <w:vAlign w:val="center"/>
          </w:tcPr>
          <w:p w14:paraId="18DCB23B"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11 716</w:t>
            </w:r>
          </w:p>
        </w:tc>
        <w:tc>
          <w:tcPr>
            <w:tcW w:w="1134" w:type="dxa"/>
            <w:tcBorders>
              <w:top w:val="single" w:sz="4" w:space="0" w:color="auto"/>
              <w:left w:val="nil"/>
              <w:bottom w:val="single" w:sz="4" w:space="0" w:color="auto"/>
              <w:right w:val="single" w:sz="4" w:space="0" w:color="auto"/>
            </w:tcBorders>
            <w:shd w:val="clear" w:color="auto" w:fill="auto"/>
            <w:vAlign w:val="center"/>
          </w:tcPr>
          <w:p w14:paraId="65AE4DB5"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12 921</w:t>
            </w:r>
          </w:p>
        </w:tc>
        <w:tc>
          <w:tcPr>
            <w:tcW w:w="1134" w:type="dxa"/>
            <w:tcBorders>
              <w:top w:val="single" w:sz="4" w:space="0" w:color="auto"/>
              <w:left w:val="nil"/>
              <w:bottom w:val="single" w:sz="4" w:space="0" w:color="auto"/>
              <w:right w:val="single" w:sz="12" w:space="0" w:color="000000"/>
            </w:tcBorders>
            <w:shd w:val="clear" w:color="auto" w:fill="auto"/>
            <w:vAlign w:val="center"/>
          </w:tcPr>
          <w:p w14:paraId="6AE81582" w14:textId="77777777" w:rsidR="00AE78C7" w:rsidRPr="0098040F" w:rsidRDefault="00AE78C7" w:rsidP="00AE78C7">
            <w:pPr>
              <w:spacing w:after="0" w:line="240" w:lineRule="auto"/>
              <w:jc w:val="right"/>
              <w:rPr>
                <w:rFonts w:ascii="Calibri" w:eastAsia="Times New Roman" w:hAnsi="Calibri" w:cs="Calibri"/>
                <w:iCs/>
                <w:color w:val="000000"/>
                <w:lang w:eastAsia="cs-CZ"/>
              </w:rPr>
            </w:pPr>
            <w:r w:rsidRPr="0098040F">
              <w:rPr>
                <w:rFonts w:ascii="Calibri" w:eastAsia="Times New Roman" w:hAnsi="Calibri" w:cs="Calibri"/>
                <w:iCs/>
                <w:color w:val="000000"/>
                <w:lang w:eastAsia="cs-CZ"/>
              </w:rPr>
              <w:t>14 650</w:t>
            </w:r>
          </w:p>
        </w:tc>
        <w:tc>
          <w:tcPr>
            <w:tcW w:w="992" w:type="dxa"/>
            <w:tcBorders>
              <w:top w:val="single" w:sz="4" w:space="0" w:color="auto"/>
              <w:left w:val="single" w:sz="12" w:space="0" w:color="000000"/>
              <w:bottom w:val="single" w:sz="4" w:space="0" w:color="auto"/>
              <w:right w:val="single" w:sz="12" w:space="0" w:color="000000"/>
            </w:tcBorders>
            <w:shd w:val="clear" w:color="auto" w:fill="auto"/>
            <w:vAlign w:val="center"/>
          </w:tcPr>
          <w:p w14:paraId="648E069F" w14:textId="77777777" w:rsidR="00AE78C7" w:rsidRPr="0098040F" w:rsidRDefault="00AE78C7" w:rsidP="00AE78C7">
            <w:pPr>
              <w:spacing w:after="0" w:line="240" w:lineRule="auto"/>
              <w:jc w:val="right"/>
              <w:rPr>
                <w:rFonts w:ascii="Calibri" w:eastAsia="Times New Roman" w:hAnsi="Calibri" w:cs="Calibri"/>
                <w:b/>
                <w:bCs/>
                <w:iCs/>
                <w:color w:val="000000"/>
                <w:lang w:eastAsia="cs-CZ"/>
              </w:rPr>
            </w:pPr>
            <w:r w:rsidRPr="0098040F">
              <w:rPr>
                <w:rFonts w:ascii="Calibri" w:eastAsia="Times New Roman" w:hAnsi="Calibri" w:cs="Calibri"/>
                <w:b/>
                <w:bCs/>
                <w:iCs/>
                <w:color w:val="000000"/>
                <w:lang w:eastAsia="cs-CZ"/>
              </w:rPr>
              <w:t xml:space="preserve">17 324 </w:t>
            </w:r>
          </w:p>
        </w:tc>
      </w:tr>
      <w:tr w:rsidR="00AE78C7" w:rsidRPr="0098040F" w14:paraId="7216280F" w14:textId="77777777" w:rsidTr="00CE23F4">
        <w:trPr>
          <w:trHeight w:val="301"/>
        </w:trPr>
        <w:tc>
          <w:tcPr>
            <w:tcW w:w="405" w:type="dxa"/>
            <w:tcBorders>
              <w:top w:val="single" w:sz="4" w:space="0" w:color="auto"/>
              <w:left w:val="single" w:sz="12" w:space="0" w:color="000000"/>
              <w:bottom w:val="single" w:sz="4" w:space="0" w:color="auto"/>
              <w:right w:val="single" w:sz="12" w:space="0" w:color="000000"/>
            </w:tcBorders>
            <w:shd w:val="clear" w:color="000000" w:fill="99CCFF"/>
            <w:vAlign w:val="center"/>
            <w:hideMark/>
          </w:tcPr>
          <w:p w14:paraId="366DB70F" w14:textId="77777777" w:rsidR="00AE78C7" w:rsidRPr="0098040F" w:rsidRDefault="00AE78C7" w:rsidP="00AE78C7">
            <w:pPr>
              <w:spacing w:after="0" w:line="240" w:lineRule="auto"/>
              <w:jc w:val="center"/>
              <w:rPr>
                <w:rFonts w:ascii="Calibri" w:eastAsia="Times New Roman" w:hAnsi="Calibri" w:cs="Calibri"/>
                <w:b/>
                <w:bCs/>
                <w:iCs/>
                <w:color w:val="000000"/>
                <w:lang w:eastAsia="cs-CZ"/>
              </w:rPr>
            </w:pPr>
            <w:r w:rsidRPr="0098040F">
              <w:rPr>
                <w:rFonts w:ascii="Calibri" w:eastAsia="Times New Roman" w:hAnsi="Calibri" w:cs="Calibri"/>
                <w:b/>
                <w:bCs/>
                <w:iCs/>
                <w:color w:val="000000"/>
                <w:lang w:eastAsia="cs-CZ"/>
              </w:rPr>
              <w:t>10</w:t>
            </w:r>
          </w:p>
        </w:tc>
        <w:tc>
          <w:tcPr>
            <w:tcW w:w="3935" w:type="dxa"/>
            <w:tcBorders>
              <w:top w:val="single" w:sz="4" w:space="0" w:color="auto"/>
              <w:left w:val="single" w:sz="12" w:space="0" w:color="000000"/>
              <w:bottom w:val="single" w:sz="4" w:space="0" w:color="auto"/>
              <w:right w:val="single" w:sz="12" w:space="0" w:color="000000"/>
            </w:tcBorders>
            <w:shd w:val="clear" w:color="auto" w:fill="auto"/>
            <w:vAlign w:val="center"/>
            <w:hideMark/>
          </w:tcPr>
          <w:p w14:paraId="2A148EBF" w14:textId="77777777" w:rsidR="00AE78C7" w:rsidRPr="0098040F" w:rsidRDefault="00AE78C7" w:rsidP="00AE78C7">
            <w:pPr>
              <w:spacing w:after="0" w:line="240" w:lineRule="auto"/>
              <w:rPr>
                <w:rFonts w:ascii="Calibri" w:eastAsia="Times New Roman" w:hAnsi="Calibri" w:cs="Calibri"/>
                <w:iCs/>
                <w:color w:val="000000"/>
                <w:lang w:eastAsia="cs-CZ"/>
              </w:rPr>
            </w:pPr>
            <w:r w:rsidRPr="0098040F">
              <w:rPr>
                <w:rFonts w:ascii="Calibri" w:eastAsia="Times New Roman" w:hAnsi="Calibri" w:cs="Calibri"/>
                <w:iCs/>
                <w:color w:val="000000"/>
                <w:lang w:eastAsia="cs-CZ"/>
              </w:rPr>
              <w:t>Krátkodobé pohledávky celkem</w:t>
            </w:r>
          </w:p>
        </w:tc>
        <w:tc>
          <w:tcPr>
            <w:tcW w:w="1204" w:type="dxa"/>
            <w:tcBorders>
              <w:top w:val="single" w:sz="4" w:space="0" w:color="auto"/>
              <w:left w:val="single" w:sz="12" w:space="0" w:color="000000"/>
              <w:bottom w:val="single" w:sz="4" w:space="0" w:color="auto"/>
              <w:right w:val="single" w:sz="4" w:space="0" w:color="auto"/>
            </w:tcBorders>
            <w:shd w:val="clear" w:color="auto" w:fill="auto"/>
            <w:vAlign w:val="center"/>
          </w:tcPr>
          <w:p w14:paraId="71B4F61F"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173 371</w:t>
            </w:r>
          </w:p>
        </w:tc>
        <w:tc>
          <w:tcPr>
            <w:tcW w:w="1134" w:type="dxa"/>
            <w:tcBorders>
              <w:top w:val="single" w:sz="4" w:space="0" w:color="auto"/>
              <w:left w:val="nil"/>
              <w:bottom w:val="single" w:sz="4" w:space="0" w:color="auto"/>
              <w:right w:val="single" w:sz="4" w:space="0" w:color="auto"/>
            </w:tcBorders>
            <w:shd w:val="clear" w:color="auto" w:fill="auto"/>
            <w:vAlign w:val="center"/>
          </w:tcPr>
          <w:p w14:paraId="46530111"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3 795</w:t>
            </w:r>
          </w:p>
        </w:tc>
        <w:tc>
          <w:tcPr>
            <w:tcW w:w="1134" w:type="dxa"/>
            <w:tcBorders>
              <w:top w:val="single" w:sz="4" w:space="0" w:color="auto"/>
              <w:left w:val="nil"/>
              <w:bottom w:val="single" w:sz="4" w:space="0" w:color="auto"/>
              <w:right w:val="single" w:sz="4" w:space="0" w:color="auto"/>
            </w:tcBorders>
            <w:shd w:val="clear" w:color="auto" w:fill="auto"/>
            <w:vAlign w:val="center"/>
          </w:tcPr>
          <w:p w14:paraId="795CC21D"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2 533</w:t>
            </w:r>
          </w:p>
        </w:tc>
        <w:tc>
          <w:tcPr>
            <w:tcW w:w="1134" w:type="dxa"/>
            <w:tcBorders>
              <w:top w:val="single" w:sz="4" w:space="0" w:color="auto"/>
              <w:left w:val="nil"/>
              <w:bottom w:val="single" w:sz="4" w:space="0" w:color="auto"/>
              <w:right w:val="single" w:sz="12" w:space="0" w:color="000000"/>
            </w:tcBorders>
            <w:shd w:val="clear" w:color="auto" w:fill="auto"/>
            <w:vAlign w:val="center"/>
          </w:tcPr>
          <w:p w14:paraId="768FC3AD" w14:textId="77777777" w:rsidR="00AE78C7" w:rsidRPr="0098040F" w:rsidRDefault="00AE78C7" w:rsidP="00AE78C7">
            <w:pPr>
              <w:spacing w:after="0" w:line="240" w:lineRule="auto"/>
              <w:jc w:val="right"/>
              <w:rPr>
                <w:rFonts w:ascii="Calibri" w:eastAsia="Times New Roman" w:hAnsi="Calibri" w:cs="Calibri"/>
                <w:iCs/>
                <w:color w:val="000000"/>
                <w:lang w:eastAsia="cs-CZ"/>
              </w:rPr>
            </w:pPr>
            <w:r w:rsidRPr="0098040F">
              <w:rPr>
                <w:rFonts w:ascii="Calibri" w:eastAsia="Times New Roman" w:hAnsi="Calibri" w:cs="Calibri"/>
                <w:iCs/>
                <w:color w:val="000000"/>
                <w:lang w:eastAsia="cs-CZ"/>
              </w:rPr>
              <w:t>3 125</w:t>
            </w:r>
          </w:p>
        </w:tc>
        <w:tc>
          <w:tcPr>
            <w:tcW w:w="992" w:type="dxa"/>
            <w:tcBorders>
              <w:top w:val="single" w:sz="4" w:space="0" w:color="auto"/>
              <w:left w:val="single" w:sz="12" w:space="0" w:color="000000"/>
              <w:bottom w:val="single" w:sz="4" w:space="0" w:color="auto"/>
              <w:right w:val="single" w:sz="12" w:space="0" w:color="000000"/>
            </w:tcBorders>
            <w:shd w:val="clear" w:color="auto" w:fill="auto"/>
            <w:vAlign w:val="center"/>
          </w:tcPr>
          <w:p w14:paraId="0452A87B" w14:textId="77777777" w:rsidR="00AE78C7" w:rsidRPr="0098040F" w:rsidRDefault="00AE78C7" w:rsidP="00AE78C7">
            <w:pPr>
              <w:spacing w:after="0" w:line="240" w:lineRule="auto"/>
              <w:jc w:val="right"/>
              <w:rPr>
                <w:rFonts w:ascii="Calibri" w:eastAsia="Times New Roman" w:hAnsi="Calibri" w:cs="Calibri"/>
                <w:b/>
                <w:bCs/>
                <w:iCs/>
                <w:color w:val="000000"/>
                <w:lang w:eastAsia="cs-CZ"/>
              </w:rPr>
            </w:pPr>
            <w:r w:rsidRPr="0098040F">
              <w:rPr>
                <w:rFonts w:ascii="Calibri" w:eastAsia="Times New Roman" w:hAnsi="Calibri" w:cs="Calibri"/>
                <w:b/>
                <w:bCs/>
                <w:iCs/>
                <w:color w:val="000000"/>
                <w:lang w:eastAsia="cs-CZ"/>
              </w:rPr>
              <w:t>3 485</w:t>
            </w:r>
          </w:p>
        </w:tc>
      </w:tr>
      <w:tr w:rsidR="00AE78C7" w:rsidRPr="0098040F" w14:paraId="5A13CCC9" w14:textId="77777777" w:rsidTr="00CE23F4">
        <w:trPr>
          <w:trHeight w:val="301"/>
        </w:trPr>
        <w:tc>
          <w:tcPr>
            <w:tcW w:w="405" w:type="dxa"/>
            <w:tcBorders>
              <w:top w:val="single" w:sz="4" w:space="0" w:color="auto"/>
              <w:left w:val="single" w:sz="12" w:space="0" w:color="000000"/>
              <w:bottom w:val="single" w:sz="4" w:space="0" w:color="auto"/>
              <w:right w:val="single" w:sz="12" w:space="0" w:color="000000"/>
            </w:tcBorders>
            <w:shd w:val="clear" w:color="000000" w:fill="99CCFF"/>
            <w:vAlign w:val="center"/>
            <w:hideMark/>
          </w:tcPr>
          <w:p w14:paraId="570BBC30" w14:textId="77777777" w:rsidR="00AE78C7" w:rsidRPr="0098040F" w:rsidRDefault="00AE78C7" w:rsidP="00AE78C7">
            <w:pPr>
              <w:spacing w:after="0" w:line="240" w:lineRule="auto"/>
              <w:jc w:val="center"/>
              <w:rPr>
                <w:rFonts w:ascii="Calibri" w:eastAsia="Times New Roman" w:hAnsi="Calibri" w:cs="Calibri"/>
                <w:b/>
                <w:bCs/>
                <w:iCs/>
                <w:color w:val="000000"/>
                <w:lang w:eastAsia="cs-CZ"/>
              </w:rPr>
            </w:pPr>
            <w:r w:rsidRPr="0098040F">
              <w:rPr>
                <w:rFonts w:ascii="Calibri" w:eastAsia="Times New Roman" w:hAnsi="Calibri" w:cs="Calibri"/>
                <w:b/>
                <w:bCs/>
                <w:iCs/>
                <w:color w:val="000000"/>
                <w:lang w:eastAsia="cs-CZ"/>
              </w:rPr>
              <w:t>11</w:t>
            </w:r>
          </w:p>
        </w:tc>
        <w:tc>
          <w:tcPr>
            <w:tcW w:w="3935" w:type="dxa"/>
            <w:tcBorders>
              <w:top w:val="single" w:sz="4" w:space="0" w:color="auto"/>
              <w:left w:val="single" w:sz="12" w:space="0" w:color="000000"/>
              <w:bottom w:val="single" w:sz="4" w:space="0" w:color="auto"/>
              <w:right w:val="single" w:sz="12" w:space="0" w:color="000000"/>
            </w:tcBorders>
            <w:shd w:val="clear" w:color="auto" w:fill="auto"/>
            <w:vAlign w:val="center"/>
            <w:hideMark/>
          </w:tcPr>
          <w:p w14:paraId="783F5746" w14:textId="77777777" w:rsidR="00AE78C7" w:rsidRPr="0098040F" w:rsidRDefault="00AE78C7" w:rsidP="00AE78C7">
            <w:pPr>
              <w:spacing w:after="0" w:line="240" w:lineRule="auto"/>
              <w:rPr>
                <w:rFonts w:ascii="Calibri" w:eastAsia="Times New Roman" w:hAnsi="Calibri" w:cs="Calibri"/>
                <w:iCs/>
                <w:color w:val="000000"/>
                <w:lang w:eastAsia="cs-CZ"/>
              </w:rPr>
            </w:pPr>
            <w:r w:rsidRPr="0098040F">
              <w:rPr>
                <w:rFonts w:ascii="Calibri" w:eastAsia="Times New Roman" w:hAnsi="Calibri" w:cs="Calibri"/>
                <w:iCs/>
                <w:color w:val="000000"/>
                <w:lang w:eastAsia="cs-CZ"/>
              </w:rPr>
              <w:t>Dlouhodobé pohledávky celkem</w:t>
            </w:r>
          </w:p>
        </w:tc>
        <w:tc>
          <w:tcPr>
            <w:tcW w:w="1204" w:type="dxa"/>
            <w:tcBorders>
              <w:top w:val="single" w:sz="4" w:space="0" w:color="auto"/>
              <w:left w:val="single" w:sz="12" w:space="0" w:color="000000"/>
              <w:bottom w:val="single" w:sz="4" w:space="0" w:color="auto"/>
              <w:right w:val="single" w:sz="4" w:space="0" w:color="auto"/>
            </w:tcBorders>
            <w:shd w:val="clear" w:color="auto" w:fill="auto"/>
            <w:vAlign w:val="center"/>
          </w:tcPr>
          <w:p w14:paraId="31041077"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03F87EC6"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6F2427BA"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0</w:t>
            </w:r>
          </w:p>
        </w:tc>
        <w:tc>
          <w:tcPr>
            <w:tcW w:w="1134" w:type="dxa"/>
            <w:tcBorders>
              <w:top w:val="single" w:sz="4" w:space="0" w:color="auto"/>
              <w:left w:val="nil"/>
              <w:bottom w:val="single" w:sz="4" w:space="0" w:color="auto"/>
              <w:right w:val="single" w:sz="12" w:space="0" w:color="000000"/>
            </w:tcBorders>
            <w:shd w:val="clear" w:color="auto" w:fill="auto"/>
            <w:vAlign w:val="center"/>
          </w:tcPr>
          <w:p w14:paraId="5914F471" w14:textId="77777777" w:rsidR="00AE78C7" w:rsidRPr="0098040F" w:rsidRDefault="00AE78C7" w:rsidP="00AE78C7">
            <w:pPr>
              <w:spacing w:after="0" w:line="240" w:lineRule="auto"/>
              <w:jc w:val="right"/>
              <w:rPr>
                <w:rFonts w:ascii="Calibri" w:eastAsia="Times New Roman" w:hAnsi="Calibri" w:cs="Calibri"/>
                <w:iCs/>
                <w:color w:val="000000"/>
                <w:lang w:eastAsia="cs-CZ"/>
              </w:rPr>
            </w:pPr>
            <w:r w:rsidRPr="0098040F">
              <w:rPr>
                <w:rFonts w:ascii="Calibri" w:eastAsia="Times New Roman" w:hAnsi="Calibri" w:cs="Calibri"/>
                <w:iCs/>
                <w:color w:val="000000"/>
                <w:lang w:eastAsia="cs-CZ"/>
              </w:rPr>
              <w:t>0</w:t>
            </w:r>
          </w:p>
        </w:tc>
        <w:tc>
          <w:tcPr>
            <w:tcW w:w="992" w:type="dxa"/>
            <w:tcBorders>
              <w:top w:val="single" w:sz="4" w:space="0" w:color="auto"/>
              <w:left w:val="single" w:sz="12" w:space="0" w:color="000000"/>
              <w:bottom w:val="single" w:sz="4" w:space="0" w:color="auto"/>
              <w:right w:val="single" w:sz="12" w:space="0" w:color="000000"/>
            </w:tcBorders>
            <w:shd w:val="clear" w:color="auto" w:fill="auto"/>
            <w:vAlign w:val="center"/>
          </w:tcPr>
          <w:p w14:paraId="13F28638" w14:textId="77777777" w:rsidR="00AE78C7" w:rsidRPr="0098040F" w:rsidRDefault="00AE78C7" w:rsidP="00AE78C7">
            <w:pPr>
              <w:spacing w:after="0" w:line="240" w:lineRule="auto"/>
              <w:jc w:val="right"/>
              <w:rPr>
                <w:rFonts w:ascii="Calibri" w:eastAsia="Times New Roman" w:hAnsi="Calibri" w:cs="Calibri"/>
                <w:b/>
                <w:bCs/>
                <w:iCs/>
                <w:color w:val="000000"/>
                <w:lang w:eastAsia="cs-CZ"/>
              </w:rPr>
            </w:pPr>
            <w:r w:rsidRPr="0098040F">
              <w:rPr>
                <w:rFonts w:ascii="Calibri" w:eastAsia="Times New Roman" w:hAnsi="Calibri" w:cs="Calibri"/>
                <w:b/>
                <w:bCs/>
                <w:iCs/>
                <w:color w:val="000000"/>
                <w:lang w:eastAsia="cs-CZ"/>
              </w:rPr>
              <w:t>976</w:t>
            </w:r>
          </w:p>
        </w:tc>
      </w:tr>
      <w:tr w:rsidR="00AE78C7" w:rsidRPr="0098040F" w14:paraId="5124D8B1" w14:textId="77777777" w:rsidTr="00CE23F4">
        <w:trPr>
          <w:trHeight w:val="301"/>
        </w:trPr>
        <w:tc>
          <w:tcPr>
            <w:tcW w:w="405" w:type="dxa"/>
            <w:tcBorders>
              <w:top w:val="single" w:sz="4" w:space="0" w:color="auto"/>
              <w:left w:val="single" w:sz="12" w:space="0" w:color="000000"/>
              <w:bottom w:val="single" w:sz="4" w:space="0" w:color="auto"/>
              <w:right w:val="single" w:sz="12" w:space="0" w:color="000000"/>
            </w:tcBorders>
            <w:shd w:val="clear" w:color="000000" w:fill="99CCFF"/>
            <w:vAlign w:val="center"/>
            <w:hideMark/>
          </w:tcPr>
          <w:p w14:paraId="44A42EEF" w14:textId="77777777" w:rsidR="00AE78C7" w:rsidRPr="0098040F" w:rsidRDefault="00AE78C7" w:rsidP="00AE78C7">
            <w:pPr>
              <w:spacing w:after="0" w:line="240" w:lineRule="auto"/>
              <w:jc w:val="center"/>
              <w:rPr>
                <w:rFonts w:ascii="Calibri" w:eastAsia="Times New Roman" w:hAnsi="Calibri" w:cs="Calibri"/>
                <w:b/>
                <w:bCs/>
                <w:iCs/>
                <w:color w:val="000000"/>
                <w:lang w:eastAsia="cs-CZ"/>
              </w:rPr>
            </w:pPr>
            <w:r w:rsidRPr="0098040F">
              <w:rPr>
                <w:rFonts w:ascii="Calibri" w:eastAsia="Times New Roman" w:hAnsi="Calibri" w:cs="Calibri"/>
                <w:b/>
                <w:bCs/>
                <w:iCs/>
                <w:color w:val="000000"/>
                <w:lang w:eastAsia="cs-CZ"/>
              </w:rPr>
              <w:t>12</w:t>
            </w:r>
          </w:p>
        </w:tc>
        <w:tc>
          <w:tcPr>
            <w:tcW w:w="3935" w:type="dxa"/>
            <w:tcBorders>
              <w:top w:val="single" w:sz="4" w:space="0" w:color="auto"/>
              <w:left w:val="single" w:sz="12" w:space="0" w:color="000000"/>
              <w:bottom w:val="single" w:sz="4" w:space="0" w:color="auto"/>
              <w:right w:val="single" w:sz="12" w:space="0" w:color="000000"/>
            </w:tcBorders>
            <w:shd w:val="clear" w:color="auto" w:fill="auto"/>
            <w:vAlign w:val="center"/>
            <w:hideMark/>
          </w:tcPr>
          <w:p w14:paraId="69A96096" w14:textId="77777777" w:rsidR="00AE78C7" w:rsidRPr="0098040F" w:rsidRDefault="00AE78C7" w:rsidP="00AE78C7">
            <w:pPr>
              <w:spacing w:after="0" w:line="240" w:lineRule="auto"/>
              <w:rPr>
                <w:rFonts w:ascii="Calibri" w:eastAsia="Times New Roman" w:hAnsi="Calibri" w:cs="Calibri"/>
                <w:iCs/>
                <w:color w:val="000000"/>
                <w:lang w:eastAsia="cs-CZ"/>
              </w:rPr>
            </w:pPr>
            <w:r w:rsidRPr="0098040F">
              <w:rPr>
                <w:rFonts w:ascii="Calibri" w:eastAsia="Times New Roman" w:hAnsi="Calibri" w:cs="Calibri"/>
                <w:iCs/>
                <w:color w:val="000000"/>
                <w:lang w:eastAsia="cs-CZ"/>
              </w:rPr>
              <w:t>Krátkodobé závazky celkem</w:t>
            </w:r>
          </w:p>
        </w:tc>
        <w:tc>
          <w:tcPr>
            <w:tcW w:w="1204" w:type="dxa"/>
            <w:tcBorders>
              <w:top w:val="single" w:sz="4" w:space="0" w:color="auto"/>
              <w:left w:val="single" w:sz="12" w:space="0" w:color="000000"/>
              <w:bottom w:val="single" w:sz="4" w:space="0" w:color="auto"/>
              <w:right w:val="single" w:sz="4" w:space="0" w:color="auto"/>
            </w:tcBorders>
            <w:shd w:val="clear" w:color="auto" w:fill="auto"/>
            <w:vAlign w:val="center"/>
          </w:tcPr>
          <w:p w14:paraId="21EB4B90"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196 219</w:t>
            </w:r>
          </w:p>
        </w:tc>
        <w:tc>
          <w:tcPr>
            <w:tcW w:w="1134" w:type="dxa"/>
            <w:tcBorders>
              <w:top w:val="single" w:sz="4" w:space="0" w:color="auto"/>
              <w:left w:val="nil"/>
              <w:bottom w:val="single" w:sz="4" w:space="0" w:color="auto"/>
              <w:right w:val="single" w:sz="4" w:space="0" w:color="auto"/>
            </w:tcBorders>
            <w:shd w:val="clear" w:color="auto" w:fill="auto"/>
            <w:vAlign w:val="center"/>
          </w:tcPr>
          <w:p w14:paraId="5ABE8A75"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11 274</w:t>
            </w:r>
          </w:p>
        </w:tc>
        <w:tc>
          <w:tcPr>
            <w:tcW w:w="1134" w:type="dxa"/>
            <w:tcBorders>
              <w:top w:val="single" w:sz="4" w:space="0" w:color="auto"/>
              <w:left w:val="nil"/>
              <w:bottom w:val="single" w:sz="4" w:space="0" w:color="auto"/>
              <w:right w:val="single" w:sz="4" w:space="0" w:color="auto"/>
            </w:tcBorders>
            <w:shd w:val="clear" w:color="auto" w:fill="auto"/>
            <w:vAlign w:val="center"/>
          </w:tcPr>
          <w:p w14:paraId="5AD29EB7"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11 810</w:t>
            </w:r>
          </w:p>
        </w:tc>
        <w:tc>
          <w:tcPr>
            <w:tcW w:w="1134" w:type="dxa"/>
            <w:tcBorders>
              <w:top w:val="single" w:sz="4" w:space="0" w:color="auto"/>
              <w:left w:val="nil"/>
              <w:bottom w:val="single" w:sz="4" w:space="0" w:color="auto"/>
              <w:right w:val="single" w:sz="12" w:space="0" w:color="000000"/>
            </w:tcBorders>
            <w:shd w:val="clear" w:color="auto" w:fill="auto"/>
            <w:vAlign w:val="center"/>
          </w:tcPr>
          <w:p w14:paraId="5D1FC81E" w14:textId="77777777" w:rsidR="00AE78C7" w:rsidRPr="0098040F" w:rsidRDefault="00AE78C7" w:rsidP="00AE78C7">
            <w:pPr>
              <w:spacing w:after="0" w:line="240" w:lineRule="auto"/>
              <w:jc w:val="right"/>
              <w:rPr>
                <w:rFonts w:ascii="Calibri" w:eastAsia="Times New Roman" w:hAnsi="Calibri" w:cs="Calibri"/>
                <w:iCs/>
                <w:color w:val="000000"/>
                <w:lang w:eastAsia="cs-CZ"/>
              </w:rPr>
            </w:pPr>
            <w:r w:rsidRPr="0098040F">
              <w:rPr>
                <w:rFonts w:ascii="Calibri" w:eastAsia="Times New Roman" w:hAnsi="Calibri" w:cs="Calibri"/>
                <w:iCs/>
                <w:color w:val="000000"/>
                <w:lang w:eastAsia="cs-CZ"/>
              </w:rPr>
              <w:t>12 427</w:t>
            </w:r>
          </w:p>
        </w:tc>
        <w:tc>
          <w:tcPr>
            <w:tcW w:w="992" w:type="dxa"/>
            <w:tcBorders>
              <w:top w:val="single" w:sz="4" w:space="0" w:color="auto"/>
              <w:left w:val="single" w:sz="12" w:space="0" w:color="000000"/>
              <w:bottom w:val="single" w:sz="4" w:space="0" w:color="auto"/>
              <w:right w:val="single" w:sz="12" w:space="0" w:color="000000"/>
            </w:tcBorders>
            <w:shd w:val="clear" w:color="auto" w:fill="auto"/>
            <w:vAlign w:val="center"/>
          </w:tcPr>
          <w:p w14:paraId="274D077C" w14:textId="77777777" w:rsidR="00AE78C7" w:rsidRPr="0098040F" w:rsidRDefault="00AE78C7" w:rsidP="00AE78C7">
            <w:pPr>
              <w:spacing w:after="0" w:line="240" w:lineRule="auto"/>
              <w:jc w:val="right"/>
              <w:rPr>
                <w:rFonts w:ascii="Calibri" w:eastAsia="Times New Roman" w:hAnsi="Calibri" w:cs="Calibri"/>
                <w:b/>
                <w:bCs/>
                <w:iCs/>
                <w:color w:val="000000"/>
                <w:lang w:eastAsia="cs-CZ"/>
              </w:rPr>
            </w:pPr>
            <w:r w:rsidRPr="0098040F">
              <w:rPr>
                <w:rFonts w:ascii="Calibri" w:eastAsia="Times New Roman" w:hAnsi="Calibri" w:cs="Calibri"/>
                <w:b/>
                <w:bCs/>
                <w:iCs/>
                <w:color w:val="000000"/>
                <w:lang w:eastAsia="cs-CZ"/>
              </w:rPr>
              <w:t>16 421</w:t>
            </w:r>
          </w:p>
        </w:tc>
      </w:tr>
      <w:tr w:rsidR="00AE78C7" w:rsidRPr="0098040F" w14:paraId="5D4CCBBF" w14:textId="77777777" w:rsidTr="00CE23F4">
        <w:trPr>
          <w:trHeight w:val="301"/>
        </w:trPr>
        <w:tc>
          <w:tcPr>
            <w:tcW w:w="405" w:type="dxa"/>
            <w:tcBorders>
              <w:top w:val="single" w:sz="4" w:space="0" w:color="auto"/>
              <w:left w:val="single" w:sz="12" w:space="0" w:color="000000"/>
              <w:bottom w:val="single" w:sz="4" w:space="0" w:color="auto"/>
              <w:right w:val="single" w:sz="12" w:space="0" w:color="000000"/>
            </w:tcBorders>
            <w:shd w:val="clear" w:color="000000" w:fill="99CCFF"/>
            <w:vAlign w:val="center"/>
            <w:hideMark/>
          </w:tcPr>
          <w:p w14:paraId="0D99E46E" w14:textId="77777777" w:rsidR="00AE78C7" w:rsidRPr="0098040F" w:rsidRDefault="00AE78C7" w:rsidP="00AE78C7">
            <w:pPr>
              <w:spacing w:after="0" w:line="240" w:lineRule="auto"/>
              <w:jc w:val="center"/>
              <w:rPr>
                <w:rFonts w:ascii="Calibri" w:eastAsia="Times New Roman" w:hAnsi="Calibri" w:cs="Calibri"/>
                <w:b/>
                <w:bCs/>
                <w:iCs/>
                <w:color w:val="000000"/>
                <w:lang w:eastAsia="cs-CZ"/>
              </w:rPr>
            </w:pPr>
            <w:r w:rsidRPr="0098040F">
              <w:rPr>
                <w:rFonts w:ascii="Calibri" w:eastAsia="Times New Roman" w:hAnsi="Calibri" w:cs="Calibri"/>
                <w:b/>
                <w:bCs/>
                <w:iCs/>
                <w:color w:val="000000"/>
                <w:lang w:eastAsia="cs-CZ"/>
              </w:rPr>
              <w:t>13</w:t>
            </w:r>
          </w:p>
        </w:tc>
        <w:tc>
          <w:tcPr>
            <w:tcW w:w="3935" w:type="dxa"/>
            <w:tcBorders>
              <w:top w:val="single" w:sz="4" w:space="0" w:color="auto"/>
              <w:left w:val="single" w:sz="12" w:space="0" w:color="000000"/>
              <w:bottom w:val="single" w:sz="4" w:space="0" w:color="auto"/>
              <w:right w:val="single" w:sz="12" w:space="0" w:color="000000"/>
            </w:tcBorders>
            <w:shd w:val="clear" w:color="auto" w:fill="auto"/>
            <w:vAlign w:val="center"/>
            <w:hideMark/>
          </w:tcPr>
          <w:p w14:paraId="63DD198A" w14:textId="77777777" w:rsidR="00AE78C7" w:rsidRPr="0098040F" w:rsidRDefault="00AE78C7" w:rsidP="00AE78C7">
            <w:pPr>
              <w:spacing w:after="0" w:line="240" w:lineRule="auto"/>
              <w:rPr>
                <w:rFonts w:ascii="Calibri" w:eastAsia="Times New Roman" w:hAnsi="Calibri" w:cs="Calibri"/>
                <w:iCs/>
                <w:color w:val="000000"/>
                <w:lang w:eastAsia="cs-CZ"/>
              </w:rPr>
            </w:pPr>
            <w:r w:rsidRPr="0098040F">
              <w:rPr>
                <w:rFonts w:ascii="Calibri" w:eastAsia="Times New Roman" w:hAnsi="Calibri" w:cs="Calibri"/>
                <w:iCs/>
                <w:color w:val="000000"/>
                <w:lang w:eastAsia="cs-CZ"/>
              </w:rPr>
              <w:t>Dlouhodobé závazky celkem</w:t>
            </w:r>
          </w:p>
        </w:tc>
        <w:tc>
          <w:tcPr>
            <w:tcW w:w="1204" w:type="dxa"/>
            <w:tcBorders>
              <w:top w:val="single" w:sz="4" w:space="0" w:color="auto"/>
              <w:left w:val="single" w:sz="12" w:space="0" w:color="000000"/>
              <w:bottom w:val="single" w:sz="4" w:space="0" w:color="auto"/>
              <w:right w:val="single" w:sz="4" w:space="0" w:color="auto"/>
            </w:tcBorders>
            <w:shd w:val="clear" w:color="auto" w:fill="auto"/>
            <w:vAlign w:val="center"/>
          </w:tcPr>
          <w:p w14:paraId="3429AB36"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D99F58F"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566E389A"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0</w:t>
            </w:r>
          </w:p>
        </w:tc>
        <w:tc>
          <w:tcPr>
            <w:tcW w:w="1134" w:type="dxa"/>
            <w:tcBorders>
              <w:top w:val="single" w:sz="4" w:space="0" w:color="auto"/>
              <w:left w:val="nil"/>
              <w:bottom w:val="single" w:sz="4" w:space="0" w:color="auto"/>
              <w:right w:val="single" w:sz="12" w:space="0" w:color="000000"/>
            </w:tcBorders>
            <w:shd w:val="clear" w:color="auto" w:fill="auto"/>
            <w:vAlign w:val="center"/>
          </w:tcPr>
          <w:p w14:paraId="5D7E5AFD" w14:textId="77777777" w:rsidR="00AE78C7" w:rsidRPr="0098040F" w:rsidRDefault="00AE78C7" w:rsidP="00AE78C7">
            <w:pPr>
              <w:spacing w:after="0" w:line="240" w:lineRule="auto"/>
              <w:jc w:val="right"/>
              <w:rPr>
                <w:rFonts w:ascii="Calibri" w:eastAsia="Times New Roman" w:hAnsi="Calibri" w:cs="Calibri"/>
                <w:iCs/>
                <w:color w:val="000000"/>
                <w:lang w:eastAsia="cs-CZ"/>
              </w:rPr>
            </w:pPr>
            <w:r w:rsidRPr="0098040F">
              <w:rPr>
                <w:rFonts w:ascii="Calibri" w:eastAsia="Times New Roman" w:hAnsi="Calibri" w:cs="Calibri"/>
                <w:iCs/>
                <w:color w:val="000000"/>
                <w:lang w:eastAsia="cs-CZ"/>
              </w:rPr>
              <w:t>0</w:t>
            </w:r>
          </w:p>
        </w:tc>
        <w:tc>
          <w:tcPr>
            <w:tcW w:w="992" w:type="dxa"/>
            <w:tcBorders>
              <w:top w:val="single" w:sz="4" w:space="0" w:color="auto"/>
              <w:left w:val="single" w:sz="12" w:space="0" w:color="000000"/>
              <w:bottom w:val="single" w:sz="4" w:space="0" w:color="auto"/>
              <w:right w:val="single" w:sz="12" w:space="0" w:color="000000"/>
            </w:tcBorders>
            <w:shd w:val="clear" w:color="auto" w:fill="auto"/>
            <w:vAlign w:val="center"/>
          </w:tcPr>
          <w:p w14:paraId="53757D17" w14:textId="77777777" w:rsidR="00AE78C7" w:rsidRPr="0098040F" w:rsidRDefault="00AE78C7" w:rsidP="00AE78C7">
            <w:pPr>
              <w:spacing w:after="0" w:line="240" w:lineRule="auto"/>
              <w:jc w:val="right"/>
              <w:rPr>
                <w:rFonts w:ascii="Calibri" w:eastAsia="Times New Roman" w:hAnsi="Calibri" w:cs="Calibri"/>
                <w:b/>
                <w:bCs/>
                <w:iCs/>
                <w:color w:val="000000"/>
                <w:lang w:eastAsia="cs-CZ"/>
              </w:rPr>
            </w:pPr>
            <w:r w:rsidRPr="0098040F">
              <w:rPr>
                <w:rFonts w:ascii="Calibri" w:eastAsia="Times New Roman" w:hAnsi="Calibri" w:cs="Calibri"/>
                <w:b/>
                <w:bCs/>
                <w:iCs/>
                <w:color w:val="000000"/>
                <w:lang w:eastAsia="cs-CZ"/>
              </w:rPr>
              <w:t>0</w:t>
            </w:r>
          </w:p>
        </w:tc>
      </w:tr>
      <w:tr w:rsidR="00AE78C7" w:rsidRPr="0098040F" w14:paraId="05C71A05" w14:textId="77777777" w:rsidTr="00CE23F4">
        <w:trPr>
          <w:trHeight w:val="301"/>
        </w:trPr>
        <w:tc>
          <w:tcPr>
            <w:tcW w:w="405" w:type="dxa"/>
            <w:tcBorders>
              <w:top w:val="single" w:sz="4" w:space="0" w:color="auto"/>
              <w:left w:val="single" w:sz="12" w:space="0" w:color="000000"/>
              <w:bottom w:val="single" w:sz="4" w:space="0" w:color="auto"/>
              <w:right w:val="single" w:sz="12" w:space="0" w:color="000000"/>
            </w:tcBorders>
            <w:shd w:val="clear" w:color="000000" w:fill="99CCFF"/>
            <w:vAlign w:val="center"/>
            <w:hideMark/>
          </w:tcPr>
          <w:p w14:paraId="663149E8" w14:textId="77777777" w:rsidR="00AE78C7" w:rsidRPr="0098040F" w:rsidRDefault="00AE78C7" w:rsidP="00AE78C7">
            <w:pPr>
              <w:spacing w:after="0" w:line="240" w:lineRule="auto"/>
              <w:jc w:val="center"/>
              <w:rPr>
                <w:rFonts w:ascii="Calibri" w:eastAsia="Times New Roman" w:hAnsi="Calibri" w:cs="Calibri"/>
                <w:b/>
                <w:bCs/>
                <w:iCs/>
                <w:color w:val="000000"/>
                <w:lang w:eastAsia="cs-CZ"/>
              </w:rPr>
            </w:pPr>
            <w:r w:rsidRPr="0098040F">
              <w:rPr>
                <w:rFonts w:ascii="Calibri" w:eastAsia="Times New Roman" w:hAnsi="Calibri" w:cs="Calibri"/>
                <w:b/>
                <w:bCs/>
                <w:iCs/>
                <w:color w:val="000000"/>
                <w:lang w:eastAsia="cs-CZ"/>
              </w:rPr>
              <w:t>14</w:t>
            </w:r>
          </w:p>
        </w:tc>
        <w:tc>
          <w:tcPr>
            <w:tcW w:w="3935" w:type="dxa"/>
            <w:tcBorders>
              <w:top w:val="single" w:sz="4" w:space="0" w:color="auto"/>
              <w:left w:val="single" w:sz="12" w:space="0" w:color="000000"/>
              <w:bottom w:val="single" w:sz="4" w:space="0" w:color="auto"/>
              <w:right w:val="single" w:sz="12" w:space="0" w:color="000000"/>
            </w:tcBorders>
            <w:shd w:val="clear" w:color="auto" w:fill="auto"/>
            <w:vAlign w:val="center"/>
            <w:hideMark/>
          </w:tcPr>
          <w:p w14:paraId="0BED3C3A" w14:textId="77777777" w:rsidR="00AE78C7" w:rsidRPr="0098040F" w:rsidRDefault="00AE78C7" w:rsidP="00AE78C7">
            <w:pPr>
              <w:spacing w:after="0" w:line="240" w:lineRule="auto"/>
              <w:rPr>
                <w:rFonts w:ascii="Calibri" w:eastAsia="Times New Roman" w:hAnsi="Calibri" w:cs="Calibri"/>
                <w:iCs/>
                <w:color w:val="000000"/>
                <w:lang w:eastAsia="cs-CZ"/>
              </w:rPr>
            </w:pPr>
            <w:r w:rsidRPr="0098040F">
              <w:rPr>
                <w:rFonts w:ascii="Calibri" w:eastAsia="Times New Roman" w:hAnsi="Calibri" w:cs="Calibri"/>
                <w:iCs/>
                <w:color w:val="000000"/>
                <w:lang w:eastAsia="cs-CZ"/>
              </w:rPr>
              <w:t>Zásoby</w:t>
            </w:r>
          </w:p>
        </w:tc>
        <w:tc>
          <w:tcPr>
            <w:tcW w:w="1204" w:type="dxa"/>
            <w:tcBorders>
              <w:top w:val="single" w:sz="4" w:space="0" w:color="auto"/>
              <w:left w:val="single" w:sz="12" w:space="0" w:color="000000"/>
              <w:bottom w:val="single" w:sz="4" w:space="0" w:color="auto"/>
              <w:right w:val="single" w:sz="4" w:space="0" w:color="auto"/>
            </w:tcBorders>
            <w:shd w:val="clear" w:color="auto" w:fill="auto"/>
            <w:vAlign w:val="center"/>
          </w:tcPr>
          <w:p w14:paraId="272C229C"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436</w:t>
            </w:r>
          </w:p>
        </w:tc>
        <w:tc>
          <w:tcPr>
            <w:tcW w:w="1134" w:type="dxa"/>
            <w:tcBorders>
              <w:top w:val="single" w:sz="4" w:space="0" w:color="auto"/>
              <w:left w:val="nil"/>
              <w:bottom w:val="single" w:sz="4" w:space="0" w:color="auto"/>
              <w:right w:val="single" w:sz="4" w:space="0" w:color="auto"/>
            </w:tcBorders>
            <w:shd w:val="clear" w:color="auto" w:fill="auto"/>
            <w:vAlign w:val="center"/>
          </w:tcPr>
          <w:p w14:paraId="63389496"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810</w:t>
            </w:r>
          </w:p>
        </w:tc>
        <w:tc>
          <w:tcPr>
            <w:tcW w:w="1134" w:type="dxa"/>
            <w:tcBorders>
              <w:top w:val="single" w:sz="4" w:space="0" w:color="auto"/>
              <w:left w:val="nil"/>
              <w:bottom w:val="single" w:sz="4" w:space="0" w:color="auto"/>
              <w:right w:val="single" w:sz="4" w:space="0" w:color="auto"/>
            </w:tcBorders>
            <w:shd w:val="clear" w:color="auto" w:fill="auto"/>
            <w:vAlign w:val="center"/>
          </w:tcPr>
          <w:p w14:paraId="0CA91723"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1 234</w:t>
            </w:r>
          </w:p>
        </w:tc>
        <w:tc>
          <w:tcPr>
            <w:tcW w:w="1134" w:type="dxa"/>
            <w:tcBorders>
              <w:top w:val="single" w:sz="4" w:space="0" w:color="auto"/>
              <w:left w:val="nil"/>
              <w:bottom w:val="single" w:sz="4" w:space="0" w:color="auto"/>
              <w:right w:val="single" w:sz="12" w:space="0" w:color="000000"/>
            </w:tcBorders>
            <w:shd w:val="clear" w:color="auto" w:fill="auto"/>
            <w:vAlign w:val="center"/>
          </w:tcPr>
          <w:p w14:paraId="4DE9489F" w14:textId="77777777" w:rsidR="00AE78C7" w:rsidRPr="0098040F" w:rsidRDefault="00AE78C7" w:rsidP="00AE78C7">
            <w:pPr>
              <w:spacing w:after="0" w:line="240" w:lineRule="auto"/>
              <w:jc w:val="right"/>
              <w:rPr>
                <w:rFonts w:ascii="Calibri" w:eastAsia="Times New Roman" w:hAnsi="Calibri" w:cs="Calibri"/>
                <w:iCs/>
                <w:color w:val="000000"/>
                <w:lang w:eastAsia="cs-CZ"/>
              </w:rPr>
            </w:pPr>
            <w:r w:rsidRPr="0098040F">
              <w:rPr>
                <w:rFonts w:ascii="Calibri" w:eastAsia="Times New Roman" w:hAnsi="Calibri" w:cs="Calibri"/>
                <w:iCs/>
                <w:color w:val="000000"/>
                <w:lang w:eastAsia="cs-CZ"/>
              </w:rPr>
              <w:t>1 542</w:t>
            </w:r>
          </w:p>
        </w:tc>
        <w:tc>
          <w:tcPr>
            <w:tcW w:w="992" w:type="dxa"/>
            <w:tcBorders>
              <w:top w:val="single" w:sz="4" w:space="0" w:color="auto"/>
              <w:left w:val="single" w:sz="12" w:space="0" w:color="000000"/>
              <w:bottom w:val="single" w:sz="4" w:space="0" w:color="auto"/>
              <w:right w:val="single" w:sz="12" w:space="0" w:color="000000"/>
            </w:tcBorders>
            <w:shd w:val="clear" w:color="auto" w:fill="auto"/>
            <w:vAlign w:val="center"/>
          </w:tcPr>
          <w:p w14:paraId="0993CA5D" w14:textId="77777777" w:rsidR="00AE78C7" w:rsidRPr="0098040F" w:rsidRDefault="00AE78C7" w:rsidP="00AE78C7">
            <w:pPr>
              <w:spacing w:after="0" w:line="240" w:lineRule="auto"/>
              <w:jc w:val="right"/>
              <w:rPr>
                <w:rFonts w:ascii="Calibri" w:eastAsia="Times New Roman" w:hAnsi="Calibri" w:cs="Calibri"/>
                <w:b/>
                <w:bCs/>
                <w:iCs/>
                <w:color w:val="000000"/>
                <w:lang w:eastAsia="cs-CZ"/>
              </w:rPr>
            </w:pPr>
            <w:r w:rsidRPr="0098040F">
              <w:rPr>
                <w:rFonts w:ascii="Calibri" w:eastAsia="Times New Roman" w:hAnsi="Calibri" w:cs="Calibri"/>
                <w:b/>
                <w:bCs/>
                <w:iCs/>
                <w:color w:val="000000"/>
                <w:lang w:eastAsia="cs-CZ"/>
              </w:rPr>
              <w:t>1 532</w:t>
            </w:r>
          </w:p>
        </w:tc>
      </w:tr>
      <w:tr w:rsidR="00AE78C7" w:rsidRPr="0098040F" w14:paraId="4A75418F" w14:textId="77777777" w:rsidTr="00CE23F4">
        <w:trPr>
          <w:trHeight w:val="301"/>
        </w:trPr>
        <w:tc>
          <w:tcPr>
            <w:tcW w:w="405" w:type="dxa"/>
            <w:tcBorders>
              <w:top w:val="single" w:sz="4" w:space="0" w:color="auto"/>
              <w:left w:val="single" w:sz="12" w:space="0" w:color="000000"/>
              <w:bottom w:val="single" w:sz="12" w:space="0" w:color="auto"/>
              <w:right w:val="single" w:sz="12" w:space="0" w:color="000000"/>
            </w:tcBorders>
            <w:shd w:val="clear" w:color="000000" w:fill="99CCFF"/>
            <w:vAlign w:val="center"/>
            <w:hideMark/>
          </w:tcPr>
          <w:p w14:paraId="423DE930" w14:textId="77777777" w:rsidR="00AE78C7" w:rsidRPr="0098040F" w:rsidRDefault="00AE78C7" w:rsidP="00AE78C7">
            <w:pPr>
              <w:spacing w:after="0" w:line="240" w:lineRule="auto"/>
              <w:jc w:val="center"/>
              <w:rPr>
                <w:rFonts w:ascii="Calibri" w:eastAsia="Times New Roman" w:hAnsi="Calibri" w:cs="Calibri"/>
                <w:b/>
                <w:bCs/>
                <w:iCs/>
                <w:color w:val="000000"/>
                <w:lang w:eastAsia="cs-CZ"/>
              </w:rPr>
            </w:pPr>
            <w:r w:rsidRPr="0098040F">
              <w:rPr>
                <w:rFonts w:ascii="Calibri" w:eastAsia="Times New Roman" w:hAnsi="Calibri" w:cs="Calibri"/>
                <w:b/>
                <w:bCs/>
                <w:iCs/>
                <w:color w:val="000000"/>
                <w:lang w:eastAsia="cs-CZ"/>
              </w:rPr>
              <w:t>15</w:t>
            </w:r>
          </w:p>
        </w:tc>
        <w:tc>
          <w:tcPr>
            <w:tcW w:w="3935" w:type="dxa"/>
            <w:tcBorders>
              <w:top w:val="single" w:sz="4" w:space="0" w:color="auto"/>
              <w:left w:val="single" w:sz="12" w:space="0" w:color="000000"/>
              <w:bottom w:val="single" w:sz="12" w:space="0" w:color="auto"/>
              <w:right w:val="single" w:sz="12" w:space="0" w:color="000000"/>
            </w:tcBorders>
            <w:shd w:val="clear" w:color="auto" w:fill="auto"/>
            <w:vAlign w:val="center"/>
            <w:hideMark/>
          </w:tcPr>
          <w:p w14:paraId="5C27B931" w14:textId="77777777" w:rsidR="00AE78C7" w:rsidRPr="0098040F" w:rsidRDefault="00AE78C7" w:rsidP="00AE78C7">
            <w:pPr>
              <w:spacing w:after="0" w:line="240" w:lineRule="auto"/>
              <w:rPr>
                <w:rFonts w:ascii="Calibri" w:eastAsia="Times New Roman" w:hAnsi="Calibri" w:cs="Calibri"/>
                <w:iCs/>
                <w:color w:val="000000"/>
                <w:lang w:eastAsia="cs-CZ"/>
              </w:rPr>
            </w:pPr>
            <w:r w:rsidRPr="0098040F">
              <w:rPr>
                <w:rFonts w:ascii="Calibri" w:eastAsia="Times New Roman" w:hAnsi="Calibri" w:cs="Calibri"/>
                <w:iCs/>
                <w:color w:val="000000"/>
                <w:lang w:eastAsia="cs-CZ"/>
              </w:rPr>
              <w:t>Bankovní úvěry a výpomoci</w:t>
            </w:r>
          </w:p>
        </w:tc>
        <w:tc>
          <w:tcPr>
            <w:tcW w:w="1204" w:type="dxa"/>
            <w:tcBorders>
              <w:top w:val="single" w:sz="4" w:space="0" w:color="auto"/>
              <w:left w:val="single" w:sz="12" w:space="0" w:color="000000"/>
              <w:bottom w:val="single" w:sz="12" w:space="0" w:color="auto"/>
              <w:right w:val="single" w:sz="4" w:space="0" w:color="auto"/>
            </w:tcBorders>
            <w:shd w:val="clear" w:color="auto" w:fill="auto"/>
            <w:vAlign w:val="center"/>
          </w:tcPr>
          <w:p w14:paraId="7AF87612"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0</w:t>
            </w:r>
          </w:p>
        </w:tc>
        <w:tc>
          <w:tcPr>
            <w:tcW w:w="1134" w:type="dxa"/>
            <w:tcBorders>
              <w:top w:val="single" w:sz="4" w:space="0" w:color="auto"/>
              <w:left w:val="nil"/>
              <w:bottom w:val="single" w:sz="12" w:space="0" w:color="auto"/>
              <w:right w:val="single" w:sz="4" w:space="0" w:color="auto"/>
            </w:tcBorders>
            <w:shd w:val="clear" w:color="auto" w:fill="auto"/>
            <w:vAlign w:val="center"/>
          </w:tcPr>
          <w:p w14:paraId="28D6989C"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0</w:t>
            </w:r>
          </w:p>
        </w:tc>
        <w:tc>
          <w:tcPr>
            <w:tcW w:w="1134" w:type="dxa"/>
            <w:tcBorders>
              <w:top w:val="single" w:sz="4" w:space="0" w:color="auto"/>
              <w:left w:val="nil"/>
              <w:bottom w:val="single" w:sz="12" w:space="0" w:color="auto"/>
              <w:right w:val="single" w:sz="4" w:space="0" w:color="auto"/>
            </w:tcBorders>
            <w:shd w:val="clear" w:color="auto" w:fill="auto"/>
            <w:vAlign w:val="center"/>
          </w:tcPr>
          <w:p w14:paraId="4BA96D1E" w14:textId="77777777" w:rsidR="00AE78C7" w:rsidRPr="0098040F" w:rsidRDefault="00AE78C7" w:rsidP="00AE78C7">
            <w:pPr>
              <w:spacing w:after="0" w:line="240" w:lineRule="auto"/>
              <w:jc w:val="right"/>
              <w:rPr>
                <w:rFonts w:ascii="Calibri" w:eastAsia="Times New Roman" w:hAnsi="Calibri" w:cs="Calibri"/>
                <w:bCs/>
                <w:iCs/>
                <w:color w:val="000000"/>
                <w:lang w:eastAsia="cs-CZ"/>
              </w:rPr>
            </w:pPr>
            <w:r w:rsidRPr="0098040F">
              <w:rPr>
                <w:rFonts w:ascii="Calibri" w:eastAsia="Times New Roman" w:hAnsi="Calibri" w:cs="Calibri"/>
                <w:iCs/>
                <w:color w:val="000000"/>
                <w:lang w:eastAsia="cs-CZ"/>
              </w:rPr>
              <w:t>0</w:t>
            </w:r>
          </w:p>
        </w:tc>
        <w:tc>
          <w:tcPr>
            <w:tcW w:w="1134" w:type="dxa"/>
            <w:tcBorders>
              <w:top w:val="single" w:sz="4" w:space="0" w:color="auto"/>
              <w:left w:val="nil"/>
              <w:bottom w:val="single" w:sz="12" w:space="0" w:color="auto"/>
              <w:right w:val="single" w:sz="12" w:space="0" w:color="000000"/>
            </w:tcBorders>
            <w:shd w:val="clear" w:color="auto" w:fill="auto"/>
            <w:vAlign w:val="center"/>
          </w:tcPr>
          <w:p w14:paraId="3DCBE693" w14:textId="77777777" w:rsidR="00AE78C7" w:rsidRPr="0098040F" w:rsidRDefault="00AE78C7" w:rsidP="00AE78C7">
            <w:pPr>
              <w:spacing w:after="0" w:line="240" w:lineRule="auto"/>
              <w:jc w:val="right"/>
              <w:rPr>
                <w:rFonts w:ascii="Calibri" w:eastAsia="Times New Roman" w:hAnsi="Calibri" w:cs="Calibri"/>
                <w:iCs/>
                <w:color w:val="000000"/>
                <w:lang w:eastAsia="cs-CZ"/>
              </w:rPr>
            </w:pPr>
            <w:r w:rsidRPr="0098040F">
              <w:rPr>
                <w:rFonts w:ascii="Calibri" w:eastAsia="Times New Roman" w:hAnsi="Calibri" w:cs="Calibri"/>
                <w:iCs/>
                <w:color w:val="000000"/>
                <w:lang w:eastAsia="cs-CZ"/>
              </w:rPr>
              <w:t>0</w:t>
            </w:r>
          </w:p>
        </w:tc>
        <w:tc>
          <w:tcPr>
            <w:tcW w:w="992" w:type="dxa"/>
            <w:tcBorders>
              <w:top w:val="single" w:sz="4" w:space="0" w:color="auto"/>
              <w:left w:val="single" w:sz="12" w:space="0" w:color="000000"/>
              <w:bottom w:val="single" w:sz="12" w:space="0" w:color="auto"/>
              <w:right w:val="single" w:sz="12" w:space="0" w:color="000000"/>
            </w:tcBorders>
            <w:shd w:val="clear" w:color="auto" w:fill="auto"/>
            <w:vAlign w:val="center"/>
          </w:tcPr>
          <w:p w14:paraId="5259649A" w14:textId="77777777" w:rsidR="00AE78C7" w:rsidRPr="0098040F" w:rsidRDefault="00AE78C7" w:rsidP="00AE78C7">
            <w:pPr>
              <w:spacing w:after="0" w:line="240" w:lineRule="auto"/>
              <w:jc w:val="right"/>
              <w:rPr>
                <w:rFonts w:ascii="Calibri" w:eastAsia="Times New Roman" w:hAnsi="Calibri" w:cs="Calibri"/>
                <w:b/>
                <w:bCs/>
                <w:iCs/>
                <w:color w:val="000000"/>
                <w:lang w:eastAsia="cs-CZ"/>
              </w:rPr>
            </w:pPr>
            <w:r w:rsidRPr="0098040F">
              <w:rPr>
                <w:rFonts w:ascii="Calibri" w:eastAsia="Times New Roman" w:hAnsi="Calibri" w:cs="Calibri"/>
                <w:b/>
                <w:bCs/>
                <w:iCs/>
                <w:color w:val="000000"/>
                <w:lang w:eastAsia="cs-CZ"/>
              </w:rPr>
              <w:t>0</w:t>
            </w:r>
          </w:p>
        </w:tc>
      </w:tr>
    </w:tbl>
    <w:p w14:paraId="0F60EE15" w14:textId="77777777" w:rsidR="00AE78C7" w:rsidRPr="0098040F" w:rsidRDefault="00AE78C7" w:rsidP="00AE78C7">
      <w:pPr>
        <w:spacing w:after="0" w:line="240" w:lineRule="auto"/>
        <w:jc w:val="both"/>
        <w:rPr>
          <w:rFonts w:ascii="Calibri" w:eastAsia="MS Mincho" w:hAnsi="Calibri" w:cs="Calibri"/>
          <w:i/>
          <w:color w:val="000000"/>
          <w:sz w:val="18"/>
          <w:szCs w:val="18"/>
          <w:lang w:eastAsia="cs-CZ"/>
        </w:rPr>
      </w:pPr>
      <w:r w:rsidRPr="0098040F">
        <w:rPr>
          <w:rFonts w:ascii="Calibri" w:eastAsia="MS Mincho" w:hAnsi="Calibri" w:cs="Calibri"/>
          <w:bCs/>
          <w:i/>
          <w:color w:val="000000"/>
          <w:sz w:val="18"/>
          <w:szCs w:val="18"/>
          <w:lang w:eastAsia="cs-CZ"/>
        </w:rPr>
        <w:t>1 - bez tržeb z prodeje dlouhodobého majetku a materiálu</w:t>
      </w:r>
      <w:r w:rsidRPr="0098040F">
        <w:rPr>
          <w:rFonts w:ascii="Calibri" w:eastAsia="MS Mincho" w:hAnsi="Calibri" w:cs="Calibri"/>
          <w:i/>
          <w:color w:val="000000"/>
          <w:sz w:val="18"/>
          <w:szCs w:val="18"/>
          <w:lang w:eastAsia="cs-CZ"/>
        </w:rPr>
        <w:t xml:space="preserve"> </w:t>
      </w:r>
    </w:p>
    <w:p w14:paraId="1C63A910" w14:textId="77777777" w:rsidR="00AE78C7" w:rsidRPr="0098040F" w:rsidRDefault="00AE78C7" w:rsidP="00036F7B">
      <w:pPr>
        <w:spacing w:after="0" w:line="240" w:lineRule="auto"/>
        <w:jc w:val="both"/>
        <w:rPr>
          <w:rFonts w:ascii="Courier New" w:eastAsia="MS Mincho" w:hAnsi="Courier New" w:cs="Courier New"/>
          <w:bCs/>
          <w:lang w:eastAsia="cs-CZ"/>
        </w:rPr>
      </w:pPr>
    </w:p>
    <w:p w14:paraId="63D999D5" w14:textId="77777777" w:rsidR="00036F7B" w:rsidRPr="0098040F" w:rsidRDefault="00036F7B" w:rsidP="00036F7B">
      <w:pPr>
        <w:tabs>
          <w:tab w:val="right" w:pos="9923"/>
        </w:tabs>
        <w:spacing w:after="0" w:line="240" w:lineRule="auto"/>
        <w:jc w:val="both"/>
        <w:rPr>
          <w:rFonts w:ascii="Courier New" w:eastAsia="MS Mincho" w:hAnsi="Courier New" w:cs="Courier New"/>
          <w:bCs/>
          <w:color w:val="FF0000"/>
          <w:lang w:eastAsia="cs-CZ"/>
        </w:rPr>
      </w:pPr>
    </w:p>
    <w:p w14:paraId="2DEF61B6" w14:textId="77777777" w:rsidR="00036F7B" w:rsidRPr="0098040F" w:rsidRDefault="00036F7B" w:rsidP="00036F7B">
      <w:pPr>
        <w:tabs>
          <w:tab w:val="right" w:pos="9923"/>
        </w:tabs>
        <w:spacing w:after="0" w:line="240" w:lineRule="auto"/>
        <w:jc w:val="both"/>
        <w:rPr>
          <w:rFonts w:ascii="Courier New" w:eastAsia="MS Mincho" w:hAnsi="Courier New" w:cs="Courier New"/>
          <w:bCs/>
          <w:color w:val="FF0000"/>
          <w:lang w:eastAsia="cs-CZ"/>
        </w:rPr>
      </w:pPr>
    </w:p>
    <w:p w14:paraId="53845B15" w14:textId="77777777" w:rsidR="00036F7B" w:rsidRPr="0098040F" w:rsidRDefault="00036F7B" w:rsidP="00036F7B">
      <w:pPr>
        <w:spacing w:after="0" w:line="240" w:lineRule="auto"/>
        <w:jc w:val="both"/>
        <w:rPr>
          <w:color w:val="FF0000"/>
        </w:rPr>
      </w:pPr>
      <w:r w:rsidRPr="0098040F">
        <w:rPr>
          <w:color w:val="FF0000"/>
        </w:rPr>
        <w:br w:type="page"/>
      </w:r>
    </w:p>
    <w:p w14:paraId="2B05D108" w14:textId="542054C1" w:rsidR="00670248" w:rsidRPr="0098040F" w:rsidRDefault="00670248" w:rsidP="00670248">
      <w:pPr>
        <w:pStyle w:val="Zvrenet03"/>
      </w:pPr>
      <w:bookmarkStart w:id="217" w:name="_Toc199395781"/>
      <w:r w:rsidRPr="0098040F">
        <w:lastRenderedPageBreak/>
        <w:t>Moravskoslezské inovační centrum Ostrava, a.s.</w:t>
      </w:r>
      <w:bookmarkEnd w:id="217"/>
    </w:p>
    <w:p w14:paraId="06C74AE1" w14:textId="77777777" w:rsidR="00F05C45" w:rsidRPr="0098040F" w:rsidRDefault="00F05C45" w:rsidP="00F05C45">
      <w:pPr>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Společnost obdržela ze schváleného rozpočtu SMO (odbor strategického rozvoje) dotaci ve výši 8 200 tis.Kč dle smlouvy o poskytnutí vyrovnávací platby za poskytování služeb v obecném hospodářském zájmu. </w:t>
      </w:r>
    </w:p>
    <w:p w14:paraId="09E32688" w14:textId="77777777" w:rsidR="00486F01" w:rsidRPr="0098040F" w:rsidRDefault="00486F01" w:rsidP="00F05C45">
      <w:pPr>
        <w:spacing w:after="0" w:line="240" w:lineRule="auto"/>
        <w:jc w:val="both"/>
        <w:rPr>
          <w:rFonts w:ascii="Courier New" w:eastAsia="Times New Roman" w:hAnsi="Courier New" w:cs="Times New Roman"/>
          <w:bCs/>
          <w:lang w:eastAsia="cs-CZ"/>
        </w:rPr>
      </w:pPr>
    </w:p>
    <w:p w14:paraId="54B278B6" w14:textId="6699C3B4" w:rsidR="00486F01" w:rsidRPr="0098040F" w:rsidRDefault="00486F01" w:rsidP="00486F01">
      <w:pPr>
        <w:overflowPunct w:val="0"/>
        <w:autoSpaceDE w:val="0"/>
        <w:autoSpaceDN w:val="0"/>
        <w:adjustRightInd w:val="0"/>
        <w:spacing w:after="0" w:line="240" w:lineRule="auto"/>
        <w:jc w:val="both"/>
        <w:textAlignment w:val="baseline"/>
        <w:rPr>
          <w:rFonts w:ascii="Courier New" w:eastAsia="MS Mincho" w:hAnsi="Courier New" w:cs="Times New Roman"/>
          <w:bCs/>
          <w:lang w:eastAsia="cs-CZ"/>
        </w:rPr>
      </w:pPr>
      <w:r w:rsidRPr="0098040F">
        <w:rPr>
          <w:rFonts w:ascii="Courier New" w:eastAsia="MS Mincho" w:hAnsi="Courier New" w:cs="Times New Roman"/>
          <w:b/>
          <w:lang w:eastAsia="cs-CZ"/>
        </w:rPr>
        <w:t>Výsledek hospodaření společnosti za rok 2024 představuje zisk ve výši 1</w:t>
      </w:r>
      <w:r w:rsidR="00264E41" w:rsidRPr="0098040F">
        <w:rPr>
          <w:rFonts w:ascii="Courier New" w:eastAsia="MS Mincho" w:hAnsi="Courier New" w:cs="Times New Roman"/>
          <w:b/>
          <w:lang w:eastAsia="cs-CZ"/>
        </w:rPr>
        <w:t> </w:t>
      </w:r>
      <w:r w:rsidRPr="0098040F">
        <w:rPr>
          <w:rFonts w:ascii="Courier New" w:eastAsia="MS Mincho" w:hAnsi="Courier New" w:cs="Times New Roman"/>
          <w:b/>
          <w:lang w:eastAsia="cs-CZ"/>
        </w:rPr>
        <w:t>244</w:t>
      </w:r>
      <w:r w:rsidR="00264E41" w:rsidRPr="0098040F">
        <w:rPr>
          <w:rFonts w:ascii="Courier New" w:eastAsia="MS Mincho" w:hAnsi="Courier New" w:cs="Times New Roman"/>
          <w:b/>
          <w:lang w:eastAsia="cs-CZ"/>
        </w:rPr>
        <w:t> </w:t>
      </w:r>
      <w:r w:rsidRPr="0098040F">
        <w:rPr>
          <w:rFonts w:ascii="Courier New" w:eastAsia="MS Mincho" w:hAnsi="Courier New" w:cs="Times New Roman"/>
          <w:b/>
          <w:lang w:eastAsia="cs-CZ"/>
        </w:rPr>
        <w:t>tis.Kč</w:t>
      </w:r>
      <w:r w:rsidRPr="0098040F">
        <w:rPr>
          <w:rFonts w:ascii="Courier New" w:eastAsia="MS Mincho" w:hAnsi="Courier New" w:cs="Times New Roman"/>
          <w:bCs/>
          <w:lang w:eastAsia="cs-CZ"/>
        </w:rPr>
        <w:t xml:space="preserve">, což je meziroční nárůst o 1 264 tis.Kč. Společnost předložila neauditované výsledky hospodaření, v době zpracování tohoto materiálu probíhá audit účetní závěrky, který realizuje společnost BDO Audit, s.r.o. </w:t>
      </w:r>
    </w:p>
    <w:p w14:paraId="5DCDBD0D" w14:textId="77777777" w:rsidR="00486F01" w:rsidRPr="0098040F" w:rsidRDefault="00486F01" w:rsidP="00486F01">
      <w:pPr>
        <w:overflowPunct w:val="0"/>
        <w:autoSpaceDE w:val="0"/>
        <w:autoSpaceDN w:val="0"/>
        <w:adjustRightInd w:val="0"/>
        <w:spacing w:after="0" w:line="240" w:lineRule="auto"/>
        <w:jc w:val="both"/>
        <w:textAlignment w:val="baseline"/>
        <w:rPr>
          <w:rFonts w:ascii="Courier New" w:eastAsia="MS Mincho" w:hAnsi="Courier New" w:cs="Times New Roman"/>
          <w:bCs/>
          <w:highlight w:val="yellow"/>
          <w:lang w:eastAsia="cs-CZ"/>
        </w:rPr>
      </w:pPr>
      <w:r w:rsidRPr="0098040F">
        <w:rPr>
          <w:rFonts w:ascii="Courier New" w:eastAsia="MS Mincho" w:hAnsi="Courier New" w:cs="Times New Roman"/>
          <w:bCs/>
          <w:highlight w:val="yellow"/>
          <w:lang w:eastAsia="cs-CZ"/>
        </w:rPr>
        <w:t xml:space="preserve">  </w:t>
      </w:r>
    </w:p>
    <w:p w14:paraId="38DA7AE2" w14:textId="22BC2F27" w:rsidR="00486F01" w:rsidRPr="0098040F" w:rsidRDefault="00486F01" w:rsidP="00486F01">
      <w:pPr>
        <w:autoSpaceDE w:val="0"/>
        <w:autoSpaceDN w:val="0"/>
        <w:adjustRightInd w:val="0"/>
        <w:spacing w:after="0" w:line="240" w:lineRule="auto"/>
        <w:jc w:val="both"/>
        <w:rPr>
          <w:rFonts w:ascii="Courier New" w:eastAsia="MS Mincho" w:hAnsi="Courier New" w:cs="Times New Roman"/>
          <w:bCs/>
          <w:lang w:eastAsia="cs-CZ"/>
        </w:rPr>
      </w:pPr>
      <w:r w:rsidRPr="0098040F">
        <w:rPr>
          <w:rFonts w:ascii="Courier New" w:eastAsia="MS Mincho" w:hAnsi="Courier New" w:cs="Times New Roman"/>
          <w:bCs/>
          <w:lang w:eastAsia="cs-CZ"/>
        </w:rPr>
        <w:t>Celkové výnosy společnosti meziročně vzrostly o 20 264 tis.Kč a dosáhly výše 94 248 tis.Kč. Podíl tržeb z prodeje výrobků a služeb na celkových výnosech společnosti je ve výši 49,4 % a meziročně tento podíl  poklesl o 9,3 % (v</w:t>
      </w:r>
      <w:r w:rsidR="00264E41" w:rsidRPr="0098040F">
        <w:rPr>
          <w:rFonts w:ascii="Courier New" w:eastAsia="MS Mincho" w:hAnsi="Courier New" w:cs="Times New Roman"/>
          <w:bCs/>
          <w:lang w:eastAsia="cs-CZ"/>
        </w:rPr>
        <w:t> </w:t>
      </w:r>
      <w:r w:rsidRPr="0098040F">
        <w:rPr>
          <w:rFonts w:ascii="Courier New" w:eastAsia="MS Mincho" w:hAnsi="Courier New" w:cs="Times New Roman"/>
          <w:bCs/>
          <w:lang w:eastAsia="cs-CZ"/>
        </w:rPr>
        <w:t xml:space="preserve">roce 2023 byl podíl 58,7 %). Významnou položkou celkových výnosů jsou jiné provozní výnosy ve výši 47 631 tis.Kč; jejich podíl na celkových výnosech společnosti představuje 50,5 % a meziročně došlo k jejich nárůstu o 17 418 tis.Kč z důvodu vyššího čerpání dotací v rámci realizovaných projektů. </w:t>
      </w:r>
    </w:p>
    <w:p w14:paraId="30A8FDCE" w14:textId="77777777" w:rsidR="00486F01" w:rsidRPr="0098040F" w:rsidRDefault="00486F01" w:rsidP="00486F01">
      <w:pPr>
        <w:overflowPunct w:val="0"/>
        <w:autoSpaceDE w:val="0"/>
        <w:autoSpaceDN w:val="0"/>
        <w:adjustRightInd w:val="0"/>
        <w:spacing w:after="0" w:line="240" w:lineRule="auto"/>
        <w:jc w:val="both"/>
        <w:textAlignment w:val="baseline"/>
        <w:rPr>
          <w:rFonts w:ascii="Courier New" w:eastAsia="MS Mincho" w:hAnsi="Courier New" w:cs="Times New Roman"/>
          <w:bCs/>
          <w:highlight w:val="yellow"/>
          <w:lang w:eastAsia="cs-CZ"/>
        </w:rPr>
      </w:pPr>
    </w:p>
    <w:p w14:paraId="5E1D892C" w14:textId="02C1F8F9" w:rsidR="00486F01" w:rsidRPr="0098040F" w:rsidRDefault="00486F01" w:rsidP="00486F01">
      <w:pPr>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 xml:space="preserve">Celkové náklady společnosti meziročně vzrostly o 19 000 tis.Kč a dosáhly výše 93 004 tis.Kč. Meziroční nárůst osobních nákladů o 6 093 tis.Kč souvisí s inflací mezd, ale i s náborem nových pracovníků na realizaci nových aktivit v rámci realizovaných projektů. Meziroční nárůst nákladů v souvislosti s novými aktivitami vykazuje spotřeba materiálu a energie o 1 608  tis.Kč a služby o 5 790 tis.Kč. Výrazný  meziroční nárůst odpisů (+ 1 926 tis.Kč) souvisí s </w:t>
      </w:r>
      <w:r w:rsidRPr="0098040F">
        <w:rPr>
          <w:rFonts w:ascii="Courier New" w:eastAsia="MS Mincho" w:hAnsi="Courier New" w:cs="Times New Roman"/>
          <w:bCs/>
          <w:lang w:eastAsia="cs-CZ"/>
        </w:rPr>
        <w:t>amortizaci účetního software business central a odpisy technického zhodnocení na budovách Piano a Tandem z důvodu ukončení nájemní smlouvy</w:t>
      </w:r>
      <w:r w:rsidRPr="0098040F">
        <w:rPr>
          <w:rFonts w:ascii="Courier New" w:eastAsia="Times New Roman" w:hAnsi="Courier New" w:cs="Times New Roman"/>
          <w:bCs/>
          <w:lang w:eastAsia="cs-CZ"/>
        </w:rPr>
        <w:t xml:space="preserve">. </w:t>
      </w:r>
    </w:p>
    <w:p w14:paraId="2E2445CF" w14:textId="77777777" w:rsidR="00486F01" w:rsidRPr="0098040F" w:rsidRDefault="00486F01" w:rsidP="00486F01">
      <w:pPr>
        <w:overflowPunct w:val="0"/>
        <w:autoSpaceDE w:val="0"/>
        <w:autoSpaceDN w:val="0"/>
        <w:adjustRightInd w:val="0"/>
        <w:spacing w:after="0" w:line="240" w:lineRule="auto"/>
        <w:jc w:val="both"/>
        <w:textAlignment w:val="baseline"/>
        <w:rPr>
          <w:rFonts w:ascii="Courier New" w:eastAsia="MS Mincho" w:hAnsi="Courier New" w:cs="Times New Roman"/>
          <w:bCs/>
          <w:highlight w:val="yellow"/>
          <w:lang w:eastAsia="cs-CZ"/>
        </w:rPr>
      </w:pPr>
    </w:p>
    <w:p w14:paraId="4096F476" w14:textId="77777777" w:rsidR="00486F01" w:rsidRPr="0098040F" w:rsidRDefault="00486F01" w:rsidP="00486F01">
      <w:pPr>
        <w:overflowPunct w:val="0"/>
        <w:autoSpaceDE w:val="0"/>
        <w:autoSpaceDN w:val="0"/>
        <w:adjustRightInd w:val="0"/>
        <w:spacing w:after="0" w:line="240" w:lineRule="auto"/>
        <w:jc w:val="both"/>
        <w:textAlignment w:val="baseline"/>
        <w:rPr>
          <w:rFonts w:ascii="Courier New" w:eastAsia="Times New Roman" w:hAnsi="Courier New" w:cs="Times New Roman"/>
          <w:bCs/>
          <w:lang w:eastAsia="cs-CZ"/>
        </w:rPr>
      </w:pPr>
      <w:r w:rsidRPr="0098040F">
        <w:rPr>
          <w:rFonts w:ascii="Courier New" w:eastAsia="Times New Roman" w:hAnsi="Courier New" w:cs="Times New Roman"/>
          <w:bCs/>
          <w:lang w:eastAsia="cs-CZ"/>
        </w:rPr>
        <w:t>Společnost eviduje na dohadných účtech aktivních dohady na výnosy z dotací v celkové částce</w:t>
      </w:r>
      <w:r w:rsidRPr="0098040F">
        <w:rPr>
          <w:rFonts w:ascii="Calibri" w:eastAsia="Times New Roman" w:hAnsi="Calibri" w:cs="Calibri"/>
          <w:sz w:val="24"/>
          <w:szCs w:val="20"/>
          <w:lang w:eastAsia="cs-CZ"/>
        </w:rPr>
        <w:t xml:space="preserve"> </w:t>
      </w:r>
      <w:r w:rsidRPr="0098040F">
        <w:rPr>
          <w:rFonts w:ascii="Courier New" w:eastAsia="Times New Roman" w:hAnsi="Courier New" w:cs="Times New Roman"/>
          <w:bCs/>
          <w:lang w:eastAsia="cs-CZ"/>
        </w:rPr>
        <w:t>45 469 tis.Kč. Jedná se o očekávané výnosy za výkon služeb v režimu závazku veřejné služby (SGEI) vůči Statutárnímu městu Ostrava a Moravskoslezskému kraji a dále dohadné položky z titulu očekávaných výnosů v rámci realizovaných dotačních programů Smart Akcelerátor MSK, EDIH Ostrava, ERASMUS, COALA, DECO, TWIN Synergies, DEMOLA a Začni to v MSK.</w:t>
      </w:r>
    </w:p>
    <w:p w14:paraId="7A2D19AC" w14:textId="77777777" w:rsidR="00486F01" w:rsidRPr="0098040F" w:rsidRDefault="00486F01" w:rsidP="00486F01">
      <w:pPr>
        <w:spacing w:after="0" w:line="240" w:lineRule="auto"/>
        <w:jc w:val="both"/>
        <w:rPr>
          <w:rFonts w:ascii="Courier New" w:eastAsia="Times New Roman" w:hAnsi="Courier New" w:cs="Times New Roman"/>
          <w:bCs/>
          <w:lang w:eastAsia="cs-CZ"/>
        </w:rPr>
      </w:pPr>
    </w:p>
    <w:p w14:paraId="2F3ECE47" w14:textId="77777777" w:rsidR="00486F01" w:rsidRPr="0098040F" w:rsidRDefault="00486F01" w:rsidP="00486F01">
      <w:pPr>
        <w:autoSpaceDE w:val="0"/>
        <w:autoSpaceDN w:val="0"/>
        <w:adjustRightInd w:val="0"/>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Společnost vlastní 100 % podíl na základním jmění dceřiné společnosti „MSIC Entreport s.r.o.“ ve výši 20 tis.Kč. Společnost je členem spolku Moravskoslezská Technologická Akademie, z. s.</w:t>
      </w:r>
    </w:p>
    <w:p w14:paraId="177C37C3" w14:textId="77777777" w:rsidR="00486F01" w:rsidRPr="0098040F" w:rsidRDefault="00486F01" w:rsidP="00486F01">
      <w:pPr>
        <w:overflowPunct w:val="0"/>
        <w:autoSpaceDE w:val="0"/>
        <w:autoSpaceDN w:val="0"/>
        <w:adjustRightInd w:val="0"/>
        <w:spacing w:after="0" w:line="240" w:lineRule="auto"/>
        <w:jc w:val="both"/>
        <w:textAlignment w:val="baseline"/>
        <w:rPr>
          <w:rFonts w:ascii="Courier New" w:eastAsia="MS Mincho" w:hAnsi="Courier New" w:cs="Times New Roman"/>
          <w:bCs/>
          <w:lang w:eastAsia="cs-CZ"/>
        </w:rPr>
      </w:pPr>
    </w:p>
    <w:p w14:paraId="1373EFA3" w14:textId="340A084E" w:rsidR="00486F01" w:rsidRPr="0098040F" w:rsidRDefault="00486F01" w:rsidP="00486F01">
      <w:pPr>
        <w:autoSpaceDE w:val="0"/>
        <w:autoSpaceDN w:val="0"/>
        <w:adjustRightInd w:val="0"/>
        <w:spacing w:after="0" w:line="240" w:lineRule="auto"/>
        <w:jc w:val="both"/>
        <w:rPr>
          <w:rFonts w:ascii="Courier New" w:eastAsia="Times New Roman" w:hAnsi="Courier New" w:cs="Times New Roman"/>
          <w:bCs/>
          <w:lang w:eastAsia="cs-CZ"/>
        </w:rPr>
      </w:pPr>
      <w:r w:rsidRPr="0098040F">
        <w:rPr>
          <w:rFonts w:ascii="Courier New" w:eastAsia="Times New Roman" w:hAnsi="Courier New" w:cs="Times New Roman"/>
          <w:bCs/>
          <w:lang w:eastAsia="cs-CZ"/>
        </w:rPr>
        <w:t>Průměrný přepočtený stav zaměstnanců k 31.12.2024 je 37,57 (navýšení  oproti roku 2023 o 7,34 zaměstnance).</w:t>
      </w:r>
    </w:p>
    <w:p w14:paraId="61BCF1BE" w14:textId="77777777" w:rsidR="00486F01" w:rsidRPr="0098040F" w:rsidRDefault="00486F01" w:rsidP="00486F01">
      <w:pPr>
        <w:overflowPunct w:val="0"/>
        <w:autoSpaceDE w:val="0"/>
        <w:autoSpaceDN w:val="0"/>
        <w:adjustRightInd w:val="0"/>
        <w:spacing w:after="0" w:line="240" w:lineRule="auto"/>
        <w:jc w:val="both"/>
        <w:textAlignment w:val="baseline"/>
        <w:rPr>
          <w:rFonts w:ascii="Courier New" w:eastAsia="MS Mincho" w:hAnsi="Courier New" w:cs="Times New Roman"/>
          <w:bCs/>
          <w:lang w:eastAsia="cs-CZ"/>
        </w:rPr>
      </w:pPr>
    </w:p>
    <w:p w14:paraId="2892E256" w14:textId="77777777" w:rsidR="00486F01" w:rsidRPr="0098040F" w:rsidRDefault="00486F01" w:rsidP="00486F01">
      <w:pPr>
        <w:overflowPunct w:val="0"/>
        <w:autoSpaceDE w:val="0"/>
        <w:autoSpaceDN w:val="0"/>
        <w:adjustRightInd w:val="0"/>
        <w:spacing w:after="0" w:line="240" w:lineRule="auto"/>
        <w:jc w:val="both"/>
        <w:textAlignment w:val="baseline"/>
        <w:rPr>
          <w:rFonts w:ascii="Courier New" w:eastAsia="MS Mincho" w:hAnsi="Courier New" w:cs="Times New Roman"/>
          <w:bCs/>
          <w:lang w:eastAsia="cs-CZ"/>
        </w:rPr>
      </w:pPr>
    </w:p>
    <w:p w14:paraId="2601CEB1" w14:textId="77777777" w:rsidR="00486F01" w:rsidRPr="0098040F" w:rsidRDefault="00486F01" w:rsidP="00486F01">
      <w:pPr>
        <w:overflowPunct w:val="0"/>
        <w:autoSpaceDE w:val="0"/>
        <w:autoSpaceDN w:val="0"/>
        <w:adjustRightInd w:val="0"/>
        <w:spacing w:after="0" w:line="240" w:lineRule="auto"/>
        <w:jc w:val="both"/>
        <w:textAlignment w:val="baseline"/>
        <w:rPr>
          <w:rFonts w:ascii="Courier New" w:eastAsia="MS Mincho" w:hAnsi="Courier New" w:cs="Times New Roman"/>
          <w:bCs/>
          <w:lang w:eastAsia="cs-CZ"/>
        </w:rPr>
      </w:pPr>
    </w:p>
    <w:p w14:paraId="2E6320C9" w14:textId="77777777" w:rsidR="00486F01" w:rsidRPr="0098040F" w:rsidRDefault="00486F01" w:rsidP="00486F01">
      <w:pPr>
        <w:overflowPunct w:val="0"/>
        <w:autoSpaceDE w:val="0"/>
        <w:autoSpaceDN w:val="0"/>
        <w:adjustRightInd w:val="0"/>
        <w:spacing w:after="0" w:line="240" w:lineRule="auto"/>
        <w:jc w:val="both"/>
        <w:textAlignment w:val="baseline"/>
        <w:rPr>
          <w:rFonts w:ascii="Courier New" w:eastAsia="MS Mincho" w:hAnsi="Courier New" w:cs="Times New Roman"/>
          <w:bCs/>
          <w:lang w:eastAsia="cs-CZ"/>
        </w:rPr>
      </w:pPr>
    </w:p>
    <w:p w14:paraId="2BED999C" w14:textId="77777777" w:rsidR="00486F01" w:rsidRPr="0098040F" w:rsidRDefault="00486F01" w:rsidP="00486F01">
      <w:pPr>
        <w:overflowPunct w:val="0"/>
        <w:autoSpaceDE w:val="0"/>
        <w:autoSpaceDN w:val="0"/>
        <w:adjustRightInd w:val="0"/>
        <w:spacing w:after="0" w:line="240" w:lineRule="auto"/>
        <w:jc w:val="both"/>
        <w:textAlignment w:val="baseline"/>
        <w:rPr>
          <w:rFonts w:ascii="Courier New" w:eastAsia="MS Mincho" w:hAnsi="Courier New" w:cs="Times New Roman"/>
          <w:bCs/>
          <w:lang w:eastAsia="cs-CZ"/>
        </w:rPr>
      </w:pPr>
    </w:p>
    <w:p w14:paraId="552AC04D" w14:textId="77777777" w:rsidR="00486F01" w:rsidRPr="0098040F" w:rsidRDefault="00486F01" w:rsidP="00486F01">
      <w:pPr>
        <w:overflowPunct w:val="0"/>
        <w:autoSpaceDE w:val="0"/>
        <w:autoSpaceDN w:val="0"/>
        <w:adjustRightInd w:val="0"/>
        <w:spacing w:after="0" w:line="240" w:lineRule="auto"/>
        <w:jc w:val="both"/>
        <w:textAlignment w:val="baseline"/>
        <w:rPr>
          <w:rFonts w:ascii="Courier New" w:eastAsia="MS Mincho" w:hAnsi="Courier New" w:cs="Times New Roman"/>
          <w:bCs/>
          <w:lang w:eastAsia="cs-CZ"/>
        </w:rPr>
      </w:pPr>
    </w:p>
    <w:p w14:paraId="64202083" w14:textId="77777777" w:rsidR="00486F01" w:rsidRPr="0098040F" w:rsidRDefault="00486F01" w:rsidP="00486F01">
      <w:pPr>
        <w:overflowPunct w:val="0"/>
        <w:autoSpaceDE w:val="0"/>
        <w:autoSpaceDN w:val="0"/>
        <w:adjustRightInd w:val="0"/>
        <w:spacing w:after="0" w:line="240" w:lineRule="auto"/>
        <w:jc w:val="both"/>
        <w:textAlignment w:val="baseline"/>
        <w:rPr>
          <w:rFonts w:ascii="Courier New" w:eastAsia="MS Mincho" w:hAnsi="Courier New" w:cs="Times New Roman"/>
          <w:bCs/>
          <w:lang w:eastAsia="cs-CZ"/>
        </w:rPr>
      </w:pPr>
    </w:p>
    <w:p w14:paraId="3F8C39ED" w14:textId="77777777" w:rsidR="00486F01" w:rsidRPr="0098040F" w:rsidRDefault="00486F01" w:rsidP="00486F01">
      <w:pPr>
        <w:overflowPunct w:val="0"/>
        <w:autoSpaceDE w:val="0"/>
        <w:autoSpaceDN w:val="0"/>
        <w:adjustRightInd w:val="0"/>
        <w:spacing w:after="0" w:line="240" w:lineRule="auto"/>
        <w:jc w:val="both"/>
        <w:textAlignment w:val="baseline"/>
        <w:rPr>
          <w:rFonts w:ascii="Courier New" w:eastAsia="MS Mincho" w:hAnsi="Courier New" w:cs="Times New Roman"/>
          <w:bCs/>
          <w:lang w:eastAsia="cs-CZ"/>
        </w:rPr>
      </w:pPr>
    </w:p>
    <w:p w14:paraId="01970800" w14:textId="77777777" w:rsidR="00486F01" w:rsidRDefault="00486F01" w:rsidP="00486F01">
      <w:pPr>
        <w:overflowPunct w:val="0"/>
        <w:autoSpaceDE w:val="0"/>
        <w:autoSpaceDN w:val="0"/>
        <w:adjustRightInd w:val="0"/>
        <w:spacing w:after="0" w:line="240" w:lineRule="auto"/>
        <w:jc w:val="both"/>
        <w:textAlignment w:val="baseline"/>
        <w:rPr>
          <w:rFonts w:ascii="Courier New" w:eastAsia="MS Mincho" w:hAnsi="Courier New" w:cs="Times New Roman"/>
          <w:bCs/>
          <w:lang w:eastAsia="cs-CZ"/>
        </w:rPr>
      </w:pPr>
    </w:p>
    <w:p w14:paraId="0FB8E100" w14:textId="77777777" w:rsidR="00DB0B20" w:rsidRDefault="00DB0B20" w:rsidP="00486F01">
      <w:pPr>
        <w:overflowPunct w:val="0"/>
        <w:autoSpaceDE w:val="0"/>
        <w:autoSpaceDN w:val="0"/>
        <w:adjustRightInd w:val="0"/>
        <w:spacing w:after="0" w:line="240" w:lineRule="auto"/>
        <w:jc w:val="both"/>
        <w:textAlignment w:val="baseline"/>
        <w:rPr>
          <w:rFonts w:ascii="Courier New" w:eastAsia="MS Mincho" w:hAnsi="Courier New" w:cs="Times New Roman"/>
          <w:bCs/>
          <w:lang w:eastAsia="cs-CZ"/>
        </w:rPr>
      </w:pPr>
    </w:p>
    <w:p w14:paraId="06A7E917" w14:textId="77777777" w:rsidR="00DB0B20" w:rsidRDefault="00DB0B20" w:rsidP="00486F01">
      <w:pPr>
        <w:overflowPunct w:val="0"/>
        <w:autoSpaceDE w:val="0"/>
        <w:autoSpaceDN w:val="0"/>
        <w:adjustRightInd w:val="0"/>
        <w:spacing w:after="0" w:line="240" w:lineRule="auto"/>
        <w:jc w:val="both"/>
        <w:textAlignment w:val="baseline"/>
        <w:rPr>
          <w:rFonts w:ascii="Courier New" w:eastAsia="MS Mincho" w:hAnsi="Courier New" w:cs="Times New Roman"/>
          <w:bCs/>
          <w:lang w:eastAsia="cs-CZ"/>
        </w:rPr>
      </w:pPr>
    </w:p>
    <w:p w14:paraId="5EBEEF67" w14:textId="77777777" w:rsidR="00DB0B20" w:rsidRDefault="00DB0B20" w:rsidP="00486F01">
      <w:pPr>
        <w:overflowPunct w:val="0"/>
        <w:autoSpaceDE w:val="0"/>
        <w:autoSpaceDN w:val="0"/>
        <w:adjustRightInd w:val="0"/>
        <w:spacing w:after="0" w:line="240" w:lineRule="auto"/>
        <w:jc w:val="both"/>
        <w:textAlignment w:val="baseline"/>
        <w:rPr>
          <w:rFonts w:ascii="Courier New" w:eastAsia="MS Mincho" w:hAnsi="Courier New" w:cs="Times New Roman"/>
          <w:bCs/>
          <w:lang w:eastAsia="cs-CZ"/>
        </w:rPr>
      </w:pPr>
    </w:p>
    <w:p w14:paraId="5284622A" w14:textId="77777777" w:rsidR="00DB0B20" w:rsidRDefault="00DB0B20" w:rsidP="00486F01">
      <w:pPr>
        <w:overflowPunct w:val="0"/>
        <w:autoSpaceDE w:val="0"/>
        <w:autoSpaceDN w:val="0"/>
        <w:adjustRightInd w:val="0"/>
        <w:spacing w:after="0" w:line="240" w:lineRule="auto"/>
        <w:jc w:val="both"/>
        <w:textAlignment w:val="baseline"/>
        <w:rPr>
          <w:rFonts w:ascii="Courier New" w:eastAsia="MS Mincho" w:hAnsi="Courier New" w:cs="Times New Roman"/>
          <w:bCs/>
          <w:lang w:eastAsia="cs-CZ"/>
        </w:rPr>
      </w:pPr>
    </w:p>
    <w:p w14:paraId="6F351813" w14:textId="77777777" w:rsidR="00DB0B20" w:rsidRDefault="00DB0B20" w:rsidP="00486F01">
      <w:pPr>
        <w:overflowPunct w:val="0"/>
        <w:autoSpaceDE w:val="0"/>
        <w:autoSpaceDN w:val="0"/>
        <w:adjustRightInd w:val="0"/>
        <w:spacing w:after="0" w:line="240" w:lineRule="auto"/>
        <w:jc w:val="both"/>
        <w:textAlignment w:val="baseline"/>
        <w:rPr>
          <w:rFonts w:ascii="Courier New" w:eastAsia="MS Mincho" w:hAnsi="Courier New" w:cs="Times New Roman"/>
          <w:bCs/>
          <w:lang w:eastAsia="cs-CZ"/>
        </w:rPr>
      </w:pPr>
    </w:p>
    <w:p w14:paraId="35708A8E" w14:textId="77777777" w:rsidR="00DB0B20" w:rsidRPr="0098040F" w:rsidRDefault="00DB0B20" w:rsidP="00486F01">
      <w:pPr>
        <w:overflowPunct w:val="0"/>
        <w:autoSpaceDE w:val="0"/>
        <w:autoSpaceDN w:val="0"/>
        <w:adjustRightInd w:val="0"/>
        <w:spacing w:after="0" w:line="240" w:lineRule="auto"/>
        <w:jc w:val="both"/>
        <w:textAlignment w:val="baseline"/>
        <w:rPr>
          <w:rFonts w:ascii="Courier New" w:eastAsia="MS Mincho" w:hAnsi="Courier New" w:cs="Times New Roman"/>
          <w:bCs/>
          <w:lang w:eastAsia="cs-CZ"/>
        </w:rPr>
      </w:pPr>
    </w:p>
    <w:p w14:paraId="1A1AA5BE" w14:textId="77777777" w:rsidR="00486F01" w:rsidRPr="0098040F" w:rsidRDefault="00486F01" w:rsidP="00486F01">
      <w:pPr>
        <w:overflowPunct w:val="0"/>
        <w:autoSpaceDE w:val="0"/>
        <w:autoSpaceDN w:val="0"/>
        <w:adjustRightInd w:val="0"/>
        <w:spacing w:after="0" w:line="240" w:lineRule="auto"/>
        <w:jc w:val="both"/>
        <w:textAlignment w:val="baseline"/>
        <w:rPr>
          <w:rFonts w:ascii="Courier New" w:eastAsia="MS Mincho" w:hAnsi="Courier New" w:cs="Times New Roman"/>
          <w:bCs/>
          <w:lang w:eastAsia="cs-CZ"/>
        </w:rPr>
      </w:pPr>
    </w:p>
    <w:p w14:paraId="0B553747" w14:textId="77777777" w:rsidR="00486F01" w:rsidRPr="0098040F" w:rsidRDefault="00486F01" w:rsidP="00486F01">
      <w:pPr>
        <w:overflowPunct w:val="0"/>
        <w:autoSpaceDE w:val="0"/>
        <w:autoSpaceDN w:val="0"/>
        <w:adjustRightInd w:val="0"/>
        <w:spacing w:after="0" w:line="240" w:lineRule="auto"/>
        <w:ind w:left="8640"/>
        <w:jc w:val="both"/>
        <w:textAlignment w:val="baseline"/>
        <w:rPr>
          <w:rFonts w:ascii="Calibri" w:eastAsia="Times New Roman" w:hAnsi="Calibri" w:cs="Calibri"/>
          <w:sz w:val="16"/>
          <w:szCs w:val="16"/>
          <w:lang w:eastAsia="cs-CZ"/>
        </w:rPr>
      </w:pPr>
      <w:r w:rsidRPr="0098040F">
        <w:rPr>
          <w:rFonts w:ascii="Calibri" w:eastAsia="Times New Roman" w:hAnsi="Calibri" w:cs="Calibri"/>
          <w:iCs/>
          <w:color w:val="000000"/>
          <w:sz w:val="16"/>
          <w:szCs w:val="16"/>
          <w:lang w:eastAsia="cs-CZ"/>
        </w:rPr>
        <w:t xml:space="preserve">                    v tis.Kč</w:t>
      </w:r>
    </w:p>
    <w:tbl>
      <w:tblPr>
        <w:tblW w:w="9908" w:type="dxa"/>
        <w:tblLayout w:type="fixed"/>
        <w:tblCellMar>
          <w:left w:w="30" w:type="dxa"/>
          <w:right w:w="30" w:type="dxa"/>
        </w:tblCellMar>
        <w:tblLook w:val="04A0" w:firstRow="1" w:lastRow="0" w:firstColumn="1" w:lastColumn="0" w:noHBand="0" w:noVBand="1"/>
      </w:tblPr>
      <w:tblGrid>
        <w:gridCol w:w="569"/>
        <w:gridCol w:w="3952"/>
        <w:gridCol w:w="1134"/>
        <w:gridCol w:w="993"/>
        <w:gridCol w:w="1134"/>
        <w:gridCol w:w="1134"/>
        <w:gridCol w:w="992"/>
      </w:tblGrid>
      <w:tr w:rsidR="00486F01" w:rsidRPr="0098040F" w14:paraId="679E83BC" w14:textId="77777777" w:rsidTr="00CE23F4">
        <w:trPr>
          <w:trHeight w:val="517"/>
        </w:trPr>
        <w:tc>
          <w:tcPr>
            <w:tcW w:w="4521" w:type="dxa"/>
            <w:gridSpan w:val="2"/>
            <w:tcBorders>
              <w:top w:val="single" w:sz="12" w:space="0" w:color="auto"/>
              <w:left w:val="single" w:sz="12" w:space="0" w:color="auto"/>
              <w:bottom w:val="single" w:sz="12" w:space="0" w:color="auto"/>
              <w:right w:val="single" w:sz="12" w:space="0" w:color="auto"/>
            </w:tcBorders>
            <w:shd w:val="solid" w:color="99CCFF" w:fill="auto"/>
          </w:tcPr>
          <w:p w14:paraId="5F36682F" w14:textId="77777777" w:rsidR="00486F01" w:rsidRPr="0098040F" w:rsidRDefault="00486F01" w:rsidP="00486F01">
            <w:pPr>
              <w:keepNext/>
              <w:overflowPunct w:val="0"/>
              <w:autoSpaceDE w:val="0"/>
              <w:autoSpaceDN w:val="0"/>
              <w:adjustRightInd w:val="0"/>
              <w:spacing w:after="0" w:line="240" w:lineRule="auto"/>
              <w:textAlignment w:val="baseline"/>
              <w:rPr>
                <w:rFonts w:ascii="Calibri" w:eastAsia="MS Mincho" w:hAnsi="Calibri" w:cs="Calibri"/>
                <w:bCs/>
                <w:lang w:eastAsia="cs-CZ"/>
              </w:rPr>
            </w:pPr>
          </w:p>
        </w:tc>
        <w:tc>
          <w:tcPr>
            <w:tcW w:w="1134" w:type="dxa"/>
            <w:tcBorders>
              <w:top w:val="single" w:sz="12" w:space="0" w:color="auto"/>
              <w:left w:val="single" w:sz="12" w:space="0" w:color="auto"/>
              <w:bottom w:val="single" w:sz="12" w:space="0" w:color="auto"/>
              <w:right w:val="single" w:sz="4" w:space="0" w:color="auto"/>
            </w:tcBorders>
            <w:shd w:val="solid" w:color="99CCFF" w:fill="auto"/>
            <w:vAlign w:val="center"/>
            <w:hideMark/>
          </w:tcPr>
          <w:p w14:paraId="4547BCE9" w14:textId="77777777" w:rsidR="00486F01" w:rsidRPr="0098040F" w:rsidRDefault="00486F01" w:rsidP="00486F01">
            <w:pPr>
              <w:keepNext/>
              <w:overflowPunct w:val="0"/>
              <w:autoSpaceDE w:val="0"/>
              <w:autoSpaceDN w:val="0"/>
              <w:adjustRightInd w:val="0"/>
              <w:spacing w:after="0" w:line="240" w:lineRule="auto"/>
              <w:jc w:val="center"/>
              <w:textAlignment w:val="baseline"/>
              <w:rPr>
                <w:rFonts w:ascii="Calibri" w:eastAsia="MS Mincho" w:hAnsi="Calibri" w:cs="Calibri"/>
                <w:bCs/>
                <w:lang w:eastAsia="cs-CZ"/>
              </w:rPr>
            </w:pPr>
            <w:r w:rsidRPr="0098040F">
              <w:rPr>
                <w:rFonts w:ascii="Calibri" w:eastAsia="MS Mincho" w:hAnsi="Calibri" w:cs="Calibri"/>
                <w:bCs/>
                <w:lang w:eastAsia="cs-CZ"/>
              </w:rPr>
              <w:t>2020</w:t>
            </w:r>
          </w:p>
        </w:tc>
        <w:tc>
          <w:tcPr>
            <w:tcW w:w="993" w:type="dxa"/>
            <w:tcBorders>
              <w:top w:val="single" w:sz="12" w:space="0" w:color="auto"/>
              <w:left w:val="single" w:sz="4" w:space="0" w:color="auto"/>
              <w:bottom w:val="single" w:sz="12" w:space="0" w:color="auto"/>
              <w:right w:val="single" w:sz="4" w:space="0" w:color="auto"/>
            </w:tcBorders>
            <w:shd w:val="solid" w:color="99CCFF" w:fill="auto"/>
            <w:vAlign w:val="center"/>
            <w:hideMark/>
          </w:tcPr>
          <w:p w14:paraId="6C27131B" w14:textId="77777777" w:rsidR="00486F01" w:rsidRPr="0098040F" w:rsidRDefault="00486F01" w:rsidP="00486F01">
            <w:pPr>
              <w:keepNext/>
              <w:overflowPunct w:val="0"/>
              <w:autoSpaceDE w:val="0"/>
              <w:autoSpaceDN w:val="0"/>
              <w:adjustRightInd w:val="0"/>
              <w:spacing w:after="0" w:line="240" w:lineRule="auto"/>
              <w:jc w:val="center"/>
              <w:textAlignment w:val="baseline"/>
              <w:rPr>
                <w:rFonts w:ascii="Calibri" w:eastAsia="MS Mincho" w:hAnsi="Calibri" w:cs="Calibri"/>
                <w:bCs/>
                <w:lang w:eastAsia="cs-CZ"/>
              </w:rPr>
            </w:pPr>
            <w:r w:rsidRPr="0098040F">
              <w:rPr>
                <w:rFonts w:ascii="Calibri" w:eastAsia="MS Mincho" w:hAnsi="Calibri" w:cs="Calibri"/>
                <w:bCs/>
                <w:lang w:eastAsia="cs-CZ"/>
              </w:rPr>
              <w:t>2021</w:t>
            </w:r>
          </w:p>
        </w:tc>
        <w:tc>
          <w:tcPr>
            <w:tcW w:w="1134" w:type="dxa"/>
            <w:tcBorders>
              <w:top w:val="single" w:sz="12" w:space="0" w:color="auto"/>
              <w:left w:val="single" w:sz="4" w:space="0" w:color="auto"/>
              <w:bottom w:val="single" w:sz="12" w:space="0" w:color="auto"/>
              <w:right w:val="single" w:sz="2" w:space="0" w:color="auto"/>
            </w:tcBorders>
            <w:shd w:val="solid" w:color="99CCFF" w:fill="auto"/>
            <w:vAlign w:val="center"/>
            <w:hideMark/>
          </w:tcPr>
          <w:p w14:paraId="3214D232" w14:textId="77777777" w:rsidR="00486F01" w:rsidRPr="0098040F" w:rsidRDefault="00486F01" w:rsidP="00486F01">
            <w:pPr>
              <w:keepNext/>
              <w:overflowPunct w:val="0"/>
              <w:autoSpaceDE w:val="0"/>
              <w:autoSpaceDN w:val="0"/>
              <w:adjustRightInd w:val="0"/>
              <w:spacing w:after="0" w:line="240" w:lineRule="auto"/>
              <w:jc w:val="center"/>
              <w:textAlignment w:val="baseline"/>
              <w:rPr>
                <w:rFonts w:ascii="Calibri" w:eastAsia="MS Mincho" w:hAnsi="Calibri" w:cs="Calibri"/>
                <w:bCs/>
                <w:lang w:eastAsia="cs-CZ"/>
              </w:rPr>
            </w:pPr>
            <w:r w:rsidRPr="0098040F">
              <w:rPr>
                <w:rFonts w:ascii="Calibri" w:eastAsia="MS Mincho" w:hAnsi="Calibri" w:cs="Calibri"/>
                <w:bCs/>
                <w:lang w:eastAsia="cs-CZ"/>
              </w:rPr>
              <w:t>2022</w:t>
            </w:r>
          </w:p>
        </w:tc>
        <w:tc>
          <w:tcPr>
            <w:tcW w:w="1134" w:type="dxa"/>
            <w:tcBorders>
              <w:top w:val="single" w:sz="12" w:space="0" w:color="auto"/>
              <w:left w:val="single" w:sz="2" w:space="0" w:color="auto"/>
              <w:bottom w:val="single" w:sz="12" w:space="0" w:color="auto"/>
              <w:right w:val="single" w:sz="12" w:space="0" w:color="auto"/>
            </w:tcBorders>
            <w:shd w:val="solid" w:color="99CCFF" w:fill="auto"/>
            <w:vAlign w:val="center"/>
            <w:hideMark/>
          </w:tcPr>
          <w:p w14:paraId="63D0847B" w14:textId="77777777" w:rsidR="00486F01" w:rsidRPr="0098040F" w:rsidRDefault="00486F01" w:rsidP="00486F01">
            <w:pPr>
              <w:keepNext/>
              <w:overflowPunct w:val="0"/>
              <w:autoSpaceDE w:val="0"/>
              <w:autoSpaceDN w:val="0"/>
              <w:adjustRightInd w:val="0"/>
              <w:spacing w:after="0" w:line="240" w:lineRule="auto"/>
              <w:jc w:val="center"/>
              <w:textAlignment w:val="baseline"/>
              <w:rPr>
                <w:rFonts w:ascii="Calibri" w:eastAsia="MS Mincho" w:hAnsi="Calibri" w:cs="Calibri"/>
                <w:bCs/>
                <w:lang w:eastAsia="cs-CZ"/>
              </w:rPr>
            </w:pPr>
            <w:r w:rsidRPr="0098040F">
              <w:rPr>
                <w:rFonts w:ascii="Calibri" w:eastAsia="MS Mincho" w:hAnsi="Calibri" w:cs="Calibri"/>
                <w:bCs/>
                <w:lang w:eastAsia="cs-CZ"/>
              </w:rPr>
              <w:t>2023</w:t>
            </w:r>
          </w:p>
        </w:tc>
        <w:tc>
          <w:tcPr>
            <w:tcW w:w="992" w:type="dxa"/>
            <w:tcBorders>
              <w:top w:val="single" w:sz="12" w:space="0" w:color="auto"/>
              <w:left w:val="single" w:sz="12" w:space="0" w:color="auto"/>
              <w:bottom w:val="single" w:sz="12" w:space="0" w:color="auto"/>
              <w:right w:val="single" w:sz="12" w:space="0" w:color="auto"/>
            </w:tcBorders>
            <w:shd w:val="solid" w:color="99CCFF" w:fill="auto"/>
            <w:vAlign w:val="center"/>
            <w:hideMark/>
          </w:tcPr>
          <w:p w14:paraId="517744FD" w14:textId="77777777" w:rsidR="00486F01" w:rsidRPr="0098040F" w:rsidRDefault="00486F01" w:rsidP="00486F01">
            <w:pPr>
              <w:keepNext/>
              <w:overflowPunct w:val="0"/>
              <w:autoSpaceDE w:val="0"/>
              <w:autoSpaceDN w:val="0"/>
              <w:adjustRightInd w:val="0"/>
              <w:spacing w:after="0" w:line="240" w:lineRule="auto"/>
              <w:jc w:val="center"/>
              <w:textAlignment w:val="baseline"/>
              <w:rPr>
                <w:rFonts w:ascii="Calibri" w:eastAsia="MS Mincho" w:hAnsi="Calibri" w:cs="Calibri"/>
                <w:b/>
                <w:lang w:eastAsia="cs-CZ"/>
              </w:rPr>
            </w:pPr>
            <w:r w:rsidRPr="0098040F">
              <w:rPr>
                <w:rFonts w:ascii="Calibri" w:eastAsia="MS Mincho" w:hAnsi="Calibri" w:cs="Calibri"/>
                <w:b/>
                <w:lang w:eastAsia="cs-CZ"/>
              </w:rPr>
              <w:t>2024*</w:t>
            </w:r>
          </w:p>
        </w:tc>
      </w:tr>
      <w:tr w:rsidR="00486F01" w:rsidRPr="0098040F" w14:paraId="5B206DEB" w14:textId="77777777" w:rsidTr="00CE23F4">
        <w:trPr>
          <w:trHeight w:val="290"/>
        </w:trPr>
        <w:tc>
          <w:tcPr>
            <w:tcW w:w="569" w:type="dxa"/>
            <w:tcBorders>
              <w:top w:val="single" w:sz="12" w:space="0" w:color="auto"/>
              <w:left w:val="single" w:sz="12" w:space="0" w:color="auto"/>
              <w:bottom w:val="single" w:sz="6" w:space="0" w:color="auto"/>
              <w:right w:val="single" w:sz="6" w:space="0" w:color="auto"/>
            </w:tcBorders>
            <w:shd w:val="solid" w:color="99CCFF" w:fill="auto"/>
            <w:hideMark/>
          </w:tcPr>
          <w:p w14:paraId="4730BDBB" w14:textId="77777777" w:rsidR="00486F01" w:rsidRPr="0098040F" w:rsidRDefault="00486F01" w:rsidP="00486F01">
            <w:pPr>
              <w:keepNext/>
              <w:overflowPunct w:val="0"/>
              <w:autoSpaceDE w:val="0"/>
              <w:autoSpaceDN w:val="0"/>
              <w:adjustRightInd w:val="0"/>
              <w:spacing w:after="0" w:line="240" w:lineRule="auto"/>
              <w:jc w:val="center"/>
              <w:textAlignment w:val="baseline"/>
              <w:rPr>
                <w:rFonts w:ascii="Calibri" w:eastAsia="MS Mincho" w:hAnsi="Calibri" w:cs="Calibri"/>
                <w:bCs/>
                <w:lang w:eastAsia="cs-CZ"/>
              </w:rPr>
            </w:pPr>
            <w:r w:rsidRPr="0098040F">
              <w:rPr>
                <w:rFonts w:ascii="Calibri" w:eastAsia="MS Mincho" w:hAnsi="Calibri" w:cs="Calibri"/>
                <w:bCs/>
                <w:lang w:eastAsia="cs-CZ"/>
              </w:rPr>
              <w:t>1</w:t>
            </w:r>
          </w:p>
        </w:tc>
        <w:tc>
          <w:tcPr>
            <w:tcW w:w="3952" w:type="dxa"/>
            <w:tcBorders>
              <w:top w:val="single" w:sz="12" w:space="0" w:color="auto"/>
              <w:left w:val="single" w:sz="6" w:space="0" w:color="auto"/>
              <w:bottom w:val="single" w:sz="6" w:space="0" w:color="auto"/>
              <w:right w:val="single" w:sz="12" w:space="0" w:color="auto"/>
            </w:tcBorders>
            <w:hideMark/>
          </w:tcPr>
          <w:p w14:paraId="33EB8122" w14:textId="77777777" w:rsidR="00486F01" w:rsidRPr="0098040F" w:rsidRDefault="00486F01" w:rsidP="00486F01">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98040F">
              <w:rPr>
                <w:rFonts w:ascii="Calibri" w:eastAsia="MS Mincho" w:hAnsi="Calibri" w:cs="Calibri"/>
                <w:bCs/>
                <w:lang w:eastAsia="cs-CZ"/>
              </w:rPr>
              <w:t>Výnosy celkem</w:t>
            </w:r>
          </w:p>
        </w:tc>
        <w:tc>
          <w:tcPr>
            <w:tcW w:w="1134" w:type="dxa"/>
            <w:tcBorders>
              <w:top w:val="single" w:sz="12" w:space="0" w:color="auto"/>
              <w:left w:val="single" w:sz="12" w:space="0" w:color="auto"/>
              <w:bottom w:val="single" w:sz="6" w:space="0" w:color="auto"/>
              <w:right w:val="single" w:sz="6" w:space="0" w:color="auto"/>
            </w:tcBorders>
            <w:vAlign w:val="bottom"/>
          </w:tcPr>
          <w:p w14:paraId="6CC5B2CA"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50 892</w:t>
            </w:r>
          </w:p>
        </w:tc>
        <w:tc>
          <w:tcPr>
            <w:tcW w:w="993" w:type="dxa"/>
            <w:tcBorders>
              <w:top w:val="single" w:sz="12" w:space="0" w:color="auto"/>
              <w:left w:val="single" w:sz="6" w:space="0" w:color="auto"/>
              <w:bottom w:val="single" w:sz="6" w:space="0" w:color="auto"/>
              <w:right w:val="single" w:sz="6" w:space="0" w:color="auto"/>
            </w:tcBorders>
            <w:vAlign w:val="bottom"/>
          </w:tcPr>
          <w:p w14:paraId="7768ED7C"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64 129</w:t>
            </w:r>
          </w:p>
        </w:tc>
        <w:tc>
          <w:tcPr>
            <w:tcW w:w="1134" w:type="dxa"/>
            <w:tcBorders>
              <w:top w:val="single" w:sz="12" w:space="0" w:color="auto"/>
              <w:left w:val="single" w:sz="6" w:space="0" w:color="auto"/>
              <w:bottom w:val="single" w:sz="6" w:space="0" w:color="auto"/>
              <w:right w:val="single" w:sz="6" w:space="0" w:color="auto"/>
            </w:tcBorders>
            <w:vAlign w:val="bottom"/>
          </w:tcPr>
          <w:p w14:paraId="0F6BA2DD"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65 809</w:t>
            </w:r>
          </w:p>
        </w:tc>
        <w:tc>
          <w:tcPr>
            <w:tcW w:w="1134" w:type="dxa"/>
            <w:tcBorders>
              <w:top w:val="single" w:sz="12" w:space="0" w:color="auto"/>
              <w:left w:val="single" w:sz="6" w:space="0" w:color="auto"/>
              <w:bottom w:val="single" w:sz="6" w:space="0" w:color="auto"/>
              <w:right w:val="single" w:sz="12" w:space="0" w:color="auto"/>
            </w:tcBorders>
            <w:vAlign w:val="bottom"/>
          </w:tcPr>
          <w:p w14:paraId="2F53B2A8"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73 984</w:t>
            </w:r>
          </w:p>
        </w:tc>
        <w:tc>
          <w:tcPr>
            <w:tcW w:w="992" w:type="dxa"/>
            <w:tcBorders>
              <w:top w:val="single" w:sz="12" w:space="0" w:color="auto"/>
              <w:left w:val="single" w:sz="12" w:space="0" w:color="auto"/>
              <w:bottom w:val="single" w:sz="6" w:space="0" w:color="auto"/>
              <w:right w:val="single" w:sz="12" w:space="0" w:color="auto"/>
            </w:tcBorders>
            <w:vAlign w:val="bottom"/>
          </w:tcPr>
          <w:p w14:paraId="38F99D9D"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98040F">
              <w:rPr>
                <w:rFonts w:ascii="Calibri" w:eastAsia="MS Mincho" w:hAnsi="Calibri" w:cs="Calibri"/>
                <w:b/>
                <w:lang w:eastAsia="cs-CZ"/>
              </w:rPr>
              <w:t>94 248</w:t>
            </w:r>
          </w:p>
        </w:tc>
      </w:tr>
      <w:tr w:rsidR="00486F01" w:rsidRPr="0098040F" w14:paraId="367C821F" w14:textId="77777777" w:rsidTr="00CE23F4">
        <w:trPr>
          <w:trHeight w:val="290"/>
        </w:trPr>
        <w:tc>
          <w:tcPr>
            <w:tcW w:w="569" w:type="dxa"/>
            <w:tcBorders>
              <w:top w:val="single" w:sz="6" w:space="0" w:color="auto"/>
              <w:left w:val="single" w:sz="12" w:space="0" w:color="auto"/>
              <w:bottom w:val="single" w:sz="12" w:space="0" w:color="auto"/>
              <w:right w:val="single" w:sz="6" w:space="0" w:color="auto"/>
            </w:tcBorders>
            <w:shd w:val="solid" w:color="99CCFF" w:fill="auto"/>
            <w:hideMark/>
          </w:tcPr>
          <w:p w14:paraId="0625C111" w14:textId="77777777" w:rsidR="00486F01" w:rsidRPr="0098040F" w:rsidRDefault="00486F01" w:rsidP="00486F01">
            <w:pPr>
              <w:keepNext/>
              <w:overflowPunct w:val="0"/>
              <w:autoSpaceDE w:val="0"/>
              <w:autoSpaceDN w:val="0"/>
              <w:adjustRightInd w:val="0"/>
              <w:spacing w:after="0" w:line="240" w:lineRule="auto"/>
              <w:jc w:val="center"/>
              <w:textAlignment w:val="baseline"/>
              <w:rPr>
                <w:rFonts w:ascii="Calibri" w:eastAsia="MS Mincho" w:hAnsi="Calibri" w:cs="Calibri"/>
                <w:bCs/>
                <w:lang w:eastAsia="cs-CZ"/>
              </w:rPr>
            </w:pPr>
            <w:r w:rsidRPr="0098040F">
              <w:rPr>
                <w:rFonts w:ascii="Calibri" w:eastAsia="MS Mincho" w:hAnsi="Calibri" w:cs="Calibri"/>
                <w:bCs/>
                <w:lang w:eastAsia="cs-CZ"/>
              </w:rPr>
              <w:t>2</w:t>
            </w:r>
          </w:p>
        </w:tc>
        <w:tc>
          <w:tcPr>
            <w:tcW w:w="3952" w:type="dxa"/>
            <w:tcBorders>
              <w:top w:val="single" w:sz="6" w:space="0" w:color="auto"/>
              <w:left w:val="single" w:sz="6" w:space="0" w:color="auto"/>
              <w:bottom w:val="single" w:sz="12" w:space="0" w:color="auto"/>
              <w:right w:val="single" w:sz="12" w:space="0" w:color="auto"/>
            </w:tcBorders>
            <w:hideMark/>
          </w:tcPr>
          <w:p w14:paraId="716C63D8" w14:textId="77777777" w:rsidR="00486F01" w:rsidRPr="0098040F" w:rsidRDefault="00486F01" w:rsidP="00486F01">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98040F">
              <w:rPr>
                <w:rFonts w:ascii="Calibri" w:eastAsia="MS Mincho" w:hAnsi="Calibri" w:cs="Calibri"/>
                <w:bCs/>
                <w:lang w:eastAsia="cs-CZ"/>
              </w:rPr>
              <w:t>Náklady celkem</w:t>
            </w:r>
          </w:p>
        </w:tc>
        <w:tc>
          <w:tcPr>
            <w:tcW w:w="1134" w:type="dxa"/>
            <w:tcBorders>
              <w:top w:val="single" w:sz="6" w:space="0" w:color="auto"/>
              <w:left w:val="single" w:sz="12" w:space="0" w:color="auto"/>
              <w:bottom w:val="single" w:sz="12" w:space="0" w:color="auto"/>
              <w:right w:val="single" w:sz="6" w:space="0" w:color="auto"/>
            </w:tcBorders>
            <w:vAlign w:val="bottom"/>
          </w:tcPr>
          <w:p w14:paraId="663F37EC"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52 392</w:t>
            </w:r>
          </w:p>
        </w:tc>
        <w:tc>
          <w:tcPr>
            <w:tcW w:w="993" w:type="dxa"/>
            <w:tcBorders>
              <w:top w:val="single" w:sz="6" w:space="0" w:color="auto"/>
              <w:left w:val="single" w:sz="6" w:space="0" w:color="auto"/>
              <w:bottom w:val="single" w:sz="12" w:space="0" w:color="auto"/>
              <w:right w:val="single" w:sz="6" w:space="0" w:color="auto"/>
            </w:tcBorders>
            <w:vAlign w:val="bottom"/>
          </w:tcPr>
          <w:p w14:paraId="22514CA7"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63 188</w:t>
            </w:r>
          </w:p>
        </w:tc>
        <w:tc>
          <w:tcPr>
            <w:tcW w:w="1134" w:type="dxa"/>
            <w:tcBorders>
              <w:top w:val="single" w:sz="6" w:space="0" w:color="auto"/>
              <w:left w:val="single" w:sz="6" w:space="0" w:color="auto"/>
              <w:bottom w:val="single" w:sz="12" w:space="0" w:color="auto"/>
              <w:right w:val="single" w:sz="6" w:space="0" w:color="auto"/>
            </w:tcBorders>
            <w:vAlign w:val="bottom"/>
          </w:tcPr>
          <w:p w14:paraId="23F65612"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63 527</w:t>
            </w:r>
          </w:p>
        </w:tc>
        <w:tc>
          <w:tcPr>
            <w:tcW w:w="1134" w:type="dxa"/>
            <w:tcBorders>
              <w:top w:val="single" w:sz="6" w:space="0" w:color="auto"/>
              <w:left w:val="single" w:sz="6" w:space="0" w:color="auto"/>
              <w:bottom w:val="single" w:sz="12" w:space="0" w:color="auto"/>
              <w:right w:val="single" w:sz="12" w:space="0" w:color="auto"/>
            </w:tcBorders>
            <w:vAlign w:val="bottom"/>
          </w:tcPr>
          <w:p w14:paraId="3C50BB3E"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74 004</w:t>
            </w:r>
          </w:p>
        </w:tc>
        <w:tc>
          <w:tcPr>
            <w:tcW w:w="992" w:type="dxa"/>
            <w:tcBorders>
              <w:top w:val="single" w:sz="6" w:space="0" w:color="auto"/>
              <w:left w:val="single" w:sz="12" w:space="0" w:color="auto"/>
              <w:bottom w:val="single" w:sz="12" w:space="0" w:color="auto"/>
              <w:right w:val="single" w:sz="12" w:space="0" w:color="auto"/>
            </w:tcBorders>
            <w:vAlign w:val="bottom"/>
          </w:tcPr>
          <w:p w14:paraId="002C170A"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98040F">
              <w:rPr>
                <w:rFonts w:ascii="Calibri" w:eastAsia="MS Mincho" w:hAnsi="Calibri" w:cs="Calibri"/>
                <w:b/>
                <w:lang w:eastAsia="cs-CZ"/>
              </w:rPr>
              <w:t>93 004</w:t>
            </w:r>
          </w:p>
        </w:tc>
      </w:tr>
      <w:tr w:rsidR="00486F01" w:rsidRPr="0098040F" w14:paraId="2B84420A" w14:textId="77777777" w:rsidTr="00CE23F4">
        <w:trPr>
          <w:trHeight w:val="290"/>
        </w:trPr>
        <w:tc>
          <w:tcPr>
            <w:tcW w:w="569" w:type="dxa"/>
            <w:tcBorders>
              <w:top w:val="single" w:sz="12" w:space="0" w:color="auto"/>
              <w:left w:val="single" w:sz="12" w:space="0" w:color="auto"/>
              <w:bottom w:val="single" w:sz="12" w:space="0" w:color="auto"/>
              <w:right w:val="single" w:sz="6" w:space="0" w:color="auto"/>
            </w:tcBorders>
            <w:shd w:val="solid" w:color="99CCFF" w:fill="auto"/>
            <w:hideMark/>
          </w:tcPr>
          <w:p w14:paraId="6198AE89" w14:textId="77777777" w:rsidR="00486F01" w:rsidRPr="0098040F" w:rsidRDefault="00486F01" w:rsidP="00486F01">
            <w:pPr>
              <w:keepNext/>
              <w:overflowPunct w:val="0"/>
              <w:autoSpaceDE w:val="0"/>
              <w:autoSpaceDN w:val="0"/>
              <w:adjustRightInd w:val="0"/>
              <w:spacing w:after="0" w:line="240" w:lineRule="auto"/>
              <w:jc w:val="center"/>
              <w:textAlignment w:val="baseline"/>
              <w:rPr>
                <w:rFonts w:ascii="Calibri" w:eastAsia="MS Mincho" w:hAnsi="Calibri" w:cs="Calibri"/>
                <w:bCs/>
                <w:lang w:eastAsia="cs-CZ"/>
              </w:rPr>
            </w:pPr>
            <w:r w:rsidRPr="0098040F">
              <w:rPr>
                <w:rFonts w:ascii="Calibri" w:eastAsia="MS Mincho" w:hAnsi="Calibri" w:cs="Calibri"/>
                <w:bCs/>
                <w:lang w:eastAsia="cs-CZ"/>
              </w:rPr>
              <w:t>*</w:t>
            </w:r>
          </w:p>
        </w:tc>
        <w:tc>
          <w:tcPr>
            <w:tcW w:w="3952" w:type="dxa"/>
            <w:tcBorders>
              <w:top w:val="single" w:sz="12" w:space="0" w:color="auto"/>
              <w:left w:val="single" w:sz="6" w:space="0" w:color="auto"/>
              <w:bottom w:val="single" w:sz="12" w:space="0" w:color="auto"/>
              <w:right w:val="single" w:sz="12" w:space="0" w:color="auto"/>
            </w:tcBorders>
            <w:hideMark/>
          </w:tcPr>
          <w:p w14:paraId="396CACBD" w14:textId="77777777" w:rsidR="00486F01" w:rsidRPr="0098040F" w:rsidRDefault="00486F01" w:rsidP="00486F01">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98040F">
              <w:rPr>
                <w:rFonts w:ascii="Calibri" w:eastAsia="MS Mincho" w:hAnsi="Calibri" w:cs="Calibri"/>
                <w:bCs/>
                <w:lang w:eastAsia="cs-CZ"/>
              </w:rPr>
              <w:t>Výsledek hospodaření</w:t>
            </w:r>
          </w:p>
        </w:tc>
        <w:tc>
          <w:tcPr>
            <w:tcW w:w="1134" w:type="dxa"/>
            <w:tcBorders>
              <w:top w:val="single" w:sz="12" w:space="0" w:color="auto"/>
              <w:left w:val="single" w:sz="12" w:space="0" w:color="auto"/>
              <w:bottom w:val="single" w:sz="12" w:space="0" w:color="auto"/>
              <w:right w:val="single" w:sz="6" w:space="0" w:color="auto"/>
            </w:tcBorders>
            <w:vAlign w:val="bottom"/>
          </w:tcPr>
          <w:p w14:paraId="192BA8E0"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-1 500</w:t>
            </w:r>
          </w:p>
        </w:tc>
        <w:tc>
          <w:tcPr>
            <w:tcW w:w="993" w:type="dxa"/>
            <w:tcBorders>
              <w:top w:val="single" w:sz="12" w:space="0" w:color="auto"/>
              <w:left w:val="single" w:sz="6" w:space="0" w:color="auto"/>
              <w:bottom w:val="single" w:sz="12" w:space="0" w:color="auto"/>
              <w:right w:val="single" w:sz="6" w:space="0" w:color="auto"/>
            </w:tcBorders>
            <w:vAlign w:val="bottom"/>
          </w:tcPr>
          <w:p w14:paraId="3AFA6787"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941</w:t>
            </w:r>
          </w:p>
        </w:tc>
        <w:tc>
          <w:tcPr>
            <w:tcW w:w="1134" w:type="dxa"/>
            <w:tcBorders>
              <w:top w:val="single" w:sz="12" w:space="0" w:color="auto"/>
              <w:left w:val="single" w:sz="6" w:space="0" w:color="auto"/>
              <w:bottom w:val="single" w:sz="12" w:space="0" w:color="auto"/>
              <w:right w:val="single" w:sz="6" w:space="0" w:color="auto"/>
            </w:tcBorders>
            <w:vAlign w:val="bottom"/>
          </w:tcPr>
          <w:p w14:paraId="33626AD4"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2 282</w:t>
            </w:r>
          </w:p>
        </w:tc>
        <w:tc>
          <w:tcPr>
            <w:tcW w:w="1134" w:type="dxa"/>
            <w:tcBorders>
              <w:top w:val="single" w:sz="12" w:space="0" w:color="auto"/>
              <w:left w:val="single" w:sz="6" w:space="0" w:color="auto"/>
              <w:bottom w:val="single" w:sz="12" w:space="0" w:color="auto"/>
              <w:right w:val="single" w:sz="12" w:space="0" w:color="auto"/>
            </w:tcBorders>
            <w:vAlign w:val="bottom"/>
          </w:tcPr>
          <w:p w14:paraId="61A9171D"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-20</w:t>
            </w:r>
          </w:p>
        </w:tc>
        <w:tc>
          <w:tcPr>
            <w:tcW w:w="992" w:type="dxa"/>
            <w:tcBorders>
              <w:top w:val="single" w:sz="12" w:space="0" w:color="auto"/>
              <w:left w:val="single" w:sz="12" w:space="0" w:color="auto"/>
              <w:bottom w:val="single" w:sz="12" w:space="0" w:color="auto"/>
              <w:right w:val="single" w:sz="12" w:space="0" w:color="auto"/>
            </w:tcBorders>
            <w:vAlign w:val="bottom"/>
          </w:tcPr>
          <w:p w14:paraId="2EE8940B"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98040F">
              <w:rPr>
                <w:rFonts w:ascii="Calibri" w:eastAsia="MS Mincho" w:hAnsi="Calibri" w:cs="Calibri"/>
                <w:b/>
                <w:lang w:eastAsia="cs-CZ"/>
              </w:rPr>
              <w:t>1 244</w:t>
            </w:r>
          </w:p>
        </w:tc>
      </w:tr>
      <w:tr w:rsidR="00486F01" w:rsidRPr="0098040F" w14:paraId="1C2952BC" w14:textId="77777777" w:rsidTr="00CE23F4">
        <w:trPr>
          <w:trHeight w:val="290"/>
        </w:trPr>
        <w:tc>
          <w:tcPr>
            <w:tcW w:w="569" w:type="dxa"/>
            <w:tcBorders>
              <w:top w:val="single" w:sz="12" w:space="0" w:color="auto"/>
              <w:left w:val="single" w:sz="12" w:space="0" w:color="auto"/>
              <w:bottom w:val="single" w:sz="6" w:space="0" w:color="auto"/>
              <w:right w:val="single" w:sz="6" w:space="0" w:color="auto"/>
            </w:tcBorders>
            <w:shd w:val="solid" w:color="99CCFF" w:fill="auto"/>
            <w:hideMark/>
          </w:tcPr>
          <w:p w14:paraId="0BE63D85" w14:textId="77777777" w:rsidR="00486F01" w:rsidRPr="0098040F" w:rsidRDefault="00486F01" w:rsidP="00486F01">
            <w:pPr>
              <w:keepNext/>
              <w:overflowPunct w:val="0"/>
              <w:autoSpaceDE w:val="0"/>
              <w:autoSpaceDN w:val="0"/>
              <w:adjustRightInd w:val="0"/>
              <w:spacing w:after="0" w:line="240" w:lineRule="auto"/>
              <w:jc w:val="center"/>
              <w:textAlignment w:val="baseline"/>
              <w:rPr>
                <w:rFonts w:ascii="Calibri" w:eastAsia="MS Mincho" w:hAnsi="Calibri" w:cs="Calibri"/>
                <w:bCs/>
                <w:lang w:eastAsia="cs-CZ"/>
              </w:rPr>
            </w:pPr>
            <w:r w:rsidRPr="0098040F">
              <w:rPr>
                <w:rFonts w:ascii="Calibri" w:eastAsia="MS Mincho" w:hAnsi="Calibri" w:cs="Calibri"/>
                <w:bCs/>
                <w:lang w:eastAsia="cs-CZ"/>
              </w:rPr>
              <w:t>3</w:t>
            </w:r>
          </w:p>
        </w:tc>
        <w:tc>
          <w:tcPr>
            <w:tcW w:w="3952" w:type="dxa"/>
            <w:tcBorders>
              <w:top w:val="single" w:sz="12" w:space="0" w:color="auto"/>
              <w:left w:val="single" w:sz="6" w:space="0" w:color="auto"/>
              <w:bottom w:val="single" w:sz="6" w:space="0" w:color="auto"/>
              <w:right w:val="single" w:sz="12" w:space="0" w:color="auto"/>
            </w:tcBorders>
            <w:hideMark/>
          </w:tcPr>
          <w:p w14:paraId="1AD2E086" w14:textId="77777777" w:rsidR="00486F01" w:rsidRPr="0098040F" w:rsidRDefault="00486F01" w:rsidP="00486F01">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98040F">
              <w:rPr>
                <w:rFonts w:ascii="Calibri" w:eastAsia="MS Mincho" w:hAnsi="Calibri" w:cs="Calibri"/>
                <w:bCs/>
                <w:lang w:eastAsia="cs-CZ"/>
              </w:rPr>
              <w:t>Tržby¹</w:t>
            </w:r>
          </w:p>
        </w:tc>
        <w:tc>
          <w:tcPr>
            <w:tcW w:w="1134" w:type="dxa"/>
            <w:tcBorders>
              <w:top w:val="single" w:sz="12" w:space="0" w:color="auto"/>
              <w:left w:val="single" w:sz="12" w:space="0" w:color="auto"/>
              <w:bottom w:val="single" w:sz="6" w:space="0" w:color="auto"/>
              <w:right w:val="single" w:sz="6" w:space="0" w:color="auto"/>
            </w:tcBorders>
            <w:vAlign w:val="bottom"/>
          </w:tcPr>
          <w:p w14:paraId="26FC39EA"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32 090</w:t>
            </w:r>
          </w:p>
        </w:tc>
        <w:tc>
          <w:tcPr>
            <w:tcW w:w="993" w:type="dxa"/>
            <w:tcBorders>
              <w:top w:val="single" w:sz="12" w:space="0" w:color="auto"/>
              <w:left w:val="single" w:sz="6" w:space="0" w:color="auto"/>
              <w:bottom w:val="single" w:sz="6" w:space="0" w:color="auto"/>
              <w:right w:val="single" w:sz="6" w:space="0" w:color="auto"/>
            </w:tcBorders>
            <w:vAlign w:val="bottom"/>
          </w:tcPr>
          <w:p w14:paraId="3546998E"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33 349</w:t>
            </w:r>
          </w:p>
        </w:tc>
        <w:tc>
          <w:tcPr>
            <w:tcW w:w="1134" w:type="dxa"/>
            <w:tcBorders>
              <w:top w:val="single" w:sz="12" w:space="0" w:color="auto"/>
              <w:left w:val="single" w:sz="6" w:space="0" w:color="auto"/>
              <w:bottom w:val="single" w:sz="6" w:space="0" w:color="auto"/>
              <w:right w:val="single" w:sz="6" w:space="0" w:color="auto"/>
            </w:tcBorders>
            <w:vAlign w:val="bottom"/>
          </w:tcPr>
          <w:p w14:paraId="707DA45D"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39 685</w:t>
            </w:r>
          </w:p>
        </w:tc>
        <w:tc>
          <w:tcPr>
            <w:tcW w:w="1134" w:type="dxa"/>
            <w:tcBorders>
              <w:top w:val="single" w:sz="12" w:space="0" w:color="auto"/>
              <w:left w:val="single" w:sz="6" w:space="0" w:color="auto"/>
              <w:bottom w:val="single" w:sz="6" w:space="0" w:color="auto"/>
              <w:right w:val="single" w:sz="12" w:space="0" w:color="auto"/>
            </w:tcBorders>
            <w:vAlign w:val="bottom"/>
          </w:tcPr>
          <w:p w14:paraId="1F178470"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43 453</w:t>
            </w:r>
          </w:p>
        </w:tc>
        <w:tc>
          <w:tcPr>
            <w:tcW w:w="992" w:type="dxa"/>
            <w:tcBorders>
              <w:top w:val="single" w:sz="12" w:space="0" w:color="auto"/>
              <w:left w:val="single" w:sz="12" w:space="0" w:color="auto"/>
              <w:bottom w:val="single" w:sz="6" w:space="0" w:color="auto"/>
              <w:right w:val="single" w:sz="12" w:space="0" w:color="auto"/>
            </w:tcBorders>
            <w:vAlign w:val="bottom"/>
          </w:tcPr>
          <w:p w14:paraId="644091E1"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98040F">
              <w:rPr>
                <w:rFonts w:ascii="Calibri" w:eastAsia="MS Mincho" w:hAnsi="Calibri" w:cs="Calibri"/>
                <w:b/>
                <w:lang w:eastAsia="cs-CZ"/>
              </w:rPr>
              <w:t>46 558</w:t>
            </w:r>
          </w:p>
        </w:tc>
      </w:tr>
      <w:tr w:rsidR="00486F01" w:rsidRPr="0098040F" w14:paraId="48A5FCEE" w14:textId="77777777" w:rsidTr="00CE23F4">
        <w:trPr>
          <w:trHeight w:val="290"/>
        </w:trPr>
        <w:tc>
          <w:tcPr>
            <w:tcW w:w="569" w:type="dxa"/>
            <w:tcBorders>
              <w:top w:val="single" w:sz="6" w:space="0" w:color="auto"/>
              <w:left w:val="single" w:sz="12" w:space="0" w:color="auto"/>
              <w:bottom w:val="single" w:sz="6" w:space="0" w:color="auto"/>
              <w:right w:val="single" w:sz="6" w:space="0" w:color="auto"/>
            </w:tcBorders>
            <w:shd w:val="solid" w:color="99CCFF" w:fill="auto"/>
            <w:hideMark/>
          </w:tcPr>
          <w:p w14:paraId="7857C2A5" w14:textId="77777777" w:rsidR="00486F01" w:rsidRPr="0098040F" w:rsidRDefault="00486F01" w:rsidP="00486F01">
            <w:pPr>
              <w:keepNext/>
              <w:overflowPunct w:val="0"/>
              <w:autoSpaceDE w:val="0"/>
              <w:autoSpaceDN w:val="0"/>
              <w:adjustRightInd w:val="0"/>
              <w:spacing w:after="0" w:line="240" w:lineRule="auto"/>
              <w:jc w:val="center"/>
              <w:textAlignment w:val="baseline"/>
              <w:rPr>
                <w:rFonts w:ascii="Calibri" w:eastAsia="MS Mincho" w:hAnsi="Calibri" w:cs="Calibri"/>
                <w:bCs/>
                <w:lang w:eastAsia="cs-CZ"/>
              </w:rPr>
            </w:pPr>
            <w:r w:rsidRPr="0098040F">
              <w:rPr>
                <w:rFonts w:ascii="Calibri" w:eastAsia="MS Mincho" w:hAnsi="Calibri" w:cs="Calibri"/>
                <w:bCs/>
                <w:lang w:eastAsia="cs-CZ"/>
              </w:rPr>
              <w:t>4</w:t>
            </w:r>
          </w:p>
        </w:tc>
        <w:tc>
          <w:tcPr>
            <w:tcW w:w="3952" w:type="dxa"/>
            <w:tcBorders>
              <w:top w:val="single" w:sz="6" w:space="0" w:color="auto"/>
              <w:left w:val="single" w:sz="6" w:space="0" w:color="auto"/>
              <w:bottom w:val="single" w:sz="6" w:space="0" w:color="auto"/>
              <w:right w:val="single" w:sz="12" w:space="0" w:color="auto"/>
            </w:tcBorders>
            <w:hideMark/>
          </w:tcPr>
          <w:p w14:paraId="59D337AA" w14:textId="77777777" w:rsidR="00486F01" w:rsidRPr="0098040F" w:rsidRDefault="00486F01" w:rsidP="00486F01">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98040F">
              <w:rPr>
                <w:rFonts w:ascii="Calibri" w:eastAsia="MS Mincho" w:hAnsi="Calibri" w:cs="Calibri"/>
                <w:bCs/>
                <w:lang w:eastAsia="cs-CZ"/>
              </w:rPr>
              <w:t>Odpisy majetku</w:t>
            </w:r>
          </w:p>
        </w:tc>
        <w:tc>
          <w:tcPr>
            <w:tcW w:w="1134" w:type="dxa"/>
            <w:tcBorders>
              <w:top w:val="single" w:sz="6" w:space="0" w:color="auto"/>
              <w:left w:val="single" w:sz="12" w:space="0" w:color="auto"/>
              <w:bottom w:val="single" w:sz="6" w:space="0" w:color="auto"/>
              <w:right w:val="single" w:sz="6" w:space="0" w:color="auto"/>
            </w:tcBorders>
            <w:vAlign w:val="bottom"/>
          </w:tcPr>
          <w:p w14:paraId="170B5B30"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466</w:t>
            </w:r>
          </w:p>
        </w:tc>
        <w:tc>
          <w:tcPr>
            <w:tcW w:w="993" w:type="dxa"/>
            <w:tcBorders>
              <w:top w:val="single" w:sz="6" w:space="0" w:color="auto"/>
              <w:left w:val="single" w:sz="6" w:space="0" w:color="auto"/>
              <w:bottom w:val="single" w:sz="6" w:space="0" w:color="auto"/>
              <w:right w:val="single" w:sz="6" w:space="0" w:color="auto"/>
            </w:tcBorders>
            <w:vAlign w:val="bottom"/>
          </w:tcPr>
          <w:p w14:paraId="29B5FF87"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289</w:t>
            </w:r>
          </w:p>
        </w:tc>
        <w:tc>
          <w:tcPr>
            <w:tcW w:w="1134" w:type="dxa"/>
            <w:tcBorders>
              <w:top w:val="single" w:sz="6" w:space="0" w:color="auto"/>
              <w:left w:val="single" w:sz="6" w:space="0" w:color="auto"/>
              <w:bottom w:val="single" w:sz="6" w:space="0" w:color="auto"/>
              <w:right w:val="single" w:sz="6" w:space="0" w:color="auto"/>
            </w:tcBorders>
            <w:vAlign w:val="bottom"/>
          </w:tcPr>
          <w:p w14:paraId="4618B5A2"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715</w:t>
            </w:r>
          </w:p>
        </w:tc>
        <w:tc>
          <w:tcPr>
            <w:tcW w:w="1134" w:type="dxa"/>
            <w:tcBorders>
              <w:top w:val="single" w:sz="6" w:space="0" w:color="auto"/>
              <w:left w:val="single" w:sz="6" w:space="0" w:color="auto"/>
              <w:bottom w:val="single" w:sz="6" w:space="0" w:color="auto"/>
              <w:right w:val="single" w:sz="12" w:space="0" w:color="auto"/>
            </w:tcBorders>
            <w:vAlign w:val="bottom"/>
          </w:tcPr>
          <w:p w14:paraId="3CFCEEA7"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918</w:t>
            </w:r>
          </w:p>
        </w:tc>
        <w:tc>
          <w:tcPr>
            <w:tcW w:w="992" w:type="dxa"/>
            <w:tcBorders>
              <w:top w:val="single" w:sz="6" w:space="0" w:color="auto"/>
              <w:left w:val="single" w:sz="12" w:space="0" w:color="auto"/>
              <w:bottom w:val="single" w:sz="6" w:space="0" w:color="auto"/>
              <w:right w:val="single" w:sz="12" w:space="0" w:color="auto"/>
            </w:tcBorders>
            <w:vAlign w:val="bottom"/>
          </w:tcPr>
          <w:p w14:paraId="4E5C5E99"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98040F">
              <w:rPr>
                <w:rFonts w:ascii="Calibri" w:eastAsia="MS Mincho" w:hAnsi="Calibri" w:cs="Calibri"/>
                <w:b/>
                <w:lang w:eastAsia="cs-CZ"/>
              </w:rPr>
              <w:t>2 844</w:t>
            </w:r>
          </w:p>
        </w:tc>
      </w:tr>
      <w:tr w:rsidR="00486F01" w:rsidRPr="0098040F" w14:paraId="7062057E" w14:textId="77777777" w:rsidTr="00CE23F4">
        <w:trPr>
          <w:trHeight w:val="290"/>
        </w:trPr>
        <w:tc>
          <w:tcPr>
            <w:tcW w:w="569" w:type="dxa"/>
            <w:tcBorders>
              <w:top w:val="single" w:sz="6" w:space="0" w:color="auto"/>
              <w:left w:val="single" w:sz="12" w:space="0" w:color="auto"/>
              <w:bottom w:val="single" w:sz="6" w:space="0" w:color="auto"/>
              <w:right w:val="single" w:sz="6" w:space="0" w:color="auto"/>
            </w:tcBorders>
            <w:shd w:val="solid" w:color="99CCFF" w:fill="auto"/>
            <w:hideMark/>
          </w:tcPr>
          <w:p w14:paraId="22E51F23" w14:textId="77777777" w:rsidR="00486F01" w:rsidRPr="0098040F" w:rsidRDefault="00486F01" w:rsidP="00486F01">
            <w:pPr>
              <w:keepNext/>
              <w:overflowPunct w:val="0"/>
              <w:autoSpaceDE w:val="0"/>
              <w:autoSpaceDN w:val="0"/>
              <w:adjustRightInd w:val="0"/>
              <w:spacing w:after="0" w:line="240" w:lineRule="auto"/>
              <w:jc w:val="center"/>
              <w:textAlignment w:val="baseline"/>
              <w:rPr>
                <w:rFonts w:ascii="Calibri" w:eastAsia="MS Mincho" w:hAnsi="Calibri" w:cs="Calibri"/>
                <w:bCs/>
                <w:lang w:eastAsia="cs-CZ"/>
              </w:rPr>
            </w:pPr>
            <w:r w:rsidRPr="0098040F">
              <w:rPr>
                <w:rFonts w:ascii="Calibri" w:eastAsia="MS Mincho" w:hAnsi="Calibri" w:cs="Calibri"/>
                <w:bCs/>
                <w:lang w:eastAsia="cs-CZ"/>
              </w:rPr>
              <w:t>5</w:t>
            </w:r>
          </w:p>
        </w:tc>
        <w:tc>
          <w:tcPr>
            <w:tcW w:w="3952" w:type="dxa"/>
            <w:tcBorders>
              <w:top w:val="single" w:sz="6" w:space="0" w:color="auto"/>
              <w:left w:val="single" w:sz="6" w:space="0" w:color="auto"/>
              <w:bottom w:val="single" w:sz="6" w:space="0" w:color="auto"/>
              <w:right w:val="single" w:sz="12" w:space="0" w:color="auto"/>
            </w:tcBorders>
            <w:hideMark/>
          </w:tcPr>
          <w:p w14:paraId="4AE8520A" w14:textId="77777777" w:rsidR="00486F01" w:rsidRPr="0098040F" w:rsidRDefault="00486F01" w:rsidP="00486F01">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98040F">
              <w:rPr>
                <w:rFonts w:ascii="Calibri" w:eastAsia="MS Mincho" w:hAnsi="Calibri" w:cs="Calibri"/>
                <w:bCs/>
                <w:lang w:eastAsia="cs-CZ"/>
              </w:rPr>
              <w:t>Osobní náklady</w:t>
            </w:r>
          </w:p>
        </w:tc>
        <w:tc>
          <w:tcPr>
            <w:tcW w:w="1134" w:type="dxa"/>
            <w:tcBorders>
              <w:top w:val="single" w:sz="6" w:space="0" w:color="auto"/>
              <w:left w:val="single" w:sz="12" w:space="0" w:color="auto"/>
              <w:bottom w:val="single" w:sz="6" w:space="0" w:color="auto"/>
              <w:right w:val="single" w:sz="6" w:space="0" w:color="auto"/>
            </w:tcBorders>
            <w:vAlign w:val="bottom"/>
          </w:tcPr>
          <w:p w14:paraId="4DA018AF"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18 831</w:t>
            </w:r>
          </w:p>
        </w:tc>
        <w:tc>
          <w:tcPr>
            <w:tcW w:w="993" w:type="dxa"/>
            <w:tcBorders>
              <w:top w:val="single" w:sz="6" w:space="0" w:color="auto"/>
              <w:left w:val="single" w:sz="6" w:space="0" w:color="auto"/>
              <w:bottom w:val="single" w:sz="6" w:space="0" w:color="auto"/>
              <w:right w:val="single" w:sz="6" w:space="0" w:color="auto"/>
            </w:tcBorders>
            <w:vAlign w:val="bottom"/>
          </w:tcPr>
          <w:p w14:paraId="11DFBD41"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26 190</w:t>
            </w:r>
          </w:p>
        </w:tc>
        <w:tc>
          <w:tcPr>
            <w:tcW w:w="1134" w:type="dxa"/>
            <w:tcBorders>
              <w:top w:val="single" w:sz="6" w:space="0" w:color="auto"/>
              <w:left w:val="single" w:sz="6" w:space="0" w:color="auto"/>
              <w:bottom w:val="single" w:sz="6" w:space="0" w:color="auto"/>
              <w:right w:val="single" w:sz="6" w:space="0" w:color="auto"/>
            </w:tcBorders>
            <w:vAlign w:val="bottom"/>
          </w:tcPr>
          <w:p w14:paraId="4F6C2B9F"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30 145</w:t>
            </w:r>
          </w:p>
        </w:tc>
        <w:tc>
          <w:tcPr>
            <w:tcW w:w="1134" w:type="dxa"/>
            <w:tcBorders>
              <w:top w:val="single" w:sz="6" w:space="0" w:color="auto"/>
              <w:left w:val="single" w:sz="6" w:space="0" w:color="auto"/>
              <w:bottom w:val="single" w:sz="6" w:space="0" w:color="auto"/>
              <w:right w:val="single" w:sz="12" w:space="0" w:color="auto"/>
            </w:tcBorders>
            <w:vAlign w:val="bottom"/>
          </w:tcPr>
          <w:p w14:paraId="03D257C5"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34 891</w:t>
            </w:r>
          </w:p>
        </w:tc>
        <w:tc>
          <w:tcPr>
            <w:tcW w:w="992" w:type="dxa"/>
            <w:tcBorders>
              <w:top w:val="single" w:sz="6" w:space="0" w:color="auto"/>
              <w:left w:val="single" w:sz="12" w:space="0" w:color="auto"/>
              <w:bottom w:val="single" w:sz="6" w:space="0" w:color="auto"/>
              <w:right w:val="single" w:sz="12" w:space="0" w:color="auto"/>
            </w:tcBorders>
            <w:vAlign w:val="bottom"/>
          </w:tcPr>
          <w:p w14:paraId="377DCE59"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98040F">
              <w:rPr>
                <w:rFonts w:ascii="Calibri" w:eastAsia="MS Mincho" w:hAnsi="Calibri" w:cs="Calibri"/>
                <w:b/>
                <w:lang w:eastAsia="cs-CZ"/>
              </w:rPr>
              <w:t>40 984</w:t>
            </w:r>
          </w:p>
        </w:tc>
      </w:tr>
      <w:tr w:rsidR="00486F01" w:rsidRPr="0098040F" w14:paraId="20AF1EDF" w14:textId="77777777" w:rsidTr="00CE23F4">
        <w:trPr>
          <w:trHeight w:val="290"/>
        </w:trPr>
        <w:tc>
          <w:tcPr>
            <w:tcW w:w="569" w:type="dxa"/>
            <w:tcBorders>
              <w:top w:val="single" w:sz="6" w:space="0" w:color="auto"/>
              <w:left w:val="single" w:sz="12" w:space="0" w:color="auto"/>
              <w:bottom w:val="single" w:sz="6" w:space="0" w:color="auto"/>
              <w:right w:val="single" w:sz="6" w:space="0" w:color="auto"/>
            </w:tcBorders>
            <w:shd w:val="solid" w:color="99CCFF" w:fill="auto"/>
            <w:hideMark/>
          </w:tcPr>
          <w:p w14:paraId="7B79B8D1" w14:textId="77777777" w:rsidR="00486F01" w:rsidRPr="0098040F" w:rsidRDefault="00486F01" w:rsidP="00486F01">
            <w:pPr>
              <w:keepNext/>
              <w:overflowPunct w:val="0"/>
              <w:autoSpaceDE w:val="0"/>
              <w:autoSpaceDN w:val="0"/>
              <w:adjustRightInd w:val="0"/>
              <w:spacing w:after="0" w:line="240" w:lineRule="auto"/>
              <w:jc w:val="center"/>
              <w:textAlignment w:val="baseline"/>
              <w:rPr>
                <w:rFonts w:ascii="Calibri" w:eastAsia="MS Mincho" w:hAnsi="Calibri" w:cs="Calibri"/>
                <w:bCs/>
                <w:lang w:eastAsia="cs-CZ"/>
              </w:rPr>
            </w:pPr>
            <w:r w:rsidRPr="0098040F">
              <w:rPr>
                <w:rFonts w:ascii="Calibri" w:eastAsia="MS Mincho" w:hAnsi="Calibri" w:cs="Calibri"/>
                <w:bCs/>
                <w:lang w:eastAsia="cs-CZ"/>
              </w:rPr>
              <w:t>6</w:t>
            </w:r>
          </w:p>
        </w:tc>
        <w:tc>
          <w:tcPr>
            <w:tcW w:w="3952" w:type="dxa"/>
            <w:tcBorders>
              <w:top w:val="single" w:sz="6" w:space="0" w:color="auto"/>
              <w:left w:val="single" w:sz="6" w:space="0" w:color="auto"/>
              <w:bottom w:val="single" w:sz="6" w:space="0" w:color="auto"/>
              <w:right w:val="single" w:sz="12" w:space="0" w:color="auto"/>
            </w:tcBorders>
            <w:hideMark/>
          </w:tcPr>
          <w:p w14:paraId="07B4287C" w14:textId="77777777" w:rsidR="00486F01" w:rsidRPr="0098040F" w:rsidRDefault="00486F01" w:rsidP="00486F01">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98040F">
              <w:rPr>
                <w:rFonts w:ascii="Calibri" w:eastAsia="MS Mincho" w:hAnsi="Calibri" w:cs="Calibri"/>
                <w:bCs/>
                <w:lang w:eastAsia="cs-CZ"/>
              </w:rPr>
              <w:t>Spotřeba materiálu a energie</w:t>
            </w:r>
          </w:p>
        </w:tc>
        <w:tc>
          <w:tcPr>
            <w:tcW w:w="1134" w:type="dxa"/>
            <w:tcBorders>
              <w:top w:val="single" w:sz="6" w:space="0" w:color="auto"/>
              <w:left w:val="single" w:sz="12" w:space="0" w:color="auto"/>
              <w:bottom w:val="single" w:sz="6" w:space="0" w:color="auto"/>
              <w:right w:val="single" w:sz="6" w:space="0" w:color="auto"/>
            </w:tcBorders>
            <w:vAlign w:val="bottom"/>
          </w:tcPr>
          <w:p w14:paraId="2581C895"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6 466</w:t>
            </w:r>
          </w:p>
        </w:tc>
        <w:tc>
          <w:tcPr>
            <w:tcW w:w="993" w:type="dxa"/>
            <w:tcBorders>
              <w:top w:val="single" w:sz="6" w:space="0" w:color="auto"/>
              <w:left w:val="single" w:sz="6" w:space="0" w:color="auto"/>
              <w:bottom w:val="single" w:sz="6" w:space="0" w:color="auto"/>
              <w:right w:val="single" w:sz="6" w:space="0" w:color="auto"/>
            </w:tcBorders>
            <w:vAlign w:val="bottom"/>
          </w:tcPr>
          <w:p w14:paraId="7EF8C40E"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8 815</w:t>
            </w:r>
          </w:p>
        </w:tc>
        <w:tc>
          <w:tcPr>
            <w:tcW w:w="1134" w:type="dxa"/>
            <w:tcBorders>
              <w:top w:val="single" w:sz="6" w:space="0" w:color="auto"/>
              <w:left w:val="single" w:sz="6" w:space="0" w:color="auto"/>
              <w:bottom w:val="single" w:sz="6" w:space="0" w:color="auto"/>
              <w:right w:val="single" w:sz="6" w:space="0" w:color="auto"/>
            </w:tcBorders>
            <w:vAlign w:val="bottom"/>
          </w:tcPr>
          <w:p w14:paraId="28865BAD"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10 192</w:t>
            </w:r>
          </w:p>
        </w:tc>
        <w:tc>
          <w:tcPr>
            <w:tcW w:w="1134" w:type="dxa"/>
            <w:tcBorders>
              <w:top w:val="single" w:sz="6" w:space="0" w:color="auto"/>
              <w:left w:val="single" w:sz="6" w:space="0" w:color="auto"/>
              <w:bottom w:val="single" w:sz="6" w:space="0" w:color="auto"/>
              <w:right w:val="single" w:sz="12" w:space="0" w:color="auto"/>
            </w:tcBorders>
            <w:vAlign w:val="bottom"/>
          </w:tcPr>
          <w:p w14:paraId="4577C8CD"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8 781</w:t>
            </w:r>
          </w:p>
        </w:tc>
        <w:tc>
          <w:tcPr>
            <w:tcW w:w="992" w:type="dxa"/>
            <w:tcBorders>
              <w:top w:val="single" w:sz="6" w:space="0" w:color="auto"/>
              <w:left w:val="single" w:sz="12" w:space="0" w:color="auto"/>
              <w:bottom w:val="single" w:sz="6" w:space="0" w:color="auto"/>
              <w:right w:val="single" w:sz="12" w:space="0" w:color="auto"/>
            </w:tcBorders>
            <w:vAlign w:val="bottom"/>
          </w:tcPr>
          <w:p w14:paraId="1F5F28DB"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98040F">
              <w:rPr>
                <w:rFonts w:ascii="Calibri" w:eastAsia="MS Mincho" w:hAnsi="Calibri" w:cs="Calibri"/>
                <w:b/>
                <w:lang w:eastAsia="cs-CZ"/>
              </w:rPr>
              <w:t>10 389</w:t>
            </w:r>
          </w:p>
        </w:tc>
      </w:tr>
      <w:tr w:rsidR="00486F01" w:rsidRPr="0098040F" w14:paraId="439F165B" w14:textId="77777777" w:rsidTr="00CE23F4">
        <w:trPr>
          <w:trHeight w:val="290"/>
        </w:trPr>
        <w:tc>
          <w:tcPr>
            <w:tcW w:w="569" w:type="dxa"/>
            <w:tcBorders>
              <w:top w:val="single" w:sz="6" w:space="0" w:color="auto"/>
              <w:left w:val="single" w:sz="12" w:space="0" w:color="auto"/>
              <w:bottom w:val="single" w:sz="6" w:space="0" w:color="auto"/>
              <w:right w:val="single" w:sz="6" w:space="0" w:color="auto"/>
            </w:tcBorders>
            <w:shd w:val="solid" w:color="99CCFF" w:fill="auto"/>
            <w:hideMark/>
          </w:tcPr>
          <w:p w14:paraId="79400529" w14:textId="77777777" w:rsidR="00486F01" w:rsidRPr="0098040F" w:rsidRDefault="00486F01" w:rsidP="00486F01">
            <w:pPr>
              <w:keepNext/>
              <w:overflowPunct w:val="0"/>
              <w:autoSpaceDE w:val="0"/>
              <w:autoSpaceDN w:val="0"/>
              <w:adjustRightInd w:val="0"/>
              <w:spacing w:after="0" w:line="240" w:lineRule="auto"/>
              <w:jc w:val="center"/>
              <w:textAlignment w:val="baseline"/>
              <w:rPr>
                <w:rFonts w:ascii="Calibri" w:eastAsia="MS Mincho" w:hAnsi="Calibri" w:cs="Calibri"/>
                <w:bCs/>
                <w:lang w:eastAsia="cs-CZ"/>
              </w:rPr>
            </w:pPr>
            <w:r w:rsidRPr="0098040F">
              <w:rPr>
                <w:rFonts w:ascii="Calibri" w:eastAsia="MS Mincho" w:hAnsi="Calibri" w:cs="Calibri"/>
                <w:bCs/>
                <w:lang w:eastAsia="cs-CZ"/>
              </w:rPr>
              <w:t>7</w:t>
            </w:r>
          </w:p>
        </w:tc>
        <w:tc>
          <w:tcPr>
            <w:tcW w:w="3952" w:type="dxa"/>
            <w:tcBorders>
              <w:top w:val="single" w:sz="6" w:space="0" w:color="auto"/>
              <w:left w:val="single" w:sz="6" w:space="0" w:color="auto"/>
              <w:bottom w:val="single" w:sz="6" w:space="0" w:color="auto"/>
              <w:right w:val="single" w:sz="12" w:space="0" w:color="auto"/>
            </w:tcBorders>
            <w:hideMark/>
          </w:tcPr>
          <w:p w14:paraId="2812DFEB" w14:textId="77777777" w:rsidR="00486F01" w:rsidRPr="0098040F" w:rsidRDefault="00486F01" w:rsidP="00486F01">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98040F">
              <w:rPr>
                <w:rFonts w:ascii="Calibri" w:eastAsia="MS Mincho" w:hAnsi="Calibri" w:cs="Calibri"/>
                <w:bCs/>
                <w:lang w:eastAsia="cs-CZ"/>
              </w:rPr>
              <w:t>Služby</w:t>
            </w:r>
          </w:p>
        </w:tc>
        <w:tc>
          <w:tcPr>
            <w:tcW w:w="1134" w:type="dxa"/>
            <w:tcBorders>
              <w:top w:val="single" w:sz="6" w:space="0" w:color="auto"/>
              <w:left w:val="single" w:sz="12" w:space="0" w:color="auto"/>
              <w:bottom w:val="single" w:sz="6" w:space="0" w:color="auto"/>
              <w:right w:val="single" w:sz="6" w:space="0" w:color="auto"/>
            </w:tcBorders>
            <w:vAlign w:val="bottom"/>
          </w:tcPr>
          <w:p w14:paraId="7725151B"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21 880</w:t>
            </w:r>
          </w:p>
        </w:tc>
        <w:tc>
          <w:tcPr>
            <w:tcW w:w="993" w:type="dxa"/>
            <w:tcBorders>
              <w:top w:val="single" w:sz="6" w:space="0" w:color="auto"/>
              <w:left w:val="single" w:sz="6" w:space="0" w:color="auto"/>
              <w:bottom w:val="single" w:sz="6" w:space="0" w:color="auto"/>
              <w:right w:val="single" w:sz="6" w:space="0" w:color="auto"/>
            </w:tcBorders>
            <w:vAlign w:val="bottom"/>
          </w:tcPr>
          <w:p w14:paraId="64A7ABBC"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24 336</w:t>
            </w:r>
          </w:p>
        </w:tc>
        <w:tc>
          <w:tcPr>
            <w:tcW w:w="1134" w:type="dxa"/>
            <w:tcBorders>
              <w:top w:val="single" w:sz="6" w:space="0" w:color="auto"/>
              <w:left w:val="single" w:sz="6" w:space="0" w:color="auto"/>
              <w:bottom w:val="single" w:sz="6" w:space="0" w:color="auto"/>
              <w:right w:val="single" w:sz="6" w:space="0" w:color="auto"/>
            </w:tcBorders>
            <w:vAlign w:val="bottom"/>
          </w:tcPr>
          <w:p w14:paraId="0F74401D"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21 630</w:t>
            </w:r>
          </w:p>
        </w:tc>
        <w:tc>
          <w:tcPr>
            <w:tcW w:w="1134" w:type="dxa"/>
            <w:tcBorders>
              <w:top w:val="single" w:sz="6" w:space="0" w:color="auto"/>
              <w:left w:val="single" w:sz="6" w:space="0" w:color="auto"/>
              <w:bottom w:val="single" w:sz="6" w:space="0" w:color="auto"/>
              <w:right w:val="single" w:sz="12" w:space="0" w:color="auto"/>
            </w:tcBorders>
            <w:vAlign w:val="bottom"/>
          </w:tcPr>
          <w:p w14:paraId="79CC52D3"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25 845</w:t>
            </w:r>
          </w:p>
        </w:tc>
        <w:tc>
          <w:tcPr>
            <w:tcW w:w="992" w:type="dxa"/>
            <w:tcBorders>
              <w:top w:val="single" w:sz="6" w:space="0" w:color="auto"/>
              <w:left w:val="single" w:sz="12" w:space="0" w:color="auto"/>
              <w:bottom w:val="single" w:sz="6" w:space="0" w:color="auto"/>
              <w:right w:val="single" w:sz="12" w:space="0" w:color="auto"/>
            </w:tcBorders>
            <w:vAlign w:val="bottom"/>
          </w:tcPr>
          <w:p w14:paraId="2E9274FF"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98040F">
              <w:rPr>
                <w:rFonts w:ascii="Calibri" w:eastAsia="MS Mincho" w:hAnsi="Calibri" w:cs="Calibri"/>
                <w:b/>
                <w:lang w:eastAsia="cs-CZ"/>
              </w:rPr>
              <w:t>31 635</w:t>
            </w:r>
          </w:p>
        </w:tc>
      </w:tr>
      <w:tr w:rsidR="00486F01" w:rsidRPr="0098040F" w14:paraId="0BFADA6D" w14:textId="77777777" w:rsidTr="00CE23F4">
        <w:trPr>
          <w:trHeight w:val="290"/>
        </w:trPr>
        <w:tc>
          <w:tcPr>
            <w:tcW w:w="569" w:type="dxa"/>
            <w:tcBorders>
              <w:top w:val="single" w:sz="6" w:space="0" w:color="auto"/>
              <w:left w:val="single" w:sz="12" w:space="0" w:color="auto"/>
              <w:bottom w:val="single" w:sz="6" w:space="0" w:color="auto"/>
              <w:right w:val="single" w:sz="6" w:space="0" w:color="auto"/>
            </w:tcBorders>
            <w:shd w:val="solid" w:color="99CCFF" w:fill="auto"/>
            <w:hideMark/>
          </w:tcPr>
          <w:p w14:paraId="492971FB" w14:textId="77777777" w:rsidR="00486F01" w:rsidRPr="0098040F" w:rsidRDefault="00486F01" w:rsidP="00486F01">
            <w:pPr>
              <w:keepNext/>
              <w:overflowPunct w:val="0"/>
              <w:autoSpaceDE w:val="0"/>
              <w:autoSpaceDN w:val="0"/>
              <w:adjustRightInd w:val="0"/>
              <w:spacing w:after="0" w:line="240" w:lineRule="auto"/>
              <w:jc w:val="center"/>
              <w:textAlignment w:val="baseline"/>
              <w:rPr>
                <w:rFonts w:ascii="Calibri" w:eastAsia="MS Mincho" w:hAnsi="Calibri" w:cs="Calibri"/>
                <w:bCs/>
                <w:lang w:eastAsia="cs-CZ"/>
              </w:rPr>
            </w:pPr>
            <w:r w:rsidRPr="0098040F">
              <w:rPr>
                <w:rFonts w:ascii="Calibri" w:eastAsia="MS Mincho" w:hAnsi="Calibri" w:cs="Calibri"/>
                <w:bCs/>
                <w:lang w:eastAsia="cs-CZ"/>
              </w:rPr>
              <w:t>8</w:t>
            </w:r>
          </w:p>
        </w:tc>
        <w:tc>
          <w:tcPr>
            <w:tcW w:w="3952" w:type="dxa"/>
            <w:tcBorders>
              <w:top w:val="single" w:sz="6" w:space="0" w:color="auto"/>
              <w:left w:val="single" w:sz="6" w:space="0" w:color="auto"/>
              <w:bottom w:val="single" w:sz="6" w:space="0" w:color="auto"/>
              <w:right w:val="single" w:sz="12" w:space="0" w:color="auto"/>
            </w:tcBorders>
            <w:hideMark/>
          </w:tcPr>
          <w:p w14:paraId="56068A9E" w14:textId="77777777" w:rsidR="00486F01" w:rsidRPr="0098040F" w:rsidRDefault="00486F01" w:rsidP="00486F01">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98040F">
              <w:rPr>
                <w:rFonts w:ascii="Calibri" w:eastAsia="MS Mincho" w:hAnsi="Calibri" w:cs="Calibri"/>
                <w:bCs/>
                <w:lang w:eastAsia="cs-CZ"/>
              </w:rPr>
              <w:t>Vlastní kapitál</w:t>
            </w:r>
          </w:p>
        </w:tc>
        <w:tc>
          <w:tcPr>
            <w:tcW w:w="1134" w:type="dxa"/>
            <w:tcBorders>
              <w:top w:val="single" w:sz="6" w:space="0" w:color="auto"/>
              <w:left w:val="single" w:sz="12" w:space="0" w:color="auto"/>
              <w:bottom w:val="single" w:sz="6" w:space="0" w:color="auto"/>
              <w:right w:val="single" w:sz="6" w:space="0" w:color="auto"/>
            </w:tcBorders>
            <w:vAlign w:val="bottom"/>
          </w:tcPr>
          <w:p w14:paraId="5400A078"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12 536</w:t>
            </w:r>
          </w:p>
        </w:tc>
        <w:tc>
          <w:tcPr>
            <w:tcW w:w="993" w:type="dxa"/>
            <w:tcBorders>
              <w:top w:val="single" w:sz="6" w:space="0" w:color="auto"/>
              <w:left w:val="single" w:sz="6" w:space="0" w:color="auto"/>
              <w:bottom w:val="single" w:sz="6" w:space="0" w:color="auto"/>
              <w:right w:val="single" w:sz="6" w:space="0" w:color="auto"/>
            </w:tcBorders>
            <w:vAlign w:val="bottom"/>
          </w:tcPr>
          <w:p w14:paraId="371909F7"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10 964</w:t>
            </w:r>
          </w:p>
        </w:tc>
        <w:tc>
          <w:tcPr>
            <w:tcW w:w="1134" w:type="dxa"/>
            <w:tcBorders>
              <w:top w:val="single" w:sz="6" w:space="0" w:color="auto"/>
              <w:left w:val="single" w:sz="6" w:space="0" w:color="auto"/>
              <w:bottom w:val="single" w:sz="6" w:space="0" w:color="auto"/>
              <w:right w:val="single" w:sz="6" w:space="0" w:color="auto"/>
            </w:tcBorders>
            <w:vAlign w:val="bottom"/>
          </w:tcPr>
          <w:p w14:paraId="56A0118F"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13 245</w:t>
            </w:r>
          </w:p>
        </w:tc>
        <w:tc>
          <w:tcPr>
            <w:tcW w:w="1134" w:type="dxa"/>
            <w:tcBorders>
              <w:top w:val="single" w:sz="6" w:space="0" w:color="auto"/>
              <w:left w:val="single" w:sz="6" w:space="0" w:color="auto"/>
              <w:bottom w:val="single" w:sz="6" w:space="0" w:color="auto"/>
              <w:right w:val="single" w:sz="12" w:space="0" w:color="auto"/>
            </w:tcBorders>
            <w:vAlign w:val="bottom"/>
          </w:tcPr>
          <w:p w14:paraId="55CE8A11"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12 997</w:t>
            </w:r>
          </w:p>
        </w:tc>
        <w:tc>
          <w:tcPr>
            <w:tcW w:w="992" w:type="dxa"/>
            <w:tcBorders>
              <w:top w:val="single" w:sz="6" w:space="0" w:color="auto"/>
              <w:left w:val="single" w:sz="12" w:space="0" w:color="auto"/>
              <w:bottom w:val="single" w:sz="6" w:space="0" w:color="auto"/>
              <w:right w:val="single" w:sz="12" w:space="0" w:color="auto"/>
            </w:tcBorders>
            <w:vAlign w:val="bottom"/>
          </w:tcPr>
          <w:p w14:paraId="6F939653"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98040F">
              <w:rPr>
                <w:rFonts w:ascii="Calibri" w:eastAsia="MS Mincho" w:hAnsi="Calibri" w:cs="Calibri"/>
                <w:b/>
                <w:lang w:eastAsia="cs-CZ"/>
              </w:rPr>
              <w:t>14 475</w:t>
            </w:r>
          </w:p>
        </w:tc>
      </w:tr>
      <w:tr w:rsidR="00486F01" w:rsidRPr="0098040F" w14:paraId="7B69C43E" w14:textId="77777777" w:rsidTr="00CE23F4">
        <w:trPr>
          <w:trHeight w:val="322"/>
        </w:trPr>
        <w:tc>
          <w:tcPr>
            <w:tcW w:w="569" w:type="dxa"/>
            <w:tcBorders>
              <w:top w:val="single" w:sz="6" w:space="0" w:color="auto"/>
              <w:left w:val="single" w:sz="12" w:space="0" w:color="auto"/>
              <w:bottom w:val="single" w:sz="6" w:space="0" w:color="auto"/>
              <w:right w:val="single" w:sz="6" w:space="0" w:color="auto"/>
            </w:tcBorders>
            <w:shd w:val="solid" w:color="99CCFF" w:fill="auto"/>
            <w:hideMark/>
          </w:tcPr>
          <w:p w14:paraId="319A4D35" w14:textId="77777777" w:rsidR="00486F01" w:rsidRPr="0098040F" w:rsidRDefault="00486F01" w:rsidP="00486F01">
            <w:pPr>
              <w:keepNext/>
              <w:overflowPunct w:val="0"/>
              <w:autoSpaceDE w:val="0"/>
              <w:autoSpaceDN w:val="0"/>
              <w:adjustRightInd w:val="0"/>
              <w:spacing w:after="0" w:line="240" w:lineRule="auto"/>
              <w:jc w:val="center"/>
              <w:textAlignment w:val="baseline"/>
              <w:rPr>
                <w:rFonts w:ascii="Calibri" w:eastAsia="MS Mincho" w:hAnsi="Calibri" w:cs="Calibri"/>
                <w:bCs/>
                <w:lang w:eastAsia="cs-CZ"/>
              </w:rPr>
            </w:pPr>
            <w:r w:rsidRPr="0098040F">
              <w:rPr>
                <w:rFonts w:ascii="Calibri" w:eastAsia="MS Mincho" w:hAnsi="Calibri" w:cs="Calibri"/>
                <w:bCs/>
                <w:lang w:eastAsia="cs-CZ"/>
              </w:rPr>
              <w:t>9</w:t>
            </w:r>
          </w:p>
        </w:tc>
        <w:tc>
          <w:tcPr>
            <w:tcW w:w="3952" w:type="dxa"/>
            <w:tcBorders>
              <w:top w:val="single" w:sz="6" w:space="0" w:color="auto"/>
              <w:left w:val="single" w:sz="6" w:space="0" w:color="auto"/>
              <w:bottom w:val="single" w:sz="6" w:space="0" w:color="auto"/>
              <w:right w:val="single" w:sz="12" w:space="0" w:color="auto"/>
            </w:tcBorders>
            <w:hideMark/>
          </w:tcPr>
          <w:p w14:paraId="0790BA48" w14:textId="77777777" w:rsidR="00486F01" w:rsidRPr="0098040F" w:rsidRDefault="00486F01" w:rsidP="00486F01">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98040F">
              <w:rPr>
                <w:rFonts w:ascii="Calibri" w:eastAsia="MS Mincho" w:hAnsi="Calibri" w:cs="Calibri"/>
                <w:bCs/>
                <w:lang w:eastAsia="cs-CZ"/>
              </w:rPr>
              <w:t>Cizí zdroje (kapitál)</w:t>
            </w:r>
          </w:p>
        </w:tc>
        <w:tc>
          <w:tcPr>
            <w:tcW w:w="1134" w:type="dxa"/>
            <w:tcBorders>
              <w:top w:val="single" w:sz="6" w:space="0" w:color="auto"/>
              <w:left w:val="single" w:sz="12" w:space="0" w:color="auto"/>
              <w:bottom w:val="single" w:sz="6" w:space="0" w:color="auto"/>
              <w:right w:val="single" w:sz="6" w:space="0" w:color="auto"/>
            </w:tcBorders>
            <w:vAlign w:val="bottom"/>
          </w:tcPr>
          <w:p w14:paraId="56470F55"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66 911</w:t>
            </w:r>
          </w:p>
        </w:tc>
        <w:tc>
          <w:tcPr>
            <w:tcW w:w="993" w:type="dxa"/>
            <w:tcBorders>
              <w:top w:val="single" w:sz="6" w:space="0" w:color="auto"/>
              <w:left w:val="single" w:sz="6" w:space="0" w:color="auto"/>
              <w:bottom w:val="single" w:sz="6" w:space="0" w:color="auto"/>
              <w:right w:val="single" w:sz="6" w:space="0" w:color="auto"/>
            </w:tcBorders>
            <w:vAlign w:val="bottom"/>
          </w:tcPr>
          <w:p w14:paraId="7F240C0A"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48 536</w:t>
            </w:r>
          </w:p>
        </w:tc>
        <w:tc>
          <w:tcPr>
            <w:tcW w:w="1134" w:type="dxa"/>
            <w:tcBorders>
              <w:top w:val="single" w:sz="6" w:space="0" w:color="auto"/>
              <w:left w:val="single" w:sz="6" w:space="0" w:color="auto"/>
              <w:bottom w:val="single" w:sz="6" w:space="0" w:color="auto"/>
              <w:right w:val="single" w:sz="6" w:space="0" w:color="auto"/>
            </w:tcBorders>
            <w:vAlign w:val="bottom"/>
          </w:tcPr>
          <w:p w14:paraId="24EEC582"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40 610</w:t>
            </w:r>
          </w:p>
        </w:tc>
        <w:tc>
          <w:tcPr>
            <w:tcW w:w="1134" w:type="dxa"/>
            <w:tcBorders>
              <w:top w:val="single" w:sz="6" w:space="0" w:color="auto"/>
              <w:left w:val="single" w:sz="6" w:space="0" w:color="auto"/>
              <w:bottom w:val="single" w:sz="6" w:space="0" w:color="auto"/>
              <w:right w:val="single" w:sz="12" w:space="0" w:color="auto"/>
            </w:tcBorders>
            <w:vAlign w:val="bottom"/>
          </w:tcPr>
          <w:p w14:paraId="771BD906"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56 428</w:t>
            </w:r>
          </w:p>
        </w:tc>
        <w:tc>
          <w:tcPr>
            <w:tcW w:w="992" w:type="dxa"/>
            <w:tcBorders>
              <w:top w:val="single" w:sz="6" w:space="0" w:color="auto"/>
              <w:left w:val="single" w:sz="12" w:space="0" w:color="auto"/>
              <w:bottom w:val="single" w:sz="6" w:space="0" w:color="auto"/>
              <w:right w:val="single" w:sz="12" w:space="0" w:color="auto"/>
            </w:tcBorders>
            <w:vAlign w:val="bottom"/>
          </w:tcPr>
          <w:p w14:paraId="0261C25B"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98040F">
              <w:rPr>
                <w:rFonts w:ascii="Calibri" w:eastAsia="MS Mincho" w:hAnsi="Calibri" w:cs="Calibri"/>
                <w:b/>
                <w:lang w:eastAsia="cs-CZ"/>
              </w:rPr>
              <w:t>76 112</w:t>
            </w:r>
          </w:p>
        </w:tc>
      </w:tr>
      <w:tr w:rsidR="00486F01" w:rsidRPr="0098040F" w14:paraId="63A25B2F" w14:textId="77777777" w:rsidTr="00CE23F4">
        <w:trPr>
          <w:trHeight w:val="290"/>
        </w:trPr>
        <w:tc>
          <w:tcPr>
            <w:tcW w:w="569" w:type="dxa"/>
            <w:tcBorders>
              <w:top w:val="single" w:sz="6" w:space="0" w:color="auto"/>
              <w:left w:val="single" w:sz="12" w:space="0" w:color="auto"/>
              <w:bottom w:val="single" w:sz="6" w:space="0" w:color="auto"/>
              <w:right w:val="single" w:sz="6" w:space="0" w:color="auto"/>
            </w:tcBorders>
            <w:shd w:val="solid" w:color="99CCFF" w:fill="auto"/>
            <w:hideMark/>
          </w:tcPr>
          <w:p w14:paraId="239A7EA8" w14:textId="77777777" w:rsidR="00486F01" w:rsidRPr="0098040F" w:rsidRDefault="00486F01" w:rsidP="00486F01">
            <w:pPr>
              <w:keepNext/>
              <w:overflowPunct w:val="0"/>
              <w:autoSpaceDE w:val="0"/>
              <w:autoSpaceDN w:val="0"/>
              <w:adjustRightInd w:val="0"/>
              <w:spacing w:after="0" w:line="240" w:lineRule="auto"/>
              <w:jc w:val="center"/>
              <w:textAlignment w:val="baseline"/>
              <w:rPr>
                <w:rFonts w:ascii="Calibri" w:eastAsia="MS Mincho" w:hAnsi="Calibri" w:cs="Calibri"/>
                <w:bCs/>
                <w:lang w:eastAsia="cs-CZ"/>
              </w:rPr>
            </w:pPr>
            <w:r w:rsidRPr="0098040F">
              <w:rPr>
                <w:rFonts w:ascii="Calibri" w:eastAsia="MS Mincho" w:hAnsi="Calibri" w:cs="Calibri"/>
                <w:bCs/>
                <w:lang w:eastAsia="cs-CZ"/>
              </w:rPr>
              <w:t>10</w:t>
            </w:r>
          </w:p>
        </w:tc>
        <w:tc>
          <w:tcPr>
            <w:tcW w:w="3952" w:type="dxa"/>
            <w:tcBorders>
              <w:top w:val="single" w:sz="6" w:space="0" w:color="auto"/>
              <w:left w:val="single" w:sz="6" w:space="0" w:color="auto"/>
              <w:bottom w:val="single" w:sz="6" w:space="0" w:color="auto"/>
              <w:right w:val="single" w:sz="12" w:space="0" w:color="auto"/>
            </w:tcBorders>
            <w:hideMark/>
          </w:tcPr>
          <w:p w14:paraId="78F9AE72" w14:textId="77777777" w:rsidR="00486F01" w:rsidRPr="0098040F" w:rsidRDefault="00486F01" w:rsidP="00486F01">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98040F">
              <w:rPr>
                <w:rFonts w:ascii="Calibri" w:eastAsia="MS Mincho" w:hAnsi="Calibri" w:cs="Calibri"/>
                <w:bCs/>
                <w:lang w:eastAsia="cs-CZ"/>
              </w:rPr>
              <w:t>Krátkodobé pohledávky celkem</w:t>
            </w:r>
          </w:p>
        </w:tc>
        <w:tc>
          <w:tcPr>
            <w:tcW w:w="1134" w:type="dxa"/>
            <w:tcBorders>
              <w:top w:val="single" w:sz="6" w:space="0" w:color="auto"/>
              <w:left w:val="single" w:sz="12" w:space="0" w:color="auto"/>
              <w:bottom w:val="single" w:sz="6" w:space="0" w:color="auto"/>
              <w:right w:val="single" w:sz="6" w:space="0" w:color="auto"/>
            </w:tcBorders>
            <w:vAlign w:val="bottom"/>
          </w:tcPr>
          <w:p w14:paraId="1DA64D31"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41 844</w:t>
            </w:r>
          </w:p>
        </w:tc>
        <w:tc>
          <w:tcPr>
            <w:tcW w:w="993" w:type="dxa"/>
            <w:tcBorders>
              <w:top w:val="single" w:sz="6" w:space="0" w:color="auto"/>
              <w:left w:val="single" w:sz="6" w:space="0" w:color="auto"/>
              <w:bottom w:val="single" w:sz="6" w:space="0" w:color="auto"/>
              <w:right w:val="single" w:sz="6" w:space="0" w:color="auto"/>
            </w:tcBorders>
            <w:vAlign w:val="bottom"/>
          </w:tcPr>
          <w:p w14:paraId="0FEC1B5C"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33 595</w:t>
            </w:r>
          </w:p>
        </w:tc>
        <w:tc>
          <w:tcPr>
            <w:tcW w:w="1134" w:type="dxa"/>
            <w:tcBorders>
              <w:top w:val="single" w:sz="6" w:space="0" w:color="auto"/>
              <w:left w:val="single" w:sz="6" w:space="0" w:color="auto"/>
              <w:bottom w:val="single" w:sz="6" w:space="0" w:color="auto"/>
              <w:right w:val="single" w:sz="6" w:space="0" w:color="auto"/>
            </w:tcBorders>
            <w:vAlign w:val="bottom"/>
          </w:tcPr>
          <w:p w14:paraId="6FE241A1"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29 567</w:t>
            </w:r>
          </w:p>
        </w:tc>
        <w:tc>
          <w:tcPr>
            <w:tcW w:w="1134" w:type="dxa"/>
            <w:tcBorders>
              <w:top w:val="single" w:sz="6" w:space="0" w:color="auto"/>
              <w:left w:val="single" w:sz="6" w:space="0" w:color="auto"/>
              <w:bottom w:val="single" w:sz="6" w:space="0" w:color="auto"/>
              <w:right w:val="single" w:sz="12" w:space="0" w:color="auto"/>
            </w:tcBorders>
            <w:vAlign w:val="bottom"/>
          </w:tcPr>
          <w:p w14:paraId="55FCB9F1"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38 492</w:t>
            </w:r>
          </w:p>
        </w:tc>
        <w:tc>
          <w:tcPr>
            <w:tcW w:w="992" w:type="dxa"/>
            <w:tcBorders>
              <w:top w:val="single" w:sz="6" w:space="0" w:color="auto"/>
              <w:left w:val="single" w:sz="12" w:space="0" w:color="auto"/>
              <w:bottom w:val="single" w:sz="6" w:space="0" w:color="auto"/>
              <w:right w:val="single" w:sz="12" w:space="0" w:color="auto"/>
            </w:tcBorders>
            <w:vAlign w:val="bottom"/>
          </w:tcPr>
          <w:p w14:paraId="5B764783"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98040F">
              <w:rPr>
                <w:rFonts w:ascii="Calibri" w:eastAsia="MS Mincho" w:hAnsi="Calibri" w:cs="Calibri"/>
                <w:b/>
                <w:lang w:eastAsia="cs-CZ"/>
              </w:rPr>
              <w:t>55 631</w:t>
            </w:r>
          </w:p>
        </w:tc>
      </w:tr>
      <w:tr w:rsidR="00486F01" w:rsidRPr="0098040F" w14:paraId="2D48859B" w14:textId="77777777" w:rsidTr="00CE23F4">
        <w:trPr>
          <w:trHeight w:val="290"/>
        </w:trPr>
        <w:tc>
          <w:tcPr>
            <w:tcW w:w="569" w:type="dxa"/>
            <w:tcBorders>
              <w:top w:val="single" w:sz="6" w:space="0" w:color="auto"/>
              <w:left w:val="single" w:sz="12" w:space="0" w:color="auto"/>
              <w:bottom w:val="single" w:sz="6" w:space="0" w:color="auto"/>
              <w:right w:val="single" w:sz="6" w:space="0" w:color="auto"/>
            </w:tcBorders>
            <w:shd w:val="solid" w:color="99CCFF" w:fill="auto"/>
            <w:hideMark/>
          </w:tcPr>
          <w:p w14:paraId="6690F7CF" w14:textId="77777777" w:rsidR="00486F01" w:rsidRPr="0098040F" w:rsidRDefault="00486F01" w:rsidP="00486F01">
            <w:pPr>
              <w:keepNext/>
              <w:overflowPunct w:val="0"/>
              <w:autoSpaceDE w:val="0"/>
              <w:autoSpaceDN w:val="0"/>
              <w:adjustRightInd w:val="0"/>
              <w:spacing w:after="0" w:line="240" w:lineRule="auto"/>
              <w:jc w:val="center"/>
              <w:textAlignment w:val="baseline"/>
              <w:rPr>
                <w:rFonts w:ascii="Calibri" w:eastAsia="MS Mincho" w:hAnsi="Calibri" w:cs="Calibri"/>
                <w:bCs/>
                <w:lang w:eastAsia="cs-CZ"/>
              </w:rPr>
            </w:pPr>
            <w:r w:rsidRPr="0098040F">
              <w:rPr>
                <w:rFonts w:ascii="Calibri" w:eastAsia="MS Mincho" w:hAnsi="Calibri" w:cs="Calibri"/>
                <w:bCs/>
                <w:lang w:eastAsia="cs-CZ"/>
              </w:rPr>
              <w:t>11</w:t>
            </w:r>
          </w:p>
        </w:tc>
        <w:tc>
          <w:tcPr>
            <w:tcW w:w="3952" w:type="dxa"/>
            <w:tcBorders>
              <w:top w:val="single" w:sz="6" w:space="0" w:color="auto"/>
              <w:left w:val="single" w:sz="6" w:space="0" w:color="auto"/>
              <w:bottom w:val="single" w:sz="6" w:space="0" w:color="auto"/>
              <w:right w:val="single" w:sz="12" w:space="0" w:color="auto"/>
            </w:tcBorders>
            <w:hideMark/>
          </w:tcPr>
          <w:p w14:paraId="627FA2F4" w14:textId="77777777" w:rsidR="00486F01" w:rsidRPr="0098040F" w:rsidRDefault="00486F01" w:rsidP="00486F01">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98040F">
              <w:rPr>
                <w:rFonts w:ascii="Calibri" w:eastAsia="MS Mincho" w:hAnsi="Calibri" w:cs="Calibri"/>
                <w:bCs/>
                <w:lang w:eastAsia="cs-CZ"/>
              </w:rPr>
              <w:t>Dlouhodobé pohledávky celkem</w:t>
            </w:r>
          </w:p>
        </w:tc>
        <w:tc>
          <w:tcPr>
            <w:tcW w:w="1134" w:type="dxa"/>
            <w:tcBorders>
              <w:top w:val="single" w:sz="6" w:space="0" w:color="auto"/>
              <w:left w:val="single" w:sz="12" w:space="0" w:color="auto"/>
              <w:bottom w:val="single" w:sz="6" w:space="0" w:color="auto"/>
              <w:right w:val="single" w:sz="6" w:space="0" w:color="auto"/>
            </w:tcBorders>
            <w:vAlign w:val="bottom"/>
          </w:tcPr>
          <w:p w14:paraId="559B53EA"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2</w:t>
            </w:r>
          </w:p>
        </w:tc>
        <w:tc>
          <w:tcPr>
            <w:tcW w:w="993" w:type="dxa"/>
            <w:tcBorders>
              <w:top w:val="single" w:sz="6" w:space="0" w:color="auto"/>
              <w:left w:val="single" w:sz="6" w:space="0" w:color="auto"/>
              <w:bottom w:val="single" w:sz="6" w:space="0" w:color="auto"/>
              <w:right w:val="single" w:sz="6" w:space="0" w:color="auto"/>
            </w:tcBorders>
            <w:vAlign w:val="bottom"/>
          </w:tcPr>
          <w:p w14:paraId="42EF19B7"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0</w:t>
            </w:r>
          </w:p>
        </w:tc>
        <w:tc>
          <w:tcPr>
            <w:tcW w:w="1134" w:type="dxa"/>
            <w:tcBorders>
              <w:top w:val="single" w:sz="6" w:space="0" w:color="auto"/>
              <w:left w:val="single" w:sz="6" w:space="0" w:color="auto"/>
              <w:bottom w:val="single" w:sz="6" w:space="0" w:color="auto"/>
              <w:right w:val="single" w:sz="6" w:space="0" w:color="auto"/>
            </w:tcBorders>
            <w:vAlign w:val="bottom"/>
          </w:tcPr>
          <w:p w14:paraId="69BA55EC"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0</w:t>
            </w:r>
          </w:p>
        </w:tc>
        <w:tc>
          <w:tcPr>
            <w:tcW w:w="1134" w:type="dxa"/>
            <w:tcBorders>
              <w:top w:val="single" w:sz="6" w:space="0" w:color="auto"/>
              <w:left w:val="single" w:sz="6" w:space="0" w:color="auto"/>
              <w:bottom w:val="single" w:sz="6" w:space="0" w:color="auto"/>
              <w:right w:val="single" w:sz="12" w:space="0" w:color="auto"/>
            </w:tcBorders>
            <w:vAlign w:val="bottom"/>
          </w:tcPr>
          <w:p w14:paraId="2C7F33C6"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0</w:t>
            </w:r>
          </w:p>
        </w:tc>
        <w:tc>
          <w:tcPr>
            <w:tcW w:w="992" w:type="dxa"/>
            <w:tcBorders>
              <w:top w:val="single" w:sz="6" w:space="0" w:color="auto"/>
              <w:left w:val="single" w:sz="12" w:space="0" w:color="auto"/>
              <w:bottom w:val="single" w:sz="6" w:space="0" w:color="auto"/>
              <w:right w:val="single" w:sz="12" w:space="0" w:color="auto"/>
            </w:tcBorders>
            <w:vAlign w:val="bottom"/>
          </w:tcPr>
          <w:p w14:paraId="26F20221"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98040F">
              <w:rPr>
                <w:rFonts w:ascii="Calibri" w:eastAsia="MS Mincho" w:hAnsi="Calibri" w:cs="Calibri"/>
                <w:b/>
                <w:lang w:eastAsia="cs-CZ"/>
              </w:rPr>
              <w:t>0</w:t>
            </w:r>
          </w:p>
        </w:tc>
      </w:tr>
      <w:tr w:rsidR="00486F01" w:rsidRPr="0098040F" w14:paraId="0334DD1B" w14:textId="77777777" w:rsidTr="00CE23F4">
        <w:trPr>
          <w:trHeight w:val="290"/>
        </w:trPr>
        <w:tc>
          <w:tcPr>
            <w:tcW w:w="569" w:type="dxa"/>
            <w:tcBorders>
              <w:top w:val="single" w:sz="6" w:space="0" w:color="auto"/>
              <w:left w:val="single" w:sz="12" w:space="0" w:color="auto"/>
              <w:bottom w:val="single" w:sz="6" w:space="0" w:color="auto"/>
              <w:right w:val="single" w:sz="6" w:space="0" w:color="auto"/>
            </w:tcBorders>
            <w:shd w:val="solid" w:color="99CCFF" w:fill="auto"/>
            <w:hideMark/>
          </w:tcPr>
          <w:p w14:paraId="523A4813" w14:textId="77777777" w:rsidR="00486F01" w:rsidRPr="0098040F" w:rsidRDefault="00486F01" w:rsidP="00486F01">
            <w:pPr>
              <w:keepNext/>
              <w:overflowPunct w:val="0"/>
              <w:autoSpaceDE w:val="0"/>
              <w:autoSpaceDN w:val="0"/>
              <w:adjustRightInd w:val="0"/>
              <w:spacing w:after="0" w:line="240" w:lineRule="auto"/>
              <w:jc w:val="center"/>
              <w:textAlignment w:val="baseline"/>
              <w:rPr>
                <w:rFonts w:ascii="Calibri" w:eastAsia="MS Mincho" w:hAnsi="Calibri" w:cs="Calibri"/>
                <w:bCs/>
                <w:lang w:eastAsia="cs-CZ"/>
              </w:rPr>
            </w:pPr>
            <w:r w:rsidRPr="0098040F">
              <w:rPr>
                <w:rFonts w:ascii="Calibri" w:eastAsia="MS Mincho" w:hAnsi="Calibri" w:cs="Calibri"/>
                <w:bCs/>
                <w:lang w:eastAsia="cs-CZ"/>
              </w:rPr>
              <w:t>12</w:t>
            </w:r>
          </w:p>
        </w:tc>
        <w:tc>
          <w:tcPr>
            <w:tcW w:w="3952" w:type="dxa"/>
            <w:tcBorders>
              <w:top w:val="single" w:sz="6" w:space="0" w:color="auto"/>
              <w:left w:val="single" w:sz="6" w:space="0" w:color="auto"/>
              <w:bottom w:val="single" w:sz="6" w:space="0" w:color="auto"/>
              <w:right w:val="single" w:sz="12" w:space="0" w:color="auto"/>
            </w:tcBorders>
            <w:hideMark/>
          </w:tcPr>
          <w:p w14:paraId="20EBE6A8" w14:textId="77777777" w:rsidR="00486F01" w:rsidRPr="0098040F" w:rsidRDefault="00486F01" w:rsidP="00486F01">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98040F">
              <w:rPr>
                <w:rFonts w:ascii="Calibri" w:eastAsia="MS Mincho" w:hAnsi="Calibri" w:cs="Calibri"/>
                <w:bCs/>
                <w:lang w:eastAsia="cs-CZ"/>
              </w:rPr>
              <w:t>Krátkodobé závazky celkem</w:t>
            </w:r>
          </w:p>
        </w:tc>
        <w:tc>
          <w:tcPr>
            <w:tcW w:w="1134" w:type="dxa"/>
            <w:tcBorders>
              <w:top w:val="single" w:sz="6" w:space="0" w:color="auto"/>
              <w:left w:val="single" w:sz="12" w:space="0" w:color="auto"/>
              <w:bottom w:val="single" w:sz="6" w:space="0" w:color="auto"/>
              <w:right w:val="single" w:sz="6" w:space="0" w:color="auto"/>
            </w:tcBorders>
            <w:vAlign w:val="bottom"/>
          </w:tcPr>
          <w:p w14:paraId="14FC8823"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64 823</w:t>
            </w:r>
          </w:p>
        </w:tc>
        <w:tc>
          <w:tcPr>
            <w:tcW w:w="993" w:type="dxa"/>
            <w:tcBorders>
              <w:top w:val="single" w:sz="6" w:space="0" w:color="auto"/>
              <w:left w:val="single" w:sz="6" w:space="0" w:color="auto"/>
              <w:bottom w:val="single" w:sz="6" w:space="0" w:color="auto"/>
              <w:right w:val="single" w:sz="6" w:space="0" w:color="auto"/>
            </w:tcBorders>
            <w:vAlign w:val="bottom"/>
          </w:tcPr>
          <w:p w14:paraId="36FF56AB"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46 881</w:t>
            </w:r>
          </w:p>
        </w:tc>
        <w:tc>
          <w:tcPr>
            <w:tcW w:w="1134" w:type="dxa"/>
            <w:tcBorders>
              <w:top w:val="single" w:sz="6" w:space="0" w:color="auto"/>
              <w:left w:val="single" w:sz="6" w:space="0" w:color="auto"/>
              <w:bottom w:val="single" w:sz="6" w:space="0" w:color="auto"/>
              <w:right w:val="single" w:sz="6" w:space="0" w:color="auto"/>
            </w:tcBorders>
            <w:vAlign w:val="bottom"/>
          </w:tcPr>
          <w:p w14:paraId="7CACC18C"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39 440</w:t>
            </w:r>
          </w:p>
        </w:tc>
        <w:tc>
          <w:tcPr>
            <w:tcW w:w="1134" w:type="dxa"/>
            <w:tcBorders>
              <w:top w:val="single" w:sz="6" w:space="0" w:color="auto"/>
              <w:left w:val="single" w:sz="6" w:space="0" w:color="auto"/>
              <w:bottom w:val="single" w:sz="6" w:space="0" w:color="auto"/>
              <w:right w:val="single" w:sz="12" w:space="0" w:color="auto"/>
            </w:tcBorders>
            <w:vAlign w:val="bottom"/>
          </w:tcPr>
          <w:p w14:paraId="0A8A197D"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56 090</w:t>
            </w:r>
          </w:p>
        </w:tc>
        <w:tc>
          <w:tcPr>
            <w:tcW w:w="992" w:type="dxa"/>
            <w:tcBorders>
              <w:top w:val="single" w:sz="6" w:space="0" w:color="auto"/>
              <w:left w:val="single" w:sz="12" w:space="0" w:color="auto"/>
              <w:bottom w:val="single" w:sz="6" w:space="0" w:color="auto"/>
              <w:right w:val="single" w:sz="12" w:space="0" w:color="auto"/>
            </w:tcBorders>
            <w:vAlign w:val="bottom"/>
          </w:tcPr>
          <w:p w14:paraId="6F008D2D"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98040F">
              <w:rPr>
                <w:rFonts w:ascii="Calibri" w:eastAsia="MS Mincho" w:hAnsi="Calibri" w:cs="Calibri"/>
                <w:b/>
                <w:lang w:eastAsia="cs-CZ"/>
              </w:rPr>
              <w:t>75 627</w:t>
            </w:r>
          </w:p>
        </w:tc>
      </w:tr>
      <w:tr w:rsidR="00486F01" w:rsidRPr="0098040F" w14:paraId="16E72398" w14:textId="77777777" w:rsidTr="00CE23F4">
        <w:trPr>
          <w:trHeight w:val="290"/>
        </w:trPr>
        <w:tc>
          <w:tcPr>
            <w:tcW w:w="569" w:type="dxa"/>
            <w:tcBorders>
              <w:top w:val="single" w:sz="6" w:space="0" w:color="auto"/>
              <w:left w:val="single" w:sz="12" w:space="0" w:color="auto"/>
              <w:bottom w:val="single" w:sz="6" w:space="0" w:color="auto"/>
              <w:right w:val="single" w:sz="6" w:space="0" w:color="auto"/>
            </w:tcBorders>
            <w:shd w:val="solid" w:color="99CCFF" w:fill="auto"/>
            <w:hideMark/>
          </w:tcPr>
          <w:p w14:paraId="1E12FBB3" w14:textId="77777777" w:rsidR="00486F01" w:rsidRPr="0098040F" w:rsidRDefault="00486F01" w:rsidP="00486F01">
            <w:pPr>
              <w:keepNext/>
              <w:overflowPunct w:val="0"/>
              <w:autoSpaceDE w:val="0"/>
              <w:autoSpaceDN w:val="0"/>
              <w:adjustRightInd w:val="0"/>
              <w:spacing w:after="0" w:line="240" w:lineRule="auto"/>
              <w:jc w:val="center"/>
              <w:textAlignment w:val="baseline"/>
              <w:rPr>
                <w:rFonts w:ascii="Calibri" w:eastAsia="MS Mincho" w:hAnsi="Calibri" w:cs="Calibri"/>
                <w:bCs/>
                <w:lang w:eastAsia="cs-CZ"/>
              </w:rPr>
            </w:pPr>
            <w:r w:rsidRPr="0098040F">
              <w:rPr>
                <w:rFonts w:ascii="Calibri" w:eastAsia="MS Mincho" w:hAnsi="Calibri" w:cs="Calibri"/>
                <w:bCs/>
                <w:lang w:eastAsia="cs-CZ"/>
              </w:rPr>
              <w:t>13</w:t>
            </w:r>
          </w:p>
        </w:tc>
        <w:tc>
          <w:tcPr>
            <w:tcW w:w="3952" w:type="dxa"/>
            <w:tcBorders>
              <w:top w:val="single" w:sz="6" w:space="0" w:color="auto"/>
              <w:left w:val="single" w:sz="6" w:space="0" w:color="auto"/>
              <w:bottom w:val="single" w:sz="6" w:space="0" w:color="auto"/>
              <w:right w:val="single" w:sz="12" w:space="0" w:color="auto"/>
            </w:tcBorders>
            <w:hideMark/>
          </w:tcPr>
          <w:p w14:paraId="594EBFEB" w14:textId="77777777" w:rsidR="00486F01" w:rsidRPr="0098040F" w:rsidRDefault="00486F01" w:rsidP="00486F01">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98040F">
              <w:rPr>
                <w:rFonts w:ascii="Calibri" w:eastAsia="MS Mincho" w:hAnsi="Calibri" w:cs="Calibri"/>
                <w:bCs/>
                <w:lang w:eastAsia="cs-CZ"/>
              </w:rPr>
              <w:t>Dlouhodobé závazky celkem</w:t>
            </w:r>
          </w:p>
        </w:tc>
        <w:tc>
          <w:tcPr>
            <w:tcW w:w="1134" w:type="dxa"/>
            <w:tcBorders>
              <w:top w:val="single" w:sz="6" w:space="0" w:color="auto"/>
              <w:left w:val="single" w:sz="12" w:space="0" w:color="auto"/>
              <w:bottom w:val="single" w:sz="6" w:space="0" w:color="auto"/>
              <w:right w:val="single" w:sz="6" w:space="0" w:color="auto"/>
            </w:tcBorders>
            <w:vAlign w:val="bottom"/>
          </w:tcPr>
          <w:p w14:paraId="3D258C90"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0</w:t>
            </w:r>
          </w:p>
        </w:tc>
        <w:tc>
          <w:tcPr>
            <w:tcW w:w="993" w:type="dxa"/>
            <w:tcBorders>
              <w:top w:val="single" w:sz="6" w:space="0" w:color="auto"/>
              <w:left w:val="single" w:sz="6" w:space="0" w:color="auto"/>
              <w:bottom w:val="single" w:sz="6" w:space="0" w:color="auto"/>
              <w:right w:val="single" w:sz="6" w:space="0" w:color="auto"/>
            </w:tcBorders>
            <w:vAlign w:val="bottom"/>
          </w:tcPr>
          <w:p w14:paraId="648E4342"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126</w:t>
            </w:r>
          </w:p>
        </w:tc>
        <w:tc>
          <w:tcPr>
            <w:tcW w:w="1134" w:type="dxa"/>
            <w:tcBorders>
              <w:top w:val="single" w:sz="6" w:space="0" w:color="auto"/>
              <w:left w:val="single" w:sz="6" w:space="0" w:color="auto"/>
              <w:bottom w:val="single" w:sz="6" w:space="0" w:color="auto"/>
              <w:right w:val="single" w:sz="6" w:space="0" w:color="auto"/>
            </w:tcBorders>
            <w:vAlign w:val="bottom"/>
          </w:tcPr>
          <w:p w14:paraId="40B717BD"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50</w:t>
            </w:r>
          </w:p>
        </w:tc>
        <w:tc>
          <w:tcPr>
            <w:tcW w:w="1134" w:type="dxa"/>
            <w:tcBorders>
              <w:top w:val="single" w:sz="6" w:space="0" w:color="auto"/>
              <w:left w:val="single" w:sz="6" w:space="0" w:color="auto"/>
              <w:bottom w:val="single" w:sz="6" w:space="0" w:color="auto"/>
              <w:right w:val="single" w:sz="12" w:space="0" w:color="auto"/>
            </w:tcBorders>
            <w:vAlign w:val="bottom"/>
          </w:tcPr>
          <w:p w14:paraId="4B16828E"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0</w:t>
            </w:r>
          </w:p>
        </w:tc>
        <w:tc>
          <w:tcPr>
            <w:tcW w:w="992" w:type="dxa"/>
            <w:tcBorders>
              <w:top w:val="single" w:sz="6" w:space="0" w:color="auto"/>
              <w:left w:val="single" w:sz="12" w:space="0" w:color="auto"/>
              <w:bottom w:val="single" w:sz="6" w:space="0" w:color="auto"/>
              <w:right w:val="single" w:sz="12" w:space="0" w:color="auto"/>
            </w:tcBorders>
            <w:vAlign w:val="bottom"/>
          </w:tcPr>
          <w:p w14:paraId="399B53B5"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98040F">
              <w:rPr>
                <w:rFonts w:ascii="Calibri" w:eastAsia="MS Mincho" w:hAnsi="Calibri" w:cs="Calibri"/>
                <w:b/>
                <w:lang w:eastAsia="cs-CZ"/>
              </w:rPr>
              <w:t>0</w:t>
            </w:r>
          </w:p>
        </w:tc>
      </w:tr>
      <w:tr w:rsidR="00486F01" w:rsidRPr="0098040F" w14:paraId="40CF3FDD" w14:textId="77777777" w:rsidTr="00CE23F4">
        <w:trPr>
          <w:trHeight w:val="290"/>
        </w:trPr>
        <w:tc>
          <w:tcPr>
            <w:tcW w:w="569" w:type="dxa"/>
            <w:tcBorders>
              <w:top w:val="single" w:sz="6" w:space="0" w:color="auto"/>
              <w:left w:val="single" w:sz="12" w:space="0" w:color="auto"/>
              <w:bottom w:val="single" w:sz="6" w:space="0" w:color="auto"/>
              <w:right w:val="single" w:sz="6" w:space="0" w:color="auto"/>
            </w:tcBorders>
            <w:shd w:val="solid" w:color="99CCFF" w:fill="auto"/>
            <w:hideMark/>
          </w:tcPr>
          <w:p w14:paraId="3C4D33B8" w14:textId="77777777" w:rsidR="00486F01" w:rsidRPr="0098040F" w:rsidRDefault="00486F01" w:rsidP="00486F01">
            <w:pPr>
              <w:keepNext/>
              <w:overflowPunct w:val="0"/>
              <w:autoSpaceDE w:val="0"/>
              <w:autoSpaceDN w:val="0"/>
              <w:adjustRightInd w:val="0"/>
              <w:spacing w:after="0" w:line="240" w:lineRule="auto"/>
              <w:jc w:val="center"/>
              <w:textAlignment w:val="baseline"/>
              <w:rPr>
                <w:rFonts w:ascii="Calibri" w:eastAsia="MS Mincho" w:hAnsi="Calibri" w:cs="Calibri"/>
                <w:bCs/>
                <w:lang w:eastAsia="cs-CZ"/>
              </w:rPr>
            </w:pPr>
            <w:r w:rsidRPr="0098040F">
              <w:rPr>
                <w:rFonts w:ascii="Calibri" w:eastAsia="MS Mincho" w:hAnsi="Calibri" w:cs="Calibri"/>
                <w:bCs/>
                <w:lang w:eastAsia="cs-CZ"/>
              </w:rPr>
              <w:t>14</w:t>
            </w:r>
          </w:p>
        </w:tc>
        <w:tc>
          <w:tcPr>
            <w:tcW w:w="3952" w:type="dxa"/>
            <w:tcBorders>
              <w:top w:val="single" w:sz="6" w:space="0" w:color="auto"/>
              <w:left w:val="single" w:sz="6" w:space="0" w:color="auto"/>
              <w:bottom w:val="single" w:sz="6" w:space="0" w:color="auto"/>
              <w:right w:val="single" w:sz="12" w:space="0" w:color="auto"/>
            </w:tcBorders>
            <w:hideMark/>
          </w:tcPr>
          <w:p w14:paraId="78C5E7D7" w14:textId="77777777" w:rsidR="00486F01" w:rsidRPr="0098040F" w:rsidRDefault="00486F01" w:rsidP="00486F01">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98040F">
              <w:rPr>
                <w:rFonts w:ascii="Calibri" w:eastAsia="MS Mincho" w:hAnsi="Calibri" w:cs="Calibri"/>
                <w:bCs/>
                <w:lang w:eastAsia="cs-CZ"/>
              </w:rPr>
              <w:t>Zásoby</w:t>
            </w:r>
          </w:p>
        </w:tc>
        <w:tc>
          <w:tcPr>
            <w:tcW w:w="1134" w:type="dxa"/>
            <w:tcBorders>
              <w:top w:val="single" w:sz="6" w:space="0" w:color="auto"/>
              <w:left w:val="single" w:sz="12" w:space="0" w:color="auto"/>
              <w:bottom w:val="single" w:sz="6" w:space="0" w:color="auto"/>
              <w:right w:val="single" w:sz="6" w:space="0" w:color="auto"/>
            </w:tcBorders>
            <w:vAlign w:val="bottom"/>
          </w:tcPr>
          <w:p w14:paraId="5B5C26AE"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20</w:t>
            </w:r>
          </w:p>
        </w:tc>
        <w:tc>
          <w:tcPr>
            <w:tcW w:w="993" w:type="dxa"/>
            <w:tcBorders>
              <w:top w:val="single" w:sz="6" w:space="0" w:color="auto"/>
              <w:left w:val="single" w:sz="6" w:space="0" w:color="auto"/>
              <w:bottom w:val="single" w:sz="6" w:space="0" w:color="auto"/>
              <w:right w:val="single" w:sz="6" w:space="0" w:color="auto"/>
            </w:tcBorders>
            <w:vAlign w:val="bottom"/>
          </w:tcPr>
          <w:p w14:paraId="7944B98C"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61</w:t>
            </w:r>
          </w:p>
        </w:tc>
        <w:tc>
          <w:tcPr>
            <w:tcW w:w="1134" w:type="dxa"/>
            <w:tcBorders>
              <w:top w:val="single" w:sz="6" w:space="0" w:color="auto"/>
              <w:left w:val="single" w:sz="6" w:space="0" w:color="auto"/>
              <w:bottom w:val="single" w:sz="6" w:space="0" w:color="auto"/>
              <w:right w:val="single" w:sz="6" w:space="0" w:color="auto"/>
            </w:tcBorders>
            <w:vAlign w:val="bottom"/>
          </w:tcPr>
          <w:p w14:paraId="5C8F35FB"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10</w:t>
            </w:r>
          </w:p>
        </w:tc>
        <w:tc>
          <w:tcPr>
            <w:tcW w:w="1134" w:type="dxa"/>
            <w:tcBorders>
              <w:top w:val="single" w:sz="6" w:space="0" w:color="auto"/>
              <w:left w:val="single" w:sz="6" w:space="0" w:color="auto"/>
              <w:bottom w:val="single" w:sz="6" w:space="0" w:color="auto"/>
              <w:right w:val="single" w:sz="12" w:space="0" w:color="auto"/>
            </w:tcBorders>
            <w:vAlign w:val="bottom"/>
          </w:tcPr>
          <w:p w14:paraId="7D16BD6A"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31</w:t>
            </w:r>
          </w:p>
        </w:tc>
        <w:tc>
          <w:tcPr>
            <w:tcW w:w="992" w:type="dxa"/>
            <w:tcBorders>
              <w:top w:val="single" w:sz="6" w:space="0" w:color="auto"/>
              <w:left w:val="single" w:sz="12" w:space="0" w:color="auto"/>
              <w:bottom w:val="single" w:sz="6" w:space="0" w:color="auto"/>
              <w:right w:val="single" w:sz="12" w:space="0" w:color="auto"/>
            </w:tcBorders>
            <w:vAlign w:val="bottom"/>
          </w:tcPr>
          <w:p w14:paraId="6C6D868A"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98040F">
              <w:rPr>
                <w:rFonts w:ascii="Calibri" w:eastAsia="MS Mincho" w:hAnsi="Calibri" w:cs="Calibri"/>
                <w:b/>
                <w:lang w:eastAsia="cs-CZ"/>
              </w:rPr>
              <w:t>31</w:t>
            </w:r>
          </w:p>
        </w:tc>
      </w:tr>
      <w:tr w:rsidR="00486F01" w:rsidRPr="0098040F" w14:paraId="4B6CF842" w14:textId="77777777" w:rsidTr="00CE23F4">
        <w:trPr>
          <w:trHeight w:val="290"/>
        </w:trPr>
        <w:tc>
          <w:tcPr>
            <w:tcW w:w="569" w:type="dxa"/>
            <w:tcBorders>
              <w:top w:val="single" w:sz="6" w:space="0" w:color="auto"/>
              <w:left w:val="single" w:sz="12" w:space="0" w:color="auto"/>
              <w:bottom w:val="single" w:sz="12" w:space="0" w:color="auto"/>
              <w:right w:val="single" w:sz="6" w:space="0" w:color="auto"/>
            </w:tcBorders>
            <w:shd w:val="solid" w:color="99CCFF" w:fill="auto"/>
            <w:hideMark/>
          </w:tcPr>
          <w:p w14:paraId="69D1D221" w14:textId="77777777" w:rsidR="00486F01" w:rsidRPr="0098040F" w:rsidRDefault="00486F01" w:rsidP="00486F01">
            <w:pPr>
              <w:keepNext/>
              <w:overflowPunct w:val="0"/>
              <w:autoSpaceDE w:val="0"/>
              <w:autoSpaceDN w:val="0"/>
              <w:adjustRightInd w:val="0"/>
              <w:spacing w:after="0" w:line="240" w:lineRule="auto"/>
              <w:jc w:val="center"/>
              <w:textAlignment w:val="baseline"/>
              <w:rPr>
                <w:rFonts w:ascii="Calibri" w:eastAsia="MS Mincho" w:hAnsi="Calibri" w:cs="Calibri"/>
                <w:bCs/>
                <w:lang w:eastAsia="cs-CZ"/>
              </w:rPr>
            </w:pPr>
            <w:r w:rsidRPr="0098040F">
              <w:rPr>
                <w:rFonts w:ascii="Calibri" w:eastAsia="MS Mincho" w:hAnsi="Calibri" w:cs="Calibri"/>
                <w:bCs/>
                <w:lang w:eastAsia="cs-CZ"/>
              </w:rPr>
              <w:t>15</w:t>
            </w:r>
          </w:p>
        </w:tc>
        <w:tc>
          <w:tcPr>
            <w:tcW w:w="3952" w:type="dxa"/>
            <w:tcBorders>
              <w:top w:val="single" w:sz="6" w:space="0" w:color="auto"/>
              <w:left w:val="single" w:sz="6" w:space="0" w:color="auto"/>
              <w:bottom w:val="single" w:sz="12" w:space="0" w:color="auto"/>
              <w:right w:val="single" w:sz="12" w:space="0" w:color="auto"/>
            </w:tcBorders>
            <w:hideMark/>
          </w:tcPr>
          <w:p w14:paraId="31773BD1" w14:textId="77777777" w:rsidR="00486F01" w:rsidRPr="0098040F" w:rsidRDefault="00486F01" w:rsidP="00486F01">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98040F">
              <w:rPr>
                <w:rFonts w:ascii="Calibri" w:eastAsia="MS Mincho" w:hAnsi="Calibri" w:cs="Calibri"/>
                <w:bCs/>
                <w:lang w:eastAsia="cs-CZ"/>
              </w:rPr>
              <w:t>Bankovní úvěry a výpomoci</w:t>
            </w:r>
          </w:p>
        </w:tc>
        <w:tc>
          <w:tcPr>
            <w:tcW w:w="1134" w:type="dxa"/>
            <w:tcBorders>
              <w:top w:val="single" w:sz="6" w:space="0" w:color="auto"/>
              <w:left w:val="single" w:sz="12" w:space="0" w:color="auto"/>
              <w:bottom w:val="single" w:sz="12" w:space="0" w:color="auto"/>
              <w:right w:val="single" w:sz="6" w:space="0" w:color="auto"/>
            </w:tcBorders>
            <w:vAlign w:val="bottom"/>
          </w:tcPr>
          <w:p w14:paraId="463E961F"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0</w:t>
            </w:r>
          </w:p>
        </w:tc>
        <w:tc>
          <w:tcPr>
            <w:tcW w:w="993" w:type="dxa"/>
            <w:tcBorders>
              <w:top w:val="single" w:sz="6" w:space="0" w:color="auto"/>
              <w:left w:val="single" w:sz="6" w:space="0" w:color="auto"/>
              <w:bottom w:val="single" w:sz="12" w:space="0" w:color="auto"/>
              <w:right w:val="single" w:sz="6" w:space="0" w:color="auto"/>
            </w:tcBorders>
            <w:vAlign w:val="bottom"/>
          </w:tcPr>
          <w:p w14:paraId="6A11EAE4"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0</w:t>
            </w:r>
          </w:p>
        </w:tc>
        <w:tc>
          <w:tcPr>
            <w:tcW w:w="1134" w:type="dxa"/>
            <w:tcBorders>
              <w:top w:val="single" w:sz="6" w:space="0" w:color="auto"/>
              <w:left w:val="single" w:sz="6" w:space="0" w:color="auto"/>
              <w:bottom w:val="single" w:sz="12" w:space="0" w:color="auto"/>
              <w:right w:val="single" w:sz="6" w:space="0" w:color="auto"/>
            </w:tcBorders>
            <w:vAlign w:val="bottom"/>
          </w:tcPr>
          <w:p w14:paraId="4C6D1F8B"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0</w:t>
            </w:r>
          </w:p>
        </w:tc>
        <w:tc>
          <w:tcPr>
            <w:tcW w:w="1134" w:type="dxa"/>
            <w:tcBorders>
              <w:top w:val="single" w:sz="6" w:space="0" w:color="auto"/>
              <w:left w:val="single" w:sz="6" w:space="0" w:color="auto"/>
              <w:bottom w:val="single" w:sz="12" w:space="0" w:color="auto"/>
              <w:right w:val="single" w:sz="12" w:space="0" w:color="auto"/>
            </w:tcBorders>
            <w:vAlign w:val="bottom"/>
          </w:tcPr>
          <w:p w14:paraId="115FF4DC" w14:textId="77777777" w:rsidR="00486F01" w:rsidRPr="0098040F" w:rsidRDefault="00486F01" w:rsidP="00486F01">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98040F">
              <w:rPr>
                <w:rFonts w:ascii="Calibri" w:eastAsia="MS Mincho" w:hAnsi="Calibri" w:cs="Calibri"/>
                <w:bCs/>
                <w:lang w:eastAsia="cs-CZ"/>
              </w:rPr>
              <w:t>0</w:t>
            </w:r>
          </w:p>
        </w:tc>
        <w:tc>
          <w:tcPr>
            <w:tcW w:w="992" w:type="dxa"/>
            <w:tcBorders>
              <w:top w:val="single" w:sz="6" w:space="0" w:color="auto"/>
              <w:left w:val="single" w:sz="12" w:space="0" w:color="auto"/>
              <w:bottom w:val="single" w:sz="12" w:space="0" w:color="auto"/>
              <w:right w:val="single" w:sz="12" w:space="0" w:color="auto"/>
            </w:tcBorders>
            <w:vAlign w:val="bottom"/>
          </w:tcPr>
          <w:p w14:paraId="29415BD6"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98040F">
              <w:rPr>
                <w:rFonts w:ascii="Calibri" w:eastAsia="MS Mincho" w:hAnsi="Calibri" w:cs="Calibri"/>
                <w:b/>
                <w:lang w:eastAsia="cs-CZ"/>
              </w:rPr>
              <w:t>0</w:t>
            </w:r>
          </w:p>
        </w:tc>
      </w:tr>
    </w:tbl>
    <w:p w14:paraId="2E7CDBD0" w14:textId="77777777" w:rsidR="00486F01" w:rsidRPr="0098040F" w:rsidRDefault="00486F01" w:rsidP="00486F01">
      <w:pPr>
        <w:keepNext/>
        <w:tabs>
          <w:tab w:val="left" w:pos="180"/>
        </w:tabs>
        <w:overflowPunct w:val="0"/>
        <w:autoSpaceDE w:val="0"/>
        <w:autoSpaceDN w:val="0"/>
        <w:adjustRightInd w:val="0"/>
        <w:spacing w:after="0" w:line="240" w:lineRule="auto"/>
        <w:jc w:val="both"/>
        <w:textAlignment w:val="baseline"/>
        <w:rPr>
          <w:rFonts w:ascii="Calibri" w:eastAsia="MS Mincho" w:hAnsi="Calibri" w:cs="Calibri"/>
          <w:bCs/>
          <w:i/>
          <w:iCs/>
          <w:sz w:val="18"/>
          <w:szCs w:val="18"/>
          <w:lang w:eastAsia="cs-CZ"/>
        </w:rPr>
      </w:pPr>
      <w:r w:rsidRPr="0098040F">
        <w:rPr>
          <w:rFonts w:ascii="Calibri" w:eastAsia="MS Mincho" w:hAnsi="Calibri" w:cs="Calibri"/>
          <w:bCs/>
          <w:i/>
          <w:iCs/>
          <w:sz w:val="18"/>
          <w:szCs w:val="18"/>
          <w:lang w:eastAsia="cs-CZ"/>
        </w:rPr>
        <w:t>1- bez tržeb z prodeje dlouhodobého majetku a materiálu</w:t>
      </w:r>
    </w:p>
    <w:p w14:paraId="07097A41" w14:textId="77777777" w:rsidR="00486F01" w:rsidRPr="0098040F" w:rsidRDefault="00486F01" w:rsidP="00486F01">
      <w:pPr>
        <w:spacing w:after="0" w:line="240" w:lineRule="auto"/>
        <w:jc w:val="both"/>
        <w:rPr>
          <w:rFonts w:ascii="Calibri" w:eastAsia="Times New Roman" w:hAnsi="Calibri" w:cs="Calibri"/>
          <w:bCs/>
          <w:i/>
          <w:iCs/>
          <w:sz w:val="18"/>
          <w:szCs w:val="18"/>
          <w:lang w:eastAsia="cs-CZ"/>
        </w:rPr>
      </w:pPr>
      <w:r w:rsidRPr="0098040F">
        <w:rPr>
          <w:rFonts w:ascii="Calibri" w:eastAsia="MS Mincho" w:hAnsi="Calibri" w:cs="Calibri"/>
          <w:b/>
          <w:i/>
          <w:iCs/>
          <w:sz w:val="18"/>
          <w:szCs w:val="18"/>
          <w:lang w:eastAsia="cs-CZ"/>
        </w:rPr>
        <w:t xml:space="preserve">* </w:t>
      </w:r>
      <w:r w:rsidRPr="0098040F">
        <w:rPr>
          <w:rFonts w:ascii="Calibri" w:eastAsia="Times New Roman" w:hAnsi="Calibri" w:cs="Calibri"/>
          <w:bCs/>
          <w:i/>
          <w:iCs/>
          <w:sz w:val="18"/>
          <w:szCs w:val="18"/>
          <w:lang w:eastAsia="cs-CZ"/>
        </w:rPr>
        <w:t>Neauditované výsledky roku 2024</w:t>
      </w:r>
    </w:p>
    <w:p w14:paraId="329CC6BA" w14:textId="77777777" w:rsidR="00486F01" w:rsidRPr="0098040F" w:rsidRDefault="00486F01" w:rsidP="00F05C45">
      <w:pPr>
        <w:spacing w:after="0" w:line="240" w:lineRule="auto"/>
        <w:jc w:val="both"/>
        <w:rPr>
          <w:rFonts w:ascii="Courier New" w:eastAsia="Times New Roman" w:hAnsi="Courier New" w:cs="Times New Roman"/>
          <w:bCs/>
          <w:lang w:eastAsia="cs-CZ"/>
        </w:rPr>
      </w:pPr>
    </w:p>
    <w:p w14:paraId="3954D6F5" w14:textId="77777777" w:rsidR="00F05C45" w:rsidRPr="0098040F" w:rsidRDefault="00F05C45" w:rsidP="005F1E90">
      <w:pPr>
        <w:spacing w:after="0" w:line="240" w:lineRule="auto"/>
        <w:jc w:val="both"/>
        <w:rPr>
          <w:rFonts w:ascii="Courier New" w:eastAsia="Times New Roman" w:hAnsi="Courier New" w:cs="Times New Roman"/>
          <w:bCs/>
          <w:lang w:eastAsia="cs-CZ"/>
        </w:rPr>
      </w:pPr>
    </w:p>
    <w:p w14:paraId="3D09399A" w14:textId="77777777" w:rsidR="005F1E90" w:rsidRPr="0098040F" w:rsidRDefault="005F1E90" w:rsidP="005F1E90">
      <w:pPr>
        <w:spacing w:after="0" w:line="240" w:lineRule="auto"/>
        <w:jc w:val="both"/>
        <w:rPr>
          <w:rFonts w:ascii="Courier New" w:eastAsia="Times New Roman" w:hAnsi="Courier New" w:cs="Times New Roman"/>
          <w:bCs/>
          <w:lang w:eastAsia="cs-CZ"/>
        </w:rPr>
      </w:pPr>
    </w:p>
    <w:p w14:paraId="0179DB40" w14:textId="77777777" w:rsidR="005F1E90" w:rsidRPr="0098040F" w:rsidRDefault="005F1E90" w:rsidP="005F1E90">
      <w:pPr>
        <w:spacing w:after="0" w:line="240" w:lineRule="auto"/>
        <w:jc w:val="both"/>
        <w:rPr>
          <w:rFonts w:ascii="Courier New" w:eastAsia="Times New Roman" w:hAnsi="Courier New" w:cs="Times New Roman"/>
          <w:bCs/>
          <w:sz w:val="18"/>
          <w:szCs w:val="18"/>
          <w:lang w:eastAsia="cs-CZ"/>
        </w:rPr>
      </w:pPr>
    </w:p>
    <w:p w14:paraId="1EFD6429" w14:textId="77777777" w:rsidR="005F1E90" w:rsidRPr="0098040F" w:rsidRDefault="005F1E90" w:rsidP="000637D5">
      <w:pPr>
        <w:spacing w:after="0" w:line="240" w:lineRule="auto"/>
        <w:jc w:val="both"/>
        <w:rPr>
          <w:rFonts w:ascii="Courier New" w:eastAsia="Times New Roman" w:hAnsi="Courier New" w:cs="Times New Roman"/>
          <w:bCs/>
          <w:lang w:eastAsia="cs-CZ"/>
        </w:rPr>
      </w:pPr>
    </w:p>
    <w:p w14:paraId="11F53ABD" w14:textId="004D12FA" w:rsidR="00670248" w:rsidRPr="0098040F" w:rsidRDefault="00670248">
      <w:pPr>
        <w:rPr>
          <w:color w:val="FF0000"/>
        </w:rPr>
      </w:pPr>
      <w:r w:rsidRPr="0098040F">
        <w:rPr>
          <w:color w:val="FF0000"/>
        </w:rPr>
        <w:br w:type="page"/>
      </w:r>
    </w:p>
    <w:p w14:paraId="28F5DB70" w14:textId="11878CD5" w:rsidR="00670248" w:rsidRPr="0098040F" w:rsidRDefault="00670248" w:rsidP="00670248">
      <w:pPr>
        <w:pStyle w:val="Zvrenet03"/>
      </w:pPr>
      <w:bookmarkStart w:id="218" w:name="_Toc199395782"/>
      <w:r w:rsidRPr="0098040F">
        <w:lastRenderedPageBreak/>
        <w:t>Dům seniorů v</w:t>
      </w:r>
      <w:r w:rsidR="00FF0C6D" w:rsidRPr="0098040F">
        <w:t> </w:t>
      </w:r>
      <w:r w:rsidRPr="0098040F">
        <w:t>Krásném Poli s.r.o.</w:t>
      </w:r>
      <w:bookmarkEnd w:id="218"/>
    </w:p>
    <w:p w14:paraId="11248077" w14:textId="795AEF72" w:rsidR="00E12DDB" w:rsidRPr="0098040F" w:rsidRDefault="00E12DDB" w:rsidP="00E12DDB">
      <w:pPr>
        <w:spacing w:after="24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Společnost ve sledovaném období neobdržela z rozpočtu města Ostravy žádnou dotaci.</w:t>
      </w:r>
    </w:p>
    <w:p w14:paraId="50D7A3A4" w14:textId="77777777" w:rsidR="00486F01" w:rsidRPr="0098040F" w:rsidRDefault="00486F01" w:rsidP="00486F01">
      <w:pPr>
        <w:overflowPunct w:val="0"/>
        <w:autoSpaceDE w:val="0"/>
        <w:autoSpaceDN w:val="0"/>
        <w:adjustRightInd w:val="0"/>
        <w:spacing w:after="0" w:line="240" w:lineRule="auto"/>
        <w:jc w:val="both"/>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Posláním společnosti je provozovat chráněné bydlení pro seniory, kteří nevlastní žádnou jinou bytovou jednotku, je jim nad 65 let a splňují zdravotní kritéria pro přijetí. </w:t>
      </w:r>
    </w:p>
    <w:p w14:paraId="7BADA7C9" w14:textId="77777777" w:rsidR="00486F01" w:rsidRPr="0098040F" w:rsidRDefault="00486F01" w:rsidP="00486F01">
      <w:pPr>
        <w:overflowPunct w:val="0"/>
        <w:autoSpaceDE w:val="0"/>
        <w:autoSpaceDN w:val="0"/>
        <w:adjustRightInd w:val="0"/>
        <w:spacing w:after="0" w:line="240" w:lineRule="auto"/>
        <w:jc w:val="both"/>
        <w:textAlignment w:val="baseline"/>
        <w:rPr>
          <w:rFonts w:ascii="Courier New" w:eastAsia="Times New Roman" w:hAnsi="Courier New" w:cs="Times New Roman"/>
          <w:lang w:eastAsia="cs-CZ"/>
        </w:rPr>
      </w:pPr>
    </w:p>
    <w:p w14:paraId="500AC8B9" w14:textId="77777777" w:rsidR="00486F01" w:rsidRPr="0098040F" w:rsidRDefault="00486F01" w:rsidP="00486F01">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8040F">
        <w:rPr>
          <w:rFonts w:ascii="Courier New" w:eastAsia="Times New Roman" w:hAnsi="Courier New" w:cs="Courier New"/>
          <w:lang w:eastAsia="cs-CZ"/>
        </w:rPr>
        <w:t>Rok 2024 již probíhal ve standardním režimu v rámci běžného provozu společnosti (pronájem 20 bytů), přičemž došlo k výměně nájemníka v jedné bytové jednotce. Kromě toho společnost poskytovala také pronájem nebytových prostor, včetně společenského sálu. Celý projekt pronájmu bytů vykazuje předpokládané znaky udržitelnosti, jak finanční, tak z hlediska zájmu o tento typ sociálního bydlení.</w:t>
      </w:r>
    </w:p>
    <w:p w14:paraId="48C3410A" w14:textId="77777777" w:rsidR="00486F01" w:rsidRPr="0098040F" w:rsidRDefault="00486F01" w:rsidP="00486F01">
      <w:pPr>
        <w:overflowPunct w:val="0"/>
        <w:autoSpaceDE w:val="0"/>
        <w:autoSpaceDN w:val="0"/>
        <w:adjustRightInd w:val="0"/>
        <w:spacing w:after="0" w:line="240" w:lineRule="auto"/>
        <w:jc w:val="both"/>
        <w:textAlignment w:val="baseline"/>
        <w:rPr>
          <w:rFonts w:ascii="Courier New" w:eastAsia="Times New Roman" w:hAnsi="Courier New" w:cs="Courier New"/>
          <w:color w:val="000000"/>
          <w:lang w:eastAsia="cs-CZ"/>
        </w:rPr>
      </w:pPr>
    </w:p>
    <w:p w14:paraId="05A302B0" w14:textId="77777777" w:rsidR="00486F01" w:rsidRPr="0098040F" w:rsidRDefault="00486F01" w:rsidP="00486F01">
      <w:pPr>
        <w:overflowPunct w:val="0"/>
        <w:autoSpaceDE w:val="0"/>
        <w:autoSpaceDN w:val="0"/>
        <w:adjustRightInd w:val="0"/>
        <w:spacing w:after="0" w:line="240" w:lineRule="auto"/>
        <w:jc w:val="both"/>
        <w:textAlignment w:val="baseline"/>
        <w:rPr>
          <w:rFonts w:ascii="Courier New" w:eastAsia="Times New Roman" w:hAnsi="Courier New" w:cs="Times New Roman"/>
          <w:lang w:eastAsia="cs-CZ"/>
        </w:rPr>
      </w:pPr>
      <w:r w:rsidRPr="0098040F">
        <w:rPr>
          <w:rFonts w:ascii="Courier New" w:eastAsia="Times New Roman" w:hAnsi="Courier New" w:cs="Courier New"/>
          <w:color w:val="000000"/>
          <w:lang w:eastAsia="cs-CZ"/>
        </w:rPr>
        <w:t>Nájemníci podporovaných bytů platí regulované nájem</w:t>
      </w:r>
      <w:r w:rsidRPr="0098040F">
        <w:rPr>
          <w:rFonts w:ascii="Courier New" w:eastAsia="Times New Roman" w:hAnsi="Courier New" w:cs="Courier New"/>
          <w:color w:val="000000"/>
          <w:lang w:eastAsia="cs-CZ"/>
        </w:rPr>
        <w:softHyphen/>
        <w:t xml:space="preserve">né, jehož limit stanovuje Ministerstvo pro místní rozvoj. </w:t>
      </w:r>
      <w:r w:rsidRPr="0098040F">
        <w:rPr>
          <w:rFonts w:ascii="Courier New" w:eastAsia="Times New Roman" w:hAnsi="Courier New" w:cs="Courier New"/>
          <w:lang w:eastAsia="cs-CZ"/>
        </w:rPr>
        <w:t xml:space="preserve">Od ledna 2024 </w:t>
      </w:r>
      <w:r w:rsidRPr="0098040F">
        <w:rPr>
          <w:rFonts w:ascii="Courier New" w:eastAsia="Times New Roman" w:hAnsi="Courier New" w:cs="Times New Roman"/>
          <w:lang w:eastAsia="cs-CZ"/>
        </w:rPr>
        <w:t>platí nájemníci plnou výši nájemného – tedy 84,70 Kč/m</w:t>
      </w:r>
      <w:r w:rsidRPr="0098040F">
        <w:rPr>
          <w:rFonts w:ascii="Courier New" w:eastAsia="Times New Roman" w:hAnsi="Courier New" w:cs="Times New Roman"/>
          <w:vertAlign w:val="superscript"/>
          <w:lang w:eastAsia="cs-CZ"/>
        </w:rPr>
        <w:t>2</w:t>
      </w:r>
      <w:r w:rsidRPr="0098040F">
        <w:rPr>
          <w:rFonts w:ascii="Courier New" w:eastAsia="Times New Roman" w:hAnsi="Courier New" w:cs="Times New Roman"/>
          <w:color w:val="000000"/>
          <w:lang w:eastAsia="cs-CZ"/>
        </w:rPr>
        <w:t xml:space="preserve"> (během roku 2024 nedošlo k navýšení limitu ze strany Ministerstva pro místní rozvoj).</w:t>
      </w:r>
      <w:r w:rsidRPr="0098040F">
        <w:rPr>
          <w:rFonts w:ascii="Courier New" w:eastAsia="Times New Roman" w:hAnsi="Courier New" w:cs="Courier New"/>
          <w:color w:val="000000"/>
          <w:lang w:eastAsia="cs-CZ"/>
        </w:rPr>
        <w:t xml:space="preserve"> </w:t>
      </w:r>
      <w:r w:rsidRPr="0098040F">
        <w:rPr>
          <w:rFonts w:ascii="Courier New" w:eastAsia="Times New Roman" w:hAnsi="Courier New" w:cs="Courier New"/>
          <w:lang w:eastAsia="cs-CZ"/>
        </w:rPr>
        <w:t xml:space="preserve">Z tržeb z nájmů jsou především financovány náklady na splátku úvěru u Komerční banky, a.s., náklady na drobný spotřební materiál, dodavatelské služby a bankovní poplatky. </w:t>
      </w:r>
      <w:r w:rsidRPr="0098040F">
        <w:rPr>
          <w:rFonts w:ascii="Courier New" w:eastAsia="Times New Roman" w:hAnsi="Courier New" w:cs="Times New Roman"/>
          <w:lang w:eastAsia="cs-CZ"/>
        </w:rPr>
        <w:t>Do budoucna společnost předpokládá rovněž financování drobných stavebních úprav dle požadavků nájemníků (společné sklepní prostory, stříšky nad vchody, oplocení apod.). Společnost zaměstnává pro potřeby úklidu společných prostor (chodeb a sálu) a také venkovních prostor, bezprostředně přiléhajících k objektu společnosti, jednu nájemnici na dohodu o provedení práce. Společnost nepředpokládá vyplácení odměn statutárním orgánům (dozorčí radě a jednateli).</w:t>
      </w:r>
    </w:p>
    <w:p w14:paraId="59AADC8C" w14:textId="77777777" w:rsidR="00486F01" w:rsidRPr="0098040F" w:rsidRDefault="00486F01" w:rsidP="00486F01">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0ADBD30F" w14:textId="6F5A6B0C" w:rsidR="00486F01" w:rsidRPr="0098040F" w:rsidRDefault="00486F01" w:rsidP="00486F01">
      <w:pPr>
        <w:overflowPunct w:val="0"/>
        <w:autoSpaceDE w:val="0"/>
        <w:autoSpaceDN w:val="0"/>
        <w:adjustRightInd w:val="0"/>
        <w:spacing w:after="0" w:line="240" w:lineRule="auto"/>
        <w:jc w:val="both"/>
        <w:textAlignment w:val="baseline"/>
        <w:rPr>
          <w:rFonts w:ascii="Courier New" w:eastAsia="Calibri" w:hAnsi="Courier New" w:cs="Courier New"/>
          <w:color w:val="000000"/>
        </w:rPr>
      </w:pPr>
      <w:r w:rsidRPr="0098040F">
        <w:rPr>
          <w:rFonts w:ascii="Courier New" w:eastAsia="Times New Roman" w:hAnsi="Courier New" w:cs="Courier New"/>
          <w:b/>
          <w:bCs/>
          <w:color w:val="000000"/>
          <w:lang w:eastAsia="cs-CZ"/>
        </w:rPr>
        <w:t xml:space="preserve">Výsledek hospodaření obchodní společnosti za rok 2024 představuje zisk ve výši 353 tis.Kč po zdanění. </w:t>
      </w:r>
      <w:r w:rsidRPr="0098040F">
        <w:rPr>
          <w:rFonts w:ascii="Courier New" w:eastAsia="Calibri" w:hAnsi="Courier New" w:cs="Courier New"/>
          <w:color w:val="000000"/>
        </w:rPr>
        <w:t>Položky nákladů meziročně klesly o 59 tis.Kč, a to zejména v oblasti spotřeby materiálu a energie. Mezi nejvýznamnější položky nákladů patří spotřeba energií ve výši 493 tis.Kč, služby v hodnotě 162 tis.Kč, odpisy dlouhodobého majetku ve výši 110 tis.Kč. Dalšími nákladovými položkami jsou například spotřeba materiálu v hodnotě 31 tis.Kč, osobní náklady ve výši 27 tis.Kč, placené úroky, daně, opravy a udržování a také finanční náklady.</w:t>
      </w:r>
    </w:p>
    <w:p w14:paraId="2E3CA504" w14:textId="77777777" w:rsidR="00486F01" w:rsidRPr="0098040F" w:rsidRDefault="00486F01" w:rsidP="00486F01">
      <w:pPr>
        <w:overflowPunct w:val="0"/>
        <w:autoSpaceDE w:val="0"/>
        <w:autoSpaceDN w:val="0"/>
        <w:adjustRightInd w:val="0"/>
        <w:spacing w:after="0" w:line="240" w:lineRule="auto"/>
        <w:jc w:val="both"/>
        <w:textAlignment w:val="baseline"/>
        <w:rPr>
          <w:rFonts w:ascii="Courier New" w:eastAsia="Calibri" w:hAnsi="Courier New" w:cs="Courier New"/>
          <w:color w:val="000000"/>
        </w:rPr>
      </w:pPr>
    </w:p>
    <w:p w14:paraId="679357A1" w14:textId="77777777" w:rsidR="00486F01" w:rsidRPr="0098040F" w:rsidRDefault="00486F01" w:rsidP="00486F01">
      <w:pPr>
        <w:overflowPunct w:val="0"/>
        <w:autoSpaceDE w:val="0"/>
        <w:autoSpaceDN w:val="0"/>
        <w:adjustRightInd w:val="0"/>
        <w:spacing w:after="0" w:line="240" w:lineRule="auto"/>
        <w:jc w:val="both"/>
        <w:textAlignment w:val="baseline"/>
        <w:rPr>
          <w:rFonts w:ascii="Courier New" w:eastAsia="Calibri" w:hAnsi="Courier New" w:cs="Courier New"/>
          <w:color w:val="000000"/>
        </w:rPr>
      </w:pPr>
      <w:r w:rsidRPr="0098040F">
        <w:rPr>
          <w:rFonts w:ascii="Courier New" w:eastAsia="Calibri" w:hAnsi="Courier New" w:cs="Courier New"/>
          <w:color w:val="000000"/>
        </w:rPr>
        <w:t>Společnost čerpala úvěr od Komerční banky, a.s., jehož počáteční stav k 01.01.2024 činil 9 426 tis.Kč a stav k 31.12.2024 činí 9 134 tis.Kč.</w:t>
      </w:r>
    </w:p>
    <w:p w14:paraId="1A9598C7" w14:textId="77777777" w:rsidR="00486F01" w:rsidRPr="0098040F" w:rsidRDefault="00486F01" w:rsidP="00486F01">
      <w:pPr>
        <w:overflowPunct w:val="0"/>
        <w:autoSpaceDE w:val="0"/>
        <w:autoSpaceDN w:val="0"/>
        <w:adjustRightInd w:val="0"/>
        <w:spacing w:after="0" w:line="240" w:lineRule="auto"/>
        <w:jc w:val="both"/>
        <w:textAlignment w:val="baseline"/>
        <w:rPr>
          <w:rFonts w:ascii="Courier New" w:eastAsia="Calibri" w:hAnsi="Courier New" w:cs="Courier New"/>
          <w:color w:val="000000"/>
        </w:rPr>
      </w:pPr>
    </w:p>
    <w:p w14:paraId="7812C33C" w14:textId="77777777" w:rsidR="00486F01" w:rsidRPr="0098040F" w:rsidRDefault="00486F01" w:rsidP="00486F01">
      <w:pPr>
        <w:overflowPunct w:val="0"/>
        <w:autoSpaceDE w:val="0"/>
        <w:autoSpaceDN w:val="0"/>
        <w:adjustRightInd w:val="0"/>
        <w:spacing w:after="0" w:line="240" w:lineRule="auto"/>
        <w:jc w:val="both"/>
        <w:textAlignment w:val="baseline"/>
        <w:rPr>
          <w:rFonts w:ascii="Courier New" w:eastAsia="Calibri" w:hAnsi="Courier New" w:cs="Courier New"/>
          <w:color w:val="000000"/>
        </w:rPr>
      </w:pPr>
      <w:r w:rsidRPr="0098040F">
        <w:rPr>
          <w:rFonts w:ascii="Courier New" w:eastAsia="Calibri" w:hAnsi="Courier New" w:cs="Courier New"/>
          <w:color w:val="000000"/>
        </w:rPr>
        <w:t>Výnosy celkem meziročně vzrostly o 25 tis.Kč, a to zejména v oblasti tržeb, které byly vyšší oproti loňskému roku o 33 tis.Kč. Tržby z prodeje služeb-nájemné činily 746 tis.</w:t>
      </w:r>
      <w:r w:rsidRPr="0098040F">
        <w:rPr>
          <w:rFonts w:ascii="Courier New" w:eastAsia="Calibri" w:hAnsi="Courier New" w:cs="Courier New"/>
          <w:smallCaps/>
          <w:color w:val="000000"/>
        </w:rPr>
        <w:t xml:space="preserve">Kč </w:t>
      </w:r>
      <w:r w:rsidRPr="0098040F">
        <w:rPr>
          <w:rFonts w:ascii="Courier New" w:eastAsia="Calibri" w:hAnsi="Courier New" w:cs="Courier New"/>
          <w:color w:val="000000"/>
        </w:rPr>
        <w:t>a tržby z ostatních služeb nájmu 157 tis.Kč .</w:t>
      </w:r>
    </w:p>
    <w:p w14:paraId="02D8D6CD" w14:textId="77777777" w:rsidR="00486F01" w:rsidRPr="0098040F" w:rsidRDefault="00486F01" w:rsidP="00486F01">
      <w:pPr>
        <w:keepNext/>
        <w:tabs>
          <w:tab w:val="right" w:pos="7371"/>
        </w:tabs>
        <w:overflowPunct w:val="0"/>
        <w:autoSpaceDE w:val="0"/>
        <w:autoSpaceDN w:val="0"/>
        <w:adjustRightInd w:val="0"/>
        <w:spacing w:after="0" w:line="240" w:lineRule="auto"/>
        <w:textAlignment w:val="baseline"/>
        <w:rPr>
          <w:rFonts w:ascii="Calibri" w:eastAsia="Times New Roman" w:hAnsi="Calibri" w:cs="Calibri"/>
          <w:color w:val="000000"/>
          <w:sz w:val="16"/>
          <w:szCs w:val="16"/>
          <w:highlight w:val="yellow"/>
          <w:lang w:eastAsia="cs-CZ"/>
        </w:rPr>
      </w:pPr>
      <w:r w:rsidRPr="0098040F">
        <w:rPr>
          <w:rFonts w:ascii="Calibri" w:eastAsia="Times New Roman" w:hAnsi="Calibri" w:cs="Calibri"/>
          <w:color w:val="FF0000"/>
          <w:lang w:eastAsia="cs-CZ"/>
        </w:rPr>
        <w:lastRenderedPageBreak/>
        <w:tab/>
        <w:t xml:space="preserve">    </w:t>
      </w:r>
      <w:r w:rsidRPr="0098040F">
        <w:rPr>
          <w:rFonts w:ascii="Calibri" w:eastAsia="Times New Roman" w:hAnsi="Calibri" w:cs="Calibri"/>
          <w:color w:val="FF0000"/>
          <w:lang w:eastAsia="cs-CZ"/>
        </w:rPr>
        <w:tab/>
      </w:r>
      <w:r w:rsidRPr="0098040F">
        <w:rPr>
          <w:rFonts w:ascii="Calibri" w:eastAsia="Times New Roman" w:hAnsi="Calibri" w:cs="Calibri"/>
          <w:color w:val="FF0000"/>
          <w:lang w:eastAsia="cs-CZ"/>
        </w:rPr>
        <w:tab/>
        <w:t xml:space="preserve">            </w:t>
      </w:r>
      <w:r w:rsidRPr="0098040F">
        <w:rPr>
          <w:rFonts w:ascii="Calibri" w:eastAsia="Times New Roman" w:hAnsi="Calibri" w:cs="Calibri"/>
          <w:color w:val="000000"/>
          <w:sz w:val="16"/>
          <w:szCs w:val="16"/>
          <w:lang w:eastAsia="cs-CZ"/>
        </w:rPr>
        <w:t>v tis.Kč</w:t>
      </w:r>
    </w:p>
    <w:tbl>
      <w:tblPr>
        <w:tblW w:w="0" w:type="auto"/>
        <w:tblInd w:w="30" w:type="dxa"/>
        <w:tblLayout w:type="fixed"/>
        <w:tblCellMar>
          <w:left w:w="30" w:type="dxa"/>
          <w:right w:w="30" w:type="dxa"/>
        </w:tblCellMar>
        <w:tblLook w:val="04A0" w:firstRow="1" w:lastRow="0" w:firstColumn="1" w:lastColumn="0" w:noHBand="0" w:noVBand="1"/>
      </w:tblPr>
      <w:tblGrid>
        <w:gridCol w:w="425"/>
        <w:gridCol w:w="3925"/>
        <w:gridCol w:w="952"/>
        <w:gridCol w:w="1049"/>
        <w:gridCol w:w="1049"/>
        <w:gridCol w:w="1049"/>
        <w:gridCol w:w="1049"/>
      </w:tblGrid>
      <w:tr w:rsidR="00486F01" w:rsidRPr="0098040F" w14:paraId="76E9A2BC" w14:textId="77777777" w:rsidTr="00CE23F4">
        <w:trPr>
          <w:trHeight w:val="293"/>
        </w:trPr>
        <w:tc>
          <w:tcPr>
            <w:tcW w:w="4350" w:type="dxa"/>
            <w:gridSpan w:val="2"/>
            <w:tcBorders>
              <w:top w:val="single" w:sz="12" w:space="0" w:color="auto"/>
              <w:left w:val="single" w:sz="12" w:space="0" w:color="auto"/>
              <w:bottom w:val="single" w:sz="12" w:space="0" w:color="auto"/>
              <w:right w:val="single" w:sz="12" w:space="0" w:color="auto"/>
            </w:tcBorders>
            <w:shd w:val="solid" w:color="99CCFF" w:fill="auto"/>
            <w:vAlign w:val="center"/>
          </w:tcPr>
          <w:p w14:paraId="53B52FA4" w14:textId="77777777" w:rsidR="00486F01" w:rsidRPr="0098040F" w:rsidRDefault="00486F01" w:rsidP="00486F01">
            <w:pPr>
              <w:keepNext/>
              <w:overflowPunct w:val="0"/>
              <w:autoSpaceDE w:val="0"/>
              <w:autoSpaceDN w:val="0"/>
              <w:adjustRightInd w:val="0"/>
              <w:spacing w:after="0" w:line="240" w:lineRule="auto"/>
              <w:jc w:val="center"/>
              <w:textAlignment w:val="baseline"/>
              <w:rPr>
                <w:rFonts w:ascii="Calibri" w:eastAsia="Times New Roman" w:hAnsi="Calibri" w:cs="Calibri"/>
                <w:color w:val="000000"/>
                <w:lang w:eastAsia="cs-CZ"/>
              </w:rPr>
            </w:pPr>
          </w:p>
        </w:tc>
        <w:tc>
          <w:tcPr>
            <w:tcW w:w="952" w:type="dxa"/>
            <w:tcBorders>
              <w:top w:val="single" w:sz="12" w:space="0" w:color="auto"/>
              <w:left w:val="single" w:sz="12" w:space="0" w:color="auto"/>
              <w:bottom w:val="single" w:sz="12" w:space="0" w:color="auto"/>
              <w:right w:val="single" w:sz="12" w:space="0" w:color="auto"/>
            </w:tcBorders>
            <w:shd w:val="solid" w:color="99CCFF" w:fill="auto"/>
            <w:vAlign w:val="center"/>
          </w:tcPr>
          <w:p w14:paraId="68F1971F" w14:textId="77777777" w:rsidR="00486F01" w:rsidRPr="0098040F" w:rsidRDefault="00486F01" w:rsidP="00486F01">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2020</w:t>
            </w:r>
          </w:p>
        </w:tc>
        <w:tc>
          <w:tcPr>
            <w:tcW w:w="1049" w:type="dxa"/>
            <w:tcBorders>
              <w:top w:val="single" w:sz="12" w:space="0" w:color="auto"/>
              <w:left w:val="single" w:sz="12" w:space="0" w:color="auto"/>
              <w:bottom w:val="single" w:sz="12" w:space="0" w:color="auto"/>
              <w:right w:val="single" w:sz="12" w:space="0" w:color="auto"/>
            </w:tcBorders>
            <w:shd w:val="solid" w:color="99CCFF" w:fill="auto"/>
            <w:vAlign w:val="center"/>
            <w:hideMark/>
          </w:tcPr>
          <w:p w14:paraId="173F6A5D" w14:textId="77777777" w:rsidR="00486F01" w:rsidRPr="0098040F" w:rsidRDefault="00486F01" w:rsidP="00486F01">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2021</w:t>
            </w:r>
          </w:p>
        </w:tc>
        <w:tc>
          <w:tcPr>
            <w:tcW w:w="1049" w:type="dxa"/>
            <w:tcBorders>
              <w:top w:val="single" w:sz="12" w:space="0" w:color="auto"/>
              <w:left w:val="single" w:sz="12" w:space="0" w:color="auto"/>
              <w:bottom w:val="single" w:sz="12" w:space="0" w:color="auto"/>
              <w:right w:val="single" w:sz="12" w:space="0" w:color="auto"/>
            </w:tcBorders>
            <w:shd w:val="solid" w:color="99CCFF" w:fill="auto"/>
            <w:vAlign w:val="center"/>
          </w:tcPr>
          <w:p w14:paraId="76E02D0D" w14:textId="77777777" w:rsidR="00486F01" w:rsidRPr="0098040F" w:rsidRDefault="00486F01" w:rsidP="00486F01">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2022</w:t>
            </w:r>
          </w:p>
        </w:tc>
        <w:tc>
          <w:tcPr>
            <w:tcW w:w="1049" w:type="dxa"/>
            <w:tcBorders>
              <w:top w:val="single" w:sz="12" w:space="0" w:color="auto"/>
              <w:left w:val="single" w:sz="12" w:space="0" w:color="auto"/>
              <w:bottom w:val="single" w:sz="12" w:space="0" w:color="auto"/>
              <w:right w:val="single" w:sz="12" w:space="0" w:color="auto"/>
            </w:tcBorders>
            <w:shd w:val="solid" w:color="99CCFF" w:fill="auto"/>
            <w:vAlign w:val="center"/>
          </w:tcPr>
          <w:p w14:paraId="112D3F91" w14:textId="77777777" w:rsidR="00486F01" w:rsidRPr="0098040F" w:rsidRDefault="00486F01" w:rsidP="00486F01">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2023</w:t>
            </w:r>
          </w:p>
        </w:tc>
        <w:tc>
          <w:tcPr>
            <w:tcW w:w="1049" w:type="dxa"/>
            <w:tcBorders>
              <w:top w:val="single" w:sz="12" w:space="0" w:color="auto"/>
              <w:left w:val="single" w:sz="12" w:space="0" w:color="auto"/>
              <w:bottom w:val="single" w:sz="12" w:space="0" w:color="auto"/>
              <w:right w:val="single" w:sz="12" w:space="0" w:color="auto"/>
            </w:tcBorders>
            <w:shd w:val="solid" w:color="99CCFF" w:fill="auto"/>
            <w:vAlign w:val="center"/>
          </w:tcPr>
          <w:p w14:paraId="0FEC4A43" w14:textId="77777777" w:rsidR="00486F01" w:rsidRPr="0098040F" w:rsidRDefault="00486F01" w:rsidP="00486F01">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2024</w:t>
            </w:r>
          </w:p>
        </w:tc>
      </w:tr>
      <w:tr w:rsidR="00486F01" w:rsidRPr="0098040F" w14:paraId="2E1BA41E" w14:textId="77777777" w:rsidTr="00CE23F4">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7C15018D" w14:textId="77777777" w:rsidR="00486F01" w:rsidRPr="0098040F" w:rsidRDefault="00486F01" w:rsidP="00486F01">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1</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4CE976C8" w14:textId="77777777" w:rsidR="00486F01" w:rsidRPr="0098040F" w:rsidRDefault="00486F01" w:rsidP="00486F01">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Výnosy celkem</w:t>
            </w:r>
          </w:p>
        </w:tc>
        <w:tc>
          <w:tcPr>
            <w:tcW w:w="952" w:type="dxa"/>
            <w:tcBorders>
              <w:top w:val="single" w:sz="8" w:space="0" w:color="auto"/>
              <w:left w:val="single" w:sz="12" w:space="0" w:color="auto"/>
              <w:bottom w:val="single" w:sz="8" w:space="0" w:color="auto"/>
              <w:right w:val="single" w:sz="12" w:space="0" w:color="auto"/>
            </w:tcBorders>
            <w:vAlign w:val="center"/>
          </w:tcPr>
          <w:p w14:paraId="337EBA89"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1FC6F87B"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2F3750F0"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1 055</w:t>
            </w:r>
          </w:p>
        </w:tc>
        <w:tc>
          <w:tcPr>
            <w:tcW w:w="1049" w:type="dxa"/>
            <w:tcBorders>
              <w:top w:val="single" w:sz="8" w:space="0" w:color="auto"/>
              <w:left w:val="single" w:sz="12" w:space="0" w:color="auto"/>
              <w:bottom w:val="single" w:sz="8" w:space="0" w:color="auto"/>
              <w:right w:val="single" w:sz="12" w:space="0" w:color="auto"/>
            </w:tcBorders>
            <w:vAlign w:val="center"/>
          </w:tcPr>
          <w:p w14:paraId="7828E140"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1 341</w:t>
            </w:r>
          </w:p>
        </w:tc>
        <w:tc>
          <w:tcPr>
            <w:tcW w:w="1049" w:type="dxa"/>
            <w:tcBorders>
              <w:top w:val="single" w:sz="8" w:space="0" w:color="auto"/>
              <w:left w:val="single" w:sz="12" w:space="0" w:color="auto"/>
              <w:bottom w:val="single" w:sz="8" w:space="0" w:color="auto"/>
              <w:right w:val="single" w:sz="12" w:space="0" w:color="auto"/>
            </w:tcBorders>
            <w:vAlign w:val="center"/>
          </w:tcPr>
          <w:p w14:paraId="53563AD3"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
                <w:color w:val="000000"/>
                <w:lang w:eastAsia="cs-CZ"/>
              </w:rPr>
            </w:pPr>
            <w:r w:rsidRPr="0098040F">
              <w:rPr>
                <w:rFonts w:ascii="Calibri" w:eastAsia="Times New Roman" w:hAnsi="Calibri" w:cs="Calibri"/>
                <w:b/>
                <w:color w:val="000000"/>
                <w:lang w:eastAsia="cs-CZ"/>
              </w:rPr>
              <w:t>1 366</w:t>
            </w:r>
          </w:p>
        </w:tc>
      </w:tr>
      <w:tr w:rsidR="00486F01" w:rsidRPr="0098040F" w14:paraId="6D2746CC" w14:textId="77777777" w:rsidTr="00CE23F4">
        <w:trPr>
          <w:trHeight w:val="300"/>
        </w:trPr>
        <w:tc>
          <w:tcPr>
            <w:tcW w:w="425" w:type="dxa"/>
            <w:tcBorders>
              <w:top w:val="single" w:sz="8" w:space="0" w:color="auto"/>
              <w:left w:val="single" w:sz="12" w:space="0" w:color="auto"/>
              <w:bottom w:val="single" w:sz="12" w:space="0" w:color="auto"/>
              <w:right w:val="single" w:sz="8" w:space="0" w:color="auto"/>
            </w:tcBorders>
            <w:shd w:val="clear" w:color="auto" w:fill="99CCFF"/>
            <w:noWrap/>
            <w:tcMar>
              <w:top w:w="0" w:type="dxa"/>
              <w:left w:w="70" w:type="dxa"/>
              <w:bottom w:w="0" w:type="dxa"/>
              <w:right w:w="70" w:type="dxa"/>
            </w:tcMar>
            <w:vAlign w:val="bottom"/>
            <w:hideMark/>
          </w:tcPr>
          <w:p w14:paraId="7573E937" w14:textId="77777777" w:rsidR="00486F01" w:rsidRPr="0098040F" w:rsidRDefault="00486F01" w:rsidP="00486F01">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2</w:t>
            </w:r>
          </w:p>
        </w:tc>
        <w:tc>
          <w:tcPr>
            <w:tcW w:w="3925" w:type="dxa"/>
            <w:tcBorders>
              <w:top w:val="single" w:sz="8" w:space="0" w:color="auto"/>
              <w:left w:val="single" w:sz="8" w:space="0" w:color="auto"/>
              <w:bottom w:val="single" w:sz="12" w:space="0" w:color="auto"/>
              <w:right w:val="single" w:sz="12" w:space="0" w:color="auto"/>
            </w:tcBorders>
            <w:noWrap/>
            <w:tcMar>
              <w:top w:w="0" w:type="dxa"/>
              <w:left w:w="70" w:type="dxa"/>
              <w:bottom w:w="0" w:type="dxa"/>
              <w:right w:w="70" w:type="dxa"/>
            </w:tcMar>
            <w:vAlign w:val="center"/>
            <w:hideMark/>
          </w:tcPr>
          <w:p w14:paraId="7AC6C668" w14:textId="77777777" w:rsidR="00486F01" w:rsidRPr="0098040F" w:rsidRDefault="00486F01" w:rsidP="00486F01">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Náklady celkem</w:t>
            </w:r>
          </w:p>
        </w:tc>
        <w:tc>
          <w:tcPr>
            <w:tcW w:w="952" w:type="dxa"/>
            <w:tcBorders>
              <w:top w:val="single" w:sz="8" w:space="0" w:color="auto"/>
              <w:left w:val="single" w:sz="12" w:space="0" w:color="auto"/>
              <w:bottom w:val="single" w:sz="12" w:space="0" w:color="auto"/>
              <w:right w:val="single" w:sz="12" w:space="0" w:color="auto"/>
            </w:tcBorders>
            <w:vAlign w:val="center"/>
          </w:tcPr>
          <w:p w14:paraId="36B6857C"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12</w:t>
            </w:r>
          </w:p>
        </w:tc>
        <w:tc>
          <w:tcPr>
            <w:tcW w:w="1049" w:type="dxa"/>
            <w:tcBorders>
              <w:top w:val="single" w:sz="8" w:space="0" w:color="auto"/>
              <w:left w:val="single" w:sz="12" w:space="0" w:color="auto"/>
              <w:bottom w:val="single" w:sz="12" w:space="0" w:color="auto"/>
              <w:right w:val="single" w:sz="12" w:space="0" w:color="auto"/>
            </w:tcBorders>
            <w:noWrap/>
            <w:tcMar>
              <w:top w:w="0" w:type="dxa"/>
              <w:left w:w="70" w:type="dxa"/>
              <w:bottom w:w="0" w:type="dxa"/>
              <w:right w:w="70" w:type="dxa"/>
            </w:tcMar>
            <w:vAlign w:val="center"/>
          </w:tcPr>
          <w:p w14:paraId="132BA9B6"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26</w:t>
            </w:r>
          </w:p>
        </w:tc>
        <w:tc>
          <w:tcPr>
            <w:tcW w:w="1049" w:type="dxa"/>
            <w:tcBorders>
              <w:top w:val="single" w:sz="8" w:space="0" w:color="auto"/>
              <w:left w:val="single" w:sz="12" w:space="0" w:color="auto"/>
              <w:bottom w:val="single" w:sz="12" w:space="0" w:color="auto"/>
              <w:right w:val="single" w:sz="12" w:space="0" w:color="auto"/>
            </w:tcBorders>
            <w:vAlign w:val="center"/>
          </w:tcPr>
          <w:p w14:paraId="0D1A5F6C"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918</w:t>
            </w:r>
          </w:p>
        </w:tc>
        <w:tc>
          <w:tcPr>
            <w:tcW w:w="1049" w:type="dxa"/>
            <w:tcBorders>
              <w:top w:val="single" w:sz="8" w:space="0" w:color="auto"/>
              <w:left w:val="single" w:sz="12" w:space="0" w:color="auto"/>
              <w:bottom w:val="single" w:sz="12" w:space="0" w:color="auto"/>
              <w:right w:val="single" w:sz="12" w:space="0" w:color="auto"/>
            </w:tcBorders>
            <w:vAlign w:val="center"/>
          </w:tcPr>
          <w:p w14:paraId="47CB5D78"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1 072</w:t>
            </w:r>
          </w:p>
        </w:tc>
        <w:tc>
          <w:tcPr>
            <w:tcW w:w="1049" w:type="dxa"/>
            <w:tcBorders>
              <w:top w:val="single" w:sz="8" w:space="0" w:color="auto"/>
              <w:left w:val="single" w:sz="12" w:space="0" w:color="auto"/>
              <w:bottom w:val="single" w:sz="12" w:space="0" w:color="auto"/>
              <w:right w:val="single" w:sz="12" w:space="0" w:color="auto"/>
            </w:tcBorders>
            <w:vAlign w:val="center"/>
          </w:tcPr>
          <w:p w14:paraId="5FCD9703"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
                <w:color w:val="000000"/>
                <w:lang w:eastAsia="cs-CZ"/>
              </w:rPr>
            </w:pPr>
            <w:r w:rsidRPr="0098040F">
              <w:rPr>
                <w:rFonts w:ascii="Calibri" w:eastAsia="Times New Roman" w:hAnsi="Calibri" w:cs="Calibri"/>
                <w:b/>
                <w:color w:val="000000"/>
                <w:lang w:eastAsia="cs-CZ"/>
              </w:rPr>
              <w:t>1 013</w:t>
            </w:r>
          </w:p>
        </w:tc>
      </w:tr>
      <w:tr w:rsidR="00486F01" w:rsidRPr="0098040F" w14:paraId="00115653" w14:textId="77777777" w:rsidTr="00CE23F4">
        <w:trPr>
          <w:trHeight w:val="300"/>
        </w:trPr>
        <w:tc>
          <w:tcPr>
            <w:tcW w:w="425" w:type="dxa"/>
            <w:tcBorders>
              <w:top w:val="single" w:sz="12" w:space="0" w:color="auto"/>
              <w:left w:val="single" w:sz="12" w:space="0" w:color="auto"/>
              <w:bottom w:val="single" w:sz="12" w:space="0" w:color="auto"/>
              <w:right w:val="single" w:sz="8" w:space="0" w:color="auto"/>
            </w:tcBorders>
            <w:shd w:val="clear" w:color="auto" w:fill="99CCFF"/>
            <w:noWrap/>
            <w:tcMar>
              <w:top w:w="0" w:type="dxa"/>
              <w:left w:w="70" w:type="dxa"/>
              <w:bottom w:w="0" w:type="dxa"/>
              <w:right w:w="70" w:type="dxa"/>
            </w:tcMar>
            <w:vAlign w:val="bottom"/>
            <w:hideMark/>
          </w:tcPr>
          <w:p w14:paraId="16D3F1DA" w14:textId="77777777" w:rsidR="00486F01" w:rsidRPr="0098040F" w:rsidRDefault="00486F01" w:rsidP="00486F01">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w:t>
            </w:r>
          </w:p>
        </w:tc>
        <w:tc>
          <w:tcPr>
            <w:tcW w:w="3925" w:type="dxa"/>
            <w:tcBorders>
              <w:top w:val="single" w:sz="12" w:space="0" w:color="auto"/>
              <w:left w:val="single" w:sz="8" w:space="0" w:color="auto"/>
              <w:bottom w:val="single" w:sz="12" w:space="0" w:color="auto"/>
              <w:right w:val="single" w:sz="12" w:space="0" w:color="auto"/>
            </w:tcBorders>
            <w:noWrap/>
            <w:tcMar>
              <w:top w:w="0" w:type="dxa"/>
              <w:left w:w="70" w:type="dxa"/>
              <w:bottom w:w="0" w:type="dxa"/>
              <w:right w:w="70" w:type="dxa"/>
            </w:tcMar>
            <w:vAlign w:val="center"/>
            <w:hideMark/>
          </w:tcPr>
          <w:p w14:paraId="5BF207D8" w14:textId="77777777" w:rsidR="00486F01" w:rsidRPr="0098040F" w:rsidRDefault="00486F01" w:rsidP="00486F01">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Výsledek hospodaření</w:t>
            </w:r>
          </w:p>
        </w:tc>
        <w:tc>
          <w:tcPr>
            <w:tcW w:w="952" w:type="dxa"/>
            <w:tcBorders>
              <w:top w:val="single" w:sz="12" w:space="0" w:color="auto"/>
              <w:left w:val="single" w:sz="12" w:space="0" w:color="auto"/>
              <w:bottom w:val="single" w:sz="12" w:space="0" w:color="auto"/>
              <w:right w:val="single" w:sz="12" w:space="0" w:color="auto"/>
            </w:tcBorders>
            <w:vAlign w:val="center"/>
          </w:tcPr>
          <w:p w14:paraId="6F23C687"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-12</w:t>
            </w:r>
          </w:p>
        </w:tc>
        <w:tc>
          <w:tcPr>
            <w:tcW w:w="1049" w:type="dxa"/>
            <w:tcBorders>
              <w:top w:val="single" w:sz="12" w:space="0" w:color="auto"/>
              <w:left w:val="single" w:sz="12" w:space="0" w:color="auto"/>
              <w:bottom w:val="single" w:sz="12" w:space="0" w:color="auto"/>
              <w:right w:val="single" w:sz="12" w:space="0" w:color="auto"/>
            </w:tcBorders>
            <w:noWrap/>
            <w:tcMar>
              <w:top w:w="0" w:type="dxa"/>
              <w:left w:w="70" w:type="dxa"/>
              <w:bottom w:w="0" w:type="dxa"/>
              <w:right w:w="70" w:type="dxa"/>
            </w:tcMar>
            <w:vAlign w:val="center"/>
          </w:tcPr>
          <w:p w14:paraId="4A8419CF"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-26</w:t>
            </w:r>
          </w:p>
        </w:tc>
        <w:tc>
          <w:tcPr>
            <w:tcW w:w="1049" w:type="dxa"/>
            <w:tcBorders>
              <w:top w:val="single" w:sz="12" w:space="0" w:color="auto"/>
              <w:left w:val="single" w:sz="12" w:space="0" w:color="auto"/>
              <w:bottom w:val="single" w:sz="12" w:space="0" w:color="auto"/>
              <w:right w:val="single" w:sz="12" w:space="0" w:color="auto"/>
            </w:tcBorders>
            <w:vAlign w:val="center"/>
          </w:tcPr>
          <w:p w14:paraId="48DF0246"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137</w:t>
            </w:r>
          </w:p>
        </w:tc>
        <w:tc>
          <w:tcPr>
            <w:tcW w:w="1049" w:type="dxa"/>
            <w:tcBorders>
              <w:top w:val="single" w:sz="12" w:space="0" w:color="auto"/>
              <w:left w:val="single" w:sz="12" w:space="0" w:color="auto"/>
              <w:bottom w:val="single" w:sz="12" w:space="0" w:color="auto"/>
              <w:right w:val="single" w:sz="12" w:space="0" w:color="auto"/>
            </w:tcBorders>
            <w:vAlign w:val="center"/>
          </w:tcPr>
          <w:p w14:paraId="2E671CBC"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269</w:t>
            </w:r>
          </w:p>
        </w:tc>
        <w:tc>
          <w:tcPr>
            <w:tcW w:w="1049" w:type="dxa"/>
            <w:tcBorders>
              <w:top w:val="single" w:sz="12" w:space="0" w:color="auto"/>
              <w:left w:val="single" w:sz="12" w:space="0" w:color="auto"/>
              <w:bottom w:val="single" w:sz="12" w:space="0" w:color="auto"/>
              <w:right w:val="single" w:sz="12" w:space="0" w:color="auto"/>
            </w:tcBorders>
            <w:vAlign w:val="center"/>
          </w:tcPr>
          <w:p w14:paraId="44C621F4"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
                <w:color w:val="000000"/>
                <w:lang w:eastAsia="cs-CZ"/>
              </w:rPr>
            </w:pPr>
            <w:r w:rsidRPr="0098040F">
              <w:rPr>
                <w:rFonts w:ascii="Calibri" w:eastAsia="Times New Roman" w:hAnsi="Calibri" w:cs="Calibri"/>
                <w:b/>
                <w:color w:val="000000"/>
                <w:lang w:eastAsia="cs-CZ"/>
              </w:rPr>
              <w:t>353</w:t>
            </w:r>
          </w:p>
        </w:tc>
      </w:tr>
      <w:tr w:rsidR="00486F01" w:rsidRPr="0098040F" w14:paraId="22F00BF1" w14:textId="77777777" w:rsidTr="00CE23F4">
        <w:trPr>
          <w:trHeight w:val="300"/>
        </w:trPr>
        <w:tc>
          <w:tcPr>
            <w:tcW w:w="425" w:type="dxa"/>
            <w:tcBorders>
              <w:top w:val="single" w:sz="12"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342968F9" w14:textId="77777777" w:rsidR="00486F01" w:rsidRPr="0098040F" w:rsidRDefault="00486F01" w:rsidP="00486F01">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3</w:t>
            </w:r>
          </w:p>
        </w:tc>
        <w:tc>
          <w:tcPr>
            <w:tcW w:w="3925" w:type="dxa"/>
            <w:tcBorders>
              <w:top w:val="single" w:sz="12"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33ACE27D" w14:textId="77777777" w:rsidR="00486F01" w:rsidRPr="0098040F" w:rsidRDefault="00486F01" w:rsidP="00486F01">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Tržby¹</w:t>
            </w:r>
          </w:p>
        </w:tc>
        <w:tc>
          <w:tcPr>
            <w:tcW w:w="952" w:type="dxa"/>
            <w:tcBorders>
              <w:top w:val="single" w:sz="12" w:space="0" w:color="auto"/>
              <w:left w:val="single" w:sz="12" w:space="0" w:color="auto"/>
              <w:bottom w:val="single" w:sz="8" w:space="0" w:color="auto"/>
              <w:right w:val="single" w:sz="12" w:space="0" w:color="auto"/>
            </w:tcBorders>
            <w:vAlign w:val="center"/>
          </w:tcPr>
          <w:p w14:paraId="0A79A836"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0</w:t>
            </w:r>
          </w:p>
        </w:tc>
        <w:tc>
          <w:tcPr>
            <w:tcW w:w="1049" w:type="dxa"/>
            <w:tcBorders>
              <w:top w:val="single" w:sz="12"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7836C813"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0</w:t>
            </w:r>
          </w:p>
        </w:tc>
        <w:tc>
          <w:tcPr>
            <w:tcW w:w="1049" w:type="dxa"/>
            <w:tcBorders>
              <w:top w:val="single" w:sz="12" w:space="0" w:color="auto"/>
              <w:left w:val="single" w:sz="12" w:space="0" w:color="auto"/>
              <w:bottom w:val="single" w:sz="8" w:space="0" w:color="auto"/>
              <w:right w:val="single" w:sz="12" w:space="0" w:color="auto"/>
            </w:tcBorders>
            <w:vAlign w:val="center"/>
          </w:tcPr>
          <w:p w14:paraId="68A68466"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873</w:t>
            </w:r>
          </w:p>
        </w:tc>
        <w:tc>
          <w:tcPr>
            <w:tcW w:w="1049" w:type="dxa"/>
            <w:tcBorders>
              <w:top w:val="single" w:sz="12" w:space="0" w:color="auto"/>
              <w:left w:val="single" w:sz="12" w:space="0" w:color="auto"/>
              <w:bottom w:val="single" w:sz="8" w:space="0" w:color="auto"/>
              <w:right w:val="single" w:sz="12" w:space="0" w:color="auto"/>
            </w:tcBorders>
            <w:vAlign w:val="center"/>
          </w:tcPr>
          <w:p w14:paraId="573234DD"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1 333</w:t>
            </w:r>
          </w:p>
        </w:tc>
        <w:tc>
          <w:tcPr>
            <w:tcW w:w="1049" w:type="dxa"/>
            <w:tcBorders>
              <w:top w:val="single" w:sz="12" w:space="0" w:color="auto"/>
              <w:left w:val="single" w:sz="12" w:space="0" w:color="auto"/>
              <w:bottom w:val="single" w:sz="8" w:space="0" w:color="auto"/>
              <w:right w:val="single" w:sz="12" w:space="0" w:color="auto"/>
            </w:tcBorders>
            <w:vAlign w:val="center"/>
          </w:tcPr>
          <w:p w14:paraId="3C22ED22"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
                <w:color w:val="000000"/>
                <w:lang w:eastAsia="cs-CZ"/>
              </w:rPr>
            </w:pPr>
            <w:r w:rsidRPr="0098040F">
              <w:rPr>
                <w:rFonts w:ascii="Calibri" w:eastAsia="Times New Roman" w:hAnsi="Calibri" w:cs="Calibri"/>
                <w:b/>
                <w:color w:val="000000"/>
                <w:lang w:eastAsia="cs-CZ"/>
              </w:rPr>
              <w:t>1 366</w:t>
            </w:r>
          </w:p>
        </w:tc>
      </w:tr>
      <w:tr w:rsidR="00486F01" w:rsidRPr="0098040F" w14:paraId="7F83631F" w14:textId="77777777" w:rsidTr="00CE23F4">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6E06E72D" w14:textId="77777777" w:rsidR="00486F01" w:rsidRPr="0098040F" w:rsidRDefault="00486F01" w:rsidP="00486F01">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4</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19DFA641" w14:textId="77777777" w:rsidR="00486F01" w:rsidRPr="0098040F" w:rsidRDefault="00486F01" w:rsidP="00486F01">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Odpisy majetku</w:t>
            </w:r>
          </w:p>
        </w:tc>
        <w:tc>
          <w:tcPr>
            <w:tcW w:w="952" w:type="dxa"/>
            <w:tcBorders>
              <w:top w:val="single" w:sz="8" w:space="0" w:color="auto"/>
              <w:left w:val="single" w:sz="12" w:space="0" w:color="auto"/>
              <w:bottom w:val="single" w:sz="8" w:space="0" w:color="auto"/>
              <w:right w:val="single" w:sz="12" w:space="0" w:color="auto"/>
            </w:tcBorders>
            <w:vAlign w:val="center"/>
          </w:tcPr>
          <w:p w14:paraId="33F9DDA9"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13B97244"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4C615453"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82</w:t>
            </w:r>
          </w:p>
        </w:tc>
        <w:tc>
          <w:tcPr>
            <w:tcW w:w="1049" w:type="dxa"/>
            <w:tcBorders>
              <w:top w:val="single" w:sz="8" w:space="0" w:color="auto"/>
              <w:left w:val="single" w:sz="12" w:space="0" w:color="auto"/>
              <w:bottom w:val="single" w:sz="8" w:space="0" w:color="auto"/>
              <w:right w:val="single" w:sz="12" w:space="0" w:color="auto"/>
            </w:tcBorders>
            <w:vAlign w:val="center"/>
          </w:tcPr>
          <w:p w14:paraId="4CECC1C7"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110</w:t>
            </w:r>
          </w:p>
        </w:tc>
        <w:tc>
          <w:tcPr>
            <w:tcW w:w="1049" w:type="dxa"/>
            <w:tcBorders>
              <w:top w:val="single" w:sz="8" w:space="0" w:color="auto"/>
              <w:left w:val="single" w:sz="12" w:space="0" w:color="auto"/>
              <w:bottom w:val="single" w:sz="8" w:space="0" w:color="auto"/>
              <w:right w:val="single" w:sz="12" w:space="0" w:color="auto"/>
            </w:tcBorders>
            <w:vAlign w:val="center"/>
          </w:tcPr>
          <w:p w14:paraId="31D2D007"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
                <w:color w:val="000000"/>
                <w:lang w:eastAsia="cs-CZ"/>
              </w:rPr>
            </w:pPr>
            <w:r w:rsidRPr="0098040F">
              <w:rPr>
                <w:rFonts w:ascii="Calibri" w:eastAsia="Times New Roman" w:hAnsi="Calibri" w:cs="Calibri"/>
                <w:b/>
                <w:color w:val="000000"/>
                <w:lang w:eastAsia="cs-CZ"/>
              </w:rPr>
              <w:t>110</w:t>
            </w:r>
          </w:p>
        </w:tc>
      </w:tr>
      <w:tr w:rsidR="00486F01" w:rsidRPr="0098040F" w14:paraId="5FE53914" w14:textId="77777777" w:rsidTr="00CE23F4">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6E7EA082" w14:textId="77777777" w:rsidR="00486F01" w:rsidRPr="0098040F" w:rsidRDefault="00486F01" w:rsidP="00486F01">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5</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0AE08BFF" w14:textId="77777777" w:rsidR="00486F01" w:rsidRPr="0098040F" w:rsidRDefault="00486F01" w:rsidP="00486F01">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Osobní náklady</w:t>
            </w:r>
          </w:p>
        </w:tc>
        <w:tc>
          <w:tcPr>
            <w:tcW w:w="952" w:type="dxa"/>
            <w:tcBorders>
              <w:top w:val="single" w:sz="8" w:space="0" w:color="auto"/>
              <w:left w:val="single" w:sz="12" w:space="0" w:color="auto"/>
              <w:bottom w:val="single" w:sz="8" w:space="0" w:color="auto"/>
              <w:right w:val="single" w:sz="12" w:space="0" w:color="auto"/>
            </w:tcBorders>
            <w:vAlign w:val="center"/>
          </w:tcPr>
          <w:p w14:paraId="63677759"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135A76A3"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108614DF"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02DB77B2"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18</w:t>
            </w:r>
          </w:p>
        </w:tc>
        <w:tc>
          <w:tcPr>
            <w:tcW w:w="1049" w:type="dxa"/>
            <w:tcBorders>
              <w:top w:val="single" w:sz="8" w:space="0" w:color="auto"/>
              <w:left w:val="single" w:sz="12" w:space="0" w:color="auto"/>
              <w:bottom w:val="single" w:sz="8" w:space="0" w:color="auto"/>
              <w:right w:val="single" w:sz="12" w:space="0" w:color="auto"/>
            </w:tcBorders>
            <w:vAlign w:val="center"/>
          </w:tcPr>
          <w:p w14:paraId="388BA27C"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
                <w:color w:val="000000"/>
                <w:lang w:eastAsia="cs-CZ"/>
              </w:rPr>
            </w:pPr>
            <w:r w:rsidRPr="0098040F">
              <w:rPr>
                <w:rFonts w:ascii="Calibri" w:eastAsia="Times New Roman" w:hAnsi="Calibri" w:cs="Calibri"/>
                <w:b/>
                <w:color w:val="000000"/>
                <w:lang w:eastAsia="cs-CZ"/>
              </w:rPr>
              <w:t>27</w:t>
            </w:r>
          </w:p>
        </w:tc>
      </w:tr>
      <w:tr w:rsidR="00486F01" w:rsidRPr="0098040F" w14:paraId="2C8FC82F" w14:textId="77777777" w:rsidTr="00CE23F4">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77CB906D" w14:textId="77777777" w:rsidR="00486F01" w:rsidRPr="0098040F" w:rsidRDefault="00486F01" w:rsidP="00486F01">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6</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57708F78" w14:textId="77777777" w:rsidR="00486F01" w:rsidRPr="0098040F" w:rsidRDefault="00486F01" w:rsidP="00486F01">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Spotřeba materiálu a energie</w:t>
            </w:r>
          </w:p>
        </w:tc>
        <w:tc>
          <w:tcPr>
            <w:tcW w:w="952" w:type="dxa"/>
            <w:tcBorders>
              <w:top w:val="single" w:sz="8" w:space="0" w:color="auto"/>
              <w:left w:val="single" w:sz="12" w:space="0" w:color="auto"/>
              <w:bottom w:val="single" w:sz="8" w:space="0" w:color="auto"/>
              <w:right w:val="single" w:sz="12" w:space="0" w:color="auto"/>
            </w:tcBorders>
            <w:vAlign w:val="center"/>
          </w:tcPr>
          <w:p w14:paraId="143CE1C3"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7EADB048"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6850AE11"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524</w:t>
            </w:r>
          </w:p>
        </w:tc>
        <w:tc>
          <w:tcPr>
            <w:tcW w:w="1049" w:type="dxa"/>
            <w:tcBorders>
              <w:top w:val="single" w:sz="8" w:space="0" w:color="auto"/>
              <w:left w:val="single" w:sz="12" w:space="0" w:color="auto"/>
              <w:bottom w:val="single" w:sz="8" w:space="0" w:color="auto"/>
              <w:right w:val="single" w:sz="12" w:space="0" w:color="auto"/>
            </w:tcBorders>
            <w:vAlign w:val="center"/>
          </w:tcPr>
          <w:p w14:paraId="7A32C260"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618</w:t>
            </w:r>
          </w:p>
        </w:tc>
        <w:tc>
          <w:tcPr>
            <w:tcW w:w="1049" w:type="dxa"/>
            <w:tcBorders>
              <w:top w:val="single" w:sz="8" w:space="0" w:color="auto"/>
              <w:left w:val="single" w:sz="12" w:space="0" w:color="auto"/>
              <w:bottom w:val="single" w:sz="8" w:space="0" w:color="auto"/>
              <w:right w:val="single" w:sz="12" w:space="0" w:color="auto"/>
            </w:tcBorders>
            <w:vAlign w:val="center"/>
          </w:tcPr>
          <w:p w14:paraId="0857D4EA"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
                <w:color w:val="000000"/>
                <w:lang w:eastAsia="cs-CZ"/>
              </w:rPr>
            </w:pPr>
            <w:r w:rsidRPr="0098040F">
              <w:rPr>
                <w:rFonts w:ascii="Calibri" w:eastAsia="Times New Roman" w:hAnsi="Calibri" w:cs="Calibri"/>
                <w:b/>
                <w:color w:val="000000"/>
                <w:lang w:eastAsia="cs-CZ"/>
              </w:rPr>
              <w:t>524</w:t>
            </w:r>
          </w:p>
        </w:tc>
      </w:tr>
      <w:tr w:rsidR="00486F01" w:rsidRPr="0098040F" w14:paraId="1B48E338" w14:textId="77777777" w:rsidTr="00CE23F4">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22FF8F3D" w14:textId="77777777" w:rsidR="00486F01" w:rsidRPr="0098040F" w:rsidRDefault="00486F01" w:rsidP="00486F01">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7</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4126DAAC" w14:textId="77777777" w:rsidR="00486F01" w:rsidRPr="0098040F" w:rsidRDefault="00486F01" w:rsidP="00486F01">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Služby</w:t>
            </w:r>
          </w:p>
        </w:tc>
        <w:tc>
          <w:tcPr>
            <w:tcW w:w="952" w:type="dxa"/>
            <w:tcBorders>
              <w:top w:val="single" w:sz="8" w:space="0" w:color="auto"/>
              <w:left w:val="single" w:sz="12" w:space="0" w:color="auto"/>
              <w:bottom w:val="single" w:sz="8" w:space="0" w:color="auto"/>
              <w:right w:val="single" w:sz="12" w:space="0" w:color="auto"/>
            </w:tcBorders>
            <w:vAlign w:val="center"/>
          </w:tcPr>
          <w:p w14:paraId="0A9FC537"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7</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2E5D8275"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19</w:t>
            </w:r>
          </w:p>
        </w:tc>
        <w:tc>
          <w:tcPr>
            <w:tcW w:w="1049" w:type="dxa"/>
            <w:tcBorders>
              <w:top w:val="single" w:sz="8" w:space="0" w:color="auto"/>
              <w:left w:val="single" w:sz="12" w:space="0" w:color="auto"/>
              <w:bottom w:val="single" w:sz="8" w:space="0" w:color="auto"/>
              <w:right w:val="single" w:sz="12" w:space="0" w:color="auto"/>
            </w:tcBorders>
            <w:vAlign w:val="center"/>
          </w:tcPr>
          <w:p w14:paraId="5462942D"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107</w:t>
            </w:r>
          </w:p>
        </w:tc>
        <w:tc>
          <w:tcPr>
            <w:tcW w:w="1049" w:type="dxa"/>
            <w:tcBorders>
              <w:top w:val="single" w:sz="8" w:space="0" w:color="auto"/>
              <w:left w:val="single" w:sz="12" w:space="0" w:color="auto"/>
              <w:bottom w:val="single" w:sz="8" w:space="0" w:color="auto"/>
              <w:right w:val="single" w:sz="12" w:space="0" w:color="auto"/>
            </w:tcBorders>
            <w:vAlign w:val="center"/>
          </w:tcPr>
          <w:p w14:paraId="64DB5BBC"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124</w:t>
            </w:r>
          </w:p>
        </w:tc>
        <w:tc>
          <w:tcPr>
            <w:tcW w:w="1049" w:type="dxa"/>
            <w:tcBorders>
              <w:top w:val="single" w:sz="8" w:space="0" w:color="auto"/>
              <w:left w:val="single" w:sz="12" w:space="0" w:color="auto"/>
              <w:bottom w:val="single" w:sz="8" w:space="0" w:color="auto"/>
              <w:right w:val="single" w:sz="12" w:space="0" w:color="auto"/>
            </w:tcBorders>
            <w:vAlign w:val="center"/>
          </w:tcPr>
          <w:p w14:paraId="4E5B2FE2"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
                <w:color w:val="000000"/>
                <w:lang w:eastAsia="cs-CZ"/>
              </w:rPr>
            </w:pPr>
            <w:r w:rsidRPr="0098040F">
              <w:rPr>
                <w:rFonts w:ascii="Calibri" w:eastAsia="Times New Roman" w:hAnsi="Calibri" w:cs="Calibri"/>
                <w:b/>
                <w:color w:val="000000"/>
                <w:lang w:eastAsia="cs-CZ"/>
              </w:rPr>
              <w:t>162</w:t>
            </w:r>
          </w:p>
        </w:tc>
      </w:tr>
      <w:tr w:rsidR="00486F01" w:rsidRPr="0098040F" w14:paraId="1B285CFD" w14:textId="77777777" w:rsidTr="00CE23F4">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5641A752" w14:textId="77777777" w:rsidR="00486F01" w:rsidRPr="0098040F" w:rsidRDefault="00486F01" w:rsidP="00486F01">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8</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2FBCD5AC" w14:textId="77777777" w:rsidR="00486F01" w:rsidRPr="0098040F" w:rsidRDefault="00486F01" w:rsidP="00486F01">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Vlastní kapitál</w:t>
            </w:r>
          </w:p>
        </w:tc>
        <w:tc>
          <w:tcPr>
            <w:tcW w:w="952" w:type="dxa"/>
            <w:tcBorders>
              <w:top w:val="single" w:sz="8" w:space="0" w:color="auto"/>
              <w:left w:val="single" w:sz="12" w:space="0" w:color="auto"/>
              <w:bottom w:val="single" w:sz="8" w:space="0" w:color="auto"/>
              <w:right w:val="single" w:sz="12" w:space="0" w:color="auto"/>
            </w:tcBorders>
            <w:vAlign w:val="center"/>
          </w:tcPr>
          <w:p w14:paraId="7A5DFC00"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2 873</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02998803"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2 847</w:t>
            </w:r>
          </w:p>
        </w:tc>
        <w:tc>
          <w:tcPr>
            <w:tcW w:w="1049" w:type="dxa"/>
            <w:tcBorders>
              <w:top w:val="single" w:sz="8" w:space="0" w:color="auto"/>
              <w:left w:val="single" w:sz="12" w:space="0" w:color="auto"/>
              <w:bottom w:val="single" w:sz="8" w:space="0" w:color="auto"/>
              <w:right w:val="single" w:sz="12" w:space="0" w:color="auto"/>
            </w:tcBorders>
            <w:vAlign w:val="center"/>
          </w:tcPr>
          <w:p w14:paraId="57037FE1"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2 985</w:t>
            </w:r>
          </w:p>
        </w:tc>
        <w:tc>
          <w:tcPr>
            <w:tcW w:w="1049" w:type="dxa"/>
            <w:tcBorders>
              <w:top w:val="single" w:sz="8" w:space="0" w:color="auto"/>
              <w:left w:val="single" w:sz="12" w:space="0" w:color="auto"/>
              <w:bottom w:val="single" w:sz="8" w:space="0" w:color="auto"/>
              <w:right w:val="single" w:sz="12" w:space="0" w:color="auto"/>
            </w:tcBorders>
            <w:vAlign w:val="center"/>
          </w:tcPr>
          <w:p w14:paraId="3C4DBBB3"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3 254</w:t>
            </w:r>
          </w:p>
        </w:tc>
        <w:tc>
          <w:tcPr>
            <w:tcW w:w="1049" w:type="dxa"/>
            <w:tcBorders>
              <w:top w:val="single" w:sz="8" w:space="0" w:color="auto"/>
              <w:left w:val="single" w:sz="12" w:space="0" w:color="auto"/>
              <w:bottom w:val="single" w:sz="8" w:space="0" w:color="auto"/>
              <w:right w:val="single" w:sz="12" w:space="0" w:color="auto"/>
            </w:tcBorders>
            <w:vAlign w:val="center"/>
          </w:tcPr>
          <w:p w14:paraId="0D268E28"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
                <w:color w:val="000000"/>
                <w:lang w:eastAsia="cs-CZ"/>
              </w:rPr>
            </w:pPr>
            <w:r w:rsidRPr="0098040F">
              <w:rPr>
                <w:rFonts w:ascii="Calibri" w:eastAsia="Times New Roman" w:hAnsi="Calibri" w:cs="Calibri"/>
                <w:b/>
                <w:color w:val="000000"/>
                <w:lang w:eastAsia="cs-CZ"/>
              </w:rPr>
              <w:t>3 608</w:t>
            </w:r>
          </w:p>
        </w:tc>
      </w:tr>
      <w:tr w:rsidR="00486F01" w:rsidRPr="0098040F" w14:paraId="221BC1E0" w14:textId="77777777" w:rsidTr="00CE23F4">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7684222F" w14:textId="77777777" w:rsidR="00486F01" w:rsidRPr="0098040F" w:rsidRDefault="00486F01" w:rsidP="00486F01">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9</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462061D4" w14:textId="77777777" w:rsidR="00486F01" w:rsidRPr="0098040F" w:rsidRDefault="00486F01" w:rsidP="00486F01">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Cizí zdroje (kapitál)</w:t>
            </w:r>
          </w:p>
        </w:tc>
        <w:tc>
          <w:tcPr>
            <w:tcW w:w="952" w:type="dxa"/>
            <w:tcBorders>
              <w:top w:val="single" w:sz="8" w:space="0" w:color="auto"/>
              <w:left w:val="single" w:sz="12" w:space="0" w:color="auto"/>
              <w:bottom w:val="single" w:sz="8" w:space="0" w:color="auto"/>
              <w:right w:val="single" w:sz="12" w:space="0" w:color="auto"/>
            </w:tcBorders>
            <w:vAlign w:val="center"/>
          </w:tcPr>
          <w:p w14:paraId="6355EC7D"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22 811</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725E5584"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10 313</w:t>
            </w:r>
          </w:p>
        </w:tc>
        <w:tc>
          <w:tcPr>
            <w:tcW w:w="1049" w:type="dxa"/>
            <w:tcBorders>
              <w:top w:val="single" w:sz="8" w:space="0" w:color="auto"/>
              <w:left w:val="single" w:sz="12" w:space="0" w:color="auto"/>
              <w:bottom w:val="single" w:sz="8" w:space="0" w:color="auto"/>
              <w:right w:val="single" w:sz="12" w:space="0" w:color="auto"/>
            </w:tcBorders>
            <w:vAlign w:val="center"/>
          </w:tcPr>
          <w:p w14:paraId="2803AE8D"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10 713</w:t>
            </w:r>
          </w:p>
        </w:tc>
        <w:tc>
          <w:tcPr>
            <w:tcW w:w="1049" w:type="dxa"/>
            <w:tcBorders>
              <w:top w:val="single" w:sz="8" w:space="0" w:color="auto"/>
              <w:left w:val="single" w:sz="12" w:space="0" w:color="auto"/>
              <w:bottom w:val="single" w:sz="8" w:space="0" w:color="auto"/>
              <w:right w:val="single" w:sz="12" w:space="0" w:color="auto"/>
            </w:tcBorders>
            <w:vAlign w:val="center"/>
          </w:tcPr>
          <w:p w14:paraId="304C2BF8"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10 168</w:t>
            </w:r>
          </w:p>
        </w:tc>
        <w:tc>
          <w:tcPr>
            <w:tcW w:w="1049" w:type="dxa"/>
            <w:tcBorders>
              <w:top w:val="single" w:sz="8" w:space="0" w:color="auto"/>
              <w:left w:val="single" w:sz="12" w:space="0" w:color="auto"/>
              <w:bottom w:val="single" w:sz="8" w:space="0" w:color="auto"/>
              <w:right w:val="single" w:sz="12" w:space="0" w:color="auto"/>
            </w:tcBorders>
            <w:vAlign w:val="center"/>
          </w:tcPr>
          <w:p w14:paraId="753F8D47"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
                <w:color w:val="000000"/>
                <w:lang w:eastAsia="cs-CZ"/>
              </w:rPr>
            </w:pPr>
            <w:r w:rsidRPr="0098040F">
              <w:rPr>
                <w:rFonts w:ascii="Calibri" w:eastAsia="Times New Roman" w:hAnsi="Calibri" w:cs="Calibri"/>
                <w:b/>
                <w:color w:val="000000"/>
                <w:lang w:eastAsia="cs-CZ"/>
              </w:rPr>
              <w:t>10 048</w:t>
            </w:r>
          </w:p>
        </w:tc>
      </w:tr>
      <w:tr w:rsidR="00486F01" w:rsidRPr="0098040F" w14:paraId="7161B9E8" w14:textId="77777777" w:rsidTr="00CE23F4">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1DE96334" w14:textId="77777777" w:rsidR="00486F01" w:rsidRPr="0098040F" w:rsidRDefault="00486F01" w:rsidP="00486F01">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10</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1D8F778B" w14:textId="77777777" w:rsidR="00486F01" w:rsidRPr="0098040F" w:rsidRDefault="00486F01" w:rsidP="00486F01">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Krátkodobé pohledávky celkem</w:t>
            </w:r>
          </w:p>
        </w:tc>
        <w:tc>
          <w:tcPr>
            <w:tcW w:w="952" w:type="dxa"/>
            <w:tcBorders>
              <w:top w:val="single" w:sz="8" w:space="0" w:color="auto"/>
              <w:left w:val="single" w:sz="12" w:space="0" w:color="auto"/>
              <w:bottom w:val="single" w:sz="8" w:space="0" w:color="auto"/>
              <w:right w:val="single" w:sz="12" w:space="0" w:color="auto"/>
            </w:tcBorders>
            <w:vAlign w:val="center"/>
          </w:tcPr>
          <w:p w14:paraId="23E9C512"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20 260</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5A3A1882"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01CB0C52"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700</w:t>
            </w:r>
          </w:p>
        </w:tc>
        <w:tc>
          <w:tcPr>
            <w:tcW w:w="1049" w:type="dxa"/>
            <w:tcBorders>
              <w:top w:val="single" w:sz="8" w:space="0" w:color="auto"/>
              <w:left w:val="single" w:sz="12" w:space="0" w:color="auto"/>
              <w:bottom w:val="single" w:sz="8" w:space="0" w:color="auto"/>
              <w:right w:val="single" w:sz="12" w:space="0" w:color="auto"/>
            </w:tcBorders>
            <w:vAlign w:val="center"/>
          </w:tcPr>
          <w:p w14:paraId="65A45824"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736</w:t>
            </w:r>
          </w:p>
        </w:tc>
        <w:tc>
          <w:tcPr>
            <w:tcW w:w="1049" w:type="dxa"/>
            <w:tcBorders>
              <w:top w:val="single" w:sz="8" w:space="0" w:color="auto"/>
              <w:left w:val="single" w:sz="12" w:space="0" w:color="auto"/>
              <w:bottom w:val="single" w:sz="8" w:space="0" w:color="auto"/>
              <w:right w:val="single" w:sz="12" w:space="0" w:color="auto"/>
            </w:tcBorders>
            <w:vAlign w:val="center"/>
          </w:tcPr>
          <w:p w14:paraId="6CD63951"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
                <w:color w:val="000000"/>
                <w:lang w:eastAsia="cs-CZ"/>
              </w:rPr>
            </w:pPr>
            <w:r w:rsidRPr="0098040F">
              <w:rPr>
                <w:rFonts w:ascii="Calibri" w:eastAsia="Times New Roman" w:hAnsi="Calibri" w:cs="Calibri"/>
                <w:b/>
                <w:color w:val="000000"/>
                <w:lang w:eastAsia="cs-CZ"/>
              </w:rPr>
              <w:t>746</w:t>
            </w:r>
          </w:p>
        </w:tc>
      </w:tr>
      <w:tr w:rsidR="00486F01" w:rsidRPr="0098040F" w14:paraId="5BB13DA5" w14:textId="77777777" w:rsidTr="00CE23F4">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4D25DF42" w14:textId="77777777" w:rsidR="00486F01" w:rsidRPr="0098040F" w:rsidRDefault="00486F01" w:rsidP="00486F01">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11</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40F2C90F" w14:textId="77777777" w:rsidR="00486F01" w:rsidRPr="0098040F" w:rsidRDefault="00486F01" w:rsidP="00486F01">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Dlouhodobé pohledávky celkem</w:t>
            </w:r>
          </w:p>
        </w:tc>
        <w:tc>
          <w:tcPr>
            <w:tcW w:w="952" w:type="dxa"/>
            <w:tcBorders>
              <w:top w:val="single" w:sz="8" w:space="0" w:color="auto"/>
              <w:left w:val="single" w:sz="12" w:space="0" w:color="auto"/>
              <w:bottom w:val="single" w:sz="8" w:space="0" w:color="auto"/>
              <w:right w:val="single" w:sz="12" w:space="0" w:color="auto"/>
            </w:tcBorders>
            <w:vAlign w:val="center"/>
          </w:tcPr>
          <w:p w14:paraId="3D18155F"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5FF8BDF1"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649BBDFC"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45D45AEB"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7EB0B233"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
                <w:color w:val="000000"/>
                <w:lang w:eastAsia="cs-CZ"/>
              </w:rPr>
            </w:pPr>
            <w:r w:rsidRPr="0098040F">
              <w:rPr>
                <w:rFonts w:ascii="Calibri" w:eastAsia="Times New Roman" w:hAnsi="Calibri" w:cs="Calibri"/>
                <w:b/>
                <w:color w:val="000000"/>
                <w:lang w:eastAsia="cs-CZ"/>
              </w:rPr>
              <w:t>0</w:t>
            </w:r>
          </w:p>
        </w:tc>
      </w:tr>
      <w:tr w:rsidR="00486F01" w:rsidRPr="0098040F" w14:paraId="4F56D2CA" w14:textId="77777777" w:rsidTr="00CE23F4">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3996CB2B" w14:textId="77777777" w:rsidR="00486F01" w:rsidRPr="0098040F" w:rsidRDefault="00486F01" w:rsidP="00486F01">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12</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68FCFD7F" w14:textId="77777777" w:rsidR="00486F01" w:rsidRPr="0098040F" w:rsidRDefault="00486F01" w:rsidP="00486F01">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Krátkodobé závazky celkem</w:t>
            </w:r>
          </w:p>
        </w:tc>
        <w:tc>
          <w:tcPr>
            <w:tcW w:w="952" w:type="dxa"/>
            <w:tcBorders>
              <w:top w:val="single" w:sz="8" w:space="0" w:color="auto"/>
              <w:left w:val="single" w:sz="12" w:space="0" w:color="auto"/>
              <w:bottom w:val="single" w:sz="8" w:space="0" w:color="auto"/>
              <w:right w:val="single" w:sz="12" w:space="0" w:color="auto"/>
            </w:tcBorders>
            <w:vAlign w:val="center"/>
          </w:tcPr>
          <w:p w14:paraId="4C95D8E9"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20 393</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2BAF5270"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313</w:t>
            </w:r>
          </w:p>
        </w:tc>
        <w:tc>
          <w:tcPr>
            <w:tcW w:w="1049" w:type="dxa"/>
            <w:tcBorders>
              <w:top w:val="single" w:sz="8" w:space="0" w:color="auto"/>
              <w:left w:val="single" w:sz="12" w:space="0" w:color="auto"/>
              <w:bottom w:val="single" w:sz="8" w:space="0" w:color="auto"/>
              <w:right w:val="single" w:sz="12" w:space="0" w:color="auto"/>
            </w:tcBorders>
            <w:vAlign w:val="center"/>
          </w:tcPr>
          <w:p w14:paraId="7FFA6CD3"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998</w:t>
            </w:r>
          </w:p>
        </w:tc>
        <w:tc>
          <w:tcPr>
            <w:tcW w:w="1049" w:type="dxa"/>
            <w:tcBorders>
              <w:top w:val="single" w:sz="8" w:space="0" w:color="auto"/>
              <w:left w:val="single" w:sz="12" w:space="0" w:color="auto"/>
              <w:bottom w:val="single" w:sz="8" w:space="0" w:color="auto"/>
              <w:right w:val="single" w:sz="12" w:space="0" w:color="auto"/>
            </w:tcBorders>
            <w:vAlign w:val="center"/>
          </w:tcPr>
          <w:p w14:paraId="452DC833"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742</w:t>
            </w:r>
          </w:p>
        </w:tc>
        <w:tc>
          <w:tcPr>
            <w:tcW w:w="1049" w:type="dxa"/>
            <w:tcBorders>
              <w:top w:val="single" w:sz="8" w:space="0" w:color="auto"/>
              <w:left w:val="single" w:sz="12" w:space="0" w:color="auto"/>
              <w:bottom w:val="single" w:sz="8" w:space="0" w:color="auto"/>
              <w:right w:val="single" w:sz="12" w:space="0" w:color="auto"/>
            </w:tcBorders>
            <w:vAlign w:val="center"/>
          </w:tcPr>
          <w:p w14:paraId="08661596"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
                <w:color w:val="000000"/>
                <w:lang w:eastAsia="cs-CZ"/>
              </w:rPr>
            </w:pPr>
            <w:r w:rsidRPr="0098040F">
              <w:rPr>
                <w:rFonts w:ascii="Calibri" w:eastAsia="Times New Roman" w:hAnsi="Calibri" w:cs="Calibri"/>
                <w:b/>
                <w:color w:val="000000"/>
                <w:lang w:eastAsia="cs-CZ"/>
              </w:rPr>
              <w:t>914</w:t>
            </w:r>
          </w:p>
        </w:tc>
      </w:tr>
      <w:tr w:rsidR="00486F01" w:rsidRPr="0098040F" w14:paraId="6F9ECD73" w14:textId="77777777" w:rsidTr="00CE23F4">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50E16B2B" w14:textId="77777777" w:rsidR="00486F01" w:rsidRPr="0098040F" w:rsidRDefault="00486F01" w:rsidP="00486F01">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13</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72D93E03" w14:textId="77777777" w:rsidR="00486F01" w:rsidRPr="0098040F" w:rsidRDefault="00486F01" w:rsidP="00486F01">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Dlouhodobé závazky celkem</w:t>
            </w:r>
          </w:p>
        </w:tc>
        <w:tc>
          <w:tcPr>
            <w:tcW w:w="952" w:type="dxa"/>
            <w:tcBorders>
              <w:top w:val="single" w:sz="8" w:space="0" w:color="auto"/>
              <w:left w:val="single" w:sz="12" w:space="0" w:color="auto"/>
              <w:bottom w:val="single" w:sz="8" w:space="0" w:color="auto"/>
              <w:right w:val="single" w:sz="12" w:space="0" w:color="auto"/>
            </w:tcBorders>
            <w:vAlign w:val="center"/>
          </w:tcPr>
          <w:p w14:paraId="132D00CA"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4083F710"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10 000</w:t>
            </w:r>
          </w:p>
        </w:tc>
        <w:tc>
          <w:tcPr>
            <w:tcW w:w="1049" w:type="dxa"/>
            <w:tcBorders>
              <w:top w:val="single" w:sz="8" w:space="0" w:color="auto"/>
              <w:left w:val="single" w:sz="12" w:space="0" w:color="auto"/>
              <w:bottom w:val="single" w:sz="8" w:space="0" w:color="auto"/>
              <w:right w:val="single" w:sz="12" w:space="0" w:color="auto"/>
            </w:tcBorders>
            <w:vAlign w:val="center"/>
          </w:tcPr>
          <w:p w14:paraId="21A9E4B3"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9 715</w:t>
            </w:r>
          </w:p>
        </w:tc>
        <w:tc>
          <w:tcPr>
            <w:tcW w:w="1049" w:type="dxa"/>
            <w:tcBorders>
              <w:top w:val="single" w:sz="8" w:space="0" w:color="auto"/>
              <w:left w:val="single" w:sz="12" w:space="0" w:color="auto"/>
              <w:bottom w:val="single" w:sz="8" w:space="0" w:color="auto"/>
              <w:right w:val="single" w:sz="12" w:space="0" w:color="auto"/>
            </w:tcBorders>
            <w:vAlign w:val="center"/>
          </w:tcPr>
          <w:p w14:paraId="0DB7703C"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9 426</w:t>
            </w:r>
          </w:p>
        </w:tc>
        <w:tc>
          <w:tcPr>
            <w:tcW w:w="1049" w:type="dxa"/>
            <w:tcBorders>
              <w:top w:val="single" w:sz="8" w:space="0" w:color="auto"/>
              <w:left w:val="single" w:sz="12" w:space="0" w:color="auto"/>
              <w:bottom w:val="single" w:sz="8" w:space="0" w:color="auto"/>
              <w:right w:val="single" w:sz="12" w:space="0" w:color="auto"/>
            </w:tcBorders>
            <w:vAlign w:val="center"/>
          </w:tcPr>
          <w:p w14:paraId="51597308"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
                <w:color w:val="000000"/>
                <w:lang w:eastAsia="cs-CZ"/>
              </w:rPr>
            </w:pPr>
            <w:r w:rsidRPr="0098040F">
              <w:rPr>
                <w:rFonts w:ascii="Calibri" w:eastAsia="Times New Roman" w:hAnsi="Calibri" w:cs="Calibri"/>
                <w:b/>
                <w:color w:val="000000"/>
                <w:lang w:eastAsia="cs-CZ"/>
              </w:rPr>
              <w:t>9 134</w:t>
            </w:r>
          </w:p>
        </w:tc>
      </w:tr>
      <w:tr w:rsidR="00486F01" w:rsidRPr="0098040F" w14:paraId="5CF8811D" w14:textId="77777777" w:rsidTr="00CE23F4">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3A3CA2EC" w14:textId="77777777" w:rsidR="00486F01" w:rsidRPr="0098040F" w:rsidRDefault="00486F01" w:rsidP="00486F01">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98040F">
              <w:rPr>
                <w:rFonts w:ascii="Calibri" w:eastAsia="Times New Roman" w:hAnsi="Calibri" w:cs="Calibri"/>
                <w:b/>
                <w:bCs/>
                <w:color w:val="000000"/>
                <w:lang w:eastAsia="cs-CZ"/>
              </w:rPr>
              <w:t>14</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4343122C" w14:textId="77777777" w:rsidR="00486F01" w:rsidRPr="0098040F" w:rsidRDefault="00486F01" w:rsidP="00486F01">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Zásoby</w:t>
            </w:r>
          </w:p>
        </w:tc>
        <w:tc>
          <w:tcPr>
            <w:tcW w:w="952" w:type="dxa"/>
            <w:tcBorders>
              <w:top w:val="single" w:sz="8" w:space="0" w:color="auto"/>
              <w:left w:val="single" w:sz="12" w:space="0" w:color="auto"/>
              <w:bottom w:val="single" w:sz="8" w:space="0" w:color="auto"/>
              <w:right w:val="single" w:sz="12" w:space="0" w:color="auto"/>
            </w:tcBorders>
            <w:vAlign w:val="center"/>
          </w:tcPr>
          <w:p w14:paraId="7F1D0509"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17572F6B"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06C2ED2C"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7F116787"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59BDAF3C"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
                <w:color w:val="000000"/>
                <w:lang w:eastAsia="cs-CZ"/>
              </w:rPr>
            </w:pPr>
            <w:r w:rsidRPr="0098040F">
              <w:rPr>
                <w:rFonts w:ascii="Calibri" w:eastAsia="Times New Roman" w:hAnsi="Calibri" w:cs="Calibri"/>
                <w:b/>
                <w:color w:val="000000"/>
                <w:lang w:eastAsia="cs-CZ"/>
              </w:rPr>
              <w:t>0</w:t>
            </w:r>
          </w:p>
        </w:tc>
      </w:tr>
      <w:tr w:rsidR="00486F01" w:rsidRPr="0098040F" w14:paraId="5CC7A848" w14:textId="77777777" w:rsidTr="00CE23F4">
        <w:trPr>
          <w:trHeight w:val="300"/>
        </w:trPr>
        <w:tc>
          <w:tcPr>
            <w:tcW w:w="425" w:type="dxa"/>
            <w:tcBorders>
              <w:top w:val="single" w:sz="8" w:space="0" w:color="auto"/>
              <w:left w:val="single" w:sz="12" w:space="0" w:color="auto"/>
              <w:bottom w:val="single" w:sz="12" w:space="0" w:color="auto"/>
              <w:right w:val="single" w:sz="8" w:space="0" w:color="auto"/>
            </w:tcBorders>
            <w:shd w:val="clear" w:color="auto" w:fill="99CCFF"/>
            <w:noWrap/>
            <w:tcMar>
              <w:top w:w="0" w:type="dxa"/>
              <w:left w:w="70" w:type="dxa"/>
              <w:bottom w:w="0" w:type="dxa"/>
              <w:right w:w="70" w:type="dxa"/>
            </w:tcMar>
            <w:vAlign w:val="bottom"/>
            <w:hideMark/>
          </w:tcPr>
          <w:p w14:paraId="447E1A17" w14:textId="77777777" w:rsidR="00486F01" w:rsidRPr="0098040F" w:rsidRDefault="00486F01" w:rsidP="00486F01">
            <w:pPr>
              <w:keepNext/>
              <w:overflowPunct w:val="0"/>
              <w:autoSpaceDE w:val="0"/>
              <w:autoSpaceDN w:val="0"/>
              <w:adjustRightInd w:val="0"/>
              <w:spacing w:after="0" w:line="240" w:lineRule="auto"/>
              <w:jc w:val="center"/>
              <w:textAlignment w:val="baseline"/>
              <w:rPr>
                <w:rFonts w:ascii="Calibri" w:eastAsia="Times New Roman" w:hAnsi="Calibri" w:cs="Calibri"/>
                <w:b/>
                <w:bCs/>
                <w:iCs/>
                <w:color w:val="000000"/>
                <w:lang w:eastAsia="cs-CZ"/>
              </w:rPr>
            </w:pPr>
            <w:r w:rsidRPr="0098040F">
              <w:rPr>
                <w:rFonts w:ascii="Calibri" w:eastAsia="Times New Roman" w:hAnsi="Calibri" w:cs="Calibri"/>
                <w:b/>
                <w:bCs/>
                <w:iCs/>
                <w:color w:val="000000"/>
                <w:lang w:eastAsia="cs-CZ"/>
              </w:rPr>
              <w:t>15</w:t>
            </w:r>
          </w:p>
        </w:tc>
        <w:tc>
          <w:tcPr>
            <w:tcW w:w="3925" w:type="dxa"/>
            <w:tcBorders>
              <w:top w:val="single" w:sz="8" w:space="0" w:color="auto"/>
              <w:left w:val="single" w:sz="8" w:space="0" w:color="auto"/>
              <w:bottom w:val="single" w:sz="12" w:space="0" w:color="auto"/>
              <w:right w:val="single" w:sz="12" w:space="0" w:color="auto"/>
            </w:tcBorders>
            <w:noWrap/>
            <w:tcMar>
              <w:top w:w="0" w:type="dxa"/>
              <w:left w:w="70" w:type="dxa"/>
              <w:bottom w:w="0" w:type="dxa"/>
              <w:right w:w="70" w:type="dxa"/>
            </w:tcMar>
            <w:vAlign w:val="center"/>
            <w:hideMark/>
          </w:tcPr>
          <w:p w14:paraId="34BBB50E" w14:textId="77777777" w:rsidR="00486F01" w:rsidRPr="0098040F" w:rsidRDefault="00486F01" w:rsidP="00486F01">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98040F">
              <w:rPr>
                <w:rFonts w:ascii="Calibri" w:eastAsia="Times New Roman" w:hAnsi="Calibri" w:cs="Calibri"/>
                <w:color w:val="000000"/>
                <w:lang w:eastAsia="cs-CZ"/>
              </w:rPr>
              <w:t>Bankovní úvěry a výpomoci</w:t>
            </w:r>
          </w:p>
        </w:tc>
        <w:tc>
          <w:tcPr>
            <w:tcW w:w="952" w:type="dxa"/>
            <w:tcBorders>
              <w:top w:val="single" w:sz="8" w:space="0" w:color="auto"/>
              <w:left w:val="single" w:sz="12" w:space="0" w:color="auto"/>
              <w:bottom w:val="single" w:sz="12" w:space="0" w:color="auto"/>
              <w:right w:val="single" w:sz="12" w:space="0" w:color="auto"/>
            </w:tcBorders>
            <w:vAlign w:val="center"/>
          </w:tcPr>
          <w:p w14:paraId="201DA59E"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12" w:space="0" w:color="auto"/>
              <w:right w:val="single" w:sz="12" w:space="0" w:color="auto"/>
            </w:tcBorders>
            <w:noWrap/>
            <w:tcMar>
              <w:top w:w="0" w:type="dxa"/>
              <w:left w:w="70" w:type="dxa"/>
              <w:bottom w:w="0" w:type="dxa"/>
              <w:right w:w="70" w:type="dxa"/>
            </w:tcMar>
            <w:vAlign w:val="center"/>
          </w:tcPr>
          <w:p w14:paraId="2C675579"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10 000</w:t>
            </w:r>
          </w:p>
        </w:tc>
        <w:tc>
          <w:tcPr>
            <w:tcW w:w="1049" w:type="dxa"/>
            <w:tcBorders>
              <w:top w:val="single" w:sz="8" w:space="0" w:color="auto"/>
              <w:left w:val="single" w:sz="12" w:space="0" w:color="auto"/>
              <w:bottom w:val="single" w:sz="12" w:space="0" w:color="auto"/>
              <w:right w:val="single" w:sz="12" w:space="0" w:color="auto"/>
            </w:tcBorders>
            <w:vAlign w:val="center"/>
          </w:tcPr>
          <w:p w14:paraId="1346C9D8"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9 715</w:t>
            </w:r>
          </w:p>
        </w:tc>
        <w:tc>
          <w:tcPr>
            <w:tcW w:w="1049" w:type="dxa"/>
            <w:tcBorders>
              <w:top w:val="single" w:sz="8" w:space="0" w:color="auto"/>
              <w:left w:val="single" w:sz="12" w:space="0" w:color="auto"/>
              <w:bottom w:val="single" w:sz="12" w:space="0" w:color="auto"/>
              <w:right w:val="single" w:sz="12" w:space="0" w:color="auto"/>
            </w:tcBorders>
            <w:vAlign w:val="center"/>
          </w:tcPr>
          <w:p w14:paraId="1DBA1081"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98040F">
              <w:rPr>
                <w:rFonts w:ascii="Calibri" w:eastAsia="Times New Roman" w:hAnsi="Calibri" w:cs="Calibri"/>
                <w:bCs/>
                <w:color w:val="000000"/>
                <w:lang w:eastAsia="cs-CZ"/>
              </w:rPr>
              <w:t>9 426</w:t>
            </w:r>
          </w:p>
        </w:tc>
        <w:tc>
          <w:tcPr>
            <w:tcW w:w="1049" w:type="dxa"/>
            <w:tcBorders>
              <w:top w:val="single" w:sz="8" w:space="0" w:color="auto"/>
              <w:left w:val="single" w:sz="12" w:space="0" w:color="auto"/>
              <w:bottom w:val="single" w:sz="12" w:space="0" w:color="auto"/>
              <w:right w:val="single" w:sz="12" w:space="0" w:color="auto"/>
            </w:tcBorders>
            <w:vAlign w:val="center"/>
          </w:tcPr>
          <w:p w14:paraId="0617DEB6"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
                <w:color w:val="000000"/>
                <w:lang w:eastAsia="cs-CZ"/>
              </w:rPr>
            </w:pPr>
            <w:r w:rsidRPr="0098040F">
              <w:rPr>
                <w:rFonts w:ascii="Calibri" w:eastAsia="Times New Roman" w:hAnsi="Calibri" w:cs="Calibri"/>
                <w:b/>
                <w:color w:val="000000"/>
                <w:lang w:eastAsia="cs-CZ"/>
              </w:rPr>
              <w:t>9 134</w:t>
            </w:r>
          </w:p>
        </w:tc>
      </w:tr>
    </w:tbl>
    <w:p w14:paraId="728FCCE3" w14:textId="77777777" w:rsidR="00486F01" w:rsidRPr="0098040F" w:rsidRDefault="00486F01" w:rsidP="00486F01">
      <w:pPr>
        <w:keepNext/>
        <w:tabs>
          <w:tab w:val="left" w:pos="180"/>
        </w:tabs>
        <w:overflowPunct w:val="0"/>
        <w:autoSpaceDE w:val="0"/>
        <w:autoSpaceDN w:val="0"/>
        <w:adjustRightInd w:val="0"/>
        <w:spacing w:after="0" w:line="240" w:lineRule="auto"/>
        <w:jc w:val="both"/>
        <w:textAlignment w:val="baseline"/>
        <w:rPr>
          <w:rFonts w:ascii="Calibri" w:eastAsia="Times New Roman" w:hAnsi="Calibri" w:cs="Calibri"/>
          <w:color w:val="000000"/>
          <w:sz w:val="18"/>
          <w:szCs w:val="18"/>
          <w:lang w:eastAsia="cs-CZ"/>
        </w:rPr>
      </w:pPr>
      <w:r w:rsidRPr="0098040F">
        <w:rPr>
          <w:rFonts w:ascii="Calibri" w:eastAsia="Times New Roman" w:hAnsi="Calibri" w:cs="Calibri"/>
          <w:bCs/>
          <w:i/>
          <w:color w:val="000000"/>
          <w:sz w:val="18"/>
          <w:szCs w:val="18"/>
          <w:lang w:eastAsia="cs-CZ"/>
        </w:rPr>
        <w:t>1 - bez tržeb z prodeje dlouhodobého majetku a materiálu</w:t>
      </w:r>
    </w:p>
    <w:p w14:paraId="0C38FE9B" w14:textId="77777777" w:rsidR="00486F01" w:rsidRPr="0098040F" w:rsidRDefault="00486F01" w:rsidP="00E12DDB">
      <w:pPr>
        <w:spacing w:after="240" w:line="240" w:lineRule="auto"/>
        <w:jc w:val="both"/>
        <w:rPr>
          <w:rFonts w:ascii="Courier New" w:eastAsia="Times New Roman" w:hAnsi="Courier New" w:cs="Times New Roman"/>
          <w:lang w:eastAsia="cs-CZ"/>
        </w:rPr>
      </w:pPr>
    </w:p>
    <w:p w14:paraId="419AEA0E" w14:textId="77777777" w:rsidR="00E12DDB" w:rsidRPr="0098040F" w:rsidRDefault="00E12DDB" w:rsidP="00FF0C6D">
      <w:pPr>
        <w:spacing w:after="0" w:line="240" w:lineRule="auto"/>
        <w:jc w:val="both"/>
        <w:rPr>
          <w:rFonts w:ascii="Courier New" w:eastAsia="Times New Roman" w:hAnsi="Courier New" w:cs="Courier New"/>
          <w:color w:val="FF0000"/>
          <w:lang w:eastAsia="cs-CZ"/>
        </w:rPr>
      </w:pPr>
    </w:p>
    <w:p w14:paraId="53D99D85" w14:textId="11EC0DC3" w:rsidR="00670248" w:rsidRPr="0098040F" w:rsidRDefault="00670248">
      <w:pPr>
        <w:rPr>
          <w:color w:val="FF0000"/>
        </w:rPr>
      </w:pPr>
      <w:r w:rsidRPr="0098040F">
        <w:rPr>
          <w:color w:val="FF0000"/>
        </w:rPr>
        <w:br w:type="page"/>
      </w:r>
    </w:p>
    <w:p w14:paraId="4FD6D82A" w14:textId="7593BD5A" w:rsidR="00670248" w:rsidRPr="0098040F" w:rsidRDefault="00670248" w:rsidP="00670248">
      <w:pPr>
        <w:pStyle w:val="Zvrenet03"/>
      </w:pPr>
      <w:bookmarkStart w:id="219" w:name="_Toc199395783"/>
      <w:r w:rsidRPr="0098040F">
        <w:lastRenderedPageBreak/>
        <w:t>Opravy a údržba komunikací Ostrava</w:t>
      </w:r>
      <w:r w:rsidR="008B39A5" w:rsidRPr="0098040F">
        <w:t>, s.r.o.</w:t>
      </w:r>
      <w:bookmarkEnd w:id="219"/>
    </w:p>
    <w:p w14:paraId="1A9DDAE5" w14:textId="77777777" w:rsidR="000146EB" w:rsidRPr="0098040F" w:rsidRDefault="000146EB" w:rsidP="000146EB">
      <w:pPr>
        <w:overflowPunct w:val="0"/>
        <w:autoSpaceDE w:val="0"/>
        <w:autoSpaceDN w:val="0"/>
        <w:adjustRightInd w:val="0"/>
        <w:spacing w:after="0" w:line="240" w:lineRule="auto"/>
        <w:jc w:val="both"/>
        <w:textAlignment w:val="baseline"/>
        <w:rPr>
          <w:rFonts w:ascii="Courier New" w:eastAsia="Times New Roman" w:hAnsi="Courier New" w:cs="Times New Roman"/>
          <w:color w:val="000000"/>
          <w:lang w:eastAsia="cs-CZ"/>
        </w:rPr>
      </w:pPr>
      <w:r w:rsidRPr="0098040F">
        <w:rPr>
          <w:rFonts w:ascii="Courier New" w:eastAsia="Times New Roman" w:hAnsi="Courier New" w:cs="Times New Roman"/>
          <w:color w:val="000000"/>
          <w:lang w:eastAsia="cs-CZ"/>
        </w:rPr>
        <w:t>Společnost Opravy a údržba komunikací Ostrava, s.r.o. neobdržela z rozpočtu statutárního města Ostravy ve sledovaném období žádnou dotaci.</w:t>
      </w:r>
    </w:p>
    <w:p w14:paraId="34E35072" w14:textId="77777777" w:rsidR="000146EB" w:rsidRPr="0098040F" w:rsidRDefault="000146EB" w:rsidP="000146EB">
      <w:pPr>
        <w:overflowPunct w:val="0"/>
        <w:autoSpaceDE w:val="0"/>
        <w:autoSpaceDN w:val="0"/>
        <w:adjustRightInd w:val="0"/>
        <w:spacing w:after="0" w:line="240" w:lineRule="auto"/>
        <w:textAlignment w:val="baseline"/>
        <w:rPr>
          <w:rFonts w:ascii="Courier New" w:eastAsia="Times New Roman" w:hAnsi="Courier New" w:cs="Times New Roman"/>
          <w:color w:val="FF0000"/>
          <w:highlight w:val="yellow"/>
          <w:lang w:eastAsia="cs-CZ"/>
        </w:rPr>
      </w:pPr>
    </w:p>
    <w:p w14:paraId="0A037C85" w14:textId="77777777" w:rsidR="00486F01" w:rsidRPr="0098040F" w:rsidRDefault="00486F01" w:rsidP="00486F01">
      <w:pPr>
        <w:overflowPunct w:val="0"/>
        <w:autoSpaceDE w:val="0"/>
        <w:autoSpaceDN w:val="0"/>
        <w:adjustRightInd w:val="0"/>
        <w:spacing w:after="0" w:line="240" w:lineRule="auto"/>
        <w:jc w:val="both"/>
        <w:textAlignment w:val="baseline"/>
        <w:rPr>
          <w:rFonts w:ascii="Courier New" w:eastAsia="Times New Roman" w:hAnsi="Courier New" w:cs="Courier New"/>
          <w:bCs/>
          <w:lang w:eastAsia="cs-CZ"/>
        </w:rPr>
      </w:pPr>
      <w:r w:rsidRPr="0098040F">
        <w:rPr>
          <w:rFonts w:ascii="Courier New" w:eastAsia="Times New Roman" w:hAnsi="Courier New" w:cs="Courier New"/>
          <w:bCs/>
          <w:lang w:eastAsia="cs-CZ"/>
        </w:rPr>
        <w:t>Společnost realizuje své podnikatelské aktivity převážně v oblasti projektové činnost ve výstavbě, provádění staveb, jejich změn a odstraňování.</w:t>
      </w:r>
    </w:p>
    <w:p w14:paraId="42CC9E35" w14:textId="77777777" w:rsidR="00486F01" w:rsidRPr="0098040F" w:rsidRDefault="00486F01" w:rsidP="00486F01">
      <w:pPr>
        <w:overflowPunct w:val="0"/>
        <w:autoSpaceDE w:val="0"/>
        <w:autoSpaceDN w:val="0"/>
        <w:adjustRightInd w:val="0"/>
        <w:spacing w:after="0" w:line="276" w:lineRule="auto"/>
        <w:jc w:val="both"/>
        <w:textAlignment w:val="baseline"/>
        <w:rPr>
          <w:rFonts w:ascii="Courier New" w:eastAsia="Times New Roman" w:hAnsi="Courier New" w:cs="Courier New"/>
          <w:bCs/>
          <w:lang w:eastAsia="cs-CZ"/>
        </w:rPr>
      </w:pPr>
    </w:p>
    <w:p w14:paraId="3EDE3151" w14:textId="77777777" w:rsidR="00486F01" w:rsidRPr="0098040F" w:rsidRDefault="00486F01" w:rsidP="00486F01">
      <w:pPr>
        <w:spacing w:after="120" w:line="240" w:lineRule="auto"/>
        <w:jc w:val="both"/>
        <w:rPr>
          <w:rFonts w:ascii="Courier New" w:eastAsia="Calibri" w:hAnsi="Courier New" w:cs="Courier New"/>
        </w:rPr>
      </w:pPr>
      <w:r w:rsidRPr="0098040F">
        <w:rPr>
          <w:rFonts w:ascii="Courier New" w:eastAsia="Times New Roman" w:hAnsi="Courier New" w:cs="Courier New"/>
          <w:b/>
          <w:bCs/>
          <w:lang w:eastAsia="cs-CZ"/>
        </w:rPr>
        <w:t xml:space="preserve">Výsledek hospodaření společnosti za rok 2024 je zisk ve výši 770 tis.Kč, </w:t>
      </w:r>
      <w:r w:rsidRPr="0098040F">
        <w:rPr>
          <w:rFonts w:ascii="Courier New" w:eastAsia="Times New Roman" w:hAnsi="Courier New" w:cs="Courier New"/>
          <w:lang w:eastAsia="cs-CZ"/>
        </w:rPr>
        <w:t>což představuje</w:t>
      </w:r>
      <w:r w:rsidRPr="0098040F">
        <w:rPr>
          <w:rFonts w:ascii="Courier New" w:eastAsia="Times New Roman" w:hAnsi="Courier New" w:cs="Courier New"/>
          <w:b/>
          <w:bCs/>
          <w:lang w:eastAsia="cs-CZ"/>
        </w:rPr>
        <w:t xml:space="preserve"> </w:t>
      </w:r>
      <w:r w:rsidRPr="0098040F">
        <w:rPr>
          <w:rFonts w:ascii="Courier New" w:eastAsia="Times New Roman" w:hAnsi="Courier New" w:cs="Courier New"/>
          <w:lang w:eastAsia="cs-CZ"/>
        </w:rPr>
        <w:t xml:space="preserve">meziroční zlepšení o 1 760 tis.Kč. Celkové výnosy v roce 2024 činily 30 271 tis.Kč a meziročně došlo k jejich nárůstu o 16,1 %. Převážná část výkonů byla realizována v oblasti stavebních zakázek, čištění a údržby komunikací a další výnosy pak byly generovány prodejem zboží (svítidla). </w:t>
      </w:r>
      <w:bookmarkStart w:id="220" w:name="_Hlk196310760"/>
      <w:r w:rsidRPr="0098040F">
        <w:rPr>
          <w:rFonts w:ascii="Courier New" w:eastAsia="Times New Roman" w:hAnsi="Courier New" w:cs="Courier New"/>
          <w:lang w:eastAsia="cs-CZ"/>
        </w:rPr>
        <w:t>Společnost realizovala výkony převážně pro Letiště Ostrava, a.s. a Správu silnic Moravskoslezského kraje, p. o.</w:t>
      </w:r>
    </w:p>
    <w:bookmarkEnd w:id="220"/>
    <w:p w14:paraId="6D16D700" w14:textId="77777777" w:rsidR="00486F01" w:rsidRPr="0098040F" w:rsidRDefault="00486F01" w:rsidP="00486F01">
      <w:pPr>
        <w:spacing w:after="120" w:line="240" w:lineRule="auto"/>
        <w:jc w:val="both"/>
        <w:rPr>
          <w:rFonts w:ascii="Courier New" w:eastAsia="Calibri" w:hAnsi="Courier New" w:cs="Courier New"/>
        </w:rPr>
      </w:pPr>
      <w:r w:rsidRPr="0098040F">
        <w:rPr>
          <w:rFonts w:ascii="Courier New" w:eastAsia="Calibri" w:hAnsi="Courier New" w:cs="Courier New"/>
        </w:rPr>
        <w:t xml:space="preserve">Celkové náklady meziročně vzrostly o 2 437 tis.Kč a to převážně v oblasti nákladů na nákup služeb (+6 409 tis.Kč; hlavně subdodavatelských služeb, vše v souvislosti s realizací většího objemu zakázek). Oproti tomuto meziročně poklesly osobní náklady (-4 002 tis.Kč; nižší počet zaměstnanců). </w:t>
      </w:r>
    </w:p>
    <w:p w14:paraId="20430E64" w14:textId="77777777" w:rsidR="00486F01" w:rsidRPr="0098040F" w:rsidRDefault="00486F01" w:rsidP="00486F01">
      <w:pPr>
        <w:spacing w:after="24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Průměrný přepočtený stav zaměstnanců byl v daném roce 3,53 zaměstnance, což je v porovnání s rokem předchozím méně o 7,54 zaměstnance (převod střediska dílny vč. zaměstnanců do společnosti Ostravské komunikace a.s.). Průměrná hrubá měsíční mzda ve společnosti za rok 2024 činila 46 304 Kč (ve společnosti jsou od roku 2024 pouze THP pracovníci).</w:t>
      </w:r>
    </w:p>
    <w:p w14:paraId="478BE1AD" w14:textId="77777777" w:rsidR="00486F01" w:rsidRPr="0098040F" w:rsidRDefault="00486F01" w:rsidP="00486F01">
      <w:pPr>
        <w:spacing w:after="240" w:line="240" w:lineRule="auto"/>
        <w:jc w:val="both"/>
        <w:rPr>
          <w:rFonts w:ascii="Courier New" w:eastAsia="MS Mincho" w:hAnsi="Courier New" w:cs="Courier New"/>
          <w:bCs/>
          <w:lang w:eastAsia="cs-CZ"/>
        </w:rPr>
      </w:pPr>
      <w:r w:rsidRPr="0098040F">
        <w:rPr>
          <w:rFonts w:ascii="Courier New" w:eastAsia="MS Mincho" w:hAnsi="Courier New" w:cs="Courier New"/>
          <w:bCs/>
          <w:lang w:eastAsia="cs-CZ"/>
        </w:rPr>
        <w:t>V průběhu roku 2024 společnost nerealizovala žádné investice a neměla finanční výpomoci.</w:t>
      </w:r>
    </w:p>
    <w:p w14:paraId="5C5D9166" w14:textId="77777777" w:rsidR="00486F01" w:rsidRPr="0098040F" w:rsidRDefault="00486F01" w:rsidP="00486F01">
      <w:pPr>
        <w:spacing w:after="0" w:line="240" w:lineRule="auto"/>
        <w:jc w:val="both"/>
        <w:rPr>
          <w:rFonts w:ascii="Courier New" w:eastAsia="Times New Roman" w:hAnsi="Courier New" w:cs="Courier New"/>
          <w:color w:val="000000"/>
          <w:sz w:val="16"/>
          <w:szCs w:val="16"/>
          <w:lang w:eastAsia="cs-CZ"/>
        </w:rPr>
      </w:pPr>
      <w:r w:rsidRPr="0098040F">
        <w:rPr>
          <w:rFonts w:ascii="Courier New" w:eastAsia="Times New Roman" w:hAnsi="Courier New" w:cs="Courier New"/>
          <w:color w:val="000000"/>
          <w:sz w:val="16"/>
          <w:szCs w:val="16"/>
          <w:lang w:eastAsia="cs-CZ"/>
        </w:rPr>
        <w:tab/>
      </w:r>
      <w:r w:rsidRPr="0098040F">
        <w:rPr>
          <w:rFonts w:ascii="Courier New" w:eastAsia="Times New Roman" w:hAnsi="Courier New" w:cs="Courier New"/>
          <w:color w:val="000000"/>
          <w:sz w:val="16"/>
          <w:szCs w:val="16"/>
          <w:lang w:eastAsia="cs-CZ"/>
        </w:rPr>
        <w:tab/>
      </w:r>
      <w:r w:rsidRPr="0098040F">
        <w:rPr>
          <w:rFonts w:ascii="Courier New" w:eastAsia="Times New Roman" w:hAnsi="Courier New" w:cs="Courier New"/>
          <w:color w:val="000000"/>
          <w:sz w:val="16"/>
          <w:szCs w:val="16"/>
          <w:lang w:eastAsia="cs-CZ"/>
        </w:rPr>
        <w:tab/>
      </w:r>
      <w:r w:rsidRPr="0098040F">
        <w:rPr>
          <w:rFonts w:ascii="Courier New" w:eastAsia="Times New Roman" w:hAnsi="Courier New" w:cs="Courier New"/>
          <w:color w:val="000000"/>
          <w:sz w:val="16"/>
          <w:szCs w:val="16"/>
          <w:lang w:eastAsia="cs-CZ"/>
        </w:rPr>
        <w:tab/>
      </w:r>
      <w:r w:rsidRPr="0098040F">
        <w:rPr>
          <w:rFonts w:ascii="Courier New" w:eastAsia="Times New Roman" w:hAnsi="Courier New" w:cs="Courier New"/>
          <w:color w:val="000000"/>
          <w:sz w:val="16"/>
          <w:szCs w:val="16"/>
          <w:lang w:eastAsia="cs-CZ"/>
        </w:rPr>
        <w:tab/>
      </w:r>
      <w:r w:rsidRPr="0098040F">
        <w:rPr>
          <w:rFonts w:ascii="Courier New" w:eastAsia="Times New Roman" w:hAnsi="Courier New" w:cs="Courier New"/>
          <w:color w:val="000000"/>
          <w:sz w:val="16"/>
          <w:szCs w:val="16"/>
          <w:lang w:eastAsia="cs-CZ"/>
        </w:rPr>
        <w:tab/>
      </w:r>
      <w:r w:rsidRPr="0098040F">
        <w:rPr>
          <w:rFonts w:ascii="Courier New" w:eastAsia="Times New Roman" w:hAnsi="Courier New" w:cs="Courier New"/>
          <w:color w:val="000000"/>
          <w:sz w:val="16"/>
          <w:szCs w:val="16"/>
          <w:lang w:eastAsia="cs-CZ"/>
        </w:rPr>
        <w:tab/>
      </w:r>
      <w:r w:rsidRPr="0098040F">
        <w:rPr>
          <w:rFonts w:ascii="Courier New" w:eastAsia="Times New Roman" w:hAnsi="Courier New" w:cs="Courier New"/>
          <w:color w:val="000000"/>
          <w:sz w:val="16"/>
          <w:szCs w:val="16"/>
          <w:lang w:eastAsia="cs-CZ"/>
        </w:rPr>
        <w:tab/>
      </w:r>
      <w:r w:rsidRPr="0098040F">
        <w:rPr>
          <w:rFonts w:ascii="Courier New" w:eastAsia="Times New Roman" w:hAnsi="Courier New" w:cs="Courier New"/>
          <w:color w:val="000000"/>
          <w:sz w:val="16"/>
          <w:szCs w:val="16"/>
          <w:lang w:eastAsia="cs-CZ"/>
        </w:rPr>
        <w:tab/>
      </w:r>
      <w:r w:rsidRPr="0098040F">
        <w:rPr>
          <w:rFonts w:ascii="Courier New" w:eastAsia="Times New Roman" w:hAnsi="Courier New" w:cs="Courier New"/>
          <w:color w:val="000000"/>
          <w:sz w:val="16"/>
          <w:szCs w:val="16"/>
          <w:lang w:eastAsia="cs-CZ"/>
        </w:rPr>
        <w:tab/>
      </w:r>
      <w:r w:rsidRPr="0098040F">
        <w:rPr>
          <w:rFonts w:ascii="Courier New" w:eastAsia="Times New Roman" w:hAnsi="Courier New" w:cs="Courier New"/>
          <w:color w:val="000000"/>
          <w:sz w:val="16"/>
          <w:szCs w:val="16"/>
          <w:lang w:eastAsia="cs-CZ"/>
        </w:rPr>
        <w:tab/>
      </w:r>
      <w:r w:rsidRPr="0098040F">
        <w:rPr>
          <w:rFonts w:ascii="Courier New" w:eastAsia="Times New Roman" w:hAnsi="Courier New" w:cs="Courier New"/>
          <w:color w:val="000000"/>
          <w:sz w:val="16"/>
          <w:szCs w:val="16"/>
          <w:lang w:eastAsia="cs-CZ"/>
        </w:rPr>
        <w:tab/>
        <w:t xml:space="preserve">    v tis.Kč</w:t>
      </w:r>
    </w:p>
    <w:tbl>
      <w:tblPr>
        <w:tblW w:w="0" w:type="auto"/>
        <w:jc w:val="center"/>
        <w:tblLayout w:type="fixed"/>
        <w:tblCellMar>
          <w:left w:w="30" w:type="dxa"/>
          <w:right w:w="30" w:type="dxa"/>
        </w:tblCellMar>
        <w:tblLook w:val="04A0" w:firstRow="1" w:lastRow="0" w:firstColumn="1" w:lastColumn="0" w:noHBand="0" w:noVBand="1"/>
      </w:tblPr>
      <w:tblGrid>
        <w:gridCol w:w="425"/>
        <w:gridCol w:w="3955"/>
        <w:gridCol w:w="922"/>
        <w:gridCol w:w="1049"/>
        <w:gridCol w:w="1049"/>
        <w:gridCol w:w="1049"/>
        <w:gridCol w:w="1049"/>
      </w:tblGrid>
      <w:tr w:rsidR="00486F01" w:rsidRPr="0098040F" w14:paraId="6E8F5B1D" w14:textId="77777777" w:rsidTr="00CE23F4">
        <w:trPr>
          <w:trHeight w:val="571"/>
          <w:jc w:val="center"/>
        </w:trPr>
        <w:tc>
          <w:tcPr>
            <w:tcW w:w="4380" w:type="dxa"/>
            <w:gridSpan w:val="2"/>
            <w:tcBorders>
              <w:top w:val="single" w:sz="12" w:space="0" w:color="auto"/>
              <w:left w:val="single" w:sz="12" w:space="0" w:color="auto"/>
              <w:bottom w:val="single" w:sz="12" w:space="0" w:color="auto"/>
              <w:right w:val="single" w:sz="12" w:space="0" w:color="auto"/>
            </w:tcBorders>
            <w:shd w:val="solid" w:color="99CCFF" w:fill="auto"/>
            <w:vAlign w:val="center"/>
          </w:tcPr>
          <w:p w14:paraId="0C9FD0F2" w14:textId="77777777" w:rsidR="00486F01" w:rsidRPr="0098040F" w:rsidRDefault="00486F01" w:rsidP="00486F01">
            <w:pPr>
              <w:keepNext/>
              <w:spacing w:after="0" w:line="240" w:lineRule="auto"/>
              <w:jc w:val="center"/>
              <w:rPr>
                <w:rFonts w:ascii="Calibri" w:eastAsia="Times New Roman" w:hAnsi="Calibri" w:cs="Calibri"/>
                <w:lang w:eastAsia="cs-CZ"/>
              </w:rPr>
            </w:pPr>
          </w:p>
        </w:tc>
        <w:tc>
          <w:tcPr>
            <w:tcW w:w="922" w:type="dxa"/>
            <w:tcBorders>
              <w:top w:val="single" w:sz="12" w:space="0" w:color="auto"/>
              <w:left w:val="single" w:sz="12" w:space="0" w:color="auto"/>
              <w:bottom w:val="single" w:sz="12" w:space="0" w:color="auto"/>
              <w:right w:val="single" w:sz="12" w:space="0" w:color="auto"/>
            </w:tcBorders>
            <w:shd w:val="solid" w:color="99CCFF" w:fill="auto"/>
            <w:vAlign w:val="center"/>
          </w:tcPr>
          <w:p w14:paraId="6A1F940D" w14:textId="77777777" w:rsidR="00486F01" w:rsidRPr="0098040F" w:rsidRDefault="00486F01" w:rsidP="00486F01">
            <w:pPr>
              <w:keepNext/>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2020</w:t>
            </w:r>
          </w:p>
        </w:tc>
        <w:tc>
          <w:tcPr>
            <w:tcW w:w="1049" w:type="dxa"/>
            <w:tcBorders>
              <w:top w:val="single" w:sz="12" w:space="0" w:color="auto"/>
              <w:left w:val="single" w:sz="12" w:space="0" w:color="auto"/>
              <w:bottom w:val="single" w:sz="12" w:space="0" w:color="auto"/>
              <w:right w:val="single" w:sz="12" w:space="0" w:color="auto"/>
            </w:tcBorders>
            <w:shd w:val="solid" w:color="99CCFF" w:fill="auto"/>
            <w:vAlign w:val="center"/>
          </w:tcPr>
          <w:p w14:paraId="587FA325" w14:textId="77777777" w:rsidR="00486F01" w:rsidRPr="0098040F" w:rsidRDefault="00486F01" w:rsidP="00486F01">
            <w:pPr>
              <w:spacing w:after="0" w:line="240" w:lineRule="auto"/>
              <w:contextualSpacing/>
              <w:jc w:val="center"/>
              <w:rPr>
                <w:rFonts w:ascii="Calibri" w:eastAsia="Times New Roman" w:hAnsi="Calibri" w:cs="Calibri"/>
                <w:b/>
                <w:bCs/>
                <w:lang w:eastAsia="cs-CZ"/>
              </w:rPr>
            </w:pPr>
            <w:r w:rsidRPr="0098040F">
              <w:rPr>
                <w:rFonts w:ascii="Calibri" w:eastAsia="Times New Roman" w:hAnsi="Calibri" w:cs="Calibri"/>
                <w:b/>
                <w:bCs/>
                <w:lang w:eastAsia="cs-CZ"/>
              </w:rPr>
              <w:t>2021</w:t>
            </w:r>
          </w:p>
        </w:tc>
        <w:tc>
          <w:tcPr>
            <w:tcW w:w="1049" w:type="dxa"/>
            <w:tcBorders>
              <w:top w:val="single" w:sz="12" w:space="0" w:color="auto"/>
              <w:left w:val="single" w:sz="12" w:space="0" w:color="auto"/>
              <w:bottom w:val="single" w:sz="12" w:space="0" w:color="auto"/>
              <w:right w:val="single" w:sz="12" w:space="0" w:color="auto"/>
            </w:tcBorders>
            <w:shd w:val="solid" w:color="99CCFF" w:fill="auto"/>
            <w:vAlign w:val="center"/>
          </w:tcPr>
          <w:p w14:paraId="33A295EA" w14:textId="77777777" w:rsidR="00486F01" w:rsidRPr="0098040F" w:rsidRDefault="00486F01" w:rsidP="00486F01">
            <w:pPr>
              <w:keepNext/>
              <w:spacing w:after="0" w:line="240" w:lineRule="auto"/>
              <w:contextualSpacing/>
              <w:jc w:val="center"/>
              <w:rPr>
                <w:rFonts w:ascii="Calibri" w:eastAsia="Times New Roman" w:hAnsi="Calibri" w:cs="Calibri"/>
                <w:b/>
                <w:bCs/>
                <w:lang w:eastAsia="cs-CZ"/>
              </w:rPr>
            </w:pPr>
            <w:r w:rsidRPr="0098040F">
              <w:rPr>
                <w:rFonts w:ascii="Calibri" w:eastAsia="Times New Roman" w:hAnsi="Calibri" w:cs="Calibri"/>
                <w:b/>
                <w:bCs/>
                <w:lang w:eastAsia="cs-CZ"/>
              </w:rPr>
              <w:t>2022</w:t>
            </w:r>
          </w:p>
        </w:tc>
        <w:tc>
          <w:tcPr>
            <w:tcW w:w="1049" w:type="dxa"/>
            <w:tcBorders>
              <w:top w:val="single" w:sz="12" w:space="0" w:color="auto"/>
              <w:left w:val="single" w:sz="12" w:space="0" w:color="auto"/>
              <w:bottom w:val="single" w:sz="12" w:space="0" w:color="auto"/>
              <w:right w:val="single" w:sz="12" w:space="0" w:color="auto"/>
            </w:tcBorders>
            <w:shd w:val="solid" w:color="99CCFF" w:fill="auto"/>
            <w:vAlign w:val="center"/>
          </w:tcPr>
          <w:p w14:paraId="7F5DF2D1" w14:textId="77777777" w:rsidR="00486F01" w:rsidRPr="0098040F" w:rsidRDefault="00486F01" w:rsidP="00486F01">
            <w:pPr>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2023</w:t>
            </w:r>
          </w:p>
        </w:tc>
        <w:tc>
          <w:tcPr>
            <w:tcW w:w="1049" w:type="dxa"/>
            <w:tcBorders>
              <w:top w:val="single" w:sz="12" w:space="0" w:color="auto"/>
              <w:left w:val="single" w:sz="12" w:space="0" w:color="auto"/>
              <w:bottom w:val="single" w:sz="12" w:space="0" w:color="auto"/>
              <w:right w:val="single" w:sz="12" w:space="0" w:color="auto"/>
            </w:tcBorders>
            <w:shd w:val="solid" w:color="99CCFF" w:fill="auto"/>
          </w:tcPr>
          <w:p w14:paraId="523940B3" w14:textId="77777777" w:rsidR="00486F01" w:rsidRPr="0098040F" w:rsidRDefault="00486F01" w:rsidP="00486F01">
            <w:pPr>
              <w:spacing w:after="0" w:line="240" w:lineRule="auto"/>
              <w:jc w:val="center"/>
              <w:rPr>
                <w:rFonts w:ascii="Calibri" w:eastAsia="Times New Roman" w:hAnsi="Calibri" w:cs="Calibri"/>
                <w:b/>
                <w:bCs/>
                <w:lang w:eastAsia="cs-CZ"/>
              </w:rPr>
            </w:pPr>
          </w:p>
          <w:p w14:paraId="7973E7C5" w14:textId="77777777" w:rsidR="00486F01" w:rsidRPr="0098040F" w:rsidRDefault="00486F01" w:rsidP="00486F01">
            <w:pPr>
              <w:spacing w:after="240" w:line="240" w:lineRule="auto"/>
              <w:jc w:val="center"/>
              <w:rPr>
                <w:rFonts w:ascii="Calibri" w:eastAsia="Times New Roman" w:hAnsi="Calibri" w:cs="Calibri"/>
                <w:lang w:eastAsia="cs-CZ"/>
              </w:rPr>
            </w:pPr>
            <w:r w:rsidRPr="0098040F">
              <w:rPr>
                <w:rFonts w:ascii="Calibri" w:eastAsia="Times New Roman" w:hAnsi="Calibri" w:cs="Calibri"/>
                <w:b/>
                <w:bCs/>
                <w:lang w:eastAsia="cs-CZ"/>
              </w:rPr>
              <w:t>2024</w:t>
            </w:r>
          </w:p>
        </w:tc>
      </w:tr>
      <w:tr w:rsidR="00486F01" w:rsidRPr="0098040F" w14:paraId="1D3896C0" w14:textId="77777777" w:rsidTr="00CE23F4">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0CA74CC4" w14:textId="77777777" w:rsidR="00486F01" w:rsidRPr="0098040F" w:rsidRDefault="00486F01" w:rsidP="00486F01">
            <w:pPr>
              <w:keepNext/>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1</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0938BDF8" w14:textId="77777777" w:rsidR="00486F01" w:rsidRPr="0098040F" w:rsidRDefault="00486F01" w:rsidP="00486F01">
            <w:pPr>
              <w:keepNext/>
              <w:spacing w:after="0" w:line="240" w:lineRule="auto"/>
              <w:rPr>
                <w:rFonts w:ascii="Calibri" w:eastAsia="Times New Roman" w:hAnsi="Calibri" w:cs="Calibri"/>
                <w:lang w:eastAsia="cs-CZ"/>
              </w:rPr>
            </w:pPr>
            <w:r w:rsidRPr="0098040F">
              <w:rPr>
                <w:rFonts w:ascii="Calibri" w:eastAsia="Times New Roman" w:hAnsi="Calibri" w:cs="Calibri"/>
                <w:lang w:eastAsia="cs-CZ"/>
              </w:rPr>
              <w:t>Výnosy celkem</w:t>
            </w:r>
          </w:p>
        </w:tc>
        <w:tc>
          <w:tcPr>
            <w:tcW w:w="922" w:type="dxa"/>
            <w:tcBorders>
              <w:top w:val="single" w:sz="8" w:space="0" w:color="auto"/>
              <w:left w:val="single" w:sz="12" w:space="0" w:color="auto"/>
              <w:bottom w:val="single" w:sz="8" w:space="0" w:color="auto"/>
              <w:right w:val="single" w:sz="12" w:space="0" w:color="auto"/>
            </w:tcBorders>
            <w:vAlign w:val="center"/>
          </w:tcPr>
          <w:p w14:paraId="60DC8080"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50 641</w:t>
            </w:r>
          </w:p>
        </w:tc>
        <w:tc>
          <w:tcPr>
            <w:tcW w:w="1049" w:type="dxa"/>
            <w:tcBorders>
              <w:top w:val="single" w:sz="8" w:space="0" w:color="auto"/>
              <w:left w:val="single" w:sz="12" w:space="0" w:color="auto"/>
              <w:bottom w:val="single" w:sz="8" w:space="0" w:color="auto"/>
              <w:right w:val="single" w:sz="12" w:space="0" w:color="auto"/>
            </w:tcBorders>
          </w:tcPr>
          <w:p w14:paraId="063A8B31"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59 762</w:t>
            </w:r>
          </w:p>
        </w:tc>
        <w:tc>
          <w:tcPr>
            <w:tcW w:w="1049" w:type="dxa"/>
            <w:tcBorders>
              <w:top w:val="single" w:sz="8" w:space="0" w:color="auto"/>
              <w:left w:val="single" w:sz="12" w:space="0" w:color="auto"/>
              <w:bottom w:val="single" w:sz="8" w:space="0" w:color="auto"/>
              <w:right w:val="single" w:sz="12" w:space="0" w:color="auto"/>
            </w:tcBorders>
          </w:tcPr>
          <w:p w14:paraId="0EFA7E5E"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57 877</w:t>
            </w:r>
          </w:p>
        </w:tc>
        <w:tc>
          <w:tcPr>
            <w:tcW w:w="1049" w:type="dxa"/>
            <w:tcBorders>
              <w:top w:val="single" w:sz="8" w:space="0" w:color="auto"/>
              <w:left w:val="single" w:sz="12" w:space="0" w:color="auto"/>
              <w:bottom w:val="single" w:sz="8" w:space="0" w:color="auto"/>
              <w:right w:val="single" w:sz="12" w:space="0" w:color="auto"/>
            </w:tcBorders>
          </w:tcPr>
          <w:p w14:paraId="3ACE8C07"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26 074</w:t>
            </w:r>
          </w:p>
        </w:tc>
        <w:tc>
          <w:tcPr>
            <w:tcW w:w="1049" w:type="dxa"/>
            <w:tcBorders>
              <w:top w:val="single" w:sz="8" w:space="0" w:color="auto"/>
              <w:left w:val="single" w:sz="12" w:space="0" w:color="auto"/>
              <w:bottom w:val="single" w:sz="8" w:space="0" w:color="auto"/>
              <w:right w:val="single" w:sz="12" w:space="0" w:color="auto"/>
            </w:tcBorders>
          </w:tcPr>
          <w:p w14:paraId="20DEC502" w14:textId="77777777" w:rsidR="00486F01" w:rsidRPr="0098040F" w:rsidRDefault="00486F01" w:rsidP="00486F01">
            <w:pPr>
              <w:spacing w:after="0" w:line="240" w:lineRule="auto"/>
              <w:ind w:right="57"/>
              <w:jc w:val="right"/>
              <w:rPr>
                <w:rFonts w:ascii="Calibri" w:eastAsia="Times New Roman" w:hAnsi="Calibri" w:cs="Calibri"/>
                <w:b/>
                <w:lang w:eastAsia="cs-CZ"/>
              </w:rPr>
            </w:pPr>
            <w:r w:rsidRPr="0098040F">
              <w:rPr>
                <w:rFonts w:ascii="Calibri" w:eastAsia="Times New Roman" w:hAnsi="Calibri" w:cs="Calibri"/>
                <w:b/>
                <w:lang w:eastAsia="cs-CZ"/>
              </w:rPr>
              <w:t>30 271</w:t>
            </w:r>
          </w:p>
        </w:tc>
      </w:tr>
      <w:tr w:rsidR="00486F01" w:rsidRPr="0098040F" w14:paraId="5B106351" w14:textId="77777777" w:rsidTr="00CE23F4">
        <w:trPr>
          <w:trHeight w:val="300"/>
          <w:jc w:val="center"/>
        </w:trPr>
        <w:tc>
          <w:tcPr>
            <w:tcW w:w="425" w:type="dxa"/>
            <w:tcBorders>
              <w:top w:val="single" w:sz="8" w:space="0" w:color="auto"/>
              <w:left w:val="single" w:sz="12" w:space="0" w:color="auto"/>
              <w:bottom w:val="single" w:sz="12" w:space="0" w:color="auto"/>
              <w:right w:val="single" w:sz="8" w:space="0" w:color="auto"/>
            </w:tcBorders>
            <w:shd w:val="clear" w:color="auto" w:fill="99CCFF"/>
            <w:noWrap/>
            <w:tcMar>
              <w:top w:w="0" w:type="dxa"/>
              <w:left w:w="70" w:type="dxa"/>
              <w:bottom w:w="0" w:type="dxa"/>
              <w:right w:w="70" w:type="dxa"/>
            </w:tcMar>
            <w:vAlign w:val="bottom"/>
            <w:hideMark/>
          </w:tcPr>
          <w:p w14:paraId="1EFBFFFF" w14:textId="77777777" w:rsidR="00486F01" w:rsidRPr="0098040F" w:rsidRDefault="00486F01" w:rsidP="00486F01">
            <w:pPr>
              <w:keepNext/>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2</w:t>
            </w:r>
          </w:p>
        </w:tc>
        <w:tc>
          <w:tcPr>
            <w:tcW w:w="3955" w:type="dxa"/>
            <w:tcBorders>
              <w:top w:val="single" w:sz="8" w:space="0" w:color="auto"/>
              <w:left w:val="single" w:sz="8" w:space="0" w:color="auto"/>
              <w:bottom w:val="single" w:sz="12" w:space="0" w:color="auto"/>
              <w:right w:val="single" w:sz="12" w:space="0" w:color="auto"/>
            </w:tcBorders>
            <w:noWrap/>
            <w:tcMar>
              <w:top w:w="0" w:type="dxa"/>
              <w:left w:w="70" w:type="dxa"/>
              <w:bottom w:w="0" w:type="dxa"/>
              <w:right w:w="70" w:type="dxa"/>
            </w:tcMar>
            <w:vAlign w:val="center"/>
            <w:hideMark/>
          </w:tcPr>
          <w:p w14:paraId="44988E9C" w14:textId="77777777" w:rsidR="00486F01" w:rsidRPr="0098040F" w:rsidRDefault="00486F01" w:rsidP="00486F01">
            <w:pPr>
              <w:keepNext/>
              <w:spacing w:after="0" w:line="240" w:lineRule="auto"/>
              <w:rPr>
                <w:rFonts w:ascii="Calibri" w:eastAsia="Times New Roman" w:hAnsi="Calibri" w:cs="Calibri"/>
                <w:lang w:eastAsia="cs-CZ"/>
              </w:rPr>
            </w:pPr>
            <w:r w:rsidRPr="0098040F">
              <w:rPr>
                <w:rFonts w:ascii="Calibri" w:eastAsia="Times New Roman" w:hAnsi="Calibri" w:cs="Calibri"/>
                <w:lang w:eastAsia="cs-CZ"/>
              </w:rPr>
              <w:t>Náklady celkem</w:t>
            </w:r>
          </w:p>
        </w:tc>
        <w:tc>
          <w:tcPr>
            <w:tcW w:w="922" w:type="dxa"/>
            <w:tcBorders>
              <w:top w:val="single" w:sz="8" w:space="0" w:color="auto"/>
              <w:left w:val="single" w:sz="12" w:space="0" w:color="auto"/>
              <w:bottom w:val="single" w:sz="12" w:space="0" w:color="auto"/>
              <w:right w:val="single" w:sz="12" w:space="0" w:color="auto"/>
            </w:tcBorders>
            <w:vAlign w:val="center"/>
          </w:tcPr>
          <w:p w14:paraId="2BA3E09F"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47 754</w:t>
            </w:r>
          </w:p>
        </w:tc>
        <w:tc>
          <w:tcPr>
            <w:tcW w:w="1049" w:type="dxa"/>
            <w:tcBorders>
              <w:top w:val="single" w:sz="8" w:space="0" w:color="auto"/>
              <w:left w:val="single" w:sz="12" w:space="0" w:color="auto"/>
              <w:bottom w:val="single" w:sz="12" w:space="0" w:color="auto"/>
              <w:right w:val="single" w:sz="12" w:space="0" w:color="auto"/>
            </w:tcBorders>
          </w:tcPr>
          <w:p w14:paraId="48ED0775"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54 823</w:t>
            </w:r>
          </w:p>
        </w:tc>
        <w:tc>
          <w:tcPr>
            <w:tcW w:w="1049" w:type="dxa"/>
            <w:tcBorders>
              <w:top w:val="single" w:sz="8" w:space="0" w:color="auto"/>
              <w:left w:val="single" w:sz="12" w:space="0" w:color="auto"/>
              <w:bottom w:val="single" w:sz="12" w:space="0" w:color="auto"/>
              <w:right w:val="single" w:sz="12" w:space="0" w:color="auto"/>
            </w:tcBorders>
          </w:tcPr>
          <w:p w14:paraId="4843E939"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54 270</w:t>
            </w:r>
          </w:p>
        </w:tc>
        <w:tc>
          <w:tcPr>
            <w:tcW w:w="1049" w:type="dxa"/>
            <w:tcBorders>
              <w:top w:val="single" w:sz="8" w:space="0" w:color="auto"/>
              <w:left w:val="single" w:sz="12" w:space="0" w:color="auto"/>
              <w:bottom w:val="single" w:sz="12" w:space="0" w:color="auto"/>
              <w:right w:val="single" w:sz="12" w:space="0" w:color="auto"/>
            </w:tcBorders>
          </w:tcPr>
          <w:p w14:paraId="705701C0"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27 064</w:t>
            </w:r>
          </w:p>
        </w:tc>
        <w:tc>
          <w:tcPr>
            <w:tcW w:w="1049" w:type="dxa"/>
            <w:tcBorders>
              <w:top w:val="single" w:sz="8" w:space="0" w:color="auto"/>
              <w:left w:val="single" w:sz="12" w:space="0" w:color="auto"/>
              <w:bottom w:val="single" w:sz="12" w:space="0" w:color="auto"/>
              <w:right w:val="single" w:sz="12" w:space="0" w:color="auto"/>
            </w:tcBorders>
          </w:tcPr>
          <w:p w14:paraId="54EB1EFB" w14:textId="77777777" w:rsidR="00486F01" w:rsidRPr="0098040F" w:rsidRDefault="00486F01" w:rsidP="00486F01">
            <w:pPr>
              <w:spacing w:after="0" w:line="240" w:lineRule="auto"/>
              <w:ind w:right="57"/>
              <w:jc w:val="right"/>
              <w:rPr>
                <w:rFonts w:ascii="Calibri" w:eastAsia="Times New Roman" w:hAnsi="Calibri" w:cs="Calibri"/>
                <w:b/>
                <w:lang w:eastAsia="cs-CZ"/>
              </w:rPr>
            </w:pPr>
            <w:r w:rsidRPr="0098040F">
              <w:rPr>
                <w:rFonts w:ascii="Calibri" w:eastAsia="Times New Roman" w:hAnsi="Calibri" w:cs="Calibri"/>
                <w:b/>
                <w:lang w:eastAsia="cs-CZ"/>
              </w:rPr>
              <w:t>29 501</w:t>
            </w:r>
          </w:p>
        </w:tc>
      </w:tr>
      <w:tr w:rsidR="00486F01" w:rsidRPr="0098040F" w14:paraId="02F67650" w14:textId="77777777" w:rsidTr="00CE23F4">
        <w:trPr>
          <w:trHeight w:val="300"/>
          <w:jc w:val="center"/>
        </w:trPr>
        <w:tc>
          <w:tcPr>
            <w:tcW w:w="425" w:type="dxa"/>
            <w:tcBorders>
              <w:top w:val="single" w:sz="12" w:space="0" w:color="auto"/>
              <w:left w:val="single" w:sz="12" w:space="0" w:color="auto"/>
              <w:bottom w:val="single" w:sz="12" w:space="0" w:color="auto"/>
              <w:right w:val="single" w:sz="8" w:space="0" w:color="auto"/>
            </w:tcBorders>
            <w:shd w:val="clear" w:color="auto" w:fill="99CCFF"/>
            <w:noWrap/>
            <w:tcMar>
              <w:top w:w="0" w:type="dxa"/>
              <w:left w:w="70" w:type="dxa"/>
              <w:bottom w:w="0" w:type="dxa"/>
              <w:right w:w="70" w:type="dxa"/>
            </w:tcMar>
            <w:vAlign w:val="bottom"/>
            <w:hideMark/>
          </w:tcPr>
          <w:p w14:paraId="1EBEF5FE" w14:textId="77777777" w:rsidR="00486F01" w:rsidRPr="0098040F" w:rsidRDefault="00486F01" w:rsidP="00486F01">
            <w:pPr>
              <w:keepNext/>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w:t>
            </w:r>
          </w:p>
        </w:tc>
        <w:tc>
          <w:tcPr>
            <w:tcW w:w="3955" w:type="dxa"/>
            <w:tcBorders>
              <w:top w:val="single" w:sz="12" w:space="0" w:color="auto"/>
              <w:left w:val="single" w:sz="8" w:space="0" w:color="auto"/>
              <w:bottom w:val="single" w:sz="12" w:space="0" w:color="auto"/>
              <w:right w:val="single" w:sz="12" w:space="0" w:color="auto"/>
            </w:tcBorders>
            <w:noWrap/>
            <w:tcMar>
              <w:top w:w="0" w:type="dxa"/>
              <w:left w:w="70" w:type="dxa"/>
              <w:bottom w:w="0" w:type="dxa"/>
              <w:right w:w="70" w:type="dxa"/>
            </w:tcMar>
            <w:vAlign w:val="center"/>
            <w:hideMark/>
          </w:tcPr>
          <w:p w14:paraId="1EEFC367" w14:textId="77777777" w:rsidR="00486F01" w:rsidRPr="0098040F" w:rsidRDefault="00486F01" w:rsidP="00486F01">
            <w:pPr>
              <w:keepNext/>
              <w:spacing w:after="0" w:line="240" w:lineRule="auto"/>
              <w:rPr>
                <w:rFonts w:ascii="Calibri" w:eastAsia="Times New Roman" w:hAnsi="Calibri" w:cs="Calibri"/>
                <w:lang w:eastAsia="cs-CZ"/>
              </w:rPr>
            </w:pPr>
            <w:r w:rsidRPr="0098040F">
              <w:rPr>
                <w:rFonts w:ascii="Calibri" w:eastAsia="Times New Roman" w:hAnsi="Calibri" w:cs="Calibri"/>
                <w:lang w:eastAsia="cs-CZ"/>
              </w:rPr>
              <w:t>Výsledek hospodaření</w:t>
            </w:r>
          </w:p>
        </w:tc>
        <w:tc>
          <w:tcPr>
            <w:tcW w:w="922" w:type="dxa"/>
            <w:tcBorders>
              <w:top w:val="single" w:sz="12" w:space="0" w:color="auto"/>
              <w:left w:val="single" w:sz="12" w:space="0" w:color="auto"/>
              <w:bottom w:val="single" w:sz="12" w:space="0" w:color="auto"/>
              <w:right w:val="single" w:sz="12" w:space="0" w:color="auto"/>
            </w:tcBorders>
            <w:vAlign w:val="center"/>
          </w:tcPr>
          <w:p w14:paraId="6F280DBF"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2 887</w:t>
            </w:r>
          </w:p>
        </w:tc>
        <w:tc>
          <w:tcPr>
            <w:tcW w:w="1049" w:type="dxa"/>
            <w:tcBorders>
              <w:top w:val="single" w:sz="12" w:space="0" w:color="auto"/>
              <w:left w:val="single" w:sz="12" w:space="0" w:color="auto"/>
              <w:bottom w:val="single" w:sz="12" w:space="0" w:color="auto"/>
              <w:right w:val="single" w:sz="12" w:space="0" w:color="auto"/>
            </w:tcBorders>
          </w:tcPr>
          <w:p w14:paraId="6EA45597"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4 939</w:t>
            </w:r>
          </w:p>
        </w:tc>
        <w:tc>
          <w:tcPr>
            <w:tcW w:w="1049" w:type="dxa"/>
            <w:tcBorders>
              <w:top w:val="single" w:sz="12" w:space="0" w:color="auto"/>
              <w:left w:val="single" w:sz="12" w:space="0" w:color="auto"/>
              <w:bottom w:val="single" w:sz="12" w:space="0" w:color="auto"/>
              <w:right w:val="single" w:sz="12" w:space="0" w:color="auto"/>
            </w:tcBorders>
          </w:tcPr>
          <w:p w14:paraId="31746FC7"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3 607</w:t>
            </w:r>
          </w:p>
        </w:tc>
        <w:tc>
          <w:tcPr>
            <w:tcW w:w="1049" w:type="dxa"/>
            <w:tcBorders>
              <w:top w:val="single" w:sz="12" w:space="0" w:color="auto"/>
              <w:left w:val="single" w:sz="12" w:space="0" w:color="auto"/>
              <w:bottom w:val="single" w:sz="12" w:space="0" w:color="auto"/>
              <w:right w:val="single" w:sz="12" w:space="0" w:color="auto"/>
            </w:tcBorders>
          </w:tcPr>
          <w:p w14:paraId="5AF0EAC0"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-990</w:t>
            </w:r>
          </w:p>
        </w:tc>
        <w:tc>
          <w:tcPr>
            <w:tcW w:w="1049" w:type="dxa"/>
            <w:tcBorders>
              <w:top w:val="single" w:sz="12" w:space="0" w:color="auto"/>
              <w:left w:val="single" w:sz="12" w:space="0" w:color="auto"/>
              <w:bottom w:val="single" w:sz="12" w:space="0" w:color="auto"/>
              <w:right w:val="single" w:sz="12" w:space="0" w:color="auto"/>
            </w:tcBorders>
          </w:tcPr>
          <w:p w14:paraId="676AB033" w14:textId="77777777" w:rsidR="00486F01" w:rsidRPr="0098040F" w:rsidRDefault="00486F01" w:rsidP="00486F01">
            <w:pPr>
              <w:spacing w:after="0" w:line="240" w:lineRule="auto"/>
              <w:ind w:right="57"/>
              <w:jc w:val="right"/>
              <w:rPr>
                <w:rFonts w:ascii="Calibri" w:eastAsia="Times New Roman" w:hAnsi="Calibri" w:cs="Calibri"/>
                <w:b/>
                <w:lang w:eastAsia="cs-CZ"/>
              </w:rPr>
            </w:pPr>
            <w:r w:rsidRPr="0098040F">
              <w:rPr>
                <w:rFonts w:ascii="Calibri" w:eastAsia="Times New Roman" w:hAnsi="Calibri" w:cs="Calibri"/>
                <w:b/>
                <w:lang w:eastAsia="cs-CZ"/>
              </w:rPr>
              <w:t>770</w:t>
            </w:r>
          </w:p>
        </w:tc>
      </w:tr>
      <w:tr w:rsidR="00486F01" w:rsidRPr="0098040F" w14:paraId="688DB7C1" w14:textId="77777777" w:rsidTr="00CE23F4">
        <w:trPr>
          <w:trHeight w:val="300"/>
          <w:jc w:val="center"/>
        </w:trPr>
        <w:tc>
          <w:tcPr>
            <w:tcW w:w="425" w:type="dxa"/>
            <w:tcBorders>
              <w:top w:val="single" w:sz="12"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4425901D" w14:textId="77777777" w:rsidR="00486F01" w:rsidRPr="0098040F" w:rsidRDefault="00486F01" w:rsidP="00486F01">
            <w:pPr>
              <w:keepNext/>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3</w:t>
            </w:r>
          </w:p>
        </w:tc>
        <w:tc>
          <w:tcPr>
            <w:tcW w:w="3955" w:type="dxa"/>
            <w:tcBorders>
              <w:top w:val="single" w:sz="12"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70167317" w14:textId="77777777" w:rsidR="00486F01" w:rsidRPr="0098040F" w:rsidRDefault="00486F01" w:rsidP="00486F01">
            <w:pPr>
              <w:keepNext/>
              <w:spacing w:after="0" w:line="240" w:lineRule="auto"/>
              <w:rPr>
                <w:rFonts w:ascii="Calibri" w:eastAsia="Times New Roman" w:hAnsi="Calibri" w:cs="Calibri"/>
                <w:lang w:eastAsia="cs-CZ"/>
              </w:rPr>
            </w:pPr>
            <w:r w:rsidRPr="0098040F">
              <w:rPr>
                <w:rFonts w:ascii="Calibri" w:eastAsia="Times New Roman" w:hAnsi="Calibri" w:cs="Calibri"/>
                <w:lang w:eastAsia="cs-CZ"/>
              </w:rPr>
              <w:t>Tržby¹</w:t>
            </w:r>
          </w:p>
        </w:tc>
        <w:tc>
          <w:tcPr>
            <w:tcW w:w="922" w:type="dxa"/>
            <w:tcBorders>
              <w:top w:val="single" w:sz="12" w:space="0" w:color="auto"/>
              <w:left w:val="single" w:sz="12" w:space="0" w:color="auto"/>
              <w:bottom w:val="single" w:sz="8" w:space="0" w:color="auto"/>
              <w:right w:val="single" w:sz="12" w:space="0" w:color="auto"/>
            </w:tcBorders>
            <w:vAlign w:val="center"/>
          </w:tcPr>
          <w:p w14:paraId="284A1FEF"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50 591</w:t>
            </w:r>
          </w:p>
        </w:tc>
        <w:tc>
          <w:tcPr>
            <w:tcW w:w="1049" w:type="dxa"/>
            <w:tcBorders>
              <w:top w:val="single" w:sz="12" w:space="0" w:color="auto"/>
              <w:left w:val="single" w:sz="12" w:space="0" w:color="auto"/>
              <w:bottom w:val="single" w:sz="8" w:space="0" w:color="auto"/>
              <w:right w:val="single" w:sz="12" w:space="0" w:color="auto"/>
            </w:tcBorders>
          </w:tcPr>
          <w:p w14:paraId="3EB7E0ED"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59 694</w:t>
            </w:r>
          </w:p>
        </w:tc>
        <w:tc>
          <w:tcPr>
            <w:tcW w:w="1049" w:type="dxa"/>
            <w:tcBorders>
              <w:top w:val="single" w:sz="12" w:space="0" w:color="auto"/>
              <w:left w:val="single" w:sz="12" w:space="0" w:color="auto"/>
              <w:bottom w:val="single" w:sz="8" w:space="0" w:color="auto"/>
              <w:right w:val="single" w:sz="12" w:space="0" w:color="auto"/>
            </w:tcBorders>
          </w:tcPr>
          <w:p w14:paraId="2F3CBA6B"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57 827</w:t>
            </w:r>
          </w:p>
        </w:tc>
        <w:tc>
          <w:tcPr>
            <w:tcW w:w="1049" w:type="dxa"/>
            <w:tcBorders>
              <w:top w:val="single" w:sz="12" w:space="0" w:color="auto"/>
              <w:left w:val="single" w:sz="12" w:space="0" w:color="auto"/>
              <w:bottom w:val="single" w:sz="8" w:space="0" w:color="auto"/>
              <w:right w:val="single" w:sz="12" w:space="0" w:color="auto"/>
            </w:tcBorders>
          </w:tcPr>
          <w:p w14:paraId="47C857F0"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25 190</w:t>
            </w:r>
          </w:p>
        </w:tc>
        <w:tc>
          <w:tcPr>
            <w:tcW w:w="1049" w:type="dxa"/>
            <w:tcBorders>
              <w:top w:val="single" w:sz="12" w:space="0" w:color="auto"/>
              <w:left w:val="single" w:sz="12" w:space="0" w:color="auto"/>
              <w:bottom w:val="single" w:sz="8" w:space="0" w:color="auto"/>
              <w:right w:val="single" w:sz="12" w:space="0" w:color="auto"/>
            </w:tcBorders>
          </w:tcPr>
          <w:p w14:paraId="6BE26D73" w14:textId="77777777" w:rsidR="00486F01" w:rsidRPr="0098040F" w:rsidRDefault="00486F01" w:rsidP="00486F01">
            <w:pPr>
              <w:spacing w:after="0" w:line="240" w:lineRule="auto"/>
              <w:ind w:right="57"/>
              <w:jc w:val="right"/>
              <w:rPr>
                <w:rFonts w:ascii="Calibri" w:eastAsia="Times New Roman" w:hAnsi="Calibri" w:cs="Calibri"/>
                <w:b/>
                <w:lang w:eastAsia="cs-CZ"/>
              </w:rPr>
            </w:pPr>
            <w:r w:rsidRPr="0098040F">
              <w:rPr>
                <w:rFonts w:ascii="Calibri" w:eastAsia="Times New Roman" w:hAnsi="Calibri" w:cs="Calibri"/>
                <w:b/>
                <w:lang w:eastAsia="cs-CZ"/>
              </w:rPr>
              <w:t>29 891</w:t>
            </w:r>
          </w:p>
        </w:tc>
      </w:tr>
      <w:tr w:rsidR="00486F01" w:rsidRPr="0098040F" w14:paraId="7F5EED6A" w14:textId="77777777" w:rsidTr="00CE23F4">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1FCF655F" w14:textId="77777777" w:rsidR="00486F01" w:rsidRPr="0098040F" w:rsidRDefault="00486F01" w:rsidP="00486F01">
            <w:pPr>
              <w:keepNext/>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4</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7270A375" w14:textId="77777777" w:rsidR="00486F01" w:rsidRPr="0098040F" w:rsidRDefault="00486F01" w:rsidP="00486F01">
            <w:pPr>
              <w:keepNext/>
              <w:spacing w:after="0" w:line="240" w:lineRule="auto"/>
              <w:rPr>
                <w:rFonts w:ascii="Calibri" w:eastAsia="Times New Roman" w:hAnsi="Calibri" w:cs="Calibri"/>
                <w:lang w:eastAsia="cs-CZ"/>
              </w:rPr>
            </w:pPr>
            <w:r w:rsidRPr="0098040F">
              <w:rPr>
                <w:rFonts w:ascii="Calibri" w:eastAsia="Times New Roman" w:hAnsi="Calibri" w:cs="Calibri"/>
                <w:lang w:eastAsia="cs-CZ"/>
              </w:rPr>
              <w:t>Odpisy majetku</w:t>
            </w:r>
          </w:p>
        </w:tc>
        <w:tc>
          <w:tcPr>
            <w:tcW w:w="922" w:type="dxa"/>
            <w:tcBorders>
              <w:top w:val="single" w:sz="8" w:space="0" w:color="auto"/>
              <w:left w:val="single" w:sz="12" w:space="0" w:color="auto"/>
              <w:bottom w:val="single" w:sz="8" w:space="0" w:color="auto"/>
              <w:right w:val="single" w:sz="12" w:space="0" w:color="auto"/>
            </w:tcBorders>
            <w:vAlign w:val="center"/>
          </w:tcPr>
          <w:p w14:paraId="663BB750"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56</w:t>
            </w:r>
          </w:p>
        </w:tc>
        <w:tc>
          <w:tcPr>
            <w:tcW w:w="1049" w:type="dxa"/>
            <w:tcBorders>
              <w:top w:val="single" w:sz="8" w:space="0" w:color="auto"/>
              <w:left w:val="single" w:sz="12" w:space="0" w:color="auto"/>
              <w:bottom w:val="single" w:sz="8" w:space="0" w:color="auto"/>
              <w:right w:val="single" w:sz="12" w:space="0" w:color="auto"/>
            </w:tcBorders>
          </w:tcPr>
          <w:p w14:paraId="1BF462FD"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29</w:t>
            </w:r>
          </w:p>
        </w:tc>
        <w:tc>
          <w:tcPr>
            <w:tcW w:w="1049" w:type="dxa"/>
            <w:tcBorders>
              <w:top w:val="single" w:sz="8" w:space="0" w:color="auto"/>
              <w:left w:val="single" w:sz="12" w:space="0" w:color="auto"/>
              <w:bottom w:val="single" w:sz="8" w:space="0" w:color="auto"/>
              <w:right w:val="single" w:sz="12" w:space="0" w:color="auto"/>
            </w:tcBorders>
          </w:tcPr>
          <w:p w14:paraId="09863F1B"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29</w:t>
            </w:r>
          </w:p>
        </w:tc>
        <w:tc>
          <w:tcPr>
            <w:tcW w:w="1049" w:type="dxa"/>
            <w:tcBorders>
              <w:top w:val="single" w:sz="8" w:space="0" w:color="auto"/>
              <w:left w:val="single" w:sz="12" w:space="0" w:color="auto"/>
              <w:bottom w:val="single" w:sz="8" w:space="0" w:color="auto"/>
              <w:right w:val="single" w:sz="12" w:space="0" w:color="auto"/>
            </w:tcBorders>
          </w:tcPr>
          <w:p w14:paraId="7E2FB550"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7</w:t>
            </w:r>
          </w:p>
        </w:tc>
        <w:tc>
          <w:tcPr>
            <w:tcW w:w="1049" w:type="dxa"/>
            <w:tcBorders>
              <w:top w:val="single" w:sz="8" w:space="0" w:color="auto"/>
              <w:left w:val="single" w:sz="12" w:space="0" w:color="auto"/>
              <w:bottom w:val="single" w:sz="8" w:space="0" w:color="auto"/>
              <w:right w:val="single" w:sz="12" w:space="0" w:color="auto"/>
            </w:tcBorders>
          </w:tcPr>
          <w:p w14:paraId="074BBB59" w14:textId="77777777" w:rsidR="00486F01" w:rsidRPr="0098040F" w:rsidRDefault="00486F01" w:rsidP="00486F01">
            <w:pPr>
              <w:spacing w:after="0" w:line="240" w:lineRule="auto"/>
              <w:ind w:right="57"/>
              <w:jc w:val="right"/>
              <w:rPr>
                <w:rFonts w:ascii="Calibri" w:eastAsia="Times New Roman" w:hAnsi="Calibri" w:cs="Calibri"/>
                <w:b/>
                <w:lang w:eastAsia="cs-CZ"/>
              </w:rPr>
            </w:pPr>
            <w:r w:rsidRPr="0098040F">
              <w:rPr>
                <w:rFonts w:ascii="Calibri" w:eastAsia="Times New Roman" w:hAnsi="Calibri" w:cs="Calibri"/>
                <w:b/>
                <w:lang w:eastAsia="cs-CZ"/>
              </w:rPr>
              <w:t>0</w:t>
            </w:r>
          </w:p>
        </w:tc>
      </w:tr>
      <w:tr w:rsidR="00486F01" w:rsidRPr="0098040F" w14:paraId="031238A2" w14:textId="77777777" w:rsidTr="00CE23F4">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77C70287" w14:textId="77777777" w:rsidR="00486F01" w:rsidRPr="0098040F" w:rsidRDefault="00486F01" w:rsidP="00486F01">
            <w:pPr>
              <w:keepNext/>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5</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28B8DB2C" w14:textId="77777777" w:rsidR="00486F01" w:rsidRPr="0098040F" w:rsidRDefault="00486F01" w:rsidP="00486F01">
            <w:pPr>
              <w:keepNext/>
              <w:spacing w:after="0" w:line="240" w:lineRule="auto"/>
              <w:rPr>
                <w:rFonts w:ascii="Calibri" w:eastAsia="Times New Roman" w:hAnsi="Calibri" w:cs="Calibri"/>
                <w:lang w:eastAsia="cs-CZ"/>
              </w:rPr>
            </w:pPr>
            <w:r w:rsidRPr="0098040F">
              <w:rPr>
                <w:rFonts w:ascii="Calibri" w:eastAsia="Times New Roman" w:hAnsi="Calibri" w:cs="Calibri"/>
                <w:lang w:eastAsia="cs-CZ"/>
              </w:rPr>
              <w:t>Osobní náklady</w:t>
            </w:r>
          </w:p>
        </w:tc>
        <w:tc>
          <w:tcPr>
            <w:tcW w:w="922" w:type="dxa"/>
            <w:tcBorders>
              <w:top w:val="single" w:sz="8" w:space="0" w:color="auto"/>
              <w:left w:val="single" w:sz="12" w:space="0" w:color="auto"/>
              <w:bottom w:val="single" w:sz="8" w:space="0" w:color="auto"/>
              <w:right w:val="single" w:sz="12" w:space="0" w:color="auto"/>
            </w:tcBorders>
            <w:vAlign w:val="center"/>
          </w:tcPr>
          <w:p w14:paraId="56BCF0A3"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6 268</w:t>
            </w:r>
          </w:p>
        </w:tc>
        <w:tc>
          <w:tcPr>
            <w:tcW w:w="1049" w:type="dxa"/>
            <w:tcBorders>
              <w:top w:val="single" w:sz="8" w:space="0" w:color="auto"/>
              <w:left w:val="single" w:sz="12" w:space="0" w:color="auto"/>
              <w:bottom w:val="single" w:sz="8" w:space="0" w:color="auto"/>
              <w:right w:val="single" w:sz="12" w:space="0" w:color="auto"/>
            </w:tcBorders>
          </w:tcPr>
          <w:p w14:paraId="29688C43"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6 476</w:t>
            </w:r>
          </w:p>
        </w:tc>
        <w:tc>
          <w:tcPr>
            <w:tcW w:w="1049" w:type="dxa"/>
            <w:tcBorders>
              <w:top w:val="single" w:sz="8" w:space="0" w:color="auto"/>
              <w:left w:val="single" w:sz="12" w:space="0" w:color="auto"/>
              <w:bottom w:val="single" w:sz="8" w:space="0" w:color="auto"/>
              <w:right w:val="single" w:sz="12" w:space="0" w:color="auto"/>
            </w:tcBorders>
          </w:tcPr>
          <w:p w14:paraId="2AD9A129"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6 410</w:t>
            </w:r>
          </w:p>
        </w:tc>
        <w:tc>
          <w:tcPr>
            <w:tcW w:w="1049" w:type="dxa"/>
            <w:tcBorders>
              <w:top w:val="single" w:sz="8" w:space="0" w:color="auto"/>
              <w:left w:val="single" w:sz="12" w:space="0" w:color="auto"/>
              <w:bottom w:val="single" w:sz="8" w:space="0" w:color="auto"/>
              <w:right w:val="single" w:sz="12" w:space="0" w:color="auto"/>
            </w:tcBorders>
          </w:tcPr>
          <w:p w14:paraId="7A086BEC"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7 463</w:t>
            </w:r>
          </w:p>
        </w:tc>
        <w:tc>
          <w:tcPr>
            <w:tcW w:w="1049" w:type="dxa"/>
            <w:tcBorders>
              <w:top w:val="single" w:sz="8" w:space="0" w:color="auto"/>
              <w:left w:val="single" w:sz="12" w:space="0" w:color="auto"/>
              <w:bottom w:val="single" w:sz="8" w:space="0" w:color="auto"/>
              <w:right w:val="single" w:sz="12" w:space="0" w:color="auto"/>
            </w:tcBorders>
          </w:tcPr>
          <w:p w14:paraId="30212842" w14:textId="77777777" w:rsidR="00486F01" w:rsidRPr="0098040F" w:rsidRDefault="00486F01" w:rsidP="00486F01">
            <w:pPr>
              <w:spacing w:after="0" w:line="240" w:lineRule="auto"/>
              <w:ind w:right="57"/>
              <w:jc w:val="right"/>
              <w:rPr>
                <w:rFonts w:ascii="Calibri" w:eastAsia="Times New Roman" w:hAnsi="Calibri" w:cs="Calibri"/>
                <w:b/>
                <w:lang w:eastAsia="cs-CZ"/>
              </w:rPr>
            </w:pPr>
            <w:r w:rsidRPr="0098040F">
              <w:rPr>
                <w:rFonts w:ascii="Calibri" w:eastAsia="Times New Roman" w:hAnsi="Calibri" w:cs="Calibri"/>
                <w:b/>
                <w:lang w:eastAsia="cs-CZ"/>
              </w:rPr>
              <w:t>3 461</w:t>
            </w:r>
          </w:p>
        </w:tc>
      </w:tr>
      <w:tr w:rsidR="00486F01" w:rsidRPr="0098040F" w14:paraId="6EDE44CC" w14:textId="77777777" w:rsidTr="00CE23F4">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6D134B5B" w14:textId="77777777" w:rsidR="00486F01" w:rsidRPr="0098040F" w:rsidRDefault="00486F01" w:rsidP="00486F01">
            <w:pPr>
              <w:keepNext/>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6</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183EDE38" w14:textId="77777777" w:rsidR="00486F01" w:rsidRPr="0098040F" w:rsidRDefault="00486F01" w:rsidP="00486F01">
            <w:pPr>
              <w:keepNext/>
              <w:spacing w:after="0" w:line="240" w:lineRule="auto"/>
              <w:rPr>
                <w:rFonts w:ascii="Calibri" w:eastAsia="Times New Roman" w:hAnsi="Calibri" w:cs="Calibri"/>
                <w:lang w:eastAsia="cs-CZ"/>
              </w:rPr>
            </w:pPr>
            <w:r w:rsidRPr="0098040F">
              <w:rPr>
                <w:rFonts w:ascii="Calibri" w:eastAsia="Times New Roman" w:hAnsi="Calibri" w:cs="Calibri"/>
                <w:lang w:eastAsia="cs-CZ"/>
              </w:rPr>
              <w:t>Spotřeba materiálu a energie</w:t>
            </w:r>
          </w:p>
        </w:tc>
        <w:tc>
          <w:tcPr>
            <w:tcW w:w="922" w:type="dxa"/>
            <w:tcBorders>
              <w:top w:val="single" w:sz="8" w:space="0" w:color="auto"/>
              <w:left w:val="single" w:sz="12" w:space="0" w:color="auto"/>
              <w:bottom w:val="single" w:sz="8" w:space="0" w:color="auto"/>
              <w:right w:val="single" w:sz="12" w:space="0" w:color="auto"/>
            </w:tcBorders>
            <w:vAlign w:val="center"/>
          </w:tcPr>
          <w:p w14:paraId="3EDFD400"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1 688</w:t>
            </w:r>
          </w:p>
        </w:tc>
        <w:tc>
          <w:tcPr>
            <w:tcW w:w="1049" w:type="dxa"/>
            <w:tcBorders>
              <w:top w:val="single" w:sz="8" w:space="0" w:color="auto"/>
              <w:left w:val="single" w:sz="12" w:space="0" w:color="auto"/>
              <w:bottom w:val="single" w:sz="8" w:space="0" w:color="auto"/>
              <w:right w:val="single" w:sz="12" w:space="0" w:color="auto"/>
            </w:tcBorders>
          </w:tcPr>
          <w:p w14:paraId="2BD4CCAF"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2 100</w:t>
            </w:r>
          </w:p>
        </w:tc>
        <w:tc>
          <w:tcPr>
            <w:tcW w:w="1049" w:type="dxa"/>
            <w:tcBorders>
              <w:top w:val="single" w:sz="8" w:space="0" w:color="auto"/>
              <w:left w:val="single" w:sz="12" w:space="0" w:color="auto"/>
              <w:bottom w:val="single" w:sz="8" w:space="0" w:color="auto"/>
              <w:right w:val="single" w:sz="12" w:space="0" w:color="auto"/>
            </w:tcBorders>
          </w:tcPr>
          <w:p w14:paraId="1DBD1065"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785</w:t>
            </w:r>
          </w:p>
        </w:tc>
        <w:tc>
          <w:tcPr>
            <w:tcW w:w="1049" w:type="dxa"/>
            <w:tcBorders>
              <w:top w:val="single" w:sz="8" w:space="0" w:color="auto"/>
              <w:left w:val="single" w:sz="12" w:space="0" w:color="auto"/>
              <w:bottom w:val="single" w:sz="8" w:space="0" w:color="auto"/>
              <w:right w:val="single" w:sz="12" w:space="0" w:color="auto"/>
            </w:tcBorders>
          </w:tcPr>
          <w:p w14:paraId="792ABCB8"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1 803</w:t>
            </w:r>
          </w:p>
        </w:tc>
        <w:tc>
          <w:tcPr>
            <w:tcW w:w="1049" w:type="dxa"/>
            <w:tcBorders>
              <w:top w:val="single" w:sz="8" w:space="0" w:color="auto"/>
              <w:left w:val="single" w:sz="12" w:space="0" w:color="auto"/>
              <w:bottom w:val="single" w:sz="8" w:space="0" w:color="auto"/>
              <w:right w:val="single" w:sz="12" w:space="0" w:color="auto"/>
            </w:tcBorders>
          </w:tcPr>
          <w:p w14:paraId="7796CA5D" w14:textId="77777777" w:rsidR="00486F01" w:rsidRPr="0098040F" w:rsidRDefault="00486F01" w:rsidP="00486F01">
            <w:pPr>
              <w:spacing w:after="0" w:line="240" w:lineRule="auto"/>
              <w:ind w:right="57"/>
              <w:jc w:val="right"/>
              <w:rPr>
                <w:rFonts w:ascii="Calibri" w:eastAsia="Times New Roman" w:hAnsi="Calibri" w:cs="Calibri"/>
                <w:b/>
                <w:lang w:eastAsia="cs-CZ"/>
              </w:rPr>
            </w:pPr>
            <w:r w:rsidRPr="0098040F">
              <w:rPr>
                <w:rFonts w:ascii="Calibri" w:eastAsia="Times New Roman" w:hAnsi="Calibri" w:cs="Calibri"/>
                <w:b/>
                <w:lang w:eastAsia="cs-CZ"/>
              </w:rPr>
              <w:t>1 391</w:t>
            </w:r>
          </w:p>
        </w:tc>
      </w:tr>
      <w:tr w:rsidR="00486F01" w:rsidRPr="0098040F" w14:paraId="67481D11" w14:textId="77777777" w:rsidTr="00CE23F4">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60023F6B" w14:textId="77777777" w:rsidR="00486F01" w:rsidRPr="0098040F" w:rsidRDefault="00486F01" w:rsidP="00486F01">
            <w:pPr>
              <w:keepNext/>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7</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5147C8B5" w14:textId="77777777" w:rsidR="00486F01" w:rsidRPr="0098040F" w:rsidRDefault="00486F01" w:rsidP="00486F01">
            <w:pPr>
              <w:keepNext/>
              <w:spacing w:after="0" w:line="240" w:lineRule="auto"/>
              <w:rPr>
                <w:rFonts w:ascii="Calibri" w:eastAsia="Times New Roman" w:hAnsi="Calibri" w:cs="Calibri"/>
                <w:lang w:eastAsia="cs-CZ"/>
              </w:rPr>
            </w:pPr>
            <w:r w:rsidRPr="0098040F">
              <w:rPr>
                <w:rFonts w:ascii="Calibri" w:eastAsia="Times New Roman" w:hAnsi="Calibri" w:cs="Calibri"/>
                <w:lang w:eastAsia="cs-CZ"/>
              </w:rPr>
              <w:t>Služby</w:t>
            </w:r>
          </w:p>
        </w:tc>
        <w:tc>
          <w:tcPr>
            <w:tcW w:w="922" w:type="dxa"/>
            <w:tcBorders>
              <w:top w:val="single" w:sz="8" w:space="0" w:color="auto"/>
              <w:left w:val="single" w:sz="12" w:space="0" w:color="auto"/>
              <w:bottom w:val="single" w:sz="8" w:space="0" w:color="auto"/>
              <w:right w:val="single" w:sz="12" w:space="0" w:color="auto"/>
            </w:tcBorders>
            <w:vAlign w:val="center"/>
          </w:tcPr>
          <w:p w14:paraId="49EBA39E"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38 894</w:t>
            </w:r>
          </w:p>
        </w:tc>
        <w:tc>
          <w:tcPr>
            <w:tcW w:w="1049" w:type="dxa"/>
            <w:tcBorders>
              <w:top w:val="single" w:sz="8" w:space="0" w:color="auto"/>
              <w:left w:val="single" w:sz="12" w:space="0" w:color="auto"/>
              <w:bottom w:val="single" w:sz="8" w:space="0" w:color="auto"/>
              <w:right w:val="single" w:sz="12" w:space="0" w:color="auto"/>
            </w:tcBorders>
          </w:tcPr>
          <w:p w14:paraId="6FF0B265"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44 799</w:t>
            </w:r>
          </w:p>
        </w:tc>
        <w:tc>
          <w:tcPr>
            <w:tcW w:w="1049" w:type="dxa"/>
            <w:tcBorders>
              <w:top w:val="single" w:sz="8" w:space="0" w:color="auto"/>
              <w:left w:val="single" w:sz="12" w:space="0" w:color="auto"/>
              <w:bottom w:val="single" w:sz="8" w:space="0" w:color="auto"/>
              <w:right w:val="single" w:sz="12" w:space="0" w:color="auto"/>
            </w:tcBorders>
          </w:tcPr>
          <w:p w14:paraId="7FF8D043"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45 836</w:t>
            </w:r>
          </w:p>
        </w:tc>
        <w:tc>
          <w:tcPr>
            <w:tcW w:w="1049" w:type="dxa"/>
            <w:tcBorders>
              <w:top w:val="single" w:sz="8" w:space="0" w:color="auto"/>
              <w:left w:val="single" w:sz="12" w:space="0" w:color="auto"/>
              <w:bottom w:val="single" w:sz="8" w:space="0" w:color="auto"/>
              <w:right w:val="single" w:sz="12" w:space="0" w:color="auto"/>
            </w:tcBorders>
          </w:tcPr>
          <w:p w14:paraId="075A990C"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17 718</w:t>
            </w:r>
          </w:p>
        </w:tc>
        <w:tc>
          <w:tcPr>
            <w:tcW w:w="1049" w:type="dxa"/>
            <w:tcBorders>
              <w:top w:val="single" w:sz="8" w:space="0" w:color="auto"/>
              <w:left w:val="single" w:sz="12" w:space="0" w:color="auto"/>
              <w:bottom w:val="single" w:sz="8" w:space="0" w:color="auto"/>
              <w:right w:val="single" w:sz="12" w:space="0" w:color="auto"/>
            </w:tcBorders>
          </w:tcPr>
          <w:p w14:paraId="39AE1AD5" w14:textId="77777777" w:rsidR="00486F01" w:rsidRPr="0098040F" w:rsidRDefault="00486F01" w:rsidP="00486F01">
            <w:pPr>
              <w:spacing w:after="0" w:line="240" w:lineRule="auto"/>
              <w:ind w:right="57"/>
              <w:jc w:val="right"/>
              <w:rPr>
                <w:rFonts w:ascii="Calibri" w:eastAsia="Times New Roman" w:hAnsi="Calibri" w:cs="Calibri"/>
                <w:b/>
                <w:lang w:eastAsia="cs-CZ"/>
              </w:rPr>
            </w:pPr>
            <w:r w:rsidRPr="0098040F">
              <w:rPr>
                <w:rFonts w:ascii="Calibri" w:eastAsia="Times New Roman" w:hAnsi="Calibri" w:cs="Calibri"/>
                <w:b/>
                <w:lang w:eastAsia="cs-CZ"/>
              </w:rPr>
              <w:t>24 101</w:t>
            </w:r>
          </w:p>
        </w:tc>
      </w:tr>
      <w:tr w:rsidR="00486F01" w:rsidRPr="0098040F" w14:paraId="14DF7747" w14:textId="77777777" w:rsidTr="00CE23F4">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548FFE26" w14:textId="77777777" w:rsidR="00486F01" w:rsidRPr="0098040F" w:rsidRDefault="00486F01" w:rsidP="00486F01">
            <w:pPr>
              <w:keepNext/>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8</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3315E401" w14:textId="77777777" w:rsidR="00486F01" w:rsidRPr="0098040F" w:rsidRDefault="00486F01" w:rsidP="00486F01">
            <w:pPr>
              <w:keepNext/>
              <w:spacing w:after="0" w:line="240" w:lineRule="auto"/>
              <w:rPr>
                <w:rFonts w:ascii="Calibri" w:eastAsia="Times New Roman" w:hAnsi="Calibri" w:cs="Calibri"/>
                <w:lang w:eastAsia="cs-CZ"/>
              </w:rPr>
            </w:pPr>
            <w:r w:rsidRPr="0098040F">
              <w:rPr>
                <w:rFonts w:ascii="Calibri" w:eastAsia="Times New Roman" w:hAnsi="Calibri" w:cs="Calibri"/>
                <w:lang w:eastAsia="cs-CZ"/>
              </w:rPr>
              <w:t>Vlastní kapitál</w:t>
            </w:r>
          </w:p>
        </w:tc>
        <w:tc>
          <w:tcPr>
            <w:tcW w:w="922" w:type="dxa"/>
            <w:tcBorders>
              <w:top w:val="single" w:sz="8" w:space="0" w:color="auto"/>
              <w:left w:val="single" w:sz="12" w:space="0" w:color="auto"/>
              <w:bottom w:val="single" w:sz="8" w:space="0" w:color="auto"/>
              <w:right w:val="single" w:sz="12" w:space="0" w:color="auto"/>
            </w:tcBorders>
            <w:vAlign w:val="center"/>
          </w:tcPr>
          <w:p w14:paraId="69D8B8ED"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8 334</w:t>
            </w:r>
          </w:p>
        </w:tc>
        <w:tc>
          <w:tcPr>
            <w:tcW w:w="1049" w:type="dxa"/>
            <w:tcBorders>
              <w:top w:val="single" w:sz="8" w:space="0" w:color="auto"/>
              <w:left w:val="single" w:sz="12" w:space="0" w:color="auto"/>
              <w:bottom w:val="single" w:sz="8" w:space="0" w:color="auto"/>
              <w:right w:val="single" w:sz="12" w:space="0" w:color="auto"/>
            </w:tcBorders>
          </w:tcPr>
          <w:p w14:paraId="3A3B4FA3"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13 273</w:t>
            </w:r>
          </w:p>
        </w:tc>
        <w:tc>
          <w:tcPr>
            <w:tcW w:w="1049" w:type="dxa"/>
            <w:tcBorders>
              <w:top w:val="single" w:sz="8" w:space="0" w:color="auto"/>
              <w:left w:val="single" w:sz="12" w:space="0" w:color="auto"/>
              <w:bottom w:val="single" w:sz="8" w:space="0" w:color="auto"/>
              <w:right w:val="single" w:sz="12" w:space="0" w:color="auto"/>
            </w:tcBorders>
          </w:tcPr>
          <w:p w14:paraId="106AFD81"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16 880</w:t>
            </w:r>
          </w:p>
        </w:tc>
        <w:tc>
          <w:tcPr>
            <w:tcW w:w="1049" w:type="dxa"/>
            <w:tcBorders>
              <w:top w:val="single" w:sz="8" w:space="0" w:color="auto"/>
              <w:left w:val="single" w:sz="12" w:space="0" w:color="auto"/>
              <w:bottom w:val="single" w:sz="8" w:space="0" w:color="auto"/>
              <w:right w:val="single" w:sz="12" w:space="0" w:color="auto"/>
            </w:tcBorders>
          </w:tcPr>
          <w:p w14:paraId="738BF6CE"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15 890</w:t>
            </w:r>
          </w:p>
        </w:tc>
        <w:tc>
          <w:tcPr>
            <w:tcW w:w="1049" w:type="dxa"/>
            <w:tcBorders>
              <w:top w:val="single" w:sz="8" w:space="0" w:color="auto"/>
              <w:left w:val="single" w:sz="12" w:space="0" w:color="auto"/>
              <w:bottom w:val="single" w:sz="8" w:space="0" w:color="auto"/>
              <w:right w:val="single" w:sz="12" w:space="0" w:color="auto"/>
            </w:tcBorders>
          </w:tcPr>
          <w:p w14:paraId="5B883ED6" w14:textId="77777777" w:rsidR="00486F01" w:rsidRPr="0098040F" w:rsidRDefault="00486F01" w:rsidP="00486F01">
            <w:pPr>
              <w:spacing w:after="0" w:line="240" w:lineRule="auto"/>
              <w:ind w:right="57"/>
              <w:jc w:val="right"/>
              <w:rPr>
                <w:rFonts w:ascii="Calibri" w:eastAsia="Times New Roman" w:hAnsi="Calibri" w:cs="Calibri"/>
                <w:b/>
                <w:lang w:eastAsia="cs-CZ"/>
              </w:rPr>
            </w:pPr>
            <w:r w:rsidRPr="0098040F">
              <w:rPr>
                <w:rFonts w:ascii="Calibri" w:eastAsia="Times New Roman" w:hAnsi="Calibri" w:cs="Calibri"/>
                <w:b/>
                <w:lang w:eastAsia="cs-CZ"/>
              </w:rPr>
              <w:t>16 660</w:t>
            </w:r>
          </w:p>
        </w:tc>
      </w:tr>
      <w:tr w:rsidR="00486F01" w:rsidRPr="0098040F" w14:paraId="3654F78C" w14:textId="77777777" w:rsidTr="00CE23F4">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5BEFA8F8" w14:textId="77777777" w:rsidR="00486F01" w:rsidRPr="0098040F" w:rsidRDefault="00486F01" w:rsidP="00486F01">
            <w:pPr>
              <w:keepNext/>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9</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14322B8E" w14:textId="77777777" w:rsidR="00486F01" w:rsidRPr="0098040F" w:rsidRDefault="00486F01" w:rsidP="00486F01">
            <w:pPr>
              <w:keepNext/>
              <w:spacing w:after="0" w:line="240" w:lineRule="auto"/>
              <w:rPr>
                <w:rFonts w:ascii="Calibri" w:eastAsia="Times New Roman" w:hAnsi="Calibri" w:cs="Calibri"/>
                <w:lang w:eastAsia="cs-CZ"/>
              </w:rPr>
            </w:pPr>
            <w:r w:rsidRPr="0098040F">
              <w:rPr>
                <w:rFonts w:ascii="Calibri" w:eastAsia="Times New Roman" w:hAnsi="Calibri" w:cs="Calibri"/>
                <w:lang w:eastAsia="cs-CZ"/>
              </w:rPr>
              <w:t>Cizí zdroje (kapitál)</w:t>
            </w:r>
          </w:p>
        </w:tc>
        <w:tc>
          <w:tcPr>
            <w:tcW w:w="922" w:type="dxa"/>
            <w:tcBorders>
              <w:top w:val="single" w:sz="8" w:space="0" w:color="auto"/>
              <w:left w:val="single" w:sz="12" w:space="0" w:color="auto"/>
              <w:bottom w:val="single" w:sz="8" w:space="0" w:color="auto"/>
              <w:right w:val="single" w:sz="12" w:space="0" w:color="auto"/>
            </w:tcBorders>
            <w:vAlign w:val="center"/>
          </w:tcPr>
          <w:p w14:paraId="63BDAAEB"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11 824</w:t>
            </w:r>
          </w:p>
        </w:tc>
        <w:tc>
          <w:tcPr>
            <w:tcW w:w="1049" w:type="dxa"/>
            <w:tcBorders>
              <w:top w:val="single" w:sz="8" w:space="0" w:color="auto"/>
              <w:left w:val="single" w:sz="12" w:space="0" w:color="auto"/>
              <w:bottom w:val="single" w:sz="8" w:space="0" w:color="auto"/>
              <w:right w:val="single" w:sz="12" w:space="0" w:color="auto"/>
            </w:tcBorders>
          </w:tcPr>
          <w:p w14:paraId="7E52EC62"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4 676</w:t>
            </w:r>
          </w:p>
        </w:tc>
        <w:tc>
          <w:tcPr>
            <w:tcW w:w="1049" w:type="dxa"/>
            <w:tcBorders>
              <w:top w:val="single" w:sz="8" w:space="0" w:color="auto"/>
              <w:left w:val="single" w:sz="12" w:space="0" w:color="auto"/>
              <w:bottom w:val="single" w:sz="8" w:space="0" w:color="auto"/>
              <w:right w:val="single" w:sz="12" w:space="0" w:color="auto"/>
            </w:tcBorders>
          </w:tcPr>
          <w:p w14:paraId="4E4364D6"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4 598</w:t>
            </w:r>
          </w:p>
        </w:tc>
        <w:tc>
          <w:tcPr>
            <w:tcW w:w="1049" w:type="dxa"/>
            <w:tcBorders>
              <w:top w:val="single" w:sz="8" w:space="0" w:color="auto"/>
              <w:left w:val="single" w:sz="12" w:space="0" w:color="auto"/>
              <w:bottom w:val="single" w:sz="8" w:space="0" w:color="auto"/>
              <w:right w:val="single" w:sz="12" w:space="0" w:color="auto"/>
            </w:tcBorders>
          </w:tcPr>
          <w:p w14:paraId="0A803BB0"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1 824</w:t>
            </w:r>
          </w:p>
        </w:tc>
        <w:tc>
          <w:tcPr>
            <w:tcW w:w="1049" w:type="dxa"/>
            <w:tcBorders>
              <w:top w:val="single" w:sz="8" w:space="0" w:color="auto"/>
              <w:left w:val="single" w:sz="12" w:space="0" w:color="auto"/>
              <w:bottom w:val="single" w:sz="8" w:space="0" w:color="auto"/>
              <w:right w:val="single" w:sz="12" w:space="0" w:color="auto"/>
            </w:tcBorders>
          </w:tcPr>
          <w:p w14:paraId="747E8F86" w14:textId="77777777" w:rsidR="00486F01" w:rsidRPr="0098040F" w:rsidRDefault="00486F01" w:rsidP="00486F01">
            <w:pPr>
              <w:spacing w:after="0" w:line="240" w:lineRule="auto"/>
              <w:ind w:right="57"/>
              <w:jc w:val="right"/>
              <w:rPr>
                <w:rFonts w:ascii="Calibri" w:eastAsia="Times New Roman" w:hAnsi="Calibri" w:cs="Calibri"/>
                <w:b/>
                <w:lang w:eastAsia="cs-CZ"/>
              </w:rPr>
            </w:pPr>
            <w:r w:rsidRPr="0098040F">
              <w:rPr>
                <w:rFonts w:ascii="Calibri" w:eastAsia="Times New Roman" w:hAnsi="Calibri" w:cs="Calibri"/>
                <w:b/>
                <w:lang w:eastAsia="cs-CZ"/>
              </w:rPr>
              <w:t>5 369</w:t>
            </w:r>
          </w:p>
        </w:tc>
      </w:tr>
      <w:tr w:rsidR="00486F01" w:rsidRPr="0098040F" w14:paraId="7FB1668D" w14:textId="77777777" w:rsidTr="00CE23F4">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74A9970A" w14:textId="77777777" w:rsidR="00486F01" w:rsidRPr="0098040F" w:rsidRDefault="00486F01" w:rsidP="00486F01">
            <w:pPr>
              <w:keepNext/>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10</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29144B07" w14:textId="77777777" w:rsidR="00486F01" w:rsidRPr="0098040F" w:rsidRDefault="00486F01" w:rsidP="00486F01">
            <w:pPr>
              <w:keepNext/>
              <w:spacing w:after="0" w:line="240" w:lineRule="auto"/>
              <w:rPr>
                <w:rFonts w:ascii="Calibri" w:eastAsia="Times New Roman" w:hAnsi="Calibri" w:cs="Calibri"/>
                <w:lang w:eastAsia="cs-CZ"/>
              </w:rPr>
            </w:pPr>
            <w:r w:rsidRPr="0098040F">
              <w:rPr>
                <w:rFonts w:ascii="Calibri" w:eastAsia="Times New Roman" w:hAnsi="Calibri" w:cs="Calibri"/>
                <w:lang w:eastAsia="cs-CZ"/>
              </w:rPr>
              <w:t>Krátkodobé pohledávky celkem</w:t>
            </w:r>
          </w:p>
        </w:tc>
        <w:tc>
          <w:tcPr>
            <w:tcW w:w="922" w:type="dxa"/>
            <w:tcBorders>
              <w:top w:val="single" w:sz="8" w:space="0" w:color="auto"/>
              <w:left w:val="single" w:sz="12" w:space="0" w:color="auto"/>
              <w:bottom w:val="single" w:sz="8" w:space="0" w:color="auto"/>
              <w:right w:val="single" w:sz="12" w:space="0" w:color="auto"/>
            </w:tcBorders>
            <w:vAlign w:val="center"/>
          </w:tcPr>
          <w:p w14:paraId="0A8F10B5"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8 120</w:t>
            </w:r>
          </w:p>
        </w:tc>
        <w:tc>
          <w:tcPr>
            <w:tcW w:w="1049" w:type="dxa"/>
            <w:tcBorders>
              <w:top w:val="single" w:sz="8" w:space="0" w:color="auto"/>
              <w:left w:val="single" w:sz="12" w:space="0" w:color="auto"/>
              <w:bottom w:val="single" w:sz="8" w:space="0" w:color="auto"/>
              <w:right w:val="single" w:sz="12" w:space="0" w:color="auto"/>
            </w:tcBorders>
          </w:tcPr>
          <w:p w14:paraId="2D8095F8"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4 191</w:t>
            </w:r>
          </w:p>
        </w:tc>
        <w:tc>
          <w:tcPr>
            <w:tcW w:w="1049" w:type="dxa"/>
            <w:tcBorders>
              <w:top w:val="single" w:sz="8" w:space="0" w:color="auto"/>
              <w:left w:val="single" w:sz="12" w:space="0" w:color="auto"/>
              <w:bottom w:val="single" w:sz="8" w:space="0" w:color="auto"/>
              <w:right w:val="single" w:sz="12" w:space="0" w:color="auto"/>
            </w:tcBorders>
          </w:tcPr>
          <w:p w14:paraId="390616FF"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4 700</w:t>
            </w:r>
          </w:p>
        </w:tc>
        <w:tc>
          <w:tcPr>
            <w:tcW w:w="1049" w:type="dxa"/>
            <w:tcBorders>
              <w:top w:val="single" w:sz="8" w:space="0" w:color="auto"/>
              <w:left w:val="single" w:sz="12" w:space="0" w:color="auto"/>
              <w:bottom w:val="single" w:sz="8" w:space="0" w:color="auto"/>
              <w:right w:val="single" w:sz="12" w:space="0" w:color="auto"/>
            </w:tcBorders>
          </w:tcPr>
          <w:p w14:paraId="39AD0E8D"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3 681</w:t>
            </w:r>
          </w:p>
        </w:tc>
        <w:tc>
          <w:tcPr>
            <w:tcW w:w="1049" w:type="dxa"/>
            <w:tcBorders>
              <w:top w:val="single" w:sz="8" w:space="0" w:color="auto"/>
              <w:left w:val="single" w:sz="12" w:space="0" w:color="auto"/>
              <w:bottom w:val="single" w:sz="8" w:space="0" w:color="auto"/>
              <w:right w:val="single" w:sz="12" w:space="0" w:color="auto"/>
            </w:tcBorders>
          </w:tcPr>
          <w:p w14:paraId="3F140FDD" w14:textId="77777777" w:rsidR="00486F01" w:rsidRPr="0098040F" w:rsidRDefault="00486F01" w:rsidP="00486F01">
            <w:pPr>
              <w:spacing w:after="0" w:line="240" w:lineRule="auto"/>
              <w:ind w:right="57"/>
              <w:jc w:val="right"/>
              <w:rPr>
                <w:rFonts w:ascii="Calibri" w:eastAsia="Times New Roman" w:hAnsi="Calibri" w:cs="Calibri"/>
                <w:b/>
                <w:lang w:eastAsia="cs-CZ"/>
              </w:rPr>
            </w:pPr>
            <w:r w:rsidRPr="0098040F">
              <w:rPr>
                <w:rFonts w:ascii="Calibri" w:eastAsia="Times New Roman" w:hAnsi="Calibri" w:cs="Calibri"/>
                <w:b/>
                <w:lang w:eastAsia="cs-CZ"/>
              </w:rPr>
              <w:t>11 763</w:t>
            </w:r>
          </w:p>
        </w:tc>
      </w:tr>
      <w:tr w:rsidR="00486F01" w:rsidRPr="0098040F" w14:paraId="3D60723D" w14:textId="77777777" w:rsidTr="00CE23F4">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53B8242F" w14:textId="77777777" w:rsidR="00486F01" w:rsidRPr="0098040F" w:rsidRDefault="00486F01" w:rsidP="00486F01">
            <w:pPr>
              <w:keepNext/>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11</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5A510DBE" w14:textId="77777777" w:rsidR="00486F01" w:rsidRPr="0098040F" w:rsidRDefault="00486F01" w:rsidP="00486F01">
            <w:pPr>
              <w:keepNext/>
              <w:spacing w:after="0" w:line="240" w:lineRule="auto"/>
              <w:rPr>
                <w:rFonts w:ascii="Calibri" w:eastAsia="Times New Roman" w:hAnsi="Calibri" w:cs="Calibri"/>
                <w:lang w:eastAsia="cs-CZ"/>
              </w:rPr>
            </w:pPr>
            <w:r w:rsidRPr="0098040F">
              <w:rPr>
                <w:rFonts w:ascii="Calibri" w:eastAsia="Times New Roman" w:hAnsi="Calibri" w:cs="Calibri"/>
                <w:lang w:eastAsia="cs-CZ"/>
              </w:rPr>
              <w:t>Dlouhodobé pohledávky celkem</w:t>
            </w:r>
          </w:p>
        </w:tc>
        <w:tc>
          <w:tcPr>
            <w:tcW w:w="922" w:type="dxa"/>
            <w:tcBorders>
              <w:top w:val="single" w:sz="8" w:space="0" w:color="auto"/>
              <w:left w:val="single" w:sz="12" w:space="0" w:color="auto"/>
              <w:bottom w:val="single" w:sz="8" w:space="0" w:color="auto"/>
              <w:right w:val="single" w:sz="12" w:space="0" w:color="auto"/>
            </w:tcBorders>
            <w:vAlign w:val="center"/>
          </w:tcPr>
          <w:p w14:paraId="728916B9"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0</w:t>
            </w:r>
          </w:p>
        </w:tc>
        <w:tc>
          <w:tcPr>
            <w:tcW w:w="1049" w:type="dxa"/>
            <w:tcBorders>
              <w:top w:val="single" w:sz="8" w:space="0" w:color="auto"/>
              <w:left w:val="single" w:sz="12" w:space="0" w:color="auto"/>
              <w:bottom w:val="single" w:sz="8" w:space="0" w:color="auto"/>
              <w:right w:val="single" w:sz="12" w:space="0" w:color="auto"/>
            </w:tcBorders>
          </w:tcPr>
          <w:p w14:paraId="1039BC35"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0</w:t>
            </w:r>
          </w:p>
        </w:tc>
        <w:tc>
          <w:tcPr>
            <w:tcW w:w="1049" w:type="dxa"/>
            <w:tcBorders>
              <w:top w:val="single" w:sz="8" w:space="0" w:color="auto"/>
              <w:left w:val="single" w:sz="12" w:space="0" w:color="auto"/>
              <w:bottom w:val="single" w:sz="8" w:space="0" w:color="auto"/>
              <w:right w:val="single" w:sz="12" w:space="0" w:color="auto"/>
            </w:tcBorders>
          </w:tcPr>
          <w:p w14:paraId="11F6009E"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0</w:t>
            </w:r>
          </w:p>
        </w:tc>
        <w:tc>
          <w:tcPr>
            <w:tcW w:w="1049" w:type="dxa"/>
            <w:tcBorders>
              <w:top w:val="single" w:sz="8" w:space="0" w:color="auto"/>
              <w:left w:val="single" w:sz="12" w:space="0" w:color="auto"/>
              <w:bottom w:val="single" w:sz="8" w:space="0" w:color="auto"/>
              <w:right w:val="single" w:sz="12" w:space="0" w:color="auto"/>
            </w:tcBorders>
          </w:tcPr>
          <w:p w14:paraId="25826C31"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0</w:t>
            </w:r>
          </w:p>
        </w:tc>
        <w:tc>
          <w:tcPr>
            <w:tcW w:w="1049" w:type="dxa"/>
            <w:tcBorders>
              <w:top w:val="single" w:sz="8" w:space="0" w:color="auto"/>
              <w:left w:val="single" w:sz="12" w:space="0" w:color="auto"/>
              <w:bottom w:val="single" w:sz="8" w:space="0" w:color="auto"/>
              <w:right w:val="single" w:sz="12" w:space="0" w:color="auto"/>
            </w:tcBorders>
          </w:tcPr>
          <w:p w14:paraId="177D4F85" w14:textId="77777777" w:rsidR="00486F01" w:rsidRPr="0098040F" w:rsidRDefault="00486F01" w:rsidP="00486F01">
            <w:pPr>
              <w:spacing w:after="0" w:line="240" w:lineRule="auto"/>
              <w:ind w:right="57"/>
              <w:jc w:val="right"/>
              <w:rPr>
                <w:rFonts w:ascii="Calibri" w:eastAsia="Times New Roman" w:hAnsi="Calibri" w:cs="Calibri"/>
                <w:b/>
                <w:lang w:eastAsia="cs-CZ"/>
              </w:rPr>
            </w:pPr>
            <w:r w:rsidRPr="0098040F">
              <w:rPr>
                <w:rFonts w:ascii="Calibri" w:eastAsia="Times New Roman" w:hAnsi="Calibri" w:cs="Calibri"/>
                <w:b/>
                <w:lang w:eastAsia="cs-CZ"/>
              </w:rPr>
              <w:t>0</w:t>
            </w:r>
          </w:p>
        </w:tc>
      </w:tr>
      <w:tr w:rsidR="00486F01" w:rsidRPr="0098040F" w14:paraId="455B26A4" w14:textId="77777777" w:rsidTr="00CE23F4">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380B6E98" w14:textId="77777777" w:rsidR="00486F01" w:rsidRPr="0098040F" w:rsidRDefault="00486F01" w:rsidP="00486F01">
            <w:pPr>
              <w:keepNext/>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12</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299E8E4B" w14:textId="77777777" w:rsidR="00486F01" w:rsidRPr="0098040F" w:rsidRDefault="00486F01" w:rsidP="00486F01">
            <w:pPr>
              <w:keepNext/>
              <w:spacing w:after="0" w:line="240" w:lineRule="auto"/>
              <w:rPr>
                <w:rFonts w:ascii="Calibri" w:eastAsia="Times New Roman" w:hAnsi="Calibri" w:cs="Calibri"/>
                <w:lang w:eastAsia="cs-CZ"/>
              </w:rPr>
            </w:pPr>
            <w:r w:rsidRPr="0098040F">
              <w:rPr>
                <w:rFonts w:ascii="Calibri" w:eastAsia="Times New Roman" w:hAnsi="Calibri" w:cs="Calibri"/>
                <w:lang w:eastAsia="cs-CZ"/>
              </w:rPr>
              <w:t>Krátkodobé závazky celkem</w:t>
            </w:r>
          </w:p>
        </w:tc>
        <w:tc>
          <w:tcPr>
            <w:tcW w:w="922" w:type="dxa"/>
            <w:tcBorders>
              <w:top w:val="single" w:sz="8" w:space="0" w:color="auto"/>
              <w:left w:val="single" w:sz="12" w:space="0" w:color="auto"/>
              <w:bottom w:val="single" w:sz="8" w:space="0" w:color="auto"/>
              <w:right w:val="single" w:sz="12" w:space="0" w:color="auto"/>
            </w:tcBorders>
            <w:vAlign w:val="center"/>
          </w:tcPr>
          <w:p w14:paraId="42C59B41"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11 824</w:t>
            </w:r>
          </w:p>
        </w:tc>
        <w:tc>
          <w:tcPr>
            <w:tcW w:w="1049" w:type="dxa"/>
            <w:tcBorders>
              <w:top w:val="single" w:sz="8" w:space="0" w:color="auto"/>
              <w:left w:val="single" w:sz="12" w:space="0" w:color="auto"/>
              <w:bottom w:val="single" w:sz="8" w:space="0" w:color="auto"/>
              <w:right w:val="single" w:sz="12" w:space="0" w:color="auto"/>
            </w:tcBorders>
          </w:tcPr>
          <w:p w14:paraId="31E1D572"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4 676</w:t>
            </w:r>
          </w:p>
        </w:tc>
        <w:tc>
          <w:tcPr>
            <w:tcW w:w="1049" w:type="dxa"/>
            <w:tcBorders>
              <w:top w:val="single" w:sz="8" w:space="0" w:color="auto"/>
              <w:left w:val="single" w:sz="12" w:space="0" w:color="auto"/>
              <w:bottom w:val="single" w:sz="8" w:space="0" w:color="auto"/>
              <w:right w:val="single" w:sz="12" w:space="0" w:color="auto"/>
            </w:tcBorders>
          </w:tcPr>
          <w:p w14:paraId="3FC63F2B"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4 506</w:t>
            </w:r>
          </w:p>
        </w:tc>
        <w:tc>
          <w:tcPr>
            <w:tcW w:w="1049" w:type="dxa"/>
            <w:tcBorders>
              <w:top w:val="single" w:sz="8" w:space="0" w:color="auto"/>
              <w:left w:val="single" w:sz="12" w:space="0" w:color="auto"/>
              <w:bottom w:val="single" w:sz="8" w:space="0" w:color="auto"/>
              <w:right w:val="single" w:sz="12" w:space="0" w:color="auto"/>
            </w:tcBorders>
          </w:tcPr>
          <w:p w14:paraId="33723CC6"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1 824</w:t>
            </w:r>
          </w:p>
        </w:tc>
        <w:tc>
          <w:tcPr>
            <w:tcW w:w="1049" w:type="dxa"/>
            <w:tcBorders>
              <w:top w:val="single" w:sz="8" w:space="0" w:color="auto"/>
              <w:left w:val="single" w:sz="12" w:space="0" w:color="auto"/>
              <w:bottom w:val="single" w:sz="8" w:space="0" w:color="auto"/>
              <w:right w:val="single" w:sz="12" w:space="0" w:color="auto"/>
            </w:tcBorders>
          </w:tcPr>
          <w:p w14:paraId="40923DD7" w14:textId="77777777" w:rsidR="00486F01" w:rsidRPr="0098040F" w:rsidRDefault="00486F01" w:rsidP="00486F01">
            <w:pPr>
              <w:spacing w:after="0" w:line="240" w:lineRule="auto"/>
              <w:ind w:right="57"/>
              <w:jc w:val="right"/>
              <w:rPr>
                <w:rFonts w:ascii="Calibri" w:eastAsia="Times New Roman" w:hAnsi="Calibri" w:cs="Calibri"/>
                <w:b/>
                <w:lang w:eastAsia="cs-CZ"/>
              </w:rPr>
            </w:pPr>
            <w:r w:rsidRPr="0098040F">
              <w:rPr>
                <w:rFonts w:ascii="Calibri" w:eastAsia="Times New Roman" w:hAnsi="Calibri" w:cs="Calibri"/>
                <w:b/>
                <w:lang w:eastAsia="cs-CZ"/>
              </w:rPr>
              <w:t>5 324</w:t>
            </w:r>
          </w:p>
        </w:tc>
      </w:tr>
      <w:tr w:rsidR="00486F01" w:rsidRPr="0098040F" w14:paraId="763B0D2B" w14:textId="77777777" w:rsidTr="00CE23F4">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54E62AA2" w14:textId="77777777" w:rsidR="00486F01" w:rsidRPr="0098040F" w:rsidRDefault="00486F01" w:rsidP="00486F01">
            <w:pPr>
              <w:keepNext/>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13</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1CFE6684" w14:textId="77777777" w:rsidR="00486F01" w:rsidRPr="0098040F" w:rsidRDefault="00486F01" w:rsidP="00486F01">
            <w:pPr>
              <w:keepNext/>
              <w:spacing w:after="0" w:line="240" w:lineRule="auto"/>
              <w:rPr>
                <w:rFonts w:ascii="Calibri" w:eastAsia="Times New Roman" w:hAnsi="Calibri" w:cs="Calibri"/>
                <w:lang w:eastAsia="cs-CZ"/>
              </w:rPr>
            </w:pPr>
            <w:r w:rsidRPr="0098040F">
              <w:rPr>
                <w:rFonts w:ascii="Calibri" w:eastAsia="Times New Roman" w:hAnsi="Calibri" w:cs="Calibri"/>
                <w:lang w:eastAsia="cs-CZ"/>
              </w:rPr>
              <w:t>Dlouhodobé závazky celkem</w:t>
            </w:r>
          </w:p>
        </w:tc>
        <w:tc>
          <w:tcPr>
            <w:tcW w:w="922" w:type="dxa"/>
            <w:tcBorders>
              <w:top w:val="single" w:sz="8" w:space="0" w:color="auto"/>
              <w:left w:val="single" w:sz="12" w:space="0" w:color="auto"/>
              <w:bottom w:val="single" w:sz="8" w:space="0" w:color="auto"/>
              <w:right w:val="single" w:sz="12" w:space="0" w:color="auto"/>
            </w:tcBorders>
            <w:vAlign w:val="center"/>
          </w:tcPr>
          <w:p w14:paraId="66AF8B60"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0</w:t>
            </w:r>
          </w:p>
        </w:tc>
        <w:tc>
          <w:tcPr>
            <w:tcW w:w="1049" w:type="dxa"/>
            <w:tcBorders>
              <w:top w:val="single" w:sz="8" w:space="0" w:color="auto"/>
              <w:left w:val="single" w:sz="12" w:space="0" w:color="auto"/>
              <w:bottom w:val="single" w:sz="8" w:space="0" w:color="auto"/>
              <w:right w:val="single" w:sz="12" w:space="0" w:color="auto"/>
            </w:tcBorders>
          </w:tcPr>
          <w:p w14:paraId="7782CF44"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0</w:t>
            </w:r>
          </w:p>
        </w:tc>
        <w:tc>
          <w:tcPr>
            <w:tcW w:w="1049" w:type="dxa"/>
            <w:tcBorders>
              <w:top w:val="single" w:sz="8" w:space="0" w:color="auto"/>
              <w:left w:val="single" w:sz="12" w:space="0" w:color="auto"/>
              <w:bottom w:val="single" w:sz="8" w:space="0" w:color="auto"/>
              <w:right w:val="single" w:sz="12" w:space="0" w:color="auto"/>
            </w:tcBorders>
          </w:tcPr>
          <w:p w14:paraId="70566B65"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0</w:t>
            </w:r>
          </w:p>
        </w:tc>
        <w:tc>
          <w:tcPr>
            <w:tcW w:w="1049" w:type="dxa"/>
            <w:tcBorders>
              <w:top w:val="single" w:sz="8" w:space="0" w:color="auto"/>
              <w:left w:val="single" w:sz="12" w:space="0" w:color="auto"/>
              <w:bottom w:val="single" w:sz="8" w:space="0" w:color="auto"/>
              <w:right w:val="single" w:sz="12" w:space="0" w:color="auto"/>
            </w:tcBorders>
          </w:tcPr>
          <w:p w14:paraId="3E630019"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0</w:t>
            </w:r>
          </w:p>
        </w:tc>
        <w:tc>
          <w:tcPr>
            <w:tcW w:w="1049" w:type="dxa"/>
            <w:tcBorders>
              <w:top w:val="single" w:sz="8" w:space="0" w:color="auto"/>
              <w:left w:val="single" w:sz="12" w:space="0" w:color="auto"/>
              <w:bottom w:val="single" w:sz="8" w:space="0" w:color="auto"/>
              <w:right w:val="single" w:sz="12" w:space="0" w:color="auto"/>
            </w:tcBorders>
          </w:tcPr>
          <w:p w14:paraId="7707830A" w14:textId="77777777" w:rsidR="00486F01" w:rsidRPr="0098040F" w:rsidRDefault="00486F01" w:rsidP="00486F01">
            <w:pPr>
              <w:spacing w:after="0" w:line="240" w:lineRule="auto"/>
              <w:ind w:right="57"/>
              <w:jc w:val="right"/>
              <w:rPr>
                <w:rFonts w:ascii="Calibri" w:eastAsia="Times New Roman" w:hAnsi="Calibri" w:cs="Calibri"/>
                <w:b/>
                <w:lang w:eastAsia="cs-CZ"/>
              </w:rPr>
            </w:pPr>
            <w:r w:rsidRPr="0098040F">
              <w:rPr>
                <w:rFonts w:ascii="Calibri" w:eastAsia="Times New Roman" w:hAnsi="Calibri" w:cs="Calibri"/>
                <w:b/>
                <w:lang w:eastAsia="cs-CZ"/>
              </w:rPr>
              <w:t>0</w:t>
            </w:r>
          </w:p>
        </w:tc>
      </w:tr>
      <w:tr w:rsidR="00486F01" w:rsidRPr="0098040F" w14:paraId="5684ADD4" w14:textId="77777777" w:rsidTr="00CE23F4">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tcPr>
          <w:p w14:paraId="5275123F" w14:textId="77777777" w:rsidR="00486F01" w:rsidRPr="0098040F" w:rsidRDefault="00486F01" w:rsidP="00486F01">
            <w:pPr>
              <w:keepNext/>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14</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tcPr>
          <w:p w14:paraId="7049DCD1" w14:textId="77777777" w:rsidR="00486F01" w:rsidRPr="0098040F" w:rsidRDefault="00486F01" w:rsidP="00486F01">
            <w:pPr>
              <w:keepNext/>
              <w:spacing w:after="0" w:line="240" w:lineRule="auto"/>
              <w:rPr>
                <w:rFonts w:ascii="Calibri" w:eastAsia="Times New Roman" w:hAnsi="Calibri" w:cs="Calibri"/>
                <w:lang w:eastAsia="cs-CZ"/>
              </w:rPr>
            </w:pPr>
            <w:r w:rsidRPr="0098040F">
              <w:rPr>
                <w:rFonts w:ascii="Calibri" w:eastAsia="Times New Roman" w:hAnsi="Calibri" w:cs="Calibri"/>
                <w:lang w:eastAsia="cs-CZ"/>
              </w:rPr>
              <w:t>Zásoby</w:t>
            </w:r>
          </w:p>
        </w:tc>
        <w:tc>
          <w:tcPr>
            <w:tcW w:w="922" w:type="dxa"/>
            <w:tcBorders>
              <w:top w:val="single" w:sz="8" w:space="0" w:color="auto"/>
              <w:left w:val="single" w:sz="12" w:space="0" w:color="auto"/>
              <w:bottom w:val="single" w:sz="8" w:space="0" w:color="auto"/>
              <w:right w:val="single" w:sz="12" w:space="0" w:color="auto"/>
            </w:tcBorders>
            <w:vAlign w:val="center"/>
          </w:tcPr>
          <w:p w14:paraId="5CA92746"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0</w:t>
            </w:r>
          </w:p>
        </w:tc>
        <w:tc>
          <w:tcPr>
            <w:tcW w:w="1049" w:type="dxa"/>
            <w:tcBorders>
              <w:top w:val="single" w:sz="8" w:space="0" w:color="auto"/>
              <w:left w:val="single" w:sz="12" w:space="0" w:color="auto"/>
              <w:bottom w:val="single" w:sz="8" w:space="0" w:color="auto"/>
              <w:right w:val="single" w:sz="12" w:space="0" w:color="auto"/>
            </w:tcBorders>
          </w:tcPr>
          <w:p w14:paraId="60549141"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0</w:t>
            </w:r>
          </w:p>
        </w:tc>
        <w:tc>
          <w:tcPr>
            <w:tcW w:w="1049" w:type="dxa"/>
            <w:tcBorders>
              <w:top w:val="single" w:sz="8" w:space="0" w:color="auto"/>
              <w:left w:val="single" w:sz="12" w:space="0" w:color="auto"/>
              <w:bottom w:val="single" w:sz="8" w:space="0" w:color="auto"/>
              <w:right w:val="single" w:sz="12" w:space="0" w:color="auto"/>
            </w:tcBorders>
          </w:tcPr>
          <w:p w14:paraId="275548E0"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-2</w:t>
            </w:r>
          </w:p>
        </w:tc>
        <w:tc>
          <w:tcPr>
            <w:tcW w:w="1049" w:type="dxa"/>
            <w:tcBorders>
              <w:top w:val="single" w:sz="8" w:space="0" w:color="auto"/>
              <w:left w:val="single" w:sz="12" w:space="0" w:color="auto"/>
              <w:bottom w:val="single" w:sz="8" w:space="0" w:color="auto"/>
              <w:right w:val="single" w:sz="12" w:space="0" w:color="auto"/>
            </w:tcBorders>
          </w:tcPr>
          <w:p w14:paraId="0DD98030"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-33</w:t>
            </w:r>
          </w:p>
        </w:tc>
        <w:tc>
          <w:tcPr>
            <w:tcW w:w="1049" w:type="dxa"/>
            <w:tcBorders>
              <w:top w:val="single" w:sz="8" w:space="0" w:color="auto"/>
              <w:left w:val="single" w:sz="12" w:space="0" w:color="auto"/>
              <w:bottom w:val="single" w:sz="8" w:space="0" w:color="auto"/>
              <w:right w:val="single" w:sz="12" w:space="0" w:color="auto"/>
            </w:tcBorders>
          </w:tcPr>
          <w:p w14:paraId="6C175780" w14:textId="77777777" w:rsidR="00486F01" w:rsidRPr="0098040F" w:rsidRDefault="00486F01" w:rsidP="00486F01">
            <w:pPr>
              <w:spacing w:after="0" w:line="240" w:lineRule="auto"/>
              <w:ind w:right="57"/>
              <w:jc w:val="right"/>
              <w:rPr>
                <w:rFonts w:ascii="Calibri" w:eastAsia="Times New Roman" w:hAnsi="Calibri" w:cs="Calibri"/>
                <w:b/>
                <w:lang w:eastAsia="cs-CZ"/>
              </w:rPr>
            </w:pPr>
            <w:r w:rsidRPr="0098040F">
              <w:rPr>
                <w:rFonts w:ascii="Calibri" w:eastAsia="Times New Roman" w:hAnsi="Calibri" w:cs="Calibri"/>
                <w:b/>
                <w:lang w:eastAsia="cs-CZ"/>
              </w:rPr>
              <w:t>0</w:t>
            </w:r>
          </w:p>
        </w:tc>
      </w:tr>
      <w:tr w:rsidR="00486F01" w:rsidRPr="0098040F" w14:paraId="34D5B70E" w14:textId="77777777" w:rsidTr="00CE23F4">
        <w:trPr>
          <w:trHeight w:val="300"/>
          <w:jc w:val="center"/>
        </w:trPr>
        <w:tc>
          <w:tcPr>
            <w:tcW w:w="425" w:type="dxa"/>
            <w:tcBorders>
              <w:top w:val="single" w:sz="8" w:space="0" w:color="auto"/>
              <w:left w:val="single" w:sz="12" w:space="0" w:color="auto"/>
              <w:bottom w:val="single" w:sz="12" w:space="0" w:color="auto"/>
              <w:right w:val="single" w:sz="8" w:space="0" w:color="auto"/>
            </w:tcBorders>
            <w:shd w:val="clear" w:color="auto" w:fill="99CCFF"/>
            <w:noWrap/>
            <w:tcMar>
              <w:top w:w="0" w:type="dxa"/>
              <w:left w:w="70" w:type="dxa"/>
              <w:bottom w:w="0" w:type="dxa"/>
              <w:right w:w="70" w:type="dxa"/>
            </w:tcMar>
            <w:vAlign w:val="bottom"/>
            <w:hideMark/>
          </w:tcPr>
          <w:p w14:paraId="3B0D803F" w14:textId="77777777" w:rsidR="00486F01" w:rsidRPr="0098040F" w:rsidRDefault="00486F01" w:rsidP="00486F01">
            <w:pPr>
              <w:keepNext/>
              <w:spacing w:after="0" w:line="240" w:lineRule="auto"/>
              <w:jc w:val="center"/>
              <w:rPr>
                <w:rFonts w:ascii="Calibri" w:eastAsia="Times New Roman" w:hAnsi="Calibri" w:cs="Calibri"/>
                <w:b/>
                <w:bCs/>
                <w:lang w:eastAsia="cs-CZ"/>
              </w:rPr>
            </w:pPr>
            <w:r w:rsidRPr="0098040F">
              <w:rPr>
                <w:rFonts w:ascii="Calibri" w:eastAsia="Times New Roman" w:hAnsi="Calibri" w:cs="Calibri"/>
                <w:b/>
                <w:bCs/>
                <w:lang w:eastAsia="cs-CZ"/>
              </w:rPr>
              <w:t>15</w:t>
            </w:r>
          </w:p>
        </w:tc>
        <w:tc>
          <w:tcPr>
            <w:tcW w:w="3955" w:type="dxa"/>
            <w:tcBorders>
              <w:top w:val="single" w:sz="8" w:space="0" w:color="auto"/>
              <w:left w:val="single" w:sz="8" w:space="0" w:color="auto"/>
              <w:bottom w:val="single" w:sz="12" w:space="0" w:color="auto"/>
              <w:right w:val="single" w:sz="12" w:space="0" w:color="auto"/>
            </w:tcBorders>
            <w:noWrap/>
            <w:tcMar>
              <w:top w:w="0" w:type="dxa"/>
              <w:left w:w="70" w:type="dxa"/>
              <w:bottom w:w="0" w:type="dxa"/>
              <w:right w:w="70" w:type="dxa"/>
            </w:tcMar>
            <w:vAlign w:val="center"/>
            <w:hideMark/>
          </w:tcPr>
          <w:p w14:paraId="0FFDCFC0" w14:textId="77777777" w:rsidR="00486F01" w:rsidRPr="0098040F" w:rsidRDefault="00486F01" w:rsidP="00486F01">
            <w:pPr>
              <w:keepNext/>
              <w:spacing w:after="0" w:line="240" w:lineRule="auto"/>
              <w:rPr>
                <w:rFonts w:ascii="Calibri" w:eastAsia="Times New Roman" w:hAnsi="Calibri" w:cs="Calibri"/>
                <w:lang w:eastAsia="cs-CZ"/>
              </w:rPr>
            </w:pPr>
            <w:r w:rsidRPr="0098040F">
              <w:rPr>
                <w:rFonts w:ascii="Calibri" w:eastAsia="Times New Roman" w:hAnsi="Calibri" w:cs="Calibri"/>
                <w:lang w:eastAsia="cs-CZ"/>
              </w:rPr>
              <w:t>Bankovní úvěry a výpomoci</w:t>
            </w:r>
          </w:p>
        </w:tc>
        <w:tc>
          <w:tcPr>
            <w:tcW w:w="922" w:type="dxa"/>
            <w:tcBorders>
              <w:top w:val="single" w:sz="8" w:space="0" w:color="auto"/>
              <w:left w:val="single" w:sz="12" w:space="0" w:color="auto"/>
              <w:bottom w:val="single" w:sz="12" w:space="0" w:color="auto"/>
              <w:right w:val="single" w:sz="12" w:space="0" w:color="auto"/>
            </w:tcBorders>
            <w:vAlign w:val="center"/>
          </w:tcPr>
          <w:p w14:paraId="1717AA95"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0</w:t>
            </w:r>
          </w:p>
        </w:tc>
        <w:tc>
          <w:tcPr>
            <w:tcW w:w="1049" w:type="dxa"/>
            <w:tcBorders>
              <w:top w:val="single" w:sz="8" w:space="0" w:color="auto"/>
              <w:left w:val="single" w:sz="12" w:space="0" w:color="auto"/>
              <w:bottom w:val="single" w:sz="12" w:space="0" w:color="auto"/>
              <w:right w:val="single" w:sz="12" w:space="0" w:color="auto"/>
            </w:tcBorders>
          </w:tcPr>
          <w:p w14:paraId="01F7C197"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0</w:t>
            </w:r>
          </w:p>
        </w:tc>
        <w:tc>
          <w:tcPr>
            <w:tcW w:w="1049" w:type="dxa"/>
            <w:tcBorders>
              <w:top w:val="single" w:sz="8" w:space="0" w:color="auto"/>
              <w:left w:val="single" w:sz="12" w:space="0" w:color="auto"/>
              <w:bottom w:val="single" w:sz="12" w:space="0" w:color="auto"/>
              <w:right w:val="single" w:sz="12" w:space="0" w:color="auto"/>
            </w:tcBorders>
          </w:tcPr>
          <w:p w14:paraId="18CA7ED2"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0</w:t>
            </w:r>
          </w:p>
        </w:tc>
        <w:tc>
          <w:tcPr>
            <w:tcW w:w="1049" w:type="dxa"/>
            <w:tcBorders>
              <w:top w:val="single" w:sz="8" w:space="0" w:color="auto"/>
              <w:left w:val="single" w:sz="12" w:space="0" w:color="auto"/>
              <w:bottom w:val="single" w:sz="12" w:space="0" w:color="auto"/>
              <w:right w:val="single" w:sz="12" w:space="0" w:color="auto"/>
            </w:tcBorders>
          </w:tcPr>
          <w:p w14:paraId="2B700447" w14:textId="77777777" w:rsidR="00486F01" w:rsidRPr="0098040F" w:rsidRDefault="00486F01" w:rsidP="00486F01">
            <w:pPr>
              <w:spacing w:after="0" w:line="240" w:lineRule="auto"/>
              <w:ind w:right="57"/>
              <w:jc w:val="right"/>
              <w:rPr>
                <w:rFonts w:ascii="Calibri" w:eastAsia="Times New Roman" w:hAnsi="Calibri" w:cs="Calibri"/>
                <w:bCs/>
                <w:lang w:eastAsia="cs-CZ"/>
              </w:rPr>
            </w:pPr>
            <w:r w:rsidRPr="0098040F">
              <w:rPr>
                <w:rFonts w:ascii="Calibri" w:eastAsia="Times New Roman" w:hAnsi="Calibri" w:cs="Calibri"/>
                <w:bCs/>
                <w:lang w:eastAsia="cs-CZ"/>
              </w:rPr>
              <w:t>0</w:t>
            </w:r>
          </w:p>
        </w:tc>
        <w:tc>
          <w:tcPr>
            <w:tcW w:w="1049" w:type="dxa"/>
            <w:tcBorders>
              <w:top w:val="single" w:sz="8" w:space="0" w:color="auto"/>
              <w:left w:val="single" w:sz="12" w:space="0" w:color="auto"/>
              <w:bottom w:val="single" w:sz="12" w:space="0" w:color="auto"/>
              <w:right w:val="single" w:sz="12" w:space="0" w:color="auto"/>
            </w:tcBorders>
          </w:tcPr>
          <w:p w14:paraId="0360D4F0" w14:textId="77777777" w:rsidR="00486F01" w:rsidRPr="0098040F" w:rsidRDefault="00486F01" w:rsidP="00486F01">
            <w:pPr>
              <w:spacing w:after="0" w:line="240" w:lineRule="auto"/>
              <w:ind w:right="57"/>
              <w:jc w:val="right"/>
              <w:rPr>
                <w:rFonts w:ascii="Calibri" w:eastAsia="Times New Roman" w:hAnsi="Calibri" w:cs="Calibri"/>
                <w:b/>
                <w:lang w:eastAsia="cs-CZ"/>
              </w:rPr>
            </w:pPr>
            <w:r w:rsidRPr="0098040F">
              <w:rPr>
                <w:rFonts w:ascii="Calibri" w:eastAsia="Times New Roman" w:hAnsi="Calibri" w:cs="Calibri"/>
                <w:b/>
                <w:lang w:eastAsia="cs-CZ"/>
              </w:rPr>
              <w:t>0</w:t>
            </w:r>
          </w:p>
        </w:tc>
      </w:tr>
    </w:tbl>
    <w:p w14:paraId="05DC72F3" w14:textId="77777777" w:rsidR="00486F01" w:rsidRPr="0098040F" w:rsidRDefault="00486F01" w:rsidP="00486F01">
      <w:pPr>
        <w:tabs>
          <w:tab w:val="left" w:pos="180"/>
        </w:tabs>
        <w:spacing w:after="0" w:line="240" w:lineRule="auto"/>
        <w:jc w:val="both"/>
        <w:rPr>
          <w:rFonts w:ascii="Calibri" w:eastAsia="Times New Roman" w:hAnsi="Calibri" w:cs="Calibri"/>
          <w:bCs/>
          <w:i/>
          <w:sz w:val="18"/>
          <w:szCs w:val="18"/>
          <w:lang w:eastAsia="cs-CZ"/>
        </w:rPr>
      </w:pPr>
      <w:r w:rsidRPr="0098040F">
        <w:rPr>
          <w:rFonts w:ascii="Courier New" w:eastAsia="Times New Roman" w:hAnsi="Courier New" w:cs="Courier New"/>
          <w:bCs/>
          <w:i/>
          <w:sz w:val="18"/>
          <w:szCs w:val="18"/>
          <w:lang w:eastAsia="cs-CZ"/>
        </w:rPr>
        <w:tab/>
      </w:r>
      <w:r w:rsidRPr="0098040F">
        <w:rPr>
          <w:rFonts w:ascii="Calibri" w:eastAsia="Times New Roman" w:hAnsi="Calibri" w:cs="Calibri"/>
          <w:bCs/>
          <w:i/>
          <w:sz w:val="18"/>
          <w:szCs w:val="18"/>
          <w:lang w:eastAsia="cs-CZ"/>
        </w:rPr>
        <w:t>1 - bez tržeb z prodeje dlouhodobého majetku a materiálu</w:t>
      </w:r>
    </w:p>
    <w:p w14:paraId="2E1DE81A" w14:textId="725ACBA5" w:rsidR="00E12DDB" w:rsidRPr="0098040F" w:rsidRDefault="00E12DDB" w:rsidP="00E12DDB">
      <w:pPr>
        <w:spacing w:after="0" w:line="240" w:lineRule="auto"/>
        <w:jc w:val="both"/>
        <w:rPr>
          <w:rFonts w:ascii="Courier New" w:eastAsia="Times New Roman" w:hAnsi="Courier New" w:cs="Courier New"/>
          <w:color w:val="FF0000"/>
          <w:sz w:val="16"/>
          <w:szCs w:val="16"/>
          <w:lang w:eastAsia="cs-CZ"/>
        </w:rPr>
      </w:pPr>
      <w:r w:rsidRPr="0098040F">
        <w:rPr>
          <w:rFonts w:ascii="Courier New" w:eastAsia="Times New Roman" w:hAnsi="Courier New" w:cs="Courier New"/>
          <w:color w:val="FF0000"/>
          <w:sz w:val="16"/>
          <w:szCs w:val="16"/>
          <w:lang w:eastAsia="cs-CZ"/>
        </w:rPr>
        <w:tab/>
      </w:r>
      <w:r w:rsidRPr="0098040F">
        <w:rPr>
          <w:rFonts w:ascii="Courier New" w:eastAsia="Times New Roman" w:hAnsi="Courier New" w:cs="Courier New"/>
          <w:color w:val="FF0000"/>
          <w:sz w:val="16"/>
          <w:szCs w:val="16"/>
          <w:lang w:eastAsia="cs-CZ"/>
        </w:rPr>
        <w:tab/>
      </w:r>
      <w:r w:rsidRPr="0098040F">
        <w:rPr>
          <w:rFonts w:ascii="Courier New" w:eastAsia="Times New Roman" w:hAnsi="Courier New" w:cs="Courier New"/>
          <w:color w:val="FF0000"/>
          <w:sz w:val="16"/>
          <w:szCs w:val="16"/>
          <w:lang w:eastAsia="cs-CZ"/>
        </w:rPr>
        <w:tab/>
      </w:r>
      <w:r w:rsidRPr="0098040F">
        <w:rPr>
          <w:rFonts w:ascii="Courier New" w:eastAsia="Times New Roman" w:hAnsi="Courier New" w:cs="Courier New"/>
          <w:color w:val="FF0000"/>
          <w:sz w:val="16"/>
          <w:szCs w:val="16"/>
          <w:lang w:eastAsia="cs-CZ"/>
        </w:rPr>
        <w:tab/>
      </w:r>
      <w:r w:rsidRPr="0098040F">
        <w:rPr>
          <w:rFonts w:ascii="Courier New" w:eastAsia="Times New Roman" w:hAnsi="Courier New" w:cs="Courier New"/>
          <w:color w:val="FF0000"/>
          <w:sz w:val="16"/>
          <w:szCs w:val="16"/>
          <w:lang w:eastAsia="cs-CZ"/>
        </w:rPr>
        <w:tab/>
      </w:r>
      <w:r w:rsidRPr="0098040F">
        <w:rPr>
          <w:rFonts w:ascii="Courier New" w:eastAsia="Times New Roman" w:hAnsi="Courier New" w:cs="Courier New"/>
          <w:color w:val="FF0000"/>
          <w:sz w:val="16"/>
          <w:szCs w:val="16"/>
          <w:lang w:eastAsia="cs-CZ"/>
        </w:rPr>
        <w:tab/>
      </w:r>
      <w:r w:rsidRPr="0098040F">
        <w:rPr>
          <w:rFonts w:ascii="Courier New" w:eastAsia="Times New Roman" w:hAnsi="Courier New" w:cs="Courier New"/>
          <w:color w:val="FF0000"/>
          <w:sz w:val="16"/>
          <w:szCs w:val="16"/>
          <w:lang w:eastAsia="cs-CZ"/>
        </w:rPr>
        <w:tab/>
      </w:r>
      <w:r w:rsidRPr="0098040F">
        <w:rPr>
          <w:rFonts w:ascii="Courier New" w:eastAsia="Times New Roman" w:hAnsi="Courier New" w:cs="Courier New"/>
          <w:color w:val="FF0000"/>
          <w:sz w:val="16"/>
          <w:szCs w:val="16"/>
          <w:lang w:eastAsia="cs-CZ"/>
        </w:rPr>
        <w:tab/>
      </w:r>
      <w:r w:rsidRPr="0098040F">
        <w:rPr>
          <w:rFonts w:ascii="Courier New" w:eastAsia="Times New Roman" w:hAnsi="Courier New" w:cs="Courier New"/>
          <w:color w:val="FF0000"/>
          <w:sz w:val="16"/>
          <w:szCs w:val="16"/>
          <w:lang w:eastAsia="cs-CZ"/>
        </w:rPr>
        <w:tab/>
      </w:r>
      <w:r w:rsidRPr="0098040F">
        <w:rPr>
          <w:rFonts w:ascii="Courier New" w:eastAsia="Times New Roman" w:hAnsi="Courier New" w:cs="Courier New"/>
          <w:color w:val="FF0000"/>
          <w:sz w:val="16"/>
          <w:szCs w:val="16"/>
          <w:lang w:eastAsia="cs-CZ"/>
        </w:rPr>
        <w:tab/>
      </w:r>
      <w:r w:rsidRPr="0098040F">
        <w:rPr>
          <w:rFonts w:ascii="Courier New" w:eastAsia="Times New Roman" w:hAnsi="Courier New" w:cs="Courier New"/>
          <w:color w:val="FF0000"/>
          <w:sz w:val="16"/>
          <w:szCs w:val="16"/>
          <w:lang w:eastAsia="cs-CZ"/>
        </w:rPr>
        <w:tab/>
      </w:r>
      <w:r w:rsidRPr="0098040F">
        <w:rPr>
          <w:rFonts w:ascii="Courier New" w:eastAsia="Times New Roman" w:hAnsi="Courier New" w:cs="Courier New"/>
          <w:color w:val="FF0000"/>
          <w:sz w:val="16"/>
          <w:szCs w:val="16"/>
          <w:lang w:eastAsia="cs-CZ"/>
        </w:rPr>
        <w:tab/>
      </w:r>
    </w:p>
    <w:p w14:paraId="420A63AA" w14:textId="418526C8" w:rsidR="00E12DDB" w:rsidRPr="0098040F" w:rsidRDefault="00E12DDB">
      <w:pPr>
        <w:rPr>
          <w:rFonts w:ascii="Calibri" w:eastAsia="Times New Roman" w:hAnsi="Calibri" w:cs="Calibri"/>
          <w:bCs/>
          <w:i/>
          <w:color w:val="FF0000"/>
          <w:sz w:val="18"/>
          <w:szCs w:val="18"/>
          <w:lang w:eastAsia="cs-CZ"/>
        </w:rPr>
      </w:pPr>
      <w:r w:rsidRPr="0098040F">
        <w:rPr>
          <w:rFonts w:ascii="Calibri" w:eastAsia="Times New Roman" w:hAnsi="Calibri" w:cs="Calibri"/>
          <w:bCs/>
          <w:i/>
          <w:color w:val="FF0000"/>
          <w:sz w:val="18"/>
          <w:szCs w:val="18"/>
          <w:lang w:eastAsia="cs-CZ"/>
        </w:rPr>
        <w:br w:type="page"/>
      </w:r>
    </w:p>
    <w:p w14:paraId="526B4D1E" w14:textId="4BCC47C1" w:rsidR="008B39A5" w:rsidRPr="0098040F" w:rsidRDefault="008B39A5" w:rsidP="008B39A5">
      <w:pPr>
        <w:pStyle w:val="Zvrenet03"/>
      </w:pPr>
      <w:bookmarkStart w:id="221" w:name="_Toc199395784"/>
      <w:r w:rsidRPr="0098040F">
        <w:lastRenderedPageBreak/>
        <w:t>Garáže Ostrava, a.s.</w:t>
      </w:r>
      <w:bookmarkEnd w:id="221"/>
    </w:p>
    <w:p w14:paraId="0B319B4B" w14:textId="1A013901" w:rsidR="00E12DDB" w:rsidRPr="0098040F" w:rsidRDefault="00E12DDB" w:rsidP="00E12DDB">
      <w:pPr>
        <w:spacing w:after="24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Společnost ve sledovaném období neobdržela z rozpočtu města Ostravy žádnou dotaci.</w:t>
      </w:r>
    </w:p>
    <w:p w14:paraId="5B398B9D" w14:textId="77777777" w:rsidR="00486F01" w:rsidRPr="0098040F" w:rsidRDefault="00486F01" w:rsidP="00486F01">
      <w:pPr>
        <w:overflowPunct w:val="0"/>
        <w:autoSpaceDE w:val="0"/>
        <w:autoSpaceDN w:val="0"/>
        <w:adjustRightInd w:val="0"/>
        <w:spacing w:after="0" w:line="240" w:lineRule="auto"/>
        <w:jc w:val="both"/>
        <w:textAlignment w:val="baseline"/>
        <w:rPr>
          <w:rFonts w:ascii="Courier New" w:eastAsia="Times New Roman" w:hAnsi="Courier New" w:cs="Courier New"/>
          <w:b/>
          <w:bCs/>
          <w:lang w:eastAsia="cs-CZ"/>
        </w:rPr>
      </w:pPr>
      <w:r w:rsidRPr="0098040F">
        <w:rPr>
          <w:rFonts w:ascii="Courier New" w:eastAsia="Times New Roman" w:hAnsi="Courier New" w:cs="Courier New"/>
          <w:b/>
          <w:bCs/>
          <w:lang w:eastAsia="cs-CZ"/>
        </w:rPr>
        <w:t>Výsledek</w:t>
      </w:r>
      <w:r w:rsidRPr="0098040F">
        <w:rPr>
          <w:rFonts w:ascii="Courier New" w:eastAsia="Times New Roman" w:hAnsi="Courier New" w:cs="Courier New"/>
          <w:lang w:eastAsia="cs-CZ"/>
        </w:rPr>
        <w:t xml:space="preserve"> </w:t>
      </w:r>
      <w:r w:rsidRPr="0098040F">
        <w:rPr>
          <w:rFonts w:ascii="Courier New" w:eastAsia="Times New Roman" w:hAnsi="Courier New" w:cs="Courier New"/>
          <w:b/>
          <w:bCs/>
          <w:lang w:eastAsia="cs-CZ"/>
        </w:rPr>
        <w:t>hospodaření společnosti za rok 2024 je zisk ve výši 1 899 tis.Kč, což je meziroční nárůst o 763 tis. Kč.</w:t>
      </w:r>
      <w:r w:rsidRPr="0098040F">
        <w:rPr>
          <w:rFonts w:ascii="Courier New" w:eastAsia="Times New Roman" w:hAnsi="Courier New" w:cs="Courier New"/>
          <w:bCs/>
          <w:lang w:eastAsia="cs-CZ"/>
        </w:rPr>
        <w:t xml:space="preserve"> </w:t>
      </w:r>
    </w:p>
    <w:p w14:paraId="49ADEB6A" w14:textId="77777777" w:rsidR="00486F01" w:rsidRPr="0098040F" w:rsidRDefault="00486F01" w:rsidP="00486F01">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302D1222" w14:textId="53D256F7" w:rsidR="00486F01" w:rsidRPr="0098040F" w:rsidRDefault="00486F01" w:rsidP="00486F01">
      <w:pPr>
        <w:overflowPunct w:val="0"/>
        <w:autoSpaceDE w:val="0"/>
        <w:autoSpaceDN w:val="0"/>
        <w:adjustRightInd w:val="0"/>
        <w:spacing w:line="240" w:lineRule="auto"/>
        <w:jc w:val="both"/>
        <w:textAlignment w:val="baseline"/>
        <w:rPr>
          <w:rFonts w:ascii="Courier New" w:eastAsia="Calibri" w:hAnsi="Courier New" w:cs="Courier New"/>
        </w:rPr>
      </w:pPr>
      <w:r w:rsidRPr="0098040F">
        <w:rPr>
          <w:rFonts w:ascii="Courier New" w:eastAsia="Calibri" w:hAnsi="Courier New" w:cs="Courier New"/>
        </w:rPr>
        <w:t xml:space="preserve">Společnost k 31.12.2024 provozovala </w:t>
      </w:r>
      <w:r w:rsidRPr="0098040F">
        <w:rPr>
          <w:rFonts w:ascii="Courier New" w:eastAsia="Calibri" w:hAnsi="Courier New" w:cs="Courier New"/>
          <w:color w:val="000000"/>
        </w:rPr>
        <w:t>519</w:t>
      </w:r>
      <w:r w:rsidRPr="0098040F">
        <w:rPr>
          <w:rFonts w:ascii="Courier New" w:eastAsia="Calibri" w:hAnsi="Courier New" w:cs="Courier New"/>
        </w:rPr>
        <w:t xml:space="preserve"> parkovacích míst, a to v rámci parkovišť: podzemní garáže na Prokešově náměstí (</w:t>
      </w:r>
      <w:r w:rsidRPr="0098040F">
        <w:rPr>
          <w:rFonts w:ascii="Courier New" w:eastAsia="Calibri" w:hAnsi="Courier New" w:cs="Courier New"/>
          <w:color w:val="000000"/>
        </w:rPr>
        <w:t>203</w:t>
      </w:r>
      <w:r w:rsidRPr="0098040F">
        <w:rPr>
          <w:rFonts w:ascii="Courier New" w:eastAsia="Calibri" w:hAnsi="Courier New" w:cs="Courier New"/>
        </w:rPr>
        <w:t xml:space="preserve"> parkovacích míst) a nadzemní garáže Černá louka (</w:t>
      </w:r>
      <w:r w:rsidRPr="0098040F">
        <w:rPr>
          <w:rFonts w:ascii="Courier New" w:eastAsia="Calibri" w:hAnsi="Courier New" w:cs="Courier New"/>
          <w:color w:val="000000"/>
        </w:rPr>
        <w:t>316</w:t>
      </w:r>
      <w:r w:rsidRPr="0098040F">
        <w:rPr>
          <w:rFonts w:ascii="Courier New" w:eastAsia="Calibri" w:hAnsi="Courier New" w:cs="Courier New"/>
        </w:rPr>
        <w:t xml:space="preserve"> parkovacích míst). K 31.8.2024 společnost přestala provozovat parkoviště Hlavní nádraží (</w:t>
      </w:r>
      <w:r w:rsidRPr="0098040F">
        <w:rPr>
          <w:rFonts w:ascii="Courier New" w:eastAsia="Calibri" w:hAnsi="Courier New" w:cs="Courier New"/>
          <w:color w:val="000000"/>
        </w:rPr>
        <w:t>70</w:t>
      </w:r>
      <w:r w:rsidRPr="0098040F">
        <w:rPr>
          <w:rFonts w:ascii="Courier New" w:eastAsia="Calibri" w:hAnsi="Courier New" w:cs="Courier New"/>
        </w:rPr>
        <w:t xml:space="preserve"> parkovacích míst). Výnosy za dané období jsou tvořeny zejména tržbami za parkování ve výši 13 558 tis.Kč, které oproti minulému období vzrostly o 183 tis.Kč. Výnosové úroky byly ve výši 1 693 tis.Kč.</w:t>
      </w:r>
    </w:p>
    <w:p w14:paraId="4C1D66E9" w14:textId="77777777" w:rsidR="00486F01" w:rsidRPr="0098040F" w:rsidRDefault="00486F01" w:rsidP="00486F01">
      <w:pPr>
        <w:overflowPunct w:val="0"/>
        <w:autoSpaceDE w:val="0"/>
        <w:autoSpaceDN w:val="0"/>
        <w:adjustRightInd w:val="0"/>
        <w:spacing w:after="0" w:line="240" w:lineRule="auto"/>
        <w:jc w:val="both"/>
        <w:textAlignment w:val="baseline"/>
        <w:rPr>
          <w:rFonts w:ascii="Courier New" w:eastAsia="Times New Roman" w:hAnsi="Courier New" w:cs="Courier New"/>
          <w:bCs/>
          <w:iCs/>
          <w:lang w:eastAsia="cs-CZ"/>
        </w:rPr>
      </w:pPr>
      <w:r w:rsidRPr="0098040F">
        <w:rPr>
          <w:rFonts w:ascii="Courier New" w:eastAsia="Times New Roman" w:hAnsi="Courier New" w:cs="Courier New"/>
          <w:bCs/>
          <w:iCs/>
          <w:lang w:eastAsia="cs-CZ"/>
        </w:rPr>
        <w:t>Společnost k 31.12.2024 eviduje odložený daňový závazek ve výši 5 670 tis.Kč, který meziročně vzrostl o 1 438 tis.Kč zejména z důvodu snížení částky uplatnitelné ztráty z minulých let a zvýšení rozdílu mezi účetními a daňovými odpisy.  Ve sledovaném období společnost neprováděla žádné investice, pouze běžné opravy majetku. Společnost neměla závazky k úvěrovým institucím, půjčky ani najatý majetek.</w:t>
      </w:r>
    </w:p>
    <w:p w14:paraId="1F01DA34" w14:textId="77777777" w:rsidR="00486F01" w:rsidRPr="0098040F" w:rsidRDefault="00486F01" w:rsidP="00486F01">
      <w:pPr>
        <w:overflowPunct w:val="0"/>
        <w:autoSpaceDE w:val="0"/>
        <w:autoSpaceDN w:val="0"/>
        <w:adjustRightInd w:val="0"/>
        <w:spacing w:after="0" w:line="240" w:lineRule="auto"/>
        <w:jc w:val="both"/>
        <w:textAlignment w:val="baseline"/>
        <w:rPr>
          <w:rFonts w:ascii="Courier New" w:eastAsia="Times New Roman" w:hAnsi="Courier New" w:cs="Courier New"/>
          <w:bCs/>
          <w:iCs/>
          <w:lang w:eastAsia="cs-CZ"/>
        </w:rPr>
      </w:pPr>
    </w:p>
    <w:p w14:paraId="251CC366" w14:textId="77777777" w:rsidR="00486F01" w:rsidRPr="0098040F" w:rsidRDefault="00486F01" w:rsidP="00486F01">
      <w:pPr>
        <w:overflowPunct w:val="0"/>
        <w:autoSpaceDE w:val="0"/>
        <w:autoSpaceDN w:val="0"/>
        <w:adjustRightInd w:val="0"/>
        <w:spacing w:after="0" w:line="240" w:lineRule="auto"/>
        <w:jc w:val="both"/>
        <w:textAlignment w:val="baseline"/>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Přepočtený průměrný počet zaměstnanců za rok 2024 byl 11 a je shodný s rokem 2023. </w:t>
      </w:r>
    </w:p>
    <w:tbl>
      <w:tblPr>
        <w:tblW w:w="9923" w:type="dxa"/>
        <w:tblLayout w:type="fixed"/>
        <w:tblCellMar>
          <w:left w:w="30" w:type="dxa"/>
          <w:right w:w="30" w:type="dxa"/>
        </w:tblCellMar>
        <w:tblLook w:val="04A0" w:firstRow="1" w:lastRow="0" w:firstColumn="1" w:lastColumn="0" w:noHBand="0" w:noVBand="1"/>
      </w:tblPr>
      <w:tblGrid>
        <w:gridCol w:w="426"/>
        <w:gridCol w:w="3969"/>
        <w:gridCol w:w="1105"/>
        <w:gridCol w:w="1106"/>
        <w:gridCol w:w="1105"/>
        <w:gridCol w:w="1106"/>
        <w:gridCol w:w="1106"/>
      </w:tblGrid>
      <w:tr w:rsidR="00486F01" w:rsidRPr="0098040F" w14:paraId="7D8F7CE7" w14:textId="77777777" w:rsidTr="00CE23F4">
        <w:trPr>
          <w:trHeight w:val="262"/>
        </w:trPr>
        <w:tc>
          <w:tcPr>
            <w:tcW w:w="9923" w:type="dxa"/>
            <w:gridSpan w:val="7"/>
            <w:tcBorders>
              <w:top w:val="nil"/>
              <w:left w:val="nil"/>
              <w:bottom w:val="single" w:sz="12" w:space="0" w:color="auto"/>
              <w:right w:val="nil"/>
            </w:tcBorders>
            <w:vAlign w:val="center"/>
            <w:hideMark/>
          </w:tcPr>
          <w:p w14:paraId="5B80F6F8"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sz w:val="16"/>
                <w:szCs w:val="16"/>
                <w:lang w:eastAsia="cs-CZ"/>
              </w:rPr>
            </w:pPr>
            <w:r w:rsidRPr="0098040F">
              <w:rPr>
                <w:rFonts w:ascii="Courier New" w:eastAsia="Times New Roman" w:hAnsi="Courier New" w:cs="Courier New"/>
                <w:iCs/>
                <w:lang w:eastAsia="cs-CZ"/>
              </w:rPr>
              <w:t xml:space="preserve">                                                                    </w:t>
            </w:r>
            <w:r w:rsidRPr="0098040F">
              <w:rPr>
                <w:rFonts w:ascii="Calibri" w:eastAsia="Times New Roman" w:hAnsi="Calibri" w:cs="Calibri"/>
                <w:iCs/>
                <w:sz w:val="16"/>
                <w:szCs w:val="16"/>
                <w:lang w:eastAsia="cs-CZ"/>
              </w:rPr>
              <w:t>v tis.Kč</w:t>
            </w:r>
          </w:p>
        </w:tc>
      </w:tr>
      <w:tr w:rsidR="00486F01" w:rsidRPr="0098040F" w14:paraId="4343A937" w14:textId="77777777" w:rsidTr="00CE23F4">
        <w:trPr>
          <w:trHeight w:val="331"/>
        </w:trPr>
        <w:tc>
          <w:tcPr>
            <w:tcW w:w="4395" w:type="dxa"/>
            <w:gridSpan w:val="2"/>
            <w:tcBorders>
              <w:top w:val="single" w:sz="12" w:space="0" w:color="auto"/>
              <w:left w:val="single" w:sz="12" w:space="0" w:color="auto"/>
              <w:bottom w:val="single" w:sz="12" w:space="0" w:color="auto"/>
              <w:right w:val="single" w:sz="12" w:space="0" w:color="auto"/>
            </w:tcBorders>
            <w:shd w:val="solid" w:color="99CCFF" w:fill="auto"/>
            <w:vAlign w:val="center"/>
          </w:tcPr>
          <w:p w14:paraId="04B7B0F1" w14:textId="77777777" w:rsidR="00486F01" w:rsidRPr="0098040F" w:rsidRDefault="00486F01" w:rsidP="00486F01">
            <w:pPr>
              <w:overflowPunct w:val="0"/>
              <w:autoSpaceDE w:val="0"/>
              <w:autoSpaceDN w:val="0"/>
              <w:adjustRightInd w:val="0"/>
              <w:spacing w:after="0" w:line="240" w:lineRule="auto"/>
              <w:jc w:val="both"/>
              <w:textAlignment w:val="baseline"/>
              <w:rPr>
                <w:rFonts w:ascii="Calibri" w:eastAsia="Times New Roman" w:hAnsi="Calibri" w:cs="Calibri"/>
                <w:i/>
                <w:lang w:eastAsia="cs-CZ"/>
              </w:rPr>
            </w:pPr>
          </w:p>
        </w:tc>
        <w:tc>
          <w:tcPr>
            <w:tcW w:w="1105" w:type="dxa"/>
            <w:tcBorders>
              <w:top w:val="single" w:sz="12" w:space="0" w:color="auto"/>
              <w:left w:val="single" w:sz="12" w:space="0" w:color="auto"/>
              <w:bottom w:val="single" w:sz="12" w:space="0" w:color="auto"/>
              <w:right w:val="single" w:sz="4" w:space="0" w:color="auto"/>
            </w:tcBorders>
            <w:shd w:val="solid" w:color="99CCFF" w:fill="auto"/>
            <w:vAlign w:val="center"/>
          </w:tcPr>
          <w:p w14:paraId="160BCD51" w14:textId="77777777" w:rsidR="00486F01" w:rsidRPr="0098040F" w:rsidRDefault="00486F01" w:rsidP="00486F01">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98040F">
              <w:rPr>
                <w:rFonts w:ascii="Calibri" w:eastAsia="Times New Roman" w:hAnsi="Calibri" w:cs="Calibri"/>
                <w:b/>
                <w:bCs/>
                <w:lang w:eastAsia="cs-CZ"/>
              </w:rPr>
              <w:t>2020</w:t>
            </w:r>
          </w:p>
        </w:tc>
        <w:tc>
          <w:tcPr>
            <w:tcW w:w="1106" w:type="dxa"/>
            <w:tcBorders>
              <w:top w:val="single" w:sz="12" w:space="0" w:color="auto"/>
              <w:left w:val="single" w:sz="4" w:space="0" w:color="auto"/>
              <w:bottom w:val="single" w:sz="12" w:space="0" w:color="auto"/>
              <w:right w:val="single" w:sz="4" w:space="0" w:color="auto"/>
            </w:tcBorders>
            <w:shd w:val="solid" w:color="99CCFF" w:fill="auto"/>
            <w:vAlign w:val="center"/>
            <w:hideMark/>
          </w:tcPr>
          <w:p w14:paraId="5DD06601" w14:textId="77777777" w:rsidR="00486F01" w:rsidRPr="0098040F" w:rsidRDefault="00486F01" w:rsidP="00486F01">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98040F">
              <w:rPr>
                <w:rFonts w:ascii="Calibri" w:eastAsia="Times New Roman" w:hAnsi="Calibri" w:cs="Calibri"/>
                <w:b/>
                <w:bCs/>
                <w:lang w:eastAsia="cs-CZ"/>
              </w:rPr>
              <w:t>2021</w:t>
            </w:r>
          </w:p>
        </w:tc>
        <w:tc>
          <w:tcPr>
            <w:tcW w:w="1105" w:type="dxa"/>
            <w:tcBorders>
              <w:top w:val="single" w:sz="12" w:space="0" w:color="auto"/>
              <w:left w:val="single" w:sz="4" w:space="0" w:color="auto"/>
              <w:bottom w:val="single" w:sz="12" w:space="0" w:color="auto"/>
              <w:right w:val="single" w:sz="2" w:space="0" w:color="auto"/>
            </w:tcBorders>
            <w:shd w:val="solid" w:color="99CCFF" w:fill="auto"/>
            <w:vAlign w:val="center"/>
            <w:hideMark/>
          </w:tcPr>
          <w:p w14:paraId="1EE61C71" w14:textId="77777777" w:rsidR="00486F01" w:rsidRPr="0098040F" w:rsidRDefault="00486F01" w:rsidP="00486F01">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98040F">
              <w:rPr>
                <w:rFonts w:ascii="Calibri" w:eastAsia="Times New Roman" w:hAnsi="Calibri" w:cs="Calibri"/>
                <w:b/>
                <w:bCs/>
                <w:lang w:eastAsia="cs-CZ"/>
              </w:rPr>
              <w:t>2022</w:t>
            </w:r>
          </w:p>
        </w:tc>
        <w:tc>
          <w:tcPr>
            <w:tcW w:w="1106" w:type="dxa"/>
            <w:tcBorders>
              <w:top w:val="single" w:sz="12" w:space="0" w:color="auto"/>
              <w:left w:val="single" w:sz="2" w:space="0" w:color="auto"/>
              <w:bottom w:val="single" w:sz="12" w:space="0" w:color="auto"/>
              <w:right w:val="single" w:sz="12" w:space="0" w:color="auto"/>
            </w:tcBorders>
            <w:shd w:val="solid" w:color="99CCFF" w:fill="auto"/>
            <w:vAlign w:val="center"/>
            <w:hideMark/>
          </w:tcPr>
          <w:p w14:paraId="7CDDD9FD" w14:textId="77777777" w:rsidR="00486F01" w:rsidRPr="0098040F" w:rsidRDefault="00486F01" w:rsidP="00486F01">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98040F">
              <w:rPr>
                <w:rFonts w:ascii="Calibri" w:eastAsia="Times New Roman" w:hAnsi="Calibri" w:cs="Calibri"/>
                <w:b/>
                <w:bCs/>
                <w:lang w:eastAsia="cs-CZ"/>
              </w:rPr>
              <w:t>2023</w:t>
            </w:r>
          </w:p>
        </w:tc>
        <w:tc>
          <w:tcPr>
            <w:tcW w:w="1106" w:type="dxa"/>
            <w:tcBorders>
              <w:top w:val="single" w:sz="12" w:space="0" w:color="auto"/>
              <w:left w:val="single" w:sz="4" w:space="0" w:color="auto"/>
              <w:bottom w:val="single" w:sz="12" w:space="0" w:color="auto"/>
              <w:right w:val="single" w:sz="12" w:space="0" w:color="auto"/>
            </w:tcBorders>
            <w:shd w:val="solid" w:color="99CCFF" w:fill="auto"/>
            <w:vAlign w:val="center"/>
            <w:hideMark/>
          </w:tcPr>
          <w:p w14:paraId="6600AEED" w14:textId="77777777" w:rsidR="00486F01" w:rsidRPr="0098040F" w:rsidRDefault="00486F01" w:rsidP="00486F01">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98040F">
              <w:rPr>
                <w:rFonts w:ascii="Calibri" w:eastAsia="Times New Roman" w:hAnsi="Calibri" w:cs="Calibri"/>
                <w:b/>
                <w:bCs/>
                <w:lang w:eastAsia="cs-CZ"/>
              </w:rPr>
              <w:t>2024</w:t>
            </w:r>
          </w:p>
        </w:tc>
      </w:tr>
      <w:tr w:rsidR="00486F01" w:rsidRPr="0098040F" w14:paraId="45DC3CF2" w14:textId="77777777" w:rsidTr="00CE23F4">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15BF8B22" w14:textId="77777777" w:rsidR="00486F01" w:rsidRPr="0098040F" w:rsidRDefault="00486F01" w:rsidP="00486F01">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98040F">
              <w:rPr>
                <w:rFonts w:ascii="Calibri" w:eastAsia="Times New Roman" w:hAnsi="Calibri" w:cs="Calibri"/>
                <w:b/>
                <w:bCs/>
                <w:lang w:eastAsia="cs-CZ"/>
              </w:rPr>
              <w:t>1</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70495D42" w14:textId="77777777" w:rsidR="00486F01" w:rsidRPr="0098040F" w:rsidRDefault="00486F01" w:rsidP="00486F01">
            <w:pPr>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8040F">
              <w:rPr>
                <w:rFonts w:ascii="Calibri" w:eastAsia="Times New Roman" w:hAnsi="Calibri" w:cs="Calibri"/>
                <w:lang w:eastAsia="cs-CZ"/>
              </w:rPr>
              <w:t>Výnosy celkem</w:t>
            </w:r>
          </w:p>
        </w:tc>
        <w:tc>
          <w:tcPr>
            <w:tcW w:w="110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498B98DF"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8 969</w:t>
            </w:r>
          </w:p>
        </w:tc>
        <w:tc>
          <w:tcPr>
            <w:tcW w:w="110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0B74926F"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8 963</w:t>
            </w:r>
          </w:p>
        </w:tc>
        <w:tc>
          <w:tcPr>
            <w:tcW w:w="1105" w:type="dxa"/>
            <w:tcBorders>
              <w:top w:val="single" w:sz="8" w:space="0" w:color="auto"/>
              <w:left w:val="single" w:sz="8" w:space="0" w:color="auto"/>
              <w:bottom w:val="single" w:sz="8" w:space="0" w:color="auto"/>
              <w:right w:val="single" w:sz="4" w:space="0" w:color="auto"/>
            </w:tcBorders>
            <w:noWrap/>
            <w:tcMar>
              <w:top w:w="0" w:type="dxa"/>
              <w:left w:w="70" w:type="dxa"/>
              <w:bottom w:w="0" w:type="dxa"/>
              <w:right w:w="70" w:type="dxa"/>
            </w:tcMar>
            <w:vAlign w:val="bottom"/>
          </w:tcPr>
          <w:p w14:paraId="122263A0"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12 089</w:t>
            </w:r>
          </w:p>
        </w:tc>
        <w:tc>
          <w:tcPr>
            <w:tcW w:w="1106" w:type="dxa"/>
            <w:tcBorders>
              <w:top w:val="single" w:sz="8" w:space="0" w:color="auto"/>
              <w:left w:val="single" w:sz="4" w:space="0" w:color="auto"/>
              <w:bottom w:val="single" w:sz="8" w:space="0" w:color="auto"/>
              <w:right w:val="single" w:sz="12" w:space="0" w:color="auto"/>
            </w:tcBorders>
            <w:noWrap/>
            <w:tcMar>
              <w:top w:w="0" w:type="dxa"/>
              <w:left w:w="70" w:type="dxa"/>
              <w:bottom w:w="0" w:type="dxa"/>
              <w:right w:w="70" w:type="dxa"/>
            </w:tcMar>
            <w:vAlign w:val="bottom"/>
          </w:tcPr>
          <w:p w14:paraId="4C54A68C"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15 041</w:t>
            </w:r>
          </w:p>
        </w:tc>
        <w:tc>
          <w:tcPr>
            <w:tcW w:w="110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66863641"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98040F">
              <w:rPr>
                <w:rFonts w:ascii="Calibri" w:eastAsia="Times New Roman" w:hAnsi="Calibri" w:cs="Calibri"/>
                <w:b/>
                <w:bCs/>
                <w:lang w:eastAsia="cs-CZ"/>
              </w:rPr>
              <w:t>15 538</w:t>
            </w:r>
          </w:p>
        </w:tc>
      </w:tr>
      <w:tr w:rsidR="00486F01" w:rsidRPr="0098040F" w14:paraId="50400629" w14:textId="77777777" w:rsidTr="00CE23F4">
        <w:trPr>
          <w:trHeight w:val="300"/>
        </w:trPr>
        <w:tc>
          <w:tcPr>
            <w:tcW w:w="426" w:type="dxa"/>
            <w:tcBorders>
              <w:top w:val="single" w:sz="8" w:space="0" w:color="auto"/>
              <w:left w:val="single" w:sz="12" w:space="0" w:color="auto"/>
              <w:bottom w:val="single" w:sz="12" w:space="0" w:color="auto"/>
              <w:right w:val="single" w:sz="8" w:space="0" w:color="auto"/>
            </w:tcBorders>
            <w:shd w:val="clear" w:color="auto" w:fill="99CCFF"/>
            <w:noWrap/>
            <w:tcMar>
              <w:top w:w="0" w:type="dxa"/>
              <w:left w:w="70" w:type="dxa"/>
              <w:bottom w:w="0" w:type="dxa"/>
              <w:right w:w="70" w:type="dxa"/>
            </w:tcMar>
            <w:vAlign w:val="bottom"/>
            <w:hideMark/>
          </w:tcPr>
          <w:p w14:paraId="2D1AE7E2" w14:textId="77777777" w:rsidR="00486F01" w:rsidRPr="0098040F" w:rsidRDefault="00486F01" w:rsidP="00486F01">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98040F">
              <w:rPr>
                <w:rFonts w:ascii="Calibri" w:eastAsia="Times New Roman" w:hAnsi="Calibri" w:cs="Calibri"/>
                <w:b/>
                <w:bCs/>
                <w:lang w:eastAsia="cs-CZ"/>
              </w:rPr>
              <w:t>2</w:t>
            </w:r>
          </w:p>
        </w:tc>
        <w:tc>
          <w:tcPr>
            <w:tcW w:w="3969" w:type="dxa"/>
            <w:tcBorders>
              <w:top w:val="single" w:sz="8" w:space="0" w:color="auto"/>
              <w:left w:val="single" w:sz="8" w:space="0" w:color="auto"/>
              <w:bottom w:val="single" w:sz="12" w:space="0" w:color="auto"/>
              <w:right w:val="single" w:sz="12" w:space="0" w:color="auto"/>
            </w:tcBorders>
            <w:noWrap/>
            <w:tcMar>
              <w:top w:w="0" w:type="dxa"/>
              <w:left w:w="70" w:type="dxa"/>
              <w:bottom w:w="0" w:type="dxa"/>
              <w:right w:w="70" w:type="dxa"/>
            </w:tcMar>
            <w:vAlign w:val="bottom"/>
            <w:hideMark/>
          </w:tcPr>
          <w:p w14:paraId="7C3E8604" w14:textId="77777777" w:rsidR="00486F01" w:rsidRPr="0098040F" w:rsidRDefault="00486F01" w:rsidP="00486F01">
            <w:pPr>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8040F">
              <w:rPr>
                <w:rFonts w:ascii="Calibri" w:eastAsia="Times New Roman" w:hAnsi="Calibri" w:cs="Calibri"/>
                <w:lang w:eastAsia="cs-CZ"/>
              </w:rPr>
              <w:t>Náklady celkem</w:t>
            </w:r>
          </w:p>
        </w:tc>
        <w:tc>
          <w:tcPr>
            <w:tcW w:w="1105" w:type="dxa"/>
            <w:tcBorders>
              <w:top w:val="single" w:sz="8" w:space="0" w:color="auto"/>
              <w:left w:val="single" w:sz="8" w:space="0" w:color="auto"/>
              <w:bottom w:val="single" w:sz="12" w:space="0" w:color="auto"/>
              <w:right w:val="single" w:sz="8" w:space="0" w:color="auto"/>
            </w:tcBorders>
            <w:noWrap/>
            <w:tcMar>
              <w:top w:w="0" w:type="dxa"/>
              <w:left w:w="70" w:type="dxa"/>
              <w:bottom w:w="0" w:type="dxa"/>
              <w:right w:w="70" w:type="dxa"/>
            </w:tcMar>
            <w:vAlign w:val="bottom"/>
          </w:tcPr>
          <w:p w14:paraId="05A83B25"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10 422</w:t>
            </w:r>
          </w:p>
        </w:tc>
        <w:tc>
          <w:tcPr>
            <w:tcW w:w="1106" w:type="dxa"/>
            <w:tcBorders>
              <w:top w:val="single" w:sz="8" w:space="0" w:color="auto"/>
              <w:left w:val="single" w:sz="8" w:space="0" w:color="auto"/>
              <w:bottom w:val="single" w:sz="12" w:space="0" w:color="auto"/>
              <w:right w:val="single" w:sz="8" w:space="0" w:color="auto"/>
            </w:tcBorders>
            <w:noWrap/>
            <w:tcMar>
              <w:top w:w="0" w:type="dxa"/>
              <w:left w:w="70" w:type="dxa"/>
              <w:bottom w:w="0" w:type="dxa"/>
              <w:right w:w="70" w:type="dxa"/>
            </w:tcMar>
            <w:vAlign w:val="bottom"/>
          </w:tcPr>
          <w:p w14:paraId="21F1BF4D"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10 687</w:t>
            </w:r>
          </w:p>
        </w:tc>
        <w:tc>
          <w:tcPr>
            <w:tcW w:w="1105" w:type="dxa"/>
            <w:tcBorders>
              <w:top w:val="single" w:sz="8" w:space="0" w:color="auto"/>
              <w:left w:val="single" w:sz="8" w:space="0" w:color="auto"/>
              <w:bottom w:val="single" w:sz="12" w:space="0" w:color="auto"/>
              <w:right w:val="single" w:sz="4" w:space="0" w:color="auto"/>
            </w:tcBorders>
            <w:noWrap/>
            <w:tcMar>
              <w:top w:w="0" w:type="dxa"/>
              <w:left w:w="70" w:type="dxa"/>
              <w:bottom w:w="0" w:type="dxa"/>
              <w:right w:w="70" w:type="dxa"/>
            </w:tcMar>
            <w:vAlign w:val="bottom"/>
          </w:tcPr>
          <w:p w14:paraId="5244C40A"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-3 252</w:t>
            </w:r>
          </w:p>
        </w:tc>
        <w:tc>
          <w:tcPr>
            <w:tcW w:w="1106" w:type="dxa"/>
            <w:tcBorders>
              <w:top w:val="single" w:sz="8" w:space="0" w:color="auto"/>
              <w:left w:val="single" w:sz="4" w:space="0" w:color="auto"/>
              <w:bottom w:val="single" w:sz="12" w:space="0" w:color="auto"/>
              <w:right w:val="single" w:sz="12" w:space="0" w:color="auto"/>
            </w:tcBorders>
            <w:noWrap/>
            <w:tcMar>
              <w:top w:w="0" w:type="dxa"/>
              <w:left w:w="70" w:type="dxa"/>
              <w:bottom w:w="0" w:type="dxa"/>
              <w:right w:w="70" w:type="dxa"/>
            </w:tcMar>
            <w:vAlign w:val="bottom"/>
          </w:tcPr>
          <w:p w14:paraId="33219005"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13 905</w:t>
            </w:r>
          </w:p>
        </w:tc>
        <w:tc>
          <w:tcPr>
            <w:tcW w:w="1106" w:type="dxa"/>
            <w:tcBorders>
              <w:top w:val="single" w:sz="8" w:space="0" w:color="auto"/>
              <w:left w:val="single" w:sz="12" w:space="0" w:color="auto"/>
              <w:bottom w:val="single" w:sz="12" w:space="0" w:color="auto"/>
              <w:right w:val="single" w:sz="12" w:space="0" w:color="auto"/>
            </w:tcBorders>
            <w:tcMar>
              <w:top w:w="0" w:type="dxa"/>
              <w:left w:w="70" w:type="dxa"/>
              <w:bottom w:w="0" w:type="dxa"/>
              <w:right w:w="70" w:type="dxa"/>
            </w:tcMar>
            <w:vAlign w:val="bottom"/>
          </w:tcPr>
          <w:p w14:paraId="299EE83C"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98040F">
              <w:rPr>
                <w:rFonts w:ascii="Calibri" w:eastAsia="Times New Roman" w:hAnsi="Calibri" w:cs="Calibri"/>
                <w:b/>
                <w:bCs/>
                <w:lang w:eastAsia="cs-CZ"/>
              </w:rPr>
              <w:t>13 639</w:t>
            </w:r>
          </w:p>
        </w:tc>
      </w:tr>
      <w:tr w:rsidR="00486F01" w:rsidRPr="0098040F" w14:paraId="625CDE9E" w14:textId="77777777" w:rsidTr="00CE23F4">
        <w:trPr>
          <w:trHeight w:val="300"/>
        </w:trPr>
        <w:tc>
          <w:tcPr>
            <w:tcW w:w="426" w:type="dxa"/>
            <w:tcBorders>
              <w:top w:val="single" w:sz="12" w:space="0" w:color="auto"/>
              <w:left w:val="single" w:sz="12" w:space="0" w:color="auto"/>
              <w:bottom w:val="single" w:sz="12" w:space="0" w:color="auto"/>
              <w:right w:val="single" w:sz="8" w:space="0" w:color="auto"/>
            </w:tcBorders>
            <w:shd w:val="clear" w:color="auto" w:fill="99CCFF"/>
            <w:noWrap/>
            <w:tcMar>
              <w:top w:w="0" w:type="dxa"/>
              <w:left w:w="70" w:type="dxa"/>
              <w:bottom w:w="0" w:type="dxa"/>
              <w:right w:w="70" w:type="dxa"/>
            </w:tcMar>
            <w:vAlign w:val="bottom"/>
            <w:hideMark/>
          </w:tcPr>
          <w:p w14:paraId="43392DDC" w14:textId="77777777" w:rsidR="00486F01" w:rsidRPr="0098040F" w:rsidRDefault="00486F01" w:rsidP="00486F01">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98040F">
              <w:rPr>
                <w:rFonts w:ascii="Calibri" w:eastAsia="Times New Roman" w:hAnsi="Calibri" w:cs="Calibri"/>
                <w:b/>
                <w:bCs/>
                <w:lang w:eastAsia="cs-CZ"/>
              </w:rPr>
              <w:t>*</w:t>
            </w:r>
          </w:p>
        </w:tc>
        <w:tc>
          <w:tcPr>
            <w:tcW w:w="3969" w:type="dxa"/>
            <w:tcBorders>
              <w:top w:val="single" w:sz="12" w:space="0" w:color="auto"/>
              <w:left w:val="single" w:sz="8" w:space="0" w:color="auto"/>
              <w:bottom w:val="single" w:sz="12" w:space="0" w:color="auto"/>
              <w:right w:val="single" w:sz="12" w:space="0" w:color="auto"/>
            </w:tcBorders>
            <w:noWrap/>
            <w:tcMar>
              <w:top w:w="0" w:type="dxa"/>
              <w:left w:w="70" w:type="dxa"/>
              <w:bottom w:w="0" w:type="dxa"/>
              <w:right w:w="70" w:type="dxa"/>
            </w:tcMar>
            <w:vAlign w:val="bottom"/>
            <w:hideMark/>
          </w:tcPr>
          <w:p w14:paraId="03A11808" w14:textId="77777777" w:rsidR="00486F01" w:rsidRPr="0098040F" w:rsidRDefault="00486F01" w:rsidP="00486F01">
            <w:pPr>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8040F">
              <w:rPr>
                <w:rFonts w:ascii="Calibri" w:eastAsia="Times New Roman" w:hAnsi="Calibri" w:cs="Calibri"/>
                <w:lang w:eastAsia="cs-CZ"/>
              </w:rPr>
              <w:t>Výsledek hospodaření</w:t>
            </w:r>
          </w:p>
        </w:tc>
        <w:tc>
          <w:tcPr>
            <w:tcW w:w="1105" w:type="dxa"/>
            <w:tcBorders>
              <w:top w:val="single" w:sz="12" w:space="0" w:color="auto"/>
              <w:left w:val="single" w:sz="8" w:space="0" w:color="auto"/>
              <w:bottom w:val="single" w:sz="12" w:space="0" w:color="auto"/>
              <w:right w:val="single" w:sz="8" w:space="0" w:color="auto"/>
            </w:tcBorders>
            <w:noWrap/>
            <w:tcMar>
              <w:top w:w="0" w:type="dxa"/>
              <w:left w:w="70" w:type="dxa"/>
              <w:bottom w:w="0" w:type="dxa"/>
              <w:right w:w="70" w:type="dxa"/>
            </w:tcMar>
            <w:vAlign w:val="bottom"/>
          </w:tcPr>
          <w:p w14:paraId="5623ACD8"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-1 453</w:t>
            </w:r>
          </w:p>
        </w:tc>
        <w:tc>
          <w:tcPr>
            <w:tcW w:w="1106" w:type="dxa"/>
            <w:tcBorders>
              <w:top w:val="single" w:sz="12" w:space="0" w:color="auto"/>
              <w:left w:val="single" w:sz="8" w:space="0" w:color="auto"/>
              <w:bottom w:val="single" w:sz="12" w:space="0" w:color="auto"/>
              <w:right w:val="single" w:sz="8" w:space="0" w:color="auto"/>
            </w:tcBorders>
            <w:noWrap/>
            <w:tcMar>
              <w:top w:w="0" w:type="dxa"/>
              <w:left w:w="70" w:type="dxa"/>
              <w:bottom w:w="0" w:type="dxa"/>
              <w:right w:w="70" w:type="dxa"/>
            </w:tcMar>
            <w:vAlign w:val="bottom"/>
          </w:tcPr>
          <w:p w14:paraId="31AAAE51"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-1 724</w:t>
            </w:r>
          </w:p>
        </w:tc>
        <w:tc>
          <w:tcPr>
            <w:tcW w:w="1105" w:type="dxa"/>
            <w:tcBorders>
              <w:top w:val="single" w:sz="12" w:space="0" w:color="auto"/>
              <w:left w:val="single" w:sz="8" w:space="0" w:color="auto"/>
              <w:bottom w:val="single" w:sz="12" w:space="0" w:color="auto"/>
              <w:right w:val="single" w:sz="4" w:space="0" w:color="auto"/>
            </w:tcBorders>
            <w:noWrap/>
            <w:tcMar>
              <w:top w:w="0" w:type="dxa"/>
              <w:left w:w="70" w:type="dxa"/>
              <w:bottom w:w="0" w:type="dxa"/>
              <w:right w:w="70" w:type="dxa"/>
            </w:tcMar>
            <w:vAlign w:val="bottom"/>
          </w:tcPr>
          <w:p w14:paraId="7BEE16B7"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15 341</w:t>
            </w:r>
          </w:p>
        </w:tc>
        <w:tc>
          <w:tcPr>
            <w:tcW w:w="1106" w:type="dxa"/>
            <w:tcBorders>
              <w:top w:val="single" w:sz="12" w:space="0" w:color="auto"/>
              <w:left w:val="single" w:sz="4" w:space="0" w:color="auto"/>
              <w:bottom w:val="single" w:sz="12" w:space="0" w:color="auto"/>
              <w:right w:val="single" w:sz="12" w:space="0" w:color="auto"/>
            </w:tcBorders>
            <w:noWrap/>
            <w:tcMar>
              <w:top w:w="0" w:type="dxa"/>
              <w:left w:w="70" w:type="dxa"/>
              <w:bottom w:w="0" w:type="dxa"/>
              <w:right w:w="70" w:type="dxa"/>
            </w:tcMar>
            <w:vAlign w:val="bottom"/>
          </w:tcPr>
          <w:p w14:paraId="77EA5AA5"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1 136</w:t>
            </w:r>
          </w:p>
        </w:tc>
        <w:tc>
          <w:tcPr>
            <w:tcW w:w="1106" w:type="dxa"/>
            <w:tcBorders>
              <w:top w:val="single" w:sz="12" w:space="0" w:color="auto"/>
              <w:left w:val="single" w:sz="12" w:space="0" w:color="auto"/>
              <w:bottom w:val="single" w:sz="12" w:space="0" w:color="auto"/>
              <w:right w:val="single" w:sz="12" w:space="0" w:color="auto"/>
            </w:tcBorders>
            <w:tcMar>
              <w:top w:w="0" w:type="dxa"/>
              <w:left w:w="70" w:type="dxa"/>
              <w:bottom w:w="0" w:type="dxa"/>
              <w:right w:w="70" w:type="dxa"/>
            </w:tcMar>
            <w:vAlign w:val="bottom"/>
          </w:tcPr>
          <w:p w14:paraId="74A468FE"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98040F">
              <w:rPr>
                <w:rFonts w:ascii="Calibri" w:eastAsia="Times New Roman" w:hAnsi="Calibri" w:cs="Calibri"/>
                <w:b/>
                <w:bCs/>
                <w:lang w:eastAsia="cs-CZ"/>
              </w:rPr>
              <w:t>1 899</w:t>
            </w:r>
          </w:p>
        </w:tc>
      </w:tr>
      <w:tr w:rsidR="00486F01" w:rsidRPr="0098040F" w14:paraId="48EF81A4" w14:textId="77777777" w:rsidTr="00CE23F4">
        <w:trPr>
          <w:trHeight w:val="300"/>
        </w:trPr>
        <w:tc>
          <w:tcPr>
            <w:tcW w:w="426" w:type="dxa"/>
            <w:tcBorders>
              <w:top w:val="single" w:sz="12"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1FD54777" w14:textId="77777777" w:rsidR="00486F01" w:rsidRPr="0098040F" w:rsidRDefault="00486F01" w:rsidP="00486F01">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98040F">
              <w:rPr>
                <w:rFonts w:ascii="Calibri" w:eastAsia="Times New Roman" w:hAnsi="Calibri" w:cs="Calibri"/>
                <w:b/>
                <w:bCs/>
                <w:lang w:eastAsia="cs-CZ"/>
              </w:rPr>
              <w:t>3</w:t>
            </w:r>
          </w:p>
        </w:tc>
        <w:tc>
          <w:tcPr>
            <w:tcW w:w="3969" w:type="dxa"/>
            <w:tcBorders>
              <w:top w:val="single" w:sz="12"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54236191" w14:textId="77777777" w:rsidR="00486F01" w:rsidRPr="0098040F" w:rsidRDefault="00486F01" w:rsidP="00486F01">
            <w:pPr>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8040F">
              <w:rPr>
                <w:rFonts w:ascii="Calibri" w:eastAsia="Times New Roman" w:hAnsi="Calibri" w:cs="Calibri"/>
                <w:lang w:eastAsia="cs-CZ"/>
              </w:rPr>
              <w:t>Tržby¹</w:t>
            </w:r>
          </w:p>
        </w:tc>
        <w:tc>
          <w:tcPr>
            <w:tcW w:w="1105" w:type="dxa"/>
            <w:tcBorders>
              <w:top w:val="single" w:sz="12"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6C62E080"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8 819</w:t>
            </w:r>
          </w:p>
        </w:tc>
        <w:tc>
          <w:tcPr>
            <w:tcW w:w="1106" w:type="dxa"/>
            <w:tcBorders>
              <w:top w:val="single" w:sz="12"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284B6CC3"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8 912</w:t>
            </w:r>
          </w:p>
        </w:tc>
        <w:tc>
          <w:tcPr>
            <w:tcW w:w="1105" w:type="dxa"/>
            <w:tcBorders>
              <w:top w:val="single" w:sz="12" w:space="0" w:color="auto"/>
              <w:left w:val="single" w:sz="8" w:space="0" w:color="auto"/>
              <w:bottom w:val="single" w:sz="8" w:space="0" w:color="auto"/>
              <w:right w:val="single" w:sz="4" w:space="0" w:color="auto"/>
            </w:tcBorders>
            <w:noWrap/>
            <w:tcMar>
              <w:top w:w="0" w:type="dxa"/>
              <w:left w:w="70" w:type="dxa"/>
              <w:bottom w:w="0" w:type="dxa"/>
              <w:right w:w="70" w:type="dxa"/>
            </w:tcMar>
            <w:vAlign w:val="bottom"/>
          </w:tcPr>
          <w:p w14:paraId="70983BCB"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11 792</w:t>
            </w:r>
          </w:p>
        </w:tc>
        <w:tc>
          <w:tcPr>
            <w:tcW w:w="1106" w:type="dxa"/>
            <w:tcBorders>
              <w:top w:val="single" w:sz="12" w:space="0" w:color="auto"/>
              <w:left w:val="single" w:sz="4" w:space="0" w:color="auto"/>
              <w:bottom w:val="single" w:sz="8" w:space="0" w:color="auto"/>
              <w:right w:val="single" w:sz="12" w:space="0" w:color="auto"/>
            </w:tcBorders>
            <w:noWrap/>
            <w:tcMar>
              <w:top w:w="0" w:type="dxa"/>
              <w:left w:w="70" w:type="dxa"/>
              <w:bottom w:w="0" w:type="dxa"/>
              <w:right w:w="70" w:type="dxa"/>
            </w:tcMar>
            <w:vAlign w:val="bottom"/>
          </w:tcPr>
          <w:p w14:paraId="1B3ADB7A"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13 375</w:t>
            </w:r>
          </w:p>
        </w:tc>
        <w:tc>
          <w:tcPr>
            <w:tcW w:w="1106" w:type="dxa"/>
            <w:tcBorders>
              <w:top w:val="single" w:sz="12"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3C028D32"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98040F">
              <w:rPr>
                <w:rFonts w:ascii="Calibri" w:eastAsia="Times New Roman" w:hAnsi="Calibri" w:cs="Calibri"/>
                <w:b/>
                <w:bCs/>
                <w:lang w:eastAsia="cs-CZ"/>
              </w:rPr>
              <w:t>13 558</w:t>
            </w:r>
          </w:p>
        </w:tc>
      </w:tr>
      <w:tr w:rsidR="00486F01" w:rsidRPr="0098040F" w14:paraId="63493364" w14:textId="77777777" w:rsidTr="00CE23F4">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274D5F8C" w14:textId="77777777" w:rsidR="00486F01" w:rsidRPr="0098040F" w:rsidRDefault="00486F01" w:rsidP="00486F01">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98040F">
              <w:rPr>
                <w:rFonts w:ascii="Calibri" w:eastAsia="Times New Roman" w:hAnsi="Calibri" w:cs="Calibri"/>
                <w:b/>
                <w:bCs/>
                <w:lang w:eastAsia="cs-CZ"/>
              </w:rPr>
              <w:t>4</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5E575812" w14:textId="77777777" w:rsidR="00486F01" w:rsidRPr="0098040F" w:rsidRDefault="00486F01" w:rsidP="00486F01">
            <w:pPr>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8040F">
              <w:rPr>
                <w:rFonts w:ascii="Calibri" w:eastAsia="Times New Roman" w:hAnsi="Calibri" w:cs="Calibri"/>
                <w:lang w:eastAsia="cs-CZ"/>
              </w:rPr>
              <w:t>Odpisy majetku</w:t>
            </w:r>
          </w:p>
        </w:tc>
        <w:tc>
          <w:tcPr>
            <w:tcW w:w="110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57DA9F0D"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2 592</w:t>
            </w:r>
          </w:p>
        </w:tc>
        <w:tc>
          <w:tcPr>
            <w:tcW w:w="110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7914A0DE"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2 550</w:t>
            </w:r>
          </w:p>
        </w:tc>
        <w:tc>
          <w:tcPr>
            <w:tcW w:w="1105" w:type="dxa"/>
            <w:tcBorders>
              <w:top w:val="single" w:sz="8" w:space="0" w:color="auto"/>
              <w:left w:val="single" w:sz="8" w:space="0" w:color="auto"/>
              <w:bottom w:val="single" w:sz="8" w:space="0" w:color="auto"/>
              <w:right w:val="single" w:sz="4" w:space="0" w:color="auto"/>
            </w:tcBorders>
            <w:noWrap/>
            <w:tcMar>
              <w:top w:w="0" w:type="dxa"/>
              <w:left w:w="70" w:type="dxa"/>
              <w:bottom w:w="0" w:type="dxa"/>
              <w:right w:w="70" w:type="dxa"/>
            </w:tcMar>
            <w:vAlign w:val="bottom"/>
          </w:tcPr>
          <w:p w14:paraId="276C5B1D"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-14 785</w:t>
            </w:r>
          </w:p>
        </w:tc>
        <w:tc>
          <w:tcPr>
            <w:tcW w:w="1106" w:type="dxa"/>
            <w:tcBorders>
              <w:top w:val="single" w:sz="8" w:space="0" w:color="auto"/>
              <w:left w:val="single" w:sz="4" w:space="0" w:color="auto"/>
              <w:bottom w:val="single" w:sz="8" w:space="0" w:color="auto"/>
              <w:right w:val="single" w:sz="12" w:space="0" w:color="auto"/>
            </w:tcBorders>
            <w:noWrap/>
            <w:tcMar>
              <w:top w:w="0" w:type="dxa"/>
              <w:left w:w="70" w:type="dxa"/>
              <w:bottom w:w="0" w:type="dxa"/>
              <w:right w:w="70" w:type="dxa"/>
            </w:tcMar>
            <w:vAlign w:val="bottom"/>
          </w:tcPr>
          <w:p w14:paraId="02F021C2"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2 611</w:t>
            </w:r>
          </w:p>
        </w:tc>
        <w:tc>
          <w:tcPr>
            <w:tcW w:w="110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514BC81F"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98040F">
              <w:rPr>
                <w:rFonts w:ascii="Calibri" w:eastAsia="Times New Roman" w:hAnsi="Calibri" w:cs="Calibri"/>
                <w:b/>
                <w:bCs/>
                <w:lang w:eastAsia="cs-CZ"/>
              </w:rPr>
              <w:t>2 590</w:t>
            </w:r>
          </w:p>
        </w:tc>
      </w:tr>
      <w:tr w:rsidR="00486F01" w:rsidRPr="0098040F" w14:paraId="7563F902" w14:textId="77777777" w:rsidTr="00CE23F4">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0A4563EA" w14:textId="77777777" w:rsidR="00486F01" w:rsidRPr="0098040F" w:rsidRDefault="00486F01" w:rsidP="00486F01">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98040F">
              <w:rPr>
                <w:rFonts w:ascii="Calibri" w:eastAsia="Times New Roman" w:hAnsi="Calibri" w:cs="Calibri"/>
                <w:b/>
                <w:bCs/>
                <w:lang w:eastAsia="cs-CZ"/>
              </w:rPr>
              <w:t>5</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2316C0A8" w14:textId="77777777" w:rsidR="00486F01" w:rsidRPr="0098040F" w:rsidRDefault="00486F01" w:rsidP="00486F01">
            <w:pPr>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8040F">
              <w:rPr>
                <w:rFonts w:ascii="Calibri" w:eastAsia="Times New Roman" w:hAnsi="Calibri" w:cs="Calibri"/>
                <w:lang w:eastAsia="cs-CZ"/>
              </w:rPr>
              <w:t>Osobní náklady</w:t>
            </w:r>
          </w:p>
        </w:tc>
        <w:tc>
          <w:tcPr>
            <w:tcW w:w="110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3AE9ACCC"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5 483</w:t>
            </w:r>
          </w:p>
        </w:tc>
        <w:tc>
          <w:tcPr>
            <w:tcW w:w="110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3196D7B1"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5 725</w:t>
            </w:r>
          </w:p>
        </w:tc>
        <w:tc>
          <w:tcPr>
            <w:tcW w:w="1105" w:type="dxa"/>
            <w:tcBorders>
              <w:top w:val="single" w:sz="8" w:space="0" w:color="auto"/>
              <w:left w:val="single" w:sz="8" w:space="0" w:color="auto"/>
              <w:bottom w:val="single" w:sz="8" w:space="0" w:color="auto"/>
              <w:right w:val="single" w:sz="4" w:space="0" w:color="auto"/>
            </w:tcBorders>
            <w:noWrap/>
            <w:tcMar>
              <w:top w:w="0" w:type="dxa"/>
              <w:left w:w="70" w:type="dxa"/>
              <w:bottom w:w="0" w:type="dxa"/>
              <w:right w:w="70" w:type="dxa"/>
            </w:tcMar>
            <w:vAlign w:val="bottom"/>
          </w:tcPr>
          <w:p w14:paraId="02DD6304"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6 086</w:t>
            </w:r>
          </w:p>
        </w:tc>
        <w:tc>
          <w:tcPr>
            <w:tcW w:w="1106" w:type="dxa"/>
            <w:tcBorders>
              <w:top w:val="single" w:sz="8" w:space="0" w:color="auto"/>
              <w:left w:val="single" w:sz="4" w:space="0" w:color="auto"/>
              <w:bottom w:val="single" w:sz="8" w:space="0" w:color="auto"/>
              <w:right w:val="single" w:sz="12" w:space="0" w:color="auto"/>
            </w:tcBorders>
            <w:noWrap/>
            <w:tcMar>
              <w:top w:w="0" w:type="dxa"/>
              <w:left w:w="70" w:type="dxa"/>
              <w:bottom w:w="0" w:type="dxa"/>
              <w:right w:w="70" w:type="dxa"/>
            </w:tcMar>
            <w:vAlign w:val="bottom"/>
          </w:tcPr>
          <w:p w14:paraId="022C4F66"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6 451</w:t>
            </w:r>
          </w:p>
        </w:tc>
        <w:tc>
          <w:tcPr>
            <w:tcW w:w="110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78EE9F58"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98040F">
              <w:rPr>
                <w:rFonts w:ascii="Calibri" w:eastAsia="Times New Roman" w:hAnsi="Calibri" w:cs="Calibri"/>
                <w:b/>
                <w:bCs/>
                <w:lang w:eastAsia="cs-CZ"/>
              </w:rPr>
              <w:t>6 629</w:t>
            </w:r>
          </w:p>
        </w:tc>
      </w:tr>
      <w:tr w:rsidR="00486F01" w:rsidRPr="0098040F" w14:paraId="2039859F" w14:textId="77777777" w:rsidTr="00CE23F4">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1754B8A4" w14:textId="77777777" w:rsidR="00486F01" w:rsidRPr="0098040F" w:rsidRDefault="00486F01" w:rsidP="00486F01">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98040F">
              <w:rPr>
                <w:rFonts w:ascii="Calibri" w:eastAsia="Times New Roman" w:hAnsi="Calibri" w:cs="Calibri"/>
                <w:b/>
                <w:bCs/>
                <w:lang w:eastAsia="cs-CZ"/>
              </w:rPr>
              <w:t>6</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283C293F" w14:textId="77777777" w:rsidR="00486F01" w:rsidRPr="0098040F" w:rsidRDefault="00486F01" w:rsidP="00486F01">
            <w:pPr>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8040F">
              <w:rPr>
                <w:rFonts w:ascii="Calibri" w:eastAsia="Times New Roman" w:hAnsi="Calibri" w:cs="Calibri"/>
                <w:lang w:eastAsia="cs-CZ"/>
              </w:rPr>
              <w:t>Spotřeba materiálu a energie</w:t>
            </w:r>
          </w:p>
        </w:tc>
        <w:tc>
          <w:tcPr>
            <w:tcW w:w="110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27071C2C"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546</w:t>
            </w:r>
          </w:p>
        </w:tc>
        <w:tc>
          <w:tcPr>
            <w:tcW w:w="110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56D085FF"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565</w:t>
            </w:r>
          </w:p>
        </w:tc>
        <w:tc>
          <w:tcPr>
            <w:tcW w:w="1105" w:type="dxa"/>
            <w:tcBorders>
              <w:top w:val="single" w:sz="8" w:space="0" w:color="auto"/>
              <w:left w:val="single" w:sz="8" w:space="0" w:color="auto"/>
              <w:bottom w:val="single" w:sz="8" w:space="0" w:color="auto"/>
              <w:right w:val="single" w:sz="4" w:space="0" w:color="auto"/>
            </w:tcBorders>
            <w:noWrap/>
            <w:tcMar>
              <w:top w:w="0" w:type="dxa"/>
              <w:left w:w="70" w:type="dxa"/>
              <w:bottom w:w="0" w:type="dxa"/>
              <w:right w:w="70" w:type="dxa"/>
            </w:tcMar>
            <w:vAlign w:val="bottom"/>
          </w:tcPr>
          <w:p w14:paraId="18B16274"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777</w:t>
            </w:r>
          </w:p>
        </w:tc>
        <w:tc>
          <w:tcPr>
            <w:tcW w:w="1106" w:type="dxa"/>
            <w:tcBorders>
              <w:top w:val="single" w:sz="8" w:space="0" w:color="auto"/>
              <w:left w:val="single" w:sz="4" w:space="0" w:color="auto"/>
              <w:bottom w:val="single" w:sz="8" w:space="0" w:color="auto"/>
              <w:right w:val="single" w:sz="12" w:space="0" w:color="auto"/>
            </w:tcBorders>
            <w:noWrap/>
            <w:tcMar>
              <w:top w:w="0" w:type="dxa"/>
              <w:left w:w="70" w:type="dxa"/>
              <w:bottom w:w="0" w:type="dxa"/>
              <w:right w:w="70" w:type="dxa"/>
            </w:tcMar>
            <w:vAlign w:val="bottom"/>
          </w:tcPr>
          <w:p w14:paraId="681AB54F"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744</w:t>
            </w:r>
          </w:p>
        </w:tc>
        <w:tc>
          <w:tcPr>
            <w:tcW w:w="110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63AA883D"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98040F">
              <w:rPr>
                <w:rFonts w:ascii="Calibri" w:eastAsia="Times New Roman" w:hAnsi="Calibri" w:cs="Calibri"/>
                <w:b/>
                <w:bCs/>
                <w:lang w:eastAsia="cs-CZ"/>
              </w:rPr>
              <w:t>744</w:t>
            </w:r>
          </w:p>
        </w:tc>
      </w:tr>
      <w:tr w:rsidR="00486F01" w:rsidRPr="0098040F" w14:paraId="3F56B91C" w14:textId="77777777" w:rsidTr="00CE23F4">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59C7E918" w14:textId="77777777" w:rsidR="00486F01" w:rsidRPr="0098040F" w:rsidRDefault="00486F01" w:rsidP="00486F01">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98040F">
              <w:rPr>
                <w:rFonts w:ascii="Calibri" w:eastAsia="Times New Roman" w:hAnsi="Calibri" w:cs="Calibri"/>
                <w:b/>
                <w:bCs/>
                <w:lang w:eastAsia="cs-CZ"/>
              </w:rPr>
              <w:t>7</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654630BB" w14:textId="77777777" w:rsidR="00486F01" w:rsidRPr="0098040F" w:rsidRDefault="00486F01" w:rsidP="00486F01">
            <w:pPr>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8040F">
              <w:rPr>
                <w:rFonts w:ascii="Calibri" w:eastAsia="Times New Roman" w:hAnsi="Calibri" w:cs="Calibri"/>
                <w:lang w:eastAsia="cs-CZ"/>
              </w:rPr>
              <w:t>Služby</w:t>
            </w:r>
          </w:p>
        </w:tc>
        <w:tc>
          <w:tcPr>
            <w:tcW w:w="110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50C86F2B"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1 695</w:t>
            </w:r>
          </w:p>
        </w:tc>
        <w:tc>
          <w:tcPr>
            <w:tcW w:w="110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345D9A6A"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1 651</w:t>
            </w:r>
          </w:p>
        </w:tc>
        <w:tc>
          <w:tcPr>
            <w:tcW w:w="1105" w:type="dxa"/>
            <w:tcBorders>
              <w:top w:val="single" w:sz="8" w:space="0" w:color="auto"/>
              <w:left w:val="single" w:sz="8" w:space="0" w:color="auto"/>
              <w:bottom w:val="single" w:sz="8" w:space="0" w:color="auto"/>
              <w:right w:val="single" w:sz="4" w:space="0" w:color="auto"/>
            </w:tcBorders>
            <w:noWrap/>
            <w:tcMar>
              <w:top w:w="0" w:type="dxa"/>
              <w:left w:w="70" w:type="dxa"/>
              <w:bottom w:w="0" w:type="dxa"/>
              <w:right w:w="70" w:type="dxa"/>
            </w:tcMar>
            <w:vAlign w:val="bottom"/>
          </w:tcPr>
          <w:p w14:paraId="05F9AD87"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1 922</w:t>
            </w:r>
          </w:p>
        </w:tc>
        <w:tc>
          <w:tcPr>
            <w:tcW w:w="1106" w:type="dxa"/>
            <w:tcBorders>
              <w:top w:val="single" w:sz="8" w:space="0" w:color="auto"/>
              <w:left w:val="single" w:sz="4" w:space="0" w:color="auto"/>
              <w:bottom w:val="single" w:sz="8" w:space="0" w:color="auto"/>
              <w:right w:val="single" w:sz="12" w:space="0" w:color="auto"/>
            </w:tcBorders>
            <w:noWrap/>
            <w:tcMar>
              <w:top w:w="0" w:type="dxa"/>
              <w:left w:w="70" w:type="dxa"/>
              <w:bottom w:w="0" w:type="dxa"/>
              <w:right w:w="70" w:type="dxa"/>
            </w:tcMar>
            <w:vAlign w:val="bottom"/>
          </w:tcPr>
          <w:p w14:paraId="5682BF6D"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2 076</w:t>
            </w:r>
          </w:p>
        </w:tc>
        <w:tc>
          <w:tcPr>
            <w:tcW w:w="110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70F698F4"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98040F">
              <w:rPr>
                <w:rFonts w:ascii="Calibri" w:eastAsia="Times New Roman" w:hAnsi="Calibri" w:cs="Calibri"/>
                <w:b/>
                <w:bCs/>
                <w:lang w:eastAsia="cs-CZ"/>
              </w:rPr>
              <w:t>1 691</w:t>
            </w:r>
          </w:p>
        </w:tc>
      </w:tr>
      <w:tr w:rsidR="00486F01" w:rsidRPr="0098040F" w14:paraId="47087FA6" w14:textId="77777777" w:rsidTr="00CE23F4">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7D08335F" w14:textId="77777777" w:rsidR="00486F01" w:rsidRPr="0098040F" w:rsidRDefault="00486F01" w:rsidP="00486F01">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98040F">
              <w:rPr>
                <w:rFonts w:ascii="Calibri" w:eastAsia="Times New Roman" w:hAnsi="Calibri" w:cs="Calibri"/>
                <w:b/>
                <w:bCs/>
                <w:lang w:eastAsia="cs-CZ"/>
              </w:rPr>
              <w:t>8</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3EA7B94D" w14:textId="77777777" w:rsidR="00486F01" w:rsidRPr="0098040F" w:rsidRDefault="00486F01" w:rsidP="00486F01">
            <w:pPr>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8040F">
              <w:rPr>
                <w:rFonts w:ascii="Calibri" w:eastAsia="Times New Roman" w:hAnsi="Calibri" w:cs="Calibri"/>
                <w:lang w:eastAsia="cs-CZ"/>
              </w:rPr>
              <w:t>Vlastní kapitál</w:t>
            </w:r>
          </w:p>
        </w:tc>
        <w:tc>
          <w:tcPr>
            <w:tcW w:w="110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437C8721"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108 385</w:t>
            </w:r>
          </w:p>
        </w:tc>
        <w:tc>
          <w:tcPr>
            <w:tcW w:w="110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1B58D3C2"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106 661</w:t>
            </w:r>
          </w:p>
        </w:tc>
        <w:tc>
          <w:tcPr>
            <w:tcW w:w="1105" w:type="dxa"/>
            <w:tcBorders>
              <w:top w:val="single" w:sz="8" w:space="0" w:color="auto"/>
              <w:left w:val="single" w:sz="8" w:space="0" w:color="auto"/>
              <w:bottom w:val="single" w:sz="8" w:space="0" w:color="auto"/>
              <w:right w:val="single" w:sz="4" w:space="0" w:color="auto"/>
            </w:tcBorders>
            <w:noWrap/>
            <w:tcMar>
              <w:top w:w="0" w:type="dxa"/>
              <w:left w:w="70" w:type="dxa"/>
              <w:bottom w:w="0" w:type="dxa"/>
              <w:right w:w="70" w:type="dxa"/>
            </w:tcMar>
            <w:vAlign w:val="bottom"/>
          </w:tcPr>
          <w:p w14:paraId="39C079FE"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122 002</w:t>
            </w:r>
          </w:p>
        </w:tc>
        <w:tc>
          <w:tcPr>
            <w:tcW w:w="1106" w:type="dxa"/>
            <w:tcBorders>
              <w:top w:val="single" w:sz="8" w:space="0" w:color="auto"/>
              <w:left w:val="single" w:sz="4" w:space="0" w:color="auto"/>
              <w:bottom w:val="single" w:sz="8" w:space="0" w:color="auto"/>
              <w:right w:val="single" w:sz="12" w:space="0" w:color="auto"/>
            </w:tcBorders>
            <w:noWrap/>
            <w:tcMar>
              <w:top w:w="0" w:type="dxa"/>
              <w:left w:w="70" w:type="dxa"/>
              <w:bottom w:w="0" w:type="dxa"/>
              <w:right w:w="70" w:type="dxa"/>
            </w:tcMar>
            <w:vAlign w:val="bottom"/>
          </w:tcPr>
          <w:p w14:paraId="2814C7D0"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123 138</w:t>
            </w:r>
          </w:p>
        </w:tc>
        <w:tc>
          <w:tcPr>
            <w:tcW w:w="110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4042356D"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98040F">
              <w:rPr>
                <w:rFonts w:ascii="Calibri" w:eastAsia="Times New Roman" w:hAnsi="Calibri" w:cs="Calibri"/>
                <w:b/>
                <w:bCs/>
                <w:lang w:eastAsia="cs-CZ"/>
              </w:rPr>
              <w:t>125 037</w:t>
            </w:r>
          </w:p>
        </w:tc>
      </w:tr>
      <w:tr w:rsidR="00486F01" w:rsidRPr="0098040F" w14:paraId="31D233D2" w14:textId="77777777" w:rsidTr="00CE23F4">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2C15D01C" w14:textId="77777777" w:rsidR="00486F01" w:rsidRPr="0098040F" w:rsidRDefault="00486F01" w:rsidP="00486F01">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98040F">
              <w:rPr>
                <w:rFonts w:ascii="Calibri" w:eastAsia="Times New Roman" w:hAnsi="Calibri" w:cs="Calibri"/>
                <w:b/>
                <w:bCs/>
                <w:lang w:eastAsia="cs-CZ"/>
              </w:rPr>
              <w:t>9</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5BDD7C9D" w14:textId="77777777" w:rsidR="00486F01" w:rsidRPr="0098040F" w:rsidRDefault="00486F01" w:rsidP="00486F01">
            <w:pPr>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8040F">
              <w:rPr>
                <w:rFonts w:ascii="Calibri" w:eastAsia="Times New Roman" w:hAnsi="Calibri" w:cs="Calibri"/>
                <w:lang w:eastAsia="cs-CZ"/>
              </w:rPr>
              <w:t>Cizí zdroje (kapitál)</w:t>
            </w:r>
          </w:p>
        </w:tc>
        <w:tc>
          <w:tcPr>
            <w:tcW w:w="110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5B0286F3"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895</w:t>
            </w:r>
          </w:p>
        </w:tc>
        <w:tc>
          <w:tcPr>
            <w:tcW w:w="110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0AFFF20C"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927</w:t>
            </w:r>
          </w:p>
        </w:tc>
        <w:tc>
          <w:tcPr>
            <w:tcW w:w="1105" w:type="dxa"/>
            <w:tcBorders>
              <w:top w:val="single" w:sz="8" w:space="0" w:color="auto"/>
              <w:left w:val="single" w:sz="8" w:space="0" w:color="auto"/>
              <w:bottom w:val="single" w:sz="8" w:space="0" w:color="auto"/>
              <w:right w:val="single" w:sz="4" w:space="0" w:color="auto"/>
            </w:tcBorders>
            <w:noWrap/>
            <w:tcMar>
              <w:top w:w="0" w:type="dxa"/>
              <w:left w:w="70" w:type="dxa"/>
              <w:bottom w:w="0" w:type="dxa"/>
              <w:right w:w="70" w:type="dxa"/>
            </w:tcMar>
            <w:vAlign w:val="bottom"/>
          </w:tcPr>
          <w:p w14:paraId="17F55AB4"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3 726</w:t>
            </w:r>
          </w:p>
        </w:tc>
        <w:tc>
          <w:tcPr>
            <w:tcW w:w="1106" w:type="dxa"/>
            <w:tcBorders>
              <w:top w:val="single" w:sz="8" w:space="0" w:color="auto"/>
              <w:left w:val="single" w:sz="4" w:space="0" w:color="auto"/>
              <w:bottom w:val="single" w:sz="8" w:space="0" w:color="auto"/>
              <w:right w:val="single" w:sz="12" w:space="0" w:color="auto"/>
            </w:tcBorders>
            <w:noWrap/>
            <w:tcMar>
              <w:top w:w="0" w:type="dxa"/>
              <w:left w:w="70" w:type="dxa"/>
              <w:bottom w:w="0" w:type="dxa"/>
              <w:right w:w="70" w:type="dxa"/>
            </w:tcMar>
            <w:vAlign w:val="bottom"/>
          </w:tcPr>
          <w:p w14:paraId="3AA5628A"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5 571</w:t>
            </w:r>
          </w:p>
        </w:tc>
        <w:tc>
          <w:tcPr>
            <w:tcW w:w="110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75C215FB"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98040F">
              <w:rPr>
                <w:rFonts w:ascii="Calibri" w:eastAsia="Times New Roman" w:hAnsi="Calibri" w:cs="Calibri"/>
                <w:b/>
                <w:bCs/>
                <w:lang w:eastAsia="cs-CZ"/>
              </w:rPr>
              <w:t>6 941</w:t>
            </w:r>
          </w:p>
        </w:tc>
      </w:tr>
      <w:tr w:rsidR="00486F01" w:rsidRPr="0098040F" w14:paraId="0047511E" w14:textId="77777777" w:rsidTr="00CE23F4">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681AE005" w14:textId="77777777" w:rsidR="00486F01" w:rsidRPr="0098040F" w:rsidRDefault="00486F01" w:rsidP="00486F01">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98040F">
              <w:rPr>
                <w:rFonts w:ascii="Calibri" w:eastAsia="Times New Roman" w:hAnsi="Calibri" w:cs="Calibri"/>
                <w:b/>
                <w:bCs/>
                <w:lang w:eastAsia="cs-CZ"/>
              </w:rPr>
              <w:t>10</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6A110CC3" w14:textId="77777777" w:rsidR="00486F01" w:rsidRPr="0098040F" w:rsidRDefault="00486F01" w:rsidP="00486F01">
            <w:pPr>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8040F">
              <w:rPr>
                <w:rFonts w:ascii="Calibri" w:eastAsia="Times New Roman" w:hAnsi="Calibri" w:cs="Calibri"/>
                <w:lang w:eastAsia="cs-CZ"/>
              </w:rPr>
              <w:t>Krátkodobé pohledávky celkem</w:t>
            </w:r>
          </w:p>
        </w:tc>
        <w:tc>
          <w:tcPr>
            <w:tcW w:w="110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2B2372BA"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570</w:t>
            </w:r>
          </w:p>
        </w:tc>
        <w:tc>
          <w:tcPr>
            <w:tcW w:w="110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09F513E7"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510</w:t>
            </w:r>
          </w:p>
        </w:tc>
        <w:tc>
          <w:tcPr>
            <w:tcW w:w="1105" w:type="dxa"/>
            <w:tcBorders>
              <w:top w:val="single" w:sz="8" w:space="0" w:color="auto"/>
              <w:left w:val="single" w:sz="8" w:space="0" w:color="auto"/>
              <w:bottom w:val="single" w:sz="8" w:space="0" w:color="auto"/>
              <w:right w:val="single" w:sz="4" w:space="0" w:color="auto"/>
            </w:tcBorders>
            <w:noWrap/>
            <w:tcMar>
              <w:top w:w="0" w:type="dxa"/>
              <w:left w:w="70" w:type="dxa"/>
              <w:bottom w:w="0" w:type="dxa"/>
              <w:right w:w="70" w:type="dxa"/>
            </w:tcMar>
            <w:vAlign w:val="bottom"/>
          </w:tcPr>
          <w:p w14:paraId="1A093F97"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785</w:t>
            </w:r>
          </w:p>
        </w:tc>
        <w:tc>
          <w:tcPr>
            <w:tcW w:w="1106" w:type="dxa"/>
            <w:tcBorders>
              <w:top w:val="single" w:sz="8" w:space="0" w:color="auto"/>
              <w:left w:val="single" w:sz="4" w:space="0" w:color="auto"/>
              <w:bottom w:val="single" w:sz="8" w:space="0" w:color="auto"/>
              <w:right w:val="single" w:sz="12" w:space="0" w:color="auto"/>
            </w:tcBorders>
            <w:noWrap/>
            <w:tcMar>
              <w:top w:w="0" w:type="dxa"/>
              <w:left w:w="70" w:type="dxa"/>
              <w:bottom w:w="0" w:type="dxa"/>
              <w:right w:w="70" w:type="dxa"/>
            </w:tcMar>
            <w:vAlign w:val="bottom"/>
          </w:tcPr>
          <w:p w14:paraId="6FD93FF2"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1 233</w:t>
            </w:r>
          </w:p>
        </w:tc>
        <w:tc>
          <w:tcPr>
            <w:tcW w:w="110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7C771AAD"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98040F">
              <w:rPr>
                <w:rFonts w:ascii="Calibri" w:eastAsia="Times New Roman" w:hAnsi="Calibri" w:cs="Calibri"/>
                <w:b/>
                <w:bCs/>
                <w:lang w:eastAsia="cs-CZ"/>
              </w:rPr>
              <w:t>285</w:t>
            </w:r>
          </w:p>
        </w:tc>
      </w:tr>
      <w:tr w:rsidR="00486F01" w:rsidRPr="0098040F" w14:paraId="55E8682A" w14:textId="77777777" w:rsidTr="00CE23F4">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4AFF9F86" w14:textId="77777777" w:rsidR="00486F01" w:rsidRPr="0098040F" w:rsidRDefault="00486F01" w:rsidP="00486F01">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98040F">
              <w:rPr>
                <w:rFonts w:ascii="Calibri" w:eastAsia="Times New Roman" w:hAnsi="Calibri" w:cs="Calibri"/>
                <w:b/>
                <w:bCs/>
                <w:lang w:eastAsia="cs-CZ"/>
              </w:rPr>
              <w:t>11</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4B97B74A" w14:textId="77777777" w:rsidR="00486F01" w:rsidRPr="0098040F" w:rsidRDefault="00486F01" w:rsidP="00486F01">
            <w:pPr>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8040F">
              <w:rPr>
                <w:rFonts w:ascii="Calibri" w:eastAsia="Times New Roman" w:hAnsi="Calibri" w:cs="Calibri"/>
                <w:lang w:eastAsia="cs-CZ"/>
              </w:rPr>
              <w:t>Dlouhodobé pohledávky celkem</w:t>
            </w:r>
          </w:p>
        </w:tc>
        <w:tc>
          <w:tcPr>
            <w:tcW w:w="110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165F716B"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0</w:t>
            </w:r>
          </w:p>
        </w:tc>
        <w:tc>
          <w:tcPr>
            <w:tcW w:w="110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668EE00C"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0</w:t>
            </w:r>
          </w:p>
        </w:tc>
        <w:tc>
          <w:tcPr>
            <w:tcW w:w="1105" w:type="dxa"/>
            <w:tcBorders>
              <w:top w:val="single" w:sz="8" w:space="0" w:color="auto"/>
              <w:left w:val="single" w:sz="8" w:space="0" w:color="auto"/>
              <w:bottom w:val="single" w:sz="8" w:space="0" w:color="auto"/>
              <w:right w:val="single" w:sz="4" w:space="0" w:color="auto"/>
            </w:tcBorders>
            <w:noWrap/>
            <w:tcMar>
              <w:top w:w="0" w:type="dxa"/>
              <w:left w:w="70" w:type="dxa"/>
              <w:bottom w:w="0" w:type="dxa"/>
              <w:right w:w="70" w:type="dxa"/>
            </w:tcMar>
            <w:vAlign w:val="bottom"/>
          </w:tcPr>
          <w:p w14:paraId="123625D2"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0</w:t>
            </w:r>
          </w:p>
        </w:tc>
        <w:tc>
          <w:tcPr>
            <w:tcW w:w="1106" w:type="dxa"/>
            <w:tcBorders>
              <w:top w:val="single" w:sz="8" w:space="0" w:color="auto"/>
              <w:left w:val="single" w:sz="4" w:space="0" w:color="auto"/>
              <w:bottom w:val="single" w:sz="8" w:space="0" w:color="auto"/>
              <w:right w:val="single" w:sz="12" w:space="0" w:color="auto"/>
            </w:tcBorders>
            <w:noWrap/>
            <w:tcMar>
              <w:top w:w="0" w:type="dxa"/>
              <w:left w:w="70" w:type="dxa"/>
              <w:bottom w:w="0" w:type="dxa"/>
              <w:right w:w="70" w:type="dxa"/>
            </w:tcMar>
            <w:vAlign w:val="bottom"/>
          </w:tcPr>
          <w:p w14:paraId="4255ADA0"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0</w:t>
            </w:r>
          </w:p>
        </w:tc>
        <w:tc>
          <w:tcPr>
            <w:tcW w:w="110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6BF29FC6"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98040F">
              <w:rPr>
                <w:rFonts w:ascii="Calibri" w:eastAsia="Times New Roman" w:hAnsi="Calibri" w:cs="Calibri"/>
                <w:b/>
                <w:bCs/>
                <w:lang w:eastAsia="cs-CZ"/>
              </w:rPr>
              <w:t xml:space="preserve">0 </w:t>
            </w:r>
          </w:p>
        </w:tc>
      </w:tr>
      <w:tr w:rsidR="00486F01" w:rsidRPr="0098040F" w14:paraId="102F4E76" w14:textId="77777777" w:rsidTr="00CE23F4">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4FF0E933" w14:textId="77777777" w:rsidR="00486F01" w:rsidRPr="0098040F" w:rsidRDefault="00486F01" w:rsidP="00486F01">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98040F">
              <w:rPr>
                <w:rFonts w:ascii="Calibri" w:eastAsia="Times New Roman" w:hAnsi="Calibri" w:cs="Calibri"/>
                <w:b/>
                <w:bCs/>
                <w:lang w:eastAsia="cs-CZ"/>
              </w:rPr>
              <w:t>12</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682F307A" w14:textId="77777777" w:rsidR="00486F01" w:rsidRPr="0098040F" w:rsidRDefault="00486F01" w:rsidP="00486F01">
            <w:pPr>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8040F">
              <w:rPr>
                <w:rFonts w:ascii="Calibri" w:eastAsia="Times New Roman" w:hAnsi="Calibri" w:cs="Calibri"/>
                <w:lang w:eastAsia="cs-CZ"/>
              </w:rPr>
              <w:t>Krátkodobé závazky celkem</w:t>
            </w:r>
          </w:p>
        </w:tc>
        <w:tc>
          <w:tcPr>
            <w:tcW w:w="110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7563A82F"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690</w:t>
            </w:r>
          </w:p>
        </w:tc>
        <w:tc>
          <w:tcPr>
            <w:tcW w:w="110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0B381A8C"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699</w:t>
            </w:r>
          </w:p>
        </w:tc>
        <w:tc>
          <w:tcPr>
            <w:tcW w:w="1105" w:type="dxa"/>
            <w:tcBorders>
              <w:top w:val="single" w:sz="8" w:space="0" w:color="auto"/>
              <w:left w:val="single" w:sz="8" w:space="0" w:color="auto"/>
              <w:bottom w:val="single" w:sz="8" w:space="0" w:color="auto"/>
              <w:right w:val="single" w:sz="4" w:space="0" w:color="auto"/>
            </w:tcBorders>
            <w:noWrap/>
            <w:tcMar>
              <w:top w:w="0" w:type="dxa"/>
              <w:left w:w="70" w:type="dxa"/>
              <w:bottom w:w="0" w:type="dxa"/>
              <w:right w:w="70" w:type="dxa"/>
            </w:tcMar>
            <w:vAlign w:val="bottom"/>
          </w:tcPr>
          <w:p w14:paraId="025F2FED"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950</w:t>
            </w:r>
          </w:p>
        </w:tc>
        <w:tc>
          <w:tcPr>
            <w:tcW w:w="1106" w:type="dxa"/>
            <w:tcBorders>
              <w:top w:val="single" w:sz="8" w:space="0" w:color="auto"/>
              <w:left w:val="single" w:sz="4" w:space="0" w:color="auto"/>
              <w:bottom w:val="single" w:sz="8" w:space="0" w:color="auto"/>
              <w:right w:val="single" w:sz="12" w:space="0" w:color="auto"/>
            </w:tcBorders>
            <w:noWrap/>
            <w:tcMar>
              <w:top w:w="0" w:type="dxa"/>
              <w:left w:w="70" w:type="dxa"/>
              <w:bottom w:w="0" w:type="dxa"/>
              <w:right w:w="70" w:type="dxa"/>
            </w:tcMar>
            <w:vAlign w:val="bottom"/>
          </w:tcPr>
          <w:p w14:paraId="18BE3A04"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1 009</w:t>
            </w:r>
          </w:p>
        </w:tc>
        <w:tc>
          <w:tcPr>
            <w:tcW w:w="110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54C477A8"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98040F">
              <w:rPr>
                <w:rFonts w:ascii="Calibri" w:eastAsia="Times New Roman" w:hAnsi="Calibri" w:cs="Calibri"/>
                <w:b/>
                <w:bCs/>
                <w:lang w:eastAsia="cs-CZ"/>
              </w:rPr>
              <w:t>932</w:t>
            </w:r>
          </w:p>
        </w:tc>
      </w:tr>
      <w:tr w:rsidR="00486F01" w:rsidRPr="0098040F" w14:paraId="5955CE22" w14:textId="77777777" w:rsidTr="00CE23F4">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01E1C3F6" w14:textId="77777777" w:rsidR="00486F01" w:rsidRPr="0098040F" w:rsidRDefault="00486F01" w:rsidP="00486F01">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98040F">
              <w:rPr>
                <w:rFonts w:ascii="Calibri" w:eastAsia="Times New Roman" w:hAnsi="Calibri" w:cs="Calibri"/>
                <w:b/>
                <w:bCs/>
                <w:lang w:eastAsia="cs-CZ"/>
              </w:rPr>
              <w:t>13</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4D276598" w14:textId="77777777" w:rsidR="00486F01" w:rsidRPr="0098040F" w:rsidRDefault="00486F01" w:rsidP="00486F01">
            <w:pPr>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8040F">
              <w:rPr>
                <w:rFonts w:ascii="Calibri" w:eastAsia="Times New Roman" w:hAnsi="Calibri" w:cs="Calibri"/>
                <w:lang w:eastAsia="cs-CZ"/>
              </w:rPr>
              <w:t>Dlouhodobé závazky celkem</w:t>
            </w:r>
          </w:p>
        </w:tc>
        <w:tc>
          <w:tcPr>
            <w:tcW w:w="110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7B715F05"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0</w:t>
            </w:r>
          </w:p>
        </w:tc>
        <w:tc>
          <w:tcPr>
            <w:tcW w:w="110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47573BC0"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0</w:t>
            </w:r>
          </w:p>
        </w:tc>
        <w:tc>
          <w:tcPr>
            <w:tcW w:w="1105" w:type="dxa"/>
            <w:tcBorders>
              <w:top w:val="single" w:sz="8" w:space="0" w:color="auto"/>
              <w:left w:val="single" w:sz="8" w:space="0" w:color="auto"/>
              <w:bottom w:val="single" w:sz="8" w:space="0" w:color="auto"/>
              <w:right w:val="single" w:sz="4" w:space="0" w:color="auto"/>
            </w:tcBorders>
            <w:noWrap/>
            <w:tcMar>
              <w:top w:w="0" w:type="dxa"/>
              <w:left w:w="70" w:type="dxa"/>
              <w:bottom w:w="0" w:type="dxa"/>
              <w:right w:w="70" w:type="dxa"/>
            </w:tcMar>
            <w:vAlign w:val="bottom"/>
          </w:tcPr>
          <w:p w14:paraId="789C152E"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2 441</w:t>
            </w:r>
          </w:p>
        </w:tc>
        <w:tc>
          <w:tcPr>
            <w:tcW w:w="1106" w:type="dxa"/>
            <w:tcBorders>
              <w:top w:val="single" w:sz="8" w:space="0" w:color="auto"/>
              <w:left w:val="single" w:sz="4" w:space="0" w:color="auto"/>
              <w:bottom w:val="single" w:sz="8" w:space="0" w:color="auto"/>
              <w:right w:val="single" w:sz="12" w:space="0" w:color="auto"/>
            </w:tcBorders>
            <w:noWrap/>
            <w:tcMar>
              <w:top w:w="0" w:type="dxa"/>
              <w:left w:w="70" w:type="dxa"/>
              <w:bottom w:w="0" w:type="dxa"/>
              <w:right w:w="70" w:type="dxa"/>
            </w:tcMar>
            <w:vAlign w:val="bottom"/>
          </w:tcPr>
          <w:p w14:paraId="16E57D26"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4 232</w:t>
            </w:r>
          </w:p>
        </w:tc>
        <w:tc>
          <w:tcPr>
            <w:tcW w:w="110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7CFEE2F5"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98040F">
              <w:rPr>
                <w:rFonts w:ascii="Calibri" w:eastAsia="Times New Roman" w:hAnsi="Calibri" w:cs="Calibri"/>
                <w:b/>
                <w:bCs/>
                <w:lang w:eastAsia="cs-CZ"/>
              </w:rPr>
              <w:t>5 670</w:t>
            </w:r>
          </w:p>
        </w:tc>
      </w:tr>
      <w:tr w:rsidR="00486F01" w:rsidRPr="0098040F" w14:paraId="5B339AE4" w14:textId="77777777" w:rsidTr="00CE23F4">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4BD1D561" w14:textId="77777777" w:rsidR="00486F01" w:rsidRPr="0098040F" w:rsidRDefault="00486F01" w:rsidP="00486F01">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98040F">
              <w:rPr>
                <w:rFonts w:ascii="Calibri" w:eastAsia="Times New Roman" w:hAnsi="Calibri" w:cs="Calibri"/>
                <w:b/>
                <w:bCs/>
                <w:lang w:eastAsia="cs-CZ"/>
              </w:rPr>
              <w:t>14</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4BF3BAB6" w14:textId="77777777" w:rsidR="00486F01" w:rsidRPr="0098040F" w:rsidRDefault="00486F01" w:rsidP="00486F01">
            <w:pPr>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8040F">
              <w:rPr>
                <w:rFonts w:ascii="Calibri" w:eastAsia="Times New Roman" w:hAnsi="Calibri" w:cs="Calibri"/>
                <w:lang w:eastAsia="cs-CZ"/>
              </w:rPr>
              <w:t>Zásoby</w:t>
            </w:r>
          </w:p>
        </w:tc>
        <w:tc>
          <w:tcPr>
            <w:tcW w:w="110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604EB51A"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3</w:t>
            </w:r>
          </w:p>
        </w:tc>
        <w:tc>
          <w:tcPr>
            <w:tcW w:w="110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4686903E"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4</w:t>
            </w:r>
          </w:p>
        </w:tc>
        <w:tc>
          <w:tcPr>
            <w:tcW w:w="1105" w:type="dxa"/>
            <w:tcBorders>
              <w:top w:val="single" w:sz="8" w:space="0" w:color="auto"/>
              <w:left w:val="single" w:sz="8" w:space="0" w:color="auto"/>
              <w:bottom w:val="single" w:sz="8" w:space="0" w:color="auto"/>
              <w:right w:val="single" w:sz="4" w:space="0" w:color="auto"/>
            </w:tcBorders>
            <w:noWrap/>
            <w:tcMar>
              <w:top w:w="0" w:type="dxa"/>
              <w:left w:w="70" w:type="dxa"/>
              <w:bottom w:w="0" w:type="dxa"/>
              <w:right w:w="70" w:type="dxa"/>
            </w:tcMar>
            <w:vAlign w:val="bottom"/>
          </w:tcPr>
          <w:p w14:paraId="335886A5"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5</w:t>
            </w:r>
          </w:p>
        </w:tc>
        <w:tc>
          <w:tcPr>
            <w:tcW w:w="1106" w:type="dxa"/>
            <w:tcBorders>
              <w:top w:val="single" w:sz="8" w:space="0" w:color="auto"/>
              <w:left w:val="single" w:sz="4" w:space="0" w:color="auto"/>
              <w:bottom w:val="single" w:sz="8" w:space="0" w:color="auto"/>
              <w:right w:val="single" w:sz="12" w:space="0" w:color="auto"/>
            </w:tcBorders>
            <w:noWrap/>
            <w:tcMar>
              <w:top w:w="0" w:type="dxa"/>
              <w:left w:w="70" w:type="dxa"/>
              <w:bottom w:w="0" w:type="dxa"/>
              <w:right w:w="70" w:type="dxa"/>
            </w:tcMar>
            <w:vAlign w:val="bottom"/>
          </w:tcPr>
          <w:p w14:paraId="663245E6"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4</w:t>
            </w:r>
          </w:p>
        </w:tc>
        <w:tc>
          <w:tcPr>
            <w:tcW w:w="110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31B08037"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98040F">
              <w:rPr>
                <w:rFonts w:ascii="Calibri" w:eastAsia="Times New Roman" w:hAnsi="Calibri" w:cs="Calibri"/>
                <w:b/>
                <w:bCs/>
                <w:lang w:eastAsia="cs-CZ"/>
              </w:rPr>
              <w:t>3</w:t>
            </w:r>
          </w:p>
        </w:tc>
      </w:tr>
      <w:tr w:rsidR="00486F01" w:rsidRPr="0098040F" w14:paraId="5CBFA73F" w14:textId="77777777" w:rsidTr="00CE23F4">
        <w:trPr>
          <w:trHeight w:val="300"/>
        </w:trPr>
        <w:tc>
          <w:tcPr>
            <w:tcW w:w="426" w:type="dxa"/>
            <w:tcBorders>
              <w:top w:val="single" w:sz="8" w:space="0" w:color="auto"/>
              <w:left w:val="single" w:sz="12" w:space="0" w:color="auto"/>
              <w:bottom w:val="single" w:sz="12" w:space="0" w:color="auto"/>
              <w:right w:val="single" w:sz="8" w:space="0" w:color="auto"/>
            </w:tcBorders>
            <w:shd w:val="clear" w:color="auto" w:fill="99CCFF"/>
            <w:noWrap/>
            <w:tcMar>
              <w:top w:w="0" w:type="dxa"/>
              <w:left w:w="70" w:type="dxa"/>
              <w:bottom w:w="0" w:type="dxa"/>
              <w:right w:w="70" w:type="dxa"/>
            </w:tcMar>
            <w:vAlign w:val="bottom"/>
            <w:hideMark/>
          </w:tcPr>
          <w:p w14:paraId="65C9FFA8" w14:textId="77777777" w:rsidR="00486F01" w:rsidRPr="0098040F" w:rsidRDefault="00486F01" w:rsidP="00486F01">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98040F">
              <w:rPr>
                <w:rFonts w:ascii="Calibri" w:eastAsia="Times New Roman" w:hAnsi="Calibri" w:cs="Calibri"/>
                <w:b/>
                <w:bCs/>
                <w:lang w:eastAsia="cs-CZ"/>
              </w:rPr>
              <w:t>15</w:t>
            </w:r>
          </w:p>
        </w:tc>
        <w:tc>
          <w:tcPr>
            <w:tcW w:w="3969" w:type="dxa"/>
            <w:tcBorders>
              <w:top w:val="single" w:sz="8" w:space="0" w:color="auto"/>
              <w:left w:val="single" w:sz="8" w:space="0" w:color="auto"/>
              <w:bottom w:val="single" w:sz="12" w:space="0" w:color="auto"/>
              <w:right w:val="single" w:sz="12" w:space="0" w:color="auto"/>
            </w:tcBorders>
            <w:noWrap/>
            <w:tcMar>
              <w:top w:w="0" w:type="dxa"/>
              <w:left w:w="70" w:type="dxa"/>
              <w:bottom w:w="0" w:type="dxa"/>
              <w:right w:w="70" w:type="dxa"/>
            </w:tcMar>
            <w:vAlign w:val="bottom"/>
            <w:hideMark/>
          </w:tcPr>
          <w:p w14:paraId="1161C047" w14:textId="77777777" w:rsidR="00486F01" w:rsidRPr="0098040F" w:rsidRDefault="00486F01" w:rsidP="00486F01">
            <w:pPr>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8040F">
              <w:rPr>
                <w:rFonts w:ascii="Calibri" w:eastAsia="Times New Roman" w:hAnsi="Calibri" w:cs="Calibri"/>
                <w:lang w:eastAsia="cs-CZ"/>
              </w:rPr>
              <w:t>Bankovní úvěry a výpomoci</w:t>
            </w:r>
          </w:p>
        </w:tc>
        <w:tc>
          <w:tcPr>
            <w:tcW w:w="1105" w:type="dxa"/>
            <w:tcBorders>
              <w:top w:val="single" w:sz="8" w:space="0" w:color="auto"/>
              <w:left w:val="single" w:sz="8" w:space="0" w:color="auto"/>
              <w:bottom w:val="single" w:sz="12" w:space="0" w:color="auto"/>
              <w:right w:val="single" w:sz="8" w:space="0" w:color="auto"/>
            </w:tcBorders>
            <w:noWrap/>
            <w:tcMar>
              <w:top w:w="0" w:type="dxa"/>
              <w:left w:w="70" w:type="dxa"/>
              <w:bottom w:w="0" w:type="dxa"/>
              <w:right w:w="70" w:type="dxa"/>
            </w:tcMar>
            <w:vAlign w:val="bottom"/>
          </w:tcPr>
          <w:p w14:paraId="6E1A1B03"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0</w:t>
            </w:r>
          </w:p>
        </w:tc>
        <w:tc>
          <w:tcPr>
            <w:tcW w:w="1106" w:type="dxa"/>
            <w:tcBorders>
              <w:top w:val="single" w:sz="8" w:space="0" w:color="auto"/>
              <w:left w:val="single" w:sz="8" w:space="0" w:color="auto"/>
              <w:bottom w:val="single" w:sz="12" w:space="0" w:color="auto"/>
              <w:right w:val="single" w:sz="8" w:space="0" w:color="auto"/>
            </w:tcBorders>
            <w:noWrap/>
            <w:tcMar>
              <w:top w:w="0" w:type="dxa"/>
              <w:left w:w="70" w:type="dxa"/>
              <w:bottom w:w="0" w:type="dxa"/>
              <w:right w:w="70" w:type="dxa"/>
            </w:tcMar>
            <w:vAlign w:val="bottom"/>
          </w:tcPr>
          <w:p w14:paraId="7A8B3D45"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0</w:t>
            </w:r>
          </w:p>
        </w:tc>
        <w:tc>
          <w:tcPr>
            <w:tcW w:w="1105" w:type="dxa"/>
            <w:tcBorders>
              <w:top w:val="single" w:sz="8" w:space="0" w:color="auto"/>
              <w:left w:val="single" w:sz="8" w:space="0" w:color="auto"/>
              <w:bottom w:val="single" w:sz="12" w:space="0" w:color="auto"/>
              <w:right w:val="single" w:sz="4" w:space="0" w:color="auto"/>
            </w:tcBorders>
            <w:noWrap/>
            <w:tcMar>
              <w:top w:w="0" w:type="dxa"/>
              <w:left w:w="70" w:type="dxa"/>
              <w:bottom w:w="0" w:type="dxa"/>
              <w:right w:w="70" w:type="dxa"/>
            </w:tcMar>
            <w:vAlign w:val="bottom"/>
          </w:tcPr>
          <w:p w14:paraId="4ABA7195"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0</w:t>
            </w:r>
          </w:p>
        </w:tc>
        <w:tc>
          <w:tcPr>
            <w:tcW w:w="1106" w:type="dxa"/>
            <w:tcBorders>
              <w:top w:val="single" w:sz="8" w:space="0" w:color="auto"/>
              <w:left w:val="single" w:sz="4" w:space="0" w:color="auto"/>
              <w:bottom w:val="single" w:sz="12" w:space="0" w:color="auto"/>
              <w:right w:val="single" w:sz="12" w:space="0" w:color="auto"/>
            </w:tcBorders>
            <w:noWrap/>
            <w:tcMar>
              <w:top w:w="0" w:type="dxa"/>
              <w:left w:w="70" w:type="dxa"/>
              <w:bottom w:w="0" w:type="dxa"/>
              <w:right w:w="70" w:type="dxa"/>
            </w:tcMar>
            <w:vAlign w:val="bottom"/>
          </w:tcPr>
          <w:p w14:paraId="6DA44229"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0</w:t>
            </w:r>
          </w:p>
        </w:tc>
        <w:tc>
          <w:tcPr>
            <w:tcW w:w="1106" w:type="dxa"/>
            <w:tcBorders>
              <w:top w:val="single" w:sz="8" w:space="0" w:color="auto"/>
              <w:left w:val="single" w:sz="12" w:space="0" w:color="auto"/>
              <w:bottom w:val="single" w:sz="12" w:space="0" w:color="auto"/>
              <w:right w:val="single" w:sz="12" w:space="0" w:color="auto"/>
            </w:tcBorders>
            <w:tcMar>
              <w:top w:w="0" w:type="dxa"/>
              <w:left w:w="70" w:type="dxa"/>
              <w:bottom w:w="0" w:type="dxa"/>
              <w:right w:w="70" w:type="dxa"/>
            </w:tcMar>
            <w:vAlign w:val="bottom"/>
          </w:tcPr>
          <w:p w14:paraId="518B0159" w14:textId="77777777" w:rsidR="00486F01" w:rsidRPr="0098040F" w:rsidRDefault="00486F01" w:rsidP="00486F01">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98040F">
              <w:rPr>
                <w:rFonts w:ascii="Calibri" w:eastAsia="Times New Roman" w:hAnsi="Calibri" w:cs="Calibri"/>
                <w:b/>
                <w:bCs/>
                <w:lang w:eastAsia="cs-CZ"/>
              </w:rPr>
              <w:t>0</w:t>
            </w:r>
          </w:p>
        </w:tc>
      </w:tr>
    </w:tbl>
    <w:p w14:paraId="3F7FF5A7" w14:textId="77777777" w:rsidR="00486F01" w:rsidRPr="0098040F" w:rsidRDefault="00486F01" w:rsidP="00486F01">
      <w:pPr>
        <w:overflowPunct w:val="0"/>
        <w:autoSpaceDE w:val="0"/>
        <w:autoSpaceDN w:val="0"/>
        <w:adjustRightInd w:val="0"/>
        <w:spacing w:after="0" w:line="240" w:lineRule="auto"/>
        <w:jc w:val="both"/>
        <w:textAlignment w:val="baseline"/>
        <w:rPr>
          <w:rFonts w:ascii="Calibri" w:eastAsia="Times New Roman" w:hAnsi="Calibri" w:cs="Calibri"/>
          <w:sz w:val="18"/>
          <w:szCs w:val="18"/>
          <w:lang w:eastAsia="cs-CZ"/>
        </w:rPr>
      </w:pPr>
      <w:r w:rsidRPr="0098040F">
        <w:rPr>
          <w:rFonts w:ascii="Calibri" w:eastAsia="Times New Roman" w:hAnsi="Calibri" w:cs="Calibri"/>
          <w:bCs/>
          <w:i/>
          <w:sz w:val="18"/>
          <w:szCs w:val="18"/>
          <w:lang w:eastAsia="cs-CZ"/>
        </w:rPr>
        <w:t>1 - bez tržeb z prodeje dlouhodobého majetku a materiálu</w:t>
      </w:r>
    </w:p>
    <w:p w14:paraId="14365250" w14:textId="77777777" w:rsidR="00E12DDB" w:rsidRPr="0098040F" w:rsidRDefault="00E12DDB" w:rsidP="00FF0C6D">
      <w:pPr>
        <w:spacing w:after="0" w:line="240" w:lineRule="auto"/>
        <w:jc w:val="both"/>
        <w:rPr>
          <w:rFonts w:ascii="Courier New" w:eastAsia="Times New Roman" w:hAnsi="Courier New" w:cs="Courier New"/>
          <w:color w:val="FF0000"/>
          <w:lang w:eastAsia="cs-CZ"/>
        </w:rPr>
      </w:pPr>
    </w:p>
    <w:p w14:paraId="666E4B3E" w14:textId="76E99DE9" w:rsidR="008B39A5" w:rsidRPr="0098040F" w:rsidRDefault="008B39A5">
      <w:pPr>
        <w:rPr>
          <w:color w:val="FF0000"/>
        </w:rPr>
      </w:pPr>
      <w:r w:rsidRPr="0098040F">
        <w:rPr>
          <w:color w:val="FF0000"/>
        </w:rPr>
        <w:br w:type="page"/>
      </w:r>
    </w:p>
    <w:p w14:paraId="12DD0F9D" w14:textId="3632A7CD" w:rsidR="008B39A5" w:rsidRPr="0098040F" w:rsidRDefault="008B39A5" w:rsidP="008B39A5">
      <w:pPr>
        <w:pStyle w:val="Zvrenet03"/>
      </w:pPr>
      <w:bookmarkStart w:id="222" w:name="_Toc199395785"/>
      <w:r w:rsidRPr="0098040F">
        <w:lastRenderedPageBreak/>
        <w:t>Ostravské vodárny a kanalizace a.s.</w:t>
      </w:r>
      <w:bookmarkEnd w:id="222"/>
    </w:p>
    <w:p w14:paraId="7F07AF1A" w14:textId="1EC05C12" w:rsidR="00E12DDB" w:rsidRPr="0098040F" w:rsidRDefault="00E12DDB" w:rsidP="00E12DDB">
      <w:pPr>
        <w:spacing w:after="24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Společnost ve sledovaném období neobdržela z rozpočtu města Ostravy žádnou dotaci.</w:t>
      </w:r>
    </w:p>
    <w:p w14:paraId="1EFEC606" w14:textId="77777777" w:rsidR="006539D7" w:rsidRPr="0098040F" w:rsidRDefault="006539D7" w:rsidP="006539D7">
      <w:pPr>
        <w:overflowPunct w:val="0"/>
        <w:autoSpaceDE w:val="0"/>
        <w:autoSpaceDN w:val="0"/>
        <w:adjustRightInd w:val="0"/>
        <w:spacing w:after="0" w:line="240" w:lineRule="auto"/>
        <w:jc w:val="both"/>
        <w:textAlignment w:val="baseline"/>
        <w:rPr>
          <w:rFonts w:ascii="Courier New" w:eastAsia="MS Mincho" w:hAnsi="Courier New" w:cs="Times New Roman"/>
          <w:bCs/>
          <w:lang w:eastAsia="cs-CZ"/>
        </w:rPr>
      </w:pPr>
      <w:r w:rsidRPr="0098040F">
        <w:rPr>
          <w:rFonts w:ascii="Courier New" w:eastAsia="Times New Roman" w:hAnsi="Courier New" w:cs="Courier New"/>
          <w:b/>
          <w:bCs/>
          <w:lang w:eastAsia="cs-CZ"/>
        </w:rPr>
        <w:t xml:space="preserve">Výsledkem hospodaření společnosti v roce 2024 byl zisk ve výši </w:t>
      </w:r>
      <w:r w:rsidRPr="0098040F">
        <w:rPr>
          <w:rFonts w:ascii="Courier New" w:eastAsia="MS Mincho" w:hAnsi="Courier New" w:cs="Times New Roman"/>
          <w:b/>
          <w:bCs/>
          <w:lang w:eastAsia="cs-CZ"/>
        </w:rPr>
        <w:t>77 396 tis.Kč</w:t>
      </w:r>
      <w:r w:rsidRPr="0098040F">
        <w:rPr>
          <w:rFonts w:ascii="Courier New" w:eastAsia="MS Mincho" w:hAnsi="Courier New" w:cs="Times New Roman"/>
          <w:bCs/>
          <w:lang w:eastAsia="cs-CZ"/>
        </w:rPr>
        <w:t>, což představuje meziroční pokles zisku o 3 104 tis.Kč.</w:t>
      </w:r>
    </w:p>
    <w:p w14:paraId="2EFF8928" w14:textId="77777777" w:rsidR="006539D7" w:rsidRPr="0098040F" w:rsidRDefault="006539D7" w:rsidP="006539D7">
      <w:pPr>
        <w:overflowPunct w:val="0"/>
        <w:autoSpaceDE w:val="0"/>
        <w:autoSpaceDN w:val="0"/>
        <w:adjustRightInd w:val="0"/>
        <w:spacing w:after="0" w:line="240" w:lineRule="auto"/>
        <w:jc w:val="both"/>
        <w:textAlignment w:val="baseline"/>
        <w:rPr>
          <w:rFonts w:ascii="Courier New" w:eastAsia="Times New Roman" w:hAnsi="Courier New" w:cs="Times New Roman"/>
          <w:lang w:eastAsia="cs-CZ"/>
        </w:rPr>
      </w:pPr>
    </w:p>
    <w:p w14:paraId="1C3D871E" w14:textId="77777777" w:rsidR="006539D7" w:rsidRPr="0098040F" w:rsidRDefault="006539D7" w:rsidP="006539D7">
      <w:pPr>
        <w:overflowPunct w:val="0"/>
        <w:autoSpaceDE w:val="0"/>
        <w:autoSpaceDN w:val="0"/>
        <w:adjustRightInd w:val="0"/>
        <w:spacing w:after="0" w:line="240" w:lineRule="auto"/>
        <w:jc w:val="both"/>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Cena pro vodné a stočné s DPH meziročně vzrostla o 12,8 % z 97,04 Kč/m</w:t>
      </w:r>
      <w:r w:rsidRPr="0098040F">
        <w:rPr>
          <w:rFonts w:ascii="Courier New" w:eastAsia="Times New Roman" w:hAnsi="Courier New" w:cs="Times New Roman"/>
          <w:vertAlign w:val="superscript"/>
          <w:lang w:eastAsia="cs-CZ"/>
        </w:rPr>
        <w:t xml:space="preserve">3 </w:t>
      </w:r>
      <w:r w:rsidRPr="0098040F">
        <w:rPr>
          <w:rFonts w:ascii="Courier New" w:eastAsia="Times New Roman" w:hAnsi="Courier New" w:cs="Times New Roman"/>
          <w:lang w:eastAsia="cs-CZ"/>
        </w:rPr>
        <w:t>na 109,47 Kč/m</w:t>
      </w:r>
      <w:r w:rsidRPr="0098040F">
        <w:rPr>
          <w:rFonts w:ascii="Courier New" w:eastAsia="Times New Roman" w:hAnsi="Courier New" w:cs="Times New Roman"/>
          <w:vertAlign w:val="superscript"/>
          <w:lang w:eastAsia="cs-CZ"/>
        </w:rPr>
        <w:t>3</w:t>
      </w:r>
      <w:r w:rsidRPr="0098040F">
        <w:rPr>
          <w:rFonts w:ascii="Courier New" w:eastAsia="Times New Roman" w:hAnsi="Courier New" w:cs="Times New Roman"/>
          <w:lang w:eastAsia="cs-CZ"/>
        </w:rPr>
        <w:t>. Nastavené ceny umožnily pokrýt potřebné náklady spojené s provozem a údržbou pronajaté vodohospodářské infrastruktury včetně plateb nájemného majetku SMO. Cenová strategie je dlouhodobě zaměřena na udržení cen v pásmu sociální únosnosti při současné tvorbě přiměřeného zisku.</w:t>
      </w:r>
    </w:p>
    <w:p w14:paraId="7F755D97" w14:textId="77777777" w:rsidR="006539D7" w:rsidRPr="0098040F" w:rsidRDefault="006539D7" w:rsidP="006539D7">
      <w:pPr>
        <w:overflowPunct w:val="0"/>
        <w:autoSpaceDE w:val="0"/>
        <w:autoSpaceDN w:val="0"/>
        <w:adjustRightInd w:val="0"/>
        <w:spacing w:after="0" w:line="240" w:lineRule="auto"/>
        <w:jc w:val="both"/>
        <w:textAlignment w:val="baseline"/>
        <w:rPr>
          <w:rFonts w:ascii="Times New Roman" w:eastAsia="Times New Roman" w:hAnsi="Times New Roman" w:cs="Times New Roman"/>
          <w:highlight w:val="yellow"/>
          <w:lang w:eastAsia="cs-CZ"/>
        </w:rPr>
      </w:pPr>
    </w:p>
    <w:p w14:paraId="549465F0" w14:textId="77777777" w:rsidR="006539D7" w:rsidRPr="0098040F" w:rsidRDefault="006539D7" w:rsidP="006539D7">
      <w:pPr>
        <w:overflowPunct w:val="0"/>
        <w:autoSpaceDE w:val="0"/>
        <w:autoSpaceDN w:val="0"/>
        <w:adjustRightInd w:val="0"/>
        <w:spacing w:after="240" w:line="240" w:lineRule="auto"/>
        <w:ind w:right="-1"/>
        <w:jc w:val="both"/>
        <w:textAlignment w:val="baseline"/>
        <w:rPr>
          <w:rFonts w:ascii="Courier New" w:eastAsia="MS Mincho" w:hAnsi="Courier New" w:cs="Times New Roman"/>
          <w:bCs/>
          <w:highlight w:val="yellow"/>
          <w:lang w:eastAsia="cs-CZ"/>
        </w:rPr>
      </w:pPr>
      <w:r w:rsidRPr="0098040F">
        <w:rPr>
          <w:rFonts w:ascii="Courier New" w:eastAsia="MS Mincho" w:hAnsi="Courier New" w:cs="Times New Roman"/>
          <w:bCs/>
          <w:lang w:eastAsia="cs-CZ"/>
        </w:rPr>
        <w:t>Oproti minulému období došlo k nárůstu provozních výnosů o 148 274 tis.Kč, a to zejména u tržeb za vodu pitnou (+86 302 tis. Kč), vodu odkanalizovanou (+81 432 tis.Kč) a zároveň pokles tržeb z prodeje elektrické energie, kterou vyrábí ústřední čistírna odpadních vod dále „ÚČOV“ o 23 586 tis.Kč) zejména vlivem výrazného poklesu výkupní ceny elektrické energie a částečně vlivem odstávky tohoto provozu.</w:t>
      </w:r>
    </w:p>
    <w:p w14:paraId="5C177A3C" w14:textId="2A5B7964" w:rsidR="006539D7" w:rsidRPr="0098040F" w:rsidRDefault="006539D7" w:rsidP="006539D7">
      <w:pPr>
        <w:overflowPunct w:val="0"/>
        <w:autoSpaceDE w:val="0"/>
        <w:autoSpaceDN w:val="0"/>
        <w:adjustRightInd w:val="0"/>
        <w:spacing w:after="0" w:line="240" w:lineRule="auto"/>
        <w:jc w:val="both"/>
        <w:textAlignment w:val="baseline"/>
        <w:rPr>
          <w:rFonts w:ascii="Courier New" w:eastAsia="MS Mincho" w:hAnsi="Courier New" w:cs="Times New Roman"/>
          <w:bCs/>
          <w:lang w:eastAsia="cs-CZ"/>
        </w:rPr>
      </w:pPr>
      <w:r w:rsidRPr="0098040F">
        <w:rPr>
          <w:rFonts w:ascii="Courier New" w:eastAsia="MS Mincho" w:hAnsi="Courier New" w:cs="Times New Roman"/>
          <w:bCs/>
          <w:lang w:eastAsia="cs-CZ"/>
        </w:rPr>
        <w:t>Celkové provozní náklady meziročně vzrostly o 149 486 tis.Kč. Mezi významné položky ovlivňující výši nákladů roku 2024 patří navýšení nákladů na nájemné pro SMO celkově o 58 062 tis.Kč na základě dodatku č. 47 a č. 48. Dále významně meziročně vzrostly náklady na opravy a údržbu o 41 519 tis.Kč, z toho na majetku SMO vzrostly o skoro 29 mil.Kč (oprava vodovodu Svinovské mosty, pokračování oprav z roku 2023 a to oprava vodovodu ul. Paskovská, oprava aktivačních nádrží a oprava plynového potrubí na ÚČOV a oprava hydroizolace budovy v Nové Vsi. Další opravy majetku souvisely především s odstraňováním následků po povodních. Dále meziročně vzrostly náklady za vodu převzatou (+22 749 tis.Kč), které souvisely s vyšší cenou a větším množstvím vody nakoupené od společnosti SmVaK a odpisy (+4 142 tis.Kč), které souvisí s vyšším objemem investic a to o 5,5 mil.Kč. Dále významně meziročně vzrostly osobní náklady (+24 595 tis.Kč, meziročně +7,8 %), kde se do mezd promítla snaha společnosti udržet kvalifikované zaměstnance. Dále meziročně vzrostly náklady na drobný hmotný majetek (+1 666 tis.Kč), ochranné pracovní pomůcky (+ 674 tis. Kč), elektromateriál (+1 570 tis.Kč), náklady na CNG (+1</w:t>
      </w:r>
      <w:r w:rsidR="00AA3914">
        <w:rPr>
          <w:rFonts w:ascii="Courier New" w:eastAsia="MS Mincho" w:hAnsi="Courier New" w:cs="Times New Roman"/>
          <w:bCs/>
          <w:lang w:eastAsia="cs-CZ"/>
        </w:rPr>
        <w:t> </w:t>
      </w:r>
      <w:r w:rsidRPr="0098040F">
        <w:rPr>
          <w:rFonts w:ascii="Courier New" w:eastAsia="MS Mincho" w:hAnsi="Courier New" w:cs="Times New Roman"/>
          <w:bCs/>
          <w:lang w:eastAsia="cs-CZ"/>
        </w:rPr>
        <w:t>060 tis.Kč), technická spolupráce se SUEZ (+3 547 tis.Kč). Dále vzrostly náklady na pronájem kolektorů (+1 272 tis.Kč), úklid a čištění (+3</w:t>
      </w:r>
      <w:r w:rsidR="00AA3914">
        <w:rPr>
          <w:rFonts w:ascii="Courier New" w:eastAsia="MS Mincho" w:hAnsi="Courier New" w:cs="Times New Roman"/>
          <w:bCs/>
          <w:lang w:eastAsia="cs-CZ"/>
        </w:rPr>
        <w:t> </w:t>
      </w:r>
      <w:r w:rsidRPr="0098040F">
        <w:rPr>
          <w:rFonts w:ascii="Courier New" w:eastAsia="MS Mincho" w:hAnsi="Courier New" w:cs="Times New Roman"/>
          <w:bCs/>
          <w:lang w:eastAsia="cs-CZ"/>
        </w:rPr>
        <w:t>509</w:t>
      </w:r>
      <w:r w:rsidR="00AA3914">
        <w:rPr>
          <w:rFonts w:ascii="Courier New" w:eastAsia="MS Mincho" w:hAnsi="Courier New" w:cs="Times New Roman"/>
          <w:bCs/>
          <w:lang w:eastAsia="cs-CZ"/>
        </w:rPr>
        <w:t> </w:t>
      </w:r>
      <w:r w:rsidRPr="0098040F">
        <w:rPr>
          <w:rFonts w:ascii="Courier New" w:eastAsia="MS Mincho" w:hAnsi="Courier New" w:cs="Times New Roman"/>
          <w:bCs/>
          <w:lang w:eastAsia="cs-CZ"/>
        </w:rPr>
        <w:t xml:space="preserve">tis.Kč) a náklady na ostrahu (+2 014 tis.Kč). Záporné saldo „úpravy hodnot pohledávek“ ve výši </w:t>
      </w:r>
      <w:r w:rsidR="00AA3914">
        <w:rPr>
          <w:rFonts w:ascii="Courier New" w:eastAsia="MS Mincho" w:hAnsi="Courier New" w:cs="Times New Roman"/>
          <w:bCs/>
          <w:lang w:eastAsia="cs-CZ"/>
        </w:rPr>
        <w:noBreakHyphen/>
      </w:r>
      <w:r w:rsidRPr="0098040F">
        <w:rPr>
          <w:rFonts w:ascii="Courier New" w:eastAsia="MS Mincho" w:hAnsi="Courier New" w:cs="Times New Roman"/>
          <w:bCs/>
          <w:lang w:eastAsia="cs-CZ"/>
        </w:rPr>
        <w:t>2 013 tis.Kč vzniklo z důvodu změny stavu opravných položek k pohledávkám, které byly vytvořeny z důvodu nejisté situace ve společností Liberty Ostrava a.s.</w:t>
      </w:r>
    </w:p>
    <w:p w14:paraId="0BB925AB" w14:textId="77777777" w:rsidR="006539D7" w:rsidRPr="0098040F" w:rsidRDefault="006539D7" w:rsidP="006539D7">
      <w:pPr>
        <w:overflowPunct w:val="0"/>
        <w:autoSpaceDE w:val="0"/>
        <w:autoSpaceDN w:val="0"/>
        <w:adjustRightInd w:val="0"/>
        <w:spacing w:after="0" w:line="240" w:lineRule="auto"/>
        <w:jc w:val="both"/>
        <w:textAlignment w:val="baseline"/>
        <w:rPr>
          <w:rFonts w:ascii="Courier New" w:eastAsia="MS Mincho" w:hAnsi="Courier New" w:cs="Times New Roman"/>
          <w:bCs/>
          <w:lang w:eastAsia="cs-CZ"/>
        </w:rPr>
      </w:pPr>
    </w:p>
    <w:p w14:paraId="58E6CABD" w14:textId="77777777" w:rsidR="006539D7" w:rsidRPr="0098040F" w:rsidRDefault="006539D7" w:rsidP="006539D7">
      <w:pPr>
        <w:overflowPunct w:val="0"/>
        <w:autoSpaceDE w:val="0"/>
        <w:autoSpaceDN w:val="0"/>
        <w:adjustRightInd w:val="0"/>
        <w:spacing w:after="0" w:line="240" w:lineRule="auto"/>
        <w:jc w:val="both"/>
        <w:textAlignment w:val="baseline"/>
        <w:rPr>
          <w:rFonts w:ascii="Courier New" w:eastAsia="MS Mincho" w:hAnsi="Courier New" w:cs="Times New Roman"/>
          <w:bCs/>
          <w:lang w:eastAsia="cs-CZ"/>
        </w:rPr>
      </w:pPr>
      <w:r w:rsidRPr="0098040F">
        <w:rPr>
          <w:rFonts w:ascii="Courier New" w:eastAsia="MS Mincho" w:hAnsi="Courier New" w:cs="Times New Roman"/>
          <w:bCs/>
          <w:lang w:eastAsia="cs-CZ"/>
        </w:rPr>
        <w:t xml:space="preserve">Finanční výsledek hospodaření meziročně poklesl o 3 149 tis.Kč vlivem poklesu úrokových sazeb na depozitních produktech ve vazbě na pokles inflace. </w:t>
      </w:r>
    </w:p>
    <w:p w14:paraId="28FCA8A7" w14:textId="77777777" w:rsidR="006539D7" w:rsidRPr="0098040F" w:rsidRDefault="006539D7" w:rsidP="006539D7">
      <w:pPr>
        <w:overflowPunct w:val="0"/>
        <w:autoSpaceDE w:val="0"/>
        <w:autoSpaceDN w:val="0"/>
        <w:adjustRightInd w:val="0"/>
        <w:spacing w:after="0" w:line="240" w:lineRule="auto"/>
        <w:jc w:val="both"/>
        <w:textAlignment w:val="baseline"/>
        <w:rPr>
          <w:rFonts w:ascii="Courier New" w:eastAsia="Times New Roman" w:hAnsi="Courier New" w:cs="Courier New"/>
          <w:bCs/>
          <w:lang w:eastAsia="cs-CZ"/>
        </w:rPr>
      </w:pPr>
    </w:p>
    <w:p w14:paraId="7FDEC909" w14:textId="77777777" w:rsidR="006539D7" w:rsidRPr="0098040F" w:rsidRDefault="006539D7" w:rsidP="006539D7">
      <w:pPr>
        <w:overflowPunct w:val="0"/>
        <w:autoSpaceDE w:val="0"/>
        <w:autoSpaceDN w:val="0"/>
        <w:adjustRightInd w:val="0"/>
        <w:spacing w:after="0" w:line="240" w:lineRule="auto"/>
        <w:jc w:val="both"/>
        <w:textAlignment w:val="baseline"/>
        <w:rPr>
          <w:rFonts w:ascii="Courier New" w:eastAsia="Times New Roman" w:hAnsi="Courier New" w:cs="Courier New"/>
          <w:bCs/>
          <w:lang w:eastAsia="cs-CZ"/>
        </w:rPr>
      </w:pPr>
      <w:r w:rsidRPr="0098040F">
        <w:rPr>
          <w:rFonts w:ascii="Courier New" w:eastAsia="Times New Roman" w:hAnsi="Courier New" w:cs="Courier New"/>
          <w:bCs/>
          <w:lang w:eastAsia="cs-CZ"/>
        </w:rPr>
        <w:t>Cena pro vodné a stočné s DPH meziročně vzrostla o 12,8 % z 97,04 Kč/m</w:t>
      </w:r>
      <w:r w:rsidRPr="0098040F">
        <w:rPr>
          <w:rFonts w:ascii="Courier New" w:eastAsia="Times New Roman" w:hAnsi="Courier New" w:cs="Courier New"/>
          <w:bCs/>
          <w:vertAlign w:val="superscript"/>
          <w:lang w:eastAsia="cs-CZ"/>
        </w:rPr>
        <w:t xml:space="preserve">3 </w:t>
      </w:r>
      <w:r w:rsidRPr="0098040F">
        <w:rPr>
          <w:rFonts w:ascii="Courier New" w:eastAsia="Times New Roman" w:hAnsi="Courier New" w:cs="Courier New"/>
          <w:bCs/>
          <w:lang w:eastAsia="cs-CZ"/>
        </w:rPr>
        <w:t>na 109,47 Kč/m</w:t>
      </w:r>
      <w:r w:rsidRPr="0098040F">
        <w:rPr>
          <w:rFonts w:ascii="Courier New" w:eastAsia="Times New Roman" w:hAnsi="Courier New" w:cs="Courier New"/>
          <w:bCs/>
          <w:vertAlign w:val="superscript"/>
          <w:lang w:eastAsia="cs-CZ"/>
        </w:rPr>
        <w:t>3</w:t>
      </w:r>
      <w:r w:rsidRPr="0098040F">
        <w:rPr>
          <w:rFonts w:ascii="Courier New" w:eastAsia="Times New Roman" w:hAnsi="Courier New" w:cs="Courier New"/>
          <w:bCs/>
          <w:lang w:eastAsia="cs-CZ"/>
        </w:rPr>
        <w:t>. Nastavené ceny umožnily pokrýt potřebné náklady spojené s provozem a údržbou pronajaté vodohospodářské infrastruktury včetně plateb nájemného majetku SMO. Cenová strategie je dlouhodobě zaměřena na udržení cen v pásmu sociální únosnosti při současné tvorbě přiměřeného zisku.</w:t>
      </w:r>
    </w:p>
    <w:p w14:paraId="20D34B38" w14:textId="77777777" w:rsidR="006539D7" w:rsidRPr="0098040F" w:rsidRDefault="006539D7" w:rsidP="006539D7">
      <w:pPr>
        <w:overflowPunct w:val="0"/>
        <w:autoSpaceDE w:val="0"/>
        <w:autoSpaceDN w:val="0"/>
        <w:adjustRightInd w:val="0"/>
        <w:spacing w:after="0" w:line="240" w:lineRule="auto"/>
        <w:jc w:val="both"/>
        <w:textAlignment w:val="baseline"/>
        <w:rPr>
          <w:rFonts w:ascii="Courier New" w:eastAsia="Times New Roman" w:hAnsi="Courier New" w:cs="Courier New"/>
          <w:bCs/>
          <w:lang w:eastAsia="cs-CZ"/>
        </w:rPr>
      </w:pPr>
    </w:p>
    <w:p w14:paraId="64F95B03" w14:textId="77777777" w:rsidR="006539D7" w:rsidRPr="0098040F" w:rsidRDefault="006539D7" w:rsidP="006539D7">
      <w:pPr>
        <w:overflowPunct w:val="0"/>
        <w:autoSpaceDE w:val="0"/>
        <w:autoSpaceDN w:val="0"/>
        <w:adjustRightInd w:val="0"/>
        <w:spacing w:after="0" w:line="240" w:lineRule="auto"/>
        <w:jc w:val="both"/>
        <w:textAlignment w:val="baseline"/>
        <w:rPr>
          <w:rFonts w:ascii="Courier New" w:eastAsia="Times New Roman" w:hAnsi="Courier New" w:cs="Courier New"/>
          <w:bCs/>
          <w:lang w:eastAsia="cs-CZ"/>
        </w:rPr>
      </w:pPr>
    </w:p>
    <w:p w14:paraId="4D2580B8" w14:textId="77777777" w:rsidR="006539D7" w:rsidRPr="0098040F" w:rsidRDefault="006539D7" w:rsidP="006539D7">
      <w:pPr>
        <w:overflowPunct w:val="0"/>
        <w:autoSpaceDE w:val="0"/>
        <w:autoSpaceDN w:val="0"/>
        <w:adjustRightInd w:val="0"/>
        <w:spacing w:after="0" w:line="240" w:lineRule="auto"/>
        <w:jc w:val="both"/>
        <w:textAlignment w:val="baseline"/>
        <w:rPr>
          <w:rFonts w:ascii="Courier New" w:eastAsia="Times New Roman" w:hAnsi="Courier New" w:cs="Times New Roman"/>
          <w:lang w:eastAsia="cs-CZ"/>
        </w:rPr>
      </w:pPr>
      <w:r w:rsidRPr="0098040F">
        <w:rPr>
          <w:rFonts w:ascii="Courier New" w:eastAsia="Times New Roman" w:hAnsi="Courier New" w:cs="Times New Roman"/>
          <w:lang w:eastAsia="cs-CZ"/>
        </w:rPr>
        <w:t>Průměrný přepočtený stav zaměstnanců společnosti za rok 2024 činil 385,56. Průměrná měsíční mzda za rok 2024 byla ve výši 52 052 Kč (2024/2023 +6,9 %).</w:t>
      </w:r>
    </w:p>
    <w:p w14:paraId="32C7EBA3" w14:textId="77777777" w:rsidR="006539D7" w:rsidRPr="0098040F" w:rsidRDefault="006539D7" w:rsidP="006539D7">
      <w:pPr>
        <w:overflowPunct w:val="0"/>
        <w:autoSpaceDE w:val="0"/>
        <w:autoSpaceDN w:val="0"/>
        <w:adjustRightInd w:val="0"/>
        <w:spacing w:after="0" w:line="240" w:lineRule="auto"/>
        <w:jc w:val="both"/>
        <w:textAlignment w:val="baseline"/>
        <w:rPr>
          <w:rFonts w:ascii="Courier New" w:eastAsia="Times New Roman" w:hAnsi="Courier New" w:cs="Courier New"/>
          <w:bCs/>
          <w:lang w:eastAsia="cs-CZ"/>
        </w:rPr>
      </w:pPr>
    </w:p>
    <w:p w14:paraId="3AA7890F" w14:textId="561A2FCA" w:rsidR="006539D7" w:rsidRPr="0098040F" w:rsidRDefault="006539D7" w:rsidP="006539D7">
      <w:pPr>
        <w:overflowPunct w:val="0"/>
        <w:autoSpaceDE w:val="0"/>
        <w:autoSpaceDN w:val="0"/>
        <w:adjustRightInd w:val="0"/>
        <w:spacing w:after="0" w:line="240" w:lineRule="auto"/>
        <w:jc w:val="both"/>
        <w:textAlignment w:val="baseline"/>
        <w:rPr>
          <w:rFonts w:ascii="Courier New" w:eastAsia="Times New Roman" w:hAnsi="Courier New" w:cs="Times New Roman"/>
          <w:b/>
          <w:sz w:val="24"/>
          <w:szCs w:val="20"/>
          <w:u w:val="single"/>
          <w:lang w:eastAsia="cs-CZ"/>
        </w:rPr>
      </w:pPr>
      <w:r w:rsidRPr="0098040F">
        <w:rPr>
          <w:rFonts w:ascii="Courier New" w:eastAsia="Times New Roman" w:hAnsi="Courier New" w:cs="Times New Roman"/>
          <w:lang w:eastAsia="cs-CZ"/>
        </w:rPr>
        <w:lastRenderedPageBreak/>
        <w:t>V daném roce byly realizovány investice ve výši 58 342 tis.Kč. Mezi finančně nejvýznamnější patří velké kanalizační vozidlo s recyklací na provoze kanalizační sítě za 14 914 tis.Kč a pořízení vysílačů pro dálkový odečet vodoměrů Smart Metering a jejich aktivace celkem za 8 808 tis.Kč. Investice do obnovy a rozvoje informačních technologií dosáhly 11 360 tis.Kč. Obnova vozového parku si vyžádala investice celkem za 9 565 tis.Kč na 12 montážních vozidel. Do obnovy a rozvoje zařízení pro laboratoř bylo investováno 2</w:t>
      </w:r>
      <w:r w:rsidR="00AA3914">
        <w:rPr>
          <w:rFonts w:ascii="Courier New" w:eastAsia="Times New Roman" w:hAnsi="Courier New" w:cs="Times New Roman"/>
          <w:lang w:eastAsia="cs-CZ"/>
        </w:rPr>
        <w:t> </w:t>
      </w:r>
      <w:r w:rsidRPr="0098040F">
        <w:rPr>
          <w:rFonts w:ascii="Courier New" w:eastAsia="Times New Roman" w:hAnsi="Courier New" w:cs="Times New Roman"/>
          <w:lang w:eastAsia="cs-CZ"/>
        </w:rPr>
        <w:t>347</w:t>
      </w:r>
      <w:r w:rsidR="00AA3914">
        <w:rPr>
          <w:rFonts w:ascii="Courier New" w:eastAsia="Times New Roman" w:hAnsi="Courier New" w:cs="Times New Roman"/>
          <w:lang w:eastAsia="cs-CZ"/>
        </w:rPr>
        <w:t> </w:t>
      </w:r>
      <w:r w:rsidRPr="0098040F">
        <w:rPr>
          <w:rFonts w:ascii="Courier New" w:eastAsia="Times New Roman" w:hAnsi="Courier New" w:cs="Times New Roman"/>
          <w:lang w:eastAsia="cs-CZ"/>
        </w:rPr>
        <w:t>tis.Kč a na provoze kanalizační sítě byly po povodni obnoveny kotle a nabíjecí stanice za 1 122 tis.Kč. Společnost tyto investice realizovala z vlastních zdrojů.</w:t>
      </w:r>
    </w:p>
    <w:p w14:paraId="4841CACF" w14:textId="77777777" w:rsidR="006539D7" w:rsidRPr="0098040F" w:rsidRDefault="006539D7" w:rsidP="006539D7">
      <w:pPr>
        <w:overflowPunct w:val="0"/>
        <w:autoSpaceDE w:val="0"/>
        <w:autoSpaceDN w:val="0"/>
        <w:adjustRightInd w:val="0"/>
        <w:spacing w:after="0" w:line="240" w:lineRule="auto"/>
        <w:jc w:val="both"/>
        <w:textAlignment w:val="baseline"/>
        <w:rPr>
          <w:rFonts w:ascii="Courier New" w:eastAsia="Times New Roman" w:hAnsi="Courier New" w:cs="Courier New"/>
          <w:bCs/>
          <w:lang w:eastAsia="cs-CZ"/>
        </w:rPr>
      </w:pPr>
    </w:p>
    <w:p w14:paraId="1F0E302F" w14:textId="77777777" w:rsidR="006539D7" w:rsidRPr="0098040F" w:rsidRDefault="006539D7" w:rsidP="006539D7">
      <w:pPr>
        <w:overflowPunct w:val="0"/>
        <w:autoSpaceDE w:val="0"/>
        <w:autoSpaceDN w:val="0"/>
        <w:adjustRightInd w:val="0"/>
        <w:spacing w:after="0" w:line="240" w:lineRule="auto"/>
        <w:jc w:val="both"/>
        <w:textAlignment w:val="baseline"/>
        <w:rPr>
          <w:rFonts w:ascii="Courier New" w:eastAsia="Times New Roman" w:hAnsi="Courier New" w:cs="Courier New"/>
          <w:bCs/>
          <w:lang w:eastAsia="cs-CZ"/>
        </w:rPr>
      </w:pPr>
    </w:p>
    <w:p w14:paraId="106DFC4F" w14:textId="77777777" w:rsidR="00CF7B57" w:rsidRPr="0098040F" w:rsidRDefault="006539D7" w:rsidP="006539D7">
      <w:pPr>
        <w:overflowPunct w:val="0"/>
        <w:autoSpaceDE w:val="0"/>
        <w:autoSpaceDN w:val="0"/>
        <w:adjustRightInd w:val="0"/>
        <w:spacing w:after="0" w:line="240" w:lineRule="auto"/>
        <w:jc w:val="both"/>
        <w:textAlignment w:val="baseline"/>
        <w:rPr>
          <w:rFonts w:ascii="Courier New" w:eastAsia="Times New Roman" w:hAnsi="Courier New" w:cs="Courier New"/>
          <w:bCs/>
          <w:lang w:eastAsia="cs-CZ"/>
        </w:rPr>
      </w:pPr>
      <w:r w:rsidRPr="0098040F">
        <w:rPr>
          <w:rFonts w:ascii="Courier New" w:eastAsia="Times New Roman" w:hAnsi="Courier New" w:cs="Courier New"/>
          <w:bCs/>
          <w:lang w:eastAsia="cs-CZ"/>
        </w:rPr>
        <w:t>Společnost vykazuje k 31.12.2024 odložený daňový závazek ve výši 27 202 tis.Kč a k danému datu nemá úvěry ani jiné dluhy vůči bankám a ostatním obchodním partnerům. Všechny závazky jsou hrazeny do lhůty splatnosti.</w:t>
      </w:r>
    </w:p>
    <w:p w14:paraId="7E5B2B66" w14:textId="7F202D12" w:rsidR="006539D7" w:rsidRPr="0098040F" w:rsidRDefault="006539D7" w:rsidP="006539D7">
      <w:pPr>
        <w:overflowPunct w:val="0"/>
        <w:autoSpaceDE w:val="0"/>
        <w:autoSpaceDN w:val="0"/>
        <w:adjustRightInd w:val="0"/>
        <w:spacing w:after="0" w:line="240" w:lineRule="auto"/>
        <w:jc w:val="both"/>
        <w:textAlignment w:val="baseline"/>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 </w:t>
      </w:r>
    </w:p>
    <w:p w14:paraId="0A9CEE54"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sz w:val="16"/>
          <w:szCs w:val="16"/>
          <w:lang w:eastAsia="cs-CZ"/>
        </w:rPr>
      </w:pPr>
      <w:r w:rsidRPr="0098040F">
        <w:rPr>
          <w:rFonts w:ascii="Courier New" w:eastAsia="Times New Roman" w:hAnsi="Courier New" w:cs="Courier New"/>
          <w:lang w:eastAsia="cs-CZ"/>
        </w:rPr>
        <w:t xml:space="preserve">                                                                </w:t>
      </w:r>
      <w:r w:rsidRPr="0098040F">
        <w:rPr>
          <w:rFonts w:ascii="Calibri" w:eastAsia="Times New Roman" w:hAnsi="Calibri" w:cs="Calibri"/>
          <w:sz w:val="16"/>
          <w:szCs w:val="16"/>
          <w:lang w:eastAsia="cs-CZ"/>
        </w:rPr>
        <w:t>v tis.Kč</w:t>
      </w:r>
    </w:p>
    <w:tbl>
      <w:tblPr>
        <w:tblW w:w="9878" w:type="dxa"/>
        <w:tblLayout w:type="fixed"/>
        <w:tblCellMar>
          <w:left w:w="30" w:type="dxa"/>
          <w:right w:w="30" w:type="dxa"/>
        </w:tblCellMar>
        <w:tblLook w:val="04A0" w:firstRow="1" w:lastRow="0" w:firstColumn="1" w:lastColumn="0" w:noHBand="0" w:noVBand="1"/>
      </w:tblPr>
      <w:tblGrid>
        <w:gridCol w:w="403"/>
        <w:gridCol w:w="3205"/>
        <w:gridCol w:w="1254"/>
        <w:gridCol w:w="1254"/>
        <w:gridCol w:w="1254"/>
        <w:gridCol w:w="1254"/>
        <w:gridCol w:w="1254"/>
      </w:tblGrid>
      <w:tr w:rsidR="006539D7" w:rsidRPr="0098040F" w14:paraId="77AAF2CB" w14:textId="77777777" w:rsidTr="00CE23F4">
        <w:trPr>
          <w:trHeight w:val="335"/>
        </w:trPr>
        <w:tc>
          <w:tcPr>
            <w:tcW w:w="403" w:type="dxa"/>
            <w:tcBorders>
              <w:top w:val="single" w:sz="12" w:space="0" w:color="auto"/>
              <w:left w:val="single" w:sz="12" w:space="0" w:color="auto"/>
              <w:bottom w:val="single" w:sz="12" w:space="0" w:color="auto"/>
              <w:right w:val="nil"/>
            </w:tcBorders>
            <w:shd w:val="solid" w:color="99CCFF" w:fill="auto"/>
          </w:tcPr>
          <w:p w14:paraId="416FD32C" w14:textId="77777777" w:rsidR="006539D7" w:rsidRPr="0098040F" w:rsidRDefault="006539D7" w:rsidP="006539D7">
            <w:pPr>
              <w:overflowPunct w:val="0"/>
              <w:autoSpaceDE w:val="0"/>
              <w:autoSpaceDN w:val="0"/>
              <w:adjustRightInd w:val="0"/>
              <w:spacing w:after="0" w:line="240" w:lineRule="auto"/>
              <w:jc w:val="both"/>
              <w:textAlignment w:val="baseline"/>
              <w:rPr>
                <w:rFonts w:ascii="Calibri" w:eastAsia="Times New Roman" w:hAnsi="Calibri" w:cs="Calibri"/>
                <w:lang w:eastAsia="cs-CZ"/>
              </w:rPr>
            </w:pPr>
          </w:p>
        </w:tc>
        <w:tc>
          <w:tcPr>
            <w:tcW w:w="3205" w:type="dxa"/>
            <w:tcBorders>
              <w:top w:val="single" w:sz="12" w:space="0" w:color="auto"/>
              <w:left w:val="nil"/>
              <w:bottom w:val="single" w:sz="12" w:space="0" w:color="auto"/>
              <w:right w:val="single" w:sz="12" w:space="0" w:color="auto"/>
            </w:tcBorders>
            <w:shd w:val="solid" w:color="99CCFF" w:fill="auto"/>
          </w:tcPr>
          <w:p w14:paraId="7A0523D6" w14:textId="77777777" w:rsidR="006539D7" w:rsidRPr="0098040F" w:rsidRDefault="006539D7" w:rsidP="006539D7">
            <w:pPr>
              <w:overflowPunct w:val="0"/>
              <w:autoSpaceDE w:val="0"/>
              <w:autoSpaceDN w:val="0"/>
              <w:adjustRightInd w:val="0"/>
              <w:spacing w:after="0" w:line="240" w:lineRule="auto"/>
              <w:jc w:val="both"/>
              <w:textAlignment w:val="baseline"/>
              <w:rPr>
                <w:rFonts w:ascii="Calibri" w:eastAsia="Times New Roman" w:hAnsi="Calibri" w:cs="Calibri"/>
                <w:lang w:eastAsia="cs-CZ"/>
              </w:rPr>
            </w:pPr>
          </w:p>
        </w:tc>
        <w:tc>
          <w:tcPr>
            <w:tcW w:w="1254" w:type="dxa"/>
            <w:tcBorders>
              <w:top w:val="single" w:sz="12" w:space="0" w:color="auto"/>
              <w:left w:val="single" w:sz="12" w:space="0" w:color="auto"/>
              <w:bottom w:val="single" w:sz="12" w:space="0" w:color="auto"/>
              <w:right w:val="single" w:sz="8" w:space="0" w:color="auto"/>
            </w:tcBorders>
            <w:shd w:val="solid" w:color="99CCFF" w:fill="auto"/>
            <w:vAlign w:val="center"/>
          </w:tcPr>
          <w:p w14:paraId="323CB551" w14:textId="77777777" w:rsidR="006539D7" w:rsidRPr="0098040F" w:rsidRDefault="006539D7" w:rsidP="006539D7">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98040F">
              <w:rPr>
                <w:rFonts w:ascii="Calibri" w:eastAsia="Times New Roman" w:hAnsi="Calibri" w:cs="Calibri"/>
                <w:b/>
                <w:bCs/>
                <w:lang w:eastAsia="cs-CZ"/>
              </w:rPr>
              <w:t>2020</w:t>
            </w:r>
          </w:p>
        </w:tc>
        <w:tc>
          <w:tcPr>
            <w:tcW w:w="1254" w:type="dxa"/>
            <w:tcBorders>
              <w:top w:val="single" w:sz="12" w:space="0" w:color="auto"/>
              <w:left w:val="single" w:sz="8" w:space="0" w:color="auto"/>
              <w:bottom w:val="single" w:sz="12" w:space="0" w:color="auto"/>
              <w:right w:val="single" w:sz="8" w:space="0" w:color="auto"/>
            </w:tcBorders>
            <w:shd w:val="solid" w:color="99CCFF" w:fill="auto"/>
            <w:vAlign w:val="center"/>
          </w:tcPr>
          <w:p w14:paraId="5E049F8B" w14:textId="77777777" w:rsidR="006539D7" w:rsidRPr="0098040F" w:rsidRDefault="006539D7" w:rsidP="006539D7">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98040F">
              <w:rPr>
                <w:rFonts w:ascii="Calibri" w:eastAsia="Times New Roman" w:hAnsi="Calibri" w:cs="Calibri"/>
                <w:b/>
                <w:bCs/>
                <w:lang w:eastAsia="cs-CZ"/>
              </w:rPr>
              <w:t>2021</w:t>
            </w:r>
          </w:p>
        </w:tc>
        <w:tc>
          <w:tcPr>
            <w:tcW w:w="1254" w:type="dxa"/>
            <w:tcBorders>
              <w:top w:val="single" w:sz="12" w:space="0" w:color="auto"/>
              <w:left w:val="single" w:sz="8" w:space="0" w:color="auto"/>
              <w:bottom w:val="single" w:sz="12" w:space="0" w:color="auto"/>
              <w:right w:val="single" w:sz="8" w:space="0" w:color="auto"/>
            </w:tcBorders>
            <w:shd w:val="solid" w:color="99CCFF" w:fill="auto"/>
            <w:vAlign w:val="center"/>
          </w:tcPr>
          <w:p w14:paraId="72697D65" w14:textId="77777777" w:rsidR="006539D7" w:rsidRPr="0098040F" w:rsidRDefault="006539D7" w:rsidP="006539D7">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98040F">
              <w:rPr>
                <w:rFonts w:ascii="Calibri" w:eastAsia="Times New Roman" w:hAnsi="Calibri" w:cs="Calibri"/>
                <w:b/>
                <w:bCs/>
                <w:lang w:eastAsia="cs-CZ"/>
              </w:rPr>
              <w:t>2022</w:t>
            </w:r>
          </w:p>
        </w:tc>
        <w:tc>
          <w:tcPr>
            <w:tcW w:w="1254" w:type="dxa"/>
            <w:tcBorders>
              <w:top w:val="single" w:sz="12" w:space="0" w:color="auto"/>
              <w:left w:val="single" w:sz="8" w:space="0" w:color="auto"/>
              <w:bottom w:val="single" w:sz="12" w:space="0" w:color="auto"/>
              <w:right w:val="single" w:sz="8" w:space="0" w:color="auto"/>
            </w:tcBorders>
            <w:shd w:val="solid" w:color="99CCFF" w:fill="auto"/>
            <w:vAlign w:val="center"/>
          </w:tcPr>
          <w:p w14:paraId="53FC8D17" w14:textId="77777777" w:rsidR="006539D7" w:rsidRPr="0098040F" w:rsidRDefault="006539D7" w:rsidP="006539D7">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98040F">
              <w:rPr>
                <w:rFonts w:ascii="Calibri" w:eastAsia="Times New Roman" w:hAnsi="Calibri" w:cs="Calibri"/>
                <w:b/>
                <w:bCs/>
                <w:lang w:eastAsia="cs-CZ"/>
              </w:rPr>
              <w:t>2023</w:t>
            </w:r>
          </w:p>
        </w:tc>
        <w:tc>
          <w:tcPr>
            <w:tcW w:w="1254" w:type="dxa"/>
            <w:tcBorders>
              <w:top w:val="single" w:sz="12" w:space="0" w:color="auto"/>
              <w:left w:val="single" w:sz="8" w:space="0" w:color="auto"/>
              <w:bottom w:val="single" w:sz="12" w:space="0" w:color="auto"/>
              <w:right w:val="single" w:sz="12" w:space="0" w:color="auto"/>
            </w:tcBorders>
            <w:shd w:val="solid" w:color="99CCFF" w:fill="auto"/>
            <w:vAlign w:val="center"/>
          </w:tcPr>
          <w:p w14:paraId="1ABD9FDF" w14:textId="77777777" w:rsidR="006539D7" w:rsidRPr="0098040F" w:rsidRDefault="006539D7" w:rsidP="006539D7">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98040F">
              <w:rPr>
                <w:rFonts w:ascii="Calibri" w:eastAsia="Times New Roman" w:hAnsi="Calibri" w:cs="Calibri"/>
                <w:b/>
                <w:bCs/>
                <w:lang w:eastAsia="cs-CZ"/>
              </w:rPr>
              <w:t>2024</w:t>
            </w:r>
          </w:p>
        </w:tc>
      </w:tr>
      <w:tr w:rsidR="006539D7" w:rsidRPr="0098040F" w14:paraId="25876A66" w14:textId="77777777" w:rsidTr="00CE23F4">
        <w:trPr>
          <w:trHeight w:val="285"/>
        </w:trPr>
        <w:tc>
          <w:tcPr>
            <w:tcW w:w="403" w:type="dxa"/>
            <w:tcBorders>
              <w:top w:val="single" w:sz="12" w:space="0" w:color="auto"/>
              <w:left w:val="single" w:sz="12" w:space="0" w:color="auto"/>
              <w:bottom w:val="single" w:sz="2" w:space="0" w:color="auto"/>
              <w:right w:val="single" w:sz="6" w:space="0" w:color="auto"/>
            </w:tcBorders>
            <w:shd w:val="solid" w:color="99CCFF" w:fill="auto"/>
            <w:hideMark/>
          </w:tcPr>
          <w:p w14:paraId="74314C34" w14:textId="77777777" w:rsidR="006539D7" w:rsidRPr="0098040F" w:rsidRDefault="006539D7" w:rsidP="006539D7">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98040F">
              <w:rPr>
                <w:rFonts w:ascii="Calibri" w:eastAsia="Times New Roman" w:hAnsi="Calibri" w:cs="Calibri"/>
                <w:b/>
                <w:bCs/>
                <w:lang w:eastAsia="cs-CZ"/>
              </w:rPr>
              <w:t>1</w:t>
            </w:r>
          </w:p>
        </w:tc>
        <w:tc>
          <w:tcPr>
            <w:tcW w:w="3205" w:type="dxa"/>
            <w:tcBorders>
              <w:top w:val="single" w:sz="12" w:space="0" w:color="auto"/>
              <w:left w:val="single" w:sz="6" w:space="0" w:color="auto"/>
              <w:bottom w:val="single" w:sz="2" w:space="0" w:color="auto"/>
              <w:right w:val="single" w:sz="12" w:space="0" w:color="auto"/>
            </w:tcBorders>
            <w:vAlign w:val="center"/>
            <w:hideMark/>
          </w:tcPr>
          <w:p w14:paraId="22456DD7" w14:textId="77777777" w:rsidR="006539D7" w:rsidRPr="0098040F" w:rsidRDefault="006539D7" w:rsidP="006539D7">
            <w:pPr>
              <w:overflowPunct w:val="0"/>
              <w:autoSpaceDE w:val="0"/>
              <w:autoSpaceDN w:val="0"/>
              <w:adjustRightInd w:val="0"/>
              <w:spacing w:after="0" w:line="240" w:lineRule="auto"/>
              <w:textAlignment w:val="baseline"/>
              <w:rPr>
                <w:rFonts w:ascii="Calibri" w:eastAsia="Times New Roman" w:hAnsi="Calibri" w:cs="Calibri"/>
                <w:lang w:eastAsia="cs-CZ"/>
              </w:rPr>
            </w:pPr>
            <w:r w:rsidRPr="0098040F">
              <w:rPr>
                <w:rFonts w:ascii="Calibri" w:eastAsia="Times New Roman" w:hAnsi="Calibri" w:cs="Calibri"/>
                <w:lang w:eastAsia="cs-CZ"/>
              </w:rPr>
              <w:t>Výnosy celkem</w:t>
            </w:r>
          </w:p>
        </w:tc>
        <w:tc>
          <w:tcPr>
            <w:tcW w:w="1254" w:type="dxa"/>
            <w:tcBorders>
              <w:top w:val="single" w:sz="12" w:space="0" w:color="auto"/>
              <w:left w:val="single" w:sz="6" w:space="0" w:color="auto"/>
              <w:bottom w:val="single" w:sz="2" w:space="0" w:color="auto"/>
              <w:right w:val="single" w:sz="6" w:space="0" w:color="auto"/>
            </w:tcBorders>
            <w:vAlign w:val="center"/>
          </w:tcPr>
          <w:p w14:paraId="5C9389D3"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1 167 182</w:t>
            </w:r>
          </w:p>
        </w:tc>
        <w:tc>
          <w:tcPr>
            <w:tcW w:w="1254" w:type="dxa"/>
            <w:tcBorders>
              <w:top w:val="single" w:sz="12" w:space="0" w:color="auto"/>
              <w:left w:val="single" w:sz="6" w:space="0" w:color="auto"/>
              <w:bottom w:val="single" w:sz="2" w:space="0" w:color="auto"/>
              <w:right w:val="single" w:sz="6" w:space="0" w:color="auto"/>
            </w:tcBorders>
            <w:vAlign w:val="center"/>
          </w:tcPr>
          <w:p w14:paraId="231B50C0"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1 250 325</w:t>
            </w:r>
          </w:p>
        </w:tc>
        <w:tc>
          <w:tcPr>
            <w:tcW w:w="1254" w:type="dxa"/>
            <w:tcBorders>
              <w:top w:val="single" w:sz="12" w:space="0" w:color="auto"/>
              <w:left w:val="single" w:sz="6" w:space="0" w:color="auto"/>
              <w:bottom w:val="single" w:sz="2" w:space="0" w:color="auto"/>
              <w:right w:val="single" w:sz="6" w:space="0" w:color="auto"/>
            </w:tcBorders>
            <w:vAlign w:val="center"/>
          </w:tcPr>
          <w:p w14:paraId="69F59B35"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1 288 523</w:t>
            </w:r>
          </w:p>
        </w:tc>
        <w:tc>
          <w:tcPr>
            <w:tcW w:w="1254" w:type="dxa"/>
            <w:tcBorders>
              <w:top w:val="single" w:sz="12" w:space="0" w:color="auto"/>
              <w:left w:val="single" w:sz="6" w:space="0" w:color="auto"/>
              <w:bottom w:val="single" w:sz="2" w:space="0" w:color="auto"/>
              <w:right w:val="single" w:sz="6" w:space="0" w:color="auto"/>
            </w:tcBorders>
            <w:vAlign w:val="center"/>
          </w:tcPr>
          <w:p w14:paraId="0E5028B5"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1 457 015</w:t>
            </w:r>
          </w:p>
        </w:tc>
        <w:tc>
          <w:tcPr>
            <w:tcW w:w="1254" w:type="dxa"/>
            <w:tcBorders>
              <w:top w:val="single" w:sz="12" w:space="0" w:color="auto"/>
              <w:left w:val="single" w:sz="6" w:space="0" w:color="auto"/>
              <w:bottom w:val="single" w:sz="2" w:space="0" w:color="auto"/>
              <w:right w:val="single" w:sz="12" w:space="0" w:color="auto"/>
            </w:tcBorders>
            <w:vAlign w:val="center"/>
          </w:tcPr>
          <w:p w14:paraId="3436632C"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98040F">
              <w:rPr>
                <w:rFonts w:ascii="Calibri" w:eastAsia="Times New Roman" w:hAnsi="Calibri" w:cs="Calibri"/>
                <w:b/>
                <w:bCs/>
                <w:lang w:eastAsia="cs-CZ"/>
              </w:rPr>
              <w:t>1 602 753</w:t>
            </w:r>
          </w:p>
        </w:tc>
      </w:tr>
      <w:tr w:rsidR="006539D7" w:rsidRPr="0098040F" w14:paraId="469F92E1" w14:textId="77777777" w:rsidTr="00CE23F4">
        <w:trPr>
          <w:trHeight w:val="285"/>
        </w:trPr>
        <w:tc>
          <w:tcPr>
            <w:tcW w:w="403" w:type="dxa"/>
            <w:tcBorders>
              <w:top w:val="single" w:sz="2" w:space="0" w:color="auto"/>
              <w:left w:val="single" w:sz="12" w:space="0" w:color="auto"/>
              <w:bottom w:val="single" w:sz="12" w:space="0" w:color="auto"/>
              <w:right w:val="single" w:sz="6" w:space="0" w:color="auto"/>
            </w:tcBorders>
            <w:shd w:val="solid" w:color="99CCFF" w:fill="auto"/>
            <w:hideMark/>
          </w:tcPr>
          <w:p w14:paraId="5709959B" w14:textId="77777777" w:rsidR="006539D7" w:rsidRPr="0098040F" w:rsidRDefault="006539D7" w:rsidP="006539D7">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98040F">
              <w:rPr>
                <w:rFonts w:ascii="Calibri" w:eastAsia="Times New Roman" w:hAnsi="Calibri" w:cs="Calibri"/>
                <w:b/>
                <w:bCs/>
                <w:lang w:eastAsia="cs-CZ"/>
              </w:rPr>
              <w:t>2</w:t>
            </w:r>
          </w:p>
        </w:tc>
        <w:tc>
          <w:tcPr>
            <w:tcW w:w="3205" w:type="dxa"/>
            <w:tcBorders>
              <w:top w:val="single" w:sz="2" w:space="0" w:color="auto"/>
              <w:left w:val="single" w:sz="6" w:space="0" w:color="auto"/>
              <w:bottom w:val="single" w:sz="12" w:space="0" w:color="auto"/>
              <w:right w:val="single" w:sz="12" w:space="0" w:color="auto"/>
            </w:tcBorders>
            <w:vAlign w:val="center"/>
            <w:hideMark/>
          </w:tcPr>
          <w:p w14:paraId="25BD513F" w14:textId="77777777" w:rsidR="006539D7" w:rsidRPr="0098040F" w:rsidRDefault="006539D7" w:rsidP="006539D7">
            <w:pPr>
              <w:overflowPunct w:val="0"/>
              <w:autoSpaceDE w:val="0"/>
              <w:autoSpaceDN w:val="0"/>
              <w:adjustRightInd w:val="0"/>
              <w:spacing w:after="0" w:line="240" w:lineRule="auto"/>
              <w:textAlignment w:val="baseline"/>
              <w:rPr>
                <w:rFonts w:ascii="Calibri" w:eastAsia="Times New Roman" w:hAnsi="Calibri" w:cs="Calibri"/>
                <w:lang w:eastAsia="cs-CZ"/>
              </w:rPr>
            </w:pPr>
            <w:r w:rsidRPr="0098040F">
              <w:rPr>
                <w:rFonts w:ascii="Calibri" w:eastAsia="Times New Roman" w:hAnsi="Calibri" w:cs="Calibri"/>
                <w:lang w:eastAsia="cs-CZ"/>
              </w:rPr>
              <w:t>Náklady celkem</w:t>
            </w:r>
          </w:p>
        </w:tc>
        <w:tc>
          <w:tcPr>
            <w:tcW w:w="1254" w:type="dxa"/>
            <w:tcBorders>
              <w:top w:val="single" w:sz="2" w:space="0" w:color="auto"/>
              <w:left w:val="single" w:sz="6" w:space="0" w:color="auto"/>
              <w:bottom w:val="single" w:sz="12" w:space="0" w:color="auto"/>
              <w:right w:val="single" w:sz="6" w:space="0" w:color="auto"/>
            </w:tcBorders>
            <w:vAlign w:val="center"/>
          </w:tcPr>
          <w:p w14:paraId="6AE2B3FA"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1 081 957</w:t>
            </w:r>
          </w:p>
        </w:tc>
        <w:tc>
          <w:tcPr>
            <w:tcW w:w="1254" w:type="dxa"/>
            <w:tcBorders>
              <w:top w:val="single" w:sz="2" w:space="0" w:color="auto"/>
              <w:left w:val="single" w:sz="6" w:space="0" w:color="auto"/>
              <w:bottom w:val="single" w:sz="12" w:space="0" w:color="auto"/>
              <w:right w:val="single" w:sz="6" w:space="0" w:color="auto"/>
            </w:tcBorders>
            <w:vAlign w:val="center"/>
          </w:tcPr>
          <w:p w14:paraId="161F72B6"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1 154 781</w:t>
            </w:r>
          </w:p>
        </w:tc>
        <w:tc>
          <w:tcPr>
            <w:tcW w:w="1254" w:type="dxa"/>
            <w:tcBorders>
              <w:top w:val="single" w:sz="2" w:space="0" w:color="auto"/>
              <w:left w:val="single" w:sz="6" w:space="0" w:color="auto"/>
              <w:bottom w:val="single" w:sz="12" w:space="0" w:color="auto"/>
              <w:right w:val="single" w:sz="6" w:space="0" w:color="auto"/>
            </w:tcBorders>
            <w:vAlign w:val="center"/>
          </w:tcPr>
          <w:p w14:paraId="4F807161"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1 207 090</w:t>
            </w:r>
          </w:p>
        </w:tc>
        <w:tc>
          <w:tcPr>
            <w:tcW w:w="1254" w:type="dxa"/>
            <w:tcBorders>
              <w:top w:val="single" w:sz="2" w:space="0" w:color="auto"/>
              <w:left w:val="single" w:sz="6" w:space="0" w:color="auto"/>
              <w:bottom w:val="single" w:sz="12" w:space="0" w:color="auto"/>
              <w:right w:val="single" w:sz="6" w:space="0" w:color="auto"/>
            </w:tcBorders>
            <w:vAlign w:val="center"/>
          </w:tcPr>
          <w:p w14:paraId="0D8A7819"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1 376 515</w:t>
            </w:r>
          </w:p>
        </w:tc>
        <w:tc>
          <w:tcPr>
            <w:tcW w:w="1254" w:type="dxa"/>
            <w:tcBorders>
              <w:top w:val="single" w:sz="2" w:space="0" w:color="auto"/>
              <w:left w:val="single" w:sz="6" w:space="0" w:color="auto"/>
              <w:bottom w:val="single" w:sz="12" w:space="0" w:color="auto"/>
              <w:right w:val="single" w:sz="12" w:space="0" w:color="auto"/>
            </w:tcBorders>
            <w:vAlign w:val="center"/>
          </w:tcPr>
          <w:p w14:paraId="142E131A"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98040F">
              <w:rPr>
                <w:rFonts w:ascii="Calibri" w:eastAsia="Times New Roman" w:hAnsi="Calibri" w:cs="Calibri"/>
                <w:b/>
                <w:bCs/>
                <w:lang w:eastAsia="cs-CZ"/>
              </w:rPr>
              <w:t>1 525 357</w:t>
            </w:r>
          </w:p>
        </w:tc>
      </w:tr>
      <w:tr w:rsidR="006539D7" w:rsidRPr="0098040F" w14:paraId="1DF0F883" w14:textId="77777777" w:rsidTr="00CE23F4">
        <w:trPr>
          <w:trHeight w:val="285"/>
        </w:trPr>
        <w:tc>
          <w:tcPr>
            <w:tcW w:w="403" w:type="dxa"/>
            <w:tcBorders>
              <w:top w:val="single" w:sz="12" w:space="0" w:color="auto"/>
              <w:left w:val="single" w:sz="12" w:space="0" w:color="auto"/>
              <w:bottom w:val="single" w:sz="12" w:space="0" w:color="auto"/>
              <w:right w:val="single" w:sz="6" w:space="0" w:color="auto"/>
            </w:tcBorders>
            <w:shd w:val="solid" w:color="99CCFF" w:fill="auto"/>
            <w:hideMark/>
          </w:tcPr>
          <w:p w14:paraId="72D291AF" w14:textId="77777777" w:rsidR="006539D7" w:rsidRPr="0098040F" w:rsidRDefault="006539D7" w:rsidP="006539D7">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98040F">
              <w:rPr>
                <w:rFonts w:ascii="Calibri" w:eastAsia="Times New Roman" w:hAnsi="Calibri" w:cs="Calibri"/>
                <w:b/>
                <w:bCs/>
                <w:lang w:eastAsia="cs-CZ"/>
              </w:rPr>
              <w:t>*</w:t>
            </w:r>
          </w:p>
        </w:tc>
        <w:tc>
          <w:tcPr>
            <w:tcW w:w="3205" w:type="dxa"/>
            <w:tcBorders>
              <w:top w:val="single" w:sz="12" w:space="0" w:color="auto"/>
              <w:left w:val="single" w:sz="6" w:space="0" w:color="auto"/>
              <w:bottom w:val="single" w:sz="12" w:space="0" w:color="auto"/>
              <w:right w:val="single" w:sz="12" w:space="0" w:color="auto"/>
            </w:tcBorders>
            <w:vAlign w:val="center"/>
            <w:hideMark/>
          </w:tcPr>
          <w:p w14:paraId="132BDF83" w14:textId="77777777" w:rsidR="006539D7" w:rsidRPr="0098040F" w:rsidRDefault="006539D7" w:rsidP="006539D7">
            <w:pPr>
              <w:overflowPunct w:val="0"/>
              <w:autoSpaceDE w:val="0"/>
              <w:autoSpaceDN w:val="0"/>
              <w:adjustRightInd w:val="0"/>
              <w:spacing w:after="0" w:line="240" w:lineRule="auto"/>
              <w:textAlignment w:val="baseline"/>
              <w:rPr>
                <w:rFonts w:ascii="Calibri" w:eastAsia="Times New Roman" w:hAnsi="Calibri" w:cs="Calibri"/>
                <w:lang w:eastAsia="cs-CZ"/>
              </w:rPr>
            </w:pPr>
            <w:r w:rsidRPr="0098040F">
              <w:rPr>
                <w:rFonts w:ascii="Calibri" w:eastAsia="Times New Roman" w:hAnsi="Calibri" w:cs="Calibri"/>
                <w:lang w:eastAsia="cs-CZ"/>
              </w:rPr>
              <w:t>Výsledek hospodaření</w:t>
            </w:r>
          </w:p>
        </w:tc>
        <w:tc>
          <w:tcPr>
            <w:tcW w:w="1254" w:type="dxa"/>
            <w:tcBorders>
              <w:top w:val="single" w:sz="12" w:space="0" w:color="auto"/>
              <w:left w:val="single" w:sz="6" w:space="0" w:color="auto"/>
              <w:bottom w:val="single" w:sz="12" w:space="0" w:color="auto"/>
              <w:right w:val="single" w:sz="6" w:space="0" w:color="auto"/>
            </w:tcBorders>
            <w:vAlign w:val="center"/>
          </w:tcPr>
          <w:p w14:paraId="152A5EAA"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85 225</w:t>
            </w:r>
          </w:p>
        </w:tc>
        <w:tc>
          <w:tcPr>
            <w:tcW w:w="1254" w:type="dxa"/>
            <w:tcBorders>
              <w:top w:val="single" w:sz="12" w:space="0" w:color="auto"/>
              <w:left w:val="single" w:sz="6" w:space="0" w:color="auto"/>
              <w:bottom w:val="single" w:sz="12" w:space="0" w:color="auto"/>
              <w:right w:val="single" w:sz="6" w:space="0" w:color="auto"/>
            </w:tcBorders>
            <w:vAlign w:val="center"/>
          </w:tcPr>
          <w:p w14:paraId="157E4A78"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95 544</w:t>
            </w:r>
          </w:p>
        </w:tc>
        <w:tc>
          <w:tcPr>
            <w:tcW w:w="1254" w:type="dxa"/>
            <w:tcBorders>
              <w:top w:val="single" w:sz="12" w:space="0" w:color="auto"/>
              <w:left w:val="single" w:sz="6" w:space="0" w:color="auto"/>
              <w:bottom w:val="single" w:sz="12" w:space="0" w:color="auto"/>
              <w:right w:val="single" w:sz="6" w:space="0" w:color="auto"/>
            </w:tcBorders>
            <w:vAlign w:val="center"/>
          </w:tcPr>
          <w:p w14:paraId="28FBA59A"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81 433</w:t>
            </w:r>
          </w:p>
        </w:tc>
        <w:tc>
          <w:tcPr>
            <w:tcW w:w="1254" w:type="dxa"/>
            <w:tcBorders>
              <w:top w:val="single" w:sz="12" w:space="0" w:color="auto"/>
              <w:left w:val="single" w:sz="6" w:space="0" w:color="auto"/>
              <w:bottom w:val="single" w:sz="12" w:space="0" w:color="auto"/>
              <w:right w:val="single" w:sz="6" w:space="0" w:color="auto"/>
            </w:tcBorders>
            <w:vAlign w:val="center"/>
          </w:tcPr>
          <w:p w14:paraId="590CCDC6"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80 500</w:t>
            </w:r>
          </w:p>
        </w:tc>
        <w:tc>
          <w:tcPr>
            <w:tcW w:w="1254" w:type="dxa"/>
            <w:tcBorders>
              <w:top w:val="single" w:sz="12" w:space="0" w:color="auto"/>
              <w:left w:val="single" w:sz="6" w:space="0" w:color="auto"/>
              <w:bottom w:val="single" w:sz="12" w:space="0" w:color="auto"/>
              <w:right w:val="single" w:sz="12" w:space="0" w:color="auto"/>
            </w:tcBorders>
            <w:vAlign w:val="center"/>
          </w:tcPr>
          <w:p w14:paraId="5B3F140C"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98040F">
              <w:rPr>
                <w:rFonts w:ascii="Calibri" w:eastAsia="Times New Roman" w:hAnsi="Calibri" w:cs="Calibri"/>
                <w:b/>
                <w:bCs/>
                <w:lang w:eastAsia="cs-CZ"/>
              </w:rPr>
              <w:t>77 396</w:t>
            </w:r>
          </w:p>
        </w:tc>
      </w:tr>
      <w:tr w:rsidR="006539D7" w:rsidRPr="0098040F" w14:paraId="4E3389F5" w14:textId="77777777" w:rsidTr="00CE23F4">
        <w:trPr>
          <w:trHeight w:val="285"/>
        </w:trPr>
        <w:tc>
          <w:tcPr>
            <w:tcW w:w="403" w:type="dxa"/>
            <w:tcBorders>
              <w:top w:val="single" w:sz="12" w:space="0" w:color="auto"/>
              <w:left w:val="single" w:sz="12" w:space="0" w:color="auto"/>
              <w:bottom w:val="single" w:sz="2" w:space="0" w:color="auto"/>
              <w:right w:val="single" w:sz="6" w:space="0" w:color="auto"/>
            </w:tcBorders>
            <w:shd w:val="solid" w:color="99CCFF" w:fill="auto"/>
            <w:hideMark/>
          </w:tcPr>
          <w:p w14:paraId="407A7F80" w14:textId="77777777" w:rsidR="006539D7" w:rsidRPr="0098040F" w:rsidRDefault="006539D7" w:rsidP="006539D7">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98040F">
              <w:rPr>
                <w:rFonts w:ascii="Calibri" w:eastAsia="Times New Roman" w:hAnsi="Calibri" w:cs="Calibri"/>
                <w:b/>
                <w:bCs/>
                <w:lang w:eastAsia="cs-CZ"/>
              </w:rPr>
              <w:t>3</w:t>
            </w:r>
          </w:p>
        </w:tc>
        <w:tc>
          <w:tcPr>
            <w:tcW w:w="3205" w:type="dxa"/>
            <w:tcBorders>
              <w:top w:val="single" w:sz="12" w:space="0" w:color="auto"/>
              <w:left w:val="single" w:sz="6" w:space="0" w:color="auto"/>
              <w:bottom w:val="single" w:sz="2" w:space="0" w:color="auto"/>
              <w:right w:val="single" w:sz="12" w:space="0" w:color="auto"/>
            </w:tcBorders>
            <w:vAlign w:val="center"/>
            <w:hideMark/>
          </w:tcPr>
          <w:p w14:paraId="367A1709" w14:textId="77777777" w:rsidR="006539D7" w:rsidRPr="0098040F" w:rsidRDefault="006539D7" w:rsidP="006539D7">
            <w:pPr>
              <w:overflowPunct w:val="0"/>
              <w:autoSpaceDE w:val="0"/>
              <w:autoSpaceDN w:val="0"/>
              <w:adjustRightInd w:val="0"/>
              <w:spacing w:after="0" w:line="240" w:lineRule="auto"/>
              <w:textAlignment w:val="baseline"/>
              <w:rPr>
                <w:rFonts w:ascii="Calibri" w:eastAsia="Times New Roman" w:hAnsi="Calibri" w:cs="Calibri"/>
                <w:lang w:eastAsia="cs-CZ"/>
              </w:rPr>
            </w:pPr>
            <w:r w:rsidRPr="0098040F">
              <w:rPr>
                <w:rFonts w:ascii="Calibri" w:eastAsia="Times New Roman" w:hAnsi="Calibri" w:cs="Calibri"/>
                <w:lang w:eastAsia="cs-CZ"/>
              </w:rPr>
              <w:t>Tržby</w:t>
            </w:r>
          </w:p>
        </w:tc>
        <w:tc>
          <w:tcPr>
            <w:tcW w:w="1254" w:type="dxa"/>
            <w:tcBorders>
              <w:top w:val="single" w:sz="12" w:space="0" w:color="auto"/>
              <w:left w:val="single" w:sz="6" w:space="0" w:color="auto"/>
              <w:bottom w:val="single" w:sz="2" w:space="0" w:color="auto"/>
              <w:right w:val="single" w:sz="6" w:space="0" w:color="auto"/>
            </w:tcBorders>
            <w:vAlign w:val="center"/>
          </w:tcPr>
          <w:p w14:paraId="04D27D54"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1 155 292</w:t>
            </w:r>
          </w:p>
        </w:tc>
        <w:tc>
          <w:tcPr>
            <w:tcW w:w="1254" w:type="dxa"/>
            <w:tcBorders>
              <w:top w:val="single" w:sz="12" w:space="0" w:color="auto"/>
              <w:left w:val="single" w:sz="6" w:space="0" w:color="auto"/>
              <w:bottom w:val="single" w:sz="2" w:space="0" w:color="auto"/>
              <w:right w:val="single" w:sz="6" w:space="0" w:color="auto"/>
            </w:tcBorders>
            <w:vAlign w:val="center"/>
          </w:tcPr>
          <w:p w14:paraId="1A1EB6D1"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1 241 424</w:t>
            </w:r>
          </w:p>
        </w:tc>
        <w:tc>
          <w:tcPr>
            <w:tcW w:w="1254" w:type="dxa"/>
            <w:tcBorders>
              <w:top w:val="single" w:sz="12" w:space="0" w:color="auto"/>
              <w:left w:val="single" w:sz="6" w:space="0" w:color="auto"/>
              <w:bottom w:val="single" w:sz="2" w:space="0" w:color="auto"/>
              <w:right w:val="single" w:sz="6" w:space="0" w:color="auto"/>
            </w:tcBorders>
            <w:vAlign w:val="center"/>
          </w:tcPr>
          <w:p w14:paraId="2758255A"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1 270 001</w:t>
            </w:r>
          </w:p>
        </w:tc>
        <w:tc>
          <w:tcPr>
            <w:tcW w:w="1254" w:type="dxa"/>
            <w:tcBorders>
              <w:top w:val="single" w:sz="12" w:space="0" w:color="auto"/>
              <w:left w:val="single" w:sz="6" w:space="0" w:color="auto"/>
              <w:bottom w:val="single" w:sz="2" w:space="0" w:color="auto"/>
              <w:right w:val="single" w:sz="6" w:space="0" w:color="auto"/>
            </w:tcBorders>
            <w:vAlign w:val="center"/>
          </w:tcPr>
          <w:p w14:paraId="7B9DB4B9"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1 376 539</w:t>
            </w:r>
          </w:p>
        </w:tc>
        <w:tc>
          <w:tcPr>
            <w:tcW w:w="1254" w:type="dxa"/>
            <w:tcBorders>
              <w:top w:val="single" w:sz="12" w:space="0" w:color="auto"/>
              <w:left w:val="single" w:sz="6" w:space="0" w:color="auto"/>
              <w:bottom w:val="single" w:sz="2" w:space="0" w:color="auto"/>
              <w:right w:val="single" w:sz="12" w:space="0" w:color="auto"/>
            </w:tcBorders>
            <w:vAlign w:val="center"/>
          </w:tcPr>
          <w:p w14:paraId="6C2B24E6"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98040F">
              <w:rPr>
                <w:rFonts w:ascii="Calibri" w:eastAsia="Times New Roman" w:hAnsi="Calibri" w:cs="Calibri"/>
                <w:b/>
                <w:bCs/>
                <w:lang w:eastAsia="cs-CZ"/>
              </w:rPr>
              <w:t>1 520 583</w:t>
            </w:r>
          </w:p>
        </w:tc>
      </w:tr>
      <w:tr w:rsidR="006539D7" w:rsidRPr="0098040F" w14:paraId="312D7B35" w14:textId="77777777" w:rsidTr="00CE23F4">
        <w:trPr>
          <w:trHeight w:val="285"/>
        </w:trPr>
        <w:tc>
          <w:tcPr>
            <w:tcW w:w="403" w:type="dxa"/>
            <w:tcBorders>
              <w:top w:val="single" w:sz="2" w:space="0" w:color="auto"/>
              <w:left w:val="single" w:sz="12" w:space="0" w:color="auto"/>
              <w:bottom w:val="single" w:sz="2" w:space="0" w:color="auto"/>
              <w:right w:val="single" w:sz="6" w:space="0" w:color="auto"/>
            </w:tcBorders>
            <w:shd w:val="solid" w:color="99CCFF" w:fill="auto"/>
            <w:hideMark/>
          </w:tcPr>
          <w:p w14:paraId="2A406654" w14:textId="77777777" w:rsidR="006539D7" w:rsidRPr="0098040F" w:rsidRDefault="006539D7" w:rsidP="006539D7">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98040F">
              <w:rPr>
                <w:rFonts w:ascii="Calibri" w:eastAsia="Times New Roman" w:hAnsi="Calibri" w:cs="Calibri"/>
                <w:b/>
                <w:bCs/>
                <w:lang w:eastAsia="cs-CZ"/>
              </w:rPr>
              <w:t>4</w:t>
            </w:r>
          </w:p>
        </w:tc>
        <w:tc>
          <w:tcPr>
            <w:tcW w:w="3205" w:type="dxa"/>
            <w:tcBorders>
              <w:top w:val="single" w:sz="2" w:space="0" w:color="auto"/>
              <w:left w:val="single" w:sz="6" w:space="0" w:color="auto"/>
              <w:bottom w:val="single" w:sz="2" w:space="0" w:color="auto"/>
              <w:right w:val="single" w:sz="12" w:space="0" w:color="auto"/>
            </w:tcBorders>
            <w:vAlign w:val="center"/>
            <w:hideMark/>
          </w:tcPr>
          <w:p w14:paraId="03A274B1" w14:textId="77777777" w:rsidR="006539D7" w:rsidRPr="0098040F" w:rsidRDefault="006539D7" w:rsidP="006539D7">
            <w:pPr>
              <w:overflowPunct w:val="0"/>
              <w:autoSpaceDE w:val="0"/>
              <w:autoSpaceDN w:val="0"/>
              <w:adjustRightInd w:val="0"/>
              <w:spacing w:after="0" w:line="240" w:lineRule="auto"/>
              <w:textAlignment w:val="baseline"/>
              <w:rPr>
                <w:rFonts w:ascii="Calibri" w:eastAsia="Times New Roman" w:hAnsi="Calibri" w:cs="Calibri"/>
                <w:lang w:eastAsia="cs-CZ"/>
              </w:rPr>
            </w:pPr>
            <w:r w:rsidRPr="0098040F">
              <w:rPr>
                <w:rFonts w:ascii="Calibri" w:eastAsia="Times New Roman" w:hAnsi="Calibri" w:cs="Calibri"/>
                <w:lang w:eastAsia="cs-CZ"/>
              </w:rPr>
              <w:t>Odpisy majetku</w:t>
            </w:r>
          </w:p>
        </w:tc>
        <w:tc>
          <w:tcPr>
            <w:tcW w:w="1254" w:type="dxa"/>
            <w:tcBorders>
              <w:top w:val="single" w:sz="2" w:space="0" w:color="auto"/>
              <w:left w:val="single" w:sz="6" w:space="0" w:color="auto"/>
              <w:bottom w:val="single" w:sz="2" w:space="0" w:color="auto"/>
              <w:right w:val="single" w:sz="6" w:space="0" w:color="auto"/>
            </w:tcBorders>
            <w:vAlign w:val="center"/>
          </w:tcPr>
          <w:p w14:paraId="0A636B6B"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31 445</w:t>
            </w:r>
          </w:p>
        </w:tc>
        <w:tc>
          <w:tcPr>
            <w:tcW w:w="1254" w:type="dxa"/>
            <w:tcBorders>
              <w:top w:val="single" w:sz="2" w:space="0" w:color="auto"/>
              <w:left w:val="single" w:sz="6" w:space="0" w:color="auto"/>
              <w:bottom w:val="single" w:sz="2" w:space="0" w:color="auto"/>
              <w:right w:val="single" w:sz="6" w:space="0" w:color="auto"/>
            </w:tcBorders>
            <w:vAlign w:val="center"/>
          </w:tcPr>
          <w:p w14:paraId="231C956E"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29 360</w:t>
            </w:r>
          </w:p>
        </w:tc>
        <w:tc>
          <w:tcPr>
            <w:tcW w:w="1254" w:type="dxa"/>
            <w:tcBorders>
              <w:top w:val="single" w:sz="2" w:space="0" w:color="auto"/>
              <w:left w:val="single" w:sz="6" w:space="0" w:color="auto"/>
              <w:bottom w:val="single" w:sz="2" w:space="0" w:color="auto"/>
              <w:right w:val="single" w:sz="6" w:space="0" w:color="auto"/>
            </w:tcBorders>
            <w:vAlign w:val="center"/>
          </w:tcPr>
          <w:p w14:paraId="1A9D6139"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30 467</w:t>
            </w:r>
          </w:p>
        </w:tc>
        <w:tc>
          <w:tcPr>
            <w:tcW w:w="1254" w:type="dxa"/>
            <w:tcBorders>
              <w:top w:val="single" w:sz="2" w:space="0" w:color="auto"/>
              <w:left w:val="single" w:sz="6" w:space="0" w:color="auto"/>
              <w:bottom w:val="single" w:sz="2" w:space="0" w:color="auto"/>
              <w:right w:val="single" w:sz="6" w:space="0" w:color="auto"/>
            </w:tcBorders>
            <w:vAlign w:val="center"/>
          </w:tcPr>
          <w:p w14:paraId="22A78D64"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31 214</w:t>
            </w:r>
          </w:p>
        </w:tc>
        <w:tc>
          <w:tcPr>
            <w:tcW w:w="1254" w:type="dxa"/>
            <w:tcBorders>
              <w:top w:val="single" w:sz="2" w:space="0" w:color="auto"/>
              <w:left w:val="single" w:sz="6" w:space="0" w:color="auto"/>
              <w:bottom w:val="single" w:sz="2" w:space="0" w:color="auto"/>
              <w:right w:val="single" w:sz="12" w:space="0" w:color="auto"/>
            </w:tcBorders>
            <w:vAlign w:val="center"/>
          </w:tcPr>
          <w:p w14:paraId="10E80C53"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98040F">
              <w:rPr>
                <w:rFonts w:ascii="Calibri" w:eastAsia="Times New Roman" w:hAnsi="Calibri" w:cs="Calibri"/>
                <w:b/>
                <w:bCs/>
                <w:lang w:eastAsia="cs-CZ"/>
              </w:rPr>
              <w:t>35 357</w:t>
            </w:r>
          </w:p>
        </w:tc>
      </w:tr>
      <w:tr w:rsidR="006539D7" w:rsidRPr="0098040F" w14:paraId="0688C1FB" w14:textId="77777777" w:rsidTr="00CE23F4">
        <w:trPr>
          <w:trHeight w:val="285"/>
        </w:trPr>
        <w:tc>
          <w:tcPr>
            <w:tcW w:w="403" w:type="dxa"/>
            <w:tcBorders>
              <w:top w:val="single" w:sz="2" w:space="0" w:color="auto"/>
              <w:left w:val="single" w:sz="12" w:space="0" w:color="auto"/>
              <w:bottom w:val="single" w:sz="2" w:space="0" w:color="auto"/>
              <w:right w:val="single" w:sz="6" w:space="0" w:color="auto"/>
            </w:tcBorders>
            <w:shd w:val="solid" w:color="99CCFF" w:fill="auto"/>
            <w:hideMark/>
          </w:tcPr>
          <w:p w14:paraId="38DC7CCB" w14:textId="77777777" w:rsidR="006539D7" w:rsidRPr="0098040F" w:rsidRDefault="006539D7" w:rsidP="006539D7">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98040F">
              <w:rPr>
                <w:rFonts w:ascii="Calibri" w:eastAsia="Times New Roman" w:hAnsi="Calibri" w:cs="Calibri"/>
                <w:b/>
                <w:bCs/>
                <w:lang w:eastAsia="cs-CZ"/>
              </w:rPr>
              <w:t>5</w:t>
            </w:r>
          </w:p>
        </w:tc>
        <w:tc>
          <w:tcPr>
            <w:tcW w:w="3205" w:type="dxa"/>
            <w:tcBorders>
              <w:top w:val="single" w:sz="2" w:space="0" w:color="auto"/>
              <w:left w:val="single" w:sz="6" w:space="0" w:color="auto"/>
              <w:bottom w:val="single" w:sz="2" w:space="0" w:color="auto"/>
              <w:right w:val="single" w:sz="12" w:space="0" w:color="auto"/>
            </w:tcBorders>
            <w:vAlign w:val="center"/>
            <w:hideMark/>
          </w:tcPr>
          <w:p w14:paraId="7DAC37BB" w14:textId="77777777" w:rsidR="006539D7" w:rsidRPr="0098040F" w:rsidRDefault="006539D7" w:rsidP="006539D7">
            <w:pPr>
              <w:overflowPunct w:val="0"/>
              <w:autoSpaceDE w:val="0"/>
              <w:autoSpaceDN w:val="0"/>
              <w:adjustRightInd w:val="0"/>
              <w:spacing w:after="0" w:line="240" w:lineRule="auto"/>
              <w:textAlignment w:val="baseline"/>
              <w:rPr>
                <w:rFonts w:ascii="Calibri" w:eastAsia="Times New Roman" w:hAnsi="Calibri" w:cs="Calibri"/>
                <w:lang w:eastAsia="cs-CZ"/>
              </w:rPr>
            </w:pPr>
            <w:r w:rsidRPr="0098040F">
              <w:rPr>
                <w:rFonts w:ascii="Calibri" w:eastAsia="Times New Roman" w:hAnsi="Calibri" w:cs="Calibri"/>
                <w:lang w:eastAsia="cs-CZ"/>
              </w:rPr>
              <w:t>Osobní náklady</w:t>
            </w:r>
          </w:p>
        </w:tc>
        <w:tc>
          <w:tcPr>
            <w:tcW w:w="1254" w:type="dxa"/>
            <w:tcBorders>
              <w:top w:val="single" w:sz="2" w:space="0" w:color="auto"/>
              <w:left w:val="single" w:sz="6" w:space="0" w:color="auto"/>
              <w:bottom w:val="single" w:sz="2" w:space="0" w:color="auto"/>
              <w:right w:val="single" w:sz="6" w:space="0" w:color="auto"/>
            </w:tcBorders>
            <w:vAlign w:val="center"/>
          </w:tcPr>
          <w:p w14:paraId="52E305C8"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253 606</w:t>
            </w:r>
          </w:p>
        </w:tc>
        <w:tc>
          <w:tcPr>
            <w:tcW w:w="1254" w:type="dxa"/>
            <w:tcBorders>
              <w:top w:val="single" w:sz="2" w:space="0" w:color="auto"/>
              <w:left w:val="single" w:sz="6" w:space="0" w:color="auto"/>
              <w:bottom w:val="single" w:sz="2" w:space="0" w:color="auto"/>
              <w:right w:val="single" w:sz="6" w:space="0" w:color="auto"/>
            </w:tcBorders>
            <w:vAlign w:val="center"/>
          </w:tcPr>
          <w:p w14:paraId="6A61A571"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261 581</w:t>
            </w:r>
          </w:p>
        </w:tc>
        <w:tc>
          <w:tcPr>
            <w:tcW w:w="1254" w:type="dxa"/>
            <w:tcBorders>
              <w:top w:val="single" w:sz="2" w:space="0" w:color="auto"/>
              <w:left w:val="single" w:sz="6" w:space="0" w:color="auto"/>
              <w:bottom w:val="single" w:sz="2" w:space="0" w:color="auto"/>
              <w:right w:val="single" w:sz="6" w:space="0" w:color="auto"/>
            </w:tcBorders>
            <w:vAlign w:val="center"/>
          </w:tcPr>
          <w:p w14:paraId="3F14CD72"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282 115</w:t>
            </w:r>
          </w:p>
        </w:tc>
        <w:tc>
          <w:tcPr>
            <w:tcW w:w="1254" w:type="dxa"/>
            <w:tcBorders>
              <w:top w:val="single" w:sz="2" w:space="0" w:color="auto"/>
              <w:left w:val="single" w:sz="6" w:space="0" w:color="auto"/>
              <w:bottom w:val="single" w:sz="2" w:space="0" w:color="auto"/>
              <w:right w:val="single" w:sz="6" w:space="0" w:color="auto"/>
            </w:tcBorders>
            <w:vAlign w:val="center"/>
          </w:tcPr>
          <w:p w14:paraId="1C1A6FC0"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314 041</w:t>
            </w:r>
          </w:p>
        </w:tc>
        <w:tc>
          <w:tcPr>
            <w:tcW w:w="1254" w:type="dxa"/>
            <w:tcBorders>
              <w:top w:val="single" w:sz="2" w:space="0" w:color="auto"/>
              <w:left w:val="single" w:sz="6" w:space="0" w:color="auto"/>
              <w:bottom w:val="single" w:sz="2" w:space="0" w:color="auto"/>
              <w:right w:val="single" w:sz="12" w:space="0" w:color="auto"/>
            </w:tcBorders>
            <w:vAlign w:val="center"/>
          </w:tcPr>
          <w:p w14:paraId="3D3DCA5A"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98040F">
              <w:rPr>
                <w:rFonts w:ascii="Calibri" w:eastAsia="Times New Roman" w:hAnsi="Calibri" w:cs="Calibri"/>
                <w:b/>
                <w:bCs/>
                <w:lang w:eastAsia="cs-CZ"/>
              </w:rPr>
              <w:t>338 636</w:t>
            </w:r>
          </w:p>
        </w:tc>
      </w:tr>
      <w:tr w:rsidR="006539D7" w:rsidRPr="0098040F" w14:paraId="2560D551" w14:textId="77777777" w:rsidTr="00CE23F4">
        <w:trPr>
          <w:trHeight w:val="285"/>
        </w:trPr>
        <w:tc>
          <w:tcPr>
            <w:tcW w:w="403" w:type="dxa"/>
            <w:tcBorders>
              <w:top w:val="single" w:sz="2" w:space="0" w:color="auto"/>
              <w:left w:val="single" w:sz="12" w:space="0" w:color="auto"/>
              <w:bottom w:val="single" w:sz="2" w:space="0" w:color="auto"/>
              <w:right w:val="single" w:sz="6" w:space="0" w:color="auto"/>
            </w:tcBorders>
            <w:shd w:val="solid" w:color="99CCFF" w:fill="auto"/>
            <w:hideMark/>
          </w:tcPr>
          <w:p w14:paraId="47866125" w14:textId="77777777" w:rsidR="006539D7" w:rsidRPr="0098040F" w:rsidRDefault="006539D7" w:rsidP="006539D7">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98040F">
              <w:rPr>
                <w:rFonts w:ascii="Calibri" w:eastAsia="Times New Roman" w:hAnsi="Calibri" w:cs="Calibri"/>
                <w:b/>
                <w:bCs/>
                <w:lang w:eastAsia="cs-CZ"/>
              </w:rPr>
              <w:t>6</w:t>
            </w:r>
          </w:p>
        </w:tc>
        <w:tc>
          <w:tcPr>
            <w:tcW w:w="3205" w:type="dxa"/>
            <w:tcBorders>
              <w:top w:val="single" w:sz="2" w:space="0" w:color="auto"/>
              <w:left w:val="single" w:sz="6" w:space="0" w:color="auto"/>
              <w:bottom w:val="single" w:sz="2" w:space="0" w:color="auto"/>
              <w:right w:val="single" w:sz="12" w:space="0" w:color="auto"/>
            </w:tcBorders>
            <w:vAlign w:val="center"/>
            <w:hideMark/>
          </w:tcPr>
          <w:p w14:paraId="0949B3AB" w14:textId="77777777" w:rsidR="006539D7" w:rsidRPr="0098040F" w:rsidRDefault="006539D7" w:rsidP="006539D7">
            <w:pPr>
              <w:overflowPunct w:val="0"/>
              <w:autoSpaceDE w:val="0"/>
              <w:autoSpaceDN w:val="0"/>
              <w:adjustRightInd w:val="0"/>
              <w:spacing w:after="0" w:line="240" w:lineRule="auto"/>
              <w:textAlignment w:val="baseline"/>
              <w:rPr>
                <w:rFonts w:ascii="Calibri" w:eastAsia="Times New Roman" w:hAnsi="Calibri" w:cs="Calibri"/>
                <w:lang w:eastAsia="cs-CZ"/>
              </w:rPr>
            </w:pPr>
            <w:r w:rsidRPr="0098040F">
              <w:rPr>
                <w:rFonts w:ascii="Calibri" w:eastAsia="Times New Roman" w:hAnsi="Calibri" w:cs="Calibri"/>
                <w:lang w:eastAsia="cs-CZ"/>
              </w:rPr>
              <w:t>Spotřeba materiálu a energie</w:t>
            </w:r>
          </w:p>
        </w:tc>
        <w:tc>
          <w:tcPr>
            <w:tcW w:w="1254" w:type="dxa"/>
            <w:tcBorders>
              <w:top w:val="single" w:sz="2" w:space="0" w:color="auto"/>
              <w:left w:val="single" w:sz="6" w:space="0" w:color="auto"/>
              <w:bottom w:val="single" w:sz="2" w:space="0" w:color="auto"/>
              <w:right w:val="single" w:sz="6" w:space="0" w:color="auto"/>
            </w:tcBorders>
            <w:vAlign w:val="center"/>
          </w:tcPr>
          <w:p w14:paraId="6B7E57D2"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237 386</w:t>
            </w:r>
          </w:p>
        </w:tc>
        <w:tc>
          <w:tcPr>
            <w:tcW w:w="1254" w:type="dxa"/>
            <w:tcBorders>
              <w:top w:val="single" w:sz="2" w:space="0" w:color="auto"/>
              <w:left w:val="single" w:sz="6" w:space="0" w:color="auto"/>
              <w:bottom w:val="single" w:sz="2" w:space="0" w:color="auto"/>
              <w:right w:val="single" w:sz="6" w:space="0" w:color="auto"/>
            </w:tcBorders>
            <w:vAlign w:val="center"/>
          </w:tcPr>
          <w:p w14:paraId="68FC1609"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245 936</w:t>
            </w:r>
          </w:p>
        </w:tc>
        <w:tc>
          <w:tcPr>
            <w:tcW w:w="1254" w:type="dxa"/>
            <w:tcBorders>
              <w:top w:val="single" w:sz="2" w:space="0" w:color="auto"/>
              <w:left w:val="single" w:sz="6" w:space="0" w:color="auto"/>
              <w:bottom w:val="single" w:sz="2" w:space="0" w:color="auto"/>
              <w:right w:val="single" w:sz="6" w:space="0" w:color="auto"/>
            </w:tcBorders>
            <w:vAlign w:val="center"/>
          </w:tcPr>
          <w:p w14:paraId="29E65620"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284 619</w:t>
            </w:r>
          </w:p>
        </w:tc>
        <w:tc>
          <w:tcPr>
            <w:tcW w:w="1254" w:type="dxa"/>
            <w:tcBorders>
              <w:top w:val="single" w:sz="2" w:space="0" w:color="auto"/>
              <w:left w:val="single" w:sz="6" w:space="0" w:color="auto"/>
              <w:bottom w:val="single" w:sz="2" w:space="0" w:color="auto"/>
              <w:right w:val="single" w:sz="6" w:space="0" w:color="auto"/>
            </w:tcBorders>
            <w:vAlign w:val="center"/>
          </w:tcPr>
          <w:p w14:paraId="0482D0F6"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355 889</w:t>
            </w:r>
          </w:p>
        </w:tc>
        <w:tc>
          <w:tcPr>
            <w:tcW w:w="1254" w:type="dxa"/>
            <w:tcBorders>
              <w:top w:val="single" w:sz="2" w:space="0" w:color="auto"/>
              <w:left w:val="single" w:sz="6" w:space="0" w:color="auto"/>
              <w:bottom w:val="single" w:sz="2" w:space="0" w:color="auto"/>
              <w:right w:val="single" w:sz="12" w:space="0" w:color="auto"/>
            </w:tcBorders>
            <w:vAlign w:val="center"/>
          </w:tcPr>
          <w:p w14:paraId="29971DD9"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98040F">
              <w:rPr>
                <w:rFonts w:ascii="Calibri" w:eastAsia="Times New Roman" w:hAnsi="Calibri" w:cs="Calibri"/>
                <w:b/>
                <w:bCs/>
                <w:lang w:eastAsia="cs-CZ"/>
              </w:rPr>
              <w:t>372 491</w:t>
            </w:r>
          </w:p>
        </w:tc>
      </w:tr>
      <w:tr w:rsidR="006539D7" w:rsidRPr="0098040F" w14:paraId="4159AB21" w14:textId="77777777" w:rsidTr="00CE23F4">
        <w:trPr>
          <w:trHeight w:val="285"/>
        </w:trPr>
        <w:tc>
          <w:tcPr>
            <w:tcW w:w="403" w:type="dxa"/>
            <w:tcBorders>
              <w:top w:val="single" w:sz="2" w:space="0" w:color="auto"/>
              <w:left w:val="single" w:sz="12" w:space="0" w:color="auto"/>
              <w:bottom w:val="single" w:sz="2" w:space="0" w:color="auto"/>
              <w:right w:val="single" w:sz="6" w:space="0" w:color="auto"/>
            </w:tcBorders>
            <w:shd w:val="solid" w:color="99CCFF" w:fill="auto"/>
            <w:hideMark/>
          </w:tcPr>
          <w:p w14:paraId="0EE442D8" w14:textId="77777777" w:rsidR="006539D7" w:rsidRPr="0098040F" w:rsidRDefault="006539D7" w:rsidP="006539D7">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98040F">
              <w:rPr>
                <w:rFonts w:ascii="Calibri" w:eastAsia="Times New Roman" w:hAnsi="Calibri" w:cs="Calibri"/>
                <w:b/>
                <w:bCs/>
                <w:lang w:eastAsia="cs-CZ"/>
              </w:rPr>
              <w:t>7</w:t>
            </w:r>
          </w:p>
        </w:tc>
        <w:tc>
          <w:tcPr>
            <w:tcW w:w="3205" w:type="dxa"/>
            <w:tcBorders>
              <w:top w:val="single" w:sz="2" w:space="0" w:color="auto"/>
              <w:left w:val="single" w:sz="6" w:space="0" w:color="auto"/>
              <w:bottom w:val="single" w:sz="2" w:space="0" w:color="auto"/>
              <w:right w:val="single" w:sz="12" w:space="0" w:color="auto"/>
            </w:tcBorders>
            <w:vAlign w:val="center"/>
            <w:hideMark/>
          </w:tcPr>
          <w:p w14:paraId="65E517B5" w14:textId="77777777" w:rsidR="006539D7" w:rsidRPr="0098040F" w:rsidRDefault="006539D7" w:rsidP="006539D7">
            <w:pPr>
              <w:overflowPunct w:val="0"/>
              <w:autoSpaceDE w:val="0"/>
              <w:autoSpaceDN w:val="0"/>
              <w:adjustRightInd w:val="0"/>
              <w:spacing w:after="0" w:line="240" w:lineRule="auto"/>
              <w:textAlignment w:val="baseline"/>
              <w:rPr>
                <w:rFonts w:ascii="Calibri" w:eastAsia="Times New Roman" w:hAnsi="Calibri" w:cs="Calibri"/>
                <w:lang w:eastAsia="cs-CZ"/>
              </w:rPr>
            </w:pPr>
            <w:r w:rsidRPr="0098040F">
              <w:rPr>
                <w:rFonts w:ascii="Calibri" w:eastAsia="Times New Roman" w:hAnsi="Calibri" w:cs="Calibri"/>
                <w:lang w:eastAsia="cs-CZ"/>
              </w:rPr>
              <w:t>Služby</w:t>
            </w:r>
          </w:p>
        </w:tc>
        <w:tc>
          <w:tcPr>
            <w:tcW w:w="1254" w:type="dxa"/>
            <w:tcBorders>
              <w:top w:val="single" w:sz="2" w:space="0" w:color="auto"/>
              <w:left w:val="single" w:sz="6" w:space="0" w:color="auto"/>
              <w:bottom w:val="single" w:sz="2" w:space="0" w:color="auto"/>
              <w:right w:val="single" w:sz="6" w:space="0" w:color="auto"/>
            </w:tcBorders>
            <w:vAlign w:val="center"/>
          </w:tcPr>
          <w:p w14:paraId="20CB6049"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504 322</w:t>
            </w:r>
          </w:p>
        </w:tc>
        <w:tc>
          <w:tcPr>
            <w:tcW w:w="1254" w:type="dxa"/>
            <w:tcBorders>
              <w:top w:val="single" w:sz="2" w:space="0" w:color="auto"/>
              <w:left w:val="single" w:sz="6" w:space="0" w:color="auto"/>
              <w:bottom w:val="single" w:sz="2" w:space="0" w:color="auto"/>
              <w:right w:val="single" w:sz="6" w:space="0" w:color="auto"/>
            </w:tcBorders>
            <w:vAlign w:val="center"/>
          </w:tcPr>
          <w:p w14:paraId="353988B7"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563 576</w:t>
            </w:r>
          </w:p>
        </w:tc>
        <w:tc>
          <w:tcPr>
            <w:tcW w:w="1254" w:type="dxa"/>
            <w:tcBorders>
              <w:top w:val="single" w:sz="2" w:space="0" w:color="auto"/>
              <w:left w:val="single" w:sz="6" w:space="0" w:color="auto"/>
              <w:bottom w:val="single" w:sz="2" w:space="0" w:color="auto"/>
              <w:right w:val="single" w:sz="6" w:space="0" w:color="auto"/>
            </w:tcBorders>
            <w:vAlign w:val="center"/>
          </w:tcPr>
          <w:p w14:paraId="7B3EB728"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562 685</w:t>
            </w:r>
          </w:p>
        </w:tc>
        <w:tc>
          <w:tcPr>
            <w:tcW w:w="1254" w:type="dxa"/>
            <w:tcBorders>
              <w:top w:val="single" w:sz="2" w:space="0" w:color="auto"/>
              <w:left w:val="single" w:sz="6" w:space="0" w:color="auto"/>
              <w:bottom w:val="single" w:sz="2" w:space="0" w:color="auto"/>
              <w:right w:val="single" w:sz="6" w:space="0" w:color="auto"/>
            </w:tcBorders>
            <w:vAlign w:val="center"/>
          </w:tcPr>
          <w:p w14:paraId="30058234"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561 729</w:t>
            </w:r>
          </w:p>
        </w:tc>
        <w:tc>
          <w:tcPr>
            <w:tcW w:w="1254" w:type="dxa"/>
            <w:tcBorders>
              <w:top w:val="single" w:sz="2" w:space="0" w:color="auto"/>
              <w:left w:val="single" w:sz="6" w:space="0" w:color="auto"/>
              <w:bottom w:val="single" w:sz="2" w:space="0" w:color="auto"/>
              <w:right w:val="single" w:sz="12" w:space="0" w:color="auto"/>
            </w:tcBorders>
            <w:vAlign w:val="center"/>
          </w:tcPr>
          <w:p w14:paraId="5E60C45A"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98040F">
              <w:rPr>
                <w:rFonts w:ascii="Calibri" w:eastAsia="Times New Roman" w:hAnsi="Calibri" w:cs="Calibri"/>
                <w:b/>
                <w:bCs/>
                <w:lang w:eastAsia="cs-CZ"/>
              </w:rPr>
              <w:t>666 865</w:t>
            </w:r>
          </w:p>
        </w:tc>
      </w:tr>
      <w:tr w:rsidR="006539D7" w:rsidRPr="0098040F" w14:paraId="3AB9F6A4" w14:textId="77777777" w:rsidTr="00CE23F4">
        <w:trPr>
          <w:trHeight w:val="285"/>
        </w:trPr>
        <w:tc>
          <w:tcPr>
            <w:tcW w:w="403" w:type="dxa"/>
            <w:tcBorders>
              <w:top w:val="single" w:sz="2" w:space="0" w:color="auto"/>
              <w:left w:val="single" w:sz="12" w:space="0" w:color="auto"/>
              <w:bottom w:val="single" w:sz="2" w:space="0" w:color="auto"/>
              <w:right w:val="single" w:sz="6" w:space="0" w:color="auto"/>
            </w:tcBorders>
            <w:shd w:val="solid" w:color="99CCFF" w:fill="auto"/>
            <w:hideMark/>
          </w:tcPr>
          <w:p w14:paraId="2806E330" w14:textId="77777777" w:rsidR="006539D7" w:rsidRPr="0098040F" w:rsidRDefault="006539D7" w:rsidP="006539D7">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98040F">
              <w:rPr>
                <w:rFonts w:ascii="Calibri" w:eastAsia="Times New Roman" w:hAnsi="Calibri" w:cs="Calibri"/>
                <w:b/>
                <w:bCs/>
                <w:lang w:eastAsia="cs-CZ"/>
              </w:rPr>
              <w:t>8</w:t>
            </w:r>
          </w:p>
        </w:tc>
        <w:tc>
          <w:tcPr>
            <w:tcW w:w="3205" w:type="dxa"/>
            <w:tcBorders>
              <w:top w:val="single" w:sz="2" w:space="0" w:color="auto"/>
              <w:left w:val="single" w:sz="6" w:space="0" w:color="auto"/>
              <w:bottom w:val="single" w:sz="2" w:space="0" w:color="auto"/>
              <w:right w:val="single" w:sz="12" w:space="0" w:color="auto"/>
            </w:tcBorders>
            <w:vAlign w:val="center"/>
            <w:hideMark/>
          </w:tcPr>
          <w:p w14:paraId="2B4665E1" w14:textId="77777777" w:rsidR="006539D7" w:rsidRPr="0098040F" w:rsidRDefault="006539D7" w:rsidP="006539D7">
            <w:pPr>
              <w:overflowPunct w:val="0"/>
              <w:autoSpaceDE w:val="0"/>
              <w:autoSpaceDN w:val="0"/>
              <w:adjustRightInd w:val="0"/>
              <w:spacing w:after="0" w:line="240" w:lineRule="auto"/>
              <w:textAlignment w:val="baseline"/>
              <w:rPr>
                <w:rFonts w:ascii="Calibri" w:eastAsia="Times New Roman" w:hAnsi="Calibri" w:cs="Calibri"/>
                <w:lang w:eastAsia="cs-CZ"/>
              </w:rPr>
            </w:pPr>
            <w:r w:rsidRPr="0098040F">
              <w:rPr>
                <w:rFonts w:ascii="Calibri" w:eastAsia="Times New Roman" w:hAnsi="Calibri" w:cs="Calibri"/>
                <w:lang w:eastAsia="cs-CZ"/>
              </w:rPr>
              <w:t>Vlastní kapitál</w:t>
            </w:r>
          </w:p>
        </w:tc>
        <w:tc>
          <w:tcPr>
            <w:tcW w:w="1254" w:type="dxa"/>
            <w:tcBorders>
              <w:top w:val="single" w:sz="2" w:space="0" w:color="auto"/>
              <w:left w:val="single" w:sz="6" w:space="0" w:color="auto"/>
              <w:bottom w:val="single" w:sz="2" w:space="0" w:color="auto"/>
              <w:right w:val="single" w:sz="6" w:space="0" w:color="auto"/>
            </w:tcBorders>
            <w:vAlign w:val="center"/>
          </w:tcPr>
          <w:p w14:paraId="46BF407B"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334 327</w:t>
            </w:r>
          </w:p>
        </w:tc>
        <w:tc>
          <w:tcPr>
            <w:tcW w:w="1254" w:type="dxa"/>
            <w:tcBorders>
              <w:top w:val="single" w:sz="2" w:space="0" w:color="auto"/>
              <w:left w:val="single" w:sz="6" w:space="0" w:color="auto"/>
              <w:bottom w:val="single" w:sz="2" w:space="0" w:color="auto"/>
              <w:right w:val="single" w:sz="6" w:space="0" w:color="auto"/>
            </w:tcBorders>
            <w:vAlign w:val="center"/>
          </w:tcPr>
          <w:p w14:paraId="32197D0F"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345 922</w:t>
            </w:r>
          </w:p>
        </w:tc>
        <w:tc>
          <w:tcPr>
            <w:tcW w:w="1254" w:type="dxa"/>
            <w:tcBorders>
              <w:top w:val="single" w:sz="2" w:space="0" w:color="auto"/>
              <w:left w:val="single" w:sz="6" w:space="0" w:color="auto"/>
              <w:bottom w:val="single" w:sz="2" w:space="0" w:color="auto"/>
              <w:right w:val="single" w:sz="6" w:space="0" w:color="auto"/>
            </w:tcBorders>
            <w:vAlign w:val="center"/>
          </w:tcPr>
          <w:p w14:paraId="16DF8224"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327 884</w:t>
            </w:r>
          </w:p>
        </w:tc>
        <w:tc>
          <w:tcPr>
            <w:tcW w:w="1254" w:type="dxa"/>
            <w:tcBorders>
              <w:top w:val="single" w:sz="2" w:space="0" w:color="auto"/>
              <w:left w:val="single" w:sz="6" w:space="0" w:color="auto"/>
              <w:bottom w:val="single" w:sz="2" w:space="0" w:color="auto"/>
              <w:right w:val="single" w:sz="6" w:space="0" w:color="auto"/>
            </w:tcBorders>
            <w:vAlign w:val="center"/>
          </w:tcPr>
          <w:p w14:paraId="179062D1"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319 119</w:t>
            </w:r>
          </w:p>
        </w:tc>
        <w:tc>
          <w:tcPr>
            <w:tcW w:w="1254" w:type="dxa"/>
            <w:tcBorders>
              <w:top w:val="single" w:sz="2" w:space="0" w:color="auto"/>
              <w:left w:val="single" w:sz="6" w:space="0" w:color="auto"/>
              <w:bottom w:val="single" w:sz="2" w:space="0" w:color="auto"/>
              <w:right w:val="single" w:sz="12" w:space="0" w:color="auto"/>
            </w:tcBorders>
            <w:vAlign w:val="center"/>
          </w:tcPr>
          <w:p w14:paraId="192BA732"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98040F">
              <w:rPr>
                <w:rFonts w:ascii="Calibri" w:eastAsia="Times New Roman" w:hAnsi="Calibri" w:cs="Calibri"/>
                <w:b/>
                <w:bCs/>
                <w:lang w:eastAsia="cs-CZ"/>
              </w:rPr>
              <w:t>309 755</w:t>
            </w:r>
          </w:p>
        </w:tc>
      </w:tr>
      <w:tr w:rsidR="006539D7" w:rsidRPr="0098040F" w14:paraId="4CAC1ABA" w14:textId="77777777" w:rsidTr="00CE23F4">
        <w:trPr>
          <w:trHeight w:val="285"/>
        </w:trPr>
        <w:tc>
          <w:tcPr>
            <w:tcW w:w="403" w:type="dxa"/>
            <w:tcBorders>
              <w:top w:val="single" w:sz="2" w:space="0" w:color="auto"/>
              <w:left w:val="single" w:sz="12" w:space="0" w:color="auto"/>
              <w:bottom w:val="single" w:sz="2" w:space="0" w:color="auto"/>
              <w:right w:val="single" w:sz="6" w:space="0" w:color="auto"/>
            </w:tcBorders>
            <w:shd w:val="solid" w:color="99CCFF" w:fill="auto"/>
            <w:hideMark/>
          </w:tcPr>
          <w:p w14:paraId="0B37C461" w14:textId="77777777" w:rsidR="006539D7" w:rsidRPr="0098040F" w:rsidRDefault="006539D7" w:rsidP="006539D7">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98040F">
              <w:rPr>
                <w:rFonts w:ascii="Calibri" w:eastAsia="Times New Roman" w:hAnsi="Calibri" w:cs="Calibri"/>
                <w:b/>
                <w:bCs/>
                <w:lang w:eastAsia="cs-CZ"/>
              </w:rPr>
              <w:t>9</w:t>
            </w:r>
          </w:p>
        </w:tc>
        <w:tc>
          <w:tcPr>
            <w:tcW w:w="3205" w:type="dxa"/>
            <w:tcBorders>
              <w:top w:val="single" w:sz="2" w:space="0" w:color="auto"/>
              <w:left w:val="single" w:sz="6" w:space="0" w:color="auto"/>
              <w:bottom w:val="single" w:sz="2" w:space="0" w:color="auto"/>
              <w:right w:val="single" w:sz="12" w:space="0" w:color="auto"/>
            </w:tcBorders>
            <w:vAlign w:val="center"/>
            <w:hideMark/>
          </w:tcPr>
          <w:p w14:paraId="757565B2" w14:textId="77777777" w:rsidR="006539D7" w:rsidRPr="0098040F" w:rsidRDefault="006539D7" w:rsidP="006539D7">
            <w:pPr>
              <w:overflowPunct w:val="0"/>
              <w:autoSpaceDE w:val="0"/>
              <w:autoSpaceDN w:val="0"/>
              <w:adjustRightInd w:val="0"/>
              <w:spacing w:after="0" w:line="240" w:lineRule="auto"/>
              <w:textAlignment w:val="baseline"/>
              <w:rPr>
                <w:rFonts w:ascii="Calibri" w:eastAsia="Times New Roman" w:hAnsi="Calibri" w:cs="Calibri"/>
                <w:lang w:eastAsia="cs-CZ"/>
              </w:rPr>
            </w:pPr>
            <w:r w:rsidRPr="0098040F">
              <w:rPr>
                <w:rFonts w:ascii="Calibri" w:eastAsia="Times New Roman" w:hAnsi="Calibri" w:cs="Calibri"/>
                <w:lang w:eastAsia="cs-CZ"/>
              </w:rPr>
              <w:t>Cizí zdroje (kapitál)</w:t>
            </w:r>
          </w:p>
        </w:tc>
        <w:tc>
          <w:tcPr>
            <w:tcW w:w="1254" w:type="dxa"/>
            <w:tcBorders>
              <w:top w:val="single" w:sz="2" w:space="0" w:color="auto"/>
              <w:left w:val="single" w:sz="6" w:space="0" w:color="auto"/>
              <w:bottom w:val="single" w:sz="2" w:space="0" w:color="auto"/>
              <w:right w:val="single" w:sz="6" w:space="0" w:color="auto"/>
            </w:tcBorders>
            <w:vAlign w:val="center"/>
          </w:tcPr>
          <w:p w14:paraId="33CB612A"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468 678</w:t>
            </w:r>
          </w:p>
        </w:tc>
        <w:tc>
          <w:tcPr>
            <w:tcW w:w="1254" w:type="dxa"/>
            <w:tcBorders>
              <w:top w:val="single" w:sz="2" w:space="0" w:color="auto"/>
              <w:left w:val="single" w:sz="6" w:space="0" w:color="auto"/>
              <w:bottom w:val="single" w:sz="2" w:space="0" w:color="auto"/>
              <w:right w:val="single" w:sz="6" w:space="0" w:color="auto"/>
            </w:tcBorders>
            <w:vAlign w:val="center"/>
          </w:tcPr>
          <w:p w14:paraId="1C5B59B5"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535 863</w:t>
            </w:r>
          </w:p>
        </w:tc>
        <w:tc>
          <w:tcPr>
            <w:tcW w:w="1254" w:type="dxa"/>
            <w:tcBorders>
              <w:top w:val="single" w:sz="2" w:space="0" w:color="auto"/>
              <w:left w:val="single" w:sz="6" w:space="0" w:color="auto"/>
              <w:bottom w:val="single" w:sz="2" w:space="0" w:color="auto"/>
              <w:right w:val="single" w:sz="6" w:space="0" w:color="auto"/>
            </w:tcBorders>
            <w:vAlign w:val="center"/>
          </w:tcPr>
          <w:p w14:paraId="778D393C"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596 156</w:t>
            </w:r>
          </w:p>
        </w:tc>
        <w:tc>
          <w:tcPr>
            <w:tcW w:w="1254" w:type="dxa"/>
            <w:tcBorders>
              <w:top w:val="single" w:sz="2" w:space="0" w:color="auto"/>
              <w:left w:val="single" w:sz="6" w:space="0" w:color="auto"/>
              <w:bottom w:val="single" w:sz="2" w:space="0" w:color="auto"/>
              <w:right w:val="single" w:sz="6" w:space="0" w:color="auto"/>
            </w:tcBorders>
            <w:vAlign w:val="center"/>
          </w:tcPr>
          <w:p w14:paraId="7FD9B3BF"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598 037</w:t>
            </w:r>
          </w:p>
        </w:tc>
        <w:tc>
          <w:tcPr>
            <w:tcW w:w="1254" w:type="dxa"/>
            <w:tcBorders>
              <w:top w:val="single" w:sz="2" w:space="0" w:color="auto"/>
              <w:left w:val="single" w:sz="6" w:space="0" w:color="auto"/>
              <w:bottom w:val="single" w:sz="2" w:space="0" w:color="auto"/>
              <w:right w:val="single" w:sz="12" w:space="0" w:color="auto"/>
            </w:tcBorders>
            <w:vAlign w:val="center"/>
          </w:tcPr>
          <w:p w14:paraId="5DD19774"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98040F">
              <w:rPr>
                <w:rFonts w:ascii="Calibri" w:eastAsia="Times New Roman" w:hAnsi="Calibri" w:cs="Calibri"/>
                <w:b/>
                <w:bCs/>
                <w:lang w:eastAsia="cs-CZ"/>
              </w:rPr>
              <w:t>680 938</w:t>
            </w:r>
          </w:p>
        </w:tc>
      </w:tr>
      <w:tr w:rsidR="006539D7" w:rsidRPr="0098040F" w14:paraId="7783753F" w14:textId="77777777" w:rsidTr="00CE23F4">
        <w:trPr>
          <w:trHeight w:val="285"/>
        </w:trPr>
        <w:tc>
          <w:tcPr>
            <w:tcW w:w="403" w:type="dxa"/>
            <w:tcBorders>
              <w:top w:val="single" w:sz="2" w:space="0" w:color="auto"/>
              <w:left w:val="single" w:sz="12" w:space="0" w:color="auto"/>
              <w:bottom w:val="single" w:sz="2" w:space="0" w:color="auto"/>
              <w:right w:val="single" w:sz="6" w:space="0" w:color="auto"/>
            </w:tcBorders>
            <w:shd w:val="solid" w:color="99CCFF" w:fill="auto"/>
            <w:hideMark/>
          </w:tcPr>
          <w:p w14:paraId="018A2665" w14:textId="77777777" w:rsidR="006539D7" w:rsidRPr="0098040F" w:rsidRDefault="006539D7" w:rsidP="006539D7">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98040F">
              <w:rPr>
                <w:rFonts w:ascii="Calibri" w:eastAsia="Times New Roman" w:hAnsi="Calibri" w:cs="Calibri"/>
                <w:b/>
                <w:bCs/>
                <w:lang w:eastAsia="cs-CZ"/>
              </w:rPr>
              <w:t>10</w:t>
            </w:r>
          </w:p>
        </w:tc>
        <w:tc>
          <w:tcPr>
            <w:tcW w:w="3205" w:type="dxa"/>
            <w:tcBorders>
              <w:top w:val="single" w:sz="2" w:space="0" w:color="auto"/>
              <w:left w:val="single" w:sz="6" w:space="0" w:color="auto"/>
              <w:bottom w:val="single" w:sz="2" w:space="0" w:color="auto"/>
              <w:right w:val="single" w:sz="12" w:space="0" w:color="auto"/>
            </w:tcBorders>
            <w:vAlign w:val="center"/>
            <w:hideMark/>
          </w:tcPr>
          <w:p w14:paraId="2BEF957C" w14:textId="77777777" w:rsidR="006539D7" w:rsidRPr="0098040F" w:rsidRDefault="006539D7" w:rsidP="006539D7">
            <w:pPr>
              <w:overflowPunct w:val="0"/>
              <w:autoSpaceDE w:val="0"/>
              <w:autoSpaceDN w:val="0"/>
              <w:adjustRightInd w:val="0"/>
              <w:spacing w:after="0" w:line="240" w:lineRule="auto"/>
              <w:textAlignment w:val="baseline"/>
              <w:rPr>
                <w:rFonts w:ascii="Calibri" w:eastAsia="Times New Roman" w:hAnsi="Calibri" w:cs="Calibri"/>
                <w:lang w:eastAsia="cs-CZ"/>
              </w:rPr>
            </w:pPr>
            <w:r w:rsidRPr="0098040F">
              <w:rPr>
                <w:rFonts w:ascii="Calibri" w:eastAsia="Times New Roman" w:hAnsi="Calibri" w:cs="Calibri"/>
                <w:lang w:eastAsia="cs-CZ"/>
              </w:rPr>
              <w:t>Krátkodobé pohledávky celkem</w:t>
            </w:r>
          </w:p>
        </w:tc>
        <w:tc>
          <w:tcPr>
            <w:tcW w:w="1254" w:type="dxa"/>
            <w:tcBorders>
              <w:top w:val="single" w:sz="2" w:space="0" w:color="auto"/>
              <w:left w:val="single" w:sz="6" w:space="0" w:color="auto"/>
              <w:bottom w:val="single" w:sz="2" w:space="0" w:color="auto"/>
              <w:right w:val="single" w:sz="6" w:space="0" w:color="auto"/>
            </w:tcBorders>
            <w:vAlign w:val="center"/>
          </w:tcPr>
          <w:p w14:paraId="214670A5"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417 873</w:t>
            </w:r>
          </w:p>
        </w:tc>
        <w:tc>
          <w:tcPr>
            <w:tcW w:w="1254" w:type="dxa"/>
            <w:tcBorders>
              <w:top w:val="single" w:sz="2" w:space="0" w:color="auto"/>
              <w:left w:val="single" w:sz="6" w:space="0" w:color="auto"/>
              <w:bottom w:val="single" w:sz="2" w:space="0" w:color="auto"/>
              <w:right w:val="single" w:sz="6" w:space="0" w:color="auto"/>
            </w:tcBorders>
            <w:vAlign w:val="center"/>
          </w:tcPr>
          <w:p w14:paraId="265C2A92"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457 624</w:t>
            </w:r>
          </w:p>
        </w:tc>
        <w:tc>
          <w:tcPr>
            <w:tcW w:w="1254" w:type="dxa"/>
            <w:tcBorders>
              <w:top w:val="single" w:sz="2" w:space="0" w:color="auto"/>
              <w:left w:val="single" w:sz="6" w:space="0" w:color="auto"/>
              <w:bottom w:val="single" w:sz="2" w:space="0" w:color="auto"/>
              <w:right w:val="single" w:sz="6" w:space="0" w:color="auto"/>
            </w:tcBorders>
            <w:vAlign w:val="center"/>
          </w:tcPr>
          <w:p w14:paraId="38D9DCD9"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494 143</w:t>
            </w:r>
          </w:p>
        </w:tc>
        <w:tc>
          <w:tcPr>
            <w:tcW w:w="1254" w:type="dxa"/>
            <w:tcBorders>
              <w:top w:val="single" w:sz="2" w:space="0" w:color="auto"/>
              <w:left w:val="single" w:sz="6" w:space="0" w:color="auto"/>
              <w:bottom w:val="single" w:sz="2" w:space="0" w:color="auto"/>
              <w:right w:val="single" w:sz="6" w:space="0" w:color="auto"/>
            </w:tcBorders>
            <w:vAlign w:val="center"/>
          </w:tcPr>
          <w:p w14:paraId="18FA3CB3"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488 820</w:t>
            </w:r>
          </w:p>
        </w:tc>
        <w:tc>
          <w:tcPr>
            <w:tcW w:w="1254" w:type="dxa"/>
            <w:tcBorders>
              <w:top w:val="single" w:sz="2" w:space="0" w:color="auto"/>
              <w:left w:val="single" w:sz="6" w:space="0" w:color="auto"/>
              <w:bottom w:val="single" w:sz="2" w:space="0" w:color="auto"/>
              <w:right w:val="single" w:sz="12" w:space="0" w:color="auto"/>
            </w:tcBorders>
            <w:vAlign w:val="center"/>
          </w:tcPr>
          <w:p w14:paraId="52F76250"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98040F">
              <w:rPr>
                <w:rFonts w:ascii="Calibri" w:eastAsia="Times New Roman" w:hAnsi="Calibri" w:cs="Calibri"/>
                <w:b/>
                <w:bCs/>
                <w:lang w:eastAsia="cs-CZ"/>
              </w:rPr>
              <w:t>579 456</w:t>
            </w:r>
          </w:p>
        </w:tc>
      </w:tr>
      <w:tr w:rsidR="006539D7" w:rsidRPr="0098040F" w14:paraId="4DE0BCEA" w14:textId="77777777" w:rsidTr="00CE23F4">
        <w:trPr>
          <w:trHeight w:val="285"/>
        </w:trPr>
        <w:tc>
          <w:tcPr>
            <w:tcW w:w="403" w:type="dxa"/>
            <w:tcBorders>
              <w:top w:val="single" w:sz="2" w:space="0" w:color="auto"/>
              <w:left w:val="single" w:sz="12" w:space="0" w:color="auto"/>
              <w:bottom w:val="single" w:sz="2" w:space="0" w:color="auto"/>
              <w:right w:val="single" w:sz="6" w:space="0" w:color="auto"/>
            </w:tcBorders>
            <w:shd w:val="solid" w:color="99CCFF" w:fill="auto"/>
            <w:hideMark/>
          </w:tcPr>
          <w:p w14:paraId="0935D818" w14:textId="77777777" w:rsidR="006539D7" w:rsidRPr="0098040F" w:rsidRDefault="006539D7" w:rsidP="006539D7">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98040F">
              <w:rPr>
                <w:rFonts w:ascii="Calibri" w:eastAsia="Times New Roman" w:hAnsi="Calibri" w:cs="Calibri"/>
                <w:b/>
                <w:bCs/>
                <w:lang w:eastAsia="cs-CZ"/>
              </w:rPr>
              <w:t>11</w:t>
            </w:r>
          </w:p>
        </w:tc>
        <w:tc>
          <w:tcPr>
            <w:tcW w:w="3205" w:type="dxa"/>
            <w:tcBorders>
              <w:top w:val="single" w:sz="2" w:space="0" w:color="auto"/>
              <w:left w:val="single" w:sz="6" w:space="0" w:color="auto"/>
              <w:bottom w:val="single" w:sz="2" w:space="0" w:color="auto"/>
              <w:right w:val="single" w:sz="12" w:space="0" w:color="auto"/>
            </w:tcBorders>
            <w:vAlign w:val="center"/>
            <w:hideMark/>
          </w:tcPr>
          <w:p w14:paraId="71AFBAE7" w14:textId="77777777" w:rsidR="006539D7" w:rsidRPr="0098040F" w:rsidRDefault="006539D7" w:rsidP="006539D7">
            <w:pPr>
              <w:overflowPunct w:val="0"/>
              <w:autoSpaceDE w:val="0"/>
              <w:autoSpaceDN w:val="0"/>
              <w:adjustRightInd w:val="0"/>
              <w:spacing w:after="0" w:line="240" w:lineRule="auto"/>
              <w:textAlignment w:val="baseline"/>
              <w:rPr>
                <w:rFonts w:ascii="Calibri" w:eastAsia="Times New Roman" w:hAnsi="Calibri" w:cs="Calibri"/>
                <w:lang w:eastAsia="cs-CZ"/>
              </w:rPr>
            </w:pPr>
            <w:r w:rsidRPr="0098040F">
              <w:rPr>
                <w:rFonts w:ascii="Calibri" w:eastAsia="Times New Roman" w:hAnsi="Calibri" w:cs="Calibri"/>
                <w:lang w:eastAsia="cs-CZ"/>
              </w:rPr>
              <w:t>Dlouhodobé pohledávky celkem</w:t>
            </w:r>
          </w:p>
        </w:tc>
        <w:tc>
          <w:tcPr>
            <w:tcW w:w="1254" w:type="dxa"/>
            <w:tcBorders>
              <w:top w:val="single" w:sz="2" w:space="0" w:color="auto"/>
              <w:left w:val="single" w:sz="6" w:space="0" w:color="auto"/>
              <w:bottom w:val="single" w:sz="2" w:space="0" w:color="auto"/>
              <w:right w:val="single" w:sz="6" w:space="0" w:color="auto"/>
            </w:tcBorders>
            <w:vAlign w:val="center"/>
          </w:tcPr>
          <w:p w14:paraId="7DA213DE"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0</w:t>
            </w:r>
          </w:p>
        </w:tc>
        <w:tc>
          <w:tcPr>
            <w:tcW w:w="1254" w:type="dxa"/>
            <w:tcBorders>
              <w:top w:val="single" w:sz="2" w:space="0" w:color="auto"/>
              <w:left w:val="single" w:sz="6" w:space="0" w:color="auto"/>
              <w:bottom w:val="single" w:sz="2" w:space="0" w:color="auto"/>
              <w:right w:val="single" w:sz="6" w:space="0" w:color="auto"/>
            </w:tcBorders>
            <w:vAlign w:val="center"/>
          </w:tcPr>
          <w:p w14:paraId="4DE137D7"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0</w:t>
            </w:r>
          </w:p>
        </w:tc>
        <w:tc>
          <w:tcPr>
            <w:tcW w:w="1254" w:type="dxa"/>
            <w:tcBorders>
              <w:top w:val="single" w:sz="2" w:space="0" w:color="auto"/>
              <w:left w:val="single" w:sz="6" w:space="0" w:color="auto"/>
              <w:bottom w:val="single" w:sz="2" w:space="0" w:color="auto"/>
              <w:right w:val="single" w:sz="6" w:space="0" w:color="auto"/>
            </w:tcBorders>
            <w:vAlign w:val="center"/>
          </w:tcPr>
          <w:p w14:paraId="54280740"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0</w:t>
            </w:r>
          </w:p>
        </w:tc>
        <w:tc>
          <w:tcPr>
            <w:tcW w:w="1254" w:type="dxa"/>
            <w:tcBorders>
              <w:top w:val="single" w:sz="2" w:space="0" w:color="auto"/>
              <w:left w:val="single" w:sz="6" w:space="0" w:color="auto"/>
              <w:bottom w:val="single" w:sz="2" w:space="0" w:color="auto"/>
              <w:right w:val="single" w:sz="6" w:space="0" w:color="auto"/>
            </w:tcBorders>
            <w:vAlign w:val="center"/>
          </w:tcPr>
          <w:p w14:paraId="1EAAFB6B"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0</w:t>
            </w:r>
          </w:p>
        </w:tc>
        <w:tc>
          <w:tcPr>
            <w:tcW w:w="1254" w:type="dxa"/>
            <w:tcBorders>
              <w:top w:val="single" w:sz="2" w:space="0" w:color="auto"/>
              <w:left w:val="single" w:sz="6" w:space="0" w:color="auto"/>
              <w:bottom w:val="single" w:sz="2" w:space="0" w:color="auto"/>
              <w:right w:val="single" w:sz="12" w:space="0" w:color="auto"/>
            </w:tcBorders>
            <w:vAlign w:val="center"/>
          </w:tcPr>
          <w:p w14:paraId="207BF132"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98040F">
              <w:rPr>
                <w:rFonts w:ascii="Calibri" w:eastAsia="Times New Roman" w:hAnsi="Calibri" w:cs="Calibri"/>
                <w:b/>
                <w:bCs/>
                <w:lang w:eastAsia="cs-CZ"/>
              </w:rPr>
              <w:t>0</w:t>
            </w:r>
          </w:p>
        </w:tc>
      </w:tr>
      <w:tr w:rsidR="006539D7" w:rsidRPr="0098040F" w14:paraId="05D58BDE" w14:textId="77777777" w:rsidTr="00CE23F4">
        <w:trPr>
          <w:trHeight w:val="285"/>
        </w:trPr>
        <w:tc>
          <w:tcPr>
            <w:tcW w:w="403" w:type="dxa"/>
            <w:tcBorders>
              <w:top w:val="single" w:sz="2" w:space="0" w:color="auto"/>
              <w:left w:val="single" w:sz="12" w:space="0" w:color="auto"/>
              <w:bottom w:val="single" w:sz="2" w:space="0" w:color="auto"/>
              <w:right w:val="single" w:sz="6" w:space="0" w:color="auto"/>
            </w:tcBorders>
            <w:shd w:val="solid" w:color="99CCFF" w:fill="auto"/>
            <w:hideMark/>
          </w:tcPr>
          <w:p w14:paraId="41BC4E3A" w14:textId="77777777" w:rsidR="006539D7" w:rsidRPr="0098040F" w:rsidRDefault="006539D7" w:rsidP="006539D7">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98040F">
              <w:rPr>
                <w:rFonts w:ascii="Calibri" w:eastAsia="Times New Roman" w:hAnsi="Calibri" w:cs="Calibri"/>
                <w:b/>
                <w:bCs/>
                <w:lang w:eastAsia="cs-CZ"/>
              </w:rPr>
              <w:t>12</w:t>
            </w:r>
          </w:p>
        </w:tc>
        <w:tc>
          <w:tcPr>
            <w:tcW w:w="3205" w:type="dxa"/>
            <w:tcBorders>
              <w:top w:val="single" w:sz="2" w:space="0" w:color="auto"/>
              <w:left w:val="single" w:sz="6" w:space="0" w:color="auto"/>
              <w:bottom w:val="single" w:sz="2" w:space="0" w:color="auto"/>
              <w:right w:val="single" w:sz="12" w:space="0" w:color="auto"/>
            </w:tcBorders>
            <w:vAlign w:val="center"/>
            <w:hideMark/>
          </w:tcPr>
          <w:p w14:paraId="7011CC27" w14:textId="77777777" w:rsidR="006539D7" w:rsidRPr="0098040F" w:rsidRDefault="006539D7" w:rsidP="006539D7">
            <w:pPr>
              <w:overflowPunct w:val="0"/>
              <w:autoSpaceDE w:val="0"/>
              <w:autoSpaceDN w:val="0"/>
              <w:adjustRightInd w:val="0"/>
              <w:spacing w:after="0" w:line="240" w:lineRule="auto"/>
              <w:textAlignment w:val="baseline"/>
              <w:rPr>
                <w:rFonts w:ascii="Calibri" w:eastAsia="Times New Roman" w:hAnsi="Calibri" w:cs="Calibri"/>
                <w:lang w:eastAsia="cs-CZ"/>
              </w:rPr>
            </w:pPr>
            <w:r w:rsidRPr="0098040F">
              <w:rPr>
                <w:rFonts w:ascii="Calibri" w:eastAsia="Times New Roman" w:hAnsi="Calibri" w:cs="Calibri"/>
                <w:lang w:eastAsia="cs-CZ"/>
              </w:rPr>
              <w:t>Krátkodobé závazky celkem</w:t>
            </w:r>
          </w:p>
        </w:tc>
        <w:tc>
          <w:tcPr>
            <w:tcW w:w="1254" w:type="dxa"/>
            <w:tcBorders>
              <w:top w:val="single" w:sz="2" w:space="0" w:color="auto"/>
              <w:left w:val="single" w:sz="6" w:space="0" w:color="auto"/>
              <w:bottom w:val="single" w:sz="2" w:space="0" w:color="auto"/>
              <w:right w:val="single" w:sz="6" w:space="0" w:color="auto"/>
            </w:tcBorders>
            <w:vAlign w:val="center"/>
          </w:tcPr>
          <w:p w14:paraId="75D1E023"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437 505</w:t>
            </w:r>
          </w:p>
        </w:tc>
        <w:tc>
          <w:tcPr>
            <w:tcW w:w="1254" w:type="dxa"/>
            <w:tcBorders>
              <w:top w:val="single" w:sz="2" w:space="0" w:color="auto"/>
              <w:left w:val="single" w:sz="6" w:space="0" w:color="auto"/>
              <w:bottom w:val="single" w:sz="2" w:space="0" w:color="auto"/>
              <w:right w:val="single" w:sz="6" w:space="0" w:color="auto"/>
            </w:tcBorders>
            <w:vAlign w:val="center"/>
          </w:tcPr>
          <w:p w14:paraId="0F90952E"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493 715</w:t>
            </w:r>
          </w:p>
        </w:tc>
        <w:tc>
          <w:tcPr>
            <w:tcW w:w="1254" w:type="dxa"/>
            <w:tcBorders>
              <w:top w:val="single" w:sz="2" w:space="0" w:color="auto"/>
              <w:left w:val="single" w:sz="6" w:space="0" w:color="auto"/>
              <w:bottom w:val="single" w:sz="2" w:space="0" w:color="auto"/>
              <w:right w:val="single" w:sz="6" w:space="0" w:color="auto"/>
            </w:tcBorders>
            <w:vAlign w:val="center"/>
          </w:tcPr>
          <w:p w14:paraId="38B7BFEE"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553 845</w:t>
            </w:r>
          </w:p>
        </w:tc>
        <w:tc>
          <w:tcPr>
            <w:tcW w:w="1254" w:type="dxa"/>
            <w:tcBorders>
              <w:top w:val="single" w:sz="2" w:space="0" w:color="auto"/>
              <w:left w:val="single" w:sz="6" w:space="0" w:color="auto"/>
              <w:bottom w:val="single" w:sz="2" w:space="0" w:color="auto"/>
              <w:right w:val="single" w:sz="6" w:space="0" w:color="auto"/>
            </w:tcBorders>
            <w:vAlign w:val="center"/>
          </w:tcPr>
          <w:p w14:paraId="7C4AEC77"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552 774</w:t>
            </w:r>
          </w:p>
        </w:tc>
        <w:tc>
          <w:tcPr>
            <w:tcW w:w="1254" w:type="dxa"/>
            <w:tcBorders>
              <w:top w:val="single" w:sz="2" w:space="0" w:color="auto"/>
              <w:left w:val="single" w:sz="6" w:space="0" w:color="auto"/>
              <w:bottom w:val="single" w:sz="2" w:space="0" w:color="auto"/>
              <w:right w:val="single" w:sz="12" w:space="0" w:color="auto"/>
            </w:tcBorders>
            <w:vAlign w:val="center"/>
          </w:tcPr>
          <w:p w14:paraId="615E9DB8"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98040F">
              <w:rPr>
                <w:rFonts w:ascii="Calibri" w:eastAsia="Times New Roman" w:hAnsi="Calibri" w:cs="Calibri"/>
                <w:b/>
                <w:bCs/>
                <w:lang w:eastAsia="cs-CZ"/>
              </w:rPr>
              <w:t>632 910</w:t>
            </w:r>
          </w:p>
        </w:tc>
      </w:tr>
      <w:tr w:rsidR="006539D7" w:rsidRPr="0098040F" w14:paraId="433C668C" w14:textId="77777777" w:rsidTr="00CE23F4">
        <w:trPr>
          <w:trHeight w:val="285"/>
        </w:trPr>
        <w:tc>
          <w:tcPr>
            <w:tcW w:w="403" w:type="dxa"/>
            <w:tcBorders>
              <w:top w:val="single" w:sz="2" w:space="0" w:color="auto"/>
              <w:left w:val="single" w:sz="12" w:space="0" w:color="auto"/>
              <w:bottom w:val="single" w:sz="2" w:space="0" w:color="auto"/>
              <w:right w:val="single" w:sz="6" w:space="0" w:color="auto"/>
            </w:tcBorders>
            <w:shd w:val="solid" w:color="99CCFF" w:fill="auto"/>
            <w:hideMark/>
          </w:tcPr>
          <w:p w14:paraId="6C6365F7" w14:textId="77777777" w:rsidR="006539D7" w:rsidRPr="0098040F" w:rsidRDefault="006539D7" w:rsidP="006539D7">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98040F">
              <w:rPr>
                <w:rFonts w:ascii="Calibri" w:eastAsia="Times New Roman" w:hAnsi="Calibri" w:cs="Calibri"/>
                <w:b/>
                <w:bCs/>
                <w:lang w:eastAsia="cs-CZ"/>
              </w:rPr>
              <w:t>13</w:t>
            </w:r>
          </w:p>
        </w:tc>
        <w:tc>
          <w:tcPr>
            <w:tcW w:w="3205" w:type="dxa"/>
            <w:tcBorders>
              <w:top w:val="single" w:sz="2" w:space="0" w:color="auto"/>
              <w:left w:val="single" w:sz="6" w:space="0" w:color="auto"/>
              <w:bottom w:val="single" w:sz="2" w:space="0" w:color="auto"/>
              <w:right w:val="single" w:sz="12" w:space="0" w:color="auto"/>
            </w:tcBorders>
            <w:vAlign w:val="center"/>
            <w:hideMark/>
          </w:tcPr>
          <w:p w14:paraId="3C4B95EA" w14:textId="77777777" w:rsidR="006539D7" w:rsidRPr="0098040F" w:rsidRDefault="006539D7" w:rsidP="006539D7">
            <w:pPr>
              <w:overflowPunct w:val="0"/>
              <w:autoSpaceDE w:val="0"/>
              <w:autoSpaceDN w:val="0"/>
              <w:adjustRightInd w:val="0"/>
              <w:spacing w:after="0" w:line="240" w:lineRule="auto"/>
              <w:textAlignment w:val="baseline"/>
              <w:rPr>
                <w:rFonts w:ascii="Calibri" w:eastAsia="Times New Roman" w:hAnsi="Calibri" w:cs="Calibri"/>
                <w:lang w:eastAsia="cs-CZ"/>
              </w:rPr>
            </w:pPr>
            <w:r w:rsidRPr="0098040F">
              <w:rPr>
                <w:rFonts w:ascii="Calibri" w:eastAsia="Times New Roman" w:hAnsi="Calibri" w:cs="Calibri"/>
                <w:lang w:eastAsia="cs-CZ"/>
              </w:rPr>
              <w:t>Dlouhodobé závazky celkem</w:t>
            </w:r>
          </w:p>
        </w:tc>
        <w:tc>
          <w:tcPr>
            <w:tcW w:w="1254" w:type="dxa"/>
            <w:tcBorders>
              <w:top w:val="single" w:sz="2" w:space="0" w:color="auto"/>
              <w:left w:val="single" w:sz="6" w:space="0" w:color="auto"/>
              <w:bottom w:val="single" w:sz="2" w:space="0" w:color="auto"/>
              <w:right w:val="single" w:sz="6" w:space="0" w:color="auto"/>
            </w:tcBorders>
            <w:vAlign w:val="center"/>
          </w:tcPr>
          <w:p w14:paraId="3AC2FC1D"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21 647</w:t>
            </w:r>
          </w:p>
        </w:tc>
        <w:tc>
          <w:tcPr>
            <w:tcW w:w="1254" w:type="dxa"/>
            <w:tcBorders>
              <w:top w:val="single" w:sz="2" w:space="0" w:color="auto"/>
              <w:left w:val="single" w:sz="6" w:space="0" w:color="auto"/>
              <w:bottom w:val="single" w:sz="2" w:space="0" w:color="auto"/>
              <w:right w:val="single" w:sz="6" w:space="0" w:color="auto"/>
            </w:tcBorders>
            <w:vAlign w:val="center"/>
          </w:tcPr>
          <w:p w14:paraId="654EB0A9"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22 871</w:t>
            </w:r>
          </w:p>
        </w:tc>
        <w:tc>
          <w:tcPr>
            <w:tcW w:w="1254" w:type="dxa"/>
            <w:tcBorders>
              <w:top w:val="single" w:sz="2" w:space="0" w:color="auto"/>
              <w:left w:val="single" w:sz="6" w:space="0" w:color="auto"/>
              <w:bottom w:val="single" w:sz="2" w:space="0" w:color="auto"/>
              <w:right w:val="single" w:sz="6" w:space="0" w:color="auto"/>
            </w:tcBorders>
            <w:vAlign w:val="center"/>
          </w:tcPr>
          <w:p w14:paraId="16DC3237"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24 043</w:t>
            </w:r>
          </w:p>
        </w:tc>
        <w:tc>
          <w:tcPr>
            <w:tcW w:w="1254" w:type="dxa"/>
            <w:tcBorders>
              <w:top w:val="single" w:sz="2" w:space="0" w:color="auto"/>
              <w:left w:val="single" w:sz="6" w:space="0" w:color="auto"/>
              <w:bottom w:val="single" w:sz="2" w:space="0" w:color="auto"/>
              <w:right w:val="single" w:sz="6" w:space="0" w:color="auto"/>
            </w:tcBorders>
            <w:vAlign w:val="center"/>
          </w:tcPr>
          <w:p w14:paraId="187F3443"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26 533</w:t>
            </w:r>
          </w:p>
        </w:tc>
        <w:tc>
          <w:tcPr>
            <w:tcW w:w="1254" w:type="dxa"/>
            <w:tcBorders>
              <w:top w:val="single" w:sz="2" w:space="0" w:color="auto"/>
              <w:left w:val="single" w:sz="6" w:space="0" w:color="auto"/>
              <w:bottom w:val="single" w:sz="2" w:space="0" w:color="auto"/>
              <w:right w:val="single" w:sz="12" w:space="0" w:color="auto"/>
            </w:tcBorders>
            <w:vAlign w:val="center"/>
          </w:tcPr>
          <w:p w14:paraId="63049E5E"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98040F">
              <w:rPr>
                <w:rFonts w:ascii="Calibri" w:eastAsia="Times New Roman" w:hAnsi="Calibri" w:cs="Calibri"/>
                <w:b/>
                <w:bCs/>
                <w:lang w:eastAsia="cs-CZ"/>
              </w:rPr>
              <w:t>27 202</w:t>
            </w:r>
          </w:p>
        </w:tc>
      </w:tr>
      <w:tr w:rsidR="006539D7" w:rsidRPr="0098040F" w14:paraId="23AEC2B2" w14:textId="77777777" w:rsidTr="00CE23F4">
        <w:trPr>
          <w:trHeight w:val="285"/>
        </w:trPr>
        <w:tc>
          <w:tcPr>
            <w:tcW w:w="403" w:type="dxa"/>
            <w:tcBorders>
              <w:top w:val="single" w:sz="2" w:space="0" w:color="auto"/>
              <w:left w:val="single" w:sz="12" w:space="0" w:color="auto"/>
              <w:bottom w:val="single" w:sz="2" w:space="0" w:color="auto"/>
              <w:right w:val="single" w:sz="6" w:space="0" w:color="auto"/>
            </w:tcBorders>
            <w:shd w:val="solid" w:color="99CCFF" w:fill="auto"/>
            <w:hideMark/>
          </w:tcPr>
          <w:p w14:paraId="7F36DFFF" w14:textId="77777777" w:rsidR="006539D7" w:rsidRPr="0098040F" w:rsidRDefault="006539D7" w:rsidP="006539D7">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98040F">
              <w:rPr>
                <w:rFonts w:ascii="Calibri" w:eastAsia="Times New Roman" w:hAnsi="Calibri" w:cs="Calibri"/>
                <w:b/>
                <w:bCs/>
                <w:lang w:eastAsia="cs-CZ"/>
              </w:rPr>
              <w:t>14</w:t>
            </w:r>
          </w:p>
        </w:tc>
        <w:tc>
          <w:tcPr>
            <w:tcW w:w="3205" w:type="dxa"/>
            <w:tcBorders>
              <w:top w:val="single" w:sz="2" w:space="0" w:color="auto"/>
              <w:left w:val="single" w:sz="6" w:space="0" w:color="auto"/>
              <w:bottom w:val="single" w:sz="2" w:space="0" w:color="auto"/>
              <w:right w:val="single" w:sz="12" w:space="0" w:color="auto"/>
            </w:tcBorders>
            <w:vAlign w:val="center"/>
            <w:hideMark/>
          </w:tcPr>
          <w:p w14:paraId="773C435A" w14:textId="77777777" w:rsidR="006539D7" w:rsidRPr="0098040F" w:rsidRDefault="006539D7" w:rsidP="006539D7">
            <w:pPr>
              <w:overflowPunct w:val="0"/>
              <w:autoSpaceDE w:val="0"/>
              <w:autoSpaceDN w:val="0"/>
              <w:adjustRightInd w:val="0"/>
              <w:spacing w:after="0" w:line="240" w:lineRule="auto"/>
              <w:textAlignment w:val="baseline"/>
              <w:rPr>
                <w:rFonts w:ascii="Calibri" w:eastAsia="Times New Roman" w:hAnsi="Calibri" w:cs="Calibri"/>
                <w:lang w:eastAsia="cs-CZ"/>
              </w:rPr>
            </w:pPr>
            <w:r w:rsidRPr="0098040F">
              <w:rPr>
                <w:rFonts w:ascii="Calibri" w:eastAsia="Times New Roman" w:hAnsi="Calibri" w:cs="Calibri"/>
                <w:lang w:eastAsia="cs-CZ"/>
              </w:rPr>
              <w:t>Zásoby</w:t>
            </w:r>
          </w:p>
        </w:tc>
        <w:tc>
          <w:tcPr>
            <w:tcW w:w="1254" w:type="dxa"/>
            <w:tcBorders>
              <w:top w:val="single" w:sz="2" w:space="0" w:color="auto"/>
              <w:left w:val="single" w:sz="6" w:space="0" w:color="auto"/>
              <w:bottom w:val="single" w:sz="2" w:space="0" w:color="auto"/>
              <w:right w:val="single" w:sz="6" w:space="0" w:color="auto"/>
            </w:tcBorders>
            <w:vAlign w:val="center"/>
          </w:tcPr>
          <w:p w14:paraId="5DF0CE80"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2 995</w:t>
            </w:r>
          </w:p>
        </w:tc>
        <w:tc>
          <w:tcPr>
            <w:tcW w:w="1254" w:type="dxa"/>
            <w:tcBorders>
              <w:top w:val="single" w:sz="2" w:space="0" w:color="auto"/>
              <w:left w:val="single" w:sz="6" w:space="0" w:color="auto"/>
              <w:bottom w:val="single" w:sz="2" w:space="0" w:color="auto"/>
              <w:right w:val="single" w:sz="6" w:space="0" w:color="auto"/>
            </w:tcBorders>
            <w:vAlign w:val="center"/>
          </w:tcPr>
          <w:p w14:paraId="7A2EF99C"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9 939</w:t>
            </w:r>
          </w:p>
        </w:tc>
        <w:tc>
          <w:tcPr>
            <w:tcW w:w="1254" w:type="dxa"/>
            <w:tcBorders>
              <w:top w:val="single" w:sz="2" w:space="0" w:color="auto"/>
              <w:left w:val="single" w:sz="6" w:space="0" w:color="auto"/>
              <w:bottom w:val="single" w:sz="2" w:space="0" w:color="auto"/>
              <w:right w:val="single" w:sz="6" w:space="0" w:color="auto"/>
            </w:tcBorders>
            <w:vAlign w:val="center"/>
          </w:tcPr>
          <w:p w14:paraId="772AD233"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98040F">
              <w:rPr>
                <w:rFonts w:ascii="Calibri" w:eastAsia="Times New Roman" w:hAnsi="Calibri" w:cs="Calibri"/>
                <w:lang w:eastAsia="cs-CZ"/>
              </w:rPr>
              <w:t>9 816</w:t>
            </w:r>
          </w:p>
        </w:tc>
        <w:tc>
          <w:tcPr>
            <w:tcW w:w="1254" w:type="dxa"/>
            <w:tcBorders>
              <w:top w:val="single" w:sz="2" w:space="0" w:color="auto"/>
              <w:left w:val="single" w:sz="6" w:space="0" w:color="auto"/>
              <w:bottom w:val="single" w:sz="2" w:space="0" w:color="auto"/>
              <w:right w:val="single" w:sz="6" w:space="0" w:color="auto"/>
            </w:tcBorders>
            <w:vAlign w:val="center"/>
          </w:tcPr>
          <w:p w14:paraId="40CEEA89"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5 771</w:t>
            </w:r>
          </w:p>
        </w:tc>
        <w:tc>
          <w:tcPr>
            <w:tcW w:w="1254" w:type="dxa"/>
            <w:tcBorders>
              <w:top w:val="single" w:sz="2" w:space="0" w:color="auto"/>
              <w:left w:val="single" w:sz="6" w:space="0" w:color="auto"/>
              <w:bottom w:val="single" w:sz="2" w:space="0" w:color="auto"/>
              <w:right w:val="single" w:sz="12" w:space="0" w:color="auto"/>
            </w:tcBorders>
            <w:vAlign w:val="center"/>
          </w:tcPr>
          <w:p w14:paraId="5D0854EC"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98040F">
              <w:rPr>
                <w:rFonts w:ascii="Calibri" w:eastAsia="Times New Roman" w:hAnsi="Calibri" w:cs="Calibri"/>
                <w:b/>
                <w:bCs/>
                <w:lang w:eastAsia="cs-CZ"/>
              </w:rPr>
              <w:t>4 077</w:t>
            </w:r>
          </w:p>
        </w:tc>
      </w:tr>
      <w:tr w:rsidR="006539D7" w:rsidRPr="0098040F" w14:paraId="4DA950F3" w14:textId="77777777" w:rsidTr="00CE23F4">
        <w:trPr>
          <w:trHeight w:val="285"/>
        </w:trPr>
        <w:tc>
          <w:tcPr>
            <w:tcW w:w="403" w:type="dxa"/>
            <w:tcBorders>
              <w:top w:val="single" w:sz="2" w:space="0" w:color="auto"/>
              <w:left w:val="single" w:sz="12" w:space="0" w:color="auto"/>
              <w:bottom w:val="single" w:sz="18" w:space="0" w:color="auto"/>
              <w:right w:val="single" w:sz="6" w:space="0" w:color="auto"/>
            </w:tcBorders>
            <w:shd w:val="solid" w:color="99CCFF" w:fill="auto"/>
            <w:hideMark/>
          </w:tcPr>
          <w:p w14:paraId="026FDBCB" w14:textId="77777777" w:rsidR="006539D7" w:rsidRPr="0098040F" w:rsidRDefault="006539D7" w:rsidP="006539D7">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98040F">
              <w:rPr>
                <w:rFonts w:ascii="Calibri" w:eastAsia="Times New Roman" w:hAnsi="Calibri" w:cs="Calibri"/>
                <w:b/>
                <w:bCs/>
                <w:lang w:eastAsia="cs-CZ"/>
              </w:rPr>
              <w:t>15</w:t>
            </w:r>
          </w:p>
        </w:tc>
        <w:tc>
          <w:tcPr>
            <w:tcW w:w="3205" w:type="dxa"/>
            <w:tcBorders>
              <w:top w:val="single" w:sz="2" w:space="0" w:color="auto"/>
              <w:left w:val="single" w:sz="6" w:space="0" w:color="auto"/>
              <w:bottom w:val="single" w:sz="18" w:space="0" w:color="auto"/>
              <w:right w:val="single" w:sz="12" w:space="0" w:color="auto"/>
            </w:tcBorders>
            <w:vAlign w:val="center"/>
            <w:hideMark/>
          </w:tcPr>
          <w:p w14:paraId="184FA5E8" w14:textId="77777777" w:rsidR="006539D7" w:rsidRPr="0098040F" w:rsidRDefault="006539D7" w:rsidP="006539D7">
            <w:pPr>
              <w:overflowPunct w:val="0"/>
              <w:autoSpaceDE w:val="0"/>
              <w:autoSpaceDN w:val="0"/>
              <w:adjustRightInd w:val="0"/>
              <w:spacing w:after="0" w:line="240" w:lineRule="auto"/>
              <w:textAlignment w:val="baseline"/>
              <w:rPr>
                <w:rFonts w:ascii="Calibri" w:eastAsia="Times New Roman" w:hAnsi="Calibri" w:cs="Calibri"/>
                <w:lang w:eastAsia="cs-CZ"/>
              </w:rPr>
            </w:pPr>
            <w:r w:rsidRPr="0098040F">
              <w:rPr>
                <w:rFonts w:ascii="Calibri" w:eastAsia="Times New Roman" w:hAnsi="Calibri" w:cs="Calibri"/>
                <w:lang w:eastAsia="cs-CZ"/>
              </w:rPr>
              <w:t>Bankovní úvěry a výpomoci</w:t>
            </w:r>
          </w:p>
        </w:tc>
        <w:tc>
          <w:tcPr>
            <w:tcW w:w="1254" w:type="dxa"/>
            <w:tcBorders>
              <w:top w:val="single" w:sz="2" w:space="0" w:color="auto"/>
              <w:left w:val="single" w:sz="6" w:space="0" w:color="auto"/>
              <w:bottom w:val="single" w:sz="18" w:space="0" w:color="auto"/>
              <w:right w:val="single" w:sz="6" w:space="0" w:color="auto"/>
            </w:tcBorders>
            <w:vAlign w:val="center"/>
          </w:tcPr>
          <w:p w14:paraId="429C80BD"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bCs/>
                <w:lang w:eastAsia="cs-CZ"/>
              </w:rPr>
              <w:t>0</w:t>
            </w:r>
          </w:p>
        </w:tc>
        <w:tc>
          <w:tcPr>
            <w:tcW w:w="1254" w:type="dxa"/>
            <w:tcBorders>
              <w:top w:val="single" w:sz="2" w:space="0" w:color="auto"/>
              <w:left w:val="single" w:sz="6" w:space="0" w:color="auto"/>
              <w:bottom w:val="single" w:sz="18" w:space="0" w:color="auto"/>
              <w:right w:val="single" w:sz="6" w:space="0" w:color="auto"/>
            </w:tcBorders>
            <w:vAlign w:val="center"/>
          </w:tcPr>
          <w:p w14:paraId="090399C5"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bCs/>
                <w:lang w:eastAsia="cs-CZ"/>
              </w:rPr>
              <w:t>0</w:t>
            </w:r>
          </w:p>
        </w:tc>
        <w:tc>
          <w:tcPr>
            <w:tcW w:w="1254" w:type="dxa"/>
            <w:tcBorders>
              <w:top w:val="single" w:sz="2" w:space="0" w:color="auto"/>
              <w:left w:val="single" w:sz="6" w:space="0" w:color="auto"/>
              <w:bottom w:val="single" w:sz="18" w:space="0" w:color="auto"/>
              <w:right w:val="single" w:sz="6" w:space="0" w:color="auto"/>
            </w:tcBorders>
            <w:vAlign w:val="center"/>
          </w:tcPr>
          <w:p w14:paraId="6A2EDC80"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0</w:t>
            </w:r>
          </w:p>
        </w:tc>
        <w:tc>
          <w:tcPr>
            <w:tcW w:w="1254" w:type="dxa"/>
            <w:tcBorders>
              <w:top w:val="single" w:sz="2" w:space="0" w:color="auto"/>
              <w:left w:val="single" w:sz="6" w:space="0" w:color="auto"/>
              <w:bottom w:val="single" w:sz="18" w:space="0" w:color="auto"/>
              <w:right w:val="single" w:sz="6" w:space="0" w:color="auto"/>
            </w:tcBorders>
            <w:vAlign w:val="center"/>
          </w:tcPr>
          <w:p w14:paraId="22CE14B6"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98040F">
              <w:rPr>
                <w:rFonts w:ascii="Calibri" w:eastAsia="Times New Roman" w:hAnsi="Calibri" w:cs="Calibri"/>
                <w:lang w:eastAsia="cs-CZ"/>
              </w:rPr>
              <w:t>0</w:t>
            </w:r>
          </w:p>
        </w:tc>
        <w:tc>
          <w:tcPr>
            <w:tcW w:w="1254" w:type="dxa"/>
            <w:tcBorders>
              <w:top w:val="single" w:sz="2" w:space="0" w:color="auto"/>
              <w:left w:val="single" w:sz="6" w:space="0" w:color="auto"/>
              <w:bottom w:val="single" w:sz="18" w:space="0" w:color="auto"/>
              <w:right w:val="single" w:sz="12" w:space="0" w:color="auto"/>
            </w:tcBorders>
            <w:vAlign w:val="center"/>
          </w:tcPr>
          <w:p w14:paraId="56FD4768" w14:textId="77777777" w:rsidR="006539D7" w:rsidRPr="0098040F" w:rsidRDefault="006539D7" w:rsidP="006539D7">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98040F">
              <w:rPr>
                <w:rFonts w:ascii="Calibri" w:eastAsia="Times New Roman" w:hAnsi="Calibri" w:cs="Calibri"/>
                <w:b/>
                <w:bCs/>
                <w:lang w:eastAsia="cs-CZ"/>
              </w:rPr>
              <w:t>0</w:t>
            </w:r>
          </w:p>
        </w:tc>
      </w:tr>
    </w:tbl>
    <w:p w14:paraId="739350E4" w14:textId="77777777" w:rsidR="006539D7" w:rsidRPr="0098040F" w:rsidRDefault="006539D7" w:rsidP="006539D7">
      <w:pPr>
        <w:overflowPunct w:val="0"/>
        <w:autoSpaceDE w:val="0"/>
        <w:autoSpaceDN w:val="0"/>
        <w:adjustRightInd w:val="0"/>
        <w:spacing w:after="0" w:line="240" w:lineRule="auto"/>
        <w:jc w:val="both"/>
        <w:textAlignment w:val="baseline"/>
        <w:rPr>
          <w:rFonts w:ascii="Calibri" w:eastAsia="Times New Roman" w:hAnsi="Calibri" w:cs="Calibri"/>
          <w:b/>
          <w:i/>
          <w:sz w:val="18"/>
          <w:szCs w:val="18"/>
          <w:u w:val="single"/>
          <w:lang w:eastAsia="cs-CZ"/>
        </w:rPr>
      </w:pPr>
      <w:r w:rsidRPr="0098040F">
        <w:rPr>
          <w:rFonts w:ascii="Calibri" w:eastAsia="Times New Roman" w:hAnsi="Calibri" w:cs="Calibri"/>
          <w:bCs/>
          <w:i/>
          <w:sz w:val="18"/>
          <w:szCs w:val="18"/>
          <w:lang w:eastAsia="cs-CZ"/>
        </w:rPr>
        <w:t>1 - bez tržeb z prodeje dlouhodobého majetku a materiálu</w:t>
      </w:r>
      <w:r w:rsidRPr="0098040F">
        <w:rPr>
          <w:rFonts w:ascii="Calibri" w:eastAsia="Times New Roman" w:hAnsi="Calibri" w:cs="Calibri"/>
          <w:i/>
          <w:sz w:val="18"/>
          <w:szCs w:val="18"/>
          <w:lang w:eastAsia="cs-CZ"/>
        </w:rPr>
        <w:t xml:space="preserve"> </w:t>
      </w:r>
    </w:p>
    <w:p w14:paraId="55FB2672" w14:textId="77777777" w:rsidR="006539D7" w:rsidRPr="0098040F" w:rsidRDefault="006539D7" w:rsidP="00E12DDB">
      <w:pPr>
        <w:spacing w:after="240" w:line="240" w:lineRule="auto"/>
        <w:jc w:val="both"/>
        <w:rPr>
          <w:rFonts w:ascii="Courier New" w:eastAsia="Times New Roman" w:hAnsi="Courier New" w:cs="Times New Roman"/>
          <w:lang w:eastAsia="cs-CZ"/>
        </w:rPr>
      </w:pPr>
    </w:p>
    <w:p w14:paraId="4B5623ED" w14:textId="42AD19CF" w:rsidR="00E12DDB" w:rsidRPr="0098040F" w:rsidRDefault="00E12DDB">
      <w:pPr>
        <w:rPr>
          <w:rFonts w:ascii="Calibri" w:eastAsia="Times New Roman" w:hAnsi="Calibri" w:cs="Calibri"/>
          <w:i/>
          <w:color w:val="FF0000"/>
          <w:sz w:val="18"/>
          <w:szCs w:val="18"/>
          <w:lang w:eastAsia="cs-CZ"/>
        </w:rPr>
      </w:pPr>
      <w:r w:rsidRPr="0098040F">
        <w:rPr>
          <w:rFonts w:ascii="Calibri" w:eastAsia="Times New Roman" w:hAnsi="Calibri" w:cs="Calibri"/>
          <w:i/>
          <w:color w:val="FF0000"/>
          <w:sz w:val="18"/>
          <w:szCs w:val="18"/>
          <w:lang w:eastAsia="cs-CZ"/>
        </w:rPr>
        <w:br w:type="page"/>
      </w:r>
    </w:p>
    <w:p w14:paraId="7FB8A34F" w14:textId="0182DFF4" w:rsidR="00FC4532" w:rsidRPr="0098040F" w:rsidRDefault="00FC4532" w:rsidP="00FC4532">
      <w:pPr>
        <w:pStyle w:val="Zvrenet01"/>
      </w:pPr>
      <w:bookmarkStart w:id="223" w:name="_Toc199395786"/>
      <w:r w:rsidRPr="0098040F">
        <w:lastRenderedPageBreak/>
        <w:t>OBECNĚ PROSPĚŠNÉ SPOLEČNOSTI</w:t>
      </w:r>
      <w:bookmarkEnd w:id="223"/>
    </w:p>
    <w:p w14:paraId="1B7611E2" w14:textId="53A1496D" w:rsidR="00DD7301" w:rsidRPr="0098040F" w:rsidRDefault="00DD7301" w:rsidP="00DD7301">
      <w:pPr>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Pro úplnost uvádíme hospodaření těchto společností založených statutárním městem Ostrava.</w:t>
      </w:r>
    </w:p>
    <w:p w14:paraId="4E162276" w14:textId="31A8CB04" w:rsidR="00DD7301" w:rsidRPr="0098040F" w:rsidRDefault="00DD7301" w:rsidP="00DD7301">
      <w:pPr>
        <w:spacing w:after="0" w:line="240" w:lineRule="auto"/>
        <w:jc w:val="both"/>
        <w:rPr>
          <w:rFonts w:ascii="Courier New" w:eastAsia="MS Mincho" w:hAnsi="Courier New" w:cs="Times New Roman"/>
          <w:color w:val="FF0000"/>
          <w:lang w:eastAsia="cs-CZ"/>
        </w:rPr>
      </w:pPr>
    </w:p>
    <w:p w14:paraId="67DA05F2" w14:textId="1D5244D0" w:rsidR="008B39A5" w:rsidRPr="0098040F" w:rsidRDefault="008B39A5" w:rsidP="008B39A5">
      <w:pPr>
        <w:pStyle w:val="Zvrenet03"/>
      </w:pPr>
      <w:bookmarkStart w:id="224" w:name="_Toc199395787"/>
      <w:r w:rsidRPr="0098040F">
        <w:t>RENARKON, o.p.s.</w:t>
      </w:r>
      <w:bookmarkEnd w:id="224"/>
    </w:p>
    <w:p w14:paraId="1CEB60D1" w14:textId="77777777" w:rsidR="00D220C5" w:rsidRPr="0098040F" w:rsidRDefault="00D220C5" w:rsidP="00D220C5">
      <w:pPr>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K 31.12.2024 byly společnosti z rozpočtu statutárního města Ostravy vyplaceny víceleté neinvestiční dotace ve výši </w:t>
      </w:r>
      <w:r w:rsidRPr="0098040F">
        <w:rPr>
          <w:rFonts w:ascii="Courier New" w:eastAsia="Times New Roman" w:hAnsi="Courier New" w:cs="Times New Roman"/>
          <w:b/>
          <w:bCs/>
          <w:lang w:eastAsia="cs-CZ"/>
        </w:rPr>
        <w:t>5 506 tis.Kč</w:t>
      </w:r>
      <w:r w:rsidRPr="0098040F">
        <w:rPr>
          <w:rFonts w:ascii="Courier New" w:eastAsia="Times New Roman" w:hAnsi="Courier New" w:cs="Times New Roman"/>
          <w:lang w:eastAsia="cs-CZ"/>
        </w:rPr>
        <w:t xml:space="preserve"> a byly rozděleny dle jednotlivých sociálních služeb.</w:t>
      </w:r>
    </w:p>
    <w:p w14:paraId="0CEDFC09" w14:textId="77777777" w:rsidR="00D220C5" w:rsidRPr="0098040F" w:rsidRDefault="00D220C5" w:rsidP="00D220C5">
      <w:pPr>
        <w:spacing w:after="0" w:line="240" w:lineRule="auto"/>
        <w:rPr>
          <w:rFonts w:ascii="Courier New" w:eastAsia="Times New Roman" w:hAnsi="Courier New" w:cs="Times New Roman"/>
          <w:lang w:eastAsia="cs-CZ"/>
        </w:rPr>
      </w:pPr>
      <w:r w:rsidRPr="0098040F">
        <w:rPr>
          <w:rFonts w:ascii="Courier New" w:eastAsia="Times New Roman" w:hAnsi="Courier New" w:cs="Times New Roman"/>
          <w:lang w:eastAsia="cs-CZ"/>
        </w:rPr>
        <w:t>Jedná se o následující víceleté dotace:</w:t>
      </w:r>
    </w:p>
    <w:p w14:paraId="20EA8B09" w14:textId="77777777" w:rsidR="00D220C5" w:rsidRPr="0098040F" w:rsidRDefault="00D220C5" w:rsidP="00D220C5">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„Doléčovací centrum“</w:t>
      </w:r>
      <w:r w:rsidRPr="0098040F">
        <w:rPr>
          <w:rFonts w:ascii="Courier New" w:eastAsia="Times New Roman" w:hAnsi="Courier New" w:cs="Times New Roman"/>
          <w:lang w:eastAsia="cs-CZ"/>
        </w:rPr>
        <w:tab/>
        <w:t>640 tis.Kč</w:t>
      </w:r>
    </w:p>
    <w:p w14:paraId="60E4A0B9" w14:textId="77777777" w:rsidR="00D220C5" w:rsidRPr="0098040F" w:rsidRDefault="00D220C5" w:rsidP="00D220C5">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„Kontaktní centrum Ostrava“</w:t>
      </w:r>
      <w:r w:rsidRPr="0098040F">
        <w:rPr>
          <w:rFonts w:ascii="Courier New" w:eastAsia="Times New Roman" w:hAnsi="Courier New" w:cs="Times New Roman"/>
          <w:lang w:eastAsia="cs-CZ"/>
        </w:rPr>
        <w:tab/>
        <w:t>890 tis.Kč</w:t>
      </w:r>
    </w:p>
    <w:p w14:paraId="3DF6CBD9" w14:textId="77777777" w:rsidR="00D220C5" w:rsidRPr="0098040F" w:rsidRDefault="00D220C5" w:rsidP="00D220C5">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„Terénní program Ostrava“</w:t>
      </w:r>
      <w:r w:rsidRPr="0098040F">
        <w:rPr>
          <w:rFonts w:ascii="Courier New" w:eastAsia="Times New Roman" w:hAnsi="Courier New" w:cs="Times New Roman"/>
          <w:lang w:eastAsia="cs-CZ"/>
        </w:rPr>
        <w:tab/>
        <w:t>1 300 tis.Kč</w:t>
      </w:r>
    </w:p>
    <w:p w14:paraId="3FF71A3A" w14:textId="77777777" w:rsidR="00D220C5" w:rsidRPr="0098040F" w:rsidRDefault="00D220C5" w:rsidP="00D220C5">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„Terapeutická Komunita“ </w:t>
      </w:r>
      <w:r w:rsidRPr="0098040F">
        <w:rPr>
          <w:rFonts w:ascii="Courier New" w:eastAsia="Times New Roman" w:hAnsi="Courier New" w:cs="Times New Roman"/>
          <w:lang w:eastAsia="cs-CZ"/>
        </w:rPr>
        <w:tab/>
        <w:t>1 650 tis.Kč</w:t>
      </w:r>
    </w:p>
    <w:p w14:paraId="05B5E71C" w14:textId="77777777" w:rsidR="00D220C5" w:rsidRPr="0098040F" w:rsidRDefault="00D220C5" w:rsidP="00D220C5">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„Terapeutické centrum Renarkon“</w:t>
      </w:r>
      <w:r w:rsidRPr="0098040F">
        <w:rPr>
          <w:rFonts w:ascii="Courier New" w:eastAsia="Times New Roman" w:hAnsi="Courier New" w:cs="Times New Roman"/>
          <w:lang w:eastAsia="cs-CZ"/>
        </w:rPr>
        <w:tab/>
        <w:t>1 026 tis.Kč</w:t>
      </w:r>
    </w:p>
    <w:p w14:paraId="2E6FCDF4" w14:textId="77777777" w:rsidR="00D220C5" w:rsidRPr="0098040F" w:rsidRDefault="00D220C5" w:rsidP="00D220C5">
      <w:pPr>
        <w:spacing w:after="0" w:line="240" w:lineRule="auto"/>
        <w:jc w:val="both"/>
        <w:rPr>
          <w:rFonts w:ascii="Courier New" w:eastAsia="Times New Roman" w:hAnsi="Courier New" w:cs="Times New Roman"/>
          <w:lang w:eastAsia="cs-CZ"/>
        </w:rPr>
      </w:pPr>
    </w:p>
    <w:p w14:paraId="123CC6A3" w14:textId="77777777" w:rsidR="00D220C5" w:rsidRPr="0098040F" w:rsidRDefault="00D220C5" w:rsidP="00D220C5">
      <w:pPr>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V oblasti </w:t>
      </w:r>
      <w:r w:rsidRPr="0098040F">
        <w:rPr>
          <w:rFonts w:ascii="Courier New" w:eastAsia="Times New Roman" w:hAnsi="Courier New" w:cs="Times New Roman"/>
          <w:bCs/>
          <w:lang w:eastAsia="cs-CZ"/>
        </w:rPr>
        <w:t>účelových dotací</w:t>
      </w:r>
      <w:r w:rsidRPr="0098040F">
        <w:rPr>
          <w:rFonts w:ascii="Courier New" w:eastAsia="Times New Roman" w:hAnsi="Courier New" w:cs="Times New Roman"/>
          <w:lang w:eastAsia="cs-CZ"/>
        </w:rPr>
        <w:t xml:space="preserve"> určených na prevenci kriminality a protidrogovou prevenci byly dále společnosti z prostředků s</w:t>
      </w:r>
      <w:r w:rsidRPr="0098040F">
        <w:rPr>
          <w:rFonts w:ascii="Courier New" w:eastAsia="Times New Roman" w:hAnsi="Courier New" w:cs="Times New Roman"/>
          <w:b/>
          <w:lang w:eastAsia="cs-CZ"/>
        </w:rPr>
        <w:t>tatutárního města Ostravy</w:t>
      </w:r>
      <w:r w:rsidRPr="0098040F">
        <w:rPr>
          <w:rFonts w:ascii="Courier New" w:eastAsia="Times New Roman" w:hAnsi="Courier New" w:cs="Times New Roman"/>
          <w:lang w:eastAsia="cs-CZ"/>
        </w:rPr>
        <w:t xml:space="preserve"> vyplaceny dotace ve výši </w:t>
      </w:r>
      <w:r w:rsidRPr="0098040F">
        <w:rPr>
          <w:rFonts w:ascii="Courier New" w:eastAsia="Times New Roman" w:hAnsi="Courier New" w:cs="Times New Roman"/>
          <w:b/>
          <w:bCs/>
          <w:lang w:eastAsia="cs-CZ"/>
        </w:rPr>
        <w:t>1 854 tis.Kč</w:t>
      </w:r>
      <w:r w:rsidRPr="0098040F">
        <w:rPr>
          <w:rFonts w:ascii="Courier New" w:eastAsia="Times New Roman" w:hAnsi="Courier New" w:cs="Times New Roman"/>
          <w:lang w:eastAsia="cs-CZ"/>
        </w:rPr>
        <w:t xml:space="preserve"> na jednoleté projekty: </w:t>
      </w:r>
    </w:p>
    <w:p w14:paraId="409D0925" w14:textId="77777777" w:rsidR="00D220C5" w:rsidRPr="0098040F" w:rsidRDefault="00D220C5" w:rsidP="00D220C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„Léčba SUBOXONE“</w:t>
      </w:r>
      <w:r w:rsidRPr="0098040F">
        <w:rPr>
          <w:rFonts w:ascii="Courier New" w:eastAsia="Times New Roman" w:hAnsi="Courier New" w:cs="Courier New"/>
          <w:lang w:eastAsia="cs-CZ"/>
        </w:rPr>
        <w:tab/>
        <w:t xml:space="preserve"> 33 tis.Kč</w:t>
      </w:r>
    </w:p>
    <w:p w14:paraId="6374B78A" w14:textId="77777777" w:rsidR="00D220C5" w:rsidRPr="0098040F" w:rsidRDefault="00D220C5" w:rsidP="00D220C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„Buď sám sebou“</w:t>
      </w:r>
      <w:r w:rsidRPr="0098040F">
        <w:rPr>
          <w:rFonts w:ascii="Courier New" w:eastAsia="Times New Roman" w:hAnsi="Courier New" w:cs="Courier New"/>
          <w:lang w:eastAsia="cs-CZ"/>
        </w:rPr>
        <w:tab/>
        <w:t>731 tis.Kč</w:t>
      </w:r>
    </w:p>
    <w:p w14:paraId="0FB226F1" w14:textId="77777777" w:rsidR="00D220C5" w:rsidRPr="0098040F" w:rsidRDefault="00D220C5" w:rsidP="00D220C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„Doléčovací centrum navýšení úvazku“</w:t>
      </w:r>
      <w:r w:rsidRPr="0098040F">
        <w:rPr>
          <w:rFonts w:ascii="Courier New" w:eastAsia="Times New Roman" w:hAnsi="Courier New" w:cs="Courier New"/>
          <w:lang w:eastAsia="cs-CZ"/>
        </w:rPr>
        <w:tab/>
        <w:t xml:space="preserve"> 220 tis.Kč</w:t>
      </w:r>
    </w:p>
    <w:p w14:paraId="408C9E0E" w14:textId="77777777" w:rsidR="00D220C5" w:rsidRPr="0098040F" w:rsidRDefault="00D220C5" w:rsidP="00D220C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„Doléčovací centrum dofinancování“</w:t>
      </w:r>
      <w:r w:rsidRPr="0098040F">
        <w:rPr>
          <w:rFonts w:ascii="Courier New" w:eastAsia="Times New Roman" w:hAnsi="Courier New" w:cs="Courier New"/>
          <w:lang w:eastAsia="cs-CZ"/>
        </w:rPr>
        <w:tab/>
        <w:t>700 tis.Kč</w:t>
      </w:r>
    </w:p>
    <w:p w14:paraId="6D9842E5" w14:textId="77777777" w:rsidR="00D220C5" w:rsidRPr="0098040F" w:rsidRDefault="00D220C5" w:rsidP="00D220C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„Terapeutická komunita dofinancování“</w:t>
      </w:r>
      <w:r w:rsidRPr="0098040F">
        <w:rPr>
          <w:rFonts w:ascii="Courier New" w:eastAsia="Times New Roman" w:hAnsi="Courier New" w:cs="Courier New"/>
          <w:lang w:eastAsia="cs-CZ"/>
        </w:rPr>
        <w:tab/>
        <w:t xml:space="preserve"> 170 tis.Kč</w:t>
      </w:r>
    </w:p>
    <w:p w14:paraId="054B33CC" w14:textId="77777777" w:rsidR="00D220C5" w:rsidRPr="0098040F" w:rsidRDefault="00D220C5" w:rsidP="00D220C5">
      <w:pPr>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Byly vyplaceny mimořádné neinvestiční dotace ve výši </w:t>
      </w:r>
      <w:r w:rsidRPr="0098040F">
        <w:rPr>
          <w:rFonts w:ascii="Courier New" w:eastAsia="Times New Roman" w:hAnsi="Courier New" w:cs="Times New Roman"/>
          <w:b/>
          <w:bCs/>
          <w:lang w:eastAsia="cs-CZ"/>
        </w:rPr>
        <w:t>444 tis.Kč</w:t>
      </w:r>
      <w:r w:rsidRPr="0098040F">
        <w:rPr>
          <w:rFonts w:ascii="Courier New" w:eastAsia="Times New Roman" w:hAnsi="Courier New" w:cs="Times New Roman"/>
          <w:lang w:eastAsia="cs-CZ"/>
        </w:rPr>
        <w:t xml:space="preserve"> z výnosů daní a hazardních her:</w:t>
      </w:r>
    </w:p>
    <w:p w14:paraId="310EBC1A" w14:textId="77777777" w:rsidR="00D220C5" w:rsidRPr="0098040F" w:rsidRDefault="00D220C5" w:rsidP="00D220C5">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„Doléčovací centrum“</w:t>
      </w:r>
      <w:r w:rsidRPr="0098040F">
        <w:rPr>
          <w:rFonts w:ascii="Courier New" w:eastAsia="Times New Roman" w:hAnsi="Courier New" w:cs="Times New Roman"/>
          <w:lang w:eastAsia="cs-CZ"/>
        </w:rPr>
        <w:tab/>
        <w:t>61 tis.Kč</w:t>
      </w:r>
    </w:p>
    <w:p w14:paraId="1D53049E" w14:textId="77777777" w:rsidR="00D220C5" w:rsidRPr="0098040F" w:rsidRDefault="00D220C5" w:rsidP="00D220C5">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„Terapeutická komunita“ </w:t>
      </w:r>
      <w:r w:rsidRPr="0098040F">
        <w:rPr>
          <w:rFonts w:ascii="Courier New" w:eastAsia="Times New Roman" w:hAnsi="Courier New" w:cs="Times New Roman"/>
          <w:lang w:eastAsia="cs-CZ"/>
        </w:rPr>
        <w:tab/>
        <w:t>101 tis.Kč</w:t>
      </w:r>
    </w:p>
    <w:p w14:paraId="14E4ECB4" w14:textId="77777777" w:rsidR="00D220C5" w:rsidRPr="0098040F" w:rsidRDefault="00D220C5" w:rsidP="00D220C5">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„Terénní program Ostrava“</w:t>
      </w:r>
      <w:r w:rsidRPr="0098040F">
        <w:rPr>
          <w:rFonts w:ascii="Courier New" w:eastAsia="Times New Roman" w:hAnsi="Courier New" w:cs="Times New Roman"/>
          <w:lang w:eastAsia="cs-CZ"/>
        </w:rPr>
        <w:tab/>
        <w:t>119 tis.Kč</w:t>
      </w:r>
    </w:p>
    <w:p w14:paraId="2D597DEC" w14:textId="77777777" w:rsidR="00D220C5" w:rsidRPr="0098040F" w:rsidRDefault="00D220C5" w:rsidP="00D220C5">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„Kontaktní centrum Ostrava“ </w:t>
      </w:r>
      <w:r w:rsidRPr="0098040F">
        <w:rPr>
          <w:rFonts w:ascii="Courier New" w:eastAsia="Times New Roman" w:hAnsi="Courier New" w:cs="Times New Roman"/>
          <w:lang w:eastAsia="cs-CZ"/>
        </w:rPr>
        <w:tab/>
        <w:t>82 tis.Kč</w:t>
      </w:r>
    </w:p>
    <w:p w14:paraId="5D4099FA" w14:textId="77777777" w:rsidR="00D220C5" w:rsidRPr="0098040F" w:rsidRDefault="00D220C5" w:rsidP="00D220C5">
      <w:pPr>
        <w:tabs>
          <w:tab w:val="right" w:pos="9923"/>
        </w:tabs>
        <w:spacing w:after="0" w:line="240" w:lineRule="auto"/>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„Terapeutické centrum“ </w:t>
      </w:r>
      <w:r w:rsidRPr="0098040F">
        <w:rPr>
          <w:rFonts w:ascii="Courier New" w:eastAsia="Times New Roman" w:hAnsi="Courier New" w:cs="Times New Roman"/>
          <w:lang w:eastAsia="cs-CZ"/>
        </w:rPr>
        <w:tab/>
        <w:t>81 tis.Kč</w:t>
      </w:r>
    </w:p>
    <w:p w14:paraId="12600475" w14:textId="77777777" w:rsidR="00D220C5" w:rsidRPr="0098040F" w:rsidRDefault="00D220C5" w:rsidP="00D220C5">
      <w:pPr>
        <w:spacing w:after="0" w:line="240" w:lineRule="auto"/>
        <w:jc w:val="both"/>
        <w:rPr>
          <w:rFonts w:ascii="Courier New" w:eastAsia="Times New Roman" w:hAnsi="Courier New" w:cs="Courier New"/>
          <w:b/>
          <w:i/>
          <w:lang w:eastAsia="cs-CZ"/>
        </w:rPr>
      </w:pPr>
    </w:p>
    <w:p w14:paraId="0897C0EB" w14:textId="77777777" w:rsidR="00D220C5" w:rsidRPr="0098040F" w:rsidRDefault="00D220C5" w:rsidP="00D220C5">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
          <w:bCs/>
          <w:lang w:eastAsia="cs-CZ"/>
        </w:rPr>
        <w:t>Provozní dotace tvoří</w:t>
      </w:r>
      <w:r w:rsidRPr="0098040F">
        <w:rPr>
          <w:rFonts w:ascii="Courier New" w:eastAsia="Times New Roman" w:hAnsi="Courier New" w:cs="Courier New"/>
          <w:lang w:eastAsia="cs-CZ"/>
        </w:rPr>
        <w:t>:</w:t>
      </w:r>
    </w:p>
    <w:p w14:paraId="40D0A4A1" w14:textId="77777777" w:rsidR="00D220C5" w:rsidRPr="0098040F" w:rsidRDefault="00D220C5" w:rsidP="00D220C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neinvestiční dotace z rozpočtu SMO</w:t>
      </w:r>
      <w:r w:rsidRPr="0098040F">
        <w:rPr>
          <w:rFonts w:ascii="Courier New" w:eastAsia="Times New Roman" w:hAnsi="Courier New" w:cs="Courier New"/>
          <w:lang w:eastAsia="cs-CZ"/>
        </w:rPr>
        <w:tab/>
        <w:t>7 803 tis.Kč</w:t>
      </w:r>
    </w:p>
    <w:p w14:paraId="1F48833E" w14:textId="77777777" w:rsidR="00D220C5" w:rsidRPr="0098040F" w:rsidRDefault="00D220C5" w:rsidP="00D220C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Ministerstvo práce a sociálních věcí</w:t>
      </w:r>
      <w:r w:rsidRPr="0098040F">
        <w:rPr>
          <w:rFonts w:ascii="Courier New" w:eastAsia="Times New Roman" w:hAnsi="Courier New" w:cs="Courier New"/>
          <w:lang w:eastAsia="cs-CZ"/>
        </w:rPr>
        <w:tab/>
        <w:t>5 545 tis.Kč</w:t>
      </w:r>
    </w:p>
    <w:p w14:paraId="3BDF9154" w14:textId="77777777" w:rsidR="00D220C5" w:rsidRPr="0098040F" w:rsidRDefault="00D220C5" w:rsidP="00D220C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Rada vlády pro koordinaci protidrogové politiky</w:t>
      </w:r>
      <w:r w:rsidRPr="0098040F">
        <w:rPr>
          <w:rFonts w:ascii="Courier New" w:eastAsia="Times New Roman" w:hAnsi="Courier New" w:cs="Courier New"/>
          <w:lang w:eastAsia="cs-CZ"/>
        </w:rPr>
        <w:tab/>
        <w:t>11 510 tis.Kč</w:t>
      </w:r>
    </w:p>
    <w:p w14:paraId="0AD71903" w14:textId="77777777" w:rsidR="00D220C5" w:rsidRPr="0098040F" w:rsidRDefault="00D220C5" w:rsidP="00D220C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MSK</w:t>
      </w:r>
      <w:r w:rsidRPr="0098040F">
        <w:rPr>
          <w:rFonts w:ascii="Courier New" w:eastAsia="Times New Roman" w:hAnsi="Courier New" w:cs="Courier New"/>
          <w:lang w:eastAsia="cs-CZ"/>
        </w:rPr>
        <w:tab/>
        <w:t>11 980 tis.Kč</w:t>
      </w:r>
    </w:p>
    <w:p w14:paraId="78E7453A" w14:textId="77777777" w:rsidR="00D220C5" w:rsidRPr="0098040F" w:rsidRDefault="00D220C5" w:rsidP="00D220C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Město Frýdek – Místek</w:t>
      </w:r>
      <w:r w:rsidRPr="0098040F">
        <w:rPr>
          <w:rFonts w:ascii="Courier New" w:eastAsia="Times New Roman" w:hAnsi="Courier New" w:cs="Courier New"/>
          <w:lang w:eastAsia="cs-CZ"/>
        </w:rPr>
        <w:tab/>
        <w:t>650 tis.Kč</w:t>
      </w:r>
    </w:p>
    <w:p w14:paraId="5B57CAAA" w14:textId="77777777" w:rsidR="00D220C5" w:rsidRPr="0098040F" w:rsidRDefault="00D220C5" w:rsidP="00D220C5">
      <w:pPr>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lang w:eastAsia="cs-CZ"/>
        </w:rPr>
        <w:t>- Město Český Těšín</w:t>
      </w:r>
      <w:r w:rsidRPr="0098040F">
        <w:rPr>
          <w:rFonts w:ascii="Courier New" w:eastAsia="Times New Roman" w:hAnsi="Courier New" w:cs="Courier New"/>
          <w:lang w:eastAsia="cs-CZ"/>
        </w:rPr>
        <w:tab/>
        <w:t>93 tis.Kč</w:t>
      </w:r>
    </w:p>
    <w:p w14:paraId="5206BAB1" w14:textId="77777777" w:rsidR="00D220C5" w:rsidRPr="0098040F" w:rsidRDefault="00D220C5" w:rsidP="00D220C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Město Kopřivnice</w:t>
      </w:r>
      <w:r w:rsidRPr="0098040F">
        <w:rPr>
          <w:rFonts w:ascii="Courier New" w:eastAsia="Times New Roman" w:hAnsi="Courier New" w:cs="Courier New"/>
          <w:lang w:eastAsia="cs-CZ"/>
        </w:rPr>
        <w:tab/>
        <w:t>130 tis.Kč</w:t>
      </w:r>
    </w:p>
    <w:p w14:paraId="6734F775" w14:textId="77777777" w:rsidR="00D220C5" w:rsidRPr="0098040F" w:rsidRDefault="00D220C5" w:rsidP="00D220C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b/>
          <w:lang w:eastAsia="cs-CZ"/>
        </w:rPr>
        <w:t xml:space="preserve">- </w:t>
      </w:r>
      <w:r w:rsidRPr="0098040F">
        <w:rPr>
          <w:rFonts w:ascii="Courier New" w:eastAsia="Times New Roman" w:hAnsi="Courier New" w:cs="Courier New"/>
          <w:lang w:eastAsia="cs-CZ"/>
        </w:rPr>
        <w:t>Město Frenštát pod Radhoštěm</w:t>
      </w:r>
      <w:r w:rsidRPr="0098040F">
        <w:rPr>
          <w:rFonts w:ascii="Courier New" w:eastAsia="Times New Roman" w:hAnsi="Courier New" w:cs="Courier New"/>
          <w:lang w:eastAsia="cs-CZ"/>
        </w:rPr>
        <w:tab/>
        <w:t>46 tis.Kč</w:t>
      </w:r>
    </w:p>
    <w:p w14:paraId="76063791" w14:textId="77777777" w:rsidR="00D220C5" w:rsidRPr="0098040F" w:rsidRDefault="00D220C5" w:rsidP="00D220C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Město Odry</w:t>
      </w:r>
      <w:r w:rsidRPr="0098040F">
        <w:rPr>
          <w:rFonts w:ascii="Courier New" w:eastAsia="Times New Roman" w:hAnsi="Courier New" w:cs="Courier New"/>
          <w:lang w:eastAsia="cs-CZ"/>
        </w:rPr>
        <w:tab/>
        <w:t>75 tis.Kč</w:t>
      </w:r>
    </w:p>
    <w:p w14:paraId="678E9D60" w14:textId="77777777" w:rsidR="00D220C5" w:rsidRPr="0098040F" w:rsidRDefault="00D220C5" w:rsidP="00D220C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Město Bohumín</w:t>
      </w:r>
      <w:r w:rsidRPr="0098040F">
        <w:rPr>
          <w:rFonts w:ascii="Courier New" w:eastAsia="Times New Roman" w:hAnsi="Courier New" w:cs="Courier New"/>
          <w:lang w:eastAsia="cs-CZ"/>
        </w:rPr>
        <w:tab/>
        <w:t>94 tis.Kč</w:t>
      </w:r>
    </w:p>
    <w:p w14:paraId="653854B3" w14:textId="77777777" w:rsidR="00D220C5" w:rsidRPr="0098040F" w:rsidRDefault="00D220C5" w:rsidP="00D220C5">
      <w:pPr>
        <w:tabs>
          <w:tab w:val="right" w:pos="9923"/>
        </w:tabs>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Město Nový Jičín</w:t>
      </w:r>
      <w:r w:rsidRPr="0098040F">
        <w:rPr>
          <w:rFonts w:ascii="Courier New" w:eastAsia="Times New Roman" w:hAnsi="Courier New" w:cs="Courier New"/>
          <w:lang w:eastAsia="cs-CZ"/>
        </w:rPr>
        <w:tab/>
        <w:t>204 tis.Kč</w:t>
      </w:r>
    </w:p>
    <w:p w14:paraId="3D16354A" w14:textId="77777777" w:rsidR="00D220C5" w:rsidRPr="0098040F" w:rsidRDefault="00D220C5" w:rsidP="00D220C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Město Třinec</w:t>
      </w:r>
      <w:r w:rsidRPr="0098040F">
        <w:rPr>
          <w:rFonts w:ascii="Courier New" w:eastAsia="Times New Roman" w:hAnsi="Courier New" w:cs="Courier New"/>
          <w:lang w:eastAsia="cs-CZ"/>
        </w:rPr>
        <w:tab/>
        <w:t>200 tis.Kč</w:t>
      </w:r>
    </w:p>
    <w:p w14:paraId="18071EB1" w14:textId="77777777" w:rsidR="00D220C5" w:rsidRPr="0098040F" w:rsidRDefault="00D220C5" w:rsidP="00D220C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Město Příbor</w:t>
      </w:r>
      <w:r w:rsidRPr="0098040F">
        <w:rPr>
          <w:rFonts w:ascii="Courier New" w:eastAsia="Times New Roman" w:hAnsi="Courier New" w:cs="Courier New"/>
          <w:lang w:eastAsia="cs-CZ"/>
        </w:rPr>
        <w:tab/>
        <w:t>23 tis.Kč</w:t>
      </w:r>
    </w:p>
    <w:p w14:paraId="643138BA" w14:textId="77777777" w:rsidR="00D220C5" w:rsidRPr="0098040F" w:rsidRDefault="00D220C5" w:rsidP="00D220C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Město Bílovec</w:t>
      </w:r>
      <w:r w:rsidRPr="0098040F">
        <w:rPr>
          <w:rFonts w:ascii="Courier New" w:eastAsia="Times New Roman" w:hAnsi="Courier New" w:cs="Courier New"/>
          <w:lang w:eastAsia="cs-CZ"/>
        </w:rPr>
        <w:tab/>
        <w:t>22 tis.Kč</w:t>
      </w:r>
    </w:p>
    <w:p w14:paraId="4F5A1BE6" w14:textId="77777777" w:rsidR="00D220C5" w:rsidRPr="0098040F" w:rsidRDefault="00D220C5" w:rsidP="00D220C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dotace z EU na projekt „Rozšíření odborného poradenství pro osoby závislé </w:t>
      </w:r>
      <w:r w:rsidRPr="0098040F">
        <w:rPr>
          <w:rFonts w:ascii="Courier New" w:eastAsia="Times New Roman" w:hAnsi="Courier New" w:cs="Courier New"/>
          <w:u w:val="single"/>
          <w:lang w:eastAsia="cs-CZ"/>
        </w:rPr>
        <w:t>nebo ohrožené závislostí v Ostravě“</w:t>
      </w:r>
      <w:r w:rsidRPr="0098040F">
        <w:rPr>
          <w:rFonts w:ascii="Courier New" w:eastAsia="Times New Roman" w:hAnsi="Courier New" w:cs="Courier New"/>
          <w:u w:val="single"/>
          <w:lang w:eastAsia="cs-CZ"/>
        </w:rPr>
        <w:tab/>
        <w:t>1 150 tis.Kč</w:t>
      </w:r>
    </w:p>
    <w:p w14:paraId="7B3FA601" w14:textId="77777777" w:rsidR="00D220C5" w:rsidRPr="0098040F" w:rsidRDefault="00D220C5" w:rsidP="00D220C5">
      <w:pPr>
        <w:tabs>
          <w:tab w:val="right" w:pos="9923"/>
        </w:tabs>
        <w:spacing w:after="0" w:line="360" w:lineRule="auto"/>
        <w:jc w:val="both"/>
        <w:rPr>
          <w:rFonts w:ascii="Courier New" w:eastAsia="Times New Roman" w:hAnsi="Courier New" w:cs="Times New Roman"/>
          <w:b/>
          <w:bCs/>
          <w:sz w:val="24"/>
          <w:szCs w:val="20"/>
          <w:lang w:eastAsia="cs-CZ"/>
        </w:rPr>
      </w:pPr>
      <w:r w:rsidRPr="0098040F">
        <w:rPr>
          <w:rFonts w:ascii="Courier New" w:eastAsia="Times New Roman" w:hAnsi="Courier New" w:cs="Times New Roman"/>
          <w:b/>
          <w:bCs/>
          <w:sz w:val="24"/>
          <w:szCs w:val="20"/>
          <w:lang w:eastAsia="cs-CZ"/>
        </w:rPr>
        <w:t>c e l k e m</w:t>
      </w:r>
      <w:r w:rsidRPr="0098040F">
        <w:rPr>
          <w:rFonts w:ascii="Courier New" w:eastAsia="Times New Roman" w:hAnsi="Courier New" w:cs="Times New Roman"/>
          <w:b/>
          <w:bCs/>
          <w:sz w:val="24"/>
          <w:szCs w:val="20"/>
          <w:lang w:eastAsia="cs-CZ"/>
        </w:rPr>
        <w:tab/>
        <w:t>39 525 tis.Kč</w:t>
      </w:r>
    </w:p>
    <w:p w14:paraId="5176FDD0" w14:textId="77777777" w:rsidR="00D220C5" w:rsidRPr="0098040F" w:rsidRDefault="00D220C5" w:rsidP="00D220C5">
      <w:pPr>
        <w:tabs>
          <w:tab w:val="right" w:pos="9923"/>
        </w:tabs>
        <w:spacing w:after="0" w:line="360" w:lineRule="auto"/>
        <w:jc w:val="both"/>
        <w:rPr>
          <w:rFonts w:ascii="Courier New" w:eastAsia="Times New Roman" w:hAnsi="Courier New" w:cs="Times New Roman"/>
          <w:b/>
          <w:bCs/>
          <w:sz w:val="24"/>
          <w:szCs w:val="20"/>
          <w:lang w:eastAsia="cs-CZ"/>
        </w:rPr>
      </w:pPr>
    </w:p>
    <w:p w14:paraId="53D0770A" w14:textId="77777777" w:rsidR="00D220C5" w:rsidRPr="0098040F" w:rsidRDefault="00D220C5" w:rsidP="00D220C5">
      <w:pPr>
        <w:spacing w:after="0" w:line="240" w:lineRule="auto"/>
        <w:rPr>
          <w:rFonts w:ascii="Courier New" w:eastAsia="Times New Roman" w:hAnsi="Courier New" w:cs="Times New Roman"/>
          <w:bCs/>
          <w:lang w:eastAsia="cs-CZ"/>
        </w:rPr>
      </w:pPr>
      <w:r w:rsidRPr="0098040F">
        <w:rPr>
          <w:rFonts w:ascii="Courier New" w:eastAsia="Times New Roman" w:hAnsi="Courier New" w:cs="Times New Roman"/>
          <w:b/>
          <w:bCs/>
          <w:lang w:eastAsia="cs-CZ"/>
        </w:rPr>
        <w:lastRenderedPageBreak/>
        <w:t xml:space="preserve">Výsledek hospodaření – ztráta </w:t>
      </w:r>
      <w:r w:rsidRPr="0098040F">
        <w:rPr>
          <w:rFonts w:ascii="Courier New" w:eastAsia="Times New Roman" w:hAnsi="Courier New" w:cs="Times New Roman"/>
          <w:lang w:eastAsia="cs-CZ"/>
        </w:rPr>
        <w:t>společnosti k </w:t>
      </w:r>
      <w:r w:rsidRPr="0098040F">
        <w:rPr>
          <w:rFonts w:ascii="Courier New" w:eastAsia="Times New Roman" w:hAnsi="Courier New" w:cs="Times New Roman"/>
          <w:b/>
          <w:lang w:eastAsia="cs-CZ"/>
        </w:rPr>
        <w:t>31.12</w:t>
      </w:r>
      <w:r w:rsidRPr="0098040F">
        <w:rPr>
          <w:rFonts w:ascii="Courier New" w:eastAsia="Times New Roman" w:hAnsi="Courier New" w:cs="Times New Roman"/>
          <w:lang w:eastAsia="cs-CZ"/>
        </w:rPr>
        <w:t>.</w:t>
      </w:r>
      <w:r w:rsidRPr="0098040F">
        <w:rPr>
          <w:rFonts w:ascii="Courier New" w:eastAsia="Times New Roman" w:hAnsi="Courier New" w:cs="Times New Roman"/>
          <w:b/>
          <w:bCs/>
          <w:lang w:eastAsia="cs-CZ"/>
        </w:rPr>
        <w:t xml:space="preserve">2024 </w:t>
      </w:r>
      <w:r w:rsidRPr="0098040F">
        <w:rPr>
          <w:rFonts w:ascii="Courier New" w:eastAsia="Times New Roman" w:hAnsi="Courier New" w:cs="Times New Roman"/>
          <w:bCs/>
          <w:lang w:eastAsia="cs-CZ"/>
        </w:rPr>
        <w:t xml:space="preserve">ve výši </w:t>
      </w:r>
      <w:r w:rsidRPr="0098040F">
        <w:rPr>
          <w:rFonts w:ascii="Courier New" w:eastAsia="Times New Roman" w:hAnsi="Courier New" w:cs="Times New Roman"/>
          <w:b/>
          <w:bCs/>
          <w:lang w:eastAsia="cs-CZ"/>
        </w:rPr>
        <w:t>176 tis.Kč.</w:t>
      </w:r>
    </w:p>
    <w:p w14:paraId="7F738C14" w14:textId="77777777" w:rsidR="00D220C5" w:rsidRPr="0098040F" w:rsidRDefault="00D220C5" w:rsidP="00D220C5">
      <w:pPr>
        <w:spacing w:after="0" w:line="240" w:lineRule="auto"/>
        <w:jc w:val="both"/>
        <w:rPr>
          <w:rFonts w:ascii="Courier New" w:eastAsia="Times New Roman" w:hAnsi="Courier New" w:cs="Times New Roman"/>
          <w:b/>
          <w:u w:val="single"/>
          <w:lang w:eastAsia="cs-CZ"/>
        </w:rPr>
      </w:pPr>
    </w:p>
    <w:p w14:paraId="0ED1C61E" w14:textId="77777777" w:rsidR="00D220C5" w:rsidRPr="0098040F" w:rsidRDefault="00D220C5" w:rsidP="00D220C5">
      <w:pPr>
        <w:tabs>
          <w:tab w:val="right" w:pos="4678"/>
          <w:tab w:val="left" w:pos="5245"/>
          <w:tab w:val="right" w:pos="9922"/>
        </w:tabs>
        <w:spacing w:after="0" w:line="240" w:lineRule="auto"/>
        <w:jc w:val="both"/>
        <w:rPr>
          <w:rFonts w:ascii="Courier New" w:eastAsia="MS Mincho" w:hAnsi="Courier New" w:cs="Courier New"/>
          <w:b/>
          <w:iCs/>
          <w:u w:val="single"/>
          <w:lang w:eastAsia="cs-CZ"/>
        </w:rPr>
      </w:pPr>
      <w:r w:rsidRPr="0098040F">
        <w:rPr>
          <w:rFonts w:ascii="Courier New" w:eastAsia="MS Mincho" w:hAnsi="Courier New" w:cs="Courier New"/>
          <w:b/>
          <w:iCs/>
          <w:u w:val="single"/>
          <w:lang w:eastAsia="cs-CZ"/>
        </w:rPr>
        <w:t>členění nákladů</w:t>
      </w:r>
      <w:r w:rsidRPr="0098040F">
        <w:rPr>
          <w:rFonts w:ascii="Courier New" w:eastAsia="MS Mincho" w:hAnsi="Courier New" w:cs="Courier New"/>
          <w:b/>
          <w:iCs/>
          <w:u w:val="single"/>
          <w:lang w:eastAsia="cs-CZ"/>
        </w:rPr>
        <w:tab/>
        <w:t>(v tis.Kč)</w:t>
      </w:r>
      <w:r w:rsidRPr="0098040F">
        <w:rPr>
          <w:rFonts w:ascii="Courier New" w:eastAsia="MS Mincho" w:hAnsi="Courier New" w:cs="Courier New"/>
          <w:b/>
          <w:iCs/>
          <w:lang w:eastAsia="cs-CZ"/>
        </w:rPr>
        <w:tab/>
      </w:r>
      <w:r w:rsidRPr="0098040F">
        <w:rPr>
          <w:rFonts w:ascii="Courier New" w:eastAsia="MS Mincho" w:hAnsi="Courier New" w:cs="Courier New"/>
          <w:b/>
          <w:iCs/>
          <w:u w:val="single"/>
          <w:lang w:eastAsia="cs-CZ"/>
        </w:rPr>
        <w:t>členění výnosů</w:t>
      </w:r>
      <w:r w:rsidRPr="0098040F">
        <w:rPr>
          <w:rFonts w:ascii="Courier New" w:eastAsia="MS Mincho" w:hAnsi="Courier New" w:cs="Courier New"/>
          <w:b/>
          <w:iCs/>
          <w:u w:val="single"/>
          <w:lang w:eastAsia="cs-CZ"/>
        </w:rPr>
        <w:tab/>
        <w:t>v tis.Kč</w:t>
      </w:r>
    </w:p>
    <w:p w14:paraId="20AA2147" w14:textId="77777777" w:rsidR="00D220C5" w:rsidRPr="0098040F" w:rsidRDefault="00D220C5" w:rsidP="00D220C5">
      <w:pPr>
        <w:tabs>
          <w:tab w:val="right" w:pos="4678"/>
          <w:tab w:val="left" w:pos="5245"/>
          <w:tab w:val="right" w:pos="9923"/>
        </w:tabs>
        <w:spacing w:after="0" w:line="240" w:lineRule="auto"/>
        <w:rPr>
          <w:rFonts w:ascii="Courier New" w:hAnsi="Courier New" w:cs="Courier New"/>
        </w:rPr>
      </w:pPr>
      <w:r w:rsidRPr="0098040F">
        <w:rPr>
          <w:rFonts w:ascii="Courier New" w:hAnsi="Courier New" w:cs="Courier New"/>
        </w:rPr>
        <w:t>spotřeba materiálu a energie</w:t>
      </w:r>
      <w:r w:rsidRPr="0098040F">
        <w:rPr>
          <w:rFonts w:ascii="Courier New" w:hAnsi="Courier New" w:cs="Courier New"/>
        </w:rPr>
        <w:tab/>
        <w:t>6 652</w:t>
      </w:r>
      <w:r w:rsidRPr="0098040F">
        <w:rPr>
          <w:rFonts w:ascii="Courier New" w:hAnsi="Courier New" w:cs="Courier New"/>
        </w:rPr>
        <w:tab/>
        <w:t>úroky</w:t>
      </w:r>
      <w:r w:rsidRPr="0098040F">
        <w:rPr>
          <w:rFonts w:ascii="Courier New" w:hAnsi="Courier New" w:cs="Courier New"/>
        </w:rPr>
        <w:tab/>
        <w:t>165</w:t>
      </w:r>
    </w:p>
    <w:p w14:paraId="39CB52FF" w14:textId="77777777" w:rsidR="00D220C5" w:rsidRPr="0098040F" w:rsidRDefault="00D220C5" w:rsidP="00D220C5">
      <w:pPr>
        <w:tabs>
          <w:tab w:val="right" w:pos="4678"/>
          <w:tab w:val="left" w:pos="5245"/>
          <w:tab w:val="right" w:pos="9923"/>
        </w:tabs>
        <w:spacing w:after="0" w:line="240" w:lineRule="auto"/>
        <w:rPr>
          <w:rFonts w:ascii="Courier New" w:hAnsi="Courier New" w:cs="Courier New"/>
        </w:rPr>
      </w:pPr>
      <w:r w:rsidRPr="0098040F">
        <w:rPr>
          <w:rFonts w:ascii="Courier New" w:hAnsi="Courier New" w:cs="Courier New"/>
        </w:rPr>
        <w:t>cestovné</w:t>
      </w:r>
      <w:r w:rsidRPr="0098040F">
        <w:rPr>
          <w:rFonts w:ascii="Courier New" w:hAnsi="Courier New" w:cs="Courier New"/>
        </w:rPr>
        <w:tab/>
        <w:t>278</w:t>
      </w:r>
      <w:r w:rsidRPr="0098040F">
        <w:rPr>
          <w:rFonts w:ascii="Courier New" w:hAnsi="Courier New" w:cs="Courier New"/>
        </w:rPr>
        <w:tab/>
        <w:t>prodej služeb</w:t>
      </w:r>
      <w:r w:rsidRPr="0098040F">
        <w:rPr>
          <w:rFonts w:ascii="Courier New" w:hAnsi="Courier New" w:cs="Courier New"/>
        </w:rPr>
        <w:tab/>
        <w:t>2 728</w:t>
      </w:r>
    </w:p>
    <w:p w14:paraId="483BCEF0" w14:textId="77777777" w:rsidR="00D220C5" w:rsidRPr="0098040F" w:rsidRDefault="00D220C5" w:rsidP="00D220C5">
      <w:pPr>
        <w:tabs>
          <w:tab w:val="right" w:pos="4678"/>
          <w:tab w:val="left" w:pos="5245"/>
          <w:tab w:val="right" w:pos="9923"/>
        </w:tabs>
        <w:spacing w:after="0" w:line="240" w:lineRule="auto"/>
        <w:rPr>
          <w:rFonts w:ascii="Courier New" w:hAnsi="Courier New" w:cs="Courier New"/>
        </w:rPr>
      </w:pPr>
      <w:r w:rsidRPr="0098040F">
        <w:rPr>
          <w:rFonts w:ascii="Courier New" w:hAnsi="Courier New" w:cs="Courier New"/>
        </w:rPr>
        <w:t>ostatní služby</w:t>
      </w:r>
      <w:r w:rsidRPr="0098040F">
        <w:rPr>
          <w:rFonts w:ascii="Courier New" w:hAnsi="Courier New" w:cs="Courier New"/>
        </w:rPr>
        <w:tab/>
        <w:t>3 609</w:t>
      </w:r>
      <w:r w:rsidRPr="0098040F">
        <w:rPr>
          <w:rFonts w:ascii="Courier New" w:hAnsi="Courier New" w:cs="Courier New"/>
        </w:rPr>
        <w:tab/>
        <w:t>ostatní výnosy</w:t>
      </w:r>
      <w:r w:rsidRPr="0098040F">
        <w:rPr>
          <w:rFonts w:ascii="Courier New" w:hAnsi="Courier New" w:cs="Courier New"/>
        </w:rPr>
        <w:tab/>
        <w:t>1 468</w:t>
      </w:r>
    </w:p>
    <w:p w14:paraId="397E9FE9" w14:textId="77777777" w:rsidR="00D220C5" w:rsidRPr="0098040F" w:rsidRDefault="00D220C5" w:rsidP="00D220C5">
      <w:pPr>
        <w:tabs>
          <w:tab w:val="right" w:pos="4678"/>
          <w:tab w:val="left" w:pos="5245"/>
          <w:tab w:val="right" w:pos="9923"/>
        </w:tabs>
        <w:spacing w:after="0" w:line="240" w:lineRule="auto"/>
        <w:rPr>
          <w:rFonts w:ascii="Courier New" w:hAnsi="Courier New" w:cs="Courier New"/>
        </w:rPr>
      </w:pPr>
      <w:r w:rsidRPr="0098040F">
        <w:rPr>
          <w:rFonts w:ascii="Courier New" w:hAnsi="Courier New" w:cs="Courier New"/>
        </w:rPr>
        <w:t>opravy a udržování</w:t>
      </w:r>
      <w:r w:rsidRPr="0098040F">
        <w:rPr>
          <w:rFonts w:ascii="Courier New" w:hAnsi="Courier New" w:cs="Courier New"/>
        </w:rPr>
        <w:tab/>
        <w:t>316</w:t>
      </w:r>
      <w:r w:rsidRPr="0098040F">
        <w:rPr>
          <w:rFonts w:ascii="Courier New" w:hAnsi="Courier New" w:cs="Courier New"/>
        </w:rPr>
        <w:tab/>
        <w:t>provozní dotace</w:t>
      </w:r>
      <w:r w:rsidRPr="0098040F">
        <w:rPr>
          <w:rFonts w:ascii="Courier New" w:hAnsi="Courier New" w:cs="Courier New"/>
        </w:rPr>
        <w:tab/>
        <w:t>39 525</w:t>
      </w:r>
    </w:p>
    <w:p w14:paraId="49C97580" w14:textId="77777777" w:rsidR="00D220C5" w:rsidRPr="0098040F" w:rsidRDefault="00D220C5" w:rsidP="00D220C5">
      <w:pPr>
        <w:tabs>
          <w:tab w:val="right" w:pos="4678"/>
          <w:tab w:val="left" w:pos="5245"/>
          <w:tab w:val="right" w:pos="9923"/>
        </w:tabs>
        <w:spacing w:after="0" w:line="240" w:lineRule="auto"/>
        <w:rPr>
          <w:rFonts w:ascii="Courier New" w:hAnsi="Courier New" w:cs="Courier New"/>
        </w:rPr>
      </w:pPr>
      <w:r w:rsidRPr="0098040F">
        <w:rPr>
          <w:rFonts w:ascii="Courier New" w:hAnsi="Courier New" w:cs="Courier New"/>
        </w:rPr>
        <w:t>daně a poplatky</w:t>
      </w:r>
      <w:r w:rsidRPr="0098040F">
        <w:rPr>
          <w:rFonts w:ascii="Courier New" w:hAnsi="Courier New" w:cs="Courier New"/>
        </w:rPr>
        <w:tab/>
        <w:t>11</w:t>
      </w:r>
      <w:r w:rsidRPr="0098040F">
        <w:rPr>
          <w:rFonts w:ascii="Courier New" w:hAnsi="Courier New" w:cs="Courier New"/>
        </w:rPr>
        <w:tab/>
        <w:t>dary</w:t>
      </w:r>
      <w:r w:rsidRPr="0098040F">
        <w:rPr>
          <w:rFonts w:ascii="Courier New" w:hAnsi="Courier New" w:cs="Courier New"/>
        </w:rPr>
        <w:tab/>
        <w:t>147</w:t>
      </w:r>
    </w:p>
    <w:p w14:paraId="50AD90C2" w14:textId="77777777" w:rsidR="00D220C5" w:rsidRPr="0098040F" w:rsidRDefault="00D220C5" w:rsidP="00D220C5">
      <w:pPr>
        <w:tabs>
          <w:tab w:val="right" w:pos="4678"/>
          <w:tab w:val="left" w:pos="5245"/>
          <w:tab w:val="right" w:pos="9923"/>
        </w:tabs>
        <w:spacing w:after="0" w:line="240" w:lineRule="auto"/>
        <w:rPr>
          <w:rFonts w:ascii="Courier New" w:hAnsi="Courier New" w:cs="Courier New"/>
        </w:rPr>
      </w:pPr>
      <w:r w:rsidRPr="0098040F">
        <w:rPr>
          <w:rFonts w:ascii="Courier New" w:hAnsi="Courier New" w:cs="Courier New"/>
        </w:rPr>
        <w:t>osobní náklady</w:t>
      </w:r>
      <w:r w:rsidRPr="0098040F">
        <w:rPr>
          <w:rFonts w:ascii="Courier New" w:hAnsi="Courier New" w:cs="Courier New"/>
        </w:rPr>
        <w:tab/>
        <w:t>31 166</w:t>
      </w:r>
    </w:p>
    <w:p w14:paraId="2D97337A" w14:textId="77777777" w:rsidR="00D220C5" w:rsidRPr="0098040F" w:rsidRDefault="00D220C5" w:rsidP="00D220C5">
      <w:pPr>
        <w:tabs>
          <w:tab w:val="right" w:pos="4678"/>
          <w:tab w:val="left" w:pos="5245"/>
          <w:tab w:val="right" w:pos="9923"/>
        </w:tabs>
        <w:spacing w:after="0" w:line="240" w:lineRule="auto"/>
        <w:rPr>
          <w:rFonts w:ascii="Courier New" w:hAnsi="Courier New" w:cs="Courier New"/>
        </w:rPr>
      </w:pPr>
      <w:r w:rsidRPr="0098040F">
        <w:rPr>
          <w:rFonts w:ascii="Courier New" w:hAnsi="Courier New" w:cs="Courier New"/>
        </w:rPr>
        <w:t>odpis nedobytných pohledávek</w:t>
      </w:r>
      <w:r w:rsidRPr="0098040F">
        <w:rPr>
          <w:rFonts w:ascii="Courier New" w:hAnsi="Courier New" w:cs="Courier New"/>
        </w:rPr>
        <w:tab/>
        <w:t>3</w:t>
      </w:r>
    </w:p>
    <w:p w14:paraId="1C9E905C" w14:textId="77777777" w:rsidR="00D220C5" w:rsidRPr="0098040F" w:rsidRDefault="00D220C5" w:rsidP="00D220C5">
      <w:pPr>
        <w:tabs>
          <w:tab w:val="right" w:pos="4678"/>
          <w:tab w:val="left" w:pos="5245"/>
          <w:tab w:val="right" w:pos="9923"/>
        </w:tabs>
        <w:spacing w:after="0" w:line="240" w:lineRule="auto"/>
        <w:rPr>
          <w:rFonts w:ascii="Courier New" w:hAnsi="Courier New" w:cs="Courier New"/>
        </w:rPr>
      </w:pPr>
      <w:r w:rsidRPr="0098040F">
        <w:rPr>
          <w:rFonts w:ascii="Courier New" w:hAnsi="Courier New" w:cs="Courier New"/>
        </w:rPr>
        <w:t>odpisy</w:t>
      </w:r>
      <w:r w:rsidRPr="0098040F">
        <w:rPr>
          <w:rFonts w:ascii="Courier New" w:hAnsi="Courier New" w:cs="Courier New"/>
        </w:rPr>
        <w:tab/>
        <w:t>1 549</w:t>
      </w:r>
    </w:p>
    <w:p w14:paraId="0A14E660" w14:textId="77777777" w:rsidR="00D220C5" w:rsidRPr="0098040F" w:rsidRDefault="00D220C5" w:rsidP="00D220C5">
      <w:pPr>
        <w:tabs>
          <w:tab w:val="right" w:pos="4678"/>
          <w:tab w:val="left" w:pos="5245"/>
          <w:tab w:val="right" w:pos="9922"/>
        </w:tabs>
        <w:spacing w:after="0" w:line="240" w:lineRule="auto"/>
        <w:jc w:val="both"/>
        <w:rPr>
          <w:rFonts w:ascii="Courier New" w:eastAsia="MS Mincho" w:hAnsi="Courier New" w:cs="Courier New"/>
          <w:u w:val="single"/>
          <w:lang w:eastAsia="cs-CZ"/>
        </w:rPr>
      </w:pPr>
      <w:r w:rsidRPr="0098040F">
        <w:rPr>
          <w:rFonts w:ascii="Courier New" w:eastAsia="MS Mincho" w:hAnsi="Courier New" w:cs="Courier New"/>
          <w:u w:val="single"/>
          <w:lang w:eastAsia="cs-CZ"/>
        </w:rPr>
        <w:t>ostatní náklady</w:t>
      </w:r>
      <w:r w:rsidRPr="0098040F">
        <w:rPr>
          <w:rFonts w:ascii="Courier New" w:eastAsia="MS Mincho" w:hAnsi="Courier New" w:cs="Courier New"/>
          <w:u w:val="single"/>
          <w:lang w:eastAsia="cs-CZ"/>
        </w:rPr>
        <w:tab/>
        <w:t>625</w:t>
      </w:r>
      <w:r w:rsidRPr="0098040F">
        <w:rPr>
          <w:rFonts w:ascii="Courier New" w:eastAsia="MS Mincho" w:hAnsi="Courier New" w:cs="Courier New"/>
          <w:lang w:eastAsia="cs-CZ"/>
        </w:rPr>
        <w:tab/>
      </w:r>
      <w:r w:rsidRPr="0098040F">
        <w:rPr>
          <w:rFonts w:ascii="Courier New" w:eastAsia="MS Mincho" w:hAnsi="Courier New" w:cs="Courier New"/>
          <w:u w:val="single"/>
          <w:lang w:eastAsia="cs-CZ"/>
        </w:rPr>
        <w:t>___________________________________</w:t>
      </w:r>
    </w:p>
    <w:p w14:paraId="5ED6B941" w14:textId="77777777" w:rsidR="00D220C5" w:rsidRPr="0098040F" w:rsidRDefault="00D220C5" w:rsidP="00D220C5">
      <w:pPr>
        <w:tabs>
          <w:tab w:val="right" w:pos="4678"/>
          <w:tab w:val="left" w:pos="5245"/>
          <w:tab w:val="right" w:pos="9923"/>
        </w:tabs>
        <w:spacing w:after="0" w:line="240" w:lineRule="auto"/>
        <w:jc w:val="both"/>
        <w:rPr>
          <w:rFonts w:ascii="Courier New" w:hAnsi="Courier New" w:cs="Courier New"/>
        </w:rPr>
      </w:pPr>
      <w:r w:rsidRPr="0098040F">
        <w:rPr>
          <w:rFonts w:ascii="Courier New" w:eastAsia="MS Mincho" w:hAnsi="Courier New" w:cs="Courier New"/>
          <w:lang w:eastAsia="cs-CZ"/>
        </w:rPr>
        <w:t>c</w:t>
      </w:r>
      <w:r w:rsidRPr="0098040F">
        <w:rPr>
          <w:rFonts w:ascii="Courier New" w:eastAsia="MS Mincho" w:hAnsi="Courier New" w:cs="Courier New"/>
          <w:b/>
          <w:lang w:eastAsia="cs-CZ"/>
        </w:rPr>
        <w:t xml:space="preserve"> e l k e m</w:t>
      </w:r>
      <w:r w:rsidRPr="0098040F">
        <w:rPr>
          <w:rFonts w:ascii="Courier New" w:eastAsia="MS Mincho" w:hAnsi="Courier New" w:cs="Courier New"/>
          <w:b/>
          <w:lang w:eastAsia="cs-CZ"/>
        </w:rPr>
        <w:tab/>
        <w:t>44 209</w:t>
      </w:r>
      <w:r w:rsidRPr="0098040F">
        <w:rPr>
          <w:rFonts w:ascii="Courier New" w:eastAsia="MS Mincho" w:hAnsi="Courier New" w:cs="Courier New"/>
          <w:b/>
          <w:lang w:eastAsia="cs-CZ"/>
        </w:rPr>
        <w:tab/>
        <w:t xml:space="preserve">c e l k e m </w:t>
      </w:r>
      <w:r w:rsidRPr="0098040F">
        <w:rPr>
          <w:rFonts w:ascii="Courier New" w:eastAsia="MS Mincho" w:hAnsi="Courier New" w:cs="Courier New"/>
          <w:b/>
          <w:lang w:eastAsia="cs-CZ"/>
        </w:rPr>
        <w:tab/>
        <w:t xml:space="preserve">44 033 </w:t>
      </w:r>
    </w:p>
    <w:p w14:paraId="6E8DDE48" w14:textId="77777777" w:rsidR="00D220C5" w:rsidRPr="0098040F" w:rsidRDefault="00D220C5" w:rsidP="00D220C5">
      <w:pPr>
        <w:tabs>
          <w:tab w:val="right" w:pos="9923"/>
        </w:tabs>
        <w:spacing w:after="0" w:line="240" w:lineRule="auto"/>
        <w:jc w:val="both"/>
        <w:rPr>
          <w:rFonts w:ascii="Courier New" w:eastAsia="Times New Roman" w:hAnsi="Courier New" w:cs="Courier New"/>
          <w:color w:val="FF0000"/>
          <w:lang w:eastAsia="cs-CZ"/>
        </w:rPr>
      </w:pPr>
    </w:p>
    <w:p w14:paraId="53957108" w14:textId="77777777" w:rsidR="00D220C5" w:rsidRPr="0098040F" w:rsidRDefault="00D220C5" w:rsidP="00D220C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Dlouhodobý majetek</w:t>
      </w:r>
      <w:r w:rsidRPr="0098040F">
        <w:rPr>
          <w:rFonts w:ascii="Courier New" w:eastAsia="Times New Roman" w:hAnsi="Courier New" w:cs="Courier New"/>
          <w:lang w:eastAsia="cs-CZ"/>
        </w:rPr>
        <w:tab/>
        <w:t>17 818 tis.Kč</w:t>
      </w:r>
    </w:p>
    <w:p w14:paraId="271E29EE" w14:textId="77777777" w:rsidR="00D220C5" w:rsidRPr="0098040F" w:rsidRDefault="00D220C5" w:rsidP="00D220C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Zásoby</w:t>
      </w:r>
      <w:r w:rsidRPr="0098040F">
        <w:rPr>
          <w:rFonts w:ascii="Courier New" w:eastAsia="Times New Roman" w:hAnsi="Courier New" w:cs="Courier New"/>
          <w:lang w:eastAsia="cs-CZ"/>
        </w:rPr>
        <w:tab/>
        <w:t>158 tis.Kč</w:t>
      </w:r>
    </w:p>
    <w:p w14:paraId="4B3B6A20" w14:textId="77777777" w:rsidR="00D220C5" w:rsidRPr="0098040F" w:rsidRDefault="00D220C5" w:rsidP="00D220C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Pohledávky</w:t>
      </w:r>
      <w:r w:rsidRPr="0098040F">
        <w:rPr>
          <w:rFonts w:ascii="Courier New" w:eastAsia="Times New Roman" w:hAnsi="Courier New" w:cs="Courier New"/>
          <w:lang w:eastAsia="cs-CZ"/>
        </w:rPr>
        <w:tab/>
        <w:t>462 tis.Kč</w:t>
      </w:r>
    </w:p>
    <w:p w14:paraId="41631F39" w14:textId="77777777" w:rsidR="00D220C5" w:rsidRPr="0098040F" w:rsidRDefault="00D220C5" w:rsidP="00D220C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Závazky</w:t>
      </w:r>
      <w:r w:rsidRPr="0098040F">
        <w:rPr>
          <w:rFonts w:ascii="Courier New" w:eastAsia="Times New Roman" w:hAnsi="Courier New" w:cs="Courier New"/>
          <w:lang w:eastAsia="cs-CZ"/>
        </w:rPr>
        <w:tab/>
        <w:t>6 235 tis.Kč</w:t>
      </w:r>
    </w:p>
    <w:p w14:paraId="12B1A022" w14:textId="77777777" w:rsidR="00D220C5" w:rsidRPr="0098040F" w:rsidRDefault="00D220C5" w:rsidP="00D220C5">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Krátkodobý finanční majetek</w:t>
      </w:r>
      <w:r w:rsidRPr="0098040F">
        <w:rPr>
          <w:rFonts w:ascii="Courier New" w:eastAsia="Times New Roman" w:hAnsi="Courier New" w:cs="Courier New"/>
          <w:lang w:eastAsia="cs-CZ"/>
        </w:rPr>
        <w:tab/>
        <w:t>3 208 tis.Kč</w:t>
      </w:r>
    </w:p>
    <w:p w14:paraId="7C1824A6" w14:textId="77777777" w:rsidR="00D220C5" w:rsidRPr="0098040F" w:rsidRDefault="00D220C5" w:rsidP="00805603">
      <w:pPr>
        <w:tabs>
          <w:tab w:val="right" w:pos="4678"/>
          <w:tab w:val="left" w:pos="5245"/>
          <w:tab w:val="right" w:pos="9923"/>
        </w:tabs>
        <w:spacing w:after="0" w:line="240" w:lineRule="auto"/>
        <w:rPr>
          <w:rFonts w:ascii="Courier New" w:hAnsi="Courier New" w:cs="Courier New"/>
          <w:color w:val="FF0000"/>
        </w:rPr>
      </w:pPr>
    </w:p>
    <w:p w14:paraId="34AAF0F9" w14:textId="77777777" w:rsidR="00D220C5" w:rsidRPr="0098040F" w:rsidRDefault="00D220C5" w:rsidP="00805603">
      <w:pPr>
        <w:tabs>
          <w:tab w:val="right" w:pos="4678"/>
          <w:tab w:val="left" w:pos="5245"/>
          <w:tab w:val="right" w:pos="9923"/>
        </w:tabs>
        <w:spacing w:after="0" w:line="240" w:lineRule="auto"/>
        <w:rPr>
          <w:rFonts w:ascii="Courier New" w:hAnsi="Courier New" w:cs="Courier New"/>
          <w:color w:val="FF0000"/>
        </w:rPr>
      </w:pPr>
    </w:p>
    <w:p w14:paraId="7CDAC1AB" w14:textId="4542F482" w:rsidR="008B39A5" w:rsidRPr="0098040F" w:rsidRDefault="008B39A5" w:rsidP="00805603">
      <w:pPr>
        <w:tabs>
          <w:tab w:val="right" w:pos="4678"/>
          <w:tab w:val="left" w:pos="5245"/>
          <w:tab w:val="right" w:pos="9923"/>
        </w:tabs>
        <w:spacing w:after="0" w:line="240" w:lineRule="auto"/>
        <w:rPr>
          <w:rFonts w:ascii="Courier New" w:hAnsi="Courier New" w:cs="Courier New"/>
          <w:color w:val="FF0000"/>
        </w:rPr>
      </w:pPr>
      <w:r w:rsidRPr="0098040F">
        <w:rPr>
          <w:rFonts w:ascii="Courier New" w:hAnsi="Courier New" w:cs="Courier New"/>
          <w:color w:val="FF0000"/>
        </w:rPr>
        <w:br w:type="page"/>
      </w:r>
    </w:p>
    <w:p w14:paraId="36A470B7" w14:textId="44854578" w:rsidR="008B39A5" w:rsidRPr="0098040F" w:rsidRDefault="008B39A5" w:rsidP="008B39A5">
      <w:pPr>
        <w:pStyle w:val="Zvrenet03"/>
      </w:pPr>
      <w:bookmarkStart w:id="225" w:name="_Toc199395788"/>
      <w:r w:rsidRPr="0098040F">
        <w:lastRenderedPageBreak/>
        <w:t>Janáčkův máj, o.p.s.</w:t>
      </w:r>
      <w:bookmarkEnd w:id="225"/>
    </w:p>
    <w:p w14:paraId="039E5820" w14:textId="77777777" w:rsidR="001B41CB" w:rsidRPr="0098040F" w:rsidRDefault="001B41CB" w:rsidP="001B41CB">
      <w:pPr>
        <w:spacing w:after="0" w:line="240" w:lineRule="auto"/>
        <w:jc w:val="both"/>
        <w:rPr>
          <w:rFonts w:ascii="Courier New" w:eastAsia="MS Mincho" w:hAnsi="Courier New" w:cs="Times New Roman"/>
          <w:lang w:eastAsia="cs-CZ"/>
        </w:rPr>
      </w:pPr>
      <w:r w:rsidRPr="0098040F">
        <w:rPr>
          <w:rFonts w:ascii="Courier New" w:eastAsia="MS Mincho" w:hAnsi="Courier New" w:cs="Times New Roman"/>
          <w:lang w:eastAsia="cs-CZ"/>
        </w:rPr>
        <w:t>Pro úplnost uvádíme hospodaření těchto společností založených statutárním městem Ostrava.</w:t>
      </w:r>
    </w:p>
    <w:p w14:paraId="6CA77A05" w14:textId="77777777" w:rsidR="001B41CB" w:rsidRPr="0098040F" w:rsidRDefault="001B41CB" w:rsidP="001B41CB">
      <w:pPr>
        <w:spacing w:after="0" w:line="240" w:lineRule="auto"/>
        <w:jc w:val="both"/>
        <w:rPr>
          <w:rFonts w:ascii="Courier New" w:eastAsia="MS Mincho" w:hAnsi="Courier New" w:cs="Times New Roman"/>
          <w:lang w:eastAsia="cs-CZ"/>
        </w:rPr>
      </w:pPr>
    </w:p>
    <w:p w14:paraId="70010D12" w14:textId="77777777" w:rsidR="001B41CB" w:rsidRPr="0098040F" w:rsidRDefault="001B41CB" w:rsidP="001B41CB">
      <w:pPr>
        <w:tabs>
          <w:tab w:val="right" w:pos="10065"/>
        </w:tabs>
        <w:spacing w:after="0" w:line="240" w:lineRule="auto"/>
        <w:jc w:val="both"/>
        <w:rPr>
          <w:rFonts w:ascii="Courier New" w:eastAsia="MS Mincho" w:hAnsi="Courier New" w:cs="Courier New"/>
          <w:b/>
          <w:bCs/>
          <w:u w:val="single"/>
          <w:lang w:eastAsia="cs-CZ"/>
        </w:rPr>
      </w:pPr>
      <w:r w:rsidRPr="0098040F">
        <w:rPr>
          <w:rFonts w:ascii="Courier New" w:eastAsia="MS Mincho" w:hAnsi="Courier New" w:cs="Courier New"/>
          <w:b/>
          <w:bCs/>
          <w:u w:val="single"/>
          <w:lang w:eastAsia="cs-CZ"/>
        </w:rPr>
        <w:t>Janáčkův máj, o.p.s.</w:t>
      </w:r>
    </w:p>
    <w:p w14:paraId="735F6419" w14:textId="77777777" w:rsidR="001B41CB" w:rsidRPr="0098040F" w:rsidRDefault="001B41CB" w:rsidP="001B41CB">
      <w:pPr>
        <w:tabs>
          <w:tab w:val="right" w:pos="10065"/>
        </w:tabs>
        <w:spacing w:after="0" w:line="240" w:lineRule="auto"/>
        <w:jc w:val="both"/>
        <w:rPr>
          <w:rFonts w:ascii="Courier New" w:eastAsia="MS Mincho" w:hAnsi="Courier New" w:cs="Courier New"/>
          <w:bCs/>
          <w:lang w:eastAsia="cs-CZ"/>
        </w:rPr>
      </w:pPr>
    </w:p>
    <w:p w14:paraId="2D8FF6F7" w14:textId="77777777" w:rsidR="001B41CB" w:rsidRPr="0098040F" w:rsidRDefault="001B41CB" w:rsidP="001B41CB">
      <w:pPr>
        <w:tabs>
          <w:tab w:val="right" w:pos="10065"/>
        </w:tabs>
        <w:spacing w:after="0" w:line="240" w:lineRule="auto"/>
        <w:jc w:val="both"/>
        <w:rPr>
          <w:rFonts w:ascii="Courier New" w:eastAsia="MS Mincho" w:hAnsi="Courier New" w:cs="Courier New"/>
          <w:lang w:eastAsia="cs-CZ"/>
        </w:rPr>
      </w:pPr>
      <w:r w:rsidRPr="0098040F">
        <w:rPr>
          <w:rFonts w:ascii="Courier New" w:eastAsia="MS Mincho" w:hAnsi="Courier New" w:cs="Courier New"/>
          <w:bCs/>
          <w:lang w:eastAsia="cs-CZ"/>
        </w:rPr>
        <w:t xml:space="preserve">Společnosti byla usnesením zastupitelstva města č. 0522/ZM2226/12 ze dne 06.12.2023 schválena </w:t>
      </w:r>
      <w:r w:rsidRPr="0098040F">
        <w:rPr>
          <w:rFonts w:ascii="Courier New" w:eastAsia="MS Mincho" w:hAnsi="Courier New" w:cs="Courier New"/>
          <w:b/>
          <w:bCs/>
          <w:lang w:eastAsia="cs-CZ"/>
        </w:rPr>
        <w:t>neinvestiční dotace</w:t>
      </w:r>
      <w:r w:rsidRPr="0098040F">
        <w:rPr>
          <w:rFonts w:ascii="Courier New" w:eastAsia="MS Mincho" w:hAnsi="Courier New" w:cs="Courier New"/>
          <w:bCs/>
          <w:lang w:eastAsia="cs-CZ"/>
        </w:rPr>
        <w:t xml:space="preserve"> z rozpočtu města Ostravy k </w:t>
      </w:r>
      <w:r w:rsidRPr="0098040F">
        <w:rPr>
          <w:rFonts w:ascii="Courier New" w:eastAsia="MS Mincho" w:hAnsi="Courier New" w:cs="Courier New"/>
          <w:b/>
          <w:bCs/>
          <w:lang w:eastAsia="cs-CZ"/>
        </w:rPr>
        <w:t>částečnému krytí nákladů</w:t>
      </w:r>
      <w:r w:rsidRPr="0098040F">
        <w:rPr>
          <w:rFonts w:ascii="Courier New" w:eastAsia="MS Mincho" w:hAnsi="Courier New" w:cs="Courier New"/>
          <w:bCs/>
          <w:lang w:eastAsia="cs-CZ"/>
        </w:rPr>
        <w:t xml:space="preserve"> příjemce vzniklých v roce 2024 ve výši </w:t>
      </w:r>
      <w:r w:rsidRPr="0098040F">
        <w:rPr>
          <w:rFonts w:ascii="Courier New" w:eastAsia="MS Mincho" w:hAnsi="Courier New" w:cs="Courier New"/>
          <w:b/>
          <w:lang w:eastAsia="cs-CZ"/>
        </w:rPr>
        <w:t>7 400 tis.Kč</w:t>
      </w:r>
      <w:r w:rsidRPr="0098040F">
        <w:rPr>
          <w:rFonts w:ascii="Courier New" w:eastAsia="MS Mincho" w:hAnsi="Courier New" w:cs="Courier New"/>
          <w:bCs/>
          <w:lang w:eastAsia="cs-CZ"/>
        </w:rPr>
        <w:t>. Dotace byla společností vyčerpána v plné výši a řádně a včas vyúčtována.</w:t>
      </w:r>
    </w:p>
    <w:p w14:paraId="07021A28" w14:textId="77777777" w:rsidR="001B41CB" w:rsidRPr="0098040F" w:rsidRDefault="001B41CB" w:rsidP="001B41CB">
      <w:pPr>
        <w:tabs>
          <w:tab w:val="right" w:pos="10065"/>
        </w:tabs>
        <w:spacing w:after="0" w:line="240" w:lineRule="auto"/>
        <w:jc w:val="both"/>
        <w:rPr>
          <w:rFonts w:ascii="Courier New" w:eastAsia="MS Mincho" w:hAnsi="Courier New" w:cs="Courier New"/>
          <w:lang w:eastAsia="cs-CZ"/>
        </w:rPr>
      </w:pPr>
    </w:p>
    <w:p w14:paraId="76B21B63" w14:textId="77777777" w:rsidR="001B41CB" w:rsidRPr="0098040F" w:rsidRDefault="001B41CB" w:rsidP="001B41CB">
      <w:pPr>
        <w:tabs>
          <w:tab w:val="right" w:pos="10065"/>
        </w:tabs>
        <w:spacing w:after="0" w:line="240" w:lineRule="auto"/>
        <w:jc w:val="both"/>
        <w:rPr>
          <w:rFonts w:ascii="Courier New" w:eastAsia="MS Mincho" w:hAnsi="Courier New" w:cs="Courier New"/>
          <w:lang w:eastAsia="cs-CZ"/>
        </w:rPr>
      </w:pPr>
      <w:r w:rsidRPr="0098040F">
        <w:rPr>
          <w:rFonts w:ascii="Courier New" w:eastAsia="MS Mincho" w:hAnsi="Courier New" w:cs="Courier New"/>
          <w:b/>
          <w:lang w:eastAsia="cs-CZ"/>
        </w:rPr>
        <w:t>Výsledkem hospodaření</w:t>
      </w:r>
      <w:r w:rsidRPr="0098040F">
        <w:rPr>
          <w:rFonts w:ascii="Courier New" w:eastAsia="MS Mincho" w:hAnsi="Courier New" w:cs="Courier New"/>
          <w:lang w:eastAsia="cs-CZ"/>
        </w:rPr>
        <w:t xml:space="preserve"> společnosti za rok 2024 je </w:t>
      </w:r>
      <w:r w:rsidRPr="0098040F">
        <w:rPr>
          <w:rFonts w:ascii="Courier New" w:eastAsia="MS Mincho" w:hAnsi="Courier New" w:cs="Courier New"/>
          <w:b/>
          <w:lang w:eastAsia="cs-CZ"/>
        </w:rPr>
        <w:t>zisk</w:t>
      </w:r>
      <w:r w:rsidRPr="0098040F">
        <w:rPr>
          <w:rFonts w:ascii="Courier New" w:eastAsia="MS Mincho" w:hAnsi="Courier New" w:cs="Courier New"/>
          <w:lang w:eastAsia="cs-CZ"/>
        </w:rPr>
        <w:t xml:space="preserve"> ve výši </w:t>
      </w:r>
      <w:r w:rsidRPr="0098040F">
        <w:rPr>
          <w:rFonts w:ascii="Courier New" w:eastAsia="MS Mincho" w:hAnsi="Courier New" w:cs="Courier New"/>
          <w:b/>
          <w:lang w:eastAsia="cs-CZ"/>
        </w:rPr>
        <w:t>37 tis.Kč</w:t>
      </w:r>
      <w:r w:rsidRPr="0098040F">
        <w:rPr>
          <w:rFonts w:ascii="Courier New" w:eastAsia="MS Mincho" w:hAnsi="Courier New" w:cs="Courier New"/>
          <w:lang w:eastAsia="cs-CZ"/>
        </w:rPr>
        <w:t xml:space="preserve"> s tím, že v hlavní činnosti byla vykázána ztráta ve výši 1 879 tis.Kč, která byla plně kompenzována a mírně překročena ziskem v hospodářské činnosti ve výši 1 916 tis.Kč.</w:t>
      </w:r>
    </w:p>
    <w:p w14:paraId="29D1A146" w14:textId="77777777" w:rsidR="001B41CB" w:rsidRPr="0098040F" w:rsidRDefault="001B41CB" w:rsidP="001B41CB">
      <w:pPr>
        <w:tabs>
          <w:tab w:val="right" w:pos="10065"/>
        </w:tabs>
        <w:spacing w:after="0" w:line="240" w:lineRule="auto"/>
        <w:jc w:val="both"/>
        <w:rPr>
          <w:rFonts w:ascii="Courier New" w:eastAsia="MS Mincho" w:hAnsi="Courier New" w:cs="Courier New"/>
          <w:lang w:eastAsia="cs-CZ"/>
        </w:rPr>
      </w:pPr>
    </w:p>
    <w:p w14:paraId="6A24BB17" w14:textId="77777777" w:rsidR="001B41CB" w:rsidRPr="0098040F" w:rsidRDefault="001B41CB" w:rsidP="001B41CB">
      <w:pPr>
        <w:tabs>
          <w:tab w:val="right" w:pos="10065"/>
        </w:tabs>
        <w:spacing w:after="0" w:line="240" w:lineRule="auto"/>
        <w:jc w:val="both"/>
        <w:rPr>
          <w:rFonts w:ascii="Courier New" w:eastAsia="MS Mincho" w:hAnsi="Courier New" w:cs="Courier New"/>
          <w:lang w:eastAsia="cs-CZ"/>
        </w:rPr>
      </w:pPr>
    </w:p>
    <w:p w14:paraId="1E2A5832" w14:textId="77777777" w:rsidR="001B41CB" w:rsidRPr="0098040F" w:rsidRDefault="001B41CB" w:rsidP="001B41CB">
      <w:pPr>
        <w:tabs>
          <w:tab w:val="right" w:pos="4678"/>
          <w:tab w:val="left" w:pos="5245"/>
          <w:tab w:val="right" w:pos="9922"/>
        </w:tabs>
        <w:spacing w:after="0" w:line="240" w:lineRule="auto"/>
        <w:jc w:val="both"/>
        <w:rPr>
          <w:rFonts w:ascii="Courier New" w:eastAsia="MS Mincho" w:hAnsi="Courier New" w:cs="Courier New"/>
          <w:iCs/>
          <w:lang w:eastAsia="cs-CZ"/>
        </w:rPr>
      </w:pPr>
      <w:r w:rsidRPr="0098040F">
        <w:rPr>
          <w:rFonts w:ascii="Courier New" w:eastAsia="MS Mincho" w:hAnsi="Courier New" w:cs="Courier New"/>
          <w:b/>
          <w:iCs/>
          <w:u w:val="single"/>
          <w:lang w:eastAsia="cs-CZ"/>
        </w:rPr>
        <w:t>členění nákladů</w:t>
      </w:r>
      <w:r w:rsidRPr="0098040F">
        <w:rPr>
          <w:rFonts w:ascii="Courier New" w:eastAsia="MS Mincho" w:hAnsi="Courier New" w:cs="Courier New"/>
          <w:b/>
          <w:iCs/>
          <w:u w:val="single"/>
          <w:lang w:eastAsia="cs-CZ"/>
        </w:rPr>
        <w:tab/>
      </w:r>
      <w:r w:rsidRPr="0098040F">
        <w:rPr>
          <w:rFonts w:ascii="Courier New" w:eastAsia="MS Mincho" w:hAnsi="Courier New" w:cs="Courier New"/>
          <w:iCs/>
          <w:u w:val="single"/>
          <w:lang w:eastAsia="cs-CZ"/>
        </w:rPr>
        <w:t>(v tis.Kč)</w:t>
      </w:r>
      <w:r w:rsidRPr="0098040F">
        <w:rPr>
          <w:rFonts w:ascii="Courier New" w:eastAsia="MS Mincho" w:hAnsi="Courier New" w:cs="Courier New"/>
          <w:iCs/>
          <w:lang w:eastAsia="cs-CZ"/>
        </w:rPr>
        <w:tab/>
      </w:r>
      <w:r w:rsidRPr="0098040F">
        <w:rPr>
          <w:rFonts w:ascii="Courier New" w:eastAsia="MS Mincho" w:hAnsi="Courier New" w:cs="Courier New"/>
          <w:b/>
          <w:iCs/>
          <w:u w:val="single"/>
          <w:lang w:eastAsia="cs-CZ"/>
        </w:rPr>
        <w:t>členění výnosů</w:t>
      </w:r>
      <w:r w:rsidRPr="0098040F">
        <w:rPr>
          <w:rFonts w:ascii="Courier New" w:eastAsia="MS Mincho" w:hAnsi="Courier New" w:cs="Courier New"/>
          <w:b/>
          <w:iCs/>
          <w:u w:val="single"/>
          <w:lang w:eastAsia="cs-CZ"/>
        </w:rPr>
        <w:tab/>
      </w:r>
      <w:r w:rsidRPr="0098040F">
        <w:rPr>
          <w:rFonts w:ascii="Courier New" w:eastAsia="MS Mincho" w:hAnsi="Courier New" w:cs="Courier New"/>
          <w:iCs/>
          <w:u w:val="single"/>
          <w:lang w:eastAsia="cs-CZ"/>
        </w:rPr>
        <w:t>(v tis.Kč)</w:t>
      </w:r>
    </w:p>
    <w:p w14:paraId="59862CC9" w14:textId="77777777" w:rsidR="001B41CB" w:rsidRPr="0098040F" w:rsidRDefault="001B41CB" w:rsidP="001B41CB">
      <w:pPr>
        <w:tabs>
          <w:tab w:val="right" w:pos="4678"/>
          <w:tab w:val="left" w:pos="5245"/>
          <w:tab w:val="right" w:pos="9922"/>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spotřeba materiálu a energie</w:t>
      </w:r>
      <w:r w:rsidRPr="0098040F">
        <w:rPr>
          <w:rFonts w:ascii="Courier New" w:eastAsia="MS Mincho" w:hAnsi="Courier New" w:cs="Courier New"/>
          <w:lang w:eastAsia="cs-CZ"/>
        </w:rPr>
        <w:tab/>
        <w:t>574</w:t>
      </w:r>
      <w:r w:rsidRPr="0098040F">
        <w:rPr>
          <w:rFonts w:ascii="Courier New" w:eastAsia="MS Mincho" w:hAnsi="Courier New" w:cs="Courier New"/>
          <w:lang w:eastAsia="cs-CZ"/>
        </w:rPr>
        <w:tab/>
        <w:t>tržby za vlastní výkony</w:t>
      </w:r>
    </w:p>
    <w:p w14:paraId="0B7104D2" w14:textId="77777777" w:rsidR="001B41CB" w:rsidRPr="0098040F" w:rsidRDefault="001B41CB" w:rsidP="001B41CB">
      <w:pPr>
        <w:tabs>
          <w:tab w:val="right" w:pos="4678"/>
          <w:tab w:val="left" w:pos="5245"/>
          <w:tab w:val="right" w:pos="9922"/>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prodané zboží</w:t>
      </w:r>
      <w:r w:rsidRPr="0098040F">
        <w:rPr>
          <w:rFonts w:ascii="Courier New" w:eastAsia="MS Mincho" w:hAnsi="Courier New" w:cs="Courier New"/>
          <w:lang w:eastAsia="cs-CZ"/>
        </w:rPr>
        <w:tab/>
        <w:t>0</w:t>
      </w:r>
      <w:r w:rsidRPr="0098040F">
        <w:rPr>
          <w:rFonts w:ascii="Courier New" w:eastAsia="MS Mincho" w:hAnsi="Courier New" w:cs="Courier New"/>
          <w:lang w:eastAsia="cs-CZ"/>
        </w:rPr>
        <w:tab/>
        <w:t>a za zboží</w:t>
      </w:r>
      <w:r w:rsidRPr="0098040F">
        <w:rPr>
          <w:rFonts w:ascii="Courier New" w:eastAsia="MS Mincho" w:hAnsi="Courier New" w:cs="Courier New"/>
          <w:lang w:eastAsia="cs-CZ"/>
        </w:rPr>
        <w:tab/>
        <w:t>3 613</w:t>
      </w:r>
    </w:p>
    <w:p w14:paraId="09D2B20D" w14:textId="77777777" w:rsidR="001B41CB" w:rsidRPr="0098040F" w:rsidRDefault="001B41CB" w:rsidP="001B41CB">
      <w:pPr>
        <w:tabs>
          <w:tab w:val="right" w:pos="4678"/>
          <w:tab w:val="left" w:pos="5245"/>
          <w:tab w:val="right" w:pos="9922"/>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opravy a udržování</w:t>
      </w:r>
      <w:r w:rsidRPr="0098040F">
        <w:rPr>
          <w:rFonts w:ascii="Courier New" w:eastAsia="MS Mincho" w:hAnsi="Courier New" w:cs="Courier New"/>
          <w:lang w:eastAsia="cs-CZ"/>
        </w:rPr>
        <w:tab/>
        <w:t>13</w:t>
      </w:r>
      <w:r w:rsidRPr="0098040F">
        <w:rPr>
          <w:rFonts w:ascii="Courier New" w:eastAsia="MS Mincho" w:hAnsi="Courier New" w:cs="Courier New"/>
          <w:lang w:eastAsia="cs-CZ"/>
        </w:rPr>
        <w:tab/>
        <w:t>přijaté příspěvky (dary)</w:t>
      </w:r>
      <w:r w:rsidRPr="0098040F">
        <w:rPr>
          <w:rFonts w:ascii="Courier New" w:eastAsia="MS Mincho" w:hAnsi="Courier New" w:cs="Courier New"/>
          <w:lang w:eastAsia="cs-CZ"/>
        </w:rPr>
        <w:tab/>
        <w:t>1 589</w:t>
      </w:r>
    </w:p>
    <w:p w14:paraId="73055451" w14:textId="77777777" w:rsidR="001B41CB" w:rsidRPr="0098040F" w:rsidRDefault="001B41CB" w:rsidP="001B41CB">
      <w:pPr>
        <w:tabs>
          <w:tab w:val="right" w:pos="4678"/>
          <w:tab w:val="left" w:pos="5245"/>
          <w:tab w:val="right" w:pos="9922"/>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ostatní služby</w:t>
      </w:r>
      <w:r w:rsidRPr="0098040F">
        <w:rPr>
          <w:rFonts w:ascii="Courier New" w:eastAsia="MS Mincho" w:hAnsi="Courier New" w:cs="Courier New"/>
          <w:lang w:eastAsia="cs-CZ"/>
        </w:rPr>
        <w:tab/>
        <w:t>13 474</w:t>
      </w:r>
      <w:r w:rsidRPr="0098040F">
        <w:rPr>
          <w:rFonts w:ascii="Courier New" w:eastAsia="MS Mincho" w:hAnsi="Courier New" w:cs="Courier New"/>
          <w:lang w:eastAsia="cs-CZ"/>
        </w:rPr>
        <w:tab/>
        <w:t>provozní dotace</w:t>
      </w:r>
      <w:r w:rsidRPr="0098040F">
        <w:rPr>
          <w:rFonts w:ascii="Courier New" w:eastAsia="MS Mincho" w:hAnsi="Courier New" w:cs="Courier New"/>
          <w:lang w:eastAsia="cs-CZ"/>
        </w:rPr>
        <w:tab/>
        <w:t>13 955</w:t>
      </w:r>
    </w:p>
    <w:p w14:paraId="2E809F16" w14:textId="77777777" w:rsidR="001B41CB" w:rsidRPr="0098040F" w:rsidRDefault="001B41CB" w:rsidP="001B41CB">
      <w:pPr>
        <w:tabs>
          <w:tab w:val="right" w:pos="4678"/>
          <w:tab w:val="left" w:pos="5245"/>
          <w:tab w:val="right" w:pos="9922"/>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osobní náklady</w:t>
      </w:r>
      <w:r w:rsidRPr="0098040F">
        <w:rPr>
          <w:rFonts w:ascii="Courier New" w:eastAsia="MS Mincho" w:hAnsi="Courier New" w:cs="Courier New"/>
          <w:lang w:eastAsia="cs-CZ"/>
        </w:rPr>
        <w:tab/>
        <w:t>5 006</w:t>
      </w:r>
      <w:r w:rsidRPr="0098040F">
        <w:rPr>
          <w:rFonts w:ascii="Courier New" w:eastAsia="MS Mincho" w:hAnsi="Courier New" w:cs="Courier New"/>
          <w:lang w:eastAsia="cs-CZ"/>
        </w:rPr>
        <w:tab/>
        <w:t>tržby z prodeje majetku</w:t>
      </w:r>
      <w:r w:rsidRPr="0098040F">
        <w:rPr>
          <w:rFonts w:ascii="Courier New" w:eastAsia="MS Mincho" w:hAnsi="Courier New" w:cs="Courier New"/>
          <w:lang w:eastAsia="cs-CZ"/>
        </w:rPr>
        <w:tab/>
        <w:t>0</w:t>
      </w:r>
    </w:p>
    <w:p w14:paraId="1763EBFB" w14:textId="77777777" w:rsidR="001B41CB" w:rsidRPr="0098040F" w:rsidRDefault="001B41CB" w:rsidP="001B41CB">
      <w:pPr>
        <w:tabs>
          <w:tab w:val="right" w:pos="4678"/>
          <w:tab w:val="left" w:pos="5245"/>
          <w:tab w:val="right" w:pos="9922"/>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daně a poplatky</w:t>
      </w:r>
      <w:r w:rsidRPr="0098040F">
        <w:rPr>
          <w:rFonts w:ascii="Courier New" w:eastAsia="MS Mincho" w:hAnsi="Courier New" w:cs="Courier New"/>
          <w:lang w:eastAsia="cs-CZ"/>
        </w:rPr>
        <w:tab/>
        <w:t>21</w:t>
      </w:r>
      <w:r w:rsidRPr="0098040F">
        <w:rPr>
          <w:rFonts w:ascii="Courier New" w:eastAsia="MS Mincho" w:hAnsi="Courier New" w:cs="Courier New"/>
          <w:lang w:eastAsia="cs-CZ"/>
        </w:rPr>
        <w:tab/>
        <w:t>ostatní výnosy</w:t>
      </w:r>
      <w:r w:rsidRPr="0098040F">
        <w:rPr>
          <w:rFonts w:ascii="Courier New" w:eastAsia="MS Mincho" w:hAnsi="Courier New" w:cs="Courier New"/>
          <w:lang w:eastAsia="cs-CZ"/>
        </w:rPr>
        <w:tab/>
        <w:t>122</w:t>
      </w:r>
    </w:p>
    <w:p w14:paraId="6F60BF9E" w14:textId="77777777" w:rsidR="001B41CB" w:rsidRPr="0098040F" w:rsidRDefault="001B41CB" w:rsidP="001B41CB">
      <w:pPr>
        <w:tabs>
          <w:tab w:val="right" w:pos="4678"/>
          <w:tab w:val="left" w:pos="5245"/>
          <w:tab w:val="right" w:pos="9922"/>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ostatní náklady</w:t>
      </w:r>
      <w:r w:rsidRPr="0098040F">
        <w:rPr>
          <w:rFonts w:ascii="Courier New" w:eastAsia="MS Mincho" w:hAnsi="Courier New" w:cs="Courier New"/>
          <w:lang w:eastAsia="cs-CZ"/>
        </w:rPr>
        <w:tab/>
        <w:t>287</w:t>
      </w:r>
      <w:r w:rsidRPr="0098040F">
        <w:rPr>
          <w:rFonts w:ascii="Courier New" w:eastAsia="MS Mincho" w:hAnsi="Courier New" w:cs="Courier New"/>
          <w:lang w:eastAsia="cs-CZ"/>
        </w:rPr>
        <w:tab/>
      </w:r>
      <w:r w:rsidRPr="0098040F">
        <w:rPr>
          <w:rFonts w:ascii="Courier New" w:eastAsia="MS Mincho" w:hAnsi="Courier New" w:cs="Courier New"/>
          <w:lang w:eastAsia="cs-CZ"/>
        </w:rPr>
        <w:tab/>
      </w:r>
    </w:p>
    <w:p w14:paraId="6DA3FC84" w14:textId="77777777" w:rsidR="001B41CB" w:rsidRPr="0098040F" w:rsidRDefault="001B41CB" w:rsidP="001B41CB">
      <w:pPr>
        <w:tabs>
          <w:tab w:val="right" w:pos="4678"/>
          <w:tab w:val="left" w:pos="5245"/>
          <w:tab w:val="right" w:pos="9922"/>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aktivace materiálu a zboží</w:t>
      </w:r>
      <w:r w:rsidRPr="0098040F">
        <w:rPr>
          <w:rFonts w:ascii="Courier New" w:eastAsia="MS Mincho" w:hAnsi="Courier New" w:cs="Courier New"/>
          <w:lang w:eastAsia="cs-CZ"/>
        </w:rPr>
        <w:tab/>
        <w:t>- 218</w:t>
      </w:r>
      <w:r w:rsidRPr="0098040F">
        <w:rPr>
          <w:rFonts w:ascii="Courier New" w:eastAsia="MS Mincho" w:hAnsi="Courier New" w:cs="Courier New"/>
          <w:lang w:eastAsia="cs-CZ"/>
        </w:rPr>
        <w:tab/>
      </w:r>
      <w:r w:rsidRPr="0098040F">
        <w:rPr>
          <w:rFonts w:ascii="Courier New" w:eastAsia="MS Mincho" w:hAnsi="Courier New" w:cs="Courier New"/>
          <w:lang w:eastAsia="cs-CZ"/>
        </w:rPr>
        <w:tab/>
      </w:r>
    </w:p>
    <w:p w14:paraId="471B585A" w14:textId="77777777" w:rsidR="001B41CB" w:rsidRPr="0098040F" w:rsidRDefault="001B41CB" w:rsidP="001B41CB">
      <w:pPr>
        <w:tabs>
          <w:tab w:val="right" w:pos="4678"/>
          <w:tab w:val="left" w:pos="5245"/>
          <w:tab w:val="right" w:pos="9922"/>
        </w:tabs>
        <w:spacing w:after="0" w:line="240" w:lineRule="auto"/>
        <w:jc w:val="both"/>
        <w:rPr>
          <w:rFonts w:ascii="Courier New" w:eastAsia="MS Mincho" w:hAnsi="Courier New" w:cs="Courier New"/>
          <w:u w:val="single"/>
          <w:lang w:eastAsia="cs-CZ"/>
        </w:rPr>
      </w:pPr>
      <w:r w:rsidRPr="0098040F">
        <w:rPr>
          <w:rFonts w:ascii="Courier New" w:eastAsia="MS Mincho" w:hAnsi="Courier New" w:cs="Courier New"/>
          <w:u w:val="single"/>
          <w:lang w:eastAsia="cs-CZ"/>
        </w:rPr>
        <w:t>daň z příjmů</w:t>
      </w:r>
      <w:r w:rsidRPr="0098040F">
        <w:rPr>
          <w:rFonts w:ascii="Courier New" w:eastAsia="MS Mincho" w:hAnsi="Courier New" w:cs="Courier New"/>
          <w:u w:val="single"/>
          <w:lang w:eastAsia="cs-CZ"/>
        </w:rPr>
        <w:tab/>
        <w:t>85</w:t>
      </w:r>
      <w:r w:rsidRPr="0098040F">
        <w:rPr>
          <w:rFonts w:ascii="Courier New" w:eastAsia="MS Mincho" w:hAnsi="Courier New" w:cs="Courier New"/>
          <w:lang w:eastAsia="cs-CZ"/>
        </w:rPr>
        <w:tab/>
      </w:r>
      <w:r w:rsidRPr="0098040F">
        <w:rPr>
          <w:rFonts w:ascii="Courier New" w:eastAsia="MS Mincho" w:hAnsi="Courier New" w:cs="Courier New"/>
          <w:u w:val="single"/>
          <w:lang w:eastAsia="cs-CZ"/>
        </w:rPr>
        <w:tab/>
      </w:r>
    </w:p>
    <w:p w14:paraId="7F194D08" w14:textId="77777777" w:rsidR="001B41CB" w:rsidRPr="0098040F" w:rsidRDefault="001B41CB" w:rsidP="001B41CB">
      <w:pPr>
        <w:tabs>
          <w:tab w:val="right" w:pos="4678"/>
          <w:tab w:val="left" w:pos="5245"/>
          <w:tab w:val="right" w:pos="9922"/>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b/>
          <w:lang w:eastAsia="cs-CZ"/>
        </w:rPr>
        <w:t>c e l k e m</w:t>
      </w:r>
      <w:r w:rsidRPr="0098040F">
        <w:rPr>
          <w:rFonts w:ascii="Courier New" w:eastAsia="MS Mincho" w:hAnsi="Courier New" w:cs="Courier New"/>
          <w:b/>
          <w:lang w:eastAsia="cs-CZ"/>
        </w:rPr>
        <w:tab/>
        <w:t>19 242</w:t>
      </w:r>
      <w:r w:rsidRPr="0098040F">
        <w:rPr>
          <w:rFonts w:ascii="Courier New" w:eastAsia="MS Mincho" w:hAnsi="Courier New" w:cs="Courier New"/>
          <w:b/>
          <w:lang w:eastAsia="cs-CZ"/>
        </w:rPr>
        <w:tab/>
        <w:t>c e l k e m</w:t>
      </w:r>
      <w:r w:rsidRPr="0098040F">
        <w:rPr>
          <w:rFonts w:ascii="Courier New" w:eastAsia="MS Mincho" w:hAnsi="Courier New" w:cs="Courier New"/>
          <w:b/>
          <w:lang w:eastAsia="cs-CZ"/>
        </w:rPr>
        <w:tab/>
        <w:t>19 279</w:t>
      </w:r>
    </w:p>
    <w:p w14:paraId="08AD3208" w14:textId="77777777" w:rsidR="001B41CB" w:rsidRPr="0098040F" w:rsidRDefault="001B41CB" w:rsidP="001B41CB">
      <w:pPr>
        <w:tabs>
          <w:tab w:val="right" w:pos="10065"/>
        </w:tabs>
        <w:spacing w:after="0" w:line="240" w:lineRule="auto"/>
        <w:jc w:val="both"/>
        <w:rPr>
          <w:rFonts w:ascii="Courier New" w:eastAsia="MS Mincho" w:hAnsi="Courier New" w:cs="Courier New"/>
          <w:lang w:eastAsia="cs-CZ"/>
        </w:rPr>
      </w:pPr>
    </w:p>
    <w:p w14:paraId="776515C6" w14:textId="77777777" w:rsidR="001B41CB" w:rsidRPr="0098040F" w:rsidRDefault="001B41CB" w:rsidP="001B41CB">
      <w:pPr>
        <w:tabs>
          <w:tab w:val="right" w:pos="10065"/>
        </w:tabs>
        <w:spacing w:after="0" w:line="240" w:lineRule="auto"/>
        <w:jc w:val="both"/>
        <w:rPr>
          <w:rFonts w:ascii="Courier New" w:eastAsia="MS Mincho" w:hAnsi="Courier New" w:cs="Courier New"/>
          <w:lang w:eastAsia="cs-CZ"/>
        </w:rPr>
      </w:pPr>
    </w:p>
    <w:p w14:paraId="7C0147F5" w14:textId="77777777" w:rsidR="001B41CB" w:rsidRPr="0098040F" w:rsidRDefault="001B41CB" w:rsidP="001B41CB">
      <w:pPr>
        <w:tabs>
          <w:tab w:val="right" w:pos="10065"/>
        </w:tabs>
        <w:spacing w:after="0" w:line="240" w:lineRule="auto"/>
        <w:jc w:val="both"/>
        <w:rPr>
          <w:rFonts w:ascii="Courier New" w:eastAsia="MS Mincho" w:hAnsi="Courier New" w:cs="Courier New"/>
          <w:lang w:eastAsia="cs-CZ"/>
        </w:rPr>
      </w:pPr>
      <w:r w:rsidRPr="0098040F">
        <w:rPr>
          <w:rFonts w:ascii="Courier New" w:eastAsia="MS Mincho" w:hAnsi="Courier New" w:cs="Courier New"/>
          <w:b/>
          <w:lang w:eastAsia="cs-CZ"/>
        </w:rPr>
        <w:t>Do výnosů hlavní činnosti se promítají provozní dotace v celkové výši 13 955 tis.Kč</w:t>
      </w:r>
      <w:r w:rsidRPr="0098040F">
        <w:rPr>
          <w:rFonts w:ascii="Courier New" w:eastAsia="MS Mincho" w:hAnsi="Courier New" w:cs="Courier New"/>
          <w:lang w:eastAsia="cs-CZ"/>
        </w:rPr>
        <w:t>, a to ve výši</w:t>
      </w:r>
    </w:p>
    <w:p w14:paraId="58328C18" w14:textId="77777777" w:rsidR="001B41CB" w:rsidRPr="0098040F" w:rsidRDefault="001B41CB" w:rsidP="001B41CB">
      <w:pPr>
        <w:tabs>
          <w:tab w:val="right" w:pos="1560"/>
          <w:tab w:val="left" w:pos="1843"/>
          <w:tab w:val="right" w:pos="10065"/>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ab/>
        <w:t>7 400 tis.Kč</w:t>
      </w:r>
      <w:r w:rsidRPr="0098040F">
        <w:rPr>
          <w:rFonts w:ascii="Courier New" w:eastAsia="MS Mincho" w:hAnsi="Courier New" w:cs="Courier New"/>
          <w:lang w:eastAsia="cs-CZ"/>
        </w:rPr>
        <w:tab/>
        <w:t>z rozpočtu města Ostravy</w:t>
      </w:r>
    </w:p>
    <w:p w14:paraId="26356BEE" w14:textId="77777777" w:rsidR="001B41CB" w:rsidRPr="0098040F" w:rsidRDefault="001B41CB" w:rsidP="001B41CB">
      <w:pPr>
        <w:tabs>
          <w:tab w:val="right" w:pos="1560"/>
          <w:tab w:val="left" w:pos="1843"/>
          <w:tab w:val="right" w:pos="10065"/>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3 800 tis.Kč</w:t>
      </w:r>
      <w:r w:rsidRPr="0098040F">
        <w:rPr>
          <w:rFonts w:ascii="Courier New" w:eastAsia="MS Mincho" w:hAnsi="Courier New" w:cs="Courier New"/>
          <w:lang w:eastAsia="cs-CZ"/>
        </w:rPr>
        <w:tab/>
        <w:t>z rozpočtu Moravskoslezského kraje</w:t>
      </w:r>
    </w:p>
    <w:p w14:paraId="6A7A62EC" w14:textId="77777777" w:rsidR="001B41CB" w:rsidRPr="0098040F" w:rsidRDefault="001B41CB" w:rsidP="001B41CB">
      <w:pPr>
        <w:tabs>
          <w:tab w:val="right" w:pos="1560"/>
          <w:tab w:val="left" w:pos="1843"/>
          <w:tab w:val="right" w:pos="10065"/>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2 400 tis.Kč</w:t>
      </w:r>
      <w:r w:rsidRPr="0098040F">
        <w:rPr>
          <w:rFonts w:ascii="Courier New" w:eastAsia="MS Mincho" w:hAnsi="Courier New" w:cs="Courier New"/>
          <w:lang w:eastAsia="cs-CZ"/>
        </w:rPr>
        <w:tab/>
        <w:t>z rozpočtu Ministerstva kultury ČR</w:t>
      </w:r>
    </w:p>
    <w:p w14:paraId="7431F34A" w14:textId="77777777" w:rsidR="001B41CB" w:rsidRPr="0098040F" w:rsidRDefault="001B41CB" w:rsidP="001B41CB">
      <w:pPr>
        <w:tabs>
          <w:tab w:val="right" w:pos="1560"/>
          <w:tab w:val="left" w:pos="1843"/>
          <w:tab w:val="right" w:pos="10065"/>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ab/>
        <w:t>200 tis.Kč</w:t>
      </w:r>
      <w:r w:rsidRPr="0098040F">
        <w:rPr>
          <w:rFonts w:ascii="Courier New" w:eastAsia="MS Mincho" w:hAnsi="Courier New" w:cs="Courier New"/>
          <w:lang w:eastAsia="cs-CZ"/>
        </w:rPr>
        <w:tab/>
        <w:t>z rozpočtu obce Hukvaldy</w:t>
      </w:r>
    </w:p>
    <w:p w14:paraId="3B4F4BE1" w14:textId="77777777" w:rsidR="001B41CB" w:rsidRPr="0098040F" w:rsidRDefault="001B41CB" w:rsidP="001B41CB">
      <w:pPr>
        <w:tabs>
          <w:tab w:val="right" w:pos="1560"/>
          <w:tab w:val="left" w:pos="1843"/>
          <w:tab w:val="right" w:pos="10065"/>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ab/>
        <w:t>70 tis.Kč</w:t>
      </w:r>
      <w:r w:rsidRPr="0098040F">
        <w:rPr>
          <w:rFonts w:ascii="Courier New" w:eastAsia="MS Mincho" w:hAnsi="Courier New" w:cs="Courier New"/>
          <w:lang w:eastAsia="cs-CZ"/>
        </w:rPr>
        <w:tab/>
        <w:t>z rozpočtu města Nový Jičín</w:t>
      </w:r>
    </w:p>
    <w:p w14:paraId="6C1EC316" w14:textId="77777777" w:rsidR="001B41CB" w:rsidRPr="0098040F" w:rsidRDefault="001B41CB" w:rsidP="001B41CB">
      <w:pPr>
        <w:tabs>
          <w:tab w:val="right" w:pos="1560"/>
          <w:tab w:val="left" w:pos="1843"/>
          <w:tab w:val="right" w:pos="10065"/>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ab/>
        <w:t>40 tis.Kč</w:t>
      </w:r>
      <w:r w:rsidRPr="0098040F">
        <w:rPr>
          <w:rFonts w:ascii="Courier New" w:eastAsia="MS Mincho" w:hAnsi="Courier New" w:cs="Courier New"/>
          <w:lang w:eastAsia="cs-CZ"/>
        </w:rPr>
        <w:tab/>
        <w:t>z rozpočtu statutárního města Frýdek-Místek</w:t>
      </w:r>
    </w:p>
    <w:p w14:paraId="732F26B7" w14:textId="77777777" w:rsidR="001B41CB" w:rsidRPr="0098040F" w:rsidRDefault="001B41CB" w:rsidP="001B41CB">
      <w:pPr>
        <w:tabs>
          <w:tab w:val="right" w:pos="1560"/>
          <w:tab w:val="left" w:pos="1843"/>
          <w:tab w:val="right" w:pos="10065"/>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ab/>
        <w:t>25 tis.Kč</w:t>
      </w:r>
      <w:r w:rsidRPr="0098040F">
        <w:rPr>
          <w:rFonts w:ascii="Courier New" w:eastAsia="MS Mincho" w:hAnsi="Courier New" w:cs="Courier New"/>
          <w:lang w:eastAsia="cs-CZ"/>
        </w:rPr>
        <w:tab/>
        <w:t>z rozpočtu města Příbor a</w:t>
      </w:r>
    </w:p>
    <w:p w14:paraId="72ED20E8" w14:textId="77777777" w:rsidR="001B41CB" w:rsidRPr="0098040F" w:rsidRDefault="001B41CB" w:rsidP="001B41CB">
      <w:pPr>
        <w:tabs>
          <w:tab w:val="right" w:pos="1560"/>
          <w:tab w:val="left" w:pos="1843"/>
          <w:tab w:val="right" w:pos="10065"/>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ab/>
        <w:t>20 tis.Kč</w:t>
      </w:r>
      <w:r w:rsidRPr="0098040F">
        <w:rPr>
          <w:rFonts w:ascii="Courier New" w:eastAsia="MS Mincho" w:hAnsi="Courier New" w:cs="Courier New"/>
          <w:lang w:eastAsia="cs-CZ"/>
        </w:rPr>
        <w:tab/>
        <w:t>z rozpočtu městského obvodu Moravská Ostrava a Přívoz.</w:t>
      </w:r>
    </w:p>
    <w:p w14:paraId="0E1449D0" w14:textId="77777777" w:rsidR="001B41CB" w:rsidRPr="0098040F" w:rsidRDefault="001B41CB" w:rsidP="001B41CB">
      <w:pPr>
        <w:tabs>
          <w:tab w:val="right" w:pos="1560"/>
          <w:tab w:val="left" w:pos="1843"/>
          <w:tab w:val="right" w:pos="10065"/>
        </w:tabs>
        <w:spacing w:after="0" w:line="240" w:lineRule="auto"/>
        <w:jc w:val="both"/>
        <w:rPr>
          <w:rFonts w:ascii="Courier New" w:eastAsia="MS Mincho" w:hAnsi="Courier New" w:cs="Courier New"/>
          <w:lang w:eastAsia="cs-CZ"/>
        </w:rPr>
      </w:pPr>
    </w:p>
    <w:p w14:paraId="3B6068D6" w14:textId="77777777" w:rsidR="001B41CB" w:rsidRPr="0098040F" w:rsidRDefault="001B41CB" w:rsidP="001B41CB">
      <w:pPr>
        <w:tabs>
          <w:tab w:val="right" w:pos="1560"/>
          <w:tab w:val="left" w:pos="1843"/>
          <w:tab w:val="right" w:pos="10065"/>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Tyto </w:t>
      </w:r>
      <w:r w:rsidRPr="0098040F">
        <w:rPr>
          <w:rFonts w:ascii="Courier New" w:eastAsia="MS Mincho" w:hAnsi="Courier New" w:cs="Courier New"/>
          <w:b/>
          <w:bCs/>
          <w:lang w:eastAsia="cs-CZ"/>
        </w:rPr>
        <w:t>provozní dotace</w:t>
      </w:r>
      <w:r w:rsidRPr="0098040F">
        <w:rPr>
          <w:rFonts w:ascii="Courier New" w:eastAsia="MS Mincho" w:hAnsi="Courier New" w:cs="Courier New"/>
          <w:lang w:eastAsia="cs-CZ"/>
        </w:rPr>
        <w:t xml:space="preserve"> byly společností použity především na honoráře a licenční honoráře umělců/souborů včetně odvodů zahraničních daní a neuplatněnou DPH, dopravu a ubytování včetně parkovného, reklamu a propagaci festivalu, výrobu tiskových materiálů, mediálně-internetové služby, grafické práce, energie, práce v oblasti PR, Serverhosting RS Colosseum, nájmy kanceláří, zkušeben, rezervních prostor a prostor pro koncerty včetně služeb, security služby během festivalových akcí, tiskové konference, besedy, výstavy, doprovodné programy včetně služeb, na technickou přípravu a technické zabezpečení koncertů, nákupy materiálu, pronájem mobilních WC a sanitární techniky, videoprojekce, půjčovné notového materiálu, servis, stěhování a půjčovné hudebních nástrojů, fotoreportáž, květiny a květinovou výzdobu, poštovné, ladění, zapůjčení vozidla pro stěhování hudebních nástrojů, židlí a pultů, zdravotnické služby – dozor na koncertech, občerstvení, rauty, na přepravu osob na koncerty, poplatky OSA, Dilia, audit, </w:t>
      </w:r>
      <w:r w:rsidRPr="0098040F">
        <w:rPr>
          <w:rFonts w:ascii="Courier New" w:eastAsia="MS Mincho" w:hAnsi="Courier New" w:cs="Courier New"/>
          <w:lang w:eastAsia="cs-CZ"/>
        </w:rPr>
        <w:lastRenderedPageBreak/>
        <w:t>účetnictví, daňové a právní poradenství, na osobní náklady, na náklady spojené s realizací Generace - mezinárodní soutěže skladatelů do 30 let atd.</w:t>
      </w:r>
    </w:p>
    <w:p w14:paraId="7CA29D06" w14:textId="77777777" w:rsidR="001B41CB" w:rsidRPr="0098040F" w:rsidRDefault="001B41CB" w:rsidP="001B41CB">
      <w:pPr>
        <w:tabs>
          <w:tab w:val="right" w:pos="1560"/>
          <w:tab w:val="left" w:pos="1843"/>
          <w:tab w:val="right" w:pos="10065"/>
        </w:tabs>
        <w:spacing w:after="0" w:line="240" w:lineRule="auto"/>
        <w:jc w:val="both"/>
        <w:rPr>
          <w:rFonts w:ascii="Courier New" w:eastAsia="MS Mincho" w:hAnsi="Courier New" w:cs="Courier New"/>
          <w:lang w:eastAsia="cs-CZ"/>
        </w:rPr>
      </w:pPr>
    </w:p>
    <w:p w14:paraId="056EF3BB" w14:textId="77777777" w:rsidR="001B41CB" w:rsidRPr="0098040F" w:rsidRDefault="001B41CB" w:rsidP="001B41CB">
      <w:pPr>
        <w:tabs>
          <w:tab w:val="right" w:pos="1560"/>
          <w:tab w:val="left" w:pos="1843"/>
          <w:tab w:val="right" w:pos="10065"/>
        </w:tabs>
        <w:spacing w:after="0" w:line="240" w:lineRule="auto"/>
        <w:jc w:val="both"/>
        <w:rPr>
          <w:rFonts w:ascii="Courier New" w:eastAsia="MS Mincho" w:hAnsi="Courier New" w:cs="Courier New"/>
          <w:lang w:eastAsia="cs-CZ"/>
        </w:rPr>
      </w:pPr>
      <w:r w:rsidRPr="0098040F">
        <w:rPr>
          <w:rFonts w:ascii="Courier New" w:eastAsia="MS Mincho" w:hAnsi="Courier New" w:cs="Courier New"/>
          <w:b/>
          <w:bCs/>
          <w:lang w:eastAsia="cs-CZ"/>
        </w:rPr>
        <w:t>Dále se do výnosů hlavní činnosti promítají bezúplatné příjmy v celkové výši 1 589 tis.Kč,</w:t>
      </w:r>
      <w:r w:rsidRPr="0098040F">
        <w:rPr>
          <w:rFonts w:ascii="Courier New" w:eastAsia="MS Mincho" w:hAnsi="Courier New" w:cs="Courier New"/>
          <w:lang w:eastAsia="cs-CZ"/>
        </w:rPr>
        <w:t xml:space="preserve"> a to ve výši</w:t>
      </w:r>
    </w:p>
    <w:p w14:paraId="0C890CDA" w14:textId="77777777" w:rsidR="001B41CB" w:rsidRPr="0098040F" w:rsidRDefault="001B41CB" w:rsidP="001B41CB">
      <w:pPr>
        <w:tabs>
          <w:tab w:val="right" w:pos="1276"/>
          <w:tab w:val="left" w:pos="1560"/>
          <w:tab w:val="right" w:pos="10065"/>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ab/>
        <w:t>500 tis.Kč</w:t>
      </w:r>
      <w:r w:rsidRPr="0098040F">
        <w:rPr>
          <w:rFonts w:ascii="Courier New" w:eastAsia="MS Mincho" w:hAnsi="Courier New" w:cs="Courier New"/>
          <w:lang w:eastAsia="cs-CZ"/>
        </w:rPr>
        <w:tab/>
        <w:t>od Nadace Leoše Janáčka</w:t>
      </w:r>
    </w:p>
    <w:p w14:paraId="00BEB85A" w14:textId="77777777" w:rsidR="001B41CB" w:rsidRPr="0098040F" w:rsidRDefault="001B41CB" w:rsidP="001B41CB">
      <w:pPr>
        <w:tabs>
          <w:tab w:val="right" w:pos="1276"/>
          <w:tab w:val="left" w:pos="1560"/>
          <w:tab w:val="right" w:pos="10065"/>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ab/>
        <w:t>490 tis.Kč</w:t>
      </w:r>
      <w:r w:rsidRPr="0098040F">
        <w:rPr>
          <w:rFonts w:ascii="Courier New" w:eastAsia="MS Mincho" w:hAnsi="Courier New" w:cs="Courier New"/>
          <w:lang w:eastAsia="cs-CZ"/>
        </w:rPr>
        <w:tab/>
        <w:t>od ČEPS, a.s.</w:t>
      </w:r>
    </w:p>
    <w:p w14:paraId="2FB30E2B" w14:textId="77777777" w:rsidR="001B41CB" w:rsidRPr="0098040F" w:rsidRDefault="001B41CB" w:rsidP="001B41CB">
      <w:pPr>
        <w:tabs>
          <w:tab w:val="right" w:pos="1276"/>
          <w:tab w:val="left" w:pos="1560"/>
          <w:tab w:val="right" w:pos="10065"/>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ab/>
        <w:t>250 tis.Kč</w:t>
      </w:r>
      <w:r w:rsidRPr="0098040F">
        <w:rPr>
          <w:rFonts w:ascii="Courier New" w:eastAsia="MS Mincho" w:hAnsi="Courier New" w:cs="Courier New"/>
          <w:lang w:eastAsia="cs-CZ"/>
        </w:rPr>
        <w:tab/>
        <w:t>od Česko-německého fondu budoucnosti</w:t>
      </w:r>
    </w:p>
    <w:p w14:paraId="03334751" w14:textId="77777777" w:rsidR="001B41CB" w:rsidRPr="0098040F" w:rsidRDefault="001B41CB" w:rsidP="001B41CB">
      <w:pPr>
        <w:tabs>
          <w:tab w:val="right" w:pos="1276"/>
          <w:tab w:val="left" w:pos="1560"/>
          <w:tab w:val="right" w:pos="10065"/>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ab/>
        <w:t>110 tis.Kč</w:t>
      </w:r>
      <w:r w:rsidRPr="0098040F">
        <w:rPr>
          <w:rFonts w:ascii="Courier New" w:eastAsia="MS Mincho" w:hAnsi="Courier New" w:cs="Courier New"/>
          <w:lang w:eastAsia="cs-CZ"/>
        </w:rPr>
        <w:tab/>
        <w:t>od OSA, z.s.</w:t>
      </w:r>
    </w:p>
    <w:p w14:paraId="6143962C" w14:textId="77777777" w:rsidR="001B41CB" w:rsidRPr="0098040F" w:rsidRDefault="001B41CB" w:rsidP="001B41CB">
      <w:pPr>
        <w:tabs>
          <w:tab w:val="right" w:pos="1276"/>
          <w:tab w:val="left" w:pos="1560"/>
          <w:tab w:val="right" w:pos="10065"/>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ab/>
        <w:t>75 tis.Kč</w:t>
      </w:r>
      <w:r w:rsidRPr="0098040F">
        <w:rPr>
          <w:rFonts w:ascii="Courier New" w:eastAsia="MS Mincho" w:hAnsi="Courier New" w:cs="Courier New"/>
          <w:lang w:eastAsia="cs-CZ"/>
        </w:rPr>
        <w:tab/>
        <w:t>od Moravskoslezského klastru dynamických pohonů a konstrukcí</w:t>
      </w:r>
    </w:p>
    <w:p w14:paraId="78E510D4" w14:textId="77777777" w:rsidR="001B41CB" w:rsidRPr="0098040F" w:rsidRDefault="001B41CB" w:rsidP="001B41CB">
      <w:pPr>
        <w:tabs>
          <w:tab w:val="right" w:pos="1276"/>
          <w:tab w:val="left" w:pos="1560"/>
          <w:tab w:val="right" w:pos="10065"/>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ab/>
        <w:t>50 tis.Kč</w:t>
      </w:r>
      <w:r w:rsidRPr="0098040F">
        <w:rPr>
          <w:rFonts w:ascii="Courier New" w:eastAsia="MS Mincho" w:hAnsi="Courier New" w:cs="Courier New"/>
          <w:lang w:eastAsia="cs-CZ"/>
        </w:rPr>
        <w:tab/>
        <w:t>od Nadace Život umělce</w:t>
      </w:r>
    </w:p>
    <w:p w14:paraId="06C39153" w14:textId="77777777" w:rsidR="001B41CB" w:rsidRPr="0098040F" w:rsidRDefault="001B41CB" w:rsidP="001B41CB">
      <w:pPr>
        <w:tabs>
          <w:tab w:val="right" w:pos="1276"/>
          <w:tab w:val="left" w:pos="1560"/>
          <w:tab w:val="right" w:pos="10065"/>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ab/>
        <w:t>30 tis.Kč</w:t>
      </w:r>
      <w:r w:rsidRPr="0098040F">
        <w:rPr>
          <w:rFonts w:ascii="Courier New" w:eastAsia="MS Mincho" w:hAnsi="Courier New" w:cs="Courier New"/>
          <w:lang w:eastAsia="cs-CZ"/>
        </w:rPr>
        <w:tab/>
        <w:t>od Komerční banky</w:t>
      </w:r>
    </w:p>
    <w:p w14:paraId="17AADDD1" w14:textId="77777777" w:rsidR="001B41CB" w:rsidRPr="0098040F" w:rsidRDefault="001B41CB" w:rsidP="001B41CB">
      <w:pPr>
        <w:tabs>
          <w:tab w:val="right" w:pos="1276"/>
          <w:tab w:val="left" w:pos="1560"/>
          <w:tab w:val="right" w:pos="10065"/>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ab/>
        <w:t>20 tis.Kč</w:t>
      </w:r>
      <w:r w:rsidRPr="0098040F">
        <w:rPr>
          <w:rFonts w:ascii="Courier New" w:eastAsia="MS Mincho" w:hAnsi="Courier New" w:cs="Courier New"/>
          <w:lang w:eastAsia="cs-CZ"/>
        </w:rPr>
        <w:tab/>
        <w:t>od Nadace Českého hudebního fondu</w:t>
      </w:r>
    </w:p>
    <w:p w14:paraId="110C6B67" w14:textId="77777777" w:rsidR="001B41CB" w:rsidRPr="0098040F" w:rsidRDefault="001B41CB" w:rsidP="001B41CB">
      <w:pPr>
        <w:tabs>
          <w:tab w:val="right" w:pos="1276"/>
          <w:tab w:val="left" w:pos="1560"/>
          <w:tab w:val="right" w:pos="10065"/>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ab/>
        <w:t>15 tis.Kč</w:t>
      </w:r>
      <w:r w:rsidRPr="0098040F">
        <w:rPr>
          <w:rFonts w:ascii="Courier New" w:eastAsia="MS Mincho" w:hAnsi="Courier New" w:cs="Courier New"/>
          <w:lang w:eastAsia="cs-CZ"/>
        </w:rPr>
        <w:tab/>
        <w:t>od Asociace hudebních umělců a vědců</w:t>
      </w:r>
    </w:p>
    <w:p w14:paraId="2481050B" w14:textId="77777777" w:rsidR="001B41CB" w:rsidRPr="0098040F" w:rsidRDefault="001B41CB" w:rsidP="001B41CB">
      <w:pPr>
        <w:tabs>
          <w:tab w:val="right" w:pos="1276"/>
          <w:tab w:val="left" w:pos="1560"/>
          <w:tab w:val="right" w:pos="10065"/>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ab/>
        <w:t>15 tis.Kč</w:t>
      </w:r>
      <w:r w:rsidRPr="0098040F">
        <w:rPr>
          <w:rFonts w:ascii="Courier New" w:eastAsia="MS Mincho" w:hAnsi="Courier New" w:cs="Courier New"/>
          <w:lang w:eastAsia="cs-CZ"/>
        </w:rPr>
        <w:tab/>
        <w:t>od Veolia Energie ČR, a.s.</w:t>
      </w:r>
    </w:p>
    <w:p w14:paraId="04AB3A6F" w14:textId="77777777" w:rsidR="001B41CB" w:rsidRPr="0098040F" w:rsidRDefault="001B41CB" w:rsidP="001B41CB">
      <w:pPr>
        <w:tabs>
          <w:tab w:val="right" w:pos="1276"/>
          <w:tab w:val="left" w:pos="1560"/>
          <w:tab w:val="right" w:pos="10065"/>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ab/>
        <w:t>15 tis.Kč</w:t>
      </w:r>
      <w:r w:rsidRPr="0098040F">
        <w:rPr>
          <w:rFonts w:ascii="Courier New" w:eastAsia="MS Mincho" w:hAnsi="Courier New" w:cs="Courier New"/>
          <w:lang w:eastAsia="cs-CZ"/>
        </w:rPr>
        <w:tab/>
        <w:t>od fyzické osoby</w:t>
      </w:r>
    </w:p>
    <w:p w14:paraId="37ED7A15" w14:textId="77777777" w:rsidR="001B41CB" w:rsidRPr="0098040F" w:rsidRDefault="001B41CB" w:rsidP="001B41CB">
      <w:pPr>
        <w:tabs>
          <w:tab w:val="right" w:pos="1276"/>
          <w:tab w:val="left" w:pos="1560"/>
          <w:tab w:val="right" w:pos="10065"/>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ab/>
        <w:t>10 tis.Kč</w:t>
      </w:r>
      <w:r w:rsidRPr="0098040F">
        <w:rPr>
          <w:rFonts w:ascii="Courier New" w:eastAsia="MS Mincho" w:hAnsi="Courier New" w:cs="Courier New"/>
          <w:lang w:eastAsia="cs-CZ"/>
        </w:rPr>
        <w:tab/>
        <w:t>od Nadace Bohuslava Martinů a</w:t>
      </w:r>
    </w:p>
    <w:p w14:paraId="2C715597" w14:textId="77777777" w:rsidR="001B41CB" w:rsidRPr="0098040F" w:rsidRDefault="001B41CB" w:rsidP="001B41CB">
      <w:pPr>
        <w:tabs>
          <w:tab w:val="right" w:pos="1276"/>
          <w:tab w:val="left" w:pos="1560"/>
          <w:tab w:val="right" w:pos="10065"/>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ab/>
        <w:t>9 tis.Kč</w:t>
      </w:r>
      <w:r w:rsidRPr="0098040F">
        <w:rPr>
          <w:rFonts w:ascii="Courier New" w:eastAsia="MS Mincho" w:hAnsi="Courier New" w:cs="Courier New"/>
          <w:lang w:eastAsia="cs-CZ"/>
        </w:rPr>
        <w:tab/>
        <w:t>dary od členů Klubu Leoše Janáčka.</w:t>
      </w:r>
    </w:p>
    <w:p w14:paraId="12ED5328" w14:textId="77777777" w:rsidR="001B41CB" w:rsidRPr="0098040F" w:rsidRDefault="001B41CB" w:rsidP="001B41CB">
      <w:pPr>
        <w:tabs>
          <w:tab w:val="right" w:pos="1276"/>
          <w:tab w:val="left" w:pos="1560"/>
          <w:tab w:val="right" w:pos="10065"/>
        </w:tabs>
        <w:spacing w:after="0" w:line="240" w:lineRule="auto"/>
        <w:jc w:val="both"/>
        <w:rPr>
          <w:rFonts w:ascii="Courier New" w:eastAsia="MS Mincho" w:hAnsi="Courier New" w:cs="Courier New"/>
          <w:lang w:eastAsia="cs-CZ"/>
        </w:rPr>
      </w:pPr>
    </w:p>
    <w:p w14:paraId="359BDC14" w14:textId="77777777" w:rsidR="001B41CB" w:rsidRPr="0098040F" w:rsidRDefault="001B41CB" w:rsidP="001B41CB">
      <w:pPr>
        <w:spacing w:after="0" w:line="240" w:lineRule="auto"/>
        <w:jc w:val="both"/>
        <w:rPr>
          <w:rFonts w:ascii="Courier New" w:eastAsia="MS Mincho" w:hAnsi="Courier New" w:cs="Courier New"/>
          <w:lang w:eastAsia="cs-CZ"/>
        </w:rPr>
      </w:pPr>
      <w:r w:rsidRPr="0098040F">
        <w:rPr>
          <w:rFonts w:ascii="Courier New" w:eastAsia="MS Mincho" w:hAnsi="Courier New" w:cs="Courier New"/>
          <w:bCs/>
          <w:lang w:eastAsia="cs-CZ"/>
        </w:rPr>
        <w:t xml:space="preserve">Tyto </w:t>
      </w:r>
      <w:r w:rsidRPr="0098040F">
        <w:rPr>
          <w:rFonts w:ascii="Courier New" w:eastAsia="MS Mincho" w:hAnsi="Courier New" w:cs="Courier New"/>
          <w:b/>
          <w:lang w:eastAsia="cs-CZ"/>
        </w:rPr>
        <w:t>přijaté bezúplatné příjmy</w:t>
      </w:r>
      <w:r w:rsidRPr="0098040F">
        <w:rPr>
          <w:rFonts w:ascii="Courier New" w:eastAsia="MS Mincho" w:hAnsi="Courier New" w:cs="Courier New"/>
          <w:lang w:eastAsia="cs-CZ"/>
        </w:rPr>
        <w:t xml:space="preserve"> od výše uvedených subjektů byly společností použity na materiálové náklady a spotřebované nákupy, květiny a květinovou výzdobu, grafické práce, fotodokumentaci, půjčovné a ladění hudebních nástrojů, produkční zajištění koncertů, financování vybraných koncertů, zejména jejich honoráře a licenční honoráře včetně odvodů zahraničních daní a neuplatněnou DPH, ubytování a cestovné včetně zahraniční daně, technické zabezpečení koncertů a doprovodných akcí, pronájem koncertních prostor a služby s tím spojené apod.</w:t>
      </w:r>
    </w:p>
    <w:p w14:paraId="3756CE19" w14:textId="77777777" w:rsidR="001B41CB" w:rsidRPr="0098040F" w:rsidRDefault="001B41CB" w:rsidP="001B41CB">
      <w:pPr>
        <w:tabs>
          <w:tab w:val="right" w:pos="1276"/>
          <w:tab w:val="left" w:pos="1560"/>
          <w:tab w:val="right" w:pos="10065"/>
        </w:tabs>
        <w:spacing w:after="0" w:line="240" w:lineRule="auto"/>
        <w:jc w:val="both"/>
        <w:rPr>
          <w:rFonts w:ascii="Courier New" w:eastAsia="MS Mincho" w:hAnsi="Courier New" w:cs="Courier New"/>
          <w:lang w:eastAsia="cs-CZ"/>
        </w:rPr>
      </w:pPr>
    </w:p>
    <w:p w14:paraId="182D5EF7" w14:textId="77777777" w:rsidR="001B41CB" w:rsidRPr="0098040F" w:rsidRDefault="001B41CB" w:rsidP="001B41CB">
      <w:pPr>
        <w:tabs>
          <w:tab w:val="right" w:pos="10065"/>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Společnost vykázala za rok 2024 </w:t>
      </w:r>
      <w:r w:rsidRPr="0098040F">
        <w:rPr>
          <w:rFonts w:ascii="Courier New" w:eastAsia="MS Mincho" w:hAnsi="Courier New" w:cs="Courier New"/>
          <w:b/>
          <w:bCs/>
          <w:lang w:eastAsia="cs-CZ"/>
        </w:rPr>
        <w:t>výnosy ze smluv na poskytnutí reklamních služeb</w:t>
      </w:r>
      <w:r w:rsidRPr="0098040F">
        <w:rPr>
          <w:rFonts w:ascii="Courier New" w:eastAsia="MS Mincho" w:hAnsi="Courier New" w:cs="Courier New"/>
          <w:lang w:eastAsia="cs-CZ"/>
        </w:rPr>
        <w:t xml:space="preserve"> v rámci MHF Leoše Janáčka s reklamními partnery v celkové výši </w:t>
      </w:r>
      <w:r w:rsidRPr="0098040F">
        <w:rPr>
          <w:rFonts w:ascii="Courier New" w:eastAsia="MS Mincho" w:hAnsi="Courier New" w:cs="Courier New"/>
          <w:b/>
          <w:bCs/>
          <w:lang w:eastAsia="cs-CZ"/>
        </w:rPr>
        <w:t>2 058 tis.Kč</w:t>
      </w:r>
      <w:r w:rsidRPr="0098040F">
        <w:rPr>
          <w:rFonts w:ascii="Courier New" w:eastAsia="MS Mincho" w:hAnsi="Courier New" w:cs="Courier New"/>
          <w:lang w:eastAsia="cs-CZ"/>
        </w:rPr>
        <w:t>, které se promítly do výnosů hospodářské činnosti.</w:t>
      </w:r>
    </w:p>
    <w:p w14:paraId="1FA0E0F4" w14:textId="77777777" w:rsidR="001B41CB" w:rsidRPr="0098040F" w:rsidRDefault="001B41CB" w:rsidP="001B41CB">
      <w:pPr>
        <w:spacing w:after="0" w:line="240" w:lineRule="auto"/>
        <w:jc w:val="both"/>
        <w:rPr>
          <w:rFonts w:ascii="Courier New" w:eastAsia="MS Mincho" w:hAnsi="Courier New" w:cs="Courier New"/>
          <w:lang w:eastAsia="cs-CZ"/>
        </w:rPr>
      </w:pPr>
    </w:p>
    <w:p w14:paraId="79E2C575" w14:textId="77777777" w:rsidR="001B41CB" w:rsidRPr="0098040F" w:rsidRDefault="001B41CB" w:rsidP="001B41CB">
      <w:pPr>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Společnosti nebyla v průběhu roku 2024 schválena žádná </w:t>
      </w:r>
      <w:r w:rsidRPr="0098040F">
        <w:rPr>
          <w:rFonts w:ascii="Courier New" w:eastAsia="MS Mincho" w:hAnsi="Courier New" w:cs="Courier New"/>
          <w:b/>
          <w:lang w:eastAsia="cs-CZ"/>
        </w:rPr>
        <w:t>investiční</w:t>
      </w:r>
      <w:r w:rsidRPr="0098040F">
        <w:rPr>
          <w:rFonts w:ascii="Courier New" w:eastAsia="MS Mincho" w:hAnsi="Courier New" w:cs="Courier New"/>
          <w:lang w:eastAsia="cs-CZ"/>
        </w:rPr>
        <w:t xml:space="preserve"> dotace.</w:t>
      </w:r>
    </w:p>
    <w:p w14:paraId="0BBE0B06" w14:textId="77777777" w:rsidR="001B41CB" w:rsidRPr="0098040F" w:rsidRDefault="001B41CB" w:rsidP="001B41CB">
      <w:pPr>
        <w:spacing w:after="0" w:line="240" w:lineRule="auto"/>
        <w:jc w:val="both"/>
        <w:rPr>
          <w:rFonts w:ascii="Courier New" w:eastAsia="MS Mincho" w:hAnsi="Courier New" w:cs="Courier New"/>
          <w:lang w:eastAsia="cs-CZ"/>
        </w:rPr>
      </w:pPr>
    </w:p>
    <w:p w14:paraId="14B99FDA" w14:textId="77777777" w:rsidR="001B41CB" w:rsidRPr="0098040F" w:rsidRDefault="001B41CB" w:rsidP="001B41CB">
      <w:pPr>
        <w:spacing w:after="0" w:line="240" w:lineRule="auto"/>
        <w:jc w:val="both"/>
        <w:rPr>
          <w:rFonts w:ascii="Courier New" w:eastAsia="MS Mincho" w:hAnsi="Courier New" w:cs="Courier New"/>
          <w:lang w:eastAsia="cs-CZ"/>
        </w:rPr>
      </w:pPr>
      <w:r w:rsidRPr="0098040F">
        <w:rPr>
          <w:rFonts w:ascii="Courier New" w:eastAsia="MS Mincho" w:hAnsi="Courier New" w:cs="Courier New"/>
          <w:bCs/>
          <w:lang w:eastAsia="cs-CZ"/>
        </w:rPr>
        <w:t>Společnost vykazuje k 31.12.2024 p</w:t>
      </w:r>
      <w:r w:rsidRPr="0098040F">
        <w:rPr>
          <w:rFonts w:ascii="Courier New" w:eastAsia="MS Mincho" w:hAnsi="Courier New" w:cs="Courier New"/>
          <w:lang w:eastAsia="cs-CZ"/>
        </w:rPr>
        <w:t>ohledávky ve výši 360 tis.Kč a závazky ve výši 736 tis.Kč (zejména mzdy a pojistné za zaměstnance) krátkodobého charakteru.</w:t>
      </w:r>
    </w:p>
    <w:p w14:paraId="7B5AC1EB" w14:textId="77777777" w:rsidR="001B41CB" w:rsidRPr="0098040F" w:rsidRDefault="001B41CB" w:rsidP="00F63254">
      <w:pPr>
        <w:tabs>
          <w:tab w:val="right" w:pos="10065"/>
        </w:tabs>
        <w:spacing w:after="0" w:line="240" w:lineRule="auto"/>
        <w:jc w:val="both"/>
        <w:rPr>
          <w:rFonts w:ascii="Courier New" w:eastAsia="MS Mincho" w:hAnsi="Courier New" w:cs="Courier New"/>
          <w:bCs/>
          <w:color w:val="FF0000"/>
          <w:lang w:eastAsia="cs-CZ"/>
        </w:rPr>
      </w:pPr>
    </w:p>
    <w:p w14:paraId="3C399E3A" w14:textId="47C6ED1A" w:rsidR="008B39A5" w:rsidRPr="0098040F" w:rsidRDefault="008B39A5">
      <w:pPr>
        <w:rPr>
          <w:color w:val="FF0000"/>
        </w:rPr>
      </w:pPr>
      <w:r w:rsidRPr="0098040F">
        <w:rPr>
          <w:color w:val="FF0000"/>
        </w:rPr>
        <w:br w:type="page"/>
      </w:r>
    </w:p>
    <w:p w14:paraId="40BC161E" w14:textId="2948CB09" w:rsidR="008B39A5" w:rsidRPr="0098040F" w:rsidRDefault="008B39A5" w:rsidP="008B39A5">
      <w:pPr>
        <w:pStyle w:val="Zvrenet01"/>
      </w:pPr>
      <w:bookmarkStart w:id="226" w:name="_Toc199395789"/>
      <w:bookmarkStart w:id="227" w:name="_Hlk103083043"/>
      <w:r w:rsidRPr="0098040F">
        <w:lastRenderedPageBreak/>
        <w:t>MAJETEK</w:t>
      </w:r>
      <w:bookmarkEnd w:id="226"/>
    </w:p>
    <w:bookmarkEnd w:id="227"/>
    <w:p w14:paraId="49F0A98C" w14:textId="77777777" w:rsidR="002F171E" w:rsidRPr="0098040F" w:rsidRDefault="002F171E" w:rsidP="002F171E">
      <w:pPr>
        <w:spacing w:after="0" w:line="240" w:lineRule="auto"/>
        <w:jc w:val="both"/>
        <w:rPr>
          <w:rFonts w:ascii="Courier New" w:eastAsia="Times New Roman" w:hAnsi="Courier New" w:cs="Courier New"/>
          <w:b/>
          <w:smallCaps/>
          <w:sz w:val="36"/>
          <w:szCs w:val="36"/>
          <w:lang w:eastAsia="cs-CZ"/>
        </w:rPr>
      </w:pPr>
      <w:r w:rsidRPr="0098040F">
        <w:rPr>
          <w:rFonts w:ascii="Courier New" w:eastAsia="Times New Roman" w:hAnsi="Courier New" w:cs="Courier New"/>
          <w:b/>
          <w:smallCaps/>
          <w:sz w:val="36"/>
          <w:szCs w:val="36"/>
          <w:lang w:eastAsia="cs-CZ"/>
        </w:rPr>
        <w:t>Nemovité věci zapisované do katastru nemovitostí, Hmotný movitý majetek, samostatné nemovité věci nezapisované do katastru nemovitostí a nehmotný majetek</w:t>
      </w:r>
    </w:p>
    <w:p w14:paraId="30A54144" w14:textId="77777777" w:rsidR="002F171E" w:rsidRPr="0098040F" w:rsidRDefault="002F171E" w:rsidP="002F171E">
      <w:pPr>
        <w:spacing w:after="0" w:line="240" w:lineRule="auto"/>
        <w:rPr>
          <w:rFonts w:ascii="Times New Roman" w:eastAsia="Times New Roman" w:hAnsi="Times New Roman" w:cs="Times New Roman"/>
          <w:caps/>
          <w:color w:val="FF0000"/>
          <w:sz w:val="24"/>
          <w:szCs w:val="24"/>
          <w:lang w:eastAsia="cs-CZ"/>
        </w:rPr>
      </w:pPr>
    </w:p>
    <w:p w14:paraId="60F52E01" w14:textId="77777777" w:rsidR="00DF588E" w:rsidRPr="0098040F" w:rsidRDefault="00DF588E" w:rsidP="00DF588E">
      <w:pPr>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Stav evidence nemovitých věcí zapisovaných do katastru nemovitostí, hmotného movitého majetku, samostatných nemovitých věcí nezapisovaných do katastru nemovitostí a nehmotného majetku statutárního města Ostravy, vedeného u odboru majetkového byl ke dni 31.12.2024 vykázán v hodnotě </w:t>
      </w:r>
      <w:r w:rsidRPr="0098040F">
        <w:rPr>
          <w:rFonts w:ascii="Courier New" w:eastAsia="MS Mincho" w:hAnsi="Courier New" w:cs="Courier New"/>
          <w:b/>
          <w:lang w:eastAsia="cs-CZ"/>
        </w:rPr>
        <w:t>28 050 579 894,43 Kč.</w:t>
      </w:r>
    </w:p>
    <w:p w14:paraId="38F2CE8E" w14:textId="77777777" w:rsidR="00DF588E" w:rsidRPr="0098040F" w:rsidRDefault="00DF588E" w:rsidP="00DF588E">
      <w:pPr>
        <w:spacing w:after="0" w:line="240" w:lineRule="auto"/>
        <w:jc w:val="both"/>
        <w:rPr>
          <w:rFonts w:ascii="Courier New" w:eastAsia="MS Mincho" w:hAnsi="Courier New" w:cs="Courier New"/>
          <w:color w:val="FF0000"/>
          <w:lang w:eastAsia="cs-CZ"/>
        </w:rPr>
      </w:pPr>
    </w:p>
    <w:p w14:paraId="55EAF088" w14:textId="77777777" w:rsidR="00DF588E" w:rsidRPr="0098040F" w:rsidRDefault="00DF588E" w:rsidP="00DF588E">
      <w:pPr>
        <w:spacing w:after="0" w:line="240" w:lineRule="auto"/>
        <w:jc w:val="both"/>
        <w:rPr>
          <w:rFonts w:ascii="Courier New" w:eastAsia="MS Mincho" w:hAnsi="Courier New" w:cs="Courier New"/>
          <w:b/>
          <w:bCs/>
          <w:lang w:eastAsia="cs-CZ"/>
        </w:rPr>
      </w:pPr>
      <w:r w:rsidRPr="0098040F">
        <w:rPr>
          <w:rFonts w:ascii="Courier New" w:eastAsia="MS Mincho" w:hAnsi="Courier New" w:cs="Courier New"/>
          <w:b/>
          <w:bCs/>
          <w:highlight w:val="lightGray"/>
          <w:lang w:eastAsia="cs-CZ"/>
        </w:rPr>
        <w:t>Nemovité věci zapisované do katastru jsou evidovány v následujících hodnotách:</w:t>
      </w:r>
    </w:p>
    <w:p w14:paraId="311A6E2B" w14:textId="77777777" w:rsidR="00DF588E" w:rsidRPr="0098040F" w:rsidRDefault="00DF588E" w:rsidP="00DF588E">
      <w:pPr>
        <w:spacing w:after="0" w:line="240" w:lineRule="auto"/>
        <w:jc w:val="both"/>
        <w:rPr>
          <w:rFonts w:ascii="Courier New" w:eastAsia="MS Mincho" w:hAnsi="Courier New" w:cs="Courier New"/>
          <w:b/>
          <w:bCs/>
          <w:lang w:eastAsia="cs-CZ"/>
        </w:rPr>
      </w:pPr>
    </w:p>
    <w:p w14:paraId="5E013C83" w14:textId="77777777" w:rsidR="00DF588E" w:rsidRPr="0098040F" w:rsidRDefault="00DF588E" w:rsidP="00DF588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6613 pozemků v účetní hodnotě</w:t>
      </w:r>
      <w:r w:rsidRPr="0098040F">
        <w:rPr>
          <w:rFonts w:ascii="Courier New" w:eastAsia="Times New Roman" w:hAnsi="Courier New" w:cs="Courier New"/>
          <w:lang w:eastAsia="cs-CZ"/>
        </w:rPr>
        <w:tab/>
        <w:t>3 049 374 423,34 Kč</w:t>
      </w:r>
    </w:p>
    <w:p w14:paraId="707B6612" w14:textId="77777777" w:rsidR="00DF588E" w:rsidRPr="0098040F" w:rsidRDefault="00DF588E" w:rsidP="00DF588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239 budov v účetní hodnotě</w:t>
      </w:r>
      <w:r w:rsidRPr="0098040F">
        <w:rPr>
          <w:rFonts w:ascii="Courier New" w:eastAsia="Times New Roman" w:hAnsi="Courier New" w:cs="Courier New"/>
          <w:lang w:eastAsia="cs-CZ"/>
        </w:rPr>
        <w:tab/>
        <w:t>3 586 181 153,19 Kč</w:t>
      </w:r>
    </w:p>
    <w:p w14:paraId="4907C3BD" w14:textId="77777777" w:rsidR="00DF588E" w:rsidRPr="0098040F" w:rsidRDefault="00DF588E" w:rsidP="00DF588E">
      <w:pPr>
        <w:tabs>
          <w:tab w:val="right" w:pos="9923"/>
        </w:tabs>
        <w:spacing w:after="0" w:line="240" w:lineRule="auto"/>
        <w:jc w:val="both"/>
        <w:rPr>
          <w:rFonts w:ascii="Courier New" w:eastAsia="Times New Roman" w:hAnsi="Courier New" w:cs="Courier New"/>
          <w:lang w:eastAsia="cs-CZ"/>
        </w:rPr>
      </w:pPr>
    </w:p>
    <w:p w14:paraId="49ED0599" w14:textId="77777777" w:rsidR="00DF588E" w:rsidRPr="0098040F" w:rsidRDefault="00DF588E" w:rsidP="00DF588E">
      <w:pPr>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V evidenci majetku je dále vedeno technické zhodnocení na cizím majetku a svěřeném majetku v účetní hodnotě 421 475 357,35 Kč, právo stavby v účetní hodnotě 7 638 405,00 Kč</w:t>
      </w:r>
    </w:p>
    <w:p w14:paraId="24FC938D" w14:textId="77777777" w:rsidR="00DF588E" w:rsidRPr="0098040F" w:rsidRDefault="00DF588E" w:rsidP="00DF588E">
      <w:pPr>
        <w:spacing w:after="0" w:line="240" w:lineRule="auto"/>
        <w:jc w:val="both"/>
        <w:rPr>
          <w:rFonts w:ascii="Courier New" w:eastAsia="MS Mincho" w:hAnsi="Courier New" w:cs="Courier New"/>
          <w:b/>
          <w:bCs/>
          <w:lang w:eastAsia="cs-CZ"/>
        </w:rPr>
      </w:pPr>
    </w:p>
    <w:p w14:paraId="08B56151" w14:textId="77777777" w:rsidR="00DF588E" w:rsidRPr="0098040F" w:rsidRDefault="00DF588E" w:rsidP="00DF588E">
      <w:pPr>
        <w:spacing w:after="0" w:line="240" w:lineRule="auto"/>
        <w:jc w:val="both"/>
        <w:rPr>
          <w:rFonts w:ascii="Courier New" w:eastAsia="MS Mincho" w:hAnsi="Courier New" w:cs="Courier New"/>
          <w:b/>
          <w:bCs/>
          <w:lang w:eastAsia="cs-CZ"/>
        </w:rPr>
      </w:pPr>
      <w:r w:rsidRPr="0098040F">
        <w:rPr>
          <w:rFonts w:ascii="Courier New" w:eastAsia="MS Mincho" w:hAnsi="Courier New" w:cs="Courier New"/>
          <w:b/>
          <w:bCs/>
          <w:lang w:eastAsia="cs-CZ"/>
        </w:rPr>
        <w:t>Hmotným movitý majetek, samostatné nemovité věci nezapisované do katastru nemovitostí (stavby nezapisované) a nehmotný majetek je evidován v účetní hodnotě:</w:t>
      </w:r>
    </w:p>
    <w:p w14:paraId="316312C7" w14:textId="77777777" w:rsidR="00DF588E" w:rsidRPr="0098040F" w:rsidRDefault="00DF588E" w:rsidP="00DF588E">
      <w:pPr>
        <w:spacing w:after="0" w:line="240" w:lineRule="auto"/>
        <w:jc w:val="both"/>
        <w:rPr>
          <w:rFonts w:ascii="Courier New" w:eastAsia="MS Mincho" w:hAnsi="Courier New" w:cs="Courier New"/>
          <w:b/>
          <w:bCs/>
          <w:lang w:eastAsia="cs-CZ"/>
        </w:rPr>
      </w:pPr>
    </w:p>
    <w:p w14:paraId="40D43888" w14:textId="77777777" w:rsidR="00DF588E" w:rsidRPr="0098040F" w:rsidRDefault="00DF588E" w:rsidP="00DF588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hmotný movitý majetek v účetní hodnotě</w:t>
      </w:r>
      <w:r w:rsidRPr="0098040F">
        <w:rPr>
          <w:rFonts w:ascii="Courier New" w:eastAsia="Times New Roman" w:hAnsi="Courier New" w:cs="Courier New"/>
          <w:lang w:eastAsia="cs-CZ"/>
        </w:rPr>
        <w:tab/>
        <w:t>2 005 084 347,08 Kč</w:t>
      </w:r>
    </w:p>
    <w:p w14:paraId="288983E3" w14:textId="77777777" w:rsidR="00DF588E" w:rsidRPr="0098040F" w:rsidRDefault="00DF588E" w:rsidP="00DF588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stavby nezapisované v účetní hodnotě</w:t>
      </w:r>
      <w:r w:rsidRPr="0098040F">
        <w:rPr>
          <w:rFonts w:ascii="Courier New" w:eastAsia="Times New Roman" w:hAnsi="Courier New" w:cs="Courier New"/>
          <w:lang w:eastAsia="cs-CZ"/>
        </w:rPr>
        <w:tab/>
        <w:t>18 877 654 014,88 Kč</w:t>
      </w:r>
    </w:p>
    <w:p w14:paraId="3E956412" w14:textId="77777777" w:rsidR="00DF588E" w:rsidRPr="0098040F" w:rsidRDefault="00DF588E" w:rsidP="00DF588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nehmotný majetek v účetní hodnotě</w:t>
      </w:r>
      <w:r w:rsidRPr="0098040F">
        <w:rPr>
          <w:rFonts w:ascii="Courier New" w:eastAsia="Times New Roman" w:hAnsi="Courier New" w:cs="Courier New"/>
          <w:lang w:eastAsia="cs-CZ"/>
        </w:rPr>
        <w:tab/>
        <w:t>97 512 093,13 Kč</w:t>
      </w:r>
    </w:p>
    <w:p w14:paraId="042CE0C2" w14:textId="77777777" w:rsidR="00DF588E" w:rsidRPr="0098040F" w:rsidRDefault="00DF588E" w:rsidP="00DF588E">
      <w:pPr>
        <w:spacing w:after="0" w:line="240" w:lineRule="auto"/>
        <w:jc w:val="both"/>
        <w:rPr>
          <w:rFonts w:ascii="Courier New" w:eastAsia="MS Mincho" w:hAnsi="Courier New" w:cs="Courier New"/>
          <w:b/>
          <w:bCs/>
          <w:u w:val="single"/>
          <w:lang w:eastAsia="cs-CZ"/>
        </w:rPr>
      </w:pPr>
    </w:p>
    <w:p w14:paraId="48B71A43" w14:textId="77777777" w:rsidR="00DF588E" w:rsidRPr="0098040F" w:rsidRDefault="00DF588E" w:rsidP="00DF588E">
      <w:pPr>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Dále jsou evidována věcná břemena v celkové účetní ceně 5 660 100,46 Kč.</w:t>
      </w:r>
    </w:p>
    <w:p w14:paraId="3377677D" w14:textId="77777777" w:rsidR="00DF588E" w:rsidRPr="0098040F" w:rsidRDefault="00DF588E" w:rsidP="00DF588E">
      <w:pPr>
        <w:tabs>
          <w:tab w:val="left" w:pos="9072"/>
        </w:tabs>
        <w:spacing w:after="0" w:line="240" w:lineRule="auto"/>
        <w:jc w:val="both"/>
        <w:rPr>
          <w:rFonts w:ascii="Courier New" w:eastAsia="MS Mincho" w:hAnsi="Courier New" w:cs="Courier New"/>
          <w:lang w:eastAsia="cs-CZ"/>
        </w:rPr>
      </w:pPr>
    </w:p>
    <w:p w14:paraId="06C9F683" w14:textId="77777777" w:rsidR="00DF588E" w:rsidRPr="0098040F" w:rsidRDefault="00DF588E" w:rsidP="00DF588E">
      <w:pPr>
        <w:tabs>
          <w:tab w:val="left" w:pos="9072"/>
        </w:tabs>
        <w:spacing w:after="0" w:line="240" w:lineRule="auto"/>
        <w:jc w:val="both"/>
        <w:rPr>
          <w:rFonts w:ascii="Courier New" w:eastAsia="MS Mincho" w:hAnsi="Courier New" w:cs="Courier New"/>
          <w:b/>
          <w:bCs/>
          <w:lang w:eastAsia="cs-CZ"/>
        </w:rPr>
      </w:pPr>
      <w:r w:rsidRPr="0098040F">
        <w:rPr>
          <w:rFonts w:ascii="Courier New" w:eastAsia="MS Mincho" w:hAnsi="Courier New" w:cs="Courier New"/>
          <w:b/>
          <w:bCs/>
          <w:highlight w:val="lightGray"/>
          <w:lang w:eastAsia="cs-CZ"/>
        </w:rPr>
        <w:t>Do evidence majetku vedeném u odboru majetkového byl v roce 2024 zaúčtován nově pořízený majetek ve výši 1 461 343 022,76 Kč, a to:</w:t>
      </w:r>
    </w:p>
    <w:p w14:paraId="28679186" w14:textId="77777777" w:rsidR="00E176B2" w:rsidRPr="0098040F" w:rsidRDefault="00E176B2" w:rsidP="00DF588E">
      <w:pPr>
        <w:tabs>
          <w:tab w:val="right" w:pos="9923"/>
        </w:tabs>
        <w:spacing w:after="0" w:line="240" w:lineRule="auto"/>
        <w:jc w:val="both"/>
        <w:rPr>
          <w:rFonts w:ascii="Courier New" w:eastAsia="Times New Roman" w:hAnsi="Courier New" w:cs="Courier New"/>
          <w:lang w:eastAsia="cs-CZ"/>
        </w:rPr>
      </w:pPr>
    </w:p>
    <w:p w14:paraId="35B826C9" w14:textId="0A7931C6" w:rsidR="00E176B2" w:rsidRPr="0098040F" w:rsidRDefault="00E176B2" w:rsidP="00DF588E">
      <w:pPr>
        <w:tabs>
          <w:tab w:val="right" w:pos="9923"/>
        </w:tabs>
        <w:spacing w:after="0" w:line="240" w:lineRule="auto"/>
        <w:jc w:val="both"/>
        <w:rPr>
          <w:rFonts w:ascii="Courier New" w:eastAsia="Times New Roman" w:hAnsi="Courier New" w:cs="Courier New"/>
          <w:b/>
          <w:bCs/>
          <w:u w:val="single"/>
          <w:lang w:eastAsia="cs-CZ"/>
        </w:rPr>
      </w:pPr>
      <w:r w:rsidRPr="0098040F">
        <w:rPr>
          <w:rFonts w:ascii="Courier New" w:eastAsia="Times New Roman" w:hAnsi="Courier New" w:cs="Courier New"/>
          <w:b/>
          <w:bCs/>
          <w:u w:val="single"/>
          <w:lang w:eastAsia="cs-CZ"/>
        </w:rPr>
        <w:t>Dokončené investiční akce statutárního města Ostravy celkem v pořizovací ceně 1 171 253 842,47 Kč z toho:</w:t>
      </w:r>
    </w:p>
    <w:p w14:paraId="3C9C3957" w14:textId="28468DBC" w:rsidR="00DF588E" w:rsidRPr="0098040F" w:rsidRDefault="00DF588E" w:rsidP="00DF588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vodohospodářské stavby v pořizovací hodnotě </w:t>
      </w:r>
      <w:r w:rsidRPr="0098040F">
        <w:rPr>
          <w:rFonts w:ascii="Courier New" w:eastAsia="Times New Roman" w:hAnsi="Courier New" w:cs="Courier New"/>
          <w:lang w:eastAsia="cs-CZ"/>
        </w:rPr>
        <w:tab/>
        <w:t>429 419 300,65 Kč</w:t>
      </w:r>
    </w:p>
    <w:p w14:paraId="5050827D" w14:textId="77777777" w:rsidR="00DF588E" w:rsidRPr="0098040F" w:rsidRDefault="00DF588E" w:rsidP="00DF588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budovy, stavby zapisované do katastru, </w:t>
      </w:r>
      <w:r w:rsidRPr="0098040F">
        <w:rPr>
          <w:rFonts w:ascii="Courier New" w:eastAsia="Times New Roman" w:hAnsi="Courier New" w:cs="Courier New"/>
          <w:lang w:eastAsia="cs-CZ"/>
        </w:rPr>
        <w:tab/>
        <w:t>15 078 629,62 Kč</w:t>
      </w:r>
    </w:p>
    <w:p w14:paraId="3BAAE4FB" w14:textId="77777777" w:rsidR="00DF588E" w:rsidRPr="0098040F" w:rsidRDefault="00DF588E" w:rsidP="00DF588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veřejné osvětlení</w:t>
      </w:r>
      <w:r w:rsidRPr="0098040F">
        <w:rPr>
          <w:rFonts w:ascii="Courier New" w:eastAsia="Times New Roman" w:hAnsi="Courier New" w:cs="Courier New"/>
          <w:lang w:eastAsia="cs-CZ"/>
        </w:rPr>
        <w:tab/>
        <w:t>39 516 980,85 Kč</w:t>
      </w:r>
    </w:p>
    <w:p w14:paraId="261F366B" w14:textId="77777777" w:rsidR="00DF588E" w:rsidRPr="0098040F" w:rsidRDefault="00DF588E" w:rsidP="00DF588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komunikace</w:t>
      </w:r>
      <w:r w:rsidRPr="0098040F">
        <w:rPr>
          <w:rFonts w:ascii="Courier New" w:eastAsia="Times New Roman" w:hAnsi="Courier New" w:cs="Courier New"/>
          <w:lang w:eastAsia="cs-CZ"/>
        </w:rPr>
        <w:tab/>
        <w:t>47 454 138,50 Kč</w:t>
      </w:r>
    </w:p>
    <w:p w14:paraId="16777A6B" w14:textId="77777777" w:rsidR="00DF588E" w:rsidRPr="0098040F" w:rsidRDefault="00DF588E" w:rsidP="00DF588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světelně signalizační zařízení</w:t>
      </w:r>
      <w:r w:rsidRPr="0098040F">
        <w:rPr>
          <w:rFonts w:ascii="Courier New" w:eastAsia="Times New Roman" w:hAnsi="Courier New" w:cs="Courier New"/>
          <w:lang w:eastAsia="cs-CZ"/>
        </w:rPr>
        <w:tab/>
        <w:t>1 261 816,72 Kč</w:t>
      </w:r>
    </w:p>
    <w:p w14:paraId="00A022A8" w14:textId="77777777" w:rsidR="00DF588E" w:rsidRPr="0098040F" w:rsidRDefault="00DF588E" w:rsidP="00DF588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mosty a lávky                                           117 847 423,31 Kč    </w:t>
      </w:r>
    </w:p>
    <w:p w14:paraId="1A5E3AF6" w14:textId="77777777" w:rsidR="00DF588E" w:rsidRPr="0098040F" w:rsidRDefault="00DF588E" w:rsidP="00DF588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inženýrské sítě a ostatní stavby</w:t>
      </w:r>
      <w:r w:rsidRPr="0098040F">
        <w:rPr>
          <w:rFonts w:ascii="Courier New" w:eastAsia="Times New Roman" w:hAnsi="Courier New" w:cs="Courier New"/>
          <w:lang w:eastAsia="cs-CZ"/>
        </w:rPr>
        <w:tab/>
        <w:t>57 937 713,82 Kč</w:t>
      </w:r>
    </w:p>
    <w:p w14:paraId="2C089E20" w14:textId="77777777" w:rsidR="00DF588E" w:rsidRPr="0098040F" w:rsidRDefault="00DF588E" w:rsidP="00DF588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movitý majetek</w:t>
      </w:r>
      <w:r w:rsidRPr="0098040F">
        <w:rPr>
          <w:rFonts w:ascii="Courier New" w:eastAsia="Times New Roman" w:hAnsi="Courier New" w:cs="Courier New"/>
          <w:lang w:eastAsia="cs-CZ"/>
        </w:rPr>
        <w:tab/>
        <w:t>45 768 311,41 Kč</w:t>
      </w:r>
    </w:p>
    <w:p w14:paraId="61A6FDCA" w14:textId="77777777" w:rsidR="00DF588E" w:rsidRPr="0098040F" w:rsidRDefault="00DF588E" w:rsidP="00DF588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věcná břemena </w:t>
      </w:r>
      <w:r w:rsidRPr="0098040F">
        <w:rPr>
          <w:rFonts w:ascii="Courier New" w:eastAsia="Times New Roman" w:hAnsi="Courier New" w:cs="Courier New"/>
          <w:lang w:eastAsia="cs-CZ"/>
        </w:rPr>
        <w:tab/>
        <w:t>59 450,00 Kč</w:t>
      </w:r>
    </w:p>
    <w:p w14:paraId="5E630D81" w14:textId="77777777" w:rsidR="00DF588E" w:rsidRPr="0098040F" w:rsidRDefault="00DF588E" w:rsidP="00DF588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technické zhodnocení svěřeného majetku </w:t>
      </w:r>
      <w:r w:rsidRPr="0098040F">
        <w:rPr>
          <w:rFonts w:ascii="Courier New" w:eastAsia="Times New Roman" w:hAnsi="Courier New" w:cs="Courier New"/>
          <w:lang w:eastAsia="cs-CZ"/>
        </w:rPr>
        <w:tab/>
        <w:t>416 910 077,59 Kč</w:t>
      </w:r>
    </w:p>
    <w:p w14:paraId="1909EB3A" w14:textId="77777777" w:rsidR="00DF588E" w:rsidRPr="0098040F" w:rsidRDefault="00DF588E" w:rsidP="00DF588E">
      <w:pPr>
        <w:tabs>
          <w:tab w:val="right" w:pos="9923"/>
        </w:tabs>
        <w:spacing w:after="0" w:line="240" w:lineRule="auto"/>
        <w:jc w:val="both"/>
        <w:rPr>
          <w:rFonts w:ascii="Courier New" w:eastAsia="Times New Roman" w:hAnsi="Courier New" w:cs="Courier New"/>
          <w:lang w:eastAsia="cs-CZ"/>
        </w:rPr>
      </w:pPr>
    </w:p>
    <w:p w14:paraId="2C91CFFC" w14:textId="77777777" w:rsidR="00DF588E" w:rsidRPr="0098040F" w:rsidRDefault="00DF588E" w:rsidP="00DF588E">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 xml:space="preserve">Jedná se o investiční akce, jako například: </w:t>
      </w:r>
    </w:p>
    <w:p w14:paraId="70E4CE0F" w14:textId="77777777" w:rsidR="00DF588E" w:rsidRPr="0098040F" w:rsidRDefault="00DF588E" w:rsidP="00DF588E">
      <w:pPr>
        <w:tabs>
          <w:tab w:val="right" w:pos="9923"/>
        </w:tabs>
        <w:spacing w:after="0" w:line="240" w:lineRule="auto"/>
        <w:jc w:val="both"/>
        <w:rPr>
          <w:rFonts w:ascii="Courier New" w:eastAsia="Times New Roman" w:hAnsi="Courier New" w:cs="Courier New"/>
          <w:b/>
          <w:bCs/>
          <w:lang w:eastAsia="cs-CZ"/>
        </w:rPr>
      </w:pPr>
    </w:p>
    <w:p w14:paraId="14C21BA6" w14:textId="77777777" w:rsidR="00DF588E" w:rsidRPr="0098040F" w:rsidRDefault="00DF588E" w:rsidP="00DF588E">
      <w:pPr>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Obnova Grossmannovy vily Ostrava,</w:t>
      </w:r>
    </w:p>
    <w:p w14:paraId="75AB6F11" w14:textId="77777777" w:rsidR="00DF588E" w:rsidRPr="0098040F" w:rsidRDefault="00DF588E" w:rsidP="00DF588E">
      <w:pPr>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Cyklopropojení centra s DOV,</w:t>
      </w:r>
    </w:p>
    <w:p w14:paraId="4CD0CF1E" w14:textId="77777777" w:rsidR="00DF588E" w:rsidRPr="0098040F" w:rsidRDefault="00DF588E" w:rsidP="00DF588E">
      <w:pPr>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Rekonstrukce VO ul. Nádražní I. část, </w:t>
      </w:r>
    </w:p>
    <w:p w14:paraId="01A69A21" w14:textId="77777777" w:rsidR="00DF588E" w:rsidRPr="0098040F" w:rsidRDefault="00DF588E" w:rsidP="00DF588E">
      <w:pPr>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Cyklotrasa M – 1. Máje, Sokola Tůmy,</w:t>
      </w:r>
    </w:p>
    <w:p w14:paraId="6F738A80" w14:textId="77777777" w:rsidR="00DF588E" w:rsidRPr="0098040F" w:rsidRDefault="00DF588E" w:rsidP="00DF588E">
      <w:pPr>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lastRenderedPageBreak/>
        <w:t xml:space="preserve">Cyklopropojení Poruby s Vřesinou, </w:t>
      </w:r>
    </w:p>
    <w:p w14:paraId="3E953847" w14:textId="77777777" w:rsidR="00DF588E" w:rsidRPr="0098040F" w:rsidRDefault="00DF588E" w:rsidP="00DF588E">
      <w:pPr>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Veřejné osvětlení v areálu Tylova sadu,</w:t>
      </w:r>
    </w:p>
    <w:p w14:paraId="7D9CD0D5" w14:textId="77777777" w:rsidR="00DF588E" w:rsidRPr="0098040F" w:rsidRDefault="00DF588E" w:rsidP="00DF588E">
      <w:pPr>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Rekonstrukce kanalizace ul. Jahnova – Mariánské Hory a Hulváky</w:t>
      </w:r>
    </w:p>
    <w:p w14:paraId="040481CE" w14:textId="77777777" w:rsidR="00DF588E" w:rsidRPr="0098040F" w:rsidRDefault="00DF588E" w:rsidP="00DF588E">
      <w:pPr>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Preference vozidel MHD a IZS, SSZ křižovatky č. 1018 Českobratrská x Poděbradova, </w:t>
      </w:r>
    </w:p>
    <w:p w14:paraId="3BF46A38" w14:textId="77777777" w:rsidR="00DF588E" w:rsidRPr="0098040F" w:rsidRDefault="00DF588E" w:rsidP="00DF588E">
      <w:pPr>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Rekonstrukce a modernizace SSZ křižovatky č. 3006 Rudná x Lidická,</w:t>
      </w:r>
    </w:p>
    <w:p w14:paraId="2A9BAA88" w14:textId="77777777" w:rsidR="00DF588E" w:rsidRPr="0098040F" w:rsidRDefault="00DF588E" w:rsidP="00DF588E">
      <w:pPr>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ÚČOV rozvody dosazovacích zařízení v k.ú. Přívoz, </w:t>
      </w:r>
    </w:p>
    <w:p w14:paraId="30E9E21F" w14:textId="77777777" w:rsidR="00DF588E" w:rsidRPr="0098040F" w:rsidRDefault="00DF588E" w:rsidP="00DF588E">
      <w:pPr>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ÚČOV rekonstrukce nádrže na koagulant v k.ú. Přívoz, </w:t>
      </w:r>
    </w:p>
    <w:p w14:paraId="17949A61" w14:textId="77777777" w:rsidR="00DF588E" w:rsidRPr="0098040F" w:rsidRDefault="00DF588E" w:rsidP="00DF588E">
      <w:pPr>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Kanalizace splašková Plesná II. etapa II. část v k.ú. Stará Plesná, </w:t>
      </w:r>
    </w:p>
    <w:p w14:paraId="3AF329EB" w14:textId="77777777" w:rsidR="00DF588E" w:rsidRPr="0098040F" w:rsidRDefault="00DF588E" w:rsidP="00DF588E">
      <w:pPr>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Rekonstrukce stravovacího provozu – DOMOV IRIS, </w:t>
      </w:r>
    </w:p>
    <w:p w14:paraId="1D9BFC6E" w14:textId="77777777" w:rsidR="00DF588E" w:rsidRPr="0098040F" w:rsidRDefault="00DF588E" w:rsidP="00DF588E">
      <w:pPr>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Rekonstrukce a modernizace lávky ev. č. OV 257L – Bazaly lávka,</w:t>
      </w:r>
    </w:p>
    <w:p w14:paraId="042FDC8F" w14:textId="77777777" w:rsidR="00DF588E" w:rsidRPr="0098040F" w:rsidRDefault="00DF588E" w:rsidP="00DF588E">
      <w:pPr>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Rekonstrukce zastávkových přístřešků MHD na území SMO, </w:t>
      </w:r>
    </w:p>
    <w:p w14:paraId="3B2D1033" w14:textId="77777777" w:rsidR="00DF588E" w:rsidRPr="0098040F" w:rsidRDefault="00DF588E" w:rsidP="00DF588E">
      <w:pPr>
        <w:autoSpaceDE w:val="0"/>
        <w:autoSpaceDN w:val="0"/>
        <w:adjustRightInd w:val="0"/>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xml:space="preserve">Rekonstrukce VO oblast Maroldova, </w:t>
      </w:r>
    </w:p>
    <w:p w14:paraId="4AD33B7C" w14:textId="77777777" w:rsidR="00DF588E" w:rsidRPr="0098040F" w:rsidRDefault="00DF588E" w:rsidP="00DF588E">
      <w:pPr>
        <w:autoSpaceDE w:val="0"/>
        <w:autoSpaceDN w:val="0"/>
        <w:adjustRightInd w:val="0"/>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xml:space="preserve">Kanalizace Nová Bělá – II. etapa, propojení potrubí dešťových vod,  </w:t>
      </w:r>
    </w:p>
    <w:p w14:paraId="249DDE6A" w14:textId="77777777" w:rsidR="00DF588E" w:rsidRPr="0098040F" w:rsidRDefault="00DF588E" w:rsidP="00DF588E">
      <w:pPr>
        <w:autoSpaceDE w:val="0"/>
        <w:autoSpaceDN w:val="0"/>
        <w:adjustRightInd w:val="0"/>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Rekonstrukce tramvajového podchodu Tylova, ul. Plzeňská, Ostrava-Jih,</w:t>
      </w:r>
    </w:p>
    <w:p w14:paraId="576A3E3B" w14:textId="77777777" w:rsidR="00DF588E" w:rsidRPr="0098040F" w:rsidRDefault="00DF588E" w:rsidP="00DF588E">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Rekonstrukce kanalizace ul. Slívova, Jan Marie v k.ú. Slezská Ostrava, </w:t>
      </w:r>
    </w:p>
    <w:p w14:paraId="21E24057" w14:textId="77777777" w:rsidR="00DF588E" w:rsidRPr="0098040F" w:rsidRDefault="00DF588E" w:rsidP="00DF588E">
      <w:pPr>
        <w:autoSpaceDE w:val="0"/>
        <w:autoSpaceDN w:val="0"/>
        <w:adjustRightInd w:val="0"/>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Veřejné osvětlení Ostrava – Nová Ves, ul. Novoveská,</w:t>
      </w:r>
    </w:p>
    <w:p w14:paraId="7FCB1A73" w14:textId="77777777" w:rsidR="00DF588E" w:rsidRPr="0098040F" w:rsidRDefault="00DF588E" w:rsidP="00DF588E">
      <w:pPr>
        <w:autoSpaceDE w:val="0"/>
        <w:autoSpaceDN w:val="0"/>
        <w:adjustRightInd w:val="0"/>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xml:space="preserve">Rekonstrukce kompresorů pro míchání vyhnívacích nádrží na ÚČOV k.ú. Přívoz, </w:t>
      </w:r>
    </w:p>
    <w:p w14:paraId="2DC2AD9B" w14:textId="77777777" w:rsidR="00DF588E" w:rsidRPr="0098040F" w:rsidRDefault="00DF588E" w:rsidP="00DF588E">
      <w:pPr>
        <w:autoSpaceDE w:val="0"/>
        <w:autoSpaceDN w:val="0"/>
        <w:adjustRightInd w:val="0"/>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xml:space="preserve">Napájení architektonického nasvětlení Sýkorova mostu, </w:t>
      </w:r>
    </w:p>
    <w:p w14:paraId="208AE8A7" w14:textId="77777777" w:rsidR="00DF588E" w:rsidRPr="0098040F" w:rsidRDefault="00DF588E" w:rsidP="00DF588E">
      <w:pPr>
        <w:autoSpaceDE w:val="0"/>
        <w:autoSpaceDN w:val="0"/>
        <w:adjustRightInd w:val="0"/>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xml:space="preserve">Rekonstrukce kanalizace Bartovice 2. část v k.ú. Bartovice, </w:t>
      </w:r>
    </w:p>
    <w:p w14:paraId="0C0C243D" w14:textId="77777777" w:rsidR="00DF588E" w:rsidRPr="0098040F" w:rsidRDefault="00DF588E" w:rsidP="00DF588E">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Veřejné osvětlení Ostrava – Heřmanice, ul. Požární, </w:t>
      </w:r>
    </w:p>
    <w:p w14:paraId="48D6FC45" w14:textId="77777777" w:rsidR="00DF588E" w:rsidRPr="0098040F" w:rsidRDefault="00DF588E" w:rsidP="00DF588E">
      <w:pPr>
        <w:autoSpaceDE w:val="0"/>
        <w:autoSpaceDN w:val="0"/>
        <w:adjustRightInd w:val="0"/>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xml:space="preserve">Rekonstrukce kanalizace v ul. Na Závadě, k.ú. Slezská Ostrava, </w:t>
      </w:r>
    </w:p>
    <w:p w14:paraId="7A98C12C" w14:textId="77777777" w:rsidR="00DF588E" w:rsidRPr="0098040F" w:rsidRDefault="00DF588E" w:rsidP="00DF588E">
      <w:pPr>
        <w:autoSpaceDE w:val="0"/>
        <w:autoSpaceDN w:val="0"/>
        <w:adjustRightInd w:val="0"/>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xml:space="preserve">Dětské dopravní hřiště v Ostravě – Radvanicích, Veřejné osvětlení, </w:t>
      </w:r>
    </w:p>
    <w:p w14:paraId="5137BA95" w14:textId="77777777" w:rsidR="00DF588E" w:rsidRPr="0098040F" w:rsidRDefault="00DF588E" w:rsidP="00DF588E">
      <w:pPr>
        <w:autoSpaceDE w:val="0"/>
        <w:autoSpaceDN w:val="0"/>
        <w:adjustRightInd w:val="0"/>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xml:space="preserve">Modernizace řídích systémů v ČSOV, II. etapa, </w:t>
      </w:r>
    </w:p>
    <w:p w14:paraId="61FDBADF" w14:textId="77777777" w:rsidR="00DF588E" w:rsidRPr="0098040F" w:rsidRDefault="00DF588E" w:rsidP="00DF588E">
      <w:pPr>
        <w:autoSpaceDE w:val="0"/>
        <w:autoSpaceDN w:val="0"/>
        <w:adjustRightInd w:val="0"/>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xml:space="preserve">MNO – modernizace pavilonu E2, </w:t>
      </w:r>
    </w:p>
    <w:p w14:paraId="5DF6E78F" w14:textId="77777777" w:rsidR="00DF588E" w:rsidRPr="0098040F" w:rsidRDefault="00DF588E" w:rsidP="00DF588E">
      <w:pPr>
        <w:autoSpaceDE w:val="0"/>
        <w:autoSpaceDN w:val="0"/>
        <w:adjustRightInd w:val="0"/>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Parkovací plocha za Poliklinikou Hrabůvka,</w:t>
      </w:r>
    </w:p>
    <w:p w14:paraId="641E3E07" w14:textId="77777777" w:rsidR="00DF588E" w:rsidRPr="0098040F" w:rsidRDefault="00DF588E" w:rsidP="00DF588E">
      <w:pPr>
        <w:autoSpaceDE w:val="0"/>
        <w:autoSpaceDN w:val="0"/>
        <w:adjustRightInd w:val="0"/>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Kanalizace Bartovice III. etapa,</w:t>
      </w:r>
    </w:p>
    <w:p w14:paraId="773E6DA7" w14:textId="77777777" w:rsidR="00DF588E" w:rsidRPr="0098040F" w:rsidRDefault="00DF588E" w:rsidP="00DF588E">
      <w:pPr>
        <w:autoSpaceDE w:val="0"/>
        <w:autoSpaceDN w:val="0"/>
        <w:adjustRightInd w:val="0"/>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xml:space="preserve">Rekonstrukce vodovodu ul. Za Ještěrkou v k.ú. Bartovice, </w:t>
      </w:r>
    </w:p>
    <w:p w14:paraId="31019B13" w14:textId="77777777" w:rsidR="00DF588E" w:rsidRPr="0098040F" w:rsidRDefault="00DF588E" w:rsidP="00DF588E">
      <w:pPr>
        <w:autoSpaceDE w:val="0"/>
        <w:autoSpaceDN w:val="0"/>
        <w:adjustRightInd w:val="0"/>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Vícepodlažní parkování u ZOO Ostrava,</w:t>
      </w:r>
    </w:p>
    <w:p w14:paraId="25A7080A" w14:textId="77777777" w:rsidR="00DF588E" w:rsidRPr="0098040F" w:rsidRDefault="00DF588E" w:rsidP="00DF588E">
      <w:pPr>
        <w:autoSpaceDE w:val="0"/>
        <w:autoSpaceDN w:val="0"/>
        <w:adjustRightInd w:val="0"/>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 xml:space="preserve">ÚČOV odvětrání odvodňovací stanice kalu, k.ú. Přívoz, </w:t>
      </w:r>
    </w:p>
    <w:p w14:paraId="13EC1CD6" w14:textId="77777777" w:rsidR="00DF588E" w:rsidRPr="0098040F" w:rsidRDefault="00DF588E" w:rsidP="00DF588E">
      <w:pPr>
        <w:autoSpaceDE w:val="0"/>
        <w:autoSpaceDN w:val="0"/>
        <w:adjustRightInd w:val="0"/>
        <w:spacing w:after="0" w:line="240" w:lineRule="auto"/>
        <w:rPr>
          <w:rFonts w:ascii="Courier New" w:eastAsia="Times New Roman" w:hAnsi="Courier New" w:cs="Courier New"/>
          <w:lang w:eastAsia="cs-CZ"/>
        </w:rPr>
      </w:pPr>
      <w:r w:rsidRPr="0098040F">
        <w:rPr>
          <w:rFonts w:ascii="Courier New" w:eastAsia="Times New Roman" w:hAnsi="Courier New" w:cs="Courier New"/>
          <w:lang w:eastAsia="cs-CZ"/>
        </w:rPr>
        <w:t>Rekonstrukce vodovodu a kanalizace ul. Pflegrova – Šimáčkova, k.ú. Mariánské Hory.</w:t>
      </w:r>
    </w:p>
    <w:p w14:paraId="641AEFDE" w14:textId="77777777" w:rsidR="00DF588E" w:rsidRPr="0098040F" w:rsidRDefault="00DF588E" w:rsidP="00DF588E">
      <w:pPr>
        <w:tabs>
          <w:tab w:val="left" w:pos="9072"/>
        </w:tabs>
        <w:spacing w:after="0" w:line="240" w:lineRule="auto"/>
        <w:rPr>
          <w:rFonts w:ascii="Courier New" w:eastAsia="Times New Roman" w:hAnsi="Courier New" w:cs="Courier New"/>
          <w:lang w:eastAsia="cs-CZ"/>
        </w:rPr>
      </w:pPr>
    </w:p>
    <w:p w14:paraId="78710557" w14:textId="77777777" w:rsidR="00DF588E" w:rsidRPr="0098040F" w:rsidRDefault="00DF588E" w:rsidP="00DF588E">
      <w:pPr>
        <w:spacing w:after="0" w:line="36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Dokončené investiční akce převzaté od městských obvodů, odejmutý majetek</w:t>
      </w:r>
    </w:p>
    <w:p w14:paraId="22E6D7D0" w14:textId="77777777" w:rsidR="00DF588E" w:rsidRPr="0098040F" w:rsidRDefault="00DF588E" w:rsidP="00DF588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veřejné osvětlení</w:t>
      </w:r>
      <w:r w:rsidRPr="0098040F">
        <w:rPr>
          <w:rFonts w:ascii="Courier New" w:eastAsia="Times New Roman" w:hAnsi="Courier New" w:cs="Courier New"/>
          <w:lang w:eastAsia="cs-CZ"/>
        </w:rPr>
        <w:tab/>
        <w:t xml:space="preserve">7 420 723,39 Kč </w:t>
      </w:r>
    </w:p>
    <w:p w14:paraId="0CF20E1F" w14:textId="77777777" w:rsidR="00DF588E" w:rsidRPr="0098040F" w:rsidRDefault="00DF588E" w:rsidP="00DF588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mosty a lávky                                               492 930,00 Kč</w:t>
      </w:r>
    </w:p>
    <w:p w14:paraId="3D1480A5" w14:textId="77777777" w:rsidR="00DF588E" w:rsidRPr="0098040F" w:rsidRDefault="00DF588E" w:rsidP="00DF588E">
      <w:pPr>
        <w:tabs>
          <w:tab w:val="right" w:pos="9923"/>
        </w:tabs>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nemovité věci (budovy a pozemky) v pořizovací ceně        8 274 854,21 Kč                                      </w:t>
      </w:r>
      <w:r w:rsidRPr="0098040F">
        <w:rPr>
          <w:rFonts w:ascii="Courier New" w:eastAsia="Times New Roman" w:hAnsi="Courier New" w:cs="Courier New"/>
          <w:lang w:eastAsia="cs-CZ"/>
        </w:rPr>
        <w:tab/>
      </w:r>
    </w:p>
    <w:p w14:paraId="56981B6C" w14:textId="77777777" w:rsidR="00DF588E" w:rsidRPr="0098040F" w:rsidRDefault="00DF588E" w:rsidP="00DF588E">
      <w:pPr>
        <w:tabs>
          <w:tab w:val="right" w:pos="9923"/>
        </w:tabs>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lang w:eastAsia="cs-CZ"/>
        </w:rPr>
        <w:t>Celkem v pořizovací ceně</w:t>
      </w:r>
      <w:r w:rsidRPr="0098040F">
        <w:rPr>
          <w:rFonts w:ascii="Courier New" w:eastAsia="Times New Roman" w:hAnsi="Courier New" w:cs="Courier New"/>
          <w:b/>
          <w:bCs/>
          <w:lang w:eastAsia="cs-CZ"/>
        </w:rPr>
        <w:tab/>
        <w:t>16 188 507,60 Kč</w:t>
      </w:r>
    </w:p>
    <w:p w14:paraId="2460E424" w14:textId="77777777" w:rsidR="00DF588E" w:rsidRPr="0098040F" w:rsidRDefault="00DF588E" w:rsidP="00DF588E">
      <w:pPr>
        <w:spacing w:after="0" w:line="240" w:lineRule="auto"/>
        <w:jc w:val="both"/>
        <w:rPr>
          <w:rFonts w:ascii="Courier New" w:eastAsia="Times New Roman" w:hAnsi="Courier New" w:cs="Courier New"/>
          <w:b/>
          <w:bCs/>
          <w:lang w:eastAsia="cs-CZ"/>
        </w:rPr>
      </w:pPr>
    </w:p>
    <w:p w14:paraId="341CEDC1" w14:textId="77777777" w:rsidR="00DF588E" w:rsidRPr="0098040F" w:rsidRDefault="00DF588E" w:rsidP="00DF588E">
      <w:pPr>
        <w:spacing w:after="0" w:line="240" w:lineRule="auto"/>
        <w:rPr>
          <w:rFonts w:ascii="Courier New" w:eastAsia="Times New Roman" w:hAnsi="Courier New" w:cs="Courier New"/>
          <w:b/>
          <w:u w:val="single"/>
          <w:lang w:eastAsia="cs-CZ"/>
        </w:rPr>
      </w:pPr>
      <w:r w:rsidRPr="0098040F">
        <w:rPr>
          <w:rFonts w:ascii="Courier New" w:eastAsia="Times New Roman" w:hAnsi="Courier New" w:cs="Courier New"/>
          <w:b/>
          <w:u w:val="single"/>
          <w:lang w:eastAsia="cs-CZ"/>
        </w:rPr>
        <w:t xml:space="preserve">Nabytí kupními smlouvami </w:t>
      </w:r>
    </w:p>
    <w:p w14:paraId="54D9D330" w14:textId="77777777" w:rsidR="00DF588E" w:rsidRPr="0098040F" w:rsidRDefault="00DF588E" w:rsidP="00DF588E">
      <w:pPr>
        <w:spacing w:after="0" w:line="240" w:lineRule="auto"/>
        <w:rPr>
          <w:rFonts w:ascii="Courier New" w:eastAsia="Times New Roman" w:hAnsi="Courier New" w:cs="Courier New"/>
          <w:b/>
          <w:u w:val="single"/>
          <w:lang w:eastAsia="cs-CZ"/>
        </w:rPr>
      </w:pPr>
    </w:p>
    <w:p w14:paraId="4387BC9E" w14:textId="77777777" w:rsidR="00DF588E" w:rsidRPr="0098040F" w:rsidRDefault="00DF588E" w:rsidP="00DF588E">
      <w:pPr>
        <w:spacing w:after="0" w:line="240" w:lineRule="auto"/>
        <w:rPr>
          <w:rFonts w:ascii="Courier New" w:eastAsia="Times New Roman" w:hAnsi="Courier New" w:cs="Courier New"/>
          <w:b/>
          <w:lang w:eastAsia="cs-CZ"/>
        </w:rPr>
      </w:pPr>
      <w:r w:rsidRPr="0098040F">
        <w:rPr>
          <w:rFonts w:ascii="Courier New" w:eastAsia="Times New Roman" w:hAnsi="Courier New" w:cs="Courier New"/>
          <w:b/>
          <w:lang w:eastAsia="cs-CZ"/>
        </w:rPr>
        <w:t>Celkem v pořizovací ceně</w:t>
      </w:r>
      <w:r w:rsidRPr="0098040F">
        <w:rPr>
          <w:rFonts w:ascii="Courier New" w:eastAsia="Times New Roman" w:hAnsi="Courier New" w:cs="Courier New"/>
          <w:bCs/>
          <w:lang w:eastAsia="cs-CZ"/>
        </w:rPr>
        <w:t xml:space="preserve"> </w:t>
      </w:r>
      <w:r w:rsidRPr="0098040F">
        <w:rPr>
          <w:rFonts w:ascii="Courier New" w:eastAsia="Times New Roman" w:hAnsi="Courier New" w:cs="Courier New"/>
          <w:b/>
          <w:lang w:eastAsia="cs-CZ"/>
        </w:rPr>
        <w:t xml:space="preserve">184 135 015,26 Kč </w:t>
      </w:r>
      <w:r w:rsidRPr="0098040F">
        <w:rPr>
          <w:rFonts w:ascii="Courier New" w:eastAsia="Times New Roman" w:hAnsi="Courier New" w:cs="Courier New"/>
          <w:bCs/>
          <w:lang w:eastAsia="cs-CZ"/>
        </w:rPr>
        <w:t>z toho</w:t>
      </w:r>
      <w:r w:rsidRPr="0098040F">
        <w:rPr>
          <w:rFonts w:ascii="Courier New" w:eastAsia="Times New Roman" w:hAnsi="Courier New" w:cs="Courier New"/>
          <w:b/>
          <w:lang w:eastAsia="cs-CZ"/>
        </w:rPr>
        <w:t>:</w:t>
      </w:r>
    </w:p>
    <w:p w14:paraId="495BCD9E" w14:textId="77777777" w:rsidR="00DF588E" w:rsidRPr="0098040F" w:rsidRDefault="00DF588E" w:rsidP="00DF588E">
      <w:pPr>
        <w:spacing w:after="0" w:line="240" w:lineRule="auto"/>
        <w:rPr>
          <w:rFonts w:ascii="Courier New" w:eastAsia="Times New Roman" w:hAnsi="Courier New" w:cs="Courier New"/>
          <w:lang w:eastAsia="cs-CZ"/>
        </w:rPr>
      </w:pPr>
    </w:p>
    <w:p w14:paraId="61EC0688" w14:textId="77777777" w:rsidR="00DF588E" w:rsidRPr="0098040F" w:rsidRDefault="00DF588E" w:rsidP="009C4535">
      <w:pPr>
        <w:numPr>
          <w:ilvl w:val="0"/>
          <w:numId w:val="30"/>
        </w:numPr>
        <w:spacing w:after="0" w:line="240" w:lineRule="auto"/>
        <w:ind w:left="284" w:hanging="284"/>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nemovité věci (budovy, pozemky) v celkové hodnotě </w:t>
      </w:r>
      <w:r w:rsidRPr="0098040F">
        <w:rPr>
          <w:rFonts w:ascii="Courier New" w:eastAsia="Times New Roman" w:hAnsi="Courier New" w:cs="Courier New"/>
          <w:b/>
          <w:bCs/>
          <w:lang w:eastAsia="cs-CZ"/>
        </w:rPr>
        <w:t>121 578 767,61 Kč</w:t>
      </w:r>
      <w:r w:rsidRPr="0098040F">
        <w:rPr>
          <w:rFonts w:ascii="Courier New" w:eastAsia="Times New Roman" w:hAnsi="Courier New" w:cs="Courier New"/>
          <w:lang w:eastAsia="cs-CZ"/>
        </w:rPr>
        <w:t xml:space="preserve">, z toho například od společnosti Sdružení BBB Nové Lauby s.r.o. 85 429 tis. Kč, Asental Land, s.r.o. 4 183 tis. Kč, Lesy České republiky, s.r.o. 6 128 tis. Kč, České dráhy, a.s. 2 540 tis. Kč, BQ Investment s.r.o. 5 026 tis. Kč, Veolia Energie ČR, a.s. 2 106 tis. Kč, </w:t>
      </w:r>
    </w:p>
    <w:p w14:paraId="36C36AF8" w14:textId="77777777" w:rsidR="00DF588E" w:rsidRPr="0098040F" w:rsidRDefault="00DF588E" w:rsidP="00DF588E">
      <w:pPr>
        <w:spacing w:after="0" w:line="240" w:lineRule="auto"/>
        <w:ind w:left="284" w:hanging="284"/>
        <w:jc w:val="both"/>
        <w:rPr>
          <w:rFonts w:ascii="Courier New" w:eastAsia="Times New Roman" w:hAnsi="Courier New" w:cs="Courier New"/>
          <w:lang w:eastAsia="cs-CZ"/>
        </w:rPr>
      </w:pPr>
    </w:p>
    <w:p w14:paraId="01EB8497" w14:textId="77777777" w:rsidR="00DF588E" w:rsidRPr="0098040F" w:rsidRDefault="00DF588E" w:rsidP="009C4535">
      <w:pPr>
        <w:numPr>
          <w:ilvl w:val="0"/>
          <w:numId w:val="30"/>
        </w:numPr>
        <w:spacing w:after="0" w:line="240" w:lineRule="auto"/>
        <w:ind w:left="284" w:hanging="284"/>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nemovité věci nezapisované do katastru nemovitostí – komunikace, zpevněné plochy, technická infrastruktura v celkové pořizovací hodnotě </w:t>
      </w:r>
      <w:r w:rsidRPr="0098040F">
        <w:rPr>
          <w:rFonts w:ascii="Courier New" w:eastAsia="Times New Roman" w:hAnsi="Courier New" w:cs="Courier New"/>
          <w:b/>
          <w:bCs/>
          <w:lang w:eastAsia="cs-CZ"/>
        </w:rPr>
        <w:t xml:space="preserve"> 35 776 613,51 Kč</w:t>
      </w:r>
      <w:r w:rsidRPr="0098040F">
        <w:rPr>
          <w:rFonts w:ascii="Courier New" w:eastAsia="Times New Roman" w:hAnsi="Courier New" w:cs="Courier New"/>
          <w:lang w:eastAsia="cs-CZ"/>
        </w:rPr>
        <w:t>,</w:t>
      </w:r>
    </w:p>
    <w:p w14:paraId="434A35D3" w14:textId="77777777" w:rsidR="00DF588E" w:rsidRPr="0098040F" w:rsidRDefault="00DF588E" w:rsidP="00DF588E">
      <w:pPr>
        <w:spacing w:after="0" w:line="240" w:lineRule="auto"/>
        <w:ind w:left="284" w:hanging="284"/>
        <w:jc w:val="both"/>
        <w:rPr>
          <w:rFonts w:ascii="Courier New" w:eastAsia="Times New Roman" w:hAnsi="Courier New" w:cs="Courier New"/>
          <w:lang w:eastAsia="cs-CZ"/>
        </w:rPr>
      </w:pPr>
    </w:p>
    <w:p w14:paraId="10FFB680" w14:textId="77777777" w:rsidR="00DF588E" w:rsidRPr="0098040F" w:rsidRDefault="00DF588E" w:rsidP="009C4535">
      <w:pPr>
        <w:numPr>
          <w:ilvl w:val="0"/>
          <w:numId w:val="30"/>
        </w:numPr>
        <w:spacing w:after="0" w:line="240" w:lineRule="auto"/>
        <w:ind w:left="284" w:hanging="284"/>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samostatné movité věci a ostatní majetek v pořizovací hodnotě </w:t>
      </w:r>
      <w:r w:rsidRPr="0098040F">
        <w:rPr>
          <w:rFonts w:ascii="Courier New" w:eastAsia="Times New Roman" w:hAnsi="Courier New" w:cs="Courier New"/>
          <w:b/>
          <w:bCs/>
          <w:lang w:eastAsia="cs-CZ"/>
        </w:rPr>
        <w:t>26 779 634,14 Kč</w:t>
      </w:r>
      <w:r w:rsidRPr="0098040F">
        <w:rPr>
          <w:rFonts w:ascii="Courier New" w:eastAsia="Times New Roman" w:hAnsi="Courier New" w:cs="Courier New"/>
          <w:lang w:eastAsia="cs-CZ"/>
        </w:rPr>
        <w:t>, jako například cisternová automobilová stříkačka 10 864 tis. Kč,</w:t>
      </w:r>
    </w:p>
    <w:p w14:paraId="3D09049F" w14:textId="77777777" w:rsidR="00DF588E" w:rsidRPr="0098040F" w:rsidRDefault="00DF588E" w:rsidP="00DF588E">
      <w:pPr>
        <w:spacing w:after="0" w:line="240" w:lineRule="auto"/>
        <w:jc w:val="both"/>
        <w:rPr>
          <w:rFonts w:ascii="Courier New" w:eastAsia="Times New Roman" w:hAnsi="Courier New" w:cs="Courier New"/>
          <w:bCs/>
          <w:lang w:eastAsia="cs-CZ"/>
        </w:rPr>
      </w:pPr>
    </w:p>
    <w:p w14:paraId="1E03237A" w14:textId="77777777" w:rsidR="00DF588E" w:rsidRPr="0098040F" w:rsidRDefault="00DF588E" w:rsidP="00DF588E">
      <w:pPr>
        <w:spacing w:after="0" w:line="240" w:lineRule="auto"/>
        <w:rPr>
          <w:rFonts w:ascii="Courier New" w:eastAsia="Times New Roman" w:hAnsi="Courier New" w:cs="Courier New"/>
          <w:b/>
          <w:u w:val="single"/>
          <w:lang w:eastAsia="cs-CZ"/>
        </w:rPr>
      </w:pPr>
      <w:r w:rsidRPr="0098040F">
        <w:rPr>
          <w:rFonts w:ascii="Courier New" w:eastAsia="Times New Roman" w:hAnsi="Courier New" w:cs="Courier New"/>
          <w:b/>
          <w:u w:val="single"/>
          <w:lang w:eastAsia="cs-CZ"/>
        </w:rPr>
        <w:t xml:space="preserve">Přijetí daru celkem v pořizovací hodnotě 20 245 028,65 Kč </w:t>
      </w:r>
      <w:r w:rsidRPr="0098040F">
        <w:rPr>
          <w:rFonts w:ascii="Courier New" w:eastAsia="Times New Roman" w:hAnsi="Courier New" w:cs="Courier New"/>
          <w:bCs/>
          <w:u w:val="single"/>
          <w:lang w:eastAsia="cs-CZ"/>
        </w:rPr>
        <w:t>z toho:</w:t>
      </w:r>
    </w:p>
    <w:p w14:paraId="7974BF61" w14:textId="77777777" w:rsidR="00DF588E" w:rsidRPr="0098040F" w:rsidRDefault="00DF588E" w:rsidP="00DF588E">
      <w:pPr>
        <w:spacing w:after="0" w:line="240" w:lineRule="auto"/>
        <w:rPr>
          <w:rFonts w:ascii="Courier New" w:eastAsia="Times New Roman" w:hAnsi="Courier New" w:cs="Courier New"/>
          <w:bCs/>
          <w:lang w:eastAsia="cs-CZ"/>
        </w:rPr>
      </w:pPr>
    </w:p>
    <w:p w14:paraId="0EDEF80F" w14:textId="77777777" w:rsidR="00DF588E" w:rsidRPr="0098040F" w:rsidRDefault="00DF588E" w:rsidP="009C4535">
      <w:pPr>
        <w:numPr>
          <w:ilvl w:val="0"/>
          <w:numId w:val="34"/>
        </w:numPr>
        <w:spacing w:after="0" w:line="240" w:lineRule="auto"/>
        <w:ind w:left="284" w:hanging="284"/>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nemovité věci (pozemky) v hodnotě </w:t>
      </w:r>
      <w:r w:rsidRPr="0098040F">
        <w:rPr>
          <w:rFonts w:ascii="Courier New" w:eastAsia="Times New Roman" w:hAnsi="Courier New" w:cs="Courier New"/>
          <w:b/>
          <w:bCs/>
          <w:lang w:eastAsia="cs-CZ"/>
        </w:rPr>
        <w:t>12 413 142,95 Kč</w:t>
      </w:r>
      <w:r w:rsidRPr="0098040F">
        <w:rPr>
          <w:rFonts w:ascii="Courier New" w:eastAsia="Times New Roman" w:hAnsi="Courier New" w:cs="Courier New"/>
          <w:lang w:eastAsia="cs-CZ"/>
        </w:rPr>
        <w:t xml:space="preserve">, a to především Moravskoslezského kraje, </w:t>
      </w:r>
    </w:p>
    <w:p w14:paraId="1ADF08D4" w14:textId="77777777" w:rsidR="00DF588E" w:rsidRPr="0098040F" w:rsidRDefault="00DF588E" w:rsidP="00DF588E">
      <w:pPr>
        <w:spacing w:after="0" w:line="240" w:lineRule="auto"/>
        <w:ind w:left="284" w:hanging="284"/>
        <w:jc w:val="both"/>
        <w:rPr>
          <w:rFonts w:ascii="Courier New" w:eastAsia="Times New Roman" w:hAnsi="Courier New" w:cs="Courier New"/>
          <w:lang w:eastAsia="cs-CZ"/>
        </w:rPr>
      </w:pPr>
    </w:p>
    <w:p w14:paraId="79627B63" w14:textId="77777777" w:rsidR="00DF588E" w:rsidRPr="0098040F" w:rsidRDefault="00DF588E" w:rsidP="009C4535">
      <w:pPr>
        <w:numPr>
          <w:ilvl w:val="0"/>
          <w:numId w:val="34"/>
        </w:numPr>
        <w:spacing w:after="0" w:line="240" w:lineRule="auto"/>
        <w:ind w:left="284" w:hanging="284"/>
        <w:jc w:val="both"/>
        <w:rPr>
          <w:rFonts w:ascii="Courier New" w:eastAsia="Times New Roman" w:hAnsi="Courier New" w:cs="Courier New"/>
          <w:b/>
          <w:bCs/>
          <w:lang w:eastAsia="cs-CZ"/>
        </w:rPr>
      </w:pPr>
      <w:r w:rsidRPr="0098040F">
        <w:rPr>
          <w:rFonts w:ascii="Courier New" w:eastAsia="Times New Roman" w:hAnsi="Courier New" w:cs="Courier New"/>
          <w:lang w:eastAsia="cs-CZ"/>
        </w:rPr>
        <w:t xml:space="preserve">nemovité věci (stavby) nezapisované do katastru nemovitostí jako například komunikace, mosty, inženýrské sítě – vodovodní a kanalizační řády v hodnotě </w:t>
      </w:r>
      <w:r w:rsidRPr="0098040F">
        <w:rPr>
          <w:rFonts w:ascii="Courier New" w:eastAsia="Times New Roman" w:hAnsi="Courier New" w:cs="Courier New"/>
          <w:b/>
          <w:bCs/>
          <w:lang w:eastAsia="cs-CZ"/>
        </w:rPr>
        <w:t>7 671 885,70 Kč,</w:t>
      </w:r>
    </w:p>
    <w:p w14:paraId="52248504" w14:textId="77777777" w:rsidR="00DF588E" w:rsidRPr="0098040F" w:rsidRDefault="00DF588E" w:rsidP="00DF588E">
      <w:pPr>
        <w:spacing w:after="0" w:line="240" w:lineRule="auto"/>
        <w:ind w:left="284" w:hanging="284"/>
        <w:jc w:val="both"/>
        <w:rPr>
          <w:rFonts w:ascii="Courier New" w:eastAsia="Times New Roman" w:hAnsi="Courier New" w:cs="Courier New"/>
          <w:b/>
          <w:bCs/>
          <w:lang w:eastAsia="cs-CZ"/>
        </w:rPr>
      </w:pPr>
    </w:p>
    <w:p w14:paraId="5E0FD4A0" w14:textId="77777777" w:rsidR="00DF588E" w:rsidRPr="0098040F" w:rsidRDefault="00DF588E" w:rsidP="009C4535">
      <w:pPr>
        <w:numPr>
          <w:ilvl w:val="0"/>
          <w:numId w:val="34"/>
        </w:numPr>
        <w:spacing w:after="0" w:line="240" w:lineRule="auto"/>
        <w:ind w:left="284" w:hanging="284"/>
        <w:jc w:val="both"/>
        <w:rPr>
          <w:rFonts w:ascii="Courier New" w:eastAsia="Times New Roman" w:hAnsi="Courier New" w:cs="Courier New"/>
          <w:b/>
          <w:bCs/>
          <w:lang w:eastAsia="cs-CZ"/>
        </w:rPr>
      </w:pPr>
      <w:r w:rsidRPr="0098040F">
        <w:rPr>
          <w:rFonts w:ascii="Courier New" w:eastAsia="Times New Roman" w:hAnsi="Courier New" w:cs="Courier New"/>
          <w:lang w:eastAsia="cs-CZ"/>
        </w:rPr>
        <w:t xml:space="preserve">ostatní majetek – bezúplatná věcná břemena v hodnotě </w:t>
      </w:r>
      <w:r w:rsidRPr="0098040F">
        <w:rPr>
          <w:rFonts w:ascii="Courier New" w:eastAsia="Times New Roman" w:hAnsi="Courier New" w:cs="Courier New"/>
          <w:b/>
          <w:bCs/>
          <w:lang w:eastAsia="cs-CZ"/>
        </w:rPr>
        <w:t>160 000,- Kč.</w:t>
      </w:r>
    </w:p>
    <w:p w14:paraId="205CE6BA" w14:textId="77777777" w:rsidR="00DF588E" w:rsidRPr="0098040F" w:rsidRDefault="00DF588E" w:rsidP="00DF588E">
      <w:pPr>
        <w:tabs>
          <w:tab w:val="left" w:pos="7460"/>
        </w:tabs>
        <w:spacing w:after="0" w:line="240" w:lineRule="auto"/>
        <w:jc w:val="both"/>
        <w:rPr>
          <w:rFonts w:ascii="Courier New" w:eastAsia="Times New Roman" w:hAnsi="Courier New" w:cs="Courier New"/>
          <w:b/>
          <w:bCs/>
          <w:u w:val="single"/>
          <w:lang w:eastAsia="cs-CZ"/>
        </w:rPr>
      </w:pPr>
    </w:p>
    <w:p w14:paraId="270C36ED" w14:textId="77777777" w:rsidR="00DF588E" w:rsidRPr="0098040F" w:rsidRDefault="00DF588E" w:rsidP="00DF588E">
      <w:pPr>
        <w:tabs>
          <w:tab w:val="left" w:pos="7460"/>
        </w:tabs>
        <w:spacing w:after="0" w:line="240" w:lineRule="auto"/>
        <w:jc w:val="both"/>
        <w:rPr>
          <w:rFonts w:ascii="Courier New" w:eastAsia="Times New Roman" w:hAnsi="Courier New" w:cs="Courier New"/>
          <w:b/>
          <w:bCs/>
          <w:u w:val="single"/>
          <w:lang w:eastAsia="cs-CZ"/>
        </w:rPr>
      </w:pPr>
      <w:r w:rsidRPr="0098040F">
        <w:rPr>
          <w:rFonts w:ascii="Courier New" w:eastAsia="Times New Roman" w:hAnsi="Courier New" w:cs="Courier New"/>
          <w:b/>
          <w:bCs/>
          <w:u w:val="single"/>
          <w:lang w:eastAsia="cs-CZ"/>
        </w:rPr>
        <w:t>Ostatní nabytí majetku jako např.:</w:t>
      </w:r>
    </w:p>
    <w:p w14:paraId="1AA3F545" w14:textId="77777777" w:rsidR="00DF588E" w:rsidRPr="0098040F" w:rsidRDefault="00DF588E" w:rsidP="00DF588E">
      <w:pPr>
        <w:tabs>
          <w:tab w:val="left" w:pos="7460"/>
        </w:tabs>
        <w:spacing w:after="0" w:line="240" w:lineRule="auto"/>
        <w:jc w:val="both"/>
        <w:rPr>
          <w:rFonts w:ascii="Courier New" w:eastAsia="Times New Roman" w:hAnsi="Courier New" w:cs="Courier New"/>
          <w:b/>
          <w:bCs/>
          <w:u w:val="single"/>
          <w:lang w:eastAsia="cs-CZ"/>
        </w:rPr>
      </w:pPr>
    </w:p>
    <w:p w14:paraId="1F05235F" w14:textId="77777777" w:rsidR="00DF588E" w:rsidRPr="0098040F" w:rsidRDefault="00DF588E" w:rsidP="009C4535">
      <w:pPr>
        <w:numPr>
          <w:ilvl w:val="0"/>
          <w:numId w:val="35"/>
        </w:numPr>
        <w:tabs>
          <w:tab w:val="left" w:pos="284"/>
        </w:tabs>
        <w:spacing w:after="0" w:line="240" w:lineRule="auto"/>
        <w:ind w:left="284" w:hanging="284"/>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odejmutí majetku příspěvkovým organizacím v celkové hodnotě </w:t>
      </w:r>
      <w:r w:rsidRPr="0098040F">
        <w:rPr>
          <w:rFonts w:ascii="Courier New" w:eastAsia="Times New Roman" w:hAnsi="Courier New" w:cs="Courier New"/>
          <w:b/>
          <w:bCs/>
          <w:lang w:eastAsia="cs-CZ"/>
        </w:rPr>
        <w:t>57 589 892,78</w:t>
      </w:r>
      <w:r w:rsidRPr="0098040F">
        <w:rPr>
          <w:rFonts w:ascii="Courier New" w:eastAsia="Times New Roman" w:hAnsi="Courier New" w:cs="Courier New"/>
          <w:lang w:eastAsia="cs-CZ"/>
        </w:rPr>
        <w:t xml:space="preserve"> Kč, z toho PLATO Ostrava p. o.– bývalý BAUHAUS v hodnotě 56 151 745,73 Kč,</w:t>
      </w:r>
    </w:p>
    <w:p w14:paraId="232ABC0B" w14:textId="77777777" w:rsidR="00DF588E" w:rsidRPr="0098040F" w:rsidRDefault="00DF588E" w:rsidP="00DF588E">
      <w:pPr>
        <w:tabs>
          <w:tab w:val="left" w:pos="7460"/>
        </w:tabs>
        <w:spacing w:after="0" w:line="240" w:lineRule="auto"/>
        <w:ind w:left="284" w:hanging="284"/>
        <w:jc w:val="both"/>
        <w:rPr>
          <w:rFonts w:ascii="Courier New" w:eastAsia="Times New Roman" w:hAnsi="Courier New" w:cs="Courier New"/>
          <w:lang w:eastAsia="cs-CZ"/>
        </w:rPr>
      </w:pPr>
    </w:p>
    <w:p w14:paraId="397CC53E" w14:textId="77777777" w:rsidR="00DF588E" w:rsidRPr="0098040F" w:rsidRDefault="00DF588E" w:rsidP="009C4535">
      <w:pPr>
        <w:numPr>
          <w:ilvl w:val="0"/>
          <w:numId w:val="35"/>
        </w:numPr>
        <w:tabs>
          <w:tab w:val="left" w:pos="284"/>
        </w:tabs>
        <w:spacing w:after="0" w:line="240" w:lineRule="auto"/>
        <w:ind w:left="284" w:hanging="284"/>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směnnou smlouvou v celkové hodnotě </w:t>
      </w:r>
      <w:r w:rsidRPr="0098040F">
        <w:rPr>
          <w:rFonts w:ascii="Courier New" w:eastAsia="Times New Roman" w:hAnsi="Courier New" w:cs="Courier New"/>
          <w:b/>
          <w:bCs/>
          <w:lang w:eastAsia="cs-CZ"/>
        </w:rPr>
        <w:t xml:space="preserve">11 930 736,- Kč, </w:t>
      </w:r>
      <w:r w:rsidRPr="0098040F">
        <w:rPr>
          <w:rFonts w:ascii="Courier New" w:eastAsia="Times New Roman" w:hAnsi="Courier New" w:cs="Courier New"/>
          <w:lang w:eastAsia="cs-CZ"/>
        </w:rPr>
        <w:t>a to například pozemky od společnosti Ridera Development Polská s.r.o.</w:t>
      </w:r>
    </w:p>
    <w:p w14:paraId="02A7ADCC" w14:textId="77777777" w:rsidR="00DF588E" w:rsidRPr="0098040F" w:rsidRDefault="00DF588E" w:rsidP="00DF588E">
      <w:pPr>
        <w:tabs>
          <w:tab w:val="left" w:pos="9072"/>
        </w:tabs>
        <w:spacing w:after="0" w:line="240" w:lineRule="auto"/>
        <w:jc w:val="both"/>
        <w:rPr>
          <w:rFonts w:ascii="Courier New" w:eastAsia="MS Mincho" w:hAnsi="Courier New" w:cs="Courier New"/>
          <w:lang w:eastAsia="cs-CZ"/>
        </w:rPr>
      </w:pPr>
    </w:p>
    <w:p w14:paraId="75C32F84" w14:textId="77777777" w:rsidR="00DF588E" w:rsidRPr="0098040F" w:rsidRDefault="00DF588E" w:rsidP="00DF588E">
      <w:pPr>
        <w:tabs>
          <w:tab w:val="left" w:pos="9072"/>
        </w:tabs>
        <w:spacing w:after="0" w:line="240" w:lineRule="auto"/>
        <w:jc w:val="both"/>
        <w:rPr>
          <w:rFonts w:ascii="Courier New" w:eastAsia="MS Mincho" w:hAnsi="Courier New" w:cs="Courier New"/>
          <w:b/>
          <w:bCs/>
          <w:lang w:eastAsia="cs-CZ"/>
        </w:rPr>
      </w:pPr>
      <w:r w:rsidRPr="0098040F">
        <w:rPr>
          <w:rFonts w:ascii="Courier New" w:eastAsia="MS Mincho" w:hAnsi="Courier New" w:cs="Courier New"/>
          <w:b/>
          <w:bCs/>
          <w:highlight w:val="lightGray"/>
          <w:lang w:eastAsia="cs-CZ"/>
        </w:rPr>
        <w:t>Z evidence majetku vedeném u odboru majetkového byl v roce 2024 odúčtován  majetek ve výši 1 810 430 246,19 Kč, z toho:</w:t>
      </w:r>
    </w:p>
    <w:p w14:paraId="5C02D4F0" w14:textId="77777777" w:rsidR="00DF588E" w:rsidRPr="0098040F" w:rsidRDefault="00DF588E" w:rsidP="00DF588E">
      <w:pPr>
        <w:spacing w:after="0" w:line="240" w:lineRule="auto"/>
        <w:rPr>
          <w:rFonts w:ascii="Courier New" w:eastAsia="Times New Roman" w:hAnsi="Courier New" w:cs="Courier New"/>
          <w:color w:val="FF0000"/>
          <w:lang w:eastAsia="cs-CZ"/>
        </w:rPr>
      </w:pPr>
    </w:p>
    <w:p w14:paraId="73AFE103" w14:textId="77777777" w:rsidR="00DF588E" w:rsidRPr="0098040F" w:rsidRDefault="00DF588E" w:rsidP="00DF588E">
      <w:pPr>
        <w:spacing w:after="0" w:line="240" w:lineRule="auto"/>
        <w:rPr>
          <w:rFonts w:ascii="Courier New" w:eastAsia="Times New Roman" w:hAnsi="Courier New" w:cs="Courier New"/>
          <w:b/>
          <w:bCs/>
          <w:u w:val="single"/>
          <w:lang w:eastAsia="cs-CZ"/>
        </w:rPr>
      </w:pPr>
      <w:r w:rsidRPr="0098040F">
        <w:rPr>
          <w:rFonts w:ascii="Courier New" w:eastAsia="Times New Roman" w:hAnsi="Courier New" w:cs="Courier New"/>
          <w:b/>
          <w:bCs/>
          <w:u w:val="single"/>
          <w:lang w:eastAsia="cs-CZ"/>
        </w:rPr>
        <w:t xml:space="preserve">Prodej </w:t>
      </w:r>
    </w:p>
    <w:p w14:paraId="3D582A86" w14:textId="77777777" w:rsidR="00DF588E" w:rsidRPr="0098040F" w:rsidRDefault="00DF588E" w:rsidP="00DF588E">
      <w:pPr>
        <w:spacing w:after="0" w:line="240" w:lineRule="auto"/>
        <w:rPr>
          <w:rFonts w:ascii="Courier New" w:eastAsia="Times New Roman" w:hAnsi="Courier New" w:cs="Courier New"/>
          <w:lang w:eastAsia="cs-CZ"/>
        </w:rPr>
      </w:pPr>
    </w:p>
    <w:p w14:paraId="7A642906" w14:textId="77777777" w:rsidR="00DF588E" w:rsidRPr="0098040F" w:rsidRDefault="00DF588E" w:rsidP="009C4535">
      <w:pPr>
        <w:numPr>
          <w:ilvl w:val="0"/>
          <w:numId w:val="31"/>
        </w:numPr>
        <w:spacing w:after="0" w:line="240" w:lineRule="auto"/>
        <w:ind w:left="284" w:hanging="284"/>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nemovité věci (pozemky) v hodnotě  </w:t>
      </w:r>
      <w:r w:rsidRPr="0098040F">
        <w:rPr>
          <w:rFonts w:ascii="Courier New" w:eastAsia="Times New Roman" w:hAnsi="Courier New" w:cs="Courier New"/>
          <w:b/>
          <w:bCs/>
          <w:lang w:eastAsia="cs-CZ"/>
        </w:rPr>
        <w:t>30 941 975,16 Kč,</w:t>
      </w:r>
    </w:p>
    <w:p w14:paraId="6F86BCEB" w14:textId="77777777" w:rsidR="00DF588E" w:rsidRPr="0098040F" w:rsidRDefault="00DF588E" w:rsidP="009C4535">
      <w:pPr>
        <w:numPr>
          <w:ilvl w:val="0"/>
          <w:numId w:val="31"/>
        </w:numPr>
        <w:spacing w:after="0" w:line="240" w:lineRule="auto"/>
        <w:ind w:left="284" w:hanging="284"/>
        <w:jc w:val="both"/>
        <w:rPr>
          <w:rFonts w:ascii="Courier New" w:eastAsia="Times New Roman" w:hAnsi="Courier New" w:cs="Courier New"/>
          <w:b/>
          <w:bCs/>
          <w:lang w:eastAsia="cs-CZ"/>
        </w:rPr>
      </w:pPr>
      <w:r w:rsidRPr="0098040F">
        <w:rPr>
          <w:rFonts w:ascii="Courier New" w:eastAsia="Times New Roman" w:hAnsi="Courier New" w:cs="Courier New"/>
          <w:lang w:eastAsia="cs-CZ"/>
        </w:rPr>
        <w:t xml:space="preserve">nemovité věci (pozemky) přeceněné reálnou hodnotou v hodnotě </w:t>
      </w:r>
      <w:r w:rsidRPr="0098040F">
        <w:rPr>
          <w:rFonts w:ascii="Courier New" w:eastAsia="Times New Roman" w:hAnsi="Courier New" w:cs="Courier New"/>
          <w:b/>
          <w:bCs/>
          <w:lang w:eastAsia="cs-CZ"/>
        </w:rPr>
        <w:t>601 584 597,- Kč,</w:t>
      </w:r>
    </w:p>
    <w:p w14:paraId="1F0A7963" w14:textId="77777777" w:rsidR="00DF588E" w:rsidRPr="0098040F" w:rsidRDefault="00DF588E" w:rsidP="009C4535">
      <w:pPr>
        <w:numPr>
          <w:ilvl w:val="0"/>
          <w:numId w:val="31"/>
        </w:numPr>
        <w:spacing w:after="0" w:line="240" w:lineRule="auto"/>
        <w:ind w:left="284" w:hanging="284"/>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nemovité věci nezapisované do katastru (stavby, inženýrské sítě v hodnotě </w:t>
      </w:r>
      <w:r w:rsidRPr="0098040F">
        <w:rPr>
          <w:rFonts w:ascii="Courier New" w:eastAsia="Times New Roman" w:hAnsi="Courier New" w:cs="Courier New"/>
          <w:b/>
          <w:bCs/>
          <w:lang w:eastAsia="cs-CZ"/>
        </w:rPr>
        <w:t>53 746 322,07</w:t>
      </w:r>
      <w:r w:rsidRPr="0098040F">
        <w:rPr>
          <w:rFonts w:ascii="Courier New" w:eastAsia="Times New Roman" w:hAnsi="Courier New" w:cs="Courier New"/>
          <w:lang w:eastAsia="cs-CZ"/>
        </w:rPr>
        <w:t xml:space="preserve"> Kč.</w:t>
      </w:r>
    </w:p>
    <w:p w14:paraId="6FDF81BC" w14:textId="77777777" w:rsidR="00DF588E" w:rsidRPr="0098040F" w:rsidRDefault="00DF588E" w:rsidP="00DF588E">
      <w:pPr>
        <w:spacing w:after="0" w:line="240" w:lineRule="auto"/>
        <w:ind w:left="284" w:hanging="284"/>
        <w:jc w:val="both"/>
        <w:rPr>
          <w:rFonts w:ascii="Courier New" w:eastAsia="Times New Roman" w:hAnsi="Courier New" w:cs="Courier New"/>
          <w:lang w:eastAsia="cs-CZ"/>
        </w:rPr>
      </w:pPr>
    </w:p>
    <w:p w14:paraId="6C810108" w14:textId="77777777" w:rsidR="00DF588E" w:rsidRPr="0098040F" w:rsidRDefault="00DF588E" w:rsidP="00DF588E">
      <w:pPr>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Významným byl prodej pozemků a staveb v k.ú. Mošnov, obec Mošnov spol. OAMP Hall 6 s.r.o. a pozemků v k.ú. Pustkovec, obec Ostrava spol. CTP XXV, spol. s r.o.</w:t>
      </w:r>
    </w:p>
    <w:p w14:paraId="2C1173F0" w14:textId="77777777" w:rsidR="00DF588E" w:rsidRPr="0098040F" w:rsidRDefault="00DF588E" w:rsidP="00DF588E">
      <w:pPr>
        <w:spacing w:after="0" w:line="240" w:lineRule="auto"/>
        <w:rPr>
          <w:rFonts w:ascii="Courier New" w:eastAsia="Times New Roman" w:hAnsi="Courier New" w:cs="Courier New"/>
          <w:lang w:eastAsia="cs-CZ"/>
        </w:rPr>
      </w:pPr>
    </w:p>
    <w:p w14:paraId="3499848C" w14:textId="77777777" w:rsidR="00DF588E" w:rsidRPr="0098040F" w:rsidRDefault="00DF588E" w:rsidP="00DF588E">
      <w:pPr>
        <w:spacing w:after="0" w:line="240" w:lineRule="auto"/>
        <w:rPr>
          <w:rFonts w:ascii="Courier New" w:eastAsia="Times New Roman" w:hAnsi="Courier New" w:cs="Courier New"/>
          <w:b/>
          <w:u w:val="single"/>
          <w:lang w:eastAsia="cs-CZ"/>
        </w:rPr>
      </w:pPr>
      <w:r w:rsidRPr="0098040F">
        <w:rPr>
          <w:rFonts w:ascii="Courier New" w:eastAsia="Times New Roman" w:hAnsi="Courier New" w:cs="Courier New"/>
          <w:b/>
          <w:u w:val="single"/>
          <w:lang w:eastAsia="cs-CZ"/>
        </w:rPr>
        <w:t>Darování</w:t>
      </w:r>
    </w:p>
    <w:p w14:paraId="007EB7D8" w14:textId="77777777" w:rsidR="00DF588E" w:rsidRPr="0098040F" w:rsidRDefault="00DF588E" w:rsidP="00DF588E">
      <w:pPr>
        <w:spacing w:after="0" w:line="240" w:lineRule="auto"/>
        <w:rPr>
          <w:rFonts w:ascii="Courier New" w:eastAsia="Times New Roman" w:hAnsi="Courier New" w:cs="Courier New"/>
          <w:b/>
          <w:u w:val="single"/>
          <w:lang w:eastAsia="cs-CZ"/>
        </w:rPr>
      </w:pPr>
    </w:p>
    <w:p w14:paraId="185F89CD" w14:textId="77777777" w:rsidR="00DF588E" w:rsidRPr="0098040F" w:rsidRDefault="00DF588E" w:rsidP="009C4535">
      <w:pPr>
        <w:numPr>
          <w:ilvl w:val="0"/>
          <w:numId w:val="32"/>
        </w:numPr>
        <w:spacing w:after="0" w:line="240" w:lineRule="auto"/>
        <w:ind w:left="284" w:hanging="284"/>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nemovité věci (pozemky) v hodnotě </w:t>
      </w:r>
      <w:r w:rsidRPr="0098040F">
        <w:rPr>
          <w:rFonts w:ascii="Courier New" w:eastAsia="Times New Roman" w:hAnsi="Courier New" w:cs="Courier New"/>
          <w:b/>
          <w:lang w:eastAsia="cs-CZ"/>
        </w:rPr>
        <w:t>400 928,83 Kč</w:t>
      </w:r>
      <w:r w:rsidRPr="0098040F">
        <w:rPr>
          <w:rFonts w:ascii="Courier New" w:eastAsia="Times New Roman" w:hAnsi="Courier New" w:cs="Courier New"/>
          <w:bCs/>
          <w:lang w:eastAsia="cs-CZ"/>
        </w:rPr>
        <w:t>, Moravskoslezskému kraji, a Ředitelství silnic a dálnic, s. p.,</w:t>
      </w:r>
    </w:p>
    <w:p w14:paraId="24363705" w14:textId="77777777" w:rsidR="00DF588E" w:rsidRPr="0098040F" w:rsidRDefault="00DF588E" w:rsidP="00DF588E">
      <w:pPr>
        <w:spacing w:after="0" w:line="240" w:lineRule="auto"/>
        <w:ind w:left="284" w:hanging="284"/>
        <w:jc w:val="both"/>
        <w:rPr>
          <w:rFonts w:ascii="Courier New" w:eastAsia="Times New Roman" w:hAnsi="Courier New" w:cs="Courier New"/>
          <w:bCs/>
          <w:lang w:eastAsia="cs-CZ"/>
        </w:rPr>
      </w:pPr>
    </w:p>
    <w:p w14:paraId="4EE98CFA" w14:textId="77777777" w:rsidR="00DF588E" w:rsidRPr="0098040F" w:rsidRDefault="00DF588E" w:rsidP="009C4535">
      <w:pPr>
        <w:numPr>
          <w:ilvl w:val="0"/>
          <w:numId w:val="32"/>
        </w:numPr>
        <w:spacing w:after="0" w:line="240" w:lineRule="auto"/>
        <w:ind w:left="284" w:hanging="284"/>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movitý majetek v hodnotě </w:t>
      </w:r>
      <w:r w:rsidRPr="0098040F">
        <w:rPr>
          <w:rFonts w:ascii="Courier New" w:eastAsia="Times New Roman" w:hAnsi="Courier New" w:cs="Courier New"/>
          <w:b/>
          <w:lang w:eastAsia="cs-CZ"/>
        </w:rPr>
        <w:t xml:space="preserve">165 983,95 Kč </w:t>
      </w:r>
      <w:r w:rsidRPr="0098040F">
        <w:rPr>
          <w:rFonts w:ascii="Courier New" w:eastAsia="Times New Roman" w:hAnsi="Courier New" w:cs="Courier New"/>
          <w:bCs/>
          <w:lang w:eastAsia="cs-CZ"/>
        </w:rPr>
        <w:t>Charitě Ostrava.</w:t>
      </w:r>
    </w:p>
    <w:p w14:paraId="70D21FF5" w14:textId="77777777" w:rsidR="00DF588E" w:rsidRPr="0098040F" w:rsidRDefault="00DF588E" w:rsidP="00DF588E">
      <w:pPr>
        <w:spacing w:after="0" w:line="240" w:lineRule="auto"/>
        <w:rPr>
          <w:rFonts w:ascii="Courier New" w:eastAsia="Times New Roman" w:hAnsi="Courier New" w:cs="Courier New"/>
          <w:bCs/>
          <w:lang w:eastAsia="cs-CZ"/>
        </w:rPr>
      </w:pPr>
    </w:p>
    <w:p w14:paraId="4820E6F3" w14:textId="77777777" w:rsidR="00DF588E" w:rsidRPr="0098040F" w:rsidRDefault="00DF588E" w:rsidP="00DF588E">
      <w:pPr>
        <w:spacing w:after="0" w:line="240" w:lineRule="auto"/>
        <w:rPr>
          <w:rFonts w:ascii="Courier New" w:eastAsia="Times New Roman" w:hAnsi="Courier New" w:cs="Courier New"/>
          <w:b/>
          <w:bCs/>
          <w:u w:val="single"/>
          <w:lang w:eastAsia="cs-CZ"/>
        </w:rPr>
      </w:pPr>
      <w:r w:rsidRPr="0098040F">
        <w:rPr>
          <w:rFonts w:ascii="Courier New" w:eastAsia="Times New Roman" w:hAnsi="Courier New" w:cs="Courier New"/>
          <w:b/>
          <w:bCs/>
          <w:u w:val="single"/>
          <w:lang w:eastAsia="cs-CZ"/>
        </w:rPr>
        <w:t xml:space="preserve">Svěření majetku městským obvodům </w:t>
      </w:r>
    </w:p>
    <w:p w14:paraId="3148D650" w14:textId="77777777" w:rsidR="00DF588E" w:rsidRPr="0098040F" w:rsidRDefault="00DF588E" w:rsidP="00DF588E">
      <w:pPr>
        <w:spacing w:after="0" w:line="240" w:lineRule="auto"/>
        <w:rPr>
          <w:rFonts w:ascii="Courier New" w:eastAsia="Times New Roman" w:hAnsi="Courier New" w:cs="Courier New"/>
          <w:b/>
          <w:bCs/>
          <w:u w:val="single"/>
          <w:lang w:eastAsia="cs-CZ"/>
        </w:rPr>
      </w:pPr>
    </w:p>
    <w:p w14:paraId="52529354" w14:textId="77777777" w:rsidR="00DF588E" w:rsidRPr="0098040F" w:rsidRDefault="00DF588E" w:rsidP="009C4535">
      <w:pPr>
        <w:numPr>
          <w:ilvl w:val="0"/>
          <w:numId w:val="33"/>
        </w:numPr>
        <w:spacing w:after="0" w:line="240" w:lineRule="auto"/>
        <w:ind w:left="284" w:hanging="284"/>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nemovité věci (budovy, pozemky) v celkové hodnotě </w:t>
      </w:r>
      <w:r w:rsidRPr="0098040F">
        <w:rPr>
          <w:rFonts w:ascii="Courier New" w:eastAsia="Times New Roman" w:hAnsi="Courier New" w:cs="Courier New"/>
          <w:b/>
          <w:bCs/>
          <w:lang w:eastAsia="cs-CZ"/>
        </w:rPr>
        <w:t>187 629 231,46 Kč</w:t>
      </w:r>
      <w:r w:rsidRPr="0098040F">
        <w:rPr>
          <w:rFonts w:ascii="Courier New" w:eastAsia="Times New Roman" w:hAnsi="Courier New" w:cs="Courier New"/>
          <w:lang w:eastAsia="cs-CZ"/>
        </w:rPr>
        <w:t xml:space="preserve">,  </w:t>
      </w:r>
    </w:p>
    <w:p w14:paraId="44EAD64E" w14:textId="77777777" w:rsidR="00DF588E" w:rsidRPr="0098040F" w:rsidRDefault="00DF588E" w:rsidP="00DF588E">
      <w:pPr>
        <w:spacing w:after="0" w:line="240" w:lineRule="auto"/>
        <w:ind w:left="284" w:hanging="284"/>
        <w:jc w:val="both"/>
        <w:rPr>
          <w:rFonts w:ascii="Courier New" w:eastAsia="Times New Roman" w:hAnsi="Courier New" w:cs="Courier New"/>
          <w:lang w:eastAsia="cs-CZ"/>
        </w:rPr>
      </w:pPr>
    </w:p>
    <w:p w14:paraId="002C518C" w14:textId="77777777" w:rsidR="00DF588E" w:rsidRPr="0098040F" w:rsidRDefault="00DF588E" w:rsidP="009C4535">
      <w:pPr>
        <w:numPr>
          <w:ilvl w:val="0"/>
          <w:numId w:val="33"/>
        </w:numPr>
        <w:spacing w:after="0" w:line="240" w:lineRule="auto"/>
        <w:ind w:left="284" w:hanging="284"/>
        <w:jc w:val="both"/>
        <w:rPr>
          <w:rFonts w:ascii="Courier New" w:eastAsia="Times New Roman" w:hAnsi="Courier New" w:cs="Courier New"/>
          <w:b/>
          <w:bCs/>
          <w:lang w:eastAsia="cs-CZ"/>
        </w:rPr>
      </w:pPr>
      <w:r w:rsidRPr="0098040F">
        <w:rPr>
          <w:rFonts w:ascii="Courier New" w:eastAsia="Times New Roman" w:hAnsi="Courier New" w:cs="Courier New"/>
          <w:lang w:eastAsia="cs-CZ"/>
        </w:rPr>
        <w:t>nemovité věci nezapisované do katastru nemovitostí (ostatní stavby, inženýrské sítě, komunikace)</w:t>
      </w:r>
      <w:r w:rsidRPr="0098040F">
        <w:rPr>
          <w:rFonts w:ascii="Courier New" w:eastAsia="Times New Roman" w:hAnsi="Courier New" w:cs="Courier New"/>
          <w:b/>
          <w:bCs/>
          <w:lang w:eastAsia="cs-CZ"/>
        </w:rPr>
        <w:t xml:space="preserve"> </w:t>
      </w:r>
      <w:r w:rsidRPr="0098040F">
        <w:rPr>
          <w:rFonts w:ascii="Courier New" w:eastAsia="Times New Roman" w:hAnsi="Courier New" w:cs="Courier New"/>
          <w:lang w:eastAsia="cs-CZ"/>
        </w:rPr>
        <w:t xml:space="preserve">v celkové hodnotě </w:t>
      </w:r>
      <w:r w:rsidRPr="0098040F">
        <w:rPr>
          <w:rFonts w:ascii="Courier New" w:eastAsia="Times New Roman" w:hAnsi="Courier New" w:cs="Courier New"/>
          <w:b/>
          <w:bCs/>
          <w:lang w:eastAsia="cs-CZ"/>
        </w:rPr>
        <w:t>180 432 206,03 Kč,</w:t>
      </w:r>
    </w:p>
    <w:p w14:paraId="3F4107DB" w14:textId="77777777" w:rsidR="00DF588E" w:rsidRPr="0098040F" w:rsidRDefault="00DF588E" w:rsidP="00DF588E">
      <w:pPr>
        <w:spacing w:after="0" w:line="240" w:lineRule="auto"/>
        <w:ind w:left="284" w:hanging="284"/>
        <w:jc w:val="both"/>
        <w:rPr>
          <w:rFonts w:ascii="Courier New" w:eastAsia="Times New Roman" w:hAnsi="Courier New" w:cs="Courier New"/>
          <w:b/>
          <w:bCs/>
          <w:lang w:eastAsia="cs-CZ"/>
        </w:rPr>
      </w:pPr>
    </w:p>
    <w:p w14:paraId="3CD7258A" w14:textId="77777777" w:rsidR="00DF588E" w:rsidRPr="0098040F" w:rsidRDefault="00DF588E" w:rsidP="009C4535">
      <w:pPr>
        <w:numPr>
          <w:ilvl w:val="0"/>
          <w:numId w:val="33"/>
        </w:numPr>
        <w:spacing w:after="0" w:line="240" w:lineRule="auto"/>
        <w:ind w:left="284" w:hanging="284"/>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movité věci v celkové hodnotě </w:t>
      </w:r>
      <w:r w:rsidRPr="0098040F">
        <w:rPr>
          <w:rFonts w:ascii="Courier New" w:eastAsia="Times New Roman" w:hAnsi="Courier New" w:cs="Courier New"/>
          <w:b/>
          <w:bCs/>
          <w:lang w:eastAsia="cs-CZ"/>
        </w:rPr>
        <w:t>28 946 938,19 Kč,</w:t>
      </w:r>
      <w:r w:rsidRPr="0098040F">
        <w:rPr>
          <w:rFonts w:ascii="Courier New" w:eastAsia="Times New Roman" w:hAnsi="Courier New" w:cs="Courier New"/>
          <w:lang w:eastAsia="cs-CZ"/>
        </w:rPr>
        <w:t xml:space="preserve"> </w:t>
      </w:r>
    </w:p>
    <w:p w14:paraId="24C80437" w14:textId="77777777" w:rsidR="00DF588E" w:rsidRPr="0098040F" w:rsidRDefault="00DF588E" w:rsidP="00DF588E">
      <w:pPr>
        <w:spacing w:after="0" w:line="240" w:lineRule="auto"/>
        <w:ind w:left="284" w:hanging="284"/>
        <w:jc w:val="both"/>
        <w:rPr>
          <w:rFonts w:ascii="Courier New" w:eastAsia="Times New Roman" w:hAnsi="Courier New" w:cs="Courier New"/>
          <w:lang w:eastAsia="cs-CZ"/>
        </w:rPr>
      </w:pPr>
    </w:p>
    <w:p w14:paraId="285666BB" w14:textId="77777777" w:rsidR="00DF588E" w:rsidRPr="0098040F" w:rsidRDefault="00DF588E" w:rsidP="00DF588E">
      <w:pPr>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lang w:eastAsia="cs-CZ"/>
        </w:rPr>
        <w:t xml:space="preserve">z toho například městskému obvodu Ostrava-Jih </w:t>
      </w:r>
      <w:r w:rsidRPr="0098040F">
        <w:rPr>
          <w:rFonts w:ascii="Courier New" w:eastAsia="Times New Roman" w:hAnsi="Courier New" w:cs="Courier New"/>
          <w:b/>
          <w:bCs/>
          <w:lang w:eastAsia="cs-CZ"/>
        </w:rPr>
        <w:t>pozemky</w:t>
      </w:r>
      <w:r w:rsidRPr="0098040F">
        <w:rPr>
          <w:rFonts w:ascii="Courier New" w:eastAsia="Times New Roman" w:hAnsi="Courier New" w:cs="Courier New"/>
          <w:lang w:eastAsia="cs-CZ"/>
        </w:rPr>
        <w:t xml:space="preserve"> v účetní hodnotě  </w:t>
      </w:r>
      <w:r w:rsidRPr="0098040F">
        <w:rPr>
          <w:rFonts w:ascii="Courier New" w:eastAsia="Times New Roman" w:hAnsi="Courier New" w:cs="Courier New"/>
          <w:b/>
          <w:bCs/>
          <w:lang w:eastAsia="cs-CZ"/>
        </w:rPr>
        <w:t>1 117 450 Kč</w:t>
      </w:r>
      <w:r w:rsidRPr="0098040F">
        <w:rPr>
          <w:rFonts w:ascii="Courier New" w:eastAsia="Times New Roman" w:hAnsi="Courier New" w:cs="Courier New"/>
          <w:lang w:eastAsia="cs-CZ"/>
        </w:rPr>
        <w:t xml:space="preserve"> a </w:t>
      </w:r>
      <w:r w:rsidRPr="0098040F">
        <w:rPr>
          <w:rFonts w:ascii="Courier New" w:eastAsia="Times New Roman" w:hAnsi="Courier New" w:cs="Courier New"/>
          <w:b/>
          <w:bCs/>
          <w:lang w:eastAsia="cs-CZ"/>
        </w:rPr>
        <w:t>stavby komunikací</w:t>
      </w:r>
      <w:r w:rsidRPr="0098040F">
        <w:rPr>
          <w:rFonts w:ascii="Courier New" w:eastAsia="Times New Roman" w:hAnsi="Courier New" w:cs="Courier New"/>
          <w:lang w:eastAsia="cs-CZ"/>
        </w:rPr>
        <w:t xml:space="preserve"> v účetní hodnotě </w:t>
      </w:r>
      <w:r w:rsidRPr="0098040F">
        <w:rPr>
          <w:rFonts w:ascii="Courier New" w:eastAsia="Times New Roman" w:hAnsi="Courier New" w:cs="Courier New"/>
          <w:b/>
          <w:bCs/>
          <w:lang w:eastAsia="cs-CZ"/>
        </w:rPr>
        <w:t>32 395 418,64 Kč</w:t>
      </w:r>
      <w:r w:rsidRPr="0098040F">
        <w:rPr>
          <w:rFonts w:ascii="Courier New" w:eastAsia="Times New Roman" w:hAnsi="Courier New" w:cs="Courier New"/>
          <w:lang w:eastAsia="cs-CZ"/>
        </w:rPr>
        <w:t xml:space="preserve">, dále městskému obvodu Hošťálkovice </w:t>
      </w:r>
      <w:r w:rsidRPr="0098040F">
        <w:rPr>
          <w:rFonts w:ascii="Courier New" w:eastAsia="Times New Roman" w:hAnsi="Courier New" w:cs="Courier New"/>
          <w:b/>
          <w:bCs/>
          <w:lang w:eastAsia="cs-CZ"/>
        </w:rPr>
        <w:t>cisternovou automobilovou stříkačku</w:t>
      </w:r>
      <w:r w:rsidRPr="0098040F">
        <w:rPr>
          <w:rFonts w:ascii="Courier New" w:eastAsia="Times New Roman" w:hAnsi="Courier New" w:cs="Courier New"/>
          <w:lang w:eastAsia="cs-CZ"/>
        </w:rPr>
        <w:t xml:space="preserve"> v účetní hodnotě  </w:t>
      </w:r>
      <w:r w:rsidRPr="0098040F">
        <w:rPr>
          <w:rFonts w:ascii="Courier New" w:eastAsia="Times New Roman" w:hAnsi="Courier New" w:cs="Courier New"/>
          <w:b/>
          <w:bCs/>
          <w:lang w:eastAsia="cs-CZ"/>
        </w:rPr>
        <w:t>9 604 980 Kč</w:t>
      </w:r>
      <w:r w:rsidRPr="0098040F">
        <w:rPr>
          <w:rFonts w:ascii="Courier New" w:eastAsia="Times New Roman" w:hAnsi="Courier New" w:cs="Courier New"/>
          <w:lang w:eastAsia="cs-CZ"/>
        </w:rPr>
        <w:t xml:space="preserve">, městskému obvodu Radvanice a Bartovice </w:t>
      </w:r>
      <w:r w:rsidRPr="0098040F">
        <w:rPr>
          <w:rFonts w:ascii="Courier New" w:eastAsia="Times New Roman" w:hAnsi="Courier New" w:cs="Courier New"/>
          <w:b/>
          <w:bCs/>
          <w:lang w:eastAsia="cs-CZ"/>
        </w:rPr>
        <w:t xml:space="preserve">cisternovou automobilovou stříkačku </w:t>
      </w:r>
      <w:r w:rsidRPr="0098040F">
        <w:rPr>
          <w:rFonts w:ascii="Courier New" w:eastAsia="Times New Roman" w:hAnsi="Courier New" w:cs="Courier New"/>
          <w:lang w:eastAsia="cs-CZ"/>
        </w:rPr>
        <w:t xml:space="preserve">v účetní hodnotě </w:t>
      </w:r>
      <w:r w:rsidRPr="0098040F">
        <w:rPr>
          <w:rFonts w:ascii="Courier New" w:eastAsia="Times New Roman" w:hAnsi="Courier New" w:cs="Courier New"/>
          <w:b/>
          <w:bCs/>
          <w:lang w:eastAsia="cs-CZ"/>
        </w:rPr>
        <w:t>10 888 548 Kč</w:t>
      </w:r>
      <w:r w:rsidRPr="0098040F">
        <w:rPr>
          <w:rFonts w:ascii="Courier New" w:eastAsia="Times New Roman" w:hAnsi="Courier New" w:cs="Courier New"/>
          <w:lang w:eastAsia="cs-CZ"/>
        </w:rPr>
        <w:t xml:space="preserve">,  městskému obvodu Michálkovice </w:t>
      </w:r>
      <w:r w:rsidRPr="0098040F">
        <w:rPr>
          <w:rFonts w:ascii="Courier New" w:eastAsia="Times New Roman" w:hAnsi="Courier New" w:cs="Courier New"/>
          <w:b/>
          <w:bCs/>
          <w:lang w:eastAsia="cs-CZ"/>
        </w:rPr>
        <w:t>lodní kontejner</w:t>
      </w:r>
      <w:r w:rsidRPr="0098040F">
        <w:rPr>
          <w:rFonts w:ascii="Courier New" w:eastAsia="Times New Roman" w:hAnsi="Courier New" w:cs="Courier New"/>
          <w:lang w:eastAsia="cs-CZ"/>
        </w:rPr>
        <w:t xml:space="preserve"> v účetní hodnotě </w:t>
      </w:r>
      <w:r w:rsidRPr="0098040F">
        <w:rPr>
          <w:rFonts w:ascii="Courier New" w:eastAsia="Times New Roman" w:hAnsi="Courier New" w:cs="Courier New"/>
          <w:b/>
          <w:bCs/>
          <w:lang w:eastAsia="cs-CZ"/>
        </w:rPr>
        <w:t>913 920 Kč</w:t>
      </w:r>
      <w:r w:rsidRPr="0098040F">
        <w:rPr>
          <w:rFonts w:ascii="Courier New" w:eastAsia="Times New Roman" w:hAnsi="Courier New" w:cs="Courier New"/>
          <w:lang w:eastAsia="cs-CZ"/>
        </w:rPr>
        <w:t xml:space="preserve">, městskému obvodu Mariánské Hory a Hulváky majetek pořízený  v rámci stavby </w:t>
      </w:r>
      <w:r w:rsidRPr="0098040F">
        <w:rPr>
          <w:rFonts w:ascii="Courier New" w:eastAsia="Times New Roman" w:hAnsi="Courier New" w:cs="Courier New"/>
          <w:b/>
          <w:bCs/>
          <w:lang w:eastAsia="cs-CZ"/>
        </w:rPr>
        <w:t>Smetanův sad</w:t>
      </w:r>
      <w:r w:rsidRPr="0098040F">
        <w:rPr>
          <w:rFonts w:ascii="Courier New" w:eastAsia="Times New Roman" w:hAnsi="Courier New" w:cs="Courier New"/>
          <w:lang w:eastAsia="cs-CZ"/>
        </w:rPr>
        <w:t xml:space="preserve"> v účetní hodnotě </w:t>
      </w:r>
      <w:r w:rsidRPr="0098040F">
        <w:rPr>
          <w:rFonts w:ascii="Courier New" w:eastAsia="Times New Roman" w:hAnsi="Courier New" w:cs="Courier New"/>
          <w:b/>
          <w:bCs/>
          <w:lang w:eastAsia="cs-CZ"/>
        </w:rPr>
        <w:t>1 251 200,37 Kč</w:t>
      </w:r>
      <w:r w:rsidRPr="0098040F">
        <w:rPr>
          <w:rFonts w:ascii="Courier New" w:eastAsia="Times New Roman" w:hAnsi="Courier New" w:cs="Courier New"/>
          <w:lang w:eastAsia="cs-CZ"/>
        </w:rPr>
        <w:t xml:space="preserve">, městskému obvodu Slezská Ostrava </w:t>
      </w:r>
      <w:r w:rsidRPr="0098040F">
        <w:rPr>
          <w:rFonts w:ascii="Courier New" w:eastAsia="Times New Roman" w:hAnsi="Courier New" w:cs="Courier New"/>
          <w:b/>
          <w:bCs/>
          <w:lang w:eastAsia="cs-CZ"/>
        </w:rPr>
        <w:t>cyklistikou stezku</w:t>
      </w:r>
      <w:r w:rsidRPr="0098040F">
        <w:rPr>
          <w:rFonts w:ascii="Courier New" w:eastAsia="Times New Roman" w:hAnsi="Courier New" w:cs="Courier New"/>
          <w:lang w:eastAsia="cs-CZ"/>
        </w:rPr>
        <w:t xml:space="preserve"> v účetní hodnotě </w:t>
      </w:r>
      <w:r w:rsidRPr="0098040F">
        <w:rPr>
          <w:rFonts w:ascii="Courier New" w:eastAsia="Times New Roman" w:hAnsi="Courier New" w:cs="Courier New"/>
          <w:b/>
          <w:bCs/>
          <w:lang w:eastAsia="cs-CZ"/>
        </w:rPr>
        <w:t>3 472 447,03 Kč</w:t>
      </w:r>
      <w:r w:rsidRPr="0098040F">
        <w:rPr>
          <w:rFonts w:ascii="Courier New" w:eastAsia="Times New Roman" w:hAnsi="Courier New" w:cs="Courier New"/>
          <w:lang w:eastAsia="cs-CZ"/>
        </w:rPr>
        <w:t xml:space="preserve">, městskému obvodu Nová Ves  majetek pořízený v rámci investiční akce </w:t>
      </w:r>
      <w:r w:rsidRPr="0098040F">
        <w:rPr>
          <w:rFonts w:ascii="Courier New" w:eastAsia="Times New Roman" w:hAnsi="Courier New" w:cs="Courier New"/>
          <w:b/>
          <w:bCs/>
          <w:lang w:eastAsia="cs-CZ"/>
        </w:rPr>
        <w:t xml:space="preserve">Revitalizace parku u Boříka </w:t>
      </w:r>
      <w:r w:rsidRPr="0098040F">
        <w:rPr>
          <w:rFonts w:ascii="Courier New" w:eastAsia="Times New Roman" w:hAnsi="Courier New" w:cs="Courier New"/>
          <w:b/>
          <w:bCs/>
          <w:lang w:eastAsia="cs-CZ"/>
        </w:rPr>
        <w:lastRenderedPageBreak/>
        <w:t>v Nové Vsi</w:t>
      </w:r>
      <w:r w:rsidRPr="0098040F">
        <w:rPr>
          <w:rFonts w:ascii="Courier New" w:eastAsia="Times New Roman" w:hAnsi="Courier New" w:cs="Courier New"/>
          <w:lang w:eastAsia="cs-CZ"/>
        </w:rPr>
        <w:t xml:space="preserve"> v účetní hodnotě </w:t>
      </w:r>
      <w:r w:rsidRPr="0098040F">
        <w:rPr>
          <w:rFonts w:ascii="Courier New" w:eastAsia="Times New Roman" w:hAnsi="Courier New" w:cs="Courier New"/>
          <w:b/>
          <w:bCs/>
          <w:lang w:eastAsia="cs-CZ"/>
        </w:rPr>
        <w:t>14 412 085,89</w:t>
      </w:r>
      <w:r w:rsidRPr="0098040F">
        <w:rPr>
          <w:rFonts w:ascii="Courier New" w:eastAsia="Times New Roman" w:hAnsi="Courier New" w:cs="Courier New"/>
          <w:lang w:eastAsia="cs-CZ"/>
        </w:rPr>
        <w:t xml:space="preserve"> </w:t>
      </w:r>
      <w:r w:rsidRPr="0098040F">
        <w:rPr>
          <w:rFonts w:ascii="Courier New" w:eastAsia="Times New Roman" w:hAnsi="Courier New" w:cs="Courier New"/>
          <w:b/>
          <w:bCs/>
          <w:lang w:eastAsia="cs-CZ"/>
        </w:rPr>
        <w:t>Kč</w:t>
      </w:r>
      <w:r w:rsidRPr="0098040F">
        <w:rPr>
          <w:rFonts w:ascii="Courier New" w:eastAsia="Times New Roman" w:hAnsi="Courier New" w:cs="Courier New"/>
          <w:lang w:eastAsia="cs-CZ"/>
        </w:rPr>
        <w:t xml:space="preserve">, městskému obvodu Třebovice majetek pořízený v rámci investiční akce </w:t>
      </w:r>
      <w:r w:rsidRPr="0098040F">
        <w:rPr>
          <w:rFonts w:ascii="Courier New" w:eastAsia="Times New Roman" w:hAnsi="Courier New" w:cs="Courier New"/>
          <w:b/>
          <w:bCs/>
          <w:lang w:eastAsia="cs-CZ"/>
        </w:rPr>
        <w:t>Sportovní hala Ostrava – Třebovice</w:t>
      </w:r>
      <w:r w:rsidRPr="0098040F">
        <w:rPr>
          <w:rFonts w:ascii="Courier New" w:eastAsia="Times New Roman" w:hAnsi="Courier New" w:cs="Courier New"/>
          <w:lang w:eastAsia="cs-CZ"/>
        </w:rPr>
        <w:t xml:space="preserve"> v účetní hodnotě </w:t>
      </w:r>
      <w:r w:rsidRPr="0098040F">
        <w:rPr>
          <w:rFonts w:ascii="Courier New" w:eastAsia="Times New Roman" w:hAnsi="Courier New" w:cs="Courier New"/>
          <w:b/>
          <w:bCs/>
          <w:lang w:eastAsia="cs-CZ"/>
        </w:rPr>
        <w:t xml:space="preserve">104 022 237,20 Kč. </w:t>
      </w:r>
    </w:p>
    <w:p w14:paraId="15AFE8FB" w14:textId="77777777" w:rsidR="00DF588E" w:rsidRPr="0098040F" w:rsidRDefault="00DF588E" w:rsidP="00DF588E">
      <w:pPr>
        <w:spacing w:after="0" w:line="240" w:lineRule="auto"/>
        <w:jc w:val="both"/>
        <w:rPr>
          <w:rFonts w:ascii="Courier New" w:eastAsia="Times New Roman" w:hAnsi="Courier New" w:cs="Courier New"/>
          <w:b/>
          <w:bCs/>
          <w:lang w:eastAsia="cs-CZ"/>
        </w:rPr>
      </w:pPr>
    </w:p>
    <w:p w14:paraId="18899EE2" w14:textId="77777777" w:rsidR="00DF588E" w:rsidRPr="0098040F" w:rsidRDefault="00DF588E" w:rsidP="00DF588E">
      <w:pPr>
        <w:spacing w:after="0" w:line="240" w:lineRule="auto"/>
        <w:rPr>
          <w:rFonts w:ascii="Courier New" w:eastAsia="Times New Roman" w:hAnsi="Courier New" w:cs="Courier New"/>
          <w:b/>
          <w:u w:val="single"/>
          <w:lang w:eastAsia="cs-CZ"/>
        </w:rPr>
      </w:pPr>
    </w:p>
    <w:p w14:paraId="72A0F254" w14:textId="77777777" w:rsidR="00DF588E" w:rsidRPr="0098040F" w:rsidRDefault="00DF588E" w:rsidP="00DF588E">
      <w:pPr>
        <w:spacing w:after="0" w:line="240" w:lineRule="auto"/>
        <w:rPr>
          <w:rFonts w:ascii="Courier New" w:eastAsia="Times New Roman" w:hAnsi="Courier New" w:cs="Courier New"/>
          <w:b/>
          <w:u w:val="single"/>
          <w:lang w:eastAsia="cs-CZ"/>
        </w:rPr>
      </w:pPr>
    </w:p>
    <w:p w14:paraId="237D837E" w14:textId="77777777" w:rsidR="00DF588E" w:rsidRPr="0098040F" w:rsidRDefault="00DF588E" w:rsidP="00DF588E">
      <w:pPr>
        <w:spacing w:after="0" w:line="240" w:lineRule="auto"/>
        <w:rPr>
          <w:rFonts w:ascii="Courier New" w:eastAsia="Times New Roman" w:hAnsi="Courier New" w:cs="Courier New"/>
          <w:b/>
          <w:u w:val="single"/>
          <w:lang w:eastAsia="cs-CZ"/>
        </w:rPr>
      </w:pPr>
    </w:p>
    <w:p w14:paraId="212A3FBC" w14:textId="77777777" w:rsidR="00DF588E" w:rsidRPr="0098040F" w:rsidRDefault="00DF588E" w:rsidP="00DF588E">
      <w:pPr>
        <w:spacing w:after="0" w:line="240" w:lineRule="auto"/>
        <w:rPr>
          <w:rFonts w:ascii="Courier New" w:eastAsia="Times New Roman" w:hAnsi="Courier New" w:cs="Courier New"/>
          <w:b/>
          <w:u w:val="single"/>
          <w:lang w:eastAsia="cs-CZ"/>
        </w:rPr>
      </w:pPr>
      <w:r w:rsidRPr="0098040F">
        <w:rPr>
          <w:rFonts w:ascii="Courier New" w:eastAsia="Times New Roman" w:hAnsi="Courier New" w:cs="Courier New"/>
          <w:b/>
          <w:u w:val="single"/>
          <w:lang w:eastAsia="cs-CZ"/>
        </w:rPr>
        <w:t>Vyřazení – likvidace, demolice</w:t>
      </w:r>
    </w:p>
    <w:p w14:paraId="6CDBC34B" w14:textId="77777777" w:rsidR="00DF588E" w:rsidRPr="0098040F" w:rsidRDefault="00DF588E" w:rsidP="00DF588E">
      <w:pPr>
        <w:spacing w:after="0" w:line="240" w:lineRule="auto"/>
        <w:rPr>
          <w:rFonts w:ascii="Courier New" w:eastAsia="Times New Roman" w:hAnsi="Courier New" w:cs="Courier New"/>
          <w:b/>
          <w:u w:val="single"/>
          <w:lang w:eastAsia="cs-CZ"/>
        </w:rPr>
      </w:pPr>
    </w:p>
    <w:p w14:paraId="45E016B2" w14:textId="77777777" w:rsidR="00DF588E" w:rsidRPr="0098040F" w:rsidRDefault="00DF588E" w:rsidP="00DF588E">
      <w:pPr>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Celkem byl vyřazen (zlikvidován, demolován) majetek v celkové účetní ceně </w:t>
      </w:r>
      <w:r w:rsidRPr="0098040F">
        <w:rPr>
          <w:rFonts w:ascii="Courier New" w:eastAsia="Times New Roman" w:hAnsi="Courier New" w:cs="Courier New"/>
          <w:b/>
          <w:lang w:eastAsia="cs-CZ"/>
        </w:rPr>
        <w:t>61 855 917,81</w:t>
      </w:r>
      <w:r w:rsidRPr="0098040F">
        <w:rPr>
          <w:rFonts w:ascii="Courier New" w:eastAsia="Times New Roman" w:hAnsi="Courier New" w:cs="Courier New"/>
          <w:bCs/>
          <w:lang w:eastAsia="cs-CZ"/>
        </w:rPr>
        <w:t xml:space="preserve"> z toho inženýrské sítě (kanalizační a vodovodní řády) demolované v rámci staveb celkem v účetní hodnotě 39 861 869,- Kč,</w:t>
      </w:r>
    </w:p>
    <w:p w14:paraId="40D38DA5" w14:textId="77777777" w:rsidR="00DF588E" w:rsidRPr="0098040F" w:rsidRDefault="00DF588E" w:rsidP="00DF588E">
      <w:pPr>
        <w:spacing w:after="0" w:line="240" w:lineRule="auto"/>
        <w:jc w:val="both"/>
        <w:rPr>
          <w:rFonts w:ascii="Courier New" w:eastAsia="Times New Roman" w:hAnsi="Courier New" w:cs="Courier New"/>
          <w:bCs/>
          <w:lang w:eastAsia="cs-CZ"/>
        </w:rPr>
      </w:pPr>
    </w:p>
    <w:p w14:paraId="0EEDCAC3" w14:textId="77777777" w:rsidR="00DF588E" w:rsidRPr="0098040F" w:rsidRDefault="00DF588E" w:rsidP="00DF588E">
      <w:pPr>
        <w:spacing w:after="0" w:line="240" w:lineRule="auto"/>
        <w:jc w:val="both"/>
        <w:rPr>
          <w:rFonts w:ascii="Courier New" w:eastAsia="Times New Roman" w:hAnsi="Courier New" w:cs="Courier New"/>
          <w:b/>
          <w:u w:val="single"/>
          <w:lang w:eastAsia="cs-CZ"/>
        </w:rPr>
      </w:pPr>
      <w:r w:rsidRPr="0098040F">
        <w:rPr>
          <w:rFonts w:ascii="Courier New" w:eastAsia="Times New Roman" w:hAnsi="Courier New" w:cs="Courier New"/>
          <w:b/>
          <w:u w:val="single"/>
          <w:lang w:eastAsia="cs-CZ"/>
        </w:rPr>
        <w:t>Dáno k hospodaření příspěvkovým organizacím</w:t>
      </w:r>
    </w:p>
    <w:p w14:paraId="538849D2" w14:textId="77777777" w:rsidR="00DF588E" w:rsidRPr="0098040F" w:rsidRDefault="00DF588E" w:rsidP="00DF588E">
      <w:pPr>
        <w:spacing w:after="0" w:line="240" w:lineRule="auto"/>
        <w:jc w:val="both"/>
        <w:rPr>
          <w:rFonts w:ascii="Courier New" w:eastAsia="Times New Roman" w:hAnsi="Courier New" w:cs="Courier New"/>
          <w:b/>
          <w:u w:val="single"/>
          <w:lang w:eastAsia="cs-CZ"/>
        </w:rPr>
      </w:pPr>
    </w:p>
    <w:p w14:paraId="2E84D2DC" w14:textId="77777777" w:rsidR="00DF588E" w:rsidRPr="0098040F" w:rsidRDefault="00DF588E" w:rsidP="00DF588E">
      <w:pPr>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Příspěvkovým organizacím byl předán k hospodaření majetek v celkové hodnotě </w:t>
      </w:r>
      <w:r w:rsidRPr="0098040F">
        <w:rPr>
          <w:rFonts w:ascii="Courier New" w:eastAsia="Times New Roman" w:hAnsi="Courier New" w:cs="Courier New"/>
          <w:b/>
          <w:lang w:eastAsia="cs-CZ"/>
        </w:rPr>
        <w:t xml:space="preserve">232 203 703,21 Kč </w:t>
      </w:r>
      <w:r w:rsidRPr="0098040F">
        <w:rPr>
          <w:rFonts w:ascii="Courier New" w:eastAsia="Times New Roman" w:hAnsi="Courier New" w:cs="Courier New"/>
          <w:bCs/>
          <w:lang w:eastAsia="cs-CZ"/>
        </w:rPr>
        <w:t>z toho například: Městské nemocnici Ostrava p. o. budovu  s hyperbarickou komorou v hodnotě 54 524 908,89 Kč, ZOO Ostrava p. o. majetek realizovaný v rámci investiční akce „Vícepodlažní parkování u ZOO“ v hodnotě 173 653 065,44 Kč.</w:t>
      </w:r>
    </w:p>
    <w:p w14:paraId="389A0608" w14:textId="77777777" w:rsidR="00DF588E" w:rsidRPr="0098040F" w:rsidRDefault="00DF588E" w:rsidP="00DF588E">
      <w:pPr>
        <w:spacing w:after="0" w:line="240" w:lineRule="auto"/>
        <w:jc w:val="both"/>
        <w:rPr>
          <w:rFonts w:ascii="Courier New" w:eastAsia="Times New Roman" w:hAnsi="Courier New" w:cs="Courier New"/>
          <w:bCs/>
          <w:lang w:eastAsia="cs-CZ"/>
        </w:rPr>
      </w:pPr>
    </w:p>
    <w:p w14:paraId="07E63F05" w14:textId="77777777" w:rsidR="00DF588E" w:rsidRPr="0098040F" w:rsidRDefault="00DF588E" w:rsidP="00DF588E">
      <w:pPr>
        <w:spacing w:after="0" w:line="240" w:lineRule="auto"/>
        <w:jc w:val="both"/>
        <w:rPr>
          <w:rFonts w:ascii="Courier New" w:eastAsia="Times New Roman" w:hAnsi="Courier New" w:cs="Courier New"/>
          <w:b/>
          <w:u w:val="single"/>
          <w:lang w:eastAsia="cs-CZ"/>
        </w:rPr>
      </w:pPr>
      <w:r w:rsidRPr="0098040F">
        <w:rPr>
          <w:rFonts w:ascii="Courier New" w:eastAsia="Times New Roman" w:hAnsi="Courier New" w:cs="Courier New"/>
          <w:b/>
          <w:u w:val="single"/>
          <w:lang w:eastAsia="cs-CZ"/>
        </w:rPr>
        <w:t xml:space="preserve">Vklad do obchodního majetku </w:t>
      </w:r>
    </w:p>
    <w:p w14:paraId="270C5BB0" w14:textId="77777777" w:rsidR="00DF588E" w:rsidRPr="0098040F" w:rsidRDefault="00DF588E" w:rsidP="00DF588E">
      <w:pPr>
        <w:spacing w:after="0" w:line="240" w:lineRule="auto"/>
        <w:jc w:val="both"/>
        <w:rPr>
          <w:rFonts w:ascii="Courier New" w:eastAsia="Times New Roman" w:hAnsi="Courier New" w:cs="Courier New"/>
          <w:b/>
          <w:u w:val="single"/>
          <w:lang w:eastAsia="cs-CZ"/>
        </w:rPr>
      </w:pPr>
    </w:p>
    <w:p w14:paraId="2026439C" w14:textId="77777777" w:rsidR="00DF588E" w:rsidRPr="0098040F" w:rsidRDefault="00DF588E" w:rsidP="00DF588E">
      <w:pPr>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xml:space="preserve">V souvislosti s vkladem majetku do základního kapitálu společnosti Dopravní podnik Ostrava, a.s. byl vyřazen majetek v hodnotě 432 522 442,48 Kč. </w:t>
      </w:r>
    </w:p>
    <w:p w14:paraId="76FC74E3" w14:textId="77777777" w:rsidR="00DF588E" w:rsidRPr="0098040F" w:rsidRDefault="00DF588E" w:rsidP="00DF588E">
      <w:pPr>
        <w:spacing w:after="0" w:line="240" w:lineRule="auto"/>
        <w:jc w:val="both"/>
        <w:rPr>
          <w:rFonts w:ascii="Courier New" w:eastAsia="Times New Roman" w:hAnsi="Courier New" w:cs="Courier New"/>
          <w:bCs/>
          <w:lang w:eastAsia="cs-CZ"/>
        </w:rPr>
      </w:pPr>
    </w:p>
    <w:p w14:paraId="4E1D11AA" w14:textId="77777777" w:rsidR="00DF588E" w:rsidRPr="0098040F" w:rsidRDefault="00DF588E" w:rsidP="00DF588E">
      <w:pPr>
        <w:spacing w:after="0" w:line="240" w:lineRule="auto"/>
        <w:jc w:val="both"/>
        <w:rPr>
          <w:rFonts w:ascii="Courier New" w:eastAsia="Times New Roman" w:hAnsi="Courier New" w:cs="Courier New"/>
          <w:b/>
          <w:u w:val="single"/>
          <w:lang w:eastAsia="cs-CZ"/>
        </w:rPr>
      </w:pPr>
      <w:r w:rsidRPr="0098040F">
        <w:rPr>
          <w:rFonts w:ascii="Courier New" w:eastAsia="Times New Roman" w:hAnsi="Courier New" w:cs="Courier New"/>
          <w:b/>
          <w:u w:val="single"/>
          <w:lang w:eastAsia="cs-CZ"/>
        </w:rPr>
        <w:t>Smlouvy o věcných břemenech</w:t>
      </w:r>
    </w:p>
    <w:p w14:paraId="4C3B817F" w14:textId="77777777" w:rsidR="00DF588E" w:rsidRPr="0098040F" w:rsidRDefault="00DF588E" w:rsidP="00DF588E">
      <w:pPr>
        <w:spacing w:after="0" w:line="240" w:lineRule="auto"/>
        <w:jc w:val="both"/>
        <w:rPr>
          <w:rFonts w:ascii="Courier New" w:eastAsia="Times New Roman" w:hAnsi="Courier New" w:cs="Courier New"/>
          <w:sz w:val="24"/>
          <w:szCs w:val="24"/>
          <w:lang w:eastAsia="cs-CZ"/>
        </w:rPr>
      </w:pPr>
    </w:p>
    <w:p w14:paraId="21E3BDB4" w14:textId="77777777" w:rsidR="00DF588E" w:rsidRPr="0098040F" w:rsidRDefault="00DF588E" w:rsidP="00DF588E">
      <w:pPr>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lang w:eastAsia="cs-CZ"/>
        </w:rPr>
        <w:t xml:space="preserve">V roce 2024 uzavřelo statutární město Ostrava celkem </w:t>
      </w:r>
      <w:r w:rsidRPr="0098040F">
        <w:rPr>
          <w:rFonts w:ascii="Courier New" w:eastAsia="Times New Roman" w:hAnsi="Courier New" w:cs="Courier New"/>
          <w:b/>
          <w:bCs/>
          <w:lang w:eastAsia="cs-CZ"/>
        </w:rPr>
        <w:t>131</w:t>
      </w:r>
      <w:r w:rsidRPr="0098040F">
        <w:rPr>
          <w:rFonts w:ascii="Courier New" w:eastAsia="Times New Roman" w:hAnsi="Courier New" w:cs="Courier New"/>
          <w:lang w:eastAsia="cs-CZ"/>
        </w:rPr>
        <w:t xml:space="preserve"> smluv o zřízení věcného břemene, z toho </w:t>
      </w:r>
      <w:r w:rsidRPr="0098040F">
        <w:rPr>
          <w:rFonts w:ascii="Courier New" w:eastAsia="Times New Roman" w:hAnsi="Courier New" w:cs="Courier New"/>
          <w:b/>
          <w:bCs/>
          <w:lang w:eastAsia="cs-CZ"/>
        </w:rPr>
        <w:t xml:space="preserve">94 </w:t>
      </w:r>
      <w:r w:rsidRPr="0098040F">
        <w:rPr>
          <w:rFonts w:ascii="Courier New" w:eastAsia="Times New Roman" w:hAnsi="Courier New" w:cs="Courier New"/>
          <w:lang w:eastAsia="cs-CZ"/>
        </w:rPr>
        <w:t xml:space="preserve">jako povinný z věcného břemene a z nich plynoucí </w:t>
      </w:r>
      <w:r w:rsidRPr="0098040F">
        <w:rPr>
          <w:rFonts w:ascii="Courier New" w:eastAsia="Times New Roman" w:hAnsi="Courier New" w:cs="Courier New"/>
          <w:b/>
          <w:bCs/>
          <w:lang w:eastAsia="cs-CZ"/>
        </w:rPr>
        <w:t>příjmy v celkové výši</w:t>
      </w:r>
      <w:r w:rsidRPr="0098040F">
        <w:rPr>
          <w:rFonts w:ascii="Courier New" w:eastAsia="Times New Roman" w:hAnsi="Courier New" w:cs="Courier New"/>
          <w:lang w:eastAsia="cs-CZ"/>
        </w:rPr>
        <w:t xml:space="preserve"> </w:t>
      </w:r>
      <w:r w:rsidRPr="0098040F">
        <w:rPr>
          <w:rFonts w:ascii="Courier New" w:eastAsia="Times New Roman" w:hAnsi="Courier New" w:cs="Courier New"/>
          <w:b/>
          <w:bCs/>
          <w:lang w:eastAsia="cs-CZ"/>
        </w:rPr>
        <w:t>6 633 147,21</w:t>
      </w:r>
      <w:r w:rsidRPr="0098040F">
        <w:rPr>
          <w:rFonts w:ascii="Courier New" w:eastAsia="Times New Roman" w:hAnsi="Courier New" w:cs="Courier New"/>
          <w:lang w:eastAsia="cs-CZ"/>
        </w:rPr>
        <w:t xml:space="preserve"> </w:t>
      </w:r>
      <w:r w:rsidRPr="0098040F">
        <w:rPr>
          <w:rFonts w:ascii="Courier New" w:eastAsia="Times New Roman" w:hAnsi="Courier New" w:cs="Courier New"/>
          <w:b/>
          <w:lang w:eastAsia="cs-CZ"/>
        </w:rPr>
        <w:t>Kč</w:t>
      </w:r>
      <w:r w:rsidRPr="0098040F">
        <w:rPr>
          <w:rFonts w:ascii="Courier New" w:eastAsia="Times New Roman" w:hAnsi="Courier New" w:cs="Courier New"/>
          <w:b/>
          <w:bCs/>
          <w:lang w:eastAsia="cs-CZ"/>
        </w:rPr>
        <w:t xml:space="preserve"> jako oprávněný z věcného břemene 37, celkové výdaje činí </w:t>
      </w:r>
      <w:r w:rsidRPr="0098040F">
        <w:rPr>
          <w:rFonts w:ascii="Courier New" w:eastAsia="Times New Roman" w:hAnsi="Courier New" w:cs="Courier New"/>
          <w:b/>
          <w:lang w:eastAsia="cs-CZ"/>
        </w:rPr>
        <w:t>140 440,22 Kč</w:t>
      </w:r>
      <w:r w:rsidRPr="0098040F">
        <w:rPr>
          <w:rFonts w:ascii="Courier New" w:eastAsia="Times New Roman" w:hAnsi="Courier New" w:cs="Courier New"/>
          <w:b/>
          <w:bCs/>
          <w:lang w:eastAsia="cs-CZ"/>
        </w:rPr>
        <w:t xml:space="preserve">. </w:t>
      </w:r>
    </w:p>
    <w:p w14:paraId="38F170B1" w14:textId="77777777" w:rsidR="00DF588E" w:rsidRPr="0098040F" w:rsidRDefault="00DF588E" w:rsidP="00DF588E">
      <w:pPr>
        <w:spacing w:after="0" w:line="240" w:lineRule="auto"/>
        <w:jc w:val="both"/>
        <w:rPr>
          <w:rFonts w:ascii="Courier New" w:eastAsia="MS Mincho" w:hAnsi="Courier New" w:cs="Courier New"/>
          <w:lang w:eastAsia="cs-CZ"/>
        </w:rPr>
      </w:pPr>
    </w:p>
    <w:p w14:paraId="217D0906" w14:textId="34D46E95" w:rsidR="00DF588E" w:rsidRPr="0098040F" w:rsidRDefault="00DF588E" w:rsidP="00DF588E">
      <w:pPr>
        <w:spacing w:after="0" w:line="240" w:lineRule="auto"/>
        <w:jc w:val="both"/>
        <w:rPr>
          <w:rFonts w:ascii="Courier New" w:eastAsia="Times New Roman" w:hAnsi="Courier New" w:cs="Courier New"/>
          <w:b/>
          <w:bCs/>
          <w:lang w:eastAsia="cs-CZ"/>
        </w:rPr>
      </w:pPr>
      <w:r w:rsidRPr="0098040F">
        <w:rPr>
          <w:rFonts w:ascii="Courier New" w:eastAsia="Times New Roman" w:hAnsi="Courier New" w:cs="Courier New"/>
          <w:b/>
          <w:bCs/>
          <w:highlight w:val="lightGray"/>
          <w:lang w:eastAsia="cs-CZ"/>
        </w:rPr>
        <w:t>Majetek, se kterým hospodaří příspěvkové organizace zřízené statutárním městem Ostrava</w:t>
      </w:r>
      <w:r w:rsidRPr="0098040F">
        <w:rPr>
          <w:rFonts w:ascii="Courier New" w:eastAsia="Times New Roman" w:hAnsi="Courier New" w:cs="Courier New"/>
          <w:b/>
          <w:bCs/>
          <w:lang w:eastAsia="cs-CZ"/>
        </w:rPr>
        <w:t xml:space="preserve"> </w:t>
      </w:r>
    </w:p>
    <w:p w14:paraId="54CFF309" w14:textId="77777777" w:rsidR="00DF588E" w:rsidRPr="0098040F" w:rsidRDefault="00DF588E" w:rsidP="00DF588E">
      <w:pPr>
        <w:spacing w:after="0" w:line="240" w:lineRule="auto"/>
        <w:jc w:val="both"/>
        <w:rPr>
          <w:rFonts w:ascii="Courier New" w:eastAsia="Times New Roman" w:hAnsi="Courier New" w:cs="Courier New"/>
          <w:lang w:eastAsia="cs-CZ"/>
        </w:rPr>
      </w:pPr>
    </w:p>
    <w:p w14:paraId="48AB8187" w14:textId="77777777" w:rsidR="00DF588E" w:rsidRPr="0098040F" w:rsidRDefault="00DF588E" w:rsidP="00DF588E">
      <w:pPr>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lang w:eastAsia="cs-CZ"/>
        </w:rPr>
        <w:t xml:space="preserve">Účetní hodnota majetku 26 příspěvkových organizací na základě zřizovacích listin aktualizace k 31. 12. 2024 činí celkem: </w:t>
      </w:r>
      <w:r w:rsidRPr="0098040F">
        <w:rPr>
          <w:rFonts w:ascii="Courier New" w:eastAsia="Times New Roman" w:hAnsi="Courier New" w:cs="Courier New"/>
          <w:b/>
          <w:lang w:eastAsia="cs-CZ"/>
        </w:rPr>
        <w:t>9 592 958 308,99 Kč z toho:</w:t>
      </w:r>
    </w:p>
    <w:p w14:paraId="7694E90A" w14:textId="77777777" w:rsidR="00DF588E" w:rsidRPr="0098040F" w:rsidRDefault="00DF588E" w:rsidP="00DF588E">
      <w:pPr>
        <w:spacing w:after="0" w:line="240" w:lineRule="auto"/>
        <w:jc w:val="both"/>
        <w:rPr>
          <w:rFonts w:ascii="Courier New" w:eastAsia="Times New Roman" w:hAnsi="Courier New" w:cs="Courier New"/>
          <w:b/>
          <w:lang w:eastAsia="cs-CZ"/>
        </w:rPr>
      </w:pPr>
    </w:p>
    <w:p w14:paraId="49BD0C09" w14:textId="77777777" w:rsidR="00DF588E" w:rsidRPr="0098040F" w:rsidRDefault="00DF588E" w:rsidP="00DF588E">
      <w:pPr>
        <w:tabs>
          <w:tab w:val="left" w:pos="709"/>
          <w:tab w:val="left" w:pos="99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Software</w:t>
      </w:r>
      <w:r w:rsidRPr="0098040F">
        <w:rPr>
          <w:rFonts w:ascii="Courier New" w:eastAsia="Times New Roman" w:hAnsi="Courier New" w:cs="Courier New"/>
          <w:bCs/>
          <w:lang w:eastAsia="cs-CZ"/>
        </w:rPr>
        <w:tab/>
      </w:r>
      <w:r w:rsidRPr="0098040F">
        <w:rPr>
          <w:rFonts w:ascii="Courier New" w:eastAsia="Times New Roman" w:hAnsi="Courier New" w:cs="Courier New"/>
          <w:bCs/>
          <w:lang w:eastAsia="cs-CZ"/>
        </w:rPr>
        <w:tab/>
      </w:r>
      <w:r w:rsidRPr="0098040F">
        <w:rPr>
          <w:rFonts w:ascii="Courier New" w:eastAsia="Times New Roman" w:hAnsi="Courier New" w:cs="Courier New"/>
          <w:bCs/>
          <w:lang w:eastAsia="cs-CZ"/>
        </w:rPr>
        <w:tab/>
      </w:r>
      <w:r w:rsidRPr="0098040F">
        <w:rPr>
          <w:rFonts w:ascii="Courier New" w:eastAsia="Times New Roman" w:hAnsi="Courier New" w:cs="Courier New"/>
          <w:bCs/>
          <w:lang w:eastAsia="cs-CZ"/>
        </w:rPr>
        <w:tab/>
      </w:r>
      <w:r w:rsidRPr="0098040F">
        <w:rPr>
          <w:rFonts w:ascii="Courier New" w:eastAsia="Times New Roman" w:hAnsi="Courier New" w:cs="Courier New"/>
          <w:bCs/>
          <w:lang w:eastAsia="cs-CZ"/>
        </w:rPr>
        <w:tab/>
      </w:r>
      <w:r w:rsidRPr="0098040F">
        <w:rPr>
          <w:rFonts w:ascii="Courier New" w:eastAsia="Times New Roman" w:hAnsi="Courier New" w:cs="Courier New"/>
          <w:bCs/>
          <w:lang w:eastAsia="cs-CZ"/>
        </w:rPr>
        <w:tab/>
      </w:r>
      <w:r w:rsidRPr="0098040F">
        <w:rPr>
          <w:rFonts w:ascii="Courier New" w:eastAsia="Times New Roman" w:hAnsi="Courier New" w:cs="Courier New"/>
          <w:bCs/>
          <w:lang w:eastAsia="cs-CZ"/>
        </w:rPr>
        <w:tab/>
      </w:r>
      <w:r w:rsidRPr="0098040F">
        <w:rPr>
          <w:rFonts w:ascii="Courier New" w:eastAsia="Times New Roman" w:hAnsi="Courier New" w:cs="Courier New"/>
          <w:bCs/>
          <w:lang w:eastAsia="cs-CZ"/>
        </w:rPr>
        <w:tab/>
      </w:r>
      <w:r w:rsidRPr="0098040F">
        <w:rPr>
          <w:rFonts w:ascii="Courier New" w:eastAsia="Times New Roman" w:hAnsi="Courier New" w:cs="Courier New"/>
          <w:bCs/>
          <w:lang w:eastAsia="cs-CZ"/>
        </w:rPr>
        <w:tab/>
      </w:r>
      <w:r w:rsidRPr="0098040F">
        <w:rPr>
          <w:rFonts w:ascii="Courier New" w:eastAsia="Times New Roman" w:hAnsi="Courier New" w:cs="Courier New"/>
          <w:bCs/>
          <w:lang w:eastAsia="cs-CZ"/>
        </w:rPr>
        <w:tab/>
        <w:t>20 705 157,41 Kč</w:t>
      </w:r>
    </w:p>
    <w:p w14:paraId="74838238" w14:textId="77777777" w:rsidR="00DF588E" w:rsidRPr="0098040F" w:rsidRDefault="00DF588E" w:rsidP="00DF588E">
      <w:pPr>
        <w:tabs>
          <w:tab w:val="left" w:pos="993"/>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ocenitelná práva</w:t>
      </w:r>
      <w:r w:rsidRPr="0098040F">
        <w:rPr>
          <w:rFonts w:ascii="Courier New" w:eastAsia="Times New Roman" w:hAnsi="Courier New" w:cs="Courier New"/>
          <w:bCs/>
          <w:lang w:eastAsia="cs-CZ"/>
        </w:rPr>
        <w:tab/>
        <w:t xml:space="preserve"> 1 915 433,00 Kč</w:t>
      </w:r>
    </w:p>
    <w:p w14:paraId="74278D16" w14:textId="77777777" w:rsidR="00DF588E" w:rsidRPr="0098040F" w:rsidRDefault="00DF588E" w:rsidP="00DF588E">
      <w:pPr>
        <w:tabs>
          <w:tab w:val="left" w:pos="709"/>
          <w:tab w:val="left" w:pos="993"/>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drobný dlouhodobý nehmotný majetek</w:t>
      </w:r>
      <w:r w:rsidRPr="0098040F">
        <w:rPr>
          <w:rFonts w:ascii="Courier New" w:eastAsia="Times New Roman" w:hAnsi="Courier New" w:cs="Courier New"/>
          <w:bCs/>
          <w:lang w:eastAsia="cs-CZ"/>
        </w:rPr>
        <w:tab/>
        <w:t xml:space="preserve"> 7 783 594,02 Kč</w:t>
      </w:r>
    </w:p>
    <w:p w14:paraId="2C5C70D1" w14:textId="77777777" w:rsidR="00DF588E" w:rsidRPr="0098040F" w:rsidRDefault="00DF588E" w:rsidP="00DF588E">
      <w:pPr>
        <w:tabs>
          <w:tab w:val="left" w:pos="993"/>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ostatní dlouhodobý nehmotný majetek</w:t>
      </w:r>
      <w:r w:rsidRPr="0098040F">
        <w:rPr>
          <w:rFonts w:ascii="Courier New" w:eastAsia="Times New Roman" w:hAnsi="Courier New" w:cs="Courier New"/>
          <w:bCs/>
          <w:lang w:eastAsia="cs-CZ"/>
        </w:rPr>
        <w:tab/>
        <w:t>1 970 168,63 Kč</w:t>
      </w:r>
    </w:p>
    <w:p w14:paraId="7160C416" w14:textId="77777777" w:rsidR="00DF588E" w:rsidRPr="0098040F" w:rsidRDefault="00DF588E" w:rsidP="00DF588E">
      <w:pPr>
        <w:tabs>
          <w:tab w:val="left" w:pos="709"/>
          <w:tab w:val="left" w:pos="993"/>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stavby (budovy a ostatní stavby)</w:t>
      </w:r>
      <w:r w:rsidRPr="0098040F">
        <w:rPr>
          <w:rFonts w:ascii="Courier New" w:eastAsia="Times New Roman" w:hAnsi="Courier New" w:cs="Courier New"/>
          <w:bCs/>
          <w:lang w:eastAsia="cs-CZ"/>
        </w:rPr>
        <w:tab/>
        <w:t>7 533 403 874,49 Kč</w:t>
      </w:r>
    </w:p>
    <w:p w14:paraId="284F68BE" w14:textId="77777777" w:rsidR="00DF588E" w:rsidRPr="0098040F" w:rsidRDefault="00DF588E" w:rsidP="00DF588E">
      <w:pPr>
        <w:tabs>
          <w:tab w:val="left" w:pos="709"/>
          <w:tab w:val="left" w:pos="993"/>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samostatné movité věci</w:t>
      </w:r>
      <w:r w:rsidRPr="0098040F">
        <w:rPr>
          <w:rFonts w:ascii="Courier New" w:eastAsia="Times New Roman" w:hAnsi="Courier New" w:cs="Courier New"/>
          <w:bCs/>
          <w:lang w:eastAsia="cs-CZ"/>
        </w:rPr>
        <w:tab/>
        <w:t>1 012 809 660,56 Kč</w:t>
      </w:r>
    </w:p>
    <w:p w14:paraId="09721878" w14:textId="77777777" w:rsidR="00DF588E" w:rsidRPr="0098040F" w:rsidRDefault="00DF588E" w:rsidP="00DF588E">
      <w:pPr>
        <w:tabs>
          <w:tab w:val="left" w:pos="709"/>
          <w:tab w:val="left" w:pos="993"/>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drobný dlouhodobý hmotný majetek</w:t>
      </w:r>
      <w:r w:rsidRPr="0098040F">
        <w:rPr>
          <w:rFonts w:ascii="Courier New" w:eastAsia="Times New Roman" w:hAnsi="Courier New" w:cs="Courier New"/>
          <w:bCs/>
          <w:lang w:eastAsia="cs-CZ"/>
        </w:rPr>
        <w:tab/>
        <w:t>643 885 828,43 Kč</w:t>
      </w:r>
    </w:p>
    <w:p w14:paraId="79216618" w14:textId="77777777" w:rsidR="00DF588E" w:rsidRPr="0098040F" w:rsidRDefault="00DF588E" w:rsidP="00DF588E">
      <w:pPr>
        <w:tabs>
          <w:tab w:val="left" w:pos="709"/>
          <w:tab w:val="left" w:pos="993"/>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pozemky</w:t>
      </w:r>
      <w:r w:rsidRPr="0098040F">
        <w:rPr>
          <w:rFonts w:ascii="Courier New" w:eastAsia="Times New Roman" w:hAnsi="Courier New" w:cs="Courier New"/>
          <w:bCs/>
          <w:lang w:eastAsia="cs-CZ"/>
        </w:rPr>
        <w:tab/>
        <w:t>359 625 069,24 Kč</w:t>
      </w:r>
    </w:p>
    <w:p w14:paraId="115690E5" w14:textId="77777777" w:rsidR="00DF588E" w:rsidRPr="0098040F" w:rsidRDefault="00DF588E" w:rsidP="00DF588E">
      <w:pPr>
        <w:tabs>
          <w:tab w:val="left" w:pos="709"/>
          <w:tab w:val="left" w:pos="993"/>
          <w:tab w:val="right" w:pos="9923"/>
        </w:tabs>
        <w:spacing w:after="0" w:line="240" w:lineRule="auto"/>
        <w:jc w:val="both"/>
        <w:rPr>
          <w:rFonts w:ascii="Courier New" w:eastAsia="Times New Roman" w:hAnsi="Courier New" w:cs="Courier New"/>
          <w:bCs/>
          <w:lang w:eastAsia="cs-CZ"/>
        </w:rPr>
      </w:pPr>
      <w:r w:rsidRPr="0098040F">
        <w:rPr>
          <w:rFonts w:ascii="Courier New" w:eastAsia="Times New Roman" w:hAnsi="Courier New" w:cs="Courier New"/>
          <w:bCs/>
          <w:lang w:eastAsia="cs-CZ"/>
        </w:rPr>
        <w:t>• kulturní předměty</w:t>
      </w:r>
      <w:r w:rsidRPr="0098040F">
        <w:rPr>
          <w:rFonts w:ascii="Courier New" w:eastAsia="Times New Roman" w:hAnsi="Courier New" w:cs="Courier New"/>
          <w:bCs/>
          <w:lang w:eastAsia="cs-CZ"/>
        </w:rPr>
        <w:tab/>
        <w:t>10 859 523,21 Kč</w:t>
      </w:r>
    </w:p>
    <w:p w14:paraId="2797A3BE" w14:textId="77777777" w:rsidR="003041BD" w:rsidRPr="0098040F" w:rsidRDefault="003041BD" w:rsidP="00706086">
      <w:pPr>
        <w:spacing w:after="0" w:line="240" w:lineRule="auto"/>
        <w:jc w:val="both"/>
        <w:rPr>
          <w:color w:val="FF0000"/>
        </w:rPr>
      </w:pPr>
    </w:p>
    <w:p w14:paraId="7C66BFEA" w14:textId="77777777" w:rsidR="003041BD" w:rsidRPr="0098040F" w:rsidRDefault="003041BD" w:rsidP="00706086">
      <w:pPr>
        <w:spacing w:after="0" w:line="240" w:lineRule="auto"/>
        <w:jc w:val="both"/>
        <w:rPr>
          <w:color w:val="FF0000"/>
        </w:rPr>
        <w:sectPr w:rsidR="003041BD" w:rsidRPr="0098040F" w:rsidSect="009264A2">
          <w:footerReference w:type="even" r:id="rId19"/>
          <w:footerReference w:type="default" r:id="rId20"/>
          <w:type w:val="oddPage"/>
          <w:pgSz w:w="11906" w:h="16838" w:code="9"/>
          <w:pgMar w:top="851" w:right="992" w:bottom="851" w:left="992" w:header="709" w:footer="709" w:gutter="0"/>
          <w:cols w:space="708"/>
          <w:docGrid w:linePitch="360"/>
        </w:sectPr>
      </w:pPr>
    </w:p>
    <w:p w14:paraId="764F5B04" w14:textId="718A4785" w:rsidR="00544A4D" w:rsidRPr="0098040F" w:rsidRDefault="00544A4D" w:rsidP="00BC5DEA">
      <w:pPr>
        <w:pStyle w:val="Zvrenet01"/>
        <w:rPr>
          <w:lang w:eastAsia="cs-CZ"/>
        </w:rPr>
      </w:pPr>
      <w:bookmarkStart w:id="228" w:name="_Toc199395790"/>
      <w:r w:rsidRPr="0098040F">
        <w:rPr>
          <w:lang w:eastAsia="cs-CZ"/>
        </w:rPr>
        <w:lastRenderedPageBreak/>
        <w:t>ZÁVĚREČNÝ ÚČET</w:t>
      </w:r>
      <w:r w:rsidR="001959D4" w:rsidRPr="0098040F">
        <w:rPr>
          <w:lang w:eastAsia="cs-CZ"/>
        </w:rPr>
        <w:t xml:space="preserve"> STATUTÁRNÍHO MĚSTA OSTRAVY</w:t>
      </w:r>
      <w:bookmarkEnd w:id="228"/>
    </w:p>
    <w:p w14:paraId="1006C352" w14:textId="77777777" w:rsidR="003E59CB" w:rsidRPr="0098040F" w:rsidRDefault="003E59CB" w:rsidP="00943690">
      <w:pPr>
        <w:spacing w:after="0"/>
        <w:rPr>
          <w:rFonts w:eastAsia="MS Mincho" w:cstheme="minorHAnsi"/>
          <w:color w:val="FF0000"/>
          <w:lang w:eastAsia="cs-CZ"/>
        </w:rPr>
        <w:sectPr w:rsidR="003E59CB" w:rsidRPr="0098040F" w:rsidSect="00F01679">
          <w:type w:val="oddPage"/>
          <w:pgSz w:w="11906" w:h="16838" w:code="9"/>
          <w:pgMar w:top="851" w:right="992" w:bottom="851" w:left="992" w:header="709" w:footer="709" w:gutter="0"/>
          <w:cols w:space="708"/>
          <w:vAlign w:val="center"/>
          <w:docGrid w:linePitch="360"/>
        </w:sectPr>
      </w:pPr>
    </w:p>
    <w:p w14:paraId="4F7E8535" w14:textId="2C4D23FF" w:rsidR="00943690" w:rsidRPr="0098040F" w:rsidRDefault="00943690" w:rsidP="00943690">
      <w:pPr>
        <w:pStyle w:val="Zvrenet01"/>
      </w:pPr>
      <w:bookmarkStart w:id="229" w:name="_Toc199395791"/>
      <w:r w:rsidRPr="0098040F">
        <w:lastRenderedPageBreak/>
        <w:t>SOUHRN</w:t>
      </w:r>
      <w:bookmarkEnd w:id="229"/>
    </w:p>
    <w:p w14:paraId="056736FD" w14:textId="09F7668B" w:rsidR="008A1F25" w:rsidRPr="0098040F" w:rsidRDefault="008A1F25" w:rsidP="008A1F25">
      <w:pPr>
        <w:jc w:val="both"/>
        <w:rPr>
          <w:rFonts w:ascii="Courier New" w:hAnsi="Courier New" w:cs="Courier New"/>
          <w:kern w:val="2"/>
          <w14:ligatures w14:val="standardContextual"/>
        </w:rPr>
      </w:pPr>
      <w:r w:rsidRPr="0098040F">
        <w:rPr>
          <w:rFonts w:ascii="Courier New" w:hAnsi="Courier New" w:cs="Courier New"/>
          <w:kern w:val="2"/>
          <w14:ligatures w14:val="standardContextual"/>
        </w:rPr>
        <w:t>Závěrečný účet města Ostravy za rok 202</w:t>
      </w:r>
      <w:r w:rsidR="00F021C7" w:rsidRPr="0098040F">
        <w:rPr>
          <w:rFonts w:ascii="Courier New" w:hAnsi="Courier New" w:cs="Courier New"/>
          <w:kern w:val="2"/>
          <w14:ligatures w14:val="standardContextual"/>
        </w:rPr>
        <w:t>4</w:t>
      </w:r>
      <w:r w:rsidRPr="0098040F">
        <w:rPr>
          <w:rFonts w:ascii="Courier New" w:hAnsi="Courier New" w:cs="Courier New"/>
          <w:kern w:val="2"/>
          <w14:ligatures w14:val="standardContextual"/>
        </w:rPr>
        <w:t xml:space="preserve"> je uveden v první části materiálu.</w:t>
      </w:r>
    </w:p>
    <w:p w14:paraId="63B53FF5" w14:textId="067B262A" w:rsidR="008A1F25" w:rsidRPr="0098040F" w:rsidRDefault="008A1F25" w:rsidP="008A1F25">
      <w:pPr>
        <w:spacing w:after="0" w:line="240" w:lineRule="auto"/>
        <w:jc w:val="both"/>
        <w:rPr>
          <w:rFonts w:ascii="Courier New" w:hAnsi="Courier New" w:cs="Courier New"/>
          <w:kern w:val="2"/>
          <w14:ligatures w14:val="standardContextual"/>
        </w:rPr>
      </w:pPr>
      <w:r w:rsidRPr="0098040F">
        <w:rPr>
          <w:rFonts w:ascii="Courier New" w:hAnsi="Courier New" w:cs="Courier New"/>
          <w:kern w:val="2"/>
          <w14:ligatures w14:val="standardContextual"/>
        </w:rPr>
        <w:t>Závěrečné účty městských obvodů za rok 202</w:t>
      </w:r>
      <w:r w:rsidR="00F021C7" w:rsidRPr="0098040F">
        <w:rPr>
          <w:rFonts w:ascii="Courier New" w:hAnsi="Courier New" w:cs="Courier New"/>
          <w:kern w:val="2"/>
          <w14:ligatures w14:val="standardContextual"/>
        </w:rPr>
        <w:t>4</w:t>
      </w:r>
      <w:r w:rsidRPr="0098040F">
        <w:rPr>
          <w:rFonts w:ascii="Courier New" w:hAnsi="Courier New" w:cs="Courier New"/>
          <w:kern w:val="2"/>
          <w14:ligatures w14:val="standardContextual"/>
        </w:rPr>
        <w:t xml:space="preserve"> byly schváleny zastupitelstvy městských obvodů </w:t>
      </w:r>
      <w:r w:rsidR="002612E5" w:rsidRPr="0098040F">
        <w:rPr>
          <w:rFonts w:ascii="Courier New" w:hAnsi="Courier New" w:cs="Courier New"/>
          <w:kern w:val="2"/>
          <w14:ligatures w14:val="standardContextual"/>
        </w:rPr>
        <w:t>přede dnem konání jednání zastupitelstva města</w:t>
      </w:r>
      <w:r w:rsidR="00140556" w:rsidRPr="0098040F">
        <w:rPr>
          <w:rFonts w:ascii="Courier New" w:hAnsi="Courier New" w:cs="Courier New"/>
          <w:kern w:val="2"/>
          <w14:ligatures w14:val="standardContextual"/>
        </w:rPr>
        <w:t xml:space="preserve"> a jsou k nahlédnutí na internetových stránkách městských obvodů.</w:t>
      </w:r>
    </w:p>
    <w:p w14:paraId="4313F9DB" w14:textId="77777777" w:rsidR="008A1F25" w:rsidRPr="0098040F" w:rsidRDefault="008A1F25" w:rsidP="00156E39">
      <w:pPr>
        <w:spacing w:after="0" w:line="240" w:lineRule="auto"/>
        <w:jc w:val="both"/>
        <w:rPr>
          <w:rFonts w:ascii="Courier New" w:hAnsi="Courier New" w:cs="Courier New"/>
          <w:kern w:val="2"/>
          <w14:ligatures w14:val="standardContextual"/>
        </w:rPr>
      </w:pPr>
    </w:p>
    <w:p w14:paraId="16196CF4" w14:textId="7DCA1858" w:rsidR="00943690" w:rsidRDefault="00943690" w:rsidP="00156E39">
      <w:pPr>
        <w:spacing w:after="0" w:line="240" w:lineRule="auto"/>
        <w:jc w:val="both"/>
        <w:rPr>
          <w:rFonts w:ascii="Courier New" w:hAnsi="Courier New" w:cs="Courier New"/>
          <w:kern w:val="2"/>
          <w14:ligatures w14:val="standardContextual"/>
        </w:rPr>
      </w:pPr>
      <w:r w:rsidRPr="0098040F">
        <w:rPr>
          <w:rFonts w:ascii="Courier New" w:hAnsi="Courier New" w:cs="Courier New"/>
          <w:kern w:val="2"/>
          <w14:ligatures w14:val="standardContextual"/>
        </w:rPr>
        <w:t>V následujícím textu jsou uvedeny souhrnné údaje o plnění rozpočtu příjmů a čerpání rozpočtů výdajů a jsou doplněny v tabulkové části.</w:t>
      </w:r>
    </w:p>
    <w:p w14:paraId="473A7971" w14:textId="4E75A4B2" w:rsidR="00C62956" w:rsidRDefault="00C62956" w:rsidP="00156E39">
      <w:pPr>
        <w:spacing w:after="0" w:line="240" w:lineRule="auto"/>
        <w:jc w:val="both"/>
        <w:rPr>
          <w:rFonts w:ascii="Courier New" w:hAnsi="Courier New" w:cs="Courier New"/>
          <w:kern w:val="2"/>
          <w14:ligatures w14:val="standardContextual"/>
        </w:rPr>
      </w:pPr>
      <w:r w:rsidRPr="003E220B">
        <w:rPr>
          <w:rFonts w:ascii="Courier New" w:hAnsi="Courier New" w:cs="Courier New"/>
          <w:kern w:val="2"/>
          <w14:ligatures w14:val="standardContextual"/>
        </w:rPr>
        <w:t xml:space="preserve">V přílohách č. 20 až 24 jsou </w:t>
      </w:r>
      <w:r w:rsidR="002956D7" w:rsidRPr="003E220B">
        <w:rPr>
          <w:rFonts w:ascii="Courier New" w:hAnsi="Courier New" w:cs="Courier New"/>
          <w:kern w:val="2"/>
          <w14:ligatures w14:val="standardContextual"/>
        </w:rPr>
        <w:t xml:space="preserve">v datech za město a městské obvody </w:t>
      </w:r>
      <w:r w:rsidRPr="003E220B">
        <w:rPr>
          <w:rFonts w:ascii="Courier New" w:hAnsi="Courier New" w:cs="Courier New"/>
          <w:kern w:val="2"/>
          <w14:ligatures w14:val="standardContextual"/>
        </w:rPr>
        <w:t>z konsolidace vyjmuty převody mezi městem a městskými obvod</w:t>
      </w:r>
      <w:r w:rsidR="002956D7" w:rsidRPr="003E220B">
        <w:rPr>
          <w:rFonts w:ascii="Courier New" w:hAnsi="Courier New" w:cs="Courier New"/>
          <w:kern w:val="2"/>
          <w14:ligatures w14:val="standardContextual"/>
        </w:rPr>
        <w:t xml:space="preserve">y </w:t>
      </w:r>
      <w:r w:rsidR="003E220B" w:rsidRPr="003E220B">
        <w:rPr>
          <w:rFonts w:ascii="Courier New" w:hAnsi="Courier New" w:cs="Courier New"/>
          <w:kern w:val="2"/>
          <w14:ligatures w14:val="standardContextual"/>
        </w:rPr>
        <w:t>k</w:t>
      </w:r>
      <w:r w:rsidR="003E220B">
        <w:rPr>
          <w:rFonts w:ascii="Courier New" w:hAnsi="Courier New" w:cs="Courier New"/>
          <w:kern w:val="2"/>
          <w14:ligatures w14:val="standardContextual"/>
        </w:rPr>
        <w:t>e skutečnému</w:t>
      </w:r>
      <w:r w:rsidR="003E220B" w:rsidRPr="003E220B">
        <w:rPr>
          <w:rFonts w:ascii="Courier New" w:hAnsi="Courier New" w:cs="Courier New"/>
          <w:kern w:val="2"/>
          <w14:ligatures w14:val="standardContextual"/>
        </w:rPr>
        <w:t xml:space="preserve"> vyjádření příjmů a výdajů města a městských obvodů.</w:t>
      </w:r>
    </w:p>
    <w:p w14:paraId="020D8E4E" w14:textId="303D5495" w:rsidR="003E220B" w:rsidRPr="00381618" w:rsidRDefault="003E220B" w:rsidP="003E220B">
      <w:pPr>
        <w:spacing w:after="0" w:line="240" w:lineRule="auto"/>
        <w:jc w:val="both"/>
        <w:rPr>
          <w:rFonts w:ascii="Courier New" w:hAnsi="Courier New" w:cs="Courier New"/>
          <w:kern w:val="2"/>
          <w14:ligatures w14:val="standardContextual"/>
        </w:rPr>
      </w:pPr>
      <w:r w:rsidRPr="003E220B">
        <w:rPr>
          <w:rFonts w:ascii="Courier New" w:hAnsi="Courier New" w:cs="Courier New"/>
          <w:kern w:val="2"/>
          <w14:ligatures w14:val="standardContextual"/>
        </w:rPr>
        <w:t xml:space="preserve">V rámci vykazovaných údajů za statutární město jsou vždy </w:t>
      </w:r>
      <w:r w:rsidRPr="00381618">
        <w:rPr>
          <w:rFonts w:ascii="Courier New" w:hAnsi="Courier New" w:cs="Courier New"/>
          <w:kern w:val="2"/>
          <w14:ligatures w14:val="standardContextual"/>
        </w:rPr>
        <w:t>konsolidovány převody mezi městem a městskými obvody.</w:t>
      </w:r>
    </w:p>
    <w:p w14:paraId="3127F164" w14:textId="77777777" w:rsidR="00156E39" w:rsidRPr="0098040F" w:rsidRDefault="00156E39" w:rsidP="00156E39">
      <w:pPr>
        <w:spacing w:after="0" w:line="240" w:lineRule="auto"/>
        <w:jc w:val="both"/>
        <w:rPr>
          <w:rFonts w:ascii="Courier New" w:hAnsi="Courier New" w:cs="Courier New"/>
          <w:kern w:val="2"/>
          <w14:ligatures w14:val="standardContextual"/>
        </w:rPr>
      </w:pPr>
    </w:p>
    <w:p w14:paraId="64644438" w14:textId="38F064A5" w:rsidR="00156E39" w:rsidRPr="0098040F" w:rsidRDefault="00156E39" w:rsidP="00156E39">
      <w:pPr>
        <w:spacing w:after="0" w:line="240" w:lineRule="auto"/>
        <w:jc w:val="both"/>
        <w:rPr>
          <w:rFonts w:ascii="Courier New" w:hAnsi="Courier New" w:cs="Courier New"/>
          <w:kern w:val="2"/>
          <w14:ligatures w14:val="standardContextual"/>
        </w:rPr>
      </w:pPr>
      <w:r w:rsidRPr="0098040F">
        <w:rPr>
          <w:rFonts w:ascii="Courier New" w:hAnsi="Courier New" w:cs="Courier New"/>
          <w:b/>
          <w:bCs/>
          <w:kern w:val="2"/>
          <w14:ligatures w14:val="standardContextual"/>
        </w:rPr>
        <w:t>Základní ukazatele</w:t>
      </w:r>
      <w:r w:rsidRPr="0098040F">
        <w:rPr>
          <w:rFonts w:ascii="Courier New" w:hAnsi="Courier New" w:cs="Courier New"/>
          <w:kern w:val="2"/>
          <w14:ligatures w14:val="standardContextual"/>
        </w:rPr>
        <w:t xml:space="preserve"> plnění příjmů a čerpání výdajů dle městských obvodů, města a statutárního města celkem jsou uvedeny v příloze č. </w:t>
      </w:r>
      <w:r w:rsidR="0034684D" w:rsidRPr="0098040F">
        <w:rPr>
          <w:rFonts w:ascii="Courier New" w:hAnsi="Courier New" w:cs="Courier New"/>
          <w:kern w:val="2"/>
          <w14:ligatures w14:val="standardContextual"/>
        </w:rPr>
        <w:t>20</w:t>
      </w:r>
      <w:r w:rsidRPr="0098040F">
        <w:rPr>
          <w:rFonts w:ascii="Courier New" w:hAnsi="Courier New" w:cs="Courier New"/>
          <w:kern w:val="2"/>
          <w14:ligatures w14:val="standardContextual"/>
        </w:rPr>
        <w:t xml:space="preserve">. </w:t>
      </w:r>
    </w:p>
    <w:p w14:paraId="325953CB" w14:textId="77777777" w:rsidR="00156E39" w:rsidRPr="0098040F" w:rsidRDefault="00156E39" w:rsidP="00156E39">
      <w:pPr>
        <w:spacing w:after="0" w:line="240" w:lineRule="auto"/>
        <w:jc w:val="both"/>
        <w:rPr>
          <w:rFonts w:ascii="Courier New" w:hAnsi="Courier New" w:cs="Courier New"/>
          <w:kern w:val="2"/>
          <w14:ligatures w14:val="standardContextual"/>
        </w:rPr>
      </w:pPr>
    </w:p>
    <w:p w14:paraId="27F05FB3" w14:textId="56106E03" w:rsidR="00156E39" w:rsidRPr="0098040F" w:rsidRDefault="00156E39" w:rsidP="00156E39">
      <w:pPr>
        <w:spacing w:after="0" w:line="240" w:lineRule="auto"/>
        <w:jc w:val="both"/>
        <w:rPr>
          <w:rFonts w:ascii="Courier New" w:hAnsi="Courier New" w:cs="Courier New"/>
          <w:kern w:val="2"/>
          <w14:ligatures w14:val="standardContextual"/>
        </w:rPr>
      </w:pPr>
      <w:r w:rsidRPr="0098040F">
        <w:rPr>
          <w:rFonts w:ascii="Courier New" w:hAnsi="Courier New" w:cs="Courier New"/>
          <w:b/>
          <w:bCs/>
          <w:kern w:val="2"/>
          <w14:ligatures w14:val="standardContextual"/>
        </w:rPr>
        <w:t xml:space="preserve">PŘÍJMY </w:t>
      </w:r>
      <w:r w:rsidRPr="0098040F">
        <w:rPr>
          <w:rFonts w:ascii="Courier New" w:hAnsi="Courier New" w:cs="Courier New"/>
          <w:kern w:val="2"/>
          <w14:ligatures w14:val="standardContextual"/>
        </w:rPr>
        <w:t>(příloha č. 2</w:t>
      </w:r>
      <w:r w:rsidR="0034684D" w:rsidRPr="0098040F">
        <w:rPr>
          <w:rFonts w:ascii="Courier New" w:hAnsi="Courier New" w:cs="Courier New"/>
          <w:kern w:val="2"/>
          <w14:ligatures w14:val="standardContextual"/>
        </w:rPr>
        <w:t>1</w:t>
      </w:r>
      <w:r w:rsidRPr="0098040F">
        <w:rPr>
          <w:rFonts w:ascii="Courier New" w:hAnsi="Courier New" w:cs="Courier New"/>
          <w:kern w:val="2"/>
          <w14:ligatures w14:val="standardContextual"/>
        </w:rPr>
        <w:t>)</w:t>
      </w:r>
    </w:p>
    <w:p w14:paraId="4B941E68" w14:textId="77777777" w:rsidR="00156E39" w:rsidRPr="0098040F" w:rsidRDefault="00156E39" w:rsidP="00156E39">
      <w:pPr>
        <w:spacing w:after="0" w:line="240" w:lineRule="auto"/>
        <w:jc w:val="both"/>
        <w:rPr>
          <w:rFonts w:ascii="Courier New" w:hAnsi="Courier New" w:cs="Courier New"/>
          <w:color w:val="FF0000"/>
          <w:kern w:val="2"/>
          <w14:ligatures w14:val="standardContextual"/>
        </w:rPr>
      </w:pPr>
    </w:p>
    <w:p w14:paraId="0C5F6775" w14:textId="2F43EC4E" w:rsidR="00156E39" w:rsidRPr="0098040F" w:rsidRDefault="00156E39" w:rsidP="00156E39">
      <w:pPr>
        <w:spacing w:after="0" w:line="240" w:lineRule="auto"/>
        <w:jc w:val="both"/>
        <w:rPr>
          <w:rFonts w:ascii="Courier New" w:hAnsi="Courier New" w:cs="Courier New"/>
          <w:kern w:val="2"/>
          <w14:ligatures w14:val="standardContextual"/>
        </w:rPr>
      </w:pPr>
      <w:r w:rsidRPr="0098040F">
        <w:rPr>
          <w:rFonts w:ascii="Courier New" w:hAnsi="Courier New" w:cs="Courier New"/>
          <w:kern w:val="2"/>
          <w14:ligatures w14:val="standardContextual"/>
        </w:rPr>
        <w:t>Celkové příjmy statutárního města po konsolidaci dosáhly v roce 20</w:t>
      </w:r>
      <w:r w:rsidR="00F021C7" w:rsidRPr="0098040F">
        <w:rPr>
          <w:rFonts w:ascii="Courier New" w:hAnsi="Courier New" w:cs="Courier New"/>
          <w:kern w:val="2"/>
          <w14:ligatures w14:val="standardContextual"/>
        </w:rPr>
        <w:t>24</w:t>
      </w:r>
      <w:r w:rsidRPr="0098040F">
        <w:rPr>
          <w:rFonts w:ascii="Courier New" w:hAnsi="Courier New" w:cs="Courier New"/>
          <w:kern w:val="2"/>
          <w14:ligatures w14:val="standardContextual"/>
        </w:rPr>
        <w:t xml:space="preserve"> výše </w:t>
      </w:r>
      <w:r w:rsidRPr="0098040F">
        <w:rPr>
          <w:rFonts w:ascii="Courier New" w:hAnsi="Courier New" w:cs="Courier New"/>
          <w:b/>
          <w:bCs/>
          <w:kern w:val="2"/>
          <w14:ligatures w14:val="standardContextual"/>
        </w:rPr>
        <w:t>1</w:t>
      </w:r>
      <w:r w:rsidR="00F021C7" w:rsidRPr="0098040F">
        <w:rPr>
          <w:rFonts w:ascii="Courier New" w:hAnsi="Courier New" w:cs="Courier New"/>
          <w:b/>
          <w:bCs/>
          <w:kern w:val="2"/>
          <w14:ligatures w14:val="standardContextual"/>
        </w:rPr>
        <w:t>7 653 92</w:t>
      </w:r>
      <w:r w:rsidR="0034684D" w:rsidRPr="0098040F">
        <w:rPr>
          <w:rFonts w:ascii="Courier New" w:hAnsi="Courier New" w:cs="Courier New"/>
          <w:b/>
          <w:bCs/>
          <w:kern w:val="2"/>
          <w14:ligatures w14:val="standardContextual"/>
        </w:rPr>
        <w:t>8</w:t>
      </w:r>
      <w:r w:rsidRPr="0098040F">
        <w:rPr>
          <w:rFonts w:ascii="Courier New" w:hAnsi="Courier New" w:cs="Courier New"/>
          <w:b/>
          <w:bCs/>
          <w:kern w:val="2"/>
          <w14:ligatures w14:val="standardContextual"/>
        </w:rPr>
        <w:t xml:space="preserve"> tis.Kč.</w:t>
      </w:r>
      <w:r w:rsidRPr="0098040F">
        <w:rPr>
          <w:rFonts w:ascii="Courier New" w:hAnsi="Courier New" w:cs="Courier New"/>
          <w:kern w:val="2"/>
          <w14:ligatures w14:val="standardContextual"/>
        </w:rPr>
        <w:t xml:space="preserve"> </w:t>
      </w:r>
    </w:p>
    <w:p w14:paraId="4310A7A7" w14:textId="77777777" w:rsidR="00156E39" w:rsidRPr="0098040F" w:rsidRDefault="00156E39" w:rsidP="00156E39">
      <w:pPr>
        <w:spacing w:after="0" w:line="240" w:lineRule="auto"/>
        <w:jc w:val="both"/>
        <w:rPr>
          <w:rFonts w:ascii="Courier New" w:hAnsi="Courier New" w:cs="Courier New"/>
          <w:color w:val="FF0000"/>
          <w:kern w:val="2"/>
          <w14:ligatures w14:val="standardContextual"/>
        </w:rPr>
      </w:pPr>
    </w:p>
    <w:p w14:paraId="70FC9BB0" w14:textId="77777777" w:rsidR="00156E39" w:rsidRPr="0098040F" w:rsidRDefault="00156E39" w:rsidP="00156E39">
      <w:pPr>
        <w:spacing w:after="0" w:line="240" w:lineRule="auto"/>
        <w:jc w:val="both"/>
        <w:rPr>
          <w:rFonts w:ascii="Courier New" w:hAnsi="Courier New" w:cs="Courier New"/>
          <w:b/>
          <w:bCs/>
          <w:kern w:val="2"/>
          <w14:ligatures w14:val="standardContextual"/>
        </w:rPr>
      </w:pPr>
      <w:r w:rsidRPr="0098040F">
        <w:rPr>
          <w:rFonts w:ascii="Courier New" w:hAnsi="Courier New" w:cs="Courier New"/>
          <w:b/>
          <w:bCs/>
          <w:kern w:val="2"/>
          <w14:ligatures w14:val="standardContextual"/>
        </w:rPr>
        <w:t>1. DAŇOVÉ PŘÍJMY</w:t>
      </w:r>
    </w:p>
    <w:p w14:paraId="25EDAFF7" w14:textId="6C0749A8" w:rsidR="00156E39" w:rsidRPr="0098040F" w:rsidRDefault="00156E39" w:rsidP="00156E39">
      <w:pPr>
        <w:spacing w:after="0" w:line="240" w:lineRule="auto"/>
        <w:jc w:val="both"/>
        <w:rPr>
          <w:rFonts w:ascii="Courier New" w:hAnsi="Courier New" w:cs="Courier New"/>
          <w:kern w:val="2"/>
          <w14:ligatures w14:val="standardContextual"/>
        </w:rPr>
      </w:pPr>
      <w:r w:rsidRPr="0098040F">
        <w:rPr>
          <w:rFonts w:ascii="Courier New" w:hAnsi="Courier New" w:cs="Courier New"/>
          <w:kern w:val="2"/>
          <w14:ligatures w14:val="standardContextual"/>
        </w:rPr>
        <w:t>Daňové příjmy statutárního města dosáhly v roce 202</w:t>
      </w:r>
      <w:r w:rsidR="0034684D" w:rsidRPr="0098040F">
        <w:rPr>
          <w:rFonts w:ascii="Courier New" w:hAnsi="Courier New" w:cs="Courier New"/>
          <w:kern w:val="2"/>
          <w14:ligatures w14:val="standardContextual"/>
        </w:rPr>
        <w:t>4</w:t>
      </w:r>
      <w:r w:rsidRPr="0098040F">
        <w:rPr>
          <w:rFonts w:ascii="Courier New" w:hAnsi="Courier New" w:cs="Courier New"/>
          <w:kern w:val="2"/>
          <w14:ligatures w14:val="standardContextual"/>
        </w:rPr>
        <w:t xml:space="preserve"> celkové výše 11</w:t>
      </w:r>
      <w:r w:rsidR="00F021C7" w:rsidRPr="0098040F">
        <w:rPr>
          <w:rFonts w:ascii="Courier New" w:hAnsi="Courier New" w:cs="Courier New"/>
          <w:kern w:val="2"/>
          <w14:ligatures w14:val="standardContextual"/>
        </w:rPr>
        <w:t> 563 719</w:t>
      </w:r>
      <w:r w:rsidRPr="0098040F">
        <w:rPr>
          <w:rFonts w:ascii="Courier New" w:hAnsi="Courier New" w:cs="Courier New"/>
          <w:kern w:val="2"/>
          <w14:ligatures w14:val="standardContextual"/>
        </w:rPr>
        <w:t xml:space="preserve"> tis.Kč, což představuje </w:t>
      </w:r>
      <w:r w:rsidR="00A40422" w:rsidRPr="0098040F">
        <w:rPr>
          <w:rFonts w:ascii="Courier New" w:hAnsi="Courier New" w:cs="Courier New"/>
          <w:kern w:val="2"/>
          <w14:ligatures w14:val="standardContextual"/>
        </w:rPr>
        <w:t>65,5</w:t>
      </w:r>
      <w:r w:rsidRPr="0098040F">
        <w:rPr>
          <w:rFonts w:ascii="Courier New" w:hAnsi="Courier New" w:cs="Courier New"/>
          <w:kern w:val="2"/>
          <w14:ligatures w14:val="standardContextual"/>
        </w:rPr>
        <w:t>% podíl na celkových příjmech po konsolidaci.</w:t>
      </w:r>
    </w:p>
    <w:p w14:paraId="2A84687B" w14:textId="6AAF00E8" w:rsidR="00156E39" w:rsidRPr="0098040F" w:rsidRDefault="00156E39" w:rsidP="00156E39">
      <w:pPr>
        <w:spacing w:after="0" w:line="240" w:lineRule="auto"/>
        <w:jc w:val="both"/>
        <w:rPr>
          <w:rFonts w:ascii="Courier New" w:hAnsi="Courier New" w:cs="Courier New"/>
          <w:kern w:val="2"/>
          <w14:ligatures w14:val="standardContextual"/>
        </w:rPr>
      </w:pPr>
      <w:r w:rsidRPr="0098040F">
        <w:rPr>
          <w:rFonts w:ascii="Courier New" w:hAnsi="Courier New" w:cs="Courier New"/>
          <w:kern w:val="2"/>
          <w14:ligatures w14:val="standardContextual"/>
        </w:rPr>
        <w:t>Nejvyšší podíl (9</w:t>
      </w:r>
      <w:r w:rsidR="00D0543B" w:rsidRPr="0098040F">
        <w:rPr>
          <w:rFonts w:ascii="Courier New" w:hAnsi="Courier New" w:cs="Courier New"/>
          <w:kern w:val="2"/>
          <w14:ligatures w14:val="standardContextual"/>
        </w:rPr>
        <w:t>6,1</w:t>
      </w:r>
      <w:r w:rsidRPr="0098040F">
        <w:rPr>
          <w:rFonts w:ascii="Courier New" w:hAnsi="Courier New" w:cs="Courier New"/>
          <w:kern w:val="2"/>
          <w14:ligatures w14:val="standardContextual"/>
        </w:rPr>
        <w:t xml:space="preserve"> %) na těchto příjmech mají příjmy dle zákona č. 243/2000</w:t>
      </w:r>
      <w:r w:rsidR="007D0BF9" w:rsidRPr="0098040F">
        <w:rPr>
          <w:rFonts w:ascii="Courier New" w:hAnsi="Courier New" w:cs="Courier New"/>
          <w:kern w:val="2"/>
          <w14:ligatures w14:val="standardContextual"/>
        </w:rPr>
        <w:t> </w:t>
      </w:r>
      <w:r w:rsidRPr="0098040F">
        <w:rPr>
          <w:rFonts w:ascii="Courier New" w:hAnsi="Courier New" w:cs="Courier New"/>
          <w:kern w:val="2"/>
          <w14:ligatures w14:val="standardContextual"/>
        </w:rPr>
        <w:t>Sb., o rozpočtovém určení výnosů některých daní územním samosprávným celkům a některým státním fondům (zákon o rozpočtovém určení daní) ve výši 1</w:t>
      </w:r>
      <w:r w:rsidR="00280803" w:rsidRPr="0098040F">
        <w:rPr>
          <w:rFonts w:ascii="Courier New" w:hAnsi="Courier New" w:cs="Courier New"/>
          <w:kern w:val="2"/>
          <w14:ligatures w14:val="standardContextual"/>
        </w:rPr>
        <w:t>1 112 490</w:t>
      </w:r>
      <w:r w:rsidRPr="0098040F">
        <w:rPr>
          <w:rFonts w:ascii="Courier New" w:hAnsi="Courier New" w:cs="Courier New"/>
          <w:kern w:val="2"/>
          <w14:ligatures w14:val="standardContextual"/>
        </w:rPr>
        <w:t xml:space="preserve"> tis.Kč. Tyto příjmy zahrnují daně, které jsou příjmem města, a to ve výši 10</w:t>
      </w:r>
      <w:r w:rsidR="00280803" w:rsidRPr="0098040F">
        <w:rPr>
          <w:rFonts w:ascii="Courier New" w:hAnsi="Courier New" w:cs="Courier New"/>
          <w:kern w:val="2"/>
          <w14:ligatures w14:val="standardContextual"/>
        </w:rPr>
        <w:t> 383 194</w:t>
      </w:r>
      <w:r w:rsidRPr="0098040F">
        <w:rPr>
          <w:rFonts w:ascii="Courier New" w:hAnsi="Courier New" w:cs="Courier New"/>
          <w:kern w:val="2"/>
          <w14:ligatures w14:val="standardContextual"/>
        </w:rPr>
        <w:t xml:space="preserve"> tis.Kč, dále daň z nemovitostí, která je výlučným příjmem městských obvodů ve výši </w:t>
      </w:r>
      <w:r w:rsidR="00280803" w:rsidRPr="0098040F">
        <w:rPr>
          <w:rFonts w:ascii="Courier New" w:hAnsi="Courier New" w:cs="Courier New"/>
          <w:kern w:val="2"/>
          <w14:ligatures w14:val="standardContextual"/>
        </w:rPr>
        <w:t>455 814</w:t>
      </w:r>
      <w:r w:rsidRPr="0098040F">
        <w:rPr>
          <w:rFonts w:ascii="Courier New" w:hAnsi="Courier New" w:cs="Courier New"/>
          <w:kern w:val="2"/>
          <w14:ligatures w14:val="standardContextual"/>
        </w:rPr>
        <w:t xml:space="preserve"> tis.Kč a daň z příjmu právnických osob v případě, že poplatníkem je obec ve výši </w:t>
      </w:r>
      <w:r w:rsidR="00280803" w:rsidRPr="0098040F">
        <w:rPr>
          <w:rFonts w:ascii="Courier New" w:hAnsi="Courier New" w:cs="Courier New"/>
          <w:kern w:val="2"/>
          <w14:ligatures w14:val="standardContextual"/>
        </w:rPr>
        <w:t>273 482</w:t>
      </w:r>
      <w:r w:rsidRPr="0098040F">
        <w:rPr>
          <w:rFonts w:ascii="Courier New" w:hAnsi="Courier New" w:cs="Courier New"/>
          <w:kern w:val="2"/>
          <w14:ligatures w14:val="standardContextual"/>
        </w:rPr>
        <w:t xml:space="preserve"> tis.Kč. Tato daň je zároveň příjmem i výdajem města.</w:t>
      </w:r>
    </w:p>
    <w:p w14:paraId="34A8F0AE" w14:textId="32EE38BC" w:rsidR="00156E39" w:rsidRPr="0098040F" w:rsidRDefault="00156E39" w:rsidP="00156E39">
      <w:pPr>
        <w:spacing w:after="0" w:line="240" w:lineRule="auto"/>
        <w:jc w:val="both"/>
        <w:rPr>
          <w:rFonts w:ascii="Courier New" w:hAnsi="Courier New" w:cs="Courier New"/>
          <w:kern w:val="2"/>
          <w14:ligatures w14:val="standardContextual"/>
        </w:rPr>
      </w:pPr>
      <w:r w:rsidRPr="0098040F">
        <w:rPr>
          <w:rFonts w:ascii="Courier New" w:hAnsi="Courier New" w:cs="Courier New"/>
          <w:kern w:val="2"/>
          <w14:ligatures w14:val="standardContextual"/>
        </w:rPr>
        <w:t xml:space="preserve">Nejvyšší podíl na </w:t>
      </w:r>
      <w:r w:rsidR="00863E76" w:rsidRPr="0098040F">
        <w:rPr>
          <w:rFonts w:ascii="Courier New" w:hAnsi="Courier New" w:cs="Courier New"/>
          <w:kern w:val="2"/>
          <w14:ligatures w14:val="standardContextual"/>
        </w:rPr>
        <w:t>příjmech dle zákona o rozpočtovém určení daní</w:t>
      </w:r>
      <w:r w:rsidRPr="0098040F">
        <w:rPr>
          <w:rFonts w:ascii="Courier New" w:hAnsi="Courier New" w:cs="Courier New"/>
          <w:kern w:val="2"/>
          <w14:ligatures w14:val="standardContextual"/>
        </w:rPr>
        <w:t>, a to 5</w:t>
      </w:r>
      <w:r w:rsidR="00D0543B" w:rsidRPr="0098040F">
        <w:rPr>
          <w:rFonts w:ascii="Courier New" w:hAnsi="Courier New" w:cs="Courier New"/>
          <w:kern w:val="2"/>
          <w14:ligatures w14:val="standardContextual"/>
        </w:rPr>
        <w:t> 271 516</w:t>
      </w:r>
      <w:r w:rsidRPr="0098040F">
        <w:rPr>
          <w:rFonts w:ascii="Courier New" w:hAnsi="Courier New" w:cs="Courier New"/>
          <w:kern w:val="2"/>
          <w14:ligatures w14:val="standardContextual"/>
        </w:rPr>
        <w:t xml:space="preserve"> tis.Kč (</w:t>
      </w:r>
      <w:r w:rsidR="00863E76" w:rsidRPr="0098040F">
        <w:rPr>
          <w:rFonts w:ascii="Courier New" w:hAnsi="Courier New" w:cs="Courier New"/>
          <w:kern w:val="2"/>
          <w14:ligatures w14:val="standardContextual"/>
        </w:rPr>
        <w:t>47,4</w:t>
      </w:r>
      <w:r w:rsidRPr="0098040F">
        <w:rPr>
          <w:rFonts w:ascii="Courier New" w:hAnsi="Courier New" w:cs="Courier New"/>
          <w:kern w:val="2"/>
          <w14:ligatures w14:val="standardContextual"/>
        </w:rPr>
        <w:t xml:space="preserve"> %), tvoří příjem z daně z přidané hodnoty.</w:t>
      </w:r>
    </w:p>
    <w:p w14:paraId="50260D50" w14:textId="77777777" w:rsidR="00156E39" w:rsidRPr="0098040F" w:rsidRDefault="00156E39" w:rsidP="00156E39">
      <w:pPr>
        <w:spacing w:after="0" w:line="240" w:lineRule="auto"/>
        <w:jc w:val="both"/>
        <w:rPr>
          <w:rFonts w:ascii="Courier New" w:hAnsi="Courier New" w:cs="Courier New"/>
          <w:kern w:val="2"/>
          <w14:ligatures w14:val="standardContextual"/>
        </w:rPr>
      </w:pPr>
    </w:p>
    <w:p w14:paraId="5ED9A88D" w14:textId="77777777" w:rsidR="00156E39" w:rsidRPr="0098040F" w:rsidRDefault="00156E39" w:rsidP="00156E39">
      <w:pPr>
        <w:spacing w:after="0" w:line="240" w:lineRule="auto"/>
        <w:jc w:val="both"/>
        <w:rPr>
          <w:rFonts w:ascii="Courier New" w:hAnsi="Courier New" w:cs="Courier New"/>
          <w:b/>
          <w:bCs/>
          <w:kern w:val="2"/>
          <w14:ligatures w14:val="standardContextual"/>
        </w:rPr>
      </w:pPr>
      <w:r w:rsidRPr="0098040F">
        <w:rPr>
          <w:rFonts w:ascii="Courier New" w:hAnsi="Courier New" w:cs="Courier New"/>
          <w:b/>
          <w:bCs/>
          <w:kern w:val="2"/>
          <w14:ligatures w14:val="standardContextual"/>
        </w:rPr>
        <w:t>2. NEDAŇOVÉ PŘÍJMY</w:t>
      </w:r>
    </w:p>
    <w:p w14:paraId="5F24180A" w14:textId="430F86FD" w:rsidR="00156E39" w:rsidRPr="0098040F" w:rsidRDefault="00156E39" w:rsidP="00156E39">
      <w:pPr>
        <w:spacing w:after="0" w:line="240" w:lineRule="auto"/>
        <w:jc w:val="both"/>
        <w:rPr>
          <w:rFonts w:ascii="Courier New" w:hAnsi="Courier New" w:cs="Courier New"/>
          <w:kern w:val="2"/>
          <w14:ligatures w14:val="standardContextual"/>
        </w:rPr>
      </w:pPr>
      <w:r w:rsidRPr="0098040F">
        <w:rPr>
          <w:rFonts w:ascii="Courier New" w:hAnsi="Courier New" w:cs="Courier New"/>
          <w:kern w:val="2"/>
          <w14:ligatures w14:val="standardContextual"/>
        </w:rPr>
        <w:t>Nedaňové příjmy statutárního města dosáhly v roce 202</w:t>
      </w:r>
      <w:r w:rsidR="00A40422" w:rsidRPr="0098040F">
        <w:rPr>
          <w:rFonts w:ascii="Courier New" w:hAnsi="Courier New" w:cs="Courier New"/>
          <w:kern w:val="2"/>
          <w14:ligatures w14:val="standardContextual"/>
        </w:rPr>
        <w:t>4</w:t>
      </w:r>
      <w:r w:rsidRPr="0098040F">
        <w:rPr>
          <w:rFonts w:ascii="Courier New" w:hAnsi="Courier New" w:cs="Courier New"/>
          <w:kern w:val="2"/>
          <w14:ligatures w14:val="standardContextual"/>
        </w:rPr>
        <w:t xml:space="preserve"> celkové výše </w:t>
      </w:r>
      <w:r w:rsidR="00D0543B" w:rsidRPr="0098040F">
        <w:rPr>
          <w:rFonts w:ascii="Courier New" w:hAnsi="Courier New" w:cs="Courier New"/>
          <w:kern w:val="2"/>
          <w14:ligatures w14:val="standardContextual"/>
        </w:rPr>
        <w:t>2 885 394</w:t>
      </w:r>
      <w:r w:rsidRPr="0098040F">
        <w:rPr>
          <w:rFonts w:ascii="Courier New" w:hAnsi="Courier New" w:cs="Courier New"/>
          <w:kern w:val="2"/>
          <w14:ligatures w14:val="standardContextual"/>
        </w:rPr>
        <w:t> tis.Kč, což představuje 1</w:t>
      </w:r>
      <w:r w:rsidR="00A40422" w:rsidRPr="0098040F">
        <w:rPr>
          <w:rFonts w:ascii="Courier New" w:hAnsi="Courier New" w:cs="Courier New"/>
          <w:kern w:val="2"/>
          <w14:ligatures w14:val="standardContextual"/>
        </w:rPr>
        <w:t>6,3</w:t>
      </w:r>
      <w:r w:rsidRPr="0098040F">
        <w:rPr>
          <w:rFonts w:ascii="Courier New" w:hAnsi="Courier New" w:cs="Courier New"/>
          <w:kern w:val="2"/>
          <w14:ligatures w14:val="standardContextual"/>
        </w:rPr>
        <w:t>% podíl na celkových příjmech po konsolidaci.</w:t>
      </w:r>
    </w:p>
    <w:p w14:paraId="06BB2A47" w14:textId="54124F84" w:rsidR="00156E39" w:rsidRPr="0098040F" w:rsidRDefault="00156E39" w:rsidP="00156E39">
      <w:pPr>
        <w:spacing w:after="0" w:line="240" w:lineRule="auto"/>
        <w:jc w:val="both"/>
        <w:rPr>
          <w:rFonts w:ascii="Courier New" w:hAnsi="Courier New" w:cs="Courier New"/>
          <w:kern w:val="2"/>
          <w14:ligatures w14:val="standardContextual"/>
        </w:rPr>
      </w:pPr>
      <w:r w:rsidRPr="0098040F">
        <w:rPr>
          <w:rFonts w:ascii="Courier New" w:hAnsi="Courier New" w:cs="Courier New"/>
          <w:kern w:val="2"/>
          <w14:ligatures w14:val="standardContextual"/>
        </w:rPr>
        <w:t xml:space="preserve">Nejvyšší podíl na těchto příjmech mají jak u města, tak u městských obvodů příjmy z pronájmu nebo pachtu </w:t>
      </w:r>
      <w:r w:rsidR="00FE6CBE" w:rsidRPr="0098040F">
        <w:rPr>
          <w:rFonts w:ascii="Courier New" w:hAnsi="Courier New" w:cs="Courier New"/>
          <w:kern w:val="2"/>
          <w14:ligatures w14:val="standardContextual"/>
        </w:rPr>
        <w:t>majetku</w:t>
      </w:r>
      <w:r w:rsidRPr="0098040F">
        <w:rPr>
          <w:rFonts w:ascii="Courier New" w:hAnsi="Courier New" w:cs="Courier New"/>
          <w:kern w:val="2"/>
          <w14:ligatures w14:val="standardContextual"/>
        </w:rPr>
        <w:t>. Celková výše těchto příjmů za statutární město činí 1</w:t>
      </w:r>
      <w:r w:rsidR="00D0543B" w:rsidRPr="0098040F">
        <w:rPr>
          <w:rFonts w:ascii="Courier New" w:hAnsi="Courier New" w:cs="Courier New"/>
          <w:kern w:val="2"/>
          <w14:ligatures w14:val="standardContextual"/>
        </w:rPr>
        <w:t> 388 367</w:t>
      </w:r>
      <w:r w:rsidRPr="0098040F">
        <w:rPr>
          <w:rFonts w:ascii="Courier New" w:hAnsi="Courier New" w:cs="Courier New"/>
          <w:kern w:val="2"/>
          <w14:ligatures w14:val="standardContextual"/>
        </w:rPr>
        <w:t xml:space="preserve"> tis.Kč.</w:t>
      </w:r>
    </w:p>
    <w:p w14:paraId="555195D2" w14:textId="040C3B81" w:rsidR="00156E39" w:rsidRPr="0098040F" w:rsidRDefault="00156E39" w:rsidP="00156E39">
      <w:pPr>
        <w:spacing w:after="0" w:line="240" w:lineRule="auto"/>
        <w:jc w:val="both"/>
        <w:rPr>
          <w:rFonts w:ascii="Courier New" w:hAnsi="Courier New" w:cs="Courier New"/>
          <w:kern w:val="2"/>
          <w14:ligatures w14:val="standardContextual"/>
        </w:rPr>
      </w:pPr>
      <w:r w:rsidRPr="0098040F">
        <w:rPr>
          <w:rFonts w:ascii="Courier New" w:hAnsi="Courier New" w:cs="Courier New"/>
          <w:kern w:val="2"/>
          <w14:ligatures w14:val="standardContextual"/>
        </w:rPr>
        <w:t xml:space="preserve">Významným příjmem města je příjem z úroků ve výši </w:t>
      </w:r>
      <w:r w:rsidR="00D0543B" w:rsidRPr="0098040F">
        <w:rPr>
          <w:rFonts w:ascii="Courier New" w:hAnsi="Courier New" w:cs="Courier New"/>
          <w:kern w:val="2"/>
          <w14:ligatures w14:val="standardContextual"/>
        </w:rPr>
        <w:t>211 615</w:t>
      </w:r>
      <w:r w:rsidRPr="0098040F">
        <w:rPr>
          <w:rFonts w:ascii="Courier New" w:hAnsi="Courier New" w:cs="Courier New"/>
          <w:kern w:val="2"/>
          <w14:ligatures w14:val="standardContextual"/>
        </w:rPr>
        <w:t xml:space="preserve"> tis.Kč. Na straně městských obvodů je druhým nejvýznamnějším příjmem příjem z poskytovaných služeb ve výši</w:t>
      </w:r>
      <w:r w:rsidR="00D0543B" w:rsidRPr="0098040F">
        <w:rPr>
          <w:rFonts w:ascii="Courier New" w:hAnsi="Courier New" w:cs="Courier New"/>
          <w:kern w:val="2"/>
          <w14:ligatures w14:val="standardContextual"/>
        </w:rPr>
        <w:t xml:space="preserve"> 436 603</w:t>
      </w:r>
      <w:r w:rsidRPr="0098040F">
        <w:rPr>
          <w:rFonts w:ascii="Courier New" w:hAnsi="Courier New" w:cs="Courier New"/>
          <w:kern w:val="2"/>
          <w14:ligatures w14:val="standardContextual"/>
        </w:rPr>
        <w:t xml:space="preserve"> tis.Kč.</w:t>
      </w:r>
    </w:p>
    <w:p w14:paraId="35ED83B0" w14:textId="77777777" w:rsidR="00156E39" w:rsidRPr="0098040F" w:rsidRDefault="00156E39" w:rsidP="00156E39">
      <w:pPr>
        <w:spacing w:after="0" w:line="240" w:lineRule="auto"/>
        <w:jc w:val="both"/>
        <w:rPr>
          <w:rFonts w:ascii="Courier New" w:hAnsi="Courier New" w:cs="Courier New"/>
          <w:color w:val="FF0000"/>
          <w:kern w:val="2"/>
          <w14:ligatures w14:val="standardContextual"/>
        </w:rPr>
      </w:pPr>
    </w:p>
    <w:p w14:paraId="73E1CE14" w14:textId="77777777" w:rsidR="00156E39" w:rsidRPr="0098040F" w:rsidRDefault="00156E39" w:rsidP="00156E39">
      <w:pPr>
        <w:spacing w:after="0" w:line="240" w:lineRule="auto"/>
        <w:jc w:val="both"/>
        <w:rPr>
          <w:rFonts w:ascii="Courier New" w:hAnsi="Courier New" w:cs="Courier New"/>
          <w:kern w:val="2"/>
          <w14:ligatures w14:val="standardContextual"/>
        </w:rPr>
      </w:pPr>
      <w:r w:rsidRPr="0098040F">
        <w:rPr>
          <w:rFonts w:ascii="Courier New" w:hAnsi="Courier New" w:cs="Courier New"/>
          <w:kern w:val="2"/>
          <w14:ligatures w14:val="standardContextual"/>
        </w:rPr>
        <w:t>3. KAPITÁLOVÉ PŘÍJMY</w:t>
      </w:r>
    </w:p>
    <w:p w14:paraId="38ABB89F" w14:textId="23524427" w:rsidR="00156E39" w:rsidRPr="0098040F" w:rsidRDefault="00156E39" w:rsidP="00156E39">
      <w:pPr>
        <w:spacing w:after="0" w:line="240" w:lineRule="auto"/>
        <w:jc w:val="both"/>
        <w:rPr>
          <w:rFonts w:ascii="Courier New" w:hAnsi="Courier New" w:cs="Courier New"/>
          <w:kern w:val="2"/>
          <w14:ligatures w14:val="standardContextual"/>
        </w:rPr>
      </w:pPr>
      <w:r w:rsidRPr="0098040F">
        <w:rPr>
          <w:rFonts w:ascii="Courier New" w:hAnsi="Courier New" w:cs="Courier New"/>
          <w:kern w:val="2"/>
          <w14:ligatures w14:val="standardContextual"/>
        </w:rPr>
        <w:t>Kapitálové příjmy dosáhly v roce 202</w:t>
      </w:r>
      <w:r w:rsidR="00A40422" w:rsidRPr="0098040F">
        <w:rPr>
          <w:rFonts w:ascii="Courier New" w:hAnsi="Courier New" w:cs="Courier New"/>
          <w:kern w:val="2"/>
          <w14:ligatures w14:val="standardContextual"/>
        </w:rPr>
        <w:t>4</w:t>
      </w:r>
      <w:r w:rsidRPr="0098040F">
        <w:rPr>
          <w:rFonts w:ascii="Courier New" w:hAnsi="Courier New" w:cs="Courier New"/>
          <w:kern w:val="2"/>
          <w14:ligatures w14:val="standardContextual"/>
        </w:rPr>
        <w:t xml:space="preserve"> celkové výše </w:t>
      </w:r>
      <w:r w:rsidR="00A40422" w:rsidRPr="0098040F">
        <w:rPr>
          <w:rFonts w:ascii="Courier New" w:hAnsi="Courier New" w:cs="Courier New"/>
          <w:kern w:val="2"/>
          <w14:ligatures w14:val="standardContextual"/>
        </w:rPr>
        <w:t>689 295</w:t>
      </w:r>
      <w:r w:rsidRPr="0098040F">
        <w:rPr>
          <w:rFonts w:ascii="Courier New" w:hAnsi="Courier New" w:cs="Courier New"/>
          <w:kern w:val="2"/>
          <w14:ligatures w14:val="standardContextual"/>
        </w:rPr>
        <w:t xml:space="preserve"> tis.Kč (</w:t>
      </w:r>
      <w:r w:rsidR="00863E76" w:rsidRPr="0098040F">
        <w:rPr>
          <w:rFonts w:ascii="Courier New" w:hAnsi="Courier New" w:cs="Courier New"/>
          <w:kern w:val="2"/>
          <w14:ligatures w14:val="standardContextual"/>
        </w:rPr>
        <w:t>3,9</w:t>
      </w:r>
      <w:r w:rsidRPr="0098040F">
        <w:rPr>
          <w:rFonts w:ascii="Courier New" w:hAnsi="Courier New" w:cs="Courier New"/>
          <w:kern w:val="2"/>
          <w14:ligatures w14:val="standardContextual"/>
        </w:rPr>
        <w:t xml:space="preserve">% podíl na celkových příjmech po konsolidaci), z toho u města </w:t>
      </w:r>
      <w:r w:rsidR="00863E76" w:rsidRPr="0098040F">
        <w:rPr>
          <w:rFonts w:ascii="Courier New" w:hAnsi="Courier New" w:cs="Courier New"/>
          <w:kern w:val="2"/>
          <w14:ligatures w14:val="standardContextual"/>
        </w:rPr>
        <w:t>637 642</w:t>
      </w:r>
      <w:r w:rsidR="0016060B" w:rsidRPr="0098040F">
        <w:rPr>
          <w:rFonts w:ascii="Courier New" w:hAnsi="Courier New" w:cs="Courier New"/>
          <w:kern w:val="2"/>
          <w14:ligatures w14:val="standardContextual"/>
        </w:rPr>
        <w:t> </w:t>
      </w:r>
      <w:r w:rsidRPr="0098040F">
        <w:rPr>
          <w:rFonts w:ascii="Courier New" w:hAnsi="Courier New" w:cs="Courier New"/>
          <w:kern w:val="2"/>
          <w14:ligatures w14:val="standardContextual"/>
        </w:rPr>
        <w:t xml:space="preserve">tis.Kč, u městských obvodů </w:t>
      </w:r>
      <w:r w:rsidR="00863E76" w:rsidRPr="0098040F">
        <w:rPr>
          <w:rFonts w:ascii="Courier New" w:hAnsi="Courier New" w:cs="Courier New"/>
          <w:kern w:val="2"/>
          <w14:ligatures w14:val="standardContextual"/>
        </w:rPr>
        <w:t>51 653</w:t>
      </w:r>
      <w:r w:rsidRPr="0098040F">
        <w:rPr>
          <w:rFonts w:ascii="Courier New" w:hAnsi="Courier New" w:cs="Courier New"/>
          <w:kern w:val="2"/>
          <w14:ligatures w14:val="standardContextual"/>
        </w:rPr>
        <w:t xml:space="preserve"> tis.Kč.</w:t>
      </w:r>
    </w:p>
    <w:p w14:paraId="2ED68035" w14:textId="77777777" w:rsidR="00156E39" w:rsidRPr="0098040F" w:rsidRDefault="00156E39" w:rsidP="00156E39">
      <w:pPr>
        <w:spacing w:after="0" w:line="240" w:lineRule="auto"/>
        <w:jc w:val="both"/>
        <w:rPr>
          <w:rFonts w:ascii="Courier New" w:hAnsi="Courier New" w:cs="Courier New"/>
          <w:color w:val="FF0000"/>
          <w:kern w:val="2"/>
          <w14:ligatures w14:val="standardContextual"/>
        </w:rPr>
      </w:pPr>
    </w:p>
    <w:p w14:paraId="03472508" w14:textId="77777777" w:rsidR="00F3489E" w:rsidRPr="0098040F" w:rsidRDefault="00F3489E" w:rsidP="00156E39">
      <w:pPr>
        <w:spacing w:after="0" w:line="240" w:lineRule="auto"/>
        <w:jc w:val="both"/>
        <w:rPr>
          <w:rFonts w:ascii="Courier New" w:hAnsi="Courier New" w:cs="Courier New"/>
          <w:color w:val="FF0000"/>
          <w:kern w:val="2"/>
          <w14:ligatures w14:val="standardContextual"/>
        </w:rPr>
      </w:pPr>
    </w:p>
    <w:p w14:paraId="30AA7C9C" w14:textId="77777777" w:rsidR="00F3489E" w:rsidRPr="0098040F" w:rsidRDefault="00F3489E" w:rsidP="00156E39">
      <w:pPr>
        <w:spacing w:after="0" w:line="240" w:lineRule="auto"/>
        <w:jc w:val="both"/>
        <w:rPr>
          <w:rFonts w:ascii="Courier New" w:hAnsi="Courier New" w:cs="Courier New"/>
          <w:color w:val="FF0000"/>
          <w:kern w:val="2"/>
          <w14:ligatures w14:val="standardContextual"/>
        </w:rPr>
      </w:pPr>
    </w:p>
    <w:p w14:paraId="76013FED" w14:textId="77777777" w:rsidR="00156E39" w:rsidRPr="0098040F" w:rsidRDefault="00156E39" w:rsidP="00156E39">
      <w:pPr>
        <w:spacing w:after="0" w:line="240" w:lineRule="auto"/>
        <w:jc w:val="both"/>
        <w:rPr>
          <w:rFonts w:ascii="Courier New" w:hAnsi="Courier New" w:cs="Courier New"/>
          <w:b/>
          <w:bCs/>
          <w:kern w:val="2"/>
          <w14:ligatures w14:val="standardContextual"/>
        </w:rPr>
      </w:pPr>
      <w:r w:rsidRPr="0098040F">
        <w:rPr>
          <w:rFonts w:ascii="Courier New" w:hAnsi="Courier New" w:cs="Courier New"/>
          <w:b/>
          <w:bCs/>
          <w:kern w:val="2"/>
          <w14:ligatures w14:val="standardContextual"/>
        </w:rPr>
        <w:lastRenderedPageBreak/>
        <w:t>4. PŘIJATÉ TRANSFERY</w:t>
      </w:r>
    </w:p>
    <w:p w14:paraId="28FE5CA9" w14:textId="260D57D9" w:rsidR="00156E39" w:rsidRPr="0098040F" w:rsidRDefault="00156E39" w:rsidP="00156E39">
      <w:pPr>
        <w:spacing w:after="0" w:line="240" w:lineRule="auto"/>
        <w:jc w:val="both"/>
        <w:rPr>
          <w:rFonts w:ascii="Courier New" w:hAnsi="Courier New" w:cs="Courier New"/>
          <w:kern w:val="2"/>
          <w14:ligatures w14:val="standardContextual"/>
        </w:rPr>
      </w:pPr>
      <w:r w:rsidRPr="0098040F">
        <w:rPr>
          <w:rFonts w:ascii="Courier New" w:hAnsi="Courier New" w:cs="Courier New"/>
          <w:kern w:val="2"/>
          <w14:ligatures w14:val="standardContextual"/>
        </w:rPr>
        <w:t>Přijaté transfery statutárního města dosáhly v roce 202</w:t>
      </w:r>
      <w:r w:rsidR="00A40422" w:rsidRPr="0098040F">
        <w:rPr>
          <w:rFonts w:ascii="Courier New" w:hAnsi="Courier New" w:cs="Courier New"/>
          <w:kern w:val="2"/>
          <w14:ligatures w14:val="standardContextual"/>
        </w:rPr>
        <w:t>4</w:t>
      </w:r>
      <w:r w:rsidRPr="0098040F">
        <w:rPr>
          <w:rFonts w:ascii="Courier New" w:hAnsi="Courier New" w:cs="Courier New"/>
          <w:kern w:val="2"/>
          <w14:ligatures w14:val="standardContextual"/>
        </w:rPr>
        <w:t xml:space="preserve"> celkové částky </w:t>
      </w:r>
      <w:r w:rsidR="00A40422" w:rsidRPr="0098040F">
        <w:rPr>
          <w:rFonts w:ascii="Courier New" w:hAnsi="Courier New" w:cs="Courier New"/>
          <w:kern w:val="2"/>
          <w14:ligatures w14:val="standardContextual"/>
        </w:rPr>
        <w:t>2 515 521</w:t>
      </w:r>
      <w:r w:rsidRPr="0098040F">
        <w:rPr>
          <w:rFonts w:ascii="Courier New" w:hAnsi="Courier New" w:cs="Courier New"/>
          <w:kern w:val="2"/>
          <w14:ligatures w14:val="standardContextual"/>
        </w:rPr>
        <w:t xml:space="preserve"> tis.Kč</w:t>
      </w:r>
      <w:r w:rsidR="00A40422" w:rsidRPr="0098040F">
        <w:rPr>
          <w:rFonts w:ascii="Courier New" w:hAnsi="Courier New" w:cs="Courier New"/>
          <w:kern w:val="2"/>
          <w14:ligatures w14:val="standardContextual"/>
        </w:rPr>
        <w:t xml:space="preserve"> (14,2% podíl na celkových příjmech po konsolid</w:t>
      </w:r>
      <w:r w:rsidR="00863E76" w:rsidRPr="0098040F">
        <w:rPr>
          <w:rFonts w:ascii="Courier New" w:hAnsi="Courier New" w:cs="Courier New"/>
          <w:kern w:val="2"/>
          <w14:ligatures w14:val="standardContextual"/>
        </w:rPr>
        <w:t>a</w:t>
      </w:r>
      <w:r w:rsidR="00A40422" w:rsidRPr="0098040F">
        <w:rPr>
          <w:rFonts w:ascii="Courier New" w:hAnsi="Courier New" w:cs="Courier New"/>
          <w:kern w:val="2"/>
          <w14:ligatures w14:val="standardContextual"/>
        </w:rPr>
        <w:t>ci)</w:t>
      </w:r>
      <w:r w:rsidRPr="0098040F">
        <w:rPr>
          <w:rFonts w:ascii="Courier New" w:hAnsi="Courier New" w:cs="Courier New"/>
          <w:kern w:val="2"/>
          <w14:ligatures w14:val="standardContextual"/>
        </w:rPr>
        <w:t>.</w:t>
      </w:r>
    </w:p>
    <w:p w14:paraId="41359915" w14:textId="6BE41458" w:rsidR="00156E39" w:rsidRPr="0098040F" w:rsidRDefault="00156E39" w:rsidP="00156E39">
      <w:pPr>
        <w:spacing w:after="0" w:line="240" w:lineRule="auto"/>
        <w:jc w:val="both"/>
        <w:rPr>
          <w:rFonts w:ascii="Courier New" w:hAnsi="Courier New" w:cs="Courier New"/>
          <w:kern w:val="2"/>
          <w14:ligatures w14:val="standardContextual"/>
        </w:rPr>
      </w:pPr>
      <w:r w:rsidRPr="0098040F">
        <w:rPr>
          <w:rFonts w:ascii="Courier New" w:hAnsi="Courier New" w:cs="Courier New"/>
          <w:kern w:val="2"/>
          <w14:ligatures w14:val="standardContextual"/>
        </w:rPr>
        <w:t>Jedná se zejména o přijaté transfery ze SR v rámci souhrnného dotačního vztahu ve výši 3</w:t>
      </w:r>
      <w:r w:rsidR="00863E76" w:rsidRPr="0098040F">
        <w:rPr>
          <w:rFonts w:ascii="Courier New" w:hAnsi="Courier New" w:cs="Courier New"/>
          <w:kern w:val="2"/>
          <w14:ligatures w14:val="standardContextual"/>
        </w:rPr>
        <w:t>15 134</w:t>
      </w:r>
      <w:r w:rsidRPr="0098040F">
        <w:rPr>
          <w:rFonts w:ascii="Courier New" w:hAnsi="Courier New" w:cs="Courier New"/>
          <w:kern w:val="2"/>
          <w14:ligatures w14:val="standardContextual"/>
        </w:rPr>
        <w:t xml:space="preserve"> tis. Kč, ostatní přijaté transfery ze státního rozpočtu </w:t>
      </w:r>
      <w:r w:rsidR="00863E76" w:rsidRPr="0098040F">
        <w:rPr>
          <w:rFonts w:ascii="Courier New" w:hAnsi="Courier New" w:cs="Courier New"/>
          <w:kern w:val="2"/>
          <w14:ligatures w14:val="standardContextual"/>
        </w:rPr>
        <w:t>554 838</w:t>
      </w:r>
      <w:r w:rsidRPr="0098040F">
        <w:rPr>
          <w:rFonts w:ascii="Courier New" w:hAnsi="Courier New" w:cs="Courier New"/>
          <w:kern w:val="2"/>
          <w14:ligatures w14:val="standardContextual"/>
        </w:rPr>
        <w:t xml:space="preserve"> tis.Kč a transfery od krajů v celkové výši </w:t>
      </w:r>
      <w:r w:rsidR="00863E76" w:rsidRPr="0098040F">
        <w:rPr>
          <w:rFonts w:ascii="Courier New" w:hAnsi="Courier New" w:cs="Courier New"/>
          <w:kern w:val="2"/>
          <w14:ligatures w14:val="standardContextual"/>
        </w:rPr>
        <w:t>521 581</w:t>
      </w:r>
      <w:r w:rsidRPr="0098040F">
        <w:rPr>
          <w:rFonts w:ascii="Courier New" w:hAnsi="Courier New" w:cs="Courier New"/>
          <w:kern w:val="2"/>
          <w14:ligatures w14:val="standardContextual"/>
        </w:rPr>
        <w:t> tis.Kč.</w:t>
      </w:r>
    </w:p>
    <w:p w14:paraId="5B271263" w14:textId="3F1FA296" w:rsidR="00863E76" w:rsidRPr="0098040F" w:rsidRDefault="00863E76" w:rsidP="00156E39">
      <w:pPr>
        <w:spacing w:after="0" w:line="240" w:lineRule="auto"/>
        <w:jc w:val="both"/>
        <w:rPr>
          <w:rFonts w:ascii="Courier New" w:hAnsi="Courier New" w:cs="Courier New"/>
          <w:kern w:val="2"/>
          <w14:ligatures w14:val="standardContextual"/>
        </w:rPr>
      </w:pPr>
      <w:r w:rsidRPr="0098040F">
        <w:rPr>
          <w:rFonts w:ascii="Courier New" w:hAnsi="Courier New" w:cs="Courier New"/>
          <w:kern w:val="2"/>
          <w14:ligatures w14:val="standardContextual"/>
        </w:rPr>
        <w:t>Neinvestiční přijaté transfery ze státních fondů ve výši 644 522 tis. Kč zahrnují mimořádnou dotaci ve výši 593 406 tis. Kč, poskytnutou ze Státního fondu životního prostředí na akci ÚČOV a ČSOV Ostrava – povodňové škody.</w:t>
      </w:r>
    </w:p>
    <w:p w14:paraId="403EA4BA" w14:textId="77777777" w:rsidR="00156E39" w:rsidRPr="0098040F" w:rsidRDefault="00156E39" w:rsidP="00156E39">
      <w:pPr>
        <w:spacing w:after="0" w:line="240" w:lineRule="auto"/>
        <w:jc w:val="both"/>
        <w:rPr>
          <w:rFonts w:ascii="Courier New" w:hAnsi="Courier New" w:cs="Courier New"/>
          <w:kern w:val="2"/>
          <w14:ligatures w14:val="standardContextual"/>
        </w:rPr>
      </w:pPr>
      <w:r w:rsidRPr="0098040F">
        <w:rPr>
          <w:rFonts w:ascii="Courier New" w:hAnsi="Courier New" w:cs="Courier New"/>
          <w:kern w:val="2"/>
          <w14:ligatures w14:val="standardContextual"/>
        </w:rPr>
        <w:t>V rámci konsolidace jsou vyloučeny převody mezi městem a městskými obvody.</w:t>
      </w:r>
    </w:p>
    <w:p w14:paraId="23810096" w14:textId="77777777" w:rsidR="00C83C30" w:rsidRPr="0098040F" w:rsidRDefault="00C83C30" w:rsidP="00156E39">
      <w:pPr>
        <w:spacing w:after="0" w:line="240" w:lineRule="auto"/>
        <w:jc w:val="both"/>
        <w:rPr>
          <w:rFonts w:ascii="Courier New" w:hAnsi="Courier New" w:cs="Courier New"/>
          <w:color w:val="FF0000"/>
          <w:kern w:val="2"/>
          <w14:ligatures w14:val="standardContextual"/>
        </w:rPr>
      </w:pPr>
    </w:p>
    <w:p w14:paraId="4E186772" w14:textId="77777777" w:rsidR="00C83C30" w:rsidRPr="0098040F" w:rsidRDefault="00C83C30" w:rsidP="00156E39">
      <w:pPr>
        <w:spacing w:after="0" w:line="240" w:lineRule="auto"/>
        <w:jc w:val="both"/>
        <w:rPr>
          <w:rFonts w:ascii="Courier New" w:hAnsi="Courier New" w:cs="Courier New"/>
          <w:color w:val="FF0000"/>
          <w:kern w:val="2"/>
          <w14:ligatures w14:val="standardContextual"/>
        </w:rPr>
      </w:pPr>
    </w:p>
    <w:p w14:paraId="14342655" w14:textId="6D14CF33" w:rsidR="00C83C30" w:rsidRPr="0098040F" w:rsidRDefault="00C83C30" w:rsidP="00156E39">
      <w:pPr>
        <w:spacing w:after="0" w:line="240" w:lineRule="auto"/>
        <w:jc w:val="both"/>
        <w:rPr>
          <w:rFonts w:ascii="Courier New" w:hAnsi="Courier New" w:cs="Courier New"/>
          <w:b/>
          <w:bCs/>
          <w:kern w:val="2"/>
          <w14:ligatures w14:val="standardContextual"/>
        </w:rPr>
      </w:pPr>
      <w:r w:rsidRPr="0098040F">
        <w:rPr>
          <w:rFonts w:ascii="Courier New" w:hAnsi="Courier New" w:cs="Courier New"/>
          <w:b/>
          <w:bCs/>
          <w:kern w:val="2"/>
          <w14:ligatures w14:val="standardContextual"/>
        </w:rPr>
        <w:t>Přehled účelových dotací pro město a jím řízené organizace ze státního rozpočtu, státních fondů a z rozpočtu Moravskoslezského kraje je uveden v části Závěrečný účet města Ostravy.</w:t>
      </w:r>
    </w:p>
    <w:p w14:paraId="480FF0CC" w14:textId="77777777" w:rsidR="00C83C30" w:rsidRPr="0098040F" w:rsidRDefault="00C83C30" w:rsidP="00156E39">
      <w:pPr>
        <w:spacing w:after="0" w:line="240" w:lineRule="auto"/>
        <w:jc w:val="both"/>
        <w:rPr>
          <w:rFonts w:ascii="Courier New" w:hAnsi="Courier New" w:cs="Courier New"/>
          <w:color w:val="FF0000"/>
          <w:kern w:val="2"/>
          <w14:ligatures w14:val="standardContextual"/>
        </w:rPr>
      </w:pPr>
    </w:p>
    <w:p w14:paraId="20F47135"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V roce 2024 obdržely </w:t>
      </w:r>
      <w:r w:rsidRPr="0098040F">
        <w:rPr>
          <w:rFonts w:ascii="Courier New" w:eastAsia="Times New Roman" w:hAnsi="Courier New" w:cs="Courier New"/>
          <w:b/>
          <w:lang w:eastAsia="cs-CZ"/>
        </w:rPr>
        <w:t>městské obvody</w:t>
      </w:r>
      <w:r w:rsidRPr="0098040F">
        <w:rPr>
          <w:rFonts w:ascii="Courier New" w:eastAsia="Times New Roman" w:hAnsi="Courier New" w:cs="Courier New"/>
          <w:bCs/>
          <w:lang w:eastAsia="cs-CZ"/>
        </w:rPr>
        <w:t xml:space="preserve"> a</w:t>
      </w:r>
      <w:r w:rsidRPr="0098040F">
        <w:rPr>
          <w:rFonts w:ascii="Courier New" w:eastAsia="Times New Roman" w:hAnsi="Courier New" w:cs="Courier New"/>
          <w:b/>
          <w:lang w:eastAsia="cs-CZ"/>
        </w:rPr>
        <w:t xml:space="preserve"> organizace jimi zřízené</w:t>
      </w:r>
      <w:r w:rsidRPr="0098040F">
        <w:rPr>
          <w:rFonts w:ascii="Courier New" w:eastAsia="Times New Roman" w:hAnsi="Courier New" w:cs="Courier New"/>
          <w:lang w:eastAsia="cs-CZ"/>
        </w:rPr>
        <w:t xml:space="preserve"> (průtokové dotace prostřednictvím zřizovatele) účelové prostředky ze </w:t>
      </w:r>
      <w:r w:rsidRPr="0098040F">
        <w:rPr>
          <w:rFonts w:ascii="Courier New" w:eastAsia="Times New Roman" w:hAnsi="Courier New" w:cs="Courier New"/>
          <w:b/>
          <w:lang w:eastAsia="cs-CZ"/>
        </w:rPr>
        <w:t>státního rozpočtu</w:t>
      </w:r>
      <w:r w:rsidRPr="0098040F">
        <w:rPr>
          <w:rFonts w:ascii="Courier New" w:eastAsia="Times New Roman" w:hAnsi="Courier New" w:cs="Courier New"/>
          <w:lang w:eastAsia="cs-CZ"/>
        </w:rPr>
        <w:t xml:space="preserve"> a </w:t>
      </w:r>
      <w:r w:rsidRPr="0098040F">
        <w:rPr>
          <w:rFonts w:ascii="Courier New" w:eastAsia="Times New Roman" w:hAnsi="Courier New" w:cs="Courier New"/>
          <w:b/>
          <w:lang w:eastAsia="cs-CZ"/>
        </w:rPr>
        <w:t>státních fondů</w:t>
      </w:r>
      <w:r w:rsidRPr="0098040F">
        <w:rPr>
          <w:rFonts w:ascii="Courier New" w:eastAsia="Times New Roman" w:hAnsi="Courier New" w:cs="Courier New"/>
          <w:lang w:eastAsia="cs-CZ"/>
        </w:rPr>
        <w:t xml:space="preserve"> v následujícím členění:</w:t>
      </w:r>
    </w:p>
    <w:p w14:paraId="5CA7B27A"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p>
    <w:p w14:paraId="2876E350" w14:textId="77777777" w:rsidR="00B10D47" w:rsidRPr="0098040F" w:rsidRDefault="00B10D47" w:rsidP="00B10D47">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Úřad vlády</w:t>
      </w:r>
      <w:r w:rsidRPr="0098040F">
        <w:rPr>
          <w:rFonts w:ascii="Courier New" w:eastAsia="Times New Roman" w:hAnsi="Courier New" w:cs="Courier New"/>
          <w:b/>
          <w:lang w:eastAsia="cs-CZ"/>
        </w:rPr>
        <w:tab/>
        <w:t>300 tis.Kč</w:t>
      </w:r>
    </w:p>
    <w:p w14:paraId="73FB4A9A"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04428 – Zabezpečení pozice a činnosti terénního prac. (MOaP)</w:t>
      </w:r>
      <w:r w:rsidRPr="0098040F">
        <w:rPr>
          <w:rFonts w:ascii="Courier New" w:eastAsia="Times New Roman" w:hAnsi="Courier New" w:cs="Courier New"/>
          <w:lang w:eastAsia="cs-CZ"/>
        </w:rPr>
        <w:tab/>
        <w:t>300 tis.Kč</w:t>
      </w:r>
    </w:p>
    <w:p w14:paraId="0A69EE49"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p>
    <w:p w14:paraId="1CE70F35" w14:textId="77777777" w:rsidR="00B10D47" w:rsidRPr="0098040F" w:rsidRDefault="00B10D47" w:rsidP="00B10D47">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Ministerstvo práce a sociálních věcí</w:t>
      </w:r>
      <w:r w:rsidRPr="0098040F">
        <w:rPr>
          <w:rFonts w:ascii="Courier New" w:eastAsia="Times New Roman" w:hAnsi="Courier New" w:cs="Courier New"/>
          <w:b/>
          <w:lang w:eastAsia="cs-CZ"/>
        </w:rPr>
        <w:tab/>
        <w:t>111 686 tis.Kč</w:t>
      </w:r>
    </w:p>
    <w:p w14:paraId="673F2FEE"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13015 – Výkon sociální práce</w:t>
      </w:r>
      <w:r w:rsidRPr="0098040F">
        <w:rPr>
          <w:rFonts w:ascii="Courier New" w:eastAsia="Times New Roman" w:hAnsi="Courier New" w:cs="Courier New"/>
          <w:lang w:eastAsia="cs-CZ"/>
        </w:rPr>
        <w:tab/>
        <w:t>21 714 tis.Kč</w:t>
      </w:r>
    </w:p>
    <w:p w14:paraId="7E1EA8D4"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13017 – Ochranné pomůcky a pracovní prostředky (POR)</w:t>
      </w:r>
      <w:r w:rsidRPr="0098040F">
        <w:rPr>
          <w:rFonts w:ascii="Courier New" w:eastAsia="Times New Roman" w:hAnsi="Courier New" w:cs="Courier New"/>
          <w:lang w:eastAsia="cs-CZ"/>
        </w:rPr>
        <w:tab/>
        <w:t>41 tis.Kč</w:t>
      </w:r>
    </w:p>
    <w:p w14:paraId="793FD861"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13021 – Domovník preventista (JIH)</w:t>
      </w:r>
      <w:r w:rsidRPr="0098040F">
        <w:rPr>
          <w:rFonts w:ascii="Courier New" w:eastAsia="Times New Roman" w:hAnsi="Courier New" w:cs="Courier New"/>
          <w:lang w:eastAsia="cs-CZ"/>
        </w:rPr>
        <w:tab/>
        <w:t>3 711 tis.Kč</w:t>
      </w:r>
    </w:p>
    <w:p w14:paraId="215CFBC0"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Domovník preventista (MHH)</w:t>
      </w:r>
      <w:r w:rsidRPr="0098040F">
        <w:rPr>
          <w:rFonts w:ascii="Courier New" w:eastAsia="Times New Roman" w:hAnsi="Courier New" w:cs="Courier New"/>
          <w:lang w:eastAsia="cs-CZ"/>
        </w:rPr>
        <w:tab/>
        <w:t>3 859 tis.Kč</w:t>
      </w:r>
    </w:p>
    <w:p w14:paraId="0732A7A1"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Domovník preventista (POR)</w:t>
      </w:r>
      <w:r w:rsidRPr="0098040F">
        <w:rPr>
          <w:rFonts w:ascii="Courier New" w:eastAsia="Times New Roman" w:hAnsi="Courier New" w:cs="Courier New"/>
          <w:lang w:eastAsia="cs-CZ"/>
        </w:rPr>
        <w:tab/>
        <w:t>4 114 tis.Kč</w:t>
      </w:r>
    </w:p>
    <w:p w14:paraId="3D558BC7"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13022 – Aktivní politika zaměstnanosti</w:t>
      </w:r>
      <w:r w:rsidRPr="0098040F">
        <w:rPr>
          <w:rFonts w:ascii="Courier New" w:eastAsia="Times New Roman" w:hAnsi="Courier New" w:cs="Courier New"/>
          <w:lang w:eastAsia="cs-CZ"/>
        </w:rPr>
        <w:tab/>
        <w:t>871 tis.Kč</w:t>
      </w:r>
    </w:p>
    <w:p w14:paraId="15E0254A"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13023 – Provoz dětské skupiny Jesličky I.  (MHH)</w:t>
      </w:r>
      <w:r w:rsidRPr="0098040F">
        <w:rPr>
          <w:rFonts w:ascii="Courier New" w:eastAsia="Times New Roman" w:hAnsi="Courier New" w:cs="Courier New"/>
          <w:lang w:eastAsia="cs-CZ"/>
        </w:rPr>
        <w:tab/>
        <w:t>3 339 tis.Kč</w:t>
      </w:r>
    </w:p>
    <w:p w14:paraId="5303531C"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Provoz dětské skupiny Jesličky II. (MHH)</w:t>
      </w:r>
      <w:r w:rsidRPr="0098040F">
        <w:rPr>
          <w:rFonts w:ascii="Courier New" w:eastAsia="Times New Roman" w:hAnsi="Courier New" w:cs="Courier New"/>
          <w:lang w:eastAsia="cs-CZ"/>
        </w:rPr>
        <w:tab/>
        <w:t>3 339 tis.Kč</w:t>
      </w:r>
    </w:p>
    <w:p w14:paraId="41984119"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13024 – Sociálně-právní ochrany dětí – doplatek 2023</w:t>
      </w:r>
      <w:r w:rsidRPr="0098040F">
        <w:rPr>
          <w:rFonts w:ascii="Courier New" w:eastAsia="Times New Roman" w:hAnsi="Courier New" w:cs="Courier New"/>
          <w:lang w:eastAsia="cs-CZ"/>
        </w:rPr>
        <w:tab/>
        <w:t>2 922 tis.Kč</w:t>
      </w:r>
    </w:p>
    <w:p w14:paraId="09063374"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Sociálně-právní ochrany dětí 2024</w:t>
      </w:r>
      <w:r w:rsidRPr="0098040F">
        <w:rPr>
          <w:rFonts w:ascii="Courier New" w:eastAsia="Times New Roman" w:hAnsi="Courier New" w:cs="Courier New"/>
          <w:lang w:eastAsia="cs-CZ"/>
        </w:rPr>
        <w:tab/>
        <w:t>66 336 tis.Kč</w:t>
      </w:r>
    </w:p>
    <w:p w14:paraId="4DF094AC"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13024 – Obec přátelská rodině a seniorům (POR)</w:t>
      </w:r>
      <w:r w:rsidRPr="0098040F">
        <w:rPr>
          <w:rFonts w:ascii="Courier New" w:eastAsia="Times New Roman" w:hAnsi="Courier New" w:cs="Courier New"/>
          <w:lang w:eastAsia="cs-CZ"/>
        </w:rPr>
        <w:tab/>
        <w:t>382 tis.Kč</w:t>
      </w:r>
    </w:p>
    <w:p w14:paraId="218478C8"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13101 – Aktivní politika zaměstnanosti</w:t>
      </w:r>
      <w:r w:rsidRPr="0098040F">
        <w:rPr>
          <w:rFonts w:ascii="Courier New" w:eastAsia="Times New Roman" w:hAnsi="Courier New" w:cs="Courier New"/>
          <w:lang w:eastAsia="cs-CZ"/>
        </w:rPr>
        <w:tab/>
        <w:t>1 058 tis.Kč</w:t>
      </w:r>
    </w:p>
    <w:p w14:paraId="721A5284"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p>
    <w:p w14:paraId="76DC8531" w14:textId="77777777" w:rsidR="00B10D47" w:rsidRPr="0098040F" w:rsidRDefault="00B10D47" w:rsidP="00B10D47">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Ministerstvo vnitra</w:t>
      </w:r>
      <w:r w:rsidRPr="0098040F">
        <w:rPr>
          <w:rFonts w:ascii="Courier New" w:eastAsia="Times New Roman" w:hAnsi="Courier New" w:cs="Courier New"/>
          <w:b/>
          <w:lang w:eastAsia="cs-CZ"/>
        </w:rPr>
        <w:tab/>
        <w:t>5 544 tis.Kč</w:t>
      </w:r>
    </w:p>
    <w:p w14:paraId="04EE90BB"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14004 – Úhrada výdajů JSDH obcí na rok 2024</w:t>
      </w:r>
      <w:r w:rsidRPr="0098040F">
        <w:rPr>
          <w:rFonts w:ascii="Courier New" w:eastAsia="Times New Roman" w:hAnsi="Courier New" w:cs="Courier New"/>
          <w:lang w:eastAsia="cs-CZ"/>
        </w:rPr>
        <w:tab/>
        <w:t>492 tis.Kč</w:t>
      </w:r>
    </w:p>
    <w:p w14:paraId="4F330703"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Zabezpečení akceschopnosti JSDH (RaB)</w:t>
      </w:r>
      <w:r w:rsidRPr="0098040F">
        <w:rPr>
          <w:rFonts w:ascii="Courier New" w:eastAsia="Times New Roman" w:hAnsi="Courier New" w:cs="Courier New"/>
          <w:lang w:eastAsia="cs-CZ"/>
        </w:rPr>
        <w:tab/>
        <w:t>552 tis.Kč</w:t>
      </w:r>
    </w:p>
    <w:p w14:paraId="73A0D6F4"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14502 – INV Rek. požární zbrojnice JSDH Heřmanice (SLO)</w:t>
      </w:r>
      <w:r w:rsidRPr="0098040F">
        <w:rPr>
          <w:rFonts w:ascii="Courier New" w:eastAsia="Times New Roman" w:hAnsi="Courier New" w:cs="Courier New"/>
          <w:lang w:eastAsia="cs-CZ"/>
        </w:rPr>
        <w:tab/>
        <w:t>4 500 tis.Kč</w:t>
      </w:r>
    </w:p>
    <w:p w14:paraId="7C6338D0"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p>
    <w:p w14:paraId="05876C3E" w14:textId="77777777" w:rsidR="00B10D47" w:rsidRPr="0098040F" w:rsidRDefault="00B10D47" w:rsidP="00B10D47">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Ministerstvo životního prostředí</w:t>
      </w:r>
      <w:r w:rsidRPr="0098040F">
        <w:rPr>
          <w:rFonts w:ascii="Courier New" w:eastAsia="Times New Roman" w:hAnsi="Courier New" w:cs="Courier New"/>
          <w:b/>
          <w:lang w:eastAsia="cs-CZ"/>
        </w:rPr>
        <w:tab/>
        <w:t>22 459 tis.Kč</w:t>
      </w:r>
    </w:p>
    <w:p w14:paraId="3750308F"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15011 – Úprava veřejného prostoru náměstí Družby (POR)</w:t>
      </w:r>
      <w:r w:rsidRPr="0098040F">
        <w:rPr>
          <w:rFonts w:ascii="Courier New" w:eastAsia="Times New Roman" w:hAnsi="Courier New" w:cs="Courier New"/>
          <w:lang w:eastAsia="cs-CZ"/>
        </w:rPr>
        <w:tab/>
        <w:t>117 tis.Kč</w:t>
      </w:r>
    </w:p>
    <w:p w14:paraId="1A63B3F8"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Revitalizace aleje na ulici Sadová (MOaP)</w:t>
      </w:r>
      <w:r w:rsidRPr="0098040F">
        <w:rPr>
          <w:rFonts w:ascii="Courier New" w:eastAsia="Times New Roman" w:hAnsi="Courier New" w:cs="Courier New"/>
          <w:lang w:eastAsia="cs-CZ"/>
        </w:rPr>
        <w:tab/>
        <w:t>218 tis.Kč</w:t>
      </w:r>
    </w:p>
    <w:p w14:paraId="7DFBF8A6"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Obnova v lokalitě Šporovnická – následná péče (RaB)</w:t>
      </w:r>
      <w:r w:rsidRPr="0098040F">
        <w:rPr>
          <w:rFonts w:ascii="Courier New" w:eastAsia="Times New Roman" w:hAnsi="Courier New" w:cs="Courier New"/>
          <w:lang w:eastAsia="cs-CZ"/>
        </w:rPr>
        <w:tab/>
        <w:t>342 tis.Kč</w:t>
      </w:r>
    </w:p>
    <w:p w14:paraId="467EE40D"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Zeleň v areálu bývalého koupaliště (RaB)</w:t>
      </w:r>
      <w:r w:rsidRPr="0098040F">
        <w:rPr>
          <w:rFonts w:ascii="Courier New" w:eastAsia="Times New Roman" w:hAnsi="Courier New" w:cs="Courier New"/>
          <w:lang w:eastAsia="cs-CZ"/>
        </w:rPr>
        <w:tab/>
        <w:t>411 tis.Kč</w:t>
      </w:r>
    </w:p>
    <w:p w14:paraId="0CFFA85C"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15016 – Rek. zpevněných ploch u MŠ za Ještěrkou (RaB)</w:t>
      </w:r>
      <w:r w:rsidRPr="0098040F">
        <w:rPr>
          <w:rFonts w:ascii="Courier New" w:eastAsia="Times New Roman" w:hAnsi="Courier New" w:cs="Courier New"/>
          <w:lang w:eastAsia="cs-CZ"/>
        </w:rPr>
        <w:tab/>
        <w:t>308 tis.Kč</w:t>
      </w:r>
    </w:p>
    <w:p w14:paraId="46EA7889"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Realizace fotovoltaických elektráren (RaB)</w:t>
      </w:r>
      <w:r w:rsidRPr="0098040F">
        <w:rPr>
          <w:rFonts w:ascii="Courier New" w:eastAsia="Times New Roman" w:hAnsi="Courier New" w:cs="Courier New"/>
          <w:lang w:eastAsia="cs-CZ"/>
        </w:rPr>
        <w:tab/>
        <w:t>554 tis.Kč</w:t>
      </w:r>
    </w:p>
    <w:p w14:paraId="2C1EF291"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Pořízení kompostérů pro MOb MHH</w:t>
      </w:r>
      <w:r w:rsidRPr="0098040F">
        <w:rPr>
          <w:rFonts w:ascii="Courier New" w:eastAsia="Times New Roman" w:hAnsi="Courier New" w:cs="Courier New"/>
          <w:lang w:eastAsia="cs-CZ"/>
        </w:rPr>
        <w:tab/>
        <w:t>1 231 tis.Kč</w:t>
      </w:r>
    </w:p>
    <w:p w14:paraId="3A4C7380"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15017 – Výsadba ovocných dřevin v obci Stará Bělá</w:t>
      </w:r>
      <w:r w:rsidRPr="0098040F">
        <w:rPr>
          <w:rFonts w:ascii="Courier New" w:eastAsia="Times New Roman" w:hAnsi="Courier New" w:cs="Courier New"/>
          <w:lang w:eastAsia="cs-CZ"/>
        </w:rPr>
        <w:tab/>
        <w:t>233 tis.Kč</w:t>
      </w:r>
    </w:p>
    <w:p w14:paraId="21F7D2A3"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15019 – Zajištění konektivity ZŠ a MŠ Volgogradská (JIH)</w:t>
      </w:r>
      <w:r w:rsidRPr="0098040F">
        <w:rPr>
          <w:rFonts w:ascii="Courier New" w:eastAsia="Times New Roman" w:hAnsi="Courier New" w:cs="Courier New"/>
          <w:lang w:eastAsia="cs-CZ"/>
        </w:rPr>
        <w:tab/>
        <w:t>378 tis.Kč</w:t>
      </w:r>
    </w:p>
    <w:p w14:paraId="3B588896"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15501 – INV Pořízení kompostérů pro MOb MHH</w:t>
      </w:r>
      <w:r w:rsidRPr="0098040F">
        <w:rPr>
          <w:rFonts w:ascii="Courier New" w:eastAsia="Times New Roman" w:hAnsi="Courier New" w:cs="Courier New"/>
          <w:lang w:eastAsia="cs-CZ"/>
        </w:rPr>
        <w:tab/>
        <w:t>241 tis.Kč</w:t>
      </w:r>
    </w:p>
    <w:p w14:paraId="4E7CC65F"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INV Rek. zpevněných ploch u MŠ za Ještěrkou (RaB)</w:t>
      </w:r>
      <w:r w:rsidRPr="0098040F">
        <w:rPr>
          <w:rFonts w:ascii="Courier New" w:eastAsia="Times New Roman" w:hAnsi="Courier New" w:cs="Courier New"/>
          <w:lang w:eastAsia="cs-CZ"/>
        </w:rPr>
        <w:tab/>
        <w:t>4 397 tis.Kč</w:t>
      </w:r>
    </w:p>
    <w:p w14:paraId="23D30939"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INV Realizace fotovoltaických elektráren (RaB)</w:t>
      </w:r>
      <w:r w:rsidRPr="0098040F">
        <w:rPr>
          <w:rFonts w:ascii="Courier New" w:eastAsia="Times New Roman" w:hAnsi="Courier New" w:cs="Courier New"/>
          <w:lang w:eastAsia="cs-CZ"/>
        </w:rPr>
        <w:tab/>
        <w:t>9 816 tis.Kč</w:t>
      </w:r>
    </w:p>
    <w:p w14:paraId="721599F5"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15505 – INV Zajištění konektivity ZŠ a MŠ Volgogradská (JIH)</w:t>
      </w:r>
      <w:r w:rsidRPr="0098040F">
        <w:rPr>
          <w:rFonts w:ascii="Courier New" w:eastAsia="Times New Roman" w:hAnsi="Courier New" w:cs="Courier New"/>
          <w:lang w:eastAsia="cs-CZ"/>
        </w:rPr>
        <w:tab/>
        <w:t>3 190 tis.Kč</w:t>
      </w:r>
    </w:p>
    <w:p w14:paraId="41C04C6E"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15974 – INV Úprava veřejného prostoru náměstí Družby (POR)</w:t>
      </w:r>
      <w:r w:rsidRPr="0098040F">
        <w:rPr>
          <w:rFonts w:ascii="Courier New" w:eastAsia="Times New Roman" w:hAnsi="Courier New" w:cs="Courier New"/>
          <w:lang w:eastAsia="cs-CZ"/>
        </w:rPr>
        <w:tab/>
        <w:t>1 023 tis.Kč</w:t>
      </w:r>
    </w:p>
    <w:p w14:paraId="0940FEB1"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p>
    <w:p w14:paraId="1D7780E7" w14:textId="77777777" w:rsidR="00B10D47" w:rsidRPr="0098040F" w:rsidRDefault="00B10D47" w:rsidP="00B10D47">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lastRenderedPageBreak/>
        <w:t>Ministerstvo pro místní rozvoj</w:t>
      </w:r>
      <w:r w:rsidRPr="0098040F">
        <w:rPr>
          <w:rFonts w:ascii="Courier New" w:eastAsia="Times New Roman" w:hAnsi="Courier New" w:cs="Courier New"/>
          <w:b/>
          <w:lang w:eastAsia="cs-CZ"/>
        </w:rPr>
        <w:tab/>
        <w:t>30 490 tis.Kč</w:t>
      </w:r>
    </w:p>
    <w:p w14:paraId="0C98E507"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17084 – NIV účelové dotace v rámci IROP – podíl SR</w:t>
      </w:r>
    </w:p>
    <w:p w14:paraId="6096FF7A"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Zlepšení kvality a dostupnosti vzdělávání</w:t>
      </w:r>
    </w:p>
    <w:p w14:paraId="1BD3E588"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ZŠ Vrchlického (RaB)</w:t>
      </w:r>
      <w:r w:rsidRPr="0098040F">
        <w:rPr>
          <w:rFonts w:ascii="Courier New" w:eastAsia="Times New Roman" w:hAnsi="Courier New" w:cs="Courier New"/>
          <w:lang w:eastAsia="cs-CZ"/>
        </w:rPr>
        <w:tab/>
        <w:t>16 tis.Kč</w:t>
      </w:r>
    </w:p>
    <w:p w14:paraId="2B194FB3"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Modernizace učeben v ZŠ MUDr. E. Lukášové (JIH)</w:t>
      </w:r>
      <w:r w:rsidRPr="0098040F">
        <w:rPr>
          <w:rFonts w:ascii="Courier New" w:eastAsia="Times New Roman" w:hAnsi="Courier New" w:cs="Courier New"/>
          <w:lang w:eastAsia="cs-CZ"/>
        </w:rPr>
        <w:tab/>
        <w:t>132 tis.Kč</w:t>
      </w:r>
    </w:p>
    <w:p w14:paraId="05134FD6"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Modernizace infrastruktury pro vzdělávání včetně</w:t>
      </w:r>
    </w:p>
    <w:p w14:paraId="50EA74FF"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konektivity na ZŠ Krásné Pole (KRP)</w:t>
      </w:r>
      <w:r w:rsidRPr="0098040F">
        <w:rPr>
          <w:rFonts w:ascii="Courier New" w:eastAsia="Times New Roman" w:hAnsi="Courier New" w:cs="Courier New"/>
          <w:lang w:eastAsia="cs-CZ"/>
        </w:rPr>
        <w:tab/>
        <w:t>136 tis.Kč</w:t>
      </w:r>
    </w:p>
    <w:p w14:paraId="4D973393"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Revitalizace ZŠ Březinova II. etapa (JIH)</w:t>
      </w:r>
      <w:r w:rsidRPr="0098040F">
        <w:rPr>
          <w:rFonts w:ascii="Courier New" w:eastAsia="Times New Roman" w:hAnsi="Courier New" w:cs="Courier New"/>
          <w:lang w:eastAsia="cs-CZ"/>
        </w:rPr>
        <w:tab/>
        <w:t>199 tis.Kč</w:t>
      </w:r>
    </w:p>
    <w:p w14:paraId="3CA27F8B"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17085 – NIV účelové dotace v rámci IROP – podíl EU</w:t>
      </w:r>
    </w:p>
    <w:p w14:paraId="4103DBFA"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Spojovací chodník ul. Novoveská, Novinářská (MHH)</w:t>
      </w:r>
      <w:r w:rsidRPr="0098040F">
        <w:rPr>
          <w:rFonts w:ascii="Courier New" w:eastAsia="Times New Roman" w:hAnsi="Courier New" w:cs="Courier New"/>
          <w:lang w:eastAsia="cs-CZ"/>
        </w:rPr>
        <w:tab/>
        <w:t>115 tis.Kč</w:t>
      </w:r>
    </w:p>
    <w:p w14:paraId="4C1ACF8D"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Zlepšení kvality a dostupnosti vzdělávání</w:t>
      </w:r>
    </w:p>
    <w:p w14:paraId="3B9923DF"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ZŠ Vrchlického (RaB)</w:t>
      </w:r>
      <w:r w:rsidRPr="0098040F">
        <w:rPr>
          <w:rFonts w:ascii="Courier New" w:eastAsia="Times New Roman" w:hAnsi="Courier New" w:cs="Courier New"/>
          <w:lang w:eastAsia="cs-CZ"/>
        </w:rPr>
        <w:tab/>
        <w:t>272 tis.Kč</w:t>
      </w:r>
    </w:p>
    <w:p w14:paraId="7D01FF12"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Modernizace učeben v ZŠ MUDr. E. Lukášové (JIH)</w:t>
      </w:r>
      <w:r w:rsidRPr="0098040F">
        <w:rPr>
          <w:rFonts w:ascii="Courier New" w:eastAsia="Times New Roman" w:hAnsi="Courier New" w:cs="Courier New"/>
          <w:lang w:eastAsia="cs-CZ"/>
        </w:rPr>
        <w:tab/>
        <w:t>2 247 tis.Kč</w:t>
      </w:r>
    </w:p>
    <w:p w14:paraId="50A3464E"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Modernizace infrastruktury pro vzdělávání včetně</w:t>
      </w:r>
    </w:p>
    <w:p w14:paraId="22CD066A"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konektivity na ZŠ Krásné Pole (KRP)</w:t>
      </w:r>
      <w:r w:rsidRPr="0098040F">
        <w:rPr>
          <w:rFonts w:ascii="Courier New" w:eastAsia="Times New Roman" w:hAnsi="Courier New" w:cs="Courier New"/>
          <w:lang w:eastAsia="cs-CZ"/>
        </w:rPr>
        <w:tab/>
        <w:t>2 310 tis.Kč</w:t>
      </w:r>
    </w:p>
    <w:p w14:paraId="2E7BCF73"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Revitalizace ZŠ Březinova II. etapa (JIH)</w:t>
      </w:r>
      <w:r w:rsidRPr="0098040F">
        <w:rPr>
          <w:rFonts w:ascii="Courier New" w:eastAsia="Times New Roman" w:hAnsi="Courier New" w:cs="Courier New"/>
          <w:lang w:eastAsia="cs-CZ"/>
        </w:rPr>
        <w:tab/>
        <w:t>3 378 tis.Kč</w:t>
      </w:r>
    </w:p>
    <w:p w14:paraId="5ED2386E"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17518 – INV účelové dotace v rámci IROP – podíl SR</w:t>
      </w:r>
    </w:p>
    <w:p w14:paraId="41CBC301"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Modernizace infrastruktury pro vzdělávání včetně</w:t>
      </w:r>
    </w:p>
    <w:p w14:paraId="4104DE8C"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konektivity na ZŠ Krásné Pole (KRP)</w:t>
      </w:r>
      <w:r w:rsidRPr="0098040F">
        <w:rPr>
          <w:rFonts w:ascii="Courier New" w:eastAsia="Times New Roman" w:hAnsi="Courier New" w:cs="Courier New"/>
          <w:lang w:eastAsia="cs-CZ"/>
        </w:rPr>
        <w:tab/>
        <w:t>95 tis.Kč</w:t>
      </w:r>
    </w:p>
    <w:p w14:paraId="72DA6AE3"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Zlepšení kvality a dostupnosti vzdělávání</w:t>
      </w:r>
    </w:p>
    <w:p w14:paraId="404371FD"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ZŠ Vrchlického (RaB)</w:t>
      </w:r>
      <w:r w:rsidRPr="0098040F">
        <w:rPr>
          <w:rFonts w:ascii="Courier New" w:eastAsia="Times New Roman" w:hAnsi="Courier New" w:cs="Courier New"/>
          <w:lang w:eastAsia="cs-CZ"/>
        </w:rPr>
        <w:tab/>
        <w:t>148 tis.Kč</w:t>
      </w:r>
    </w:p>
    <w:p w14:paraId="7678C38F"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Revitalizace ZŠ Březinova II. etapa (JIH)</w:t>
      </w:r>
      <w:r w:rsidRPr="0098040F">
        <w:rPr>
          <w:rFonts w:ascii="Courier New" w:eastAsia="Times New Roman" w:hAnsi="Courier New" w:cs="Courier New"/>
          <w:lang w:eastAsia="cs-CZ"/>
        </w:rPr>
        <w:tab/>
        <w:t>190 tis.Kč</w:t>
      </w:r>
    </w:p>
    <w:p w14:paraId="11F33E30"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Modernizace učeben v ZŠ MUDr. E. Lukášové (JIH)</w:t>
      </w:r>
      <w:r w:rsidRPr="0098040F">
        <w:rPr>
          <w:rFonts w:ascii="Courier New" w:eastAsia="Times New Roman" w:hAnsi="Courier New" w:cs="Courier New"/>
          <w:lang w:eastAsia="cs-CZ"/>
        </w:rPr>
        <w:tab/>
        <w:t>681 tis.Kč</w:t>
      </w:r>
    </w:p>
    <w:p w14:paraId="3BA56704"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17519 – INV účelové dotace v rámci IROP – podíl EU</w:t>
      </w:r>
    </w:p>
    <w:p w14:paraId="536DEB67"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Modernizace infrastruktury pro vzdělávání včetně</w:t>
      </w:r>
    </w:p>
    <w:p w14:paraId="3AECBE49"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konektivity na ZŠ Krásné Pole (KRP)</w:t>
      </w:r>
      <w:r w:rsidRPr="0098040F">
        <w:rPr>
          <w:rFonts w:ascii="Courier New" w:eastAsia="Times New Roman" w:hAnsi="Courier New" w:cs="Courier New"/>
          <w:lang w:eastAsia="cs-CZ"/>
        </w:rPr>
        <w:tab/>
        <w:t>1 610 tis.Kč</w:t>
      </w:r>
    </w:p>
    <w:p w14:paraId="274CD7A1"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Spojovací chodník ul. Novoveská, Novinářská (MHH)</w:t>
      </w:r>
      <w:r w:rsidRPr="0098040F">
        <w:rPr>
          <w:rFonts w:ascii="Courier New" w:eastAsia="Times New Roman" w:hAnsi="Courier New" w:cs="Courier New"/>
          <w:lang w:eastAsia="cs-CZ"/>
        </w:rPr>
        <w:tab/>
        <w:t>1 637 tis.Kč</w:t>
      </w:r>
    </w:p>
    <w:p w14:paraId="49F8FE8C"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Zlepšení kvality a dostupnosti vzdělávání</w:t>
      </w:r>
    </w:p>
    <w:p w14:paraId="704A3080"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ZŠ Vrchlického (RaB)</w:t>
      </w:r>
      <w:r w:rsidRPr="0098040F">
        <w:rPr>
          <w:rFonts w:ascii="Courier New" w:eastAsia="Times New Roman" w:hAnsi="Courier New" w:cs="Courier New"/>
          <w:lang w:eastAsia="cs-CZ"/>
        </w:rPr>
        <w:tab/>
        <w:t>2 524 tis.Kč</w:t>
      </w:r>
    </w:p>
    <w:p w14:paraId="69339110"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Revitalizace ZŠ Březinova II. etapa (JIH)</w:t>
      </w:r>
      <w:r w:rsidRPr="0098040F">
        <w:rPr>
          <w:rFonts w:ascii="Courier New" w:eastAsia="Times New Roman" w:hAnsi="Courier New" w:cs="Courier New"/>
          <w:lang w:eastAsia="cs-CZ"/>
        </w:rPr>
        <w:tab/>
        <w:t>3 224 tis.Kč</w:t>
      </w:r>
    </w:p>
    <w:p w14:paraId="7A5108AC"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Modernizace učeben v ZŠ MUDr. E. Lukášové (JIH)</w:t>
      </w:r>
      <w:r w:rsidRPr="0098040F">
        <w:rPr>
          <w:rFonts w:ascii="Courier New" w:eastAsia="Times New Roman" w:hAnsi="Courier New" w:cs="Courier New"/>
          <w:lang w:eastAsia="cs-CZ"/>
        </w:rPr>
        <w:tab/>
        <w:t>11 576 tis.Kč</w:t>
      </w:r>
    </w:p>
    <w:p w14:paraId="11C6A3FA" w14:textId="77777777" w:rsidR="00B10D47" w:rsidRPr="0098040F" w:rsidRDefault="00B10D47" w:rsidP="00B10D47">
      <w:pPr>
        <w:tabs>
          <w:tab w:val="right" w:pos="9923"/>
        </w:tabs>
        <w:spacing w:after="0" w:line="240" w:lineRule="auto"/>
        <w:ind w:right="-1"/>
        <w:jc w:val="both"/>
        <w:rPr>
          <w:rFonts w:ascii="Courier New" w:eastAsia="Times New Roman" w:hAnsi="Courier New" w:cs="Times New Roman"/>
          <w:lang w:eastAsia="cs-CZ"/>
        </w:rPr>
      </w:pPr>
    </w:p>
    <w:p w14:paraId="0C8D5A1B" w14:textId="77777777" w:rsidR="00B10D47" w:rsidRPr="0098040F" w:rsidRDefault="00B10D47" w:rsidP="00B10D47">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Ministerstvo průmyslu a obchodu</w:t>
      </w:r>
      <w:r w:rsidRPr="0098040F">
        <w:rPr>
          <w:rFonts w:ascii="Courier New" w:eastAsia="Times New Roman" w:hAnsi="Courier New" w:cs="Courier New"/>
          <w:b/>
          <w:lang w:eastAsia="cs-CZ"/>
        </w:rPr>
        <w:tab/>
        <w:t>549 tis.Kč</w:t>
      </w:r>
    </w:p>
    <w:p w14:paraId="25C67EB3" w14:textId="77777777" w:rsidR="00B10D47" w:rsidRPr="0098040F" w:rsidRDefault="00B10D47" w:rsidP="00B10D47">
      <w:pPr>
        <w:tabs>
          <w:tab w:val="right" w:pos="9923"/>
        </w:tabs>
        <w:spacing w:after="0" w:line="240" w:lineRule="auto"/>
        <w:ind w:right="-1"/>
        <w:jc w:val="both"/>
        <w:rPr>
          <w:rFonts w:ascii="Courier New" w:eastAsia="Times New Roman" w:hAnsi="Courier New" w:cs="Times New Roman"/>
          <w:lang w:eastAsia="cs-CZ"/>
        </w:rPr>
      </w:pPr>
      <w:r w:rsidRPr="0098040F">
        <w:rPr>
          <w:rFonts w:ascii="Courier New" w:eastAsia="Times New Roman" w:hAnsi="Courier New" w:cs="Times New Roman"/>
          <w:lang w:eastAsia="cs-CZ"/>
        </w:rPr>
        <w:t>ÚZ 22023 – Zpracování místní energetické koncepce (SLO)</w:t>
      </w:r>
      <w:r w:rsidRPr="0098040F">
        <w:rPr>
          <w:rFonts w:ascii="Courier New" w:eastAsia="Times New Roman" w:hAnsi="Courier New" w:cs="Times New Roman"/>
          <w:lang w:eastAsia="cs-CZ"/>
        </w:rPr>
        <w:tab/>
        <w:t>549 tis.Kč</w:t>
      </w:r>
    </w:p>
    <w:p w14:paraId="4AF7580B" w14:textId="77777777" w:rsidR="00B10D47" w:rsidRPr="0098040F" w:rsidRDefault="00B10D47" w:rsidP="00B10D47">
      <w:pPr>
        <w:tabs>
          <w:tab w:val="right" w:pos="9923"/>
        </w:tabs>
        <w:spacing w:after="0" w:line="240" w:lineRule="auto"/>
        <w:ind w:right="-1"/>
        <w:jc w:val="both"/>
        <w:rPr>
          <w:rFonts w:ascii="Courier New" w:eastAsia="Times New Roman" w:hAnsi="Courier New" w:cs="Times New Roman"/>
          <w:lang w:eastAsia="cs-CZ"/>
        </w:rPr>
      </w:pPr>
    </w:p>
    <w:p w14:paraId="0DF96E9F" w14:textId="77777777" w:rsidR="00B10D47" w:rsidRPr="0098040F" w:rsidRDefault="00B10D47" w:rsidP="00B10D47">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Ministerstvo školství, mládeže a tělovýchovy</w:t>
      </w:r>
      <w:r w:rsidRPr="0098040F">
        <w:rPr>
          <w:rFonts w:ascii="Courier New" w:eastAsia="Times New Roman" w:hAnsi="Courier New" w:cs="Courier New"/>
          <w:b/>
          <w:lang w:eastAsia="cs-CZ"/>
        </w:rPr>
        <w:tab/>
        <w:t>45 047 tis.Kč</w:t>
      </w:r>
    </w:p>
    <w:p w14:paraId="35158E52" w14:textId="77777777" w:rsidR="00B10D47" w:rsidRPr="0098040F" w:rsidRDefault="00B10D47" w:rsidP="00B10D47">
      <w:pPr>
        <w:tabs>
          <w:tab w:val="right" w:pos="9923"/>
        </w:tabs>
        <w:spacing w:after="0" w:line="240" w:lineRule="auto"/>
        <w:ind w:right="-1"/>
        <w:jc w:val="both"/>
        <w:rPr>
          <w:rFonts w:ascii="Courier New" w:eastAsia="Times New Roman" w:hAnsi="Courier New" w:cs="Times New Roman"/>
          <w:lang w:eastAsia="cs-CZ"/>
        </w:rPr>
      </w:pPr>
      <w:r w:rsidRPr="0098040F">
        <w:rPr>
          <w:rFonts w:ascii="Courier New" w:eastAsia="Times New Roman" w:hAnsi="Courier New" w:cs="Times New Roman"/>
          <w:lang w:eastAsia="cs-CZ"/>
        </w:rPr>
        <w:t>ÚZ 33093 – Národní plán obnovy – podpora škol s nadprůměrným</w:t>
      </w:r>
    </w:p>
    <w:p w14:paraId="1701C159" w14:textId="77777777" w:rsidR="00B10D47" w:rsidRPr="0098040F" w:rsidRDefault="00B10D47" w:rsidP="00B10D47">
      <w:pPr>
        <w:tabs>
          <w:tab w:val="right" w:pos="9923"/>
        </w:tabs>
        <w:spacing w:after="0" w:line="240" w:lineRule="auto"/>
        <w:ind w:right="-1"/>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zastoupením sociálně znevýhodněných žáků (dotace</w:t>
      </w:r>
    </w:p>
    <w:p w14:paraId="396339D7" w14:textId="77777777" w:rsidR="00B10D47" w:rsidRPr="0098040F" w:rsidRDefault="00B10D47" w:rsidP="00B10D47">
      <w:pPr>
        <w:tabs>
          <w:tab w:val="right" w:pos="9923"/>
        </w:tabs>
        <w:spacing w:after="0" w:line="240" w:lineRule="auto"/>
        <w:ind w:right="-1"/>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pro p.o. obvodů)</w:t>
      </w:r>
      <w:r w:rsidRPr="0098040F">
        <w:rPr>
          <w:rFonts w:ascii="Courier New" w:eastAsia="Times New Roman" w:hAnsi="Courier New" w:cs="Times New Roman"/>
          <w:lang w:eastAsia="cs-CZ"/>
        </w:rPr>
        <w:tab/>
        <w:t>44 957 tis.Kč</w:t>
      </w:r>
    </w:p>
    <w:p w14:paraId="2EAEC406" w14:textId="77777777" w:rsidR="00B10D47" w:rsidRPr="0098040F" w:rsidRDefault="00B10D47" w:rsidP="00B10D47">
      <w:pPr>
        <w:tabs>
          <w:tab w:val="right" w:pos="9923"/>
        </w:tabs>
        <w:spacing w:after="0" w:line="240" w:lineRule="auto"/>
        <w:ind w:right="-1"/>
        <w:jc w:val="both"/>
        <w:rPr>
          <w:rFonts w:ascii="Courier New" w:eastAsia="Times New Roman" w:hAnsi="Courier New" w:cs="Times New Roman"/>
          <w:lang w:eastAsia="cs-CZ"/>
        </w:rPr>
      </w:pPr>
      <w:r w:rsidRPr="0098040F">
        <w:rPr>
          <w:rFonts w:ascii="Courier New" w:eastAsia="Times New Roman" w:hAnsi="Courier New" w:cs="Times New Roman"/>
          <w:lang w:eastAsia="cs-CZ"/>
        </w:rPr>
        <w:t>ÚZ 33504 – INV Ostrava, ZŠ Bulharská – TV lupa</w:t>
      </w:r>
      <w:r w:rsidRPr="0098040F">
        <w:rPr>
          <w:rFonts w:ascii="Courier New" w:eastAsia="Times New Roman" w:hAnsi="Courier New" w:cs="Times New Roman"/>
          <w:lang w:eastAsia="cs-CZ"/>
        </w:rPr>
        <w:tab/>
        <w:t>90 tis.Kč</w:t>
      </w:r>
    </w:p>
    <w:p w14:paraId="01A2E8A2" w14:textId="77777777" w:rsidR="00B10D47" w:rsidRPr="0098040F" w:rsidRDefault="00B10D47" w:rsidP="00B10D47">
      <w:pPr>
        <w:tabs>
          <w:tab w:val="right" w:pos="9923"/>
        </w:tabs>
        <w:spacing w:after="0" w:line="240" w:lineRule="auto"/>
        <w:ind w:right="-1"/>
        <w:jc w:val="both"/>
        <w:rPr>
          <w:rFonts w:ascii="Courier New" w:eastAsia="Times New Roman" w:hAnsi="Courier New" w:cs="Times New Roman"/>
          <w:lang w:eastAsia="cs-CZ"/>
        </w:rPr>
      </w:pPr>
    </w:p>
    <w:p w14:paraId="61C34925" w14:textId="77777777" w:rsidR="00B10D47" w:rsidRPr="0098040F" w:rsidRDefault="00B10D47" w:rsidP="00B10D47">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Ministerstvo kultury</w:t>
      </w:r>
      <w:r w:rsidRPr="0098040F">
        <w:rPr>
          <w:rFonts w:ascii="Courier New" w:eastAsia="Times New Roman" w:hAnsi="Courier New" w:cs="Courier New"/>
          <w:b/>
          <w:lang w:eastAsia="cs-CZ"/>
        </w:rPr>
        <w:tab/>
        <w:t>300 tis.Kč</w:t>
      </w:r>
    </w:p>
    <w:p w14:paraId="1BD9F66C" w14:textId="77777777" w:rsidR="00B10D47" w:rsidRPr="0098040F" w:rsidRDefault="00B10D47" w:rsidP="00B10D47">
      <w:pPr>
        <w:tabs>
          <w:tab w:val="right" w:pos="9923"/>
        </w:tabs>
        <w:spacing w:after="0" w:line="240" w:lineRule="auto"/>
        <w:ind w:right="-1"/>
        <w:jc w:val="both"/>
        <w:rPr>
          <w:rFonts w:ascii="Courier New" w:eastAsia="Times New Roman" w:hAnsi="Courier New" w:cs="Times New Roman"/>
          <w:lang w:eastAsia="cs-CZ"/>
        </w:rPr>
      </w:pPr>
      <w:r w:rsidRPr="0098040F">
        <w:rPr>
          <w:rFonts w:ascii="Courier New" w:eastAsia="Times New Roman" w:hAnsi="Courier New" w:cs="Times New Roman"/>
          <w:lang w:eastAsia="cs-CZ"/>
        </w:rPr>
        <w:t>ÚZ 34070 – Výstavní rok v Galerii Dukla (POR)</w:t>
      </w:r>
      <w:r w:rsidRPr="0098040F">
        <w:rPr>
          <w:rFonts w:ascii="Courier New" w:eastAsia="Times New Roman" w:hAnsi="Courier New" w:cs="Times New Roman"/>
          <w:lang w:eastAsia="cs-CZ"/>
        </w:rPr>
        <w:tab/>
        <w:t>300 tis.Kč</w:t>
      </w:r>
    </w:p>
    <w:p w14:paraId="13CF5458" w14:textId="77777777" w:rsidR="00B10D47" w:rsidRPr="0098040F" w:rsidRDefault="00B10D47" w:rsidP="00B10D47">
      <w:pPr>
        <w:tabs>
          <w:tab w:val="right" w:pos="9923"/>
        </w:tabs>
        <w:spacing w:after="0" w:line="240" w:lineRule="auto"/>
        <w:ind w:right="-1"/>
        <w:jc w:val="both"/>
        <w:rPr>
          <w:rFonts w:ascii="Courier New" w:eastAsia="Times New Roman" w:hAnsi="Courier New" w:cs="Times New Roman"/>
          <w:lang w:eastAsia="cs-CZ"/>
        </w:rPr>
      </w:pPr>
    </w:p>
    <w:p w14:paraId="13E375E9" w14:textId="77777777" w:rsidR="00B10D47" w:rsidRPr="0098040F" w:rsidRDefault="00B10D47" w:rsidP="00B10D47">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Národní sportovní agentura</w:t>
      </w:r>
      <w:r w:rsidRPr="0098040F">
        <w:rPr>
          <w:rFonts w:ascii="Courier New" w:eastAsia="Times New Roman" w:hAnsi="Courier New" w:cs="Courier New"/>
          <w:b/>
          <w:lang w:eastAsia="cs-CZ"/>
        </w:rPr>
        <w:tab/>
        <w:t>60 000 tis.Kč</w:t>
      </w:r>
    </w:p>
    <w:p w14:paraId="182F1921" w14:textId="77777777" w:rsidR="00B10D47" w:rsidRPr="0098040F" w:rsidRDefault="00B10D47" w:rsidP="00B10D47">
      <w:pPr>
        <w:tabs>
          <w:tab w:val="right" w:pos="9923"/>
        </w:tabs>
        <w:spacing w:after="0" w:line="240" w:lineRule="auto"/>
        <w:ind w:right="-1"/>
        <w:jc w:val="both"/>
        <w:rPr>
          <w:rFonts w:ascii="Courier New" w:eastAsia="Times New Roman" w:hAnsi="Courier New" w:cs="Times New Roman"/>
          <w:lang w:eastAsia="cs-CZ"/>
        </w:rPr>
      </w:pPr>
      <w:r w:rsidRPr="0098040F">
        <w:rPr>
          <w:rFonts w:ascii="Courier New" w:eastAsia="Times New Roman" w:hAnsi="Courier New" w:cs="Times New Roman"/>
          <w:lang w:eastAsia="cs-CZ"/>
        </w:rPr>
        <w:t>ÚZ 62501 – INV Rekonstrukce sportovní haly (PUS)</w:t>
      </w:r>
      <w:r w:rsidRPr="0098040F">
        <w:rPr>
          <w:rFonts w:ascii="Courier New" w:eastAsia="Times New Roman" w:hAnsi="Courier New" w:cs="Times New Roman"/>
          <w:lang w:eastAsia="cs-CZ"/>
        </w:rPr>
        <w:tab/>
        <w:t>30 000 tis.Kč</w:t>
      </w:r>
    </w:p>
    <w:p w14:paraId="61E3C447" w14:textId="77777777" w:rsidR="00B10D47" w:rsidRPr="0098040F" w:rsidRDefault="00B10D47" w:rsidP="00B10D47">
      <w:pPr>
        <w:tabs>
          <w:tab w:val="right" w:pos="9923"/>
        </w:tabs>
        <w:spacing w:after="0" w:line="240" w:lineRule="auto"/>
        <w:ind w:right="-1"/>
        <w:jc w:val="both"/>
        <w:rPr>
          <w:rFonts w:ascii="Courier New" w:eastAsia="Times New Roman" w:hAnsi="Courier New" w:cs="Times New Roman"/>
          <w:lang w:eastAsia="cs-CZ"/>
        </w:rPr>
      </w:pPr>
      <w:r w:rsidRPr="0098040F">
        <w:rPr>
          <w:rFonts w:ascii="Courier New" w:eastAsia="Times New Roman" w:hAnsi="Courier New" w:cs="Times New Roman"/>
          <w:lang w:eastAsia="cs-CZ"/>
        </w:rPr>
        <w:t xml:space="preserve">         – INV Rekonstrukce sportovního centra Dubina (JIH)</w:t>
      </w:r>
      <w:r w:rsidRPr="0098040F">
        <w:rPr>
          <w:rFonts w:ascii="Courier New" w:eastAsia="Times New Roman" w:hAnsi="Courier New" w:cs="Times New Roman"/>
          <w:lang w:eastAsia="cs-CZ"/>
        </w:rPr>
        <w:tab/>
        <w:t>30 000 tis.Kč</w:t>
      </w:r>
    </w:p>
    <w:p w14:paraId="79EDC7F5" w14:textId="77777777" w:rsidR="00B10D47" w:rsidRPr="0098040F" w:rsidRDefault="00B10D47" w:rsidP="00B10D47">
      <w:pPr>
        <w:tabs>
          <w:tab w:val="right" w:pos="9923"/>
        </w:tabs>
        <w:spacing w:after="0" w:line="240" w:lineRule="auto"/>
        <w:ind w:right="-1"/>
        <w:jc w:val="both"/>
        <w:rPr>
          <w:rFonts w:ascii="Courier New" w:eastAsia="Times New Roman" w:hAnsi="Courier New" w:cs="Times New Roman"/>
          <w:lang w:eastAsia="cs-CZ"/>
        </w:rPr>
      </w:pPr>
    </w:p>
    <w:p w14:paraId="321CFEFC" w14:textId="77777777" w:rsidR="00B10D47" w:rsidRPr="0098040F" w:rsidRDefault="00B10D47" w:rsidP="00B10D47">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Státní fond životního prostředí</w:t>
      </w:r>
      <w:r w:rsidRPr="0098040F">
        <w:rPr>
          <w:rFonts w:ascii="Courier New" w:eastAsia="Times New Roman" w:hAnsi="Courier New" w:cs="Courier New"/>
          <w:b/>
          <w:lang w:eastAsia="cs-CZ"/>
        </w:rPr>
        <w:tab/>
        <w:t>25 494 tis.Kč</w:t>
      </w:r>
    </w:p>
    <w:p w14:paraId="1D6EE27D"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90003 – TOP AIR Ostrava Hrabová</w:t>
      </w:r>
      <w:r w:rsidRPr="0098040F">
        <w:rPr>
          <w:rFonts w:ascii="Courier New" w:eastAsia="Times New Roman" w:hAnsi="Courier New" w:cs="Courier New"/>
          <w:lang w:eastAsia="cs-CZ"/>
        </w:rPr>
        <w:tab/>
        <w:t>962 tis.Kč</w:t>
      </w:r>
    </w:p>
    <w:p w14:paraId="41F3A030"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Ozelenění zpevněných ploch v Ostravě-Porubě</w:t>
      </w:r>
      <w:r w:rsidRPr="0098040F">
        <w:rPr>
          <w:rFonts w:ascii="Courier New" w:eastAsia="Times New Roman" w:hAnsi="Courier New" w:cs="Courier New"/>
          <w:lang w:eastAsia="cs-CZ"/>
        </w:rPr>
        <w:tab/>
        <w:t>5 007 tis.Kč</w:t>
      </w:r>
    </w:p>
    <w:p w14:paraId="3A5535EB"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90006 – TOP AIR Ostrava Hrabová</w:t>
      </w:r>
      <w:r w:rsidRPr="0098040F">
        <w:rPr>
          <w:rFonts w:ascii="Courier New" w:eastAsia="Times New Roman" w:hAnsi="Courier New" w:cs="Courier New"/>
          <w:lang w:eastAsia="cs-CZ"/>
        </w:rPr>
        <w:tab/>
        <w:t>170 tis.Kč</w:t>
      </w:r>
    </w:p>
    <w:p w14:paraId="72024219"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Ozelenění zpevněných ploch v Ostravě-Porubě</w:t>
      </w:r>
      <w:r w:rsidRPr="0098040F">
        <w:rPr>
          <w:rFonts w:ascii="Courier New" w:eastAsia="Times New Roman" w:hAnsi="Courier New" w:cs="Courier New"/>
          <w:lang w:eastAsia="cs-CZ"/>
        </w:rPr>
        <w:tab/>
        <w:t>883 tis.Kč</w:t>
      </w:r>
    </w:p>
    <w:p w14:paraId="5BAEAF18"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90504 – INV Komplexní zateplení domu Příborská 31 (HRA)</w:t>
      </w:r>
      <w:r w:rsidRPr="0098040F">
        <w:rPr>
          <w:rFonts w:ascii="Courier New" w:eastAsia="Times New Roman" w:hAnsi="Courier New" w:cs="Courier New"/>
          <w:lang w:eastAsia="cs-CZ"/>
        </w:rPr>
        <w:tab/>
        <w:t>885 tis.Kč</w:t>
      </w:r>
    </w:p>
    <w:p w14:paraId="578008DA"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INV Revitalizace bytového domu Šídlovecká 32 (HRA)</w:t>
      </w:r>
      <w:r w:rsidRPr="0098040F">
        <w:rPr>
          <w:rFonts w:ascii="Courier New" w:eastAsia="Times New Roman" w:hAnsi="Courier New" w:cs="Courier New"/>
          <w:lang w:eastAsia="cs-CZ"/>
        </w:rPr>
        <w:tab/>
        <w:t>1 208 tis.Kč</w:t>
      </w:r>
    </w:p>
    <w:p w14:paraId="65E08AEE"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INV Energetické úspory SEN BD Knupferova 1,2 (MHH)</w:t>
      </w:r>
      <w:r w:rsidRPr="0098040F">
        <w:rPr>
          <w:rFonts w:ascii="Courier New" w:eastAsia="Times New Roman" w:hAnsi="Courier New" w:cs="Courier New"/>
          <w:lang w:eastAsia="cs-CZ"/>
        </w:rPr>
        <w:tab/>
        <w:t>2 564 tis.Kč</w:t>
      </w:r>
    </w:p>
    <w:p w14:paraId="723EB056"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INV Komplexní zateplení domu Heřmanická (SLE)</w:t>
      </w:r>
      <w:r w:rsidRPr="0098040F">
        <w:rPr>
          <w:rFonts w:ascii="Courier New" w:eastAsia="Times New Roman" w:hAnsi="Courier New" w:cs="Courier New"/>
          <w:lang w:eastAsia="cs-CZ"/>
        </w:rPr>
        <w:tab/>
        <w:t>3 897 tis.Kč</w:t>
      </w:r>
    </w:p>
    <w:p w14:paraId="69FFD850"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90505 – INV Pořízení dvou elektrovozidel (RaB)</w:t>
      </w:r>
      <w:r w:rsidRPr="0098040F">
        <w:rPr>
          <w:rFonts w:ascii="Courier New" w:eastAsia="Times New Roman" w:hAnsi="Courier New" w:cs="Courier New"/>
          <w:lang w:eastAsia="cs-CZ"/>
        </w:rPr>
        <w:tab/>
        <w:t>660 tis.Kč</w:t>
      </w:r>
    </w:p>
    <w:p w14:paraId="171A65AF"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INV Rekonstrukce ul. Jahnova, zelené parkování (MHH)</w:t>
      </w:r>
      <w:r w:rsidRPr="0098040F">
        <w:rPr>
          <w:rFonts w:ascii="Courier New" w:eastAsia="Times New Roman" w:hAnsi="Courier New" w:cs="Courier New"/>
          <w:lang w:eastAsia="cs-CZ"/>
        </w:rPr>
        <w:tab/>
        <w:t>946 tis.Kč</w:t>
      </w:r>
    </w:p>
    <w:p w14:paraId="6ABB9E46"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lastRenderedPageBreak/>
        <w:t xml:space="preserve">         – INV Stavební úpravy a rekonstrukce střechy na</w:t>
      </w:r>
    </w:p>
    <w:p w14:paraId="3AB3CA02"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zelenou střechu na objektu p.č. 2099 (RaB)</w:t>
      </w:r>
      <w:r w:rsidRPr="0098040F">
        <w:rPr>
          <w:rFonts w:ascii="Courier New" w:eastAsia="Times New Roman" w:hAnsi="Courier New" w:cs="Courier New"/>
          <w:lang w:eastAsia="cs-CZ"/>
        </w:rPr>
        <w:tab/>
        <w:t>1 925 tis.Kč</w:t>
      </w:r>
    </w:p>
    <w:p w14:paraId="1E597BC1"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INV Zelené střechy – zastávky MHD (RaB)</w:t>
      </w:r>
      <w:r w:rsidRPr="0098040F">
        <w:rPr>
          <w:rFonts w:ascii="Courier New" w:eastAsia="Times New Roman" w:hAnsi="Courier New" w:cs="Courier New"/>
          <w:lang w:eastAsia="cs-CZ"/>
        </w:rPr>
        <w:tab/>
        <w:t>2 025 tis.Kč</w:t>
      </w:r>
    </w:p>
    <w:p w14:paraId="69ED6A76"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INV Energet. úspory SEN BD Nájemnická 12,14 (MHH)</w:t>
      </w:r>
      <w:r w:rsidRPr="0098040F">
        <w:rPr>
          <w:rFonts w:ascii="Courier New" w:eastAsia="Times New Roman" w:hAnsi="Courier New" w:cs="Courier New"/>
          <w:lang w:eastAsia="cs-CZ"/>
        </w:rPr>
        <w:tab/>
        <w:t>4 362 tis.Kč</w:t>
      </w:r>
    </w:p>
    <w:p w14:paraId="541A186B"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p>
    <w:p w14:paraId="08279BC3" w14:textId="77777777" w:rsidR="00B10D47" w:rsidRPr="0098040F" w:rsidRDefault="00B10D47" w:rsidP="00B10D47">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Státní fond podpory investic</w:t>
      </w:r>
      <w:r w:rsidRPr="0098040F">
        <w:rPr>
          <w:rFonts w:ascii="Courier New" w:eastAsia="Times New Roman" w:hAnsi="Courier New" w:cs="Courier New"/>
          <w:b/>
          <w:lang w:eastAsia="cs-CZ"/>
        </w:rPr>
        <w:tab/>
        <w:t>16 122 tis.Kč</w:t>
      </w:r>
    </w:p>
    <w:p w14:paraId="728F47FA"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92506 – INV Společenské centrum Zlatý jelen (SBE)</w:t>
      </w:r>
      <w:r w:rsidRPr="0098040F">
        <w:rPr>
          <w:rFonts w:ascii="Courier New" w:eastAsia="Times New Roman" w:hAnsi="Courier New" w:cs="Courier New"/>
          <w:lang w:eastAsia="cs-CZ"/>
        </w:rPr>
        <w:tab/>
        <w:t>14 025 tis.Kč</w:t>
      </w:r>
    </w:p>
    <w:p w14:paraId="7DC92E3D"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92509 – INV Výstavba 4 bytů formou stavebních úprav</w:t>
      </w:r>
    </w:p>
    <w:p w14:paraId="29FFD412"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v budově Příborská 496/28 (HRA)</w:t>
      </w:r>
      <w:r w:rsidRPr="0098040F">
        <w:rPr>
          <w:rFonts w:ascii="Courier New" w:eastAsia="Times New Roman" w:hAnsi="Courier New" w:cs="Courier New"/>
          <w:lang w:eastAsia="cs-CZ"/>
        </w:rPr>
        <w:tab/>
        <w:t>2 097 tis.Kč</w:t>
      </w:r>
    </w:p>
    <w:p w14:paraId="56777E65" w14:textId="77777777" w:rsidR="00B10D47" w:rsidRPr="0098040F" w:rsidRDefault="00B10D47" w:rsidP="00B10D47">
      <w:pPr>
        <w:tabs>
          <w:tab w:val="right" w:pos="9923"/>
        </w:tabs>
        <w:spacing w:after="0" w:line="240" w:lineRule="auto"/>
        <w:ind w:right="-1"/>
        <w:jc w:val="both"/>
        <w:rPr>
          <w:rFonts w:ascii="Courier New" w:eastAsia="Times New Roman" w:hAnsi="Courier New" w:cs="Times New Roman"/>
          <w:lang w:eastAsia="cs-CZ"/>
        </w:rPr>
      </w:pPr>
    </w:p>
    <w:p w14:paraId="4138C9F3" w14:textId="77777777" w:rsidR="00B10D47" w:rsidRPr="0098040F" w:rsidRDefault="00B10D47" w:rsidP="00B10D47">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Všeobecná pokladní správa</w:t>
      </w:r>
      <w:r w:rsidRPr="0098040F">
        <w:rPr>
          <w:rFonts w:ascii="Courier New" w:eastAsia="Times New Roman" w:hAnsi="Courier New" w:cs="Courier New"/>
          <w:b/>
          <w:lang w:eastAsia="cs-CZ"/>
        </w:rPr>
        <w:tab/>
        <w:t>18 908 tis.Kč</w:t>
      </w:r>
    </w:p>
    <w:p w14:paraId="3AA84047"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98193 – Volby do Senátu PČR a do zastupitelstva kraj</w:t>
      </w:r>
      <w:r w:rsidRPr="0098040F">
        <w:rPr>
          <w:rFonts w:ascii="Courier New" w:eastAsia="Times New Roman" w:hAnsi="Courier New" w:cs="Courier New"/>
          <w:lang w:eastAsia="cs-CZ"/>
        </w:rPr>
        <w:tab/>
        <w:t>10 232 tis.Kč</w:t>
      </w:r>
    </w:p>
    <w:p w14:paraId="63B6A4D4"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98348 – Volby do Evropského parlamentu 2024</w:t>
      </w:r>
      <w:r w:rsidRPr="0098040F">
        <w:rPr>
          <w:rFonts w:ascii="Courier New" w:eastAsia="Times New Roman" w:hAnsi="Courier New" w:cs="Courier New"/>
          <w:lang w:eastAsia="cs-CZ"/>
        </w:rPr>
        <w:tab/>
        <w:t>8 676 tis.Kč</w:t>
      </w:r>
    </w:p>
    <w:p w14:paraId="70DE4C54"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p>
    <w:p w14:paraId="1B232143"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b/>
          <w:lang w:eastAsia="cs-CZ"/>
        </w:rPr>
      </w:pPr>
      <w:r w:rsidRPr="0098040F">
        <w:rPr>
          <w:rFonts w:ascii="Courier New" w:eastAsia="Times New Roman" w:hAnsi="Courier New" w:cs="Courier New"/>
          <w:b/>
          <w:lang w:eastAsia="cs-CZ"/>
        </w:rPr>
        <w:t>Městské obvody   c e l k e m</w:t>
      </w:r>
      <w:r w:rsidRPr="0098040F">
        <w:rPr>
          <w:rFonts w:ascii="Courier New" w:eastAsia="Times New Roman" w:hAnsi="Courier New" w:cs="Courier New"/>
          <w:b/>
          <w:lang w:eastAsia="cs-CZ"/>
        </w:rPr>
        <w:tab/>
        <w:t>336 899 tis.Kč</w:t>
      </w:r>
    </w:p>
    <w:p w14:paraId="00804C2C" w14:textId="77777777" w:rsidR="00B10D47" w:rsidRPr="0098040F" w:rsidRDefault="00B10D47" w:rsidP="00156E39">
      <w:pPr>
        <w:spacing w:after="0" w:line="240" w:lineRule="auto"/>
        <w:jc w:val="both"/>
        <w:rPr>
          <w:rFonts w:ascii="Courier New" w:hAnsi="Courier New" w:cs="Courier New"/>
          <w:b/>
          <w:bCs/>
          <w:color w:val="FF0000"/>
          <w:kern w:val="2"/>
          <w14:ligatures w14:val="standardContextual"/>
        </w:rPr>
      </w:pPr>
    </w:p>
    <w:p w14:paraId="3B0D0CE0" w14:textId="77777777" w:rsidR="00B10D47" w:rsidRPr="0098040F" w:rsidRDefault="00B10D47" w:rsidP="003718F1">
      <w:pPr>
        <w:spacing w:after="0" w:line="240" w:lineRule="auto"/>
        <w:rPr>
          <w:rFonts w:ascii="Courier New" w:eastAsia="Times New Roman" w:hAnsi="Courier New" w:cs="Courier New"/>
          <w:color w:val="FF0000"/>
          <w:lang w:eastAsia="cs-CZ"/>
        </w:rPr>
      </w:pPr>
    </w:p>
    <w:p w14:paraId="53360BE9" w14:textId="77777777" w:rsidR="00B10D47" w:rsidRPr="0098040F" w:rsidRDefault="00B10D47" w:rsidP="003718F1">
      <w:pPr>
        <w:spacing w:after="0" w:line="240" w:lineRule="auto"/>
        <w:rPr>
          <w:rFonts w:ascii="Courier New" w:eastAsia="Times New Roman" w:hAnsi="Courier New" w:cs="Courier New"/>
          <w:color w:val="FF0000"/>
          <w:lang w:eastAsia="cs-CZ"/>
        </w:rPr>
      </w:pPr>
    </w:p>
    <w:p w14:paraId="5B73B997"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V roce 2024 obdržely </w:t>
      </w:r>
      <w:r w:rsidRPr="0098040F">
        <w:rPr>
          <w:rFonts w:ascii="Courier New" w:eastAsia="Times New Roman" w:hAnsi="Courier New" w:cs="Courier New"/>
          <w:b/>
          <w:lang w:eastAsia="cs-CZ"/>
        </w:rPr>
        <w:t>městské obvody</w:t>
      </w:r>
      <w:r w:rsidRPr="0098040F">
        <w:rPr>
          <w:rFonts w:ascii="Courier New" w:eastAsia="Times New Roman" w:hAnsi="Courier New" w:cs="Courier New"/>
          <w:bCs/>
          <w:lang w:eastAsia="cs-CZ"/>
        </w:rPr>
        <w:t xml:space="preserve"> a</w:t>
      </w:r>
      <w:r w:rsidRPr="0098040F">
        <w:rPr>
          <w:rFonts w:ascii="Courier New" w:eastAsia="Times New Roman" w:hAnsi="Courier New" w:cs="Courier New"/>
          <w:b/>
          <w:lang w:eastAsia="cs-CZ"/>
        </w:rPr>
        <w:t xml:space="preserve"> organizace jimi zřízené</w:t>
      </w:r>
      <w:r w:rsidRPr="0098040F">
        <w:rPr>
          <w:rFonts w:ascii="Courier New" w:eastAsia="Times New Roman" w:hAnsi="Courier New" w:cs="Courier New"/>
          <w:lang w:eastAsia="cs-CZ"/>
        </w:rPr>
        <w:t xml:space="preserve"> (průtokové dotace prostřednictvím zřizovatele) účelové prostředky z rozpočtu </w:t>
      </w:r>
      <w:r w:rsidRPr="0098040F">
        <w:rPr>
          <w:rFonts w:ascii="Courier New" w:eastAsia="Times New Roman" w:hAnsi="Courier New" w:cs="Courier New"/>
          <w:b/>
          <w:lang w:eastAsia="cs-CZ"/>
        </w:rPr>
        <w:t>Moravskoslezského kraje</w:t>
      </w:r>
      <w:r w:rsidRPr="0098040F">
        <w:rPr>
          <w:rFonts w:ascii="Courier New" w:eastAsia="Times New Roman" w:hAnsi="Courier New" w:cs="Courier New"/>
          <w:lang w:eastAsia="cs-CZ"/>
        </w:rPr>
        <w:t xml:space="preserve"> v následujícím členění:</w:t>
      </w:r>
    </w:p>
    <w:p w14:paraId="01A3CECB"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p>
    <w:p w14:paraId="0440FBAB" w14:textId="77777777" w:rsidR="00B10D47" w:rsidRPr="0098040F" w:rsidRDefault="00B10D47" w:rsidP="00B10D47">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Městský obvod Moravská Ostrava a Přívoz</w:t>
      </w:r>
      <w:r w:rsidRPr="0098040F">
        <w:rPr>
          <w:rFonts w:ascii="Courier New" w:eastAsia="Times New Roman" w:hAnsi="Courier New" w:cs="Courier New"/>
          <w:b/>
          <w:lang w:eastAsia="cs-CZ"/>
        </w:rPr>
        <w:tab/>
        <w:t>6 945 tis.Kč</w:t>
      </w:r>
    </w:p>
    <w:p w14:paraId="4C039242"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253 – Bezplatné stravování ve školách</w:t>
      </w:r>
      <w:r w:rsidRPr="0098040F">
        <w:rPr>
          <w:rFonts w:ascii="Courier New" w:eastAsia="Times New Roman" w:hAnsi="Courier New" w:cs="Courier New"/>
          <w:lang w:eastAsia="cs-CZ"/>
        </w:rPr>
        <w:tab/>
        <w:t>97 tis.Kč</w:t>
      </w:r>
    </w:p>
    <w:p w14:paraId="400EC9B9"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911 – Bezplatné stravování ve školách</w:t>
      </w:r>
      <w:r w:rsidRPr="0098040F">
        <w:rPr>
          <w:rFonts w:ascii="Courier New" w:eastAsia="Times New Roman" w:hAnsi="Courier New" w:cs="Courier New"/>
          <w:lang w:eastAsia="cs-CZ"/>
        </w:rPr>
        <w:tab/>
        <w:t>876 tis.Kč</w:t>
      </w:r>
    </w:p>
    <w:p w14:paraId="125D8D56"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914 – Poskytování základních druhů a forem soc. služeb</w:t>
      </w:r>
      <w:r w:rsidRPr="0098040F">
        <w:rPr>
          <w:rFonts w:ascii="Courier New" w:eastAsia="Times New Roman" w:hAnsi="Courier New" w:cs="Courier New"/>
          <w:lang w:eastAsia="cs-CZ"/>
        </w:rPr>
        <w:tab/>
        <w:t>5 972 tis.Kč</w:t>
      </w:r>
    </w:p>
    <w:p w14:paraId="2A03C887"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p>
    <w:p w14:paraId="6E30A3EE" w14:textId="77777777" w:rsidR="00B10D47" w:rsidRPr="0098040F" w:rsidRDefault="00B10D47" w:rsidP="00B10D47">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Městský obvod Slezská Ostrava</w:t>
      </w:r>
      <w:r w:rsidRPr="0098040F">
        <w:rPr>
          <w:rFonts w:ascii="Courier New" w:eastAsia="Times New Roman" w:hAnsi="Courier New" w:cs="Courier New"/>
          <w:b/>
          <w:lang w:eastAsia="cs-CZ"/>
        </w:rPr>
        <w:tab/>
        <w:t>13 193 tis.Kč</w:t>
      </w:r>
    </w:p>
    <w:p w14:paraId="5B0DC6D6"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253 – Bezplatné stravování ve školách</w:t>
      </w:r>
      <w:r w:rsidRPr="0098040F">
        <w:rPr>
          <w:rFonts w:ascii="Courier New" w:eastAsia="Times New Roman" w:hAnsi="Courier New" w:cs="Courier New"/>
          <w:lang w:eastAsia="cs-CZ"/>
        </w:rPr>
        <w:tab/>
        <w:t>134 tis.Kč</w:t>
      </w:r>
    </w:p>
    <w:p w14:paraId="3A91F6CE"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359 – INV Rekonstrukce lůžkového výtahu Hladnovská,</w:t>
      </w:r>
    </w:p>
    <w:p w14:paraId="0CB6085E"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vchod C (Sociální služby Slezská Ostrava)</w:t>
      </w:r>
      <w:r w:rsidRPr="0098040F">
        <w:rPr>
          <w:rFonts w:ascii="Courier New" w:eastAsia="Times New Roman" w:hAnsi="Courier New" w:cs="Courier New"/>
          <w:lang w:eastAsia="cs-CZ"/>
        </w:rPr>
        <w:tab/>
        <w:t>1 000 tis.Kč</w:t>
      </w:r>
    </w:p>
    <w:p w14:paraId="3E6BB539"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712 – INV Cyklopanel Kamenec a Cyklopanel Loděnice</w:t>
      </w:r>
      <w:r w:rsidRPr="0098040F">
        <w:rPr>
          <w:rFonts w:ascii="Courier New" w:eastAsia="Times New Roman" w:hAnsi="Courier New" w:cs="Courier New"/>
          <w:lang w:eastAsia="cs-CZ"/>
        </w:rPr>
        <w:tab/>
        <w:t>292 tis.Kč</w:t>
      </w:r>
    </w:p>
    <w:p w14:paraId="45141297"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911 – Bezplatné stravování ve školách</w:t>
      </w:r>
      <w:r w:rsidRPr="0098040F">
        <w:rPr>
          <w:rFonts w:ascii="Courier New" w:eastAsia="Times New Roman" w:hAnsi="Courier New" w:cs="Courier New"/>
          <w:lang w:eastAsia="cs-CZ"/>
        </w:rPr>
        <w:tab/>
        <w:t>1 205 tis.Kč</w:t>
      </w:r>
    </w:p>
    <w:p w14:paraId="2E19FE41"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914 – Poskytování základních druhů a forem sociálních</w:t>
      </w:r>
    </w:p>
    <w:p w14:paraId="363BBD75"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služeb (Sociální služby Slezská Ostrava)</w:t>
      </w:r>
      <w:r w:rsidRPr="0098040F">
        <w:rPr>
          <w:rFonts w:ascii="Courier New" w:eastAsia="Times New Roman" w:hAnsi="Courier New" w:cs="Courier New"/>
          <w:lang w:eastAsia="cs-CZ"/>
        </w:rPr>
        <w:tab/>
        <w:t>10 222 tis.Kč</w:t>
      </w:r>
    </w:p>
    <w:p w14:paraId="2CE01409"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916 – Úhrada nákladů vzniklých u JSDH – povodně</w:t>
      </w:r>
      <w:r w:rsidRPr="0098040F">
        <w:rPr>
          <w:rFonts w:ascii="Courier New" w:eastAsia="Times New Roman" w:hAnsi="Courier New" w:cs="Courier New"/>
          <w:lang w:eastAsia="cs-CZ"/>
        </w:rPr>
        <w:tab/>
        <w:t>340 tis.Kč</w:t>
      </w:r>
    </w:p>
    <w:p w14:paraId="2B6D71A4"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p>
    <w:p w14:paraId="20AD6849" w14:textId="77777777" w:rsidR="00B10D47" w:rsidRPr="0098040F" w:rsidRDefault="00B10D47" w:rsidP="00B10D47">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Městský obvod Ostrava-Jih</w:t>
      </w:r>
      <w:r w:rsidRPr="0098040F">
        <w:rPr>
          <w:rFonts w:ascii="Courier New" w:eastAsia="Times New Roman" w:hAnsi="Courier New" w:cs="Courier New"/>
          <w:b/>
          <w:lang w:eastAsia="cs-CZ"/>
        </w:rPr>
        <w:tab/>
        <w:t>12 515 tis.Kč</w:t>
      </w:r>
    </w:p>
    <w:p w14:paraId="37868BD7"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253 – Bezplatné stravování ve školách</w:t>
      </w:r>
      <w:r w:rsidRPr="0098040F">
        <w:rPr>
          <w:rFonts w:ascii="Courier New" w:eastAsia="Times New Roman" w:hAnsi="Courier New" w:cs="Courier New"/>
          <w:lang w:eastAsia="cs-CZ"/>
        </w:rPr>
        <w:tab/>
        <w:t>314 tis.Kč</w:t>
      </w:r>
    </w:p>
    <w:p w14:paraId="3FAF9058"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333 – Je tohle ještě v pohodě? (ZŠ a MŠ B. Dvorského 1)</w:t>
      </w:r>
      <w:r w:rsidRPr="0098040F">
        <w:rPr>
          <w:rFonts w:ascii="Courier New" w:eastAsia="Times New Roman" w:hAnsi="Courier New" w:cs="Courier New"/>
          <w:lang w:eastAsia="cs-CZ"/>
        </w:rPr>
        <w:tab/>
        <w:t>32 tis.Kč</w:t>
      </w:r>
    </w:p>
    <w:p w14:paraId="4D41669F"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Pohodová Horymírka (ZŠ a MŠ Horymírova 100)</w:t>
      </w:r>
      <w:r w:rsidRPr="0098040F">
        <w:rPr>
          <w:rFonts w:ascii="Courier New" w:eastAsia="Times New Roman" w:hAnsi="Courier New" w:cs="Courier New"/>
          <w:lang w:eastAsia="cs-CZ"/>
        </w:rPr>
        <w:tab/>
        <w:t>50 tis.Kč</w:t>
      </w:r>
    </w:p>
    <w:p w14:paraId="610AB5C1" w14:textId="00944FF1"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334 – Zelená</w:t>
      </w:r>
      <w:r w:rsidR="006F2C01">
        <w:rPr>
          <w:rFonts w:ascii="Courier New" w:eastAsia="Times New Roman" w:hAnsi="Courier New" w:cs="Courier New"/>
          <w:lang w:eastAsia="cs-CZ"/>
        </w:rPr>
        <w:t xml:space="preserve"> </w:t>
      </w:r>
      <w:r w:rsidRPr="0098040F">
        <w:rPr>
          <w:rFonts w:ascii="Courier New" w:eastAsia="Times New Roman" w:hAnsi="Courier New" w:cs="Courier New"/>
          <w:lang w:eastAsia="cs-CZ"/>
        </w:rPr>
        <w:t>Březinka: Budujeme udržitelnou budoucnost</w:t>
      </w:r>
      <w:r w:rsidRPr="0098040F">
        <w:rPr>
          <w:rFonts w:ascii="Courier New" w:eastAsia="Times New Roman" w:hAnsi="Courier New" w:cs="Courier New"/>
          <w:lang w:eastAsia="cs-CZ"/>
        </w:rPr>
        <w:tab/>
        <w:t>70 tis.Kč</w:t>
      </w:r>
    </w:p>
    <w:p w14:paraId="72EB9EB4"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348 – Kool senior v kurzu (KZOJ)</w:t>
      </w:r>
      <w:r w:rsidRPr="0098040F">
        <w:rPr>
          <w:rFonts w:ascii="Courier New" w:eastAsia="Times New Roman" w:hAnsi="Courier New" w:cs="Courier New"/>
          <w:lang w:eastAsia="cs-CZ"/>
        </w:rPr>
        <w:tab/>
        <w:t>50 tis.Kč</w:t>
      </w:r>
    </w:p>
    <w:p w14:paraId="54344751"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Kool senior ve společnosti (KZOJ)</w:t>
      </w:r>
      <w:r w:rsidRPr="0098040F">
        <w:rPr>
          <w:rFonts w:ascii="Courier New" w:eastAsia="Times New Roman" w:hAnsi="Courier New" w:cs="Courier New"/>
          <w:lang w:eastAsia="cs-CZ"/>
        </w:rPr>
        <w:tab/>
        <w:t>50 tis.Kč</w:t>
      </w:r>
    </w:p>
    <w:p w14:paraId="74A0C5DD"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359 – INV Pořízení stropního a asistenčního systému pro</w:t>
      </w:r>
    </w:p>
    <w:p w14:paraId="56D3AE83"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odlehčovací službu (CSS Jih)</w:t>
      </w:r>
      <w:r w:rsidRPr="0098040F">
        <w:rPr>
          <w:rFonts w:ascii="Courier New" w:eastAsia="Times New Roman" w:hAnsi="Courier New" w:cs="Courier New"/>
          <w:lang w:eastAsia="cs-CZ"/>
        </w:rPr>
        <w:tab/>
        <w:t>463 tis.Kč</w:t>
      </w:r>
    </w:p>
    <w:p w14:paraId="11DAC1EB"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801 – Senior Point Ostrava-Jih (KZOJ)</w:t>
      </w:r>
      <w:r w:rsidRPr="0098040F">
        <w:rPr>
          <w:rFonts w:ascii="Courier New" w:eastAsia="Times New Roman" w:hAnsi="Courier New" w:cs="Courier New"/>
          <w:lang w:eastAsia="cs-CZ"/>
        </w:rPr>
        <w:tab/>
        <w:t>100 tis.Kč</w:t>
      </w:r>
    </w:p>
    <w:p w14:paraId="104DFE2F"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Den rodiny (ZŠ a MŠ Horymírova 100)</w:t>
      </w:r>
      <w:r w:rsidRPr="0098040F">
        <w:rPr>
          <w:rFonts w:ascii="Courier New" w:eastAsia="Times New Roman" w:hAnsi="Courier New" w:cs="Courier New"/>
          <w:lang w:eastAsia="cs-CZ"/>
        </w:rPr>
        <w:tab/>
        <w:t>200 tis.Kč</w:t>
      </w:r>
    </w:p>
    <w:p w14:paraId="1B1D1231"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911 – Bezplatné stravování ve školách</w:t>
      </w:r>
      <w:r w:rsidRPr="0098040F">
        <w:rPr>
          <w:rFonts w:ascii="Courier New" w:eastAsia="Times New Roman" w:hAnsi="Courier New" w:cs="Courier New"/>
          <w:lang w:eastAsia="cs-CZ"/>
        </w:rPr>
        <w:tab/>
        <w:t>2 829 tis.Kč</w:t>
      </w:r>
    </w:p>
    <w:p w14:paraId="454F8F5B"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914 – Poskytování základních druhů a forem sociálních</w:t>
      </w:r>
    </w:p>
    <w:p w14:paraId="183B80AF"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služeb (CSS Jih)</w:t>
      </w:r>
      <w:r w:rsidRPr="0098040F">
        <w:rPr>
          <w:rFonts w:ascii="Courier New" w:eastAsia="Times New Roman" w:hAnsi="Courier New" w:cs="Courier New"/>
          <w:lang w:eastAsia="cs-CZ"/>
        </w:rPr>
        <w:tab/>
        <w:t>8 030 tis.Kč</w:t>
      </w:r>
    </w:p>
    <w:p w14:paraId="3DC47F42"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916 – Úhrada nákladů vzniklých u JSDH – povodně</w:t>
      </w:r>
      <w:r w:rsidRPr="0098040F">
        <w:rPr>
          <w:rFonts w:ascii="Courier New" w:eastAsia="Times New Roman" w:hAnsi="Courier New" w:cs="Courier New"/>
          <w:lang w:eastAsia="cs-CZ"/>
        </w:rPr>
        <w:tab/>
        <w:t>87 tis.Kč</w:t>
      </w:r>
    </w:p>
    <w:p w14:paraId="3652DDF8"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INV Úhrada nákladů vzniklých u JSDH – povodně</w:t>
      </w:r>
      <w:r w:rsidRPr="0098040F">
        <w:rPr>
          <w:rFonts w:ascii="Courier New" w:eastAsia="Times New Roman" w:hAnsi="Courier New" w:cs="Courier New"/>
          <w:lang w:eastAsia="cs-CZ"/>
        </w:rPr>
        <w:tab/>
        <w:t>240 tis.Kč</w:t>
      </w:r>
    </w:p>
    <w:p w14:paraId="241A4884"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p>
    <w:p w14:paraId="1F5CA621" w14:textId="77777777" w:rsidR="00B10D47" w:rsidRPr="0098040F" w:rsidRDefault="00B10D47" w:rsidP="00B10D47">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Městský obvod Poruba</w:t>
      </w:r>
      <w:r w:rsidRPr="0098040F">
        <w:rPr>
          <w:rFonts w:ascii="Courier New" w:eastAsia="Times New Roman" w:hAnsi="Courier New" w:cs="Courier New"/>
          <w:b/>
          <w:lang w:eastAsia="cs-CZ"/>
        </w:rPr>
        <w:tab/>
        <w:t>20 937 tis.Kč</w:t>
      </w:r>
    </w:p>
    <w:p w14:paraId="405DFFFA"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000 – Vytvoření kompletního střediska waldorfského</w:t>
      </w:r>
    </w:p>
    <w:p w14:paraId="7131F84D"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vzdělávání</w:t>
      </w:r>
      <w:r w:rsidRPr="0098040F">
        <w:rPr>
          <w:rFonts w:ascii="Courier New" w:eastAsia="Times New Roman" w:hAnsi="Courier New" w:cs="Courier New"/>
          <w:lang w:eastAsia="cs-CZ"/>
        </w:rPr>
        <w:tab/>
        <w:t>1 500 tis.Kč</w:t>
      </w:r>
    </w:p>
    <w:p w14:paraId="250FA40D"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253 – Bezplatné stravování ve školách</w:t>
      </w:r>
      <w:r w:rsidRPr="0098040F">
        <w:rPr>
          <w:rFonts w:ascii="Courier New" w:eastAsia="Times New Roman" w:hAnsi="Courier New" w:cs="Courier New"/>
          <w:lang w:eastAsia="cs-CZ"/>
        </w:rPr>
        <w:tab/>
        <w:t>223 tis.Kč</w:t>
      </w:r>
    </w:p>
    <w:p w14:paraId="641546C9"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Podpora služeb sociální prevence 2022+ (CSS Poruba)</w:t>
      </w:r>
      <w:r w:rsidRPr="0098040F">
        <w:rPr>
          <w:rFonts w:ascii="Courier New" w:eastAsia="Times New Roman" w:hAnsi="Courier New" w:cs="Courier New"/>
          <w:lang w:eastAsia="cs-CZ"/>
        </w:rPr>
        <w:tab/>
        <w:t>717 tis.Kč</w:t>
      </w:r>
    </w:p>
    <w:p w14:paraId="1F49727A"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lastRenderedPageBreak/>
        <w:t>ÚZ 333 – Raději spolu a narovinu (ZŠ Komenského 668)</w:t>
      </w:r>
      <w:r w:rsidRPr="0098040F">
        <w:rPr>
          <w:rFonts w:ascii="Courier New" w:eastAsia="Times New Roman" w:hAnsi="Courier New" w:cs="Courier New"/>
          <w:lang w:eastAsia="cs-CZ"/>
        </w:rPr>
        <w:tab/>
        <w:t>69 tis.Kč</w:t>
      </w:r>
    </w:p>
    <w:p w14:paraId="5FB9638C"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334 – Víla Lesněnka nás chce provést svým světem (MŠ Vincence</w:t>
      </w:r>
    </w:p>
    <w:p w14:paraId="662CD8A9"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Makovského 4429)</w:t>
      </w:r>
      <w:r w:rsidRPr="0098040F">
        <w:rPr>
          <w:rFonts w:ascii="Courier New" w:eastAsia="Times New Roman" w:hAnsi="Courier New" w:cs="Courier New"/>
          <w:lang w:eastAsia="cs-CZ"/>
        </w:rPr>
        <w:tab/>
        <w:t>70 tis.Kč</w:t>
      </w:r>
    </w:p>
    <w:p w14:paraId="6180AD53"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341 – Letní umělecká scéna v Porubě</w:t>
      </w:r>
      <w:r w:rsidRPr="0098040F">
        <w:rPr>
          <w:rFonts w:ascii="Courier New" w:eastAsia="Times New Roman" w:hAnsi="Courier New" w:cs="Courier New"/>
          <w:lang w:eastAsia="cs-CZ"/>
        </w:rPr>
        <w:tab/>
        <w:t>190 tis.Kč</w:t>
      </w:r>
    </w:p>
    <w:p w14:paraId="20863281"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359 – Vzdělávání v oblasti paliativní péče (CSS Poruba)</w:t>
      </w:r>
      <w:r w:rsidRPr="0098040F">
        <w:rPr>
          <w:rFonts w:ascii="Courier New" w:eastAsia="Times New Roman" w:hAnsi="Courier New" w:cs="Courier New"/>
          <w:lang w:eastAsia="cs-CZ"/>
        </w:rPr>
        <w:tab/>
        <w:t>82 tis.Kč</w:t>
      </w:r>
    </w:p>
    <w:p w14:paraId="574C412C"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ÚZ 801 – Antracity Fest může přes hranice nést </w:t>
      </w:r>
      <w:r w:rsidRPr="0098040F">
        <w:rPr>
          <w:rFonts w:ascii="Courier New" w:eastAsia="Times New Roman" w:hAnsi="Courier New" w:cs="Courier New"/>
          <w:sz w:val="18"/>
          <w:szCs w:val="18"/>
          <w:lang w:eastAsia="cs-CZ"/>
        </w:rPr>
        <w:t>(Waldorfská ZŠ a SŠ)</w:t>
      </w:r>
      <w:r w:rsidRPr="0098040F">
        <w:rPr>
          <w:rFonts w:ascii="Courier New" w:eastAsia="Times New Roman" w:hAnsi="Courier New" w:cs="Courier New"/>
          <w:lang w:eastAsia="cs-CZ"/>
        </w:rPr>
        <w:tab/>
        <w:t>50 tis.Kč</w:t>
      </w:r>
    </w:p>
    <w:p w14:paraId="236D2BAC"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911 – Bezplatné stravování ve školách</w:t>
      </w:r>
      <w:r w:rsidRPr="0098040F">
        <w:rPr>
          <w:rFonts w:ascii="Courier New" w:eastAsia="Times New Roman" w:hAnsi="Courier New" w:cs="Courier New"/>
          <w:lang w:eastAsia="cs-CZ"/>
        </w:rPr>
        <w:tab/>
        <w:t>2 008 tis.Kč</w:t>
      </w:r>
    </w:p>
    <w:p w14:paraId="2E313489"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Podpora služeb sociální prevence 2022+ (CSS Poruba)</w:t>
      </w:r>
      <w:r w:rsidRPr="0098040F">
        <w:rPr>
          <w:rFonts w:ascii="Courier New" w:eastAsia="Times New Roman" w:hAnsi="Courier New" w:cs="Courier New"/>
          <w:lang w:eastAsia="cs-CZ"/>
        </w:rPr>
        <w:tab/>
        <w:t>6 457 tis.Kč</w:t>
      </w:r>
    </w:p>
    <w:p w14:paraId="30B93773"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914 – Poskytování základních druhů a forem sociálních</w:t>
      </w:r>
    </w:p>
    <w:p w14:paraId="4C90FBC9"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služeb (CSS Poruba)</w:t>
      </w:r>
      <w:r w:rsidRPr="0098040F">
        <w:rPr>
          <w:rFonts w:ascii="Courier New" w:eastAsia="Times New Roman" w:hAnsi="Courier New" w:cs="Courier New"/>
          <w:lang w:eastAsia="cs-CZ"/>
        </w:rPr>
        <w:tab/>
        <w:t>9 571 tis.Kč</w:t>
      </w:r>
    </w:p>
    <w:p w14:paraId="71183305"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p>
    <w:p w14:paraId="486A4153" w14:textId="77777777" w:rsidR="00B10D47" w:rsidRPr="0098040F" w:rsidRDefault="00B10D47" w:rsidP="00B10D47">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Městský obvod Vítkovice</w:t>
      </w:r>
      <w:r w:rsidRPr="0098040F">
        <w:rPr>
          <w:rFonts w:ascii="Courier New" w:eastAsia="Times New Roman" w:hAnsi="Courier New" w:cs="Courier New"/>
          <w:b/>
          <w:lang w:eastAsia="cs-CZ"/>
        </w:rPr>
        <w:tab/>
        <w:t>1 250 tis.Kč</w:t>
      </w:r>
    </w:p>
    <w:p w14:paraId="2F58E665"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253 – Bezplatné stravování ve školách</w:t>
      </w:r>
      <w:r w:rsidRPr="0098040F">
        <w:rPr>
          <w:rFonts w:ascii="Courier New" w:eastAsia="Times New Roman" w:hAnsi="Courier New" w:cs="Courier New"/>
          <w:lang w:eastAsia="cs-CZ"/>
        </w:rPr>
        <w:tab/>
        <w:t>50 tis.Kč</w:t>
      </w:r>
    </w:p>
    <w:p w14:paraId="008B70FC"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911 – Bezplatné stravování ve školách</w:t>
      </w:r>
      <w:r w:rsidRPr="0098040F">
        <w:rPr>
          <w:rFonts w:ascii="Courier New" w:eastAsia="Times New Roman" w:hAnsi="Courier New" w:cs="Courier New"/>
          <w:lang w:eastAsia="cs-CZ"/>
        </w:rPr>
        <w:tab/>
        <w:t>452 tis.Kč</w:t>
      </w:r>
    </w:p>
    <w:p w14:paraId="007A212F"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914 – Poskytování základních druhů a forem soc. služeb</w:t>
      </w:r>
      <w:r w:rsidRPr="0098040F">
        <w:rPr>
          <w:rFonts w:ascii="Courier New" w:eastAsia="Times New Roman" w:hAnsi="Courier New" w:cs="Courier New"/>
          <w:lang w:eastAsia="cs-CZ"/>
        </w:rPr>
        <w:tab/>
        <w:t>748 tis.Kč</w:t>
      </w:r>
    </w:p>
    <w:p w14:paraId="6857ACF0"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p>
    <w:p w14:paraId="0692669E" w14:textId="77777777" w:rsidR="00B10D47" w:rsidRPr="0098040F" w:rsidRDefault="00B10D47" w:rsidP="00B10D47">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Městský obvod Stará Bělá</w:t>
      </w:r>
      <w:r w:rsidRPr="0098040F">
        <w:rPr>
          <w:rFonts w:ascii="Courier New" w:eastAsia="Times New Roman" w:hAnsi="Courier New" w:cs="Courier New"/>
          <w:b/>
          <w:lang w:eastAsia="cs-CZ"/>
        </w:rPr>
        <w:tab/>
        <w:t>21 tis.Kč</w:t>
      </w:r>
    </w:p>
    <w:p w14:paraId="39776416"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916 – Úhrada nákladů vzniklých u JSDH – povodně</w:t>
      </w:r>
      <w:r w:rsidRPr="0098040F">
        <w:rPr>
          <w:rFonts w:ascii="Courier New" w:eastAsia="Times New Roman" w:hAnsi="Courier New" w:cs="Courier New"/>
          <w:lang w:eastAsia="cs-CZ"/>
        </w:rPr>
        <w:tab/>
        <w:t>21 tis.Kč</w:t>
      </w:r>
    </w:p>
    <w:p w14:paraId="34476BAC"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p>
    <w:p w14:paraId="32FA6A7F" w14:textId="77777777" w:rsidR="00B10D47" w:rsidRPr="0098040F" w:rsidRDefault="00B10D47" w:rsidP="00B10D47">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Městský obvod Pustkovec</w:t>
      </w:r>
      <w:r w:rsidRPr="0098040F">
        <w:rPr>
          <w:rFonts w:ascii="Courier New" w:eastAsia="Times New Roman" w:hAnsi="Courier New" w:cs="Courier New"/>
          <w:b/>
          <w:lang w:eastAsia="cs-CZ"/>
        </w:rPr>
        <w:tab/>
        <w:t>161 tis.Kč</w:t>
      </w:r>
    </w:p>
    <w:p w14:paraId="4BD448C7"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916 – Úhrada nákladů vzniklých u JSDH – povodně</w:t>
      </w:r>
      <w:r w:rsidRPr="0098040F">
        <w:rPr>
          <w:rFonts w:ascii="Courier New" w:eastAsia="Times New Roman" w:hAnsi="Courier New" w:cs="Courier New"/>
          <w:lang w:eastAsia="cs-CZ"/>
        </w:rPr>
        <w:tab/>
        <w:t>161 tis.Kč</w:t>
      </w:r>
    </w:p>
    <w:p w14:paraId="29F8CE70"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p>
    <w:p w14:paraId="491477DA" w14:textId="77777777" w:rsidR="00B10D47" w:rsidRPr="0098040F" w:rsidRDefault="00B10D47" w:rsidP="00B10D47">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Městský obvod Mariánské Hory a Hulváky</w:t>
      </w:r>
      <w:r w:rsidRPr="0098040F">
        <w:rPr>
          <w:rFonts w:ascii="Courier New" w:eastAsia="Times New Roman" w:hAnsi="Courier New" w:cs="Courier New"/>
          <w:b/>
          <w:lang w:eastAsia="cs-CZ"/>
        </w:rPr>
        <w:tab/>
        <w:t>2 280 tis.Kč</w:t>
      </w:r>
    </w:p>
    <w:p w14:paraId="3146C5E1"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253 – Bezplatné stravování ve školách</w:t>
      </w:r>
      <w:r w:rsidRPr="0098040F">
        <w:rPr>
          <w:rFonts w:ascii="Courier New" w:eastAsia="Times New Roman" w:hAnsi="Courier New" w:cs="Courier New"/>
          <w:lang w:eastAsia="cs-CZ"/>
        </w:rPr>
        <w:tab/>
        <w:t>83 tis.Kč</w:t>
      </w:r>
    </w:p>
    <w:p w14:paraId="032220DC"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911 – Bezplatné stravování ve školách</w:t>
      </w:r>
      <w:r w:rsidRPr="0098040F">
        <w:rPr>
          <w:rFonts w:ascii="Courier New" w:eastAsia="Times New Roman" w:hAnsi="Courier New" w:cs="Courier New"/>
          <w:lang w:eastAsia="cs-CZ"/>
        </w:rPr>
        <w:tab/>
        <w:t>747 tis.Kč</w:t>
      </w:r>
    </w:p>
    <w:p w14:paraId="4F533C69"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914 – Poskytování základních druhů a forem soc. služeb</w:t>
      </w:r>
      <w:r w:rsidRPr="0098040F">
        <w:rPr>
          <w:rFonts w:ascii="Courier New" w:eastAsia="Times New Roman" w:hAnsi="Courier New" w:cs="Courier New"/>
          <w:lang w:eastAsia="cs-CZ"/>
        </w:rPr>
        <w:tab/>
        <w:t>1 450 tis.Kč</w:t>
      </w:r>
    </w:p>
    <w:p w14:paraId="47417398"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p>
    <w:p w14:paraId="34FC6AD5" w14:textId="77777777" w:rsidR="00B10D47" w:rsidRPr="0098040F" w:rsidRDefault="00B10D47" w:rsidP="00B10D47">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Městský obvod Petřkovice</w:t>
      </w:r>
      <w:r w:rsidRPr="0098040F">
        <w:rPr>
          <w:rFonts w:ascii="Courier New" w:eastAsia="Times New Roman" w:hAnsi="Courier New" w:cs="Courier New"/>
          <w:b/>
          <w:lang w:eastAsia="cs-CZ"/>
        </w:rPr>
        <w:tab/>
        <w:t>55 tis.Kč</w:t>
      </w:r>
    </w:p>
    <w:p w14:paraId="529B3456"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916 – Úhrada nákladů vzniklých u JSDH – povodně</w:t>
      </w:r>
      <w:r w:rsidRPr="0098040F">
        <w:rPr>
          <w:rFonts w:ascii="Courier New" w:eastAsia="Times New Roman" w:hAnsi="Courier New" w:cs="Courier New"/>
          <w:lang w:eastAsia="cs-CZ"/>
        </w:rPr>
        <w:tab/>
        <w:t>55 tis.Kč</w:t>
      </w:r>
    </w:p>
    <w:p w14:paraId="2733A19C"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p>
    <w:p w14:paraId="02CB9366" w14:textId="77777777" w:rsidR="00B10D47" w:rsidRPr="0098040F" w:rsidRDefault="00B10D47" w:rsidP="00B10D47">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Městský obvod Hošťálkovice</w:t>
      </w:r>
      <w:r w:rsidRPr="0098040F">
        <w:rPr>
          <w:rFonts w:ascii="Courier New" w:eastAsia="Times New Roman" w:hAnsi="Courier New" w:cs="Courier New"/>
          <w:b/>
          <w:lang w:eastAsia="cs-CZ"/>
        </w:rPr>
        <w:tab/>
        <w:t>26 tis.Kč</w:t>
      </w:r>
    </w:p>
    <w:p w14:paraId="56E26C98"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916 – Úhrada nákladů vzniklých u JSDH – povodně</w:t>
      </w:r>
      <w:r w:rsidRPr="0098040F">
        <w:rPr>
          <w:rFonts w:ascii="Courier New" w:eastAsia="Times New Roman" w:hAnsi="Courier New" w:cs="Courier New"/>
          <w:lang w:eastAsia="cs-CZ"/>
        </w:rPr>
        <w:tab/>
        <w:t>26 tis.Kč</w:t>
      </w:r>
    </w:p>
    <w:p w14:paraId="476CFA6F"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p>
    <w:p w14:paraId="3AD03E6E" w14:textId="77777777" w:rsidR="00B10D47" w:rsidRPr="0098040F" w:rsidRDefault="00B10D47" w:rsidP="00B10D47">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Městský obvod Nová Ves</w:t>
      </w:r>
      <w:r w:rsidRPr="0098040F">
        <w:rPr>
          <w:rFonts w:ascii="Courier New" w:eastAsia="Times New Roman" w:hAnsi="Courier New" w:cs="Courier New"/>
          <w:b/>
          <w:lang w:eastAsia="cs-CZ"/>
        </w:rPr>
        <w:tab/>
        <w:t>280 tis.Kč</w:t>
      </w:r>
    </w:p>
    <w:p w14:paraId="61F7CE16"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916 – Úhrada nákladů vzniklých u JSDH – povodně</w:t>
      </w:r>
      <w:r w:rsidRPr="0098040F">
        <w:rPr>
          <w:rFonts w:ascii="Courier New" w:eastAsia="Times New Roman" w:hAnsi="Courier New" w:cs="Courier New"/>
          <w:lang w:eastAsia="cs-CZ"/>
        </w:rPr>
        <w:tab/>
        <w:t>280 tis.Kč</w:t>
      </w:r>
    </w:p>
    <w:p w14:paraId="7AAA10CF"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p>
    <w:p w14:paraId="6953C7D6" w14:textId="77777777" w:rsidR="00B10D47" w:rsidRPr="0098040F" w:rsidRDefault="00B10D47" w:rsidP="00B10D47">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Městský obvod Proskovice</w:t>
      </w:r>
      <w:r w:rsidRPr="0098040F">
        <w:rPr>
          <w:rFonts w:ascii="Courier New" w:eastAsia="Times New Roman" w:hAnsi="Courier New" w:cs="Courier New"/>
          <w:b/>
          <w:lang w:eastAsia="cs-CZ"/>
        </w:rPr>
        <w:tab/>
        <w:t>297 tis.Kč</w:t>
      </w:r>
    </w:p>
    <w:p w14:paraId="4E2659A6"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916 – Úhrada nákladů vzniklých u JSDH – povodně</w:t>
      </w:r>
      <w:r w:rsidRPr="0098040F">
        <w:rPr>
          <w:rFonts w:ascii="Courier New" w:eastAsia="Times New Roman" w:hAnsi="Courier New" w:cs="Courier New"/>
          <w:lang w:eastAsia="cs-CZ"/>
        </w:rPr>
        <w:tab/>
        <w:t>297 tis.Kč</w:t>
      </w:r>
    </w:p>
    <w:p w14:paraId="304A0747"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p>
    <w:p w14:paraId="2305FDB2" w14:textId="77777777" w:rsidR="00B10D47" w:rsidRPr="0098040F" w:rsidRDefault="00B10D47" w:rsidP="00B10D47">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Městský obvod Michálkovice</w:t>
      </w:r>
      <w:r w:rsidRPr="0098040F">
        <w:rPr>
          <w:rFonts w:ascii="Courier New" w:eastAsia="Times New Roman" w:hAnsi="Courier New" w:cs="Courier New"/>
          <w:b/>
          <w:lang w:eastAsia="cs-CZ"/>
        </w:rPr>
        <w:tab/>
        <w:t>236 tis.Kč</w:t>
      </w:r>
    </w:p>
    <w:p w14:paraId="37E25368"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333 – Zůstaň v pohodě, problémy vodplujou ti po</w:t>
      </w:r>
    </w:p>
    <w:p w14:paraId="00A68A09"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vodě 2 (ZŠ U Kříže 28)</w:t>
      </w:r>
      <w:r w:rsidRPr="0098040F">
        <w:rPr>
          <w:rFonts w:ascii="Courier New" w:eastAsia="Times New Roman" w:hAnsi="Courier New" w:cs="Courier New"/>
          <w:lang w:eastAsia="cs-CZ"/>
        </w:rPr>
        <w:tab/>
        <w:t>64 tis.Kč</w:t>
      </w:r>
    </w:p>
    <w:p w14:paraId="100A392A"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916 – Úhrada nákladů vzniklých u JSDH – povodně</w:t>
      </w:r>
      <w:r w:rsidRPr="0098040F">
        <w:rPr>
          <w:rFonts w:ascii="Courier New" w:eastAsia="Times New Roman" w:hAnsi="Courier New" w:cs="Courier New"/>
          <w:lang w:eastAsia="cs-CZ"/>
        </w:rPr>
        <w:tab/>
        <w:t>172 tis.Kč</w:t>
      </w:r>
    </w:p>
    <w:p w14:paraId="733FB515"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p>
    <w:p w14:paraId="6E12CE24" w14:textId="77777777" w:rsidR="00B10D47" w:rsidRPr="0098040F" w:rsidRDefault="00B10D47" w:rsidP="00B10D47">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Městský obvod Radvanice a Bartovice</w:t>
      </w:r>
      <w:r w:rsidRPr="0098040F">
        <w:rPr>
          <w:rFonts w:ascii="Courier New" w:eastAsia="Times New Roman" w:hAnsi="Courier New" w:cs="Courier New"/>
          <w:b/>
          <w:lang w:eastAsia="cs-CZ"/>
        </w:rPr>
        <w:tab/>
        <w:t>295 tis.Kč</w:t>
      </w:r>
    </w:p>
    <w:p w14:paraId="627B25B3"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253 – Bezplatné stravování ve školách</w:t>
      </w:r>
      <w:r w:rsidRPr="0098040F">
        <w:rPr>
          <w:rFonts w:ascii="Courier New" w:eastAsia="Times New Roman" w:hAnsi="Courier New" w:cs="Courier New"/>
          <w:lang w:eastAsia="cs-CZ"/>
        </w:rPr>
        <w:tab/>
        <w:t>2 tis.Kč</w:t>
      </w:r>
    </w:p>
    <w:p w14:paraId="29623027"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911 – Bezplatné stravování ve školách</w:t>
      </w:r>
      <w:r w:rsidRPr="0098040F">
        <w:rPr>
          <w:rFonts w:ascii="Courier New" w:eastAsia="Times New Roman" w:hAnsi="Courier New" w:cs="Courier New"/>
          <w:lang w:eastAsia="cs-CZ"/>
        </w:rPr>
        <w:tab/>
        <w:t>16 tis.Kč</w:t>
      </w:r>
    </w:p>
    <w:p w14:paraId="36DDFFC4"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916 – Úhrada nákladů vzniklých u JSDH – povodně</w:t>
      </w:r>
      <w:r w:rsidRPr="0098040F">
        <w:rPr>
          <w:rFonts w:ascii="Courier New" w:eastAsia="Times New Roman" w:hAnsi="Courier New" w:cs="Courier New"/>
          <w:lang w:eastAsia="cs-CZ"/>
        </w:rPr>
        <w:tab/>
        <w:t>277 tis.Kč</w:t>
      </w:r>
    </w:p>
    <w:p w14:paraId="7DA9D37F"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p>
    <w:p w14:paraId="7723B268" w14:textId="77777777" w:rsidR="00B10D47" w:rsidRPr="0098040F" w:rsidRDefault="00B10D47" w:rsidP="00B10D47">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Městský obvod Krásné Pole</w:t>
      </w:r>
      <w:r w:rsidRPr="0098040F">
        <w:rPr>
          <w:rFonts w:ascii="Courier New" w:eastAsia="Times New Roman" w:hAnsi="Courier New" w:cs="Courier New"/>
          <w:b/>
          <w:lang w:eastAsia="cs-CZ"/>
        </w:rPr>
        <w:tab/>
        <w:t>114 tis.Kč</w:t>
      </w:r>
    </w:p>
    <w:p w14:paraId="2F8048FA"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916 – Úhrada nákladů vzniklých u JSDH – povodně</w:t>
      </w:r>
      <w:r w:rsidRPr="0098040F">
        <w:rPr>
          <w:rFonts w:ascii="Courier New" w:eastAsia="Times New Roman" w:hAnsi="Courier New" w:cs="Courier New"/>
          <w:lang w:eastAsia="cs-CZ"/>
        </w:rPr>
        <w:tab/>
        <w:t>114 tis.Kč</w:t>
      </w:r>
    </w:p>
    <w:p w14:paraId="677C68C6"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p>
    <w:p w14:paraId="2ACC587C" w14:textId="77777777" w:rsidR="00B10D47" w:rsidRPr="0098040F" w:rsidRDefault="00B10D47" w:rsidP="00B10D47">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Městský obvod Martinov</w:t>
      </w:r>
      <w:r w:rsidRPr="0098040F">
        <w:rPr>
          <w:rFonts w:ascii="Courier New" w:eastAsia="Times New Roman" w:hAnsi="Courier New" w:cs="Courier New"/>
          <w:b/>
          <w:lang w:eastAsia="cs-CZ"/>
        </w:rPr>
        <w:tab/>
        <w:t>77 tis.Kč</w:t>
      </w:r>
    </w:p>
    <w:p w14:paraId="7C6B5DBE"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916 – Úhrada nákladů vzniklých u JSDH – povodně</w:t>
      </w:r>
      <w:r w:rsidRPr="0098040F">
        <w:rPr>
          <w:rFonts w:ascii="Courier New" w:eastAsia="Times New Roman" w:hAnsi="Courier New" w:cs="Courier New"/>
          <w:lang w:eastAsia="cs-CZ"/>
        </w:rPr>
        <w:tab/>
        <w:t>77 tis.Kč</w:t>
      </w:r>
    </w:p>
    <w:p w14:paraId="3DF833EA"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p>
    <w:p w14:paraId="75EC7571" w14:textId="77777777" w:rsidR="00B10D47" w:rsidRPr="0098040F" w:rsidRDefault="00B10D47" w:rsidP="00B10D47">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Městský obvod Polanka nad Odrou</w:t>
      </w:r>
      <w:r w:rsidRPr="0098040F">
        <w:rPr>
          <w:rFonts w:ascii="Courier New" w:eastAsia="Times New Roman" w:hAnsi="Courier New" w:cs="Courier New"/>
          <w:b/>
          <w:lang w:eastAsia="cs-CZ"/>
        </w:rPr>
        <w:tab/>
        <w:t>228 tis.Kč</w:t>
      </w:r>
    </w:p>
    <w:p w14:paraId="0B625D4D"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916 – Úhrada nákladů vzniklých u JSDH – povodně</w:t>
      </w:r>
      <w:r w:rsidRPr="0098040F">
        <w:rPr>
          <w:rFonts w:ascii="Courier New" w:eastAsia="Times New Roman" w:hAnsi="Courier New" w:cs="Courier New"/>
          <w:lang w:eastAsia="cs-CZ"/>
        </w:rPr>
        <w:tab/>
        <w:t>78 tis.Kč</w:t>
      </w:r>
    </w:p>
    <w:p w14:paraId="57A20027"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       – INV Úhrada nákladů vzniklých u JSDH – povodně</w:t>
      </w:r>
      <w:r w:rsidRPr="0098040F">
        <w:rPr>
          <w:rFonts w:ascii="Courier New" w:eastAsia="Times New Roman" w:hAnsi="Courier New" w:cs="Courier New"/>
          <w:lang w:eastAsia="cs-CZ"/>
        </w:rPr>
        <w:tab/>
        <w:t>150 tis.Kč</w:t>
      </w:r>
    </w:p>
    <w:p w14:paraId="7CECC64F"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p>
    <w:p w14:paraId="2280C55A" w14:textId="77777777" w:rsidR="00B10D47" w:rsidRPr="0098040F" w:rsidRDefault="00B10D47" w:rsidP="00B10D47">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lastRenderedPageBreak/>
        <w:t>Městský obvod Hrabová</w:t>
      </w:r>
      <w:r w:rsidRPr="0098040F">
        <w:rPr>
          <w:rFonts w:ascii="Courier New" w:eastAsia="Times New Roman" w:hAnsi="Courier New" w:cs="Courier New"/>
          <w:b/>
          <w:lang w:eastAsia="cs-CZ"/>
        </w:rPr>
        <w:tab/>
        <w:t>44 tis.Kč</w:t>
      </w:r>
    </w:p>
    <w:p w14:paraId="411FE2E4"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253 – Bezplatné stravování ve školách</w:t>
      </w:r>
      <w:r w:rsidRPr="0098040F">
        <w:rPr>
          <w:rFonts w:ascii="Courier New" w:eastAsia="Times New Roman" w:hAnsi="Courier New" w:cs="Courier New"/>
          <w:lang w:eastAsia="cs-CZ"/>
        </w:rPr>
        <w:tab/>
        <w:t>1 tis.Kč</w:t>
      </w:r>
    </w:p>
    <w:p w14:paraId="7F500C75"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911 – Bezplatné stravování ve školách</w:t>
      </w:r>
      <w:r w:rsidRPr="0098040F">
        <w:rPr>
          <w:rFonts w:ascii="Courier New" w:eastAsia="Times New Roman" w:hAnsi="Courier New" w:cs="Courier New"/>
          <w:lang w:eastAsia="cs-CZ"/>
        </w:rPr>
        <w:tab/>
        <w:t>12 tis.Kč</w:t>
      </w:r>
    </w:p>
    <w:p w14:paraId="3CFAD738"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916 – Úhrada nákladů vzniklých u JSDH – povodně</w:t>
      </w:r>
      <w:r w:rsidRPr="0098040F">
        <w:rPr>
          <w:rFonts w:ascii="Courier New" w:eastAsia="Times New Roman" w:hAnsi="Courier New" w:cs="Courier New"/>
          <w:lang w:eastAsia="cs-CZ"/>
        </w:rPr>
        <w:tab/>
        <w:t>31 tis.Kč</w:t>
      </w:r>
    </w:p>
    <w:p w14:paraId="7E1F5CC7"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p>
    <w:p w14:paraId="14372B8B" w14:textId="77777777" w:rsidR="00B10D47" w:rsidRPr="0098040F" w:rsidRDefault="00B10D47" w:rsidP="00B10D47">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Městský obvod Svinov</w:t>
      </w:r>
      <w:r w:rsidRPr="0098040F">
        <w:rPr>
          <w:rFonts w:ascii="Courier New" w:eastAsia="Times New Roman" w:hAnsi="Courier New" w:cs="Courier New"/>
          <w:b/>
          <w:lang w:eastAsia="cs-CZ"/>
        </w:rPr>
        <w:tab/>
        <w:t>197 tis.Kč</w:t>
      </w:r>
    </w:p>
    <w:p w14:paraId="238E20AE"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253 – Bezplatné stravování ve školách</w:t>
      </w:r>
      <w:r w:rsidRPr="0098040F">
        <w:rPr>
          <w:rFonts w:ascii="Courier New" w:eastAsia="Times New Roman" w:hAnsi="Courier New" w:cs="Courier New"/>
          <w:lang w:eastAsia="cs-CZ"/>
        </w:rPr>
        <w:tab/>
        <w:t>17 tis.Kč</w:t>
      </w:r>
    </w:p>
    <w:p w14:paraId="1E887AFF"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911 – Bezplatné stravování ve školách</w:t>
      </w:r>
      <w:r w:rsidRPr="0098040F">
        <w:rPr>
          <w:rFonts w:ascii="Courier New" w:eastAsia="Times New Roman" w:hAnsi="Courier New" w:cs="Courier New"/>
          <w:lang w:eastAsia="cs-CZ"/>
        </w:rPr>
        <w:tab/>
        <w:t>158 tis.Kč</w:t>
      </w:r>
    </w:p>
    <w:p w14:paraId="74E33C8F"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916 – Úhrada nákladů vzniklých u JSDH – povodně</w:t>
      </w:r>
      <w:r w:rsidRPr="0098040F">
        <w:rPr>
          <w:rFonts w:ascii="Courier New" w:eastAsia="Times New Roman" w:hAnsi="Courier New" w:cs="Courier New"/>
          <w:lang w:eastAsia="cs-CZ"/>
        </w:rPr>
        <w:tab/>
        <w:t>22 tis.Kč</w:t>
      </w:r>
    </w:p>
    <w:p w14:paraId="4C97356E"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p>
    <w:p w14:paraId="5FE9A3FC" w14:textId="77777777" w:rsidR="00B10D47" w:rsidRPr="0098040F" w:rsidRDefault="00B10D47" w:rsidP="00B10D47">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Městský obvod Třebovice</w:t>
      </w:r>
      <w:r w:rsidRPr="0098040F">
        <w:rPr>
          <w:rFonts w:ascii="Courier New" w:eastAsia="Times New Roman" w:hAnsi="Courier New" w:cs="Courier New"/>
          <w:b/>
          <w:lang w:eastAsia="cs-CZ"/>
        </w:rPr>
        <w:tab/>
        <w:t>92 tis.Kč</w:t>
      </w:r>
    </w:p>
    <w:p w14:paraId="2144F163"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916 – Úhrada nákladů vzniklých u JSDH – povodně</w:t>
      </w:r>
      <w:r w:rsidRPr="0098040F">
        <w:rPr>
          <w:rFonts w:ascii="Courier New" w:eastAsia="Times New Roman" w:hAnsi="Courier New" w:cs="Courier New"/>
          <w:lang w:eastAsia="cs-CZ"/>
        </w:rPr>
        <w:tab/>
        <w:t>92 tis.Kč</w:t>
      </w:r>
    </w:p>
    <w:p w14:paraId="6CED1996"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p>
    <w:p w14:paraId="5EFB794A" w14:textId="77777777" w:rsidR="00B10D47" w:rsidRPr="0098040F" w:rsidRDefault="00B10D47" w:rsidP="00B10D47">
      <w:pPr>
        <w:keepNext/>
        <w:tabs>
          <w:tab w:val="right" w:pos="9923"/>
        </w:tabs>
        <w:spacing w:after="0" w:line="240" w:lineRule="auto"/>
        <w:jc w:val="both"/>
        <w:rPr>
          <w:rFonts w:ascii="Courier New" w:eastAsia="Times New Roman" w:hAnsi="Courier New" w:cs="Courier New"/>
          <w:b/>
          <w:lang w:eastAsia="cs-CZ"/>
        </w:rPr>
      </w:pPr>
      <w:r w:rsidRPr="0098040F">
        <w:rPr>
          <w:rFonts w:ascii="Courier New" w:eastAsia="Times New Roman" w:hAnsi="Courier New" w:cs="Courier New"/>
          <w:b/>
          <w:lang w:eastAsia="cs-CZ"/>
        </w:rPr>
        <w:t>Městský obvod Plesná</w:t>
      </w:r>
      <w:r w:rsidRPr="0098040F">
        <w:rPr>
          <w:rFonts w:ascii="Courier New" w:eastAsia="Times New Roman" w:hAnsi="Courier New" w:cs="Courier New"/>
          <w:b/>
          <w:lang w:eastAsia="cs-CZ"/>
        </w:rPr>
        <w:tab/>
        <w:t>32 tis.Kč</w:t>
      </w:r>
    </w:p>
    <w:p w14:paraId="7068F800"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lang w:eastAsia="cs-CZ"/>
        </w:rPr>
      </w:pPr>
      <w:r w:rsidRPr="0098040F">
        <w:rPr>
          <w:rFonts w:ascii="Courier New" w:eastAsia="Times New Roman" w:hAnsi="Courier New" w:cs="Courier New"/>
          <w:lang w:eastAsia="cs-CZ"/>
        </w:rPr>
        <w:t>ÚZ 916 – Úhrada nákladů vzniklých u JSDH – povodně</w:t>
      </w:r>
      <w:r w:rsidRPr="0098040F">
        <w:rPr>
          <w:rFonts w:ascii="Courier New" w:eastAsia="Times New Roman" w:hAnsi="Courier New" w:cs="Courier New"/>
          <w:lang w:eastAsia="cs-CZ"/>
        </w:rPr>
        <w:tab/>
        <w:t>32 tis.Kč</w:t>
      </w:r>
    </w:p>
    <w:p w14:paraId="05FF1C54"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bCs/>
          <w:lang w:eastAsia="cs-CZ"/>
        </w:rPr>
      </w:pPr>
    </w:p>
    <w:p w14:paraId="26EE6D9A" w14:textId="77777777" w:rsidR="00B10D47" w:rsidRPr="0098040F" w:rsidRDefault="00B10D47" w:rsidP="00B10D47">
      <w:pPr>
        <w:tabs>
          <w:tab w:val="right" w:pos="9923"/>
        </w:tabs>
        <w:spacing w:after="0" w:line="240" w:lineRule="auto"/>
        <w:ind w:right="-1"/>
        <w:jc w:val="both"/>
        <w:rPr>
          <w:rFonts w:ascii="Courier New" w:eastAsia="Times New Roman" w:hAnsi="Courier New" w:cs="Courier New"/>
          <w:b/>
          <w:lang w:eastAsia="cs-CZ"/>
        </w:rPr>
      </w:pPr>
      <w:r w:rsidRPr="0098040F">
        <w:rPr>
          <w:rFonts w:ascii="Courier New" w:eastAsia="Times New Roman" w:hAnsi="Courier New" w:cs="Courier New"/>
          <w:b/>
          <w:lang w:eastAsia="cs-CZ"/>
        </w:rPr>
        <w:t>Městské obvody   c e l k e m</w:t>
      </w:r>
      <w:r w:rsidRPr="0098040F">
        <w:rPr>
          <w:rFonts w:ascii="Courier New" w:eastAsia="Times New Roman" w:hAnsi="Courier New" w:cs="Courier New"/>
          <w:b/>
          <w:lang w:eastAsia="cs-CZ"/>
        </w:rPr>
        <w:tab/>
        <w:t>59 275 tis.Kč</w:t>
      </w:r>
    </w:p>
    <w:p w14:paraId="47432B2E" w14:textId="7EB3CFC1" w:rsidR="003718F1" w:rsidRPr="0098040F" w:rsidRDefault="003718F1" w:rsidP="003718F1">
      <w:pPr>
        <w:spacing w:after="0" w:line="240" w:lineRule="auto"/>
        <w:rPr>
          <w:rFonts w:ascii="Courier New" w:eastAsia="Times New Roman" w:hAnsi="Courier New" w:cs="Courier New"/>
          <w:color w:val="FF0000"/>
          <w:lang w:eastAsia="cs-CZ"/>
        </w:rPr>
      </w:pPr>
      <w:r w:rsidRPr="0098040F">
        <w:rPr>
          <w:rFonts w:ascii="Courier New" w:eastAsia="Times New Roman" w:hAnsi="Courier New" w:cs="Courier New"/>
          <w:color w:val="FF0000"/>
          <w:lang w:eastAsia="cs-CZ"/>
        </w:rPr>
        <w:br w:type="page"/>
      </w:r>
    </w:p>
    <w:p w14:paraId="5083EE09" w14:textId="2170B2DA" w:rsidR="00684552" w:rsidRPr="0098040F" w:rsidRDefault="00684552" w:rsidP="00684552">
      <w:pPr>
        <w:spacing w:after="0" w:line="240" w:lineRule="auto"/>
        <w:rPr>
          <w:rFonts w:ascii="Courier New" w:eastAsia="Times New Roman" w:hAnsi="Courier New" w:cs="Courier New"/>
          <w:color w:val="FF0000"/>
          <w:lang w:eastAsia="cs-CZ"/>
        </w:rPr>
      </w:pPr>
    </w:p>
    <w:p w14:paraId="617FE97B" w14:textId="6E608683" w:rsidR="00156E39" w:rsidRPr="0098040F" w:rsidRDefault="00156E39" w:rsidP="00156E39">
      <w:pPr>
        <w:spacing w:after="0" w:line="240" w:lineRule="auto"/>
        <w:jc w:val="both"/>
        <w:rPr>
          <w:rFonts w:ascii="Courier New" w:hAnsi="Courier New" w:cs="Courier New"/>
          <w:b/>
          <w:bCs/>
          <w:kern w:val="2"/>
          <w14:ligatures w14:val="standardContextual"/>
        </w:rPr>
      </w:pPr>
      <w:r w:rsidRPr="0098040F">
        <w:rPr>
          <w:rFonts w:ascii="Courier New" w:hAnsi="Courier New" w:cs="Courier New"/>
          <w:b/>
          <w:bCs/>
          <w:kern w:val="2"/>
          <w14:ligatures w14:val="standardContextual"/>
        </w:rPr>
        <w:t xml:space="preserve">5. FINANCOVÁNÍ </w:t>
      </w:r>
    </w:p>
    <w:p w14:paraId="032CF791" w14:textId="79FAFEC5" w:rsidR="00156E39" w:rsidRPr="0098040F" w:rsidRDefault="00156E39" w:rsidP="00156E39">
      <w:pPr>
        <w:spacing w:after="0" w:line="240" w:lineRule="auto"/>
        <w:jc w:val="both"/>
        <w:rPr>
          <w:rFonts w:ascii="Courier New" w:hAnsi="Courier New" w:cs="Courier New"/>
          <w:kern w:val="2"/>
          <w14:ligatures w14:val="standardContextual"/>
        </w:rPr>
      </w:pPr>
      <w:r w:rsidRPr="0098040F">
        <w:rPr>
          <w:rFonts w:ascii="Courier New" w:hAnsi="Courier New" w:cs="Courier New"/>
          <w:kern w:val="2"/>
          <w14:ligatures w14:val="standardContextual"/>
        </w:rPr>
        <w:t xml:space="preserve">V rámci financování je třeba zmínit zejména splátky přijatých úvěrů, u města ve výši </w:t>
      </w:r>
      <w:r w:rsidR="00831E5A" w:rsidRPr="0098040F">
        <w:rPr>
          <w:rFonts w:ascii="Courier New" w:hAnsi="Courier New" w:cs="Courier New"/>
          <w:kern w:val="2"/>
          <w14:ligatures w14:val="standardContextual"/>
        </w:rPr>
        <w:t>421 428</w:t>
      </w:r>
      <w:r w:rsidRPr="0098040F">
        <w:rPr>
          <w:rFonts w:ascii="Courier New" w:hAnsi="Courier New" w:cs="Courier New"/>
          <w:kern w:val="2"/>
          <w14:ligatures w14:val="standardContextual"/>
        </w:rPr>
        <w:t xml:space="preserve"> tis.Kč, u městských obvodů ve výši </w:t>
      </w:r>
      <w:r w:rsidR="00831E5A" w:rsidRPr="0098040F">
        <w:rPr>
          <w:rFonts w:ascii="Courier New" w:hAnsi="Courier New" w:cs="Courier New"/>
          <w:kern w:val="2"/>
          <w14:ligatures w14:val="standardContextual"/>
        </w:rPr>
        <w:t>84 907</w:t>
      </w:r>
      <w:r w:rsidRPr="0098040F">
        <w:rPr>
          <w:rFonts w:ascii="Courier New" w:hAnsi="Courier New" w:cs="Courier New"/>
          <w:kern w:val="2"/>
          <w14:ligatures w14:val="standardContextual"/>
        </w:rPr>
        <w:t xml:space="preserve"> tis. Kč, u městských obvodů dále přijaté úvěry ve výši </w:t>
      </w:r>
      <w:r w:rsidR="00831E5A" w:rsidRPr="0098040F">
        <w:rPr>
          <w:rFonts w:ascii="Courier New" w:hAnsi="Courier New" w:cs="Courier New"/>
          <w:kern w:val="2"/>
          <w14:ligatures w14:val="standardContextual"/>
        </w:rPr>
        <w:t>24 618</w:t>
      </w:r>
      <w:r w:rsidRPr="0098040F">
        <w:rPr>
          <w:rFonts w:ascii="Courier New" w:hAnsi="Courier New" w:cs="Courier New"/>
          <w:kern w:val="2"/>
          <w14:ligatures w14:val="standardContextual"/>
        </w:rPr>
        <w:t xml:space="preserve"> tis.Kč.</w:t>
      </w:r>
    </w:p>
    <w:p w14:paraId="6F222E05" w14:textId="77777777" w:rsidR="00156E39" w:rsidRPr="0098040F" w:rsidRDefault="00156E39" w:rsidP="00156E39">
      <w:pPr>
        <w:spacing w:after="0" w:line="240" w:lineRule="auto"/>
        <w:jc w:val="both"/>
        <w:rPr>
          <w:rFonts w:ascii="Courier New" w:hAnsi="Courier New" w:cs="Courier New"/>
          <w:color w:val="FF0000"/>
          <w:kern w:val="2"/>
          <w14:ligatures w14:val="standardContextual"/>
        </w:rPr>
      </w:pPr>
    </w:p>
    <w:p w14:paraId="0D4C6670" w14:textId="77777777" w:rsidR="00156E39" w:rsidRPr="0098040F" w:rsidRDefault="00156E39" w:rsidP="00156E39">
      <w:pPr>
        <w:spacing w:after="0" w:line="240" w:lineRule="auto"/>
        <w:jc w:val="both"/>
        <w:rPr>
          <w:rFonts w:ascii="Courier New" w:hAnsi="Courier New" w:cs="Courier New"/>
          <w:color w:val="FF0000"/>
          <w:kern w:val="2"/>
          <w14:ligatures w14:val="standardContextual"/>
        </w:rPr>
      </w:pPr>
    </w:p>
    <w:p w14:paraId="4702A164" w14:textId="77777777" w:rsidR="00156E39" w:rsidRPr="0098040F" w:rsidRDefault="00156E39" w:rsidP="00156E39">
      <w:pPr>
        <w:spacing w:after="0" w:line="240" w:lineRule="auto"/>
        <w:jc w:val="both"/>
        <w:rPr>
          <w:rFonts w:ascii="Courier New" w:hAnsi="Courier New" w:cs="Courier New"/>
          <w:color w:val="FF0000"/>
          <w:kern w:val="2"/>
          <w14:ligatures w14:val="standardContextual"/>
        </w:rPr>
      </w:pPr>
    </w:p>
    <w:p w14:paraId="4AF656D7" w14:textId="77777777" w:rsidR="00156E39" w:rsidRPr="0098040F" w:rsidRDefault="00156E39" w:rsidP="00156E39">
      <w:pPr>
        <w:spacing w:after="0" w:line="240" w:lineRule="auto"/>
        <w:jc w:val="both"/>
        <w:rPr>
          <w:rFonts w:ascii="Courier New" w:hAnsi="Courier New" w:cs="Courier New"/>
          <w:b/>
          <w:bCs/>
          <w:kern w:val="2"/>
          <w14:ligatures w14:val="standardContextual"/>
        </w:rPr>
      </w:pPr>
      <w:r w:rsidRPr="0098040F">
        <w:rPr>
          <w:rFonts w:ascii="Courier New" w:hAnsi="Courier New" w:cs="Courier New"/>
          <w:b/>
          <w:bCs/>
          <w:kern w:val="2"/>
          <w14:ligatures w14:val="standardContextual"/>
        </w:rPr>
        <w:t>VÝDAJE</w:t>
      </w:r>
    </w:p>
    <w:p w14:paraId="676E43F4" w14:textId="3DB210FF" w:rsidR="00156E39" w:rsidRPr="0098040F" w:rsidRDefault="00156E39" w:rsidP="00156E39">
      <w:pPr>
        <w:spacing w:after="0" w:line="240" w:lineRule="auto"/>
        <w:jc w:val="both"/>
        <w:rPr>
          <w:rFonts w:ascii="Courier New" w:hAnsi="Courier New" w:cs="Courier New"/>
          <w:b/>
          <w:bCs/>
          <w:kern w:val="2"/>
          <w14:ligatures w14:val="standardContextual"/>
        </w:rPr>
      </w:pPr>
      <w:r w:rsidRPr="0098040F">
        <w:rPr>
          <w:rFonts w:ascii="Courier New" w:hAnsi="Courier New" w:cs="Courier New"/>
          <w:kern w:val="2"/>
          <w14:ligatures w14:val="standardContextual"/>
        </w:rPr>
        <w:t>Výdaje statutárního města po konsolidaci dosáhly v roce 202</w:t>
      </w:r>
      <w:r w:rsidR="00831E5A" w:rsidRPr="0098040F">
        <w:rPr>
          <w:rFonts w:ascii="Courier New" w:hAnsi="Courier New" w:cs="Courier New"/>
          <w:kern w:val="2"/>
          <w14:ligatures w14:val="standardContextual"/>
        </w:rPr>
        <w:t>4</w:t>
      </w:r>
      <w:r w:rsidRPr="0098040F">
        <w:rPr>
          <w:rFonts w:ascii="Courier New" w:hAnsi="Courier New" w:cs="Courier New"/>
          <w:kern w:val="2"/>
          <w14:ligatures w14:val="standardContextual"/>
        </w:rPr>
        <w:t xml:space="preserve"> celkové výše </w:t>
      </w:r>
      <w:r w:rsidRPr="0098040F">
        <w:rPr>
          <w:rFonts w:ascii="Courier New" w:hAnsi="Courier New" w:cs="Courier New"/>
          <w:b/>
          <w:bCs/>
          <w:kern w:val="2"/>
          <w14:ligatures w14:val="standardContextual"/>
        </w:rPr>
        <w:t>1</w:t>
      </w:r>
      <w:r w:rsidR="00831E5A" w:rsidRPr="0098040F">
        <w:rPr>
          <w:rFonts w:ascii="Courier New" w:hAnsi="Courier New" w:cs="Courier New"/>
          <w:b/>
          <w:bCs/>
          <w:kern w:val="2"/>
          <w14:ligatures w14:val="standardContextual"/>
        </w:rPr>
        <w:t>5 760 474</w:t>
      </w:r>
      <w:r w:rsidRPr="0098040F">
        <w:rPr>
          <w:rFonts w:ascii="Courier New" w:hAnsi="Courier New" w:cs="Courier New"/>
          <w:b/>
          <w:bCs/>
          <w:kern w:val="2"/>
          <w14:ligatures w14:val="standardContextual"/>
        </w:rPr>
        <w:t xml:space="preserve"> tis. Kč.</w:t>
      </w:r>
    </w:p>
    <w:p w14:paraId="0C31DD48" w14:textId="77777777" w:rsidR="00156E39" w:rsidRPr="0098040F" w:rsidRDefault="00156E39" w:rsidP="00156E39">
      <w:pPr>
        <w:spacing w:after="0" w:line="240" w:lineRule="auto"/>
        <w:jc w:val="both"/>
        <w:rPr>
          <w:rFonts w:ascii="Courier New" w:hAnsi="Courier New" w:cs="Courier New"/>
          <w:b/>
          <w:bCs/>
          <w:color w:val="FF0000"/>
          <w:kern w:val="2"/>
          <w14:ligatures w14:val="standardContextual"/>
        </w:rPr>
      </w:pPr>
    </w:p>
    <w:p w14:paraId="7002CD5F" w14:textId="77777777" w:rsidR="00156E39" w:rsidRPr="0098040F" w:rsidRDefault="00156E39" w:rsidP="00156E39">
      <w:pPr>
        <w:spacing w:after="0" w:line="240" w:lineRule="auto"/>
        <w:jc w:val="both"/>
        <w:rPr>
          <w:rFonts w:ascii="Courier New" w:hAnsi="Courier New" w:cs="Courier New"/>
          <w:color w:val="FF0000"/>
          <w:kern w:val="2"/>
          <w14:ligatures w14:val="standardContextual"/>
        </w:rPr>
      </w:pPr>
    </w:p>
    <w:p w14:paraId="368DBAE3" w14:textId="73E3D506" w:rsidR="00156E39" w:rsidRPr="0098040F" w:rsidRDefault="00156E39" w:rsidP="00156E39">
      <w:pPr>
        <w:spacing w:after="0" w:line="240" w:lineRule="auto"/>
        <w:jc w:val="both"/>
        <w:rPr>
          <w:rFonts w:ascii="Courier New" w:hAnsi="Courier New" w:cs="Courier New"/>
          <w:kern w:val="2"/>
          <w14:ligatures w14:val="standardContextual"/>
        </w:rPr>
      </w:pPr>
      <w:r w:rsidRPr="0098040F">
        <w:rPr>
          <w:rFonts w:ascii="Courier New" w:hAnsi="Courier New" w:cs="Courier New"/>
          <w:b/>
          <w:bCs/>
          <w:kern w:val="2"/>
          <w14:ligatures w14:val="standardContextual"/>
        </w:rPr>
        <w:t xml:space="preserve">1. BĚŽNÉ VÝDAJE </w:t>
      </w:r>
      <w:r w:rsidRPr="0098040F">
        <w:rPr>
          <w:rFonts w:ascii="Courier New" w:hAnsi="Courier New" w:cs="Courier New"/>
          <w:kern w:val="2"/>
          <w14:ligatures w14:val="standardContextual"/>
        </w:rPr>
        <w:t>(přílohy č. 2, 2</w:t>
      </w:r>
      <w:r w:rsidR="004769BB" w:rsidRPr="0098040F">
        <w:rPr>
          <w:rFonts w:ascii="Courier New" w:hAnsi="Courier New" w:cs="Courier New"/>
          <w:kern w:val="2"/>
          <w14:ligatures w14:val="standardContextual"/>
        </w:rPr>
        <w:t>2</w:t>
      </w:r>
      <w:r w:rsidRPr="0098040F">
        <w:rPr>
          <w:rFonts w:ascii="Courier New" w:hAnsi="Courier New" w:cs="Courier New"/>
          <w:kern w:val="2"/>
          <w14:ligatures w14:val="standardContextual"/>
        </w:rPr>
        <w:t>, 2</w:t>
      </w:r>
      <w:r w:rsidR="004769BB" w:rsidRPr="0098040F">
        <w:rPr>
          <w:rFonts w:ascii="Courier New" w:hAnsi="Courier New" w:cs="Courier New"/>
          <w:kern w:val="2"/>
          <w14:ligatures w14:val="standardContextual"/>
        </w:rPr>
        <w:t>3</w:t>
      </w:r>
      <w:r w:rsidRPr="0098040F">
        <w:rPr>
          <w:rFonts w:ascii="Courier New" w:hAnsi="Courier New" w:cs="Courier New"/>
          <w:kern w:val="2"/>
          <w14:ligatures w14:val="standardContextual"/>
        </w:rPr>
        <w:t xml:space="preserve"> a 2</w:t>
      </w:r>
      <w:r w:rsidR="004769BB" w:rsidRPr="0098040F">
        <w:rPr>
          <w:rFonts w:ascii="Courier New" w:hAnsi="Courier New" w:cs="Courier New"/>
          <w:kern w:val="2"/>
          <w14:ligatures w14:val="standardContextual"/>
        </w:rPr>
        <w:t>4</w:t>
      </w:r>
      <w:r w:rsidRPr="0098040F">
        <w:rPr>
          <w:rFonts w:ascii="Courier New" w:hAnsi="Courier New" w:cs="Courier New"/>
          <w:kern w:val="2"/>
          <w14:ligatures w14:val="standardContextual"/>
        </w:rPr>
        <w:t>)</w:t>
      </w:r>
    </w:p>
    <w:p w14:paraId="7647563A" w14:textId="77777777" w:rsidR="00156E39" w:rsidRPr="0098040F" w:rsidRDefault="00156E39" w:rsidP="00156E39">
      <w:pPr>
        <w:spacing w:after="0" w:line="240" w:lineRule="auto"/>
        <w:jc w:val="both"/>
        <w:rPr>
          <w:rFonts w:ascii="Courier New" w:hAnsi="Courier New" w:cs="Courier New"/>
          <w:color w:val="FF0000"/>
          <w:kern w:val="2"/>
          <w14:ligatures w14:val="standardContextual"/>
        </w:rPr>
      </w:pPr>
    </w:p>
    <w:p w14:paraId="29C3DF04" w14:textId="07998C52" w:rsidR="00156E39" w:rsidRPr="0098040F" w:rsidRDefault="00156E39" w:rsidP="00156E39">
      <w:pPr>
        <w:spacing w:after="0" w:line="240" w:lineRule="auto"/>
        <w:jc w:val="both"/>
        <w:rPr>
          <w:rFonts w:ascii="Courier New" w:hAnsi="Courier New" w:cs="Courier New"/>
          <w:b/>
          <w:bCs/>
          <w:kern w:val="2"/>
          <w14:ligatures w14:val="standardContextual"/>
        </w:rPr>
      </w:pPr>
      <w:r w:rsidRPr="0098040F">
        <w:rPr>
          <w:rFonts w:ascii="Courier New" w:hAnsi="Courier New" w:cs="Courier New"/>
          <w:b/>
          <w:bCs/>
          <w:kern w:val="2"/>
          <w14:ligatures w14:val="standardContextual"/>
        </w:rPr>
        <w:t>Běžné výdaje statutárního města Ostravy</w:t>
      </w:r>
      <w:r w:rsidRPr="0098040F">
        <w:rPr>
          <w:rFonts w:ascii="Courier New" w:hAnsi="Courier New" w:cs="Courier New"/>
          <w:kern w:val="2"/>
          <w14:ligatures w14:val="standardContextual"/>
        </w:rPr>
        <w:t xml:space="preserve"> po konsolidaci dosáhly v roce 202</w:t>
      </w:r>
      <w:r w:rsidR="00831E5A" w:rsidRPr="0098040F">
        <w:rPr>
          <w:rFonts w:ascii="Courier New" w:hAnsi="Courier New" w:cs="Courier New"/>
          <w:kern w:val="2"/>
          <w14:ligatures w14:val="standardContextual"/>
        </w:rPr>
        <w:t>4</w:t>
      </w:r>
      <w:r w:rsidRPr="0098040F">
        <w:rPr>
          <w:rFonts w:ascii="Courier New" w:hAnsi="Courier New" w:cs="Courier New"/>
          <w:kern w:val="2"/>
          <w14:ligatures w14:val="standardContextual"/>
        </w:rPr>
        <w:t xml:space="preserve"> celkové výše </w:t>
      </w:r>
      <w:r w:rsidRPr="0098040F">
        <w:rPr>
          <w:rFonts w:ascii="Courier New" w:hAnsi="Courier New" w:cs="Courier New"/>
          <w:b/>
          <w:bCs/>
          <w:kern w:val="2"/>
          <w14:ligatures w14:val="standardContextual"/>
        </w:rPr>
        <w:t>1</w:t>
      </w:r>
      <w:r w:rsidR="00831E5A" w:rsidRPr="0098040F">
        <w:rPr>
          <w:rFonts w:ascii="Courier New" w:hAnsi="Courier New" w:cs="Courier New"/>
          <w:b/>
          <w:bCs/>
          <w:kern w:val="2"/>
          <w14:ligatures w14:val="standardContextual"/>
        </w:rPr>
        <w:t>2 078 718</w:t>
      </w:r>
      <w:r w:rsidRPr="0098040F">
        <w:rPr>
          <w:rFonts w:ascii="Courier New" w:hAnsi="Courier New" w:cs="Courier New"/>
          <w:b/>
          <w:bCs/>
          <w:kern w:val="2"/>
          <w14:ligatures w14:val="standardContextual"/>
        </w:rPr>
        <w:t> tis.Kč.</w:t>
      </w:r>
    </w:p>
    <w:p w14:paraId="5A4F5E50" w14:textId="77777777" w:rsidR="00156E39" w:rsidRPr="0098040F" w:rsidRDefault="00156E39" w:rsidP="00156E39">
      <w:pPr>
        <w:spacing w:after="0" w:line="240" w:lineRule="auto"/>
        <w:jc w:val="both"/>
        <w:rPr>
          <w:rFonts w:ascii="Courier New" w:hAnsi="Courier New" w:cs="Courier New"/>
          <w:b/>
          <w:bCs/>
          <w:kern w:val="2"/>
          <w14:ligatures w14:val="standardContextual"/>
        </w:rPr>
      </w:pPr>
    </w:p>
    <w:p w14:paraId="31E2164E" w14:textId="49735AD5" w:rsidR="00156E39" w:rsidRPr="0098040F" w:rsidRDefault="00156E39" w:rsidP="00156E39">
      <w:pPr>
        <w:spacing w:after="0" w:line="240" w:lineRule="auto"/>
        <w:jc w:val="both"/>
        <w:rPr>
          <w:rFonts w:ascii="Courier New" w:hAnsi="Courier New" w:cs="Courier New"/>
          <w:b/>
          <w:bCs/>
          <w:kern w:val="2"/>
          <w14:ligatures w14:val="standardContextual"/>
        </w:rPr>
      </w:pPr>
      <w:r w:rsidRPr="0098040F">
        <w:rPr>
          <w:rFonts w:ascii="Courier New" w:hAnsi="Courier New" w:cs="Courier New"/>
          <w:b/>
          <w:bCs/>
          <w:kern w:val="2"/>
          <w14:ligatures w14:val="standardContextual"/>
        </w:rPr>
        <w:t xml:space="preserve">Běžné výdaje města </w:t>
      </w:r>
      <w:r w:rsidRPr="0098040F">
        <w:rPr>
          <w:rFonts w:ascii="Courier New" w:hAnsi="Courier New" w:cs="Courier New"/>
          <w:kern w:val="2"/>
          <w14:ligatures w14:val="standardContextual"/>
        </w:rPr>
        <w:t>po konsolidaci ve výši</w:t>
      </w:r>
      <w:r w:rsidRPr="0098040F">
        <w:rPr>
          <w:rFonts w:ascii="Courier New" w:hAnsi="Courier New" w:cs="Courier New"/>
          <w:b/>
          <w:bCs/>
          <w:kern w:val="2"/>
          <w14:ligatures w14:val="standardContextual"/>
        </w:rPr>
        <w:t xml:space="preserve"> </w:t>
      </w:r>
      <w:r w:rsidR="004769BB" w:rsidRPr="0098040F">
        <w:rPr>
          <w:rFonts w:ascii="Courier New" w:hAnsi="Courier New" w:cs="Courier New"/>
          <w:b/>
          <w:bCs/>
          <w:kern w:val="2"/>
          <w14:ligatures w14:val="standardContextual"/>
        </w:rPr>
        <w:t>10 159 143</w:t>
      </w:r>
      <w:r w:rsidRPr="0098040F">
        <w:rPr>
          <w:rFonts w:ascii="Courier New" w:hAnsi="Courier New" w:cs="Courier New"/>
          <w:b/>
          <w:bCs/>
          <w:kern w:val="2"/>
          <w14:ligatures w14:val="standardContextual"/>
        </w:rPr>
        <w:t xml:space="preserve"> tis.Kč </w:t>
      </w:r>
      <w:r w:rsidRPr="0098040F">
        <w:rPr>
          <w:rFonts w:ascii="Courier New" w:hAnsi="Courier New" w:cs="Courier New"/>
          <w:kern w:val="2"/>
          <w14:ligatures w14:val="standardContextual"/>
        </w:rPr>
        <w:t>jsou podrobně komentovány v části</w:t>
      </w:r>
      <w:r w:rsidRPr="0098040F">
        <w:rPr>
          <w:rFonts w:ascii="Courier New" w:hAnsi="Courier New" w:cs="Courier New"/>
          <w:b/>
          <w:bCs/>
          <w:kern w:val="2"/>
          <w14:ligatures w14:val="standardContextual"/>
        </w:rPr>
        <w:t xml:space="preserve"> Závěrečný účet města Ostravy.</w:t>
      </w:r>
    </w:p>
    <w:p w14:paraId="497E6FC0" w14:textId="77777777" w:rsidR="00156E39" w:rsidRPr="0098040F" w:rsidRDefault="00156E39" w:rsidP="00156E39">
      <w:pPr>
        <w:spacing w:after="0" w:line="240" w:lineRule="auto"/>
        <w:jc w:val="both"/>
        <w:rPr>
          <w:rFonts w:ascii="Courier New" w:hAnsi="Courier New" w:cs="Courier New"/>
          <w:kern w:val="2"/>
          <w14:ligatures w14:val="standardContextual"/>
        </w:rPr>
      </w:pPr>
    </w:p>
    <w:p w14:paraId="1291E22F" w14:textId="2C998D59" w:rsidR="00156E39" w:rsidRPr="0098040F" w:rsidRDefault="00156E39" w:rsidP="00156E39">
      <w:pPr>
        <w:spacing w:after="0" w:line="240" w:lineRule="auto"/>
        <w:jc w:val="both"/>
        <w:rPr>
          <w:rFonts w:ascii="Courier New" w:hAnsi="Courier New" w:cs="Courier New"/>
          <w:kern w:val="2"/>
          <w14:ligatures w14:val="standardContextual"/>
        </w:rPr>
      </w:pPr>
      <w:r w:rsidRPr="0098040F">
        <w:rPr>
          <w:rFonts w:ascii="Courier New" w:hAnsi="Courier New" w:cs="Courier New"/>
          <w:b/>
          <w:bCs/>
          <w:kern w:val="2"/>
          <w14:ligatures w14:val="standardContextual"/>
        </w:rPr>
        <w:t>Běžné výdaje městských obvodů</w:t>
      </w:r>
      <w:r w:rsidRPr="0098040F">
        <w:rPr>
          <w:rFonts w:ascii="Courier New" w:hAnsi="Courier New" w:cs="Courier New"/>
          <w:kern w:val="2"/>
          <w14:ligatures w14:val="standardContextual"/>
        </w:rPr>
        <w:t xml:space="preserve"> po konsolidaci dosáhly celkové výše </w:t>
      </w:r>
      <w:r w:rsidRPr="0098040F">
        <w:rPr>
          <w:rFonts w:ascii="Courier New" w:hAnsi="Courier New" w:cs="Courier New"/>
          <w:b/>
          <w:bCs/>
          <w:kern w:val="2"/>
          <w14:ligatures w14:val="standardContextual"/>
        </w:rPr>
        <w:t>3</w:t>
      </w:r>
      <w:r w:rsidR="00C62F57" w:rsidRPr="0098040F">
        <w:rPr>
          <w:rFonts w:ascii="Courier New" w:hAnsi="Courier New" w:cs="Courier New"/>
          <w:b/>
          <w:bCs/>
          <w:kern w:val="2"/>
          <w14:ligatures w14:val="standardContextual"/>
        </w:rPr>
        <w:t> 968 243 </w:t>
      </w:r>
      <w:r w:rsidRPr="0098040F">
        <w:rPr>
          <w:rFonts w:ascii="Courier New" w:hAnsi="Courier New" w:cs="Courier New"/>
          <w:b/>
          <w:bCs/>
          <w:kern w:val="2"/>
          <w14:ligatures w14:val="standardContextual"/>
        </w:rPr>
        <w:t>tis.Kč</w:t>
      </w:r>
      <w:r w:rsidRPr="0098040F">
        <w:rPr>
          <w:rFonts w:ascii="Courier New" w:hAnsi="Courier New" w:cs="Courier New"/>
          <w:kern w:val="2"/>
          <w14:ligatures w14:val="standardContextual"/>
        </w:rPr>
        <w:t>.</w:t>
      </w:r>
    </w:p>
    <w:p w14:paraId="019ED8DB" w14:textId="77777777" w:rsidR="00156E39" w:rsidRPr="0098040F" w:rsidRDefault="00156E39" w:rsidP="00156E39">
      <w:pPr>
        <w:spacing w:after="0" w:line="240" w:lineRule="auto"/>
        <w:jc w:val="both"/>
        <w:rPr>
          <w:rFonts w:ascii="Courier New" w:hAnsi="Courier New" w:cs="Courier New"/>
          <w:kern w:val="2"/>
          <w14:ligatures w14:val="standardContextual"/>
        </w:rPr>
      </w:pPr>
      <w:r w:rsidRPr="0098040F">
        <w:rPr>
          <w:rFonts w:ascii="Courier New" w:hAnsi="Courier New" w:cs="Courier New"/>
          <w:kern w:val="2"/>
          <w14:ligatures w14:val="standardContextual"/>
        </w:rPr>
        <w:t>Na úrovni městských obvodů patří k nejvyšším výdajům výdaje v odvětvích</w:t>
      </w:r>
    </w:p>
    <w:p w14:paraId="45F1EA61" w14:textId="191CAADE" w:rsidR="00156E39" w:rsidRPr="0098040F" w:rsidRDefault="00156E39" w:rsidP="00156E39">
      <w:pPr>
        <w:spacing w:after="0" w:line="240" w:lineRule="auto"/>
        <w:jc w:val="both"/>
        <w:rPr>
          <w:rFonts w:ascii="Courier New" w:hAnsi="Courier New" w:cs="Courier New"/>
          <w:kern w:val="2"/>
          <w14:ligatures w14:val="standardContextual"/>
        </w:rPr>
      </w:pPr>
      <w:r w:rsidRPr="0098040F">
        <w:rPr>
          <w:rFonts w:ascii="Courier New" w:hAnsi="Courier New" w:cs="Courier New"/>
          <w:kern w:val="2"/>
          <w14:ligatures w14:val="standardContextual"/>
        </w:rPr>
        <w:t>- činnost místní správy (</w:t>
      </w:r>
      <w:r w:rsidR="004769BB" w:rsidRPr="0098040F">
        <w:rPr>
          <w:rFonts w:ascii="Courier New" w:hAnsi="Courier New" w:cs="Courier New"/>
          <w:kern w:val="2"/>
          <w14:ligatures w14:val="standardContextual"/>
        </w:rPr>
        <w:t>919 844</w:t>
      </w:r>
      <w:r w:rsidRPr="0098040F">
        <w:rPr>
          <w:rFonts w:ascii="Courier New" w:hAnsi="Courier New" w:cs="Courier New"/>
          <w:kern w:val="2"/>
          <w14:ligatures w14:val="standardContextual"/>
        </w:rPr>
        <w:t> tis.Kč),</w:t>
      </w:r>
    </w:p>
    <w:p w14:paraId="07A9D73C" w14:textId="10C99EF4" w:rsidR="0071616F" w:rsidRPr="0098040F" w:rsidRDefault="0071616F" w:rsidP="00156E39">
      <w:pPr>
        <w:spacing w:after="0" w:line="240" w:lineRule="auto"/>
        <w:jc w:val="both"/>
        <w:rPr>
          <w:rFonts w:ascii="Courier New" w:hAnsi="Courier New" w:cs="Courier New"/>
          <w:kern w:val="2"/>
          <w14:ligatures w14:val="standardContextual"/>
        </w:rPr>
      </w:pPr>
      <w:r w:rsidRPr="0098040F">
        <w:rPr>
          <w:rFonts w:ascii="Courier New" w:hAnsi="Courier New" w:cs="Courier New"/>
          <w:kern w:val="2"/>
          <w14:ligatures w14:val="standardContextual"/>
        </w:rPr>
        <w:t>- bytového hospodářství (754 772 tis. Kč), vycházející z toho, že městské obvody hospodaří s byty jako svěřeným majetkem,</w:t>
      </w:r>
    </w:p>
    <w:p w14:paraId="6CB95424" w14:textId="6F56956B" w:rsidR="00156E39" w:rsidRPr="0098040F" w:rsidRDefault="00156E39" w:rsidP="00156E39">
      <w:pPr>
        <w:spacing w:after="0" w:line="240" w:lineRule="auto"/>
        <w:jc w:val="both"/>
        <w:rPr>
          <w:rFonts w:ascii="Courier New" w:hAnsi="Courier New" w:cs="Courier New"/>
          <w:kern w:val="2"/>
          <w14:ligatures w14:val="standardContextual"/>
        </w:rPr>
      </w:pPr>
      <w:r w:rsidRPr="0098040F">
        <w:rPr>
          <w:rFonts w:ascii="Courier New" w:hAnsi="Courier New" w:cs="Courier New"/>
          <w:kern w:val="2"/>
          <w14:ligatures w14:val="standardContextual"/>
        </w:rPr>
        <w:t>- školství (</w:t>
      </w:r>
      <w:r w:rsidR="004769BB" w:rsidRPr="0098040F">
        <w:rPr>
          <w:rFonts w:ascii="Courier New" w:hAnsi="Courier New" w:cs="Courier New"/>
          <w:kern w:val="2"/>
          <w14:ligatures w14:val="standardContextual"/>
        </w:rPr>
        <w:t>612 910</w:t>
      </w:r>
      <w:r w:rsidRPr="0098040F">
        <w:rPr>
          <w:rFonts w:ascii="Courier New" w:hAnsi="Courier New" w:cs="Courier New"/>
          <w:kern w:val="2"/>
          <w14:ligatures w14:val="standardContextual"/>
        </w:rPr>
        <w:t xml:space="preserve"> tis. Kč), vyplývající z úlohy městských obvodů jako </w:t>
      </w:r>
    </w:p>
    <w:p w14:paraId="1CDDEAA2" w14:textId="77777777" w:rsidR="00156E39" w:rsidRPr="0098040F" w:rsidRDefault="00156E39" w:rsidP="00156E39">
      <w:pPr>
        <w:spacing w:after="0" w:line="240" w:lineRule="auto"/>
        <w:jc w:val="both"/>
        <w:rPr>
          <w:rFonts w:ascii="Courier New" w:hAnsi="Courier New" w:cs="Courier New"/>
          <w:kern w:val="2"/>
          <w14:ligatures w14:val="standardContextual"/>
        </w:rPr>
      </w:pPr>
      <w:r w:rsidRPr="0098040F">
        <w:rPr>
          <w:rFonts w:ascii="Courier New" w:hAnsi="Courier New" w:cs="Courier New"/>
          <w:kern w:val="2"/>
          <w14:ligatures w14:val="standardContextual"/>
        </w:rPr>
        <w:t xml:space="preserve">zřizovatele základních a mateřských škol, </w:t>
      </w:r>
    </w:p>
    <w:p w14:paraId="087EFE94" w14:textId="6ABC0B79" w:rsidR="00156E39" w:rsidRPr="0098040F" w:rsidRDefault="00156E39" w:rsidP="00156E39">
      <w:pPr>
        <w:spacing w:after="0" w:line="240" w:lineRule="auto"/>
        <w:jc w:val="both"/>
        <w:rPr>
          <w:rFonts w:ascii="Courier New" w:hAnsi="Courier New" w:cs="Courier New"/>
          <w:kern w:val="2"/>
          <w14:ligatures w14:val="standardContextual"/>
        </w:rPr>
      </w:pPr>
      <w:r w:rsidRPr="0098040F">
        <w:rPr>
          <w:rFonts w:ascii="Courier New" w:hAnsi="Courier New" w:cs="Courier New"/>
          <w:kern w:val="2"/>
          <w14:ligatures w14:val="standardContextual"/>
        </w:rPr>
        <w:t>- bytového hospodářství (</w:t>
      </w:r>
      <w:r w:rsidR="004769BB" w:rsidRPr="0098040F">
        <w:rPr>
          <w:rFonts w:ascii="Courier New" w:hAnsi="Courier New" w:cs="Courier New"/>
          <w:kern w:val="2"/>
          <w14:ligatures w14:val="standardContextual"/>
        </w:rPr>
        <w:t>754 772</w:t>
      </w:r>
      <w:r w:rsidRPr="0098040F">
        <w:rPr>
          <w:rFonts w:ascii="Courier New" w:hAnsi="Courier New" w:cs="Courier New"/>
          <w:kern w:val="2"/>
          <w14:ligatures w14:val="standardContextual"/>
        </w:rPr>
        <w:t xml:space="preserve"> tis. Kč), vycházející z toho, že městské obvody hospodaří s byty jako svěřeným majetkem,</w:t>
      </w:r>
    </w:p>
    <w:p w14:paraId="49D33062" w14:textId="6F273AD0" w:rsidR="0071616F" w:rsidRPr="0098040F" w:rsidRDefault="0071616F" w:rsidP="00156E39">
      <w:pPr>
        <w:spacing w:after="0" w:line="240" w:lineRule="auto"/>
        <w:jc w:val="both"/>
        <w:rPr>
          <w:rFonts w:ascii="Courier New" w:hAnsi="Courier New" w:cs="Courier New"/>
          <w:kern w:val="2"/>
          <w14:ligatures w14:val="standardContextual"/>
        </w:rPr>
      </w:pPr>
      <w:r w:rsidRPr="0098040F">
        <w:rPr>
          <w:rFonts w:ascii="Courier New" w:hAnsi="Courier New" w:cs="Courier New"/>
          <w:kern w:val="2"/>
          <w14:ligatures w14:val="standardContextual"/>
        </w:rPr>
        <w:t>- doprava (312 458 tis. Kč)</w:t>
      </w:r>
    </w:p>
    <w:p w14:paraId="0AF93050" w14:textId="5C91307B" w:rsidR="00156E39" w:rsidRPr="0098040F" w:rsidRDefault="00156E39" w:rsidP="00156E39">
      <w:pPr>
        <w:spacing w:after="0" w:line="240" w:lineRule="auto"/>
        <w:jc w:val="both"/>
        <w:rPr>
          <w:rFonts w:ascii="Courier New" w:hAnsi="Courier New" w:cs="Courier New"/>
          <w:kern w:val="2"/>
          <w14:ligatures w14:val="standardContextual"/>
        </w:rPr>
      </w:pPr>
      <w:r w:rsidRPr="0098040F">
        <w:rPr>
          <w:rFonts w:ascii="Courier New" w:hAnsi="Courier New" w:cs="Courier New"/>
          <w:kern w:val="2"/>
          <w14:ligatures w14:val="standardContextual"/>
        </w:rPr>
        <w:t>- péče o vzhled obcí a veřejnou zeleň (</w:t>
      </w:r>
      <w:r w:rsidR="0071616F" w:rsidRPr="0098040F">
        <w:rPr>
          <w:rFonts w:ascii="Courier New" w:hAnsi="Courier New" w:cs="Courier New"/>
          <w:kern w:val="2"/>
          <w14:ligatures w14:val="standardContextual"/>
        </w:rPr>
        <w:t>251 376</w:t>
      </w:r>
      <w:r w:rsidRPr="0098040F">
        <w:rPr>
          <w:rFonts w:ascii="Courier New" w:hAnsi="Courier New" w:cs="Courier New"/>
          <w:kern w:val="2"/>
          <w14:ligatures w14:val="standardContextual"/>
        </w:rPr>
        <w:t xml:space="preserve"> tis.Kč).</w:t>
      </w:r>
    </w:p>
    <w:p w14:paraId="14BF178D" w14:textId="77777777" w:rsidR="00156E39" w:rsidRPr="0098040F" w:rsidRDefault="00156E39" w:rsidP="00156E39">
      <w:pPr>
        <w:spacing w:after="0" w:line="240" w:lineRule="auto"/>
        <w:jc w:val="both"/>
        <w:rPr>
          <w:rFonts w:ascii="Courier New" w:hAnsi="Courier New" w:cs="Courier New"/>
          <w:color w:val="FF0000"/>
          <w:kern w:val="2"/>
          <w14:ligatures w14:val="standardContextual"/>
        </w:rPr>
      </w:pPr>
    </w:p>
    <w:p w14:paraId="01F72F54" w14:textId="77777777" w:rsidR="00156E39" w:rsidRPr="0098040F" w:rsidRDefault="00156E39" w:rsidP="00156E39">
      <w:pPr>
        <w:spacing w:after="0" w:line="240" w:lineRule="auto"/>
        <w:jc w:val="both"/>
        <w:rPr>
          <w:rFonts w:ascii="Courier New" w:hAnsi="Courier New" w:cs="Courier New"/>
          <w:kern w:val="2"/>
          <w14:ligatures w14:val="standardContextual"/>
        </w:rPr>
      </w:pPr>
      <w:r w:rsidRPr="0098040F">
        <w:rPr>
          <w:rFonts w:ascii="Courier New" w:hAnsi="Courier New" w:cs="Courier New"/>
          <w:kern w:val="2"/>
          <w14:ligatures w14:val="standardContextual"/>
        </w:rPr>
        <w:t>Z věcného hlediska zaznamenaly městské obvody nejvyšší výdaje na položkách</w:t>
      </w:r>
    </w:p>
    <w:p w14:paraId="02DF585A" w14:textId="06DB1548" w:rsidR="00156E39" w:rsidRPr="0098040F" w:rsidRDefault="00156E39" w:rsidP="00156E39">
      <w:pPr>
        <w:spacing w:after="0" w:line="240" w:lineRule="auto"/>
        <w:jc w:val="both"/>
        <w:rPr>
          <w:rFonts w:ascii="Courier New" w:hAnsi="Courier New" w:cs="Courier New"/>
          <w:kern w:val="2"/>
          <w14:ligatures w14:val="standardContextual"/>
        </w:rPr>
      </w:pPr>
      <w:r w:rsidRPr="0098040F">
        <w:rPr>
          <w:rFonts w:ascii="Courier New" w:hAnsi="Courier New" w:cs="Courier New"/>
          <w:kern w:val="2"/>
          <w14:ligatures w14:val="standardContextual"/>
        </w:rPr>
        <w:t>- platy a obdobné související výdaje (1</w:t>
      </w:r>
      <w:r w:rsidR="0071616F" w:rsidRPr="0098040F">
        <w:rPr>
          <w:rFonts w:ascii="Courier New" w:hAnsi="Courier New" w:cs="Courier New"/>
          <w:kern w:val="2"/>
          <w14:ligatures w14:val="standardContextual"/>
        </w:rPr>
        <w:t> 114 314</w:t>
      </w:r>
      <w:r w:rsidRPr="0098040F">
        <w:rPr>
          <w:rFonts w:ascii="Courier New" w:hAnsi="Courier New" w:cs="Courier New"/>
          <w:kern w:val="2"/>
          <w14:ligatures w14:val="standardContextual"/>
        </w:rPr>
        <w:t xml:space="preserve"> tis. Kč),</w:t>
      </w:r>
    </w:p>
    <w:p w14:paraId="4D4D15F7" w14:textId="1A270D3F" w:rsidR="00156E39" w:rsidRPr="0098040F" w:rsidRDefault="00156E39" w:rsidP="00156E39">
      <w:pPr>
        <w:spacing w:after="0" w:line="240" w:lineRule="auto"/>
        <w:jc w:val="both"/>
        <w:rPr>
          <w:rFonts w:ascii="Courier New" w:hAnsi="Courier New" w:cs="Courier New"/>
          <w:kern w:val="2"/>
          <w14:ligatures w14:val="standardContextual"/>
        </w:rPr>
      </w:pPr>
      <w:r w:rsidRPr="0098040F">
        <w:rPr>
          <w:rFonts w:ascii="Courier New" w:hAnsi="Courier New" w:cs="Courier New"/>
          <w:kern w:val="2"/>
          <w14:ligatures w14:val="standardContextual"/>
        </w:rPr>
        <w:t>- NIV příspěvky zřízeným příspěvkovým organizacím (</w:t>
      </w:r>
      <w:r w:rsidR="0071616F" w:rsidRPr="0098040F">
        <w:rPr>
          <w:rFonts w:ascii="Courier New" w:hAnsi="Courier New" w:cs="Courier New"/>
          <w:kern w:val="2"/>
          <w14:ligatures w14:val="standardContextual"/>
        </w:rPr>
        <w:t>805 424</w:t>
      </w:r>
      <w:r w:rsidRPr="0098040F">
        <w:rPr>
          <w:rFonts w:ascii="Courier New" w:hAnsi="Courier New" w:cs="Courier New"/>
          <w:kern w:val="2"/>
          <w14:ligatures w14:val="standardContextual"/>
        </w:rPr>
        <w:t xml:space="preserve"> tis. Kč),</w:t>
      </w:r>
    </w:p>
    <w:p w14:paraId="21508815" w14:textId="2E3DCE19" w:rsidR="00156E39" w:rsidRPr="0098040F" w:rsidRDefault="00156E39" w:rsidP="00156E39">
      <w:pPr>
        <w:spacing w:after="0" w:line="240" w:lineRule="auto"/>
        <w:jc w:val="both"/>
        <w:rPr>
          <w:rFonts w:ascii="Courier New" w:hAnsi="Courier New" w:cs="Courier New"/>
          <w:kern w:val="2"/>
          <w14:ligatures w14:val="standardContextual"/>
        </w:rPr>
      </w:pPr>
      <w:r w:rsidRPr="0098040F">
        <w:rPr>
          <w:rFonts w:ascii="Courier New" w:hAnsi="Courier New" w:cs="Courier New"/>
          <w:kern w:val="2"/>
          <w14:ligatures w14:val="standardContextual"/>
        </w:rPr>
        <w:t>- nákup služeb (5</w:t>
      </w:r>
      <w:r w:rsidR="0071616F" w:rsidRPr="0098040F">
        <w:rPr>
          <w:rFonts w:ascii="Courier New" w:hAnsi="Courier New" w:cs="Courier New"/>
          <w:kern w:val="2"/>
          <w14:ligatures w14:val="standardContextual"/>
        </w:rPr>
        <w:t>54 128</w:t>
      </w:r>
      <w:r w:rsidRPr="0098040F">
        <w:rPr>
          <w:rFonts w:ascii="Courier New" w:hAnsi="Courier New" w:cs="Courier New"/>
          <w:kern w:val="2"/>
          <w14:ligatures w14:val="standardContextual"/>
        </w:rPr>
        <w:t xml:space="preserve"> tis. Kč),</w:t>
      </w:r>
    </w:p>
    <w:p w14:paraId="29815A48" w14:textId="54295D2E" w:rsidR="00156E39" w:rsidRPr="0098040F" w:rsidRDefault="00156E39" w:rsidP="00156E39">
      <w:pPr>
        <w:spacing w:after="0" w:line="240" w:lineRule="auto"/>
        <w:jc w:val="both"/>
        <w:rPr>
          <w:rFonts w:ascii="Courier New" w:hAnsi="Courier New" w:cs="Courier New"/>
          <w:kern w:val="2"/>
          <w14:ligatures w14:val="standardContextual"/>
        </w:rPr>
      </w:pPr>
      <w:r w:rsidRPr="0098040F">
        <w:rPr>
          <w:rFonts w:ascii="Courier New" w:hAnsi="Courier New" w:cs="Courier New"/>
          <w:kern w:val="2"/>
          <w14:ligatures w14:val="standardContextual"/>
        </w:rPr>
        <w:t>- opravy a udržování (</w:t>
      </w:r>
      <w:r w:rsidR="0071616F" w:rsidRPr="0098040F">
        <w:rPr>
          <w:rFonts w:ascii="Courier New" w:hAnsi="Courier New" w:cs="Courier New"/>
          <w:kern w:val="2"/>
          <w14:ligatures w14:val="standardContextual"/>
        </w:rPr>
        <w:t>562 760</w:t>
      </w:r>
      <w:r w:rsidRPr="0098040F">
        <w:rPr>
          <w:rFonts w:ascii="Courier New" w:hAnsi="Courier New" w:cs="Courier New"/>
          <w:kern w:val="2"/>
          <w14:ligatures w14:val="standardContextual"/>
        </w:rPr>
        <w:t xml:space="preserve"> tis. Kč),</w:t>
      </w:r>
    </w:p>
    <w:p w14:paraId="62714F06" w14:textId="76C2C17A" w:rsidR="00156E39" w:rsidRPr="0098040F" w:rsidRDefault="00156E39" w:rsidP="00156E39">
      <w:pPr>
        <w:spacing w:after="0" w:line="240" w:lineRule="auto"/>
        <w:jc w:val="both"/>
        <w:rPr>
          <w:rFonts w:ascii="Courier New" w:hAnsi="Courier New" w:cs="Courier New"/>
          <w:kern w:val="2"/>
          <w14:ligatures w14:val="standardContextual"/>
        </w:rPr>
      </w:pPr>
      <w:r w:rsidRPr="0098040F">
        <w:rPr>
          <w:rFonts w:ascii="Courier New" w:hAnsi="Courier New" w:cs="Courier New"/>
          <w:kern w:val="2"/>
          <w14:ligatures w14:val="standardContextual"/>
        </w:rPr>
        <w:t>- nákup paliv, vody a energie (4</w:t>
      </w:r>
      <w:r w:rsidR="0071616F" w:rsidRPr="0098040F">
        <w:rPr>
          <w:rFonts w:ascii="Courier New" w:hAnsi="Courier New" w:cs="Courier New"/>
          <w:kern w:val="2"/>
          <w14:ligatures w14:val="standardContextual"/>
        </w:rPr>
        <w:t>63 069</w:t>
      </w:r>
      <w:r w:rsidRPr="0098040F">
        <w:rPr>
          <w:rFonts w:ascii="Courier New" w:hAnsi="Courier New" w:cs="Courier New"/>
          <w:kern w:val="2"/>
          <w14:ligatures w14:val="standardContextual"/>
        </w:rPr>
        <w:t xml:space="preserve"> tis. Kč).</w:t>
      </w:r>
    </w:p>
    <w:p w14:paraId="2FF19556" w14:textId="77777777" w:rsidR="00156E39" w:rsidRPr="0098040F" w:rsidRDefault="00156E39" w:rsidP="00156E39">
      <w:pPr>
        <w:spacing w:after="0" w:line="240" w:lineRule="auto"/>
        <w:jc w:val="both"/>
        <w:rPr>
          <w:rFonts w:ascii="Courier New" w:hAnsi="Courier New" w:cs="Courier New"/>
          <w:color w:val="FF0000"/>
          <w:kern w:val="2"/>
          <w14:ligatures w14:val="standardContextual"/>
        </w:rPr>
      </w:pPr>
    </w:p>
    <w:p w14:paraId="61FADD41" w14:textId="77777777" w:rsidR="00156E39" w:rsidRPr="0098040F" w:rsidRDefault="00156E39" w:rsidP="00156E39">
      <w:pPr>
        <w:spacing w:after="0" w:line="240" w:lineRule="auto"/>
        <w:jc w:val="both"/>
        <w:rPr>
          <w:rFonts w:ascii="Courier New" w:hAnsi="Courier New" w:cs="Courier New"/>
          <w:color w:val="FF0000"/>
          <w:kern w:val="2"/>
          <w14:ligatures w14:val="standardContextual"/>
        </w:rPr>
      </w:pPr>
    </w:p>
    <w:p w14:paraId="7006FEB9" w14:textId="77777777" w:rsidR="00156E39" w:rsidRPr="0098040F" w:rsidRDefault="00156E39" w:rsidP="00156E39">
      <w:pPr>
        <w:spacing w:after="0" w:line="240" w:lineRule="auto"/>
        <w:jc w:val="both"/>
        <w:rPr>
          <w:rFonts w:ascii="Courier New" w:hAnsi="Courier New" w:cs="Courier New"/>
          <w:color w:val="FF0000"/>
          <w:kern w:val="2"/>
          <w14:ligatures w14:val="standardContextual"/>
        </w:rPr>
      </w:pPr>
    </w:p>
    <w:p w14:paraId="5766DF90" w14:textId="2A27533C" w:rsidR="00156E39" w:rsidRPr="0098040F" w:rsidRDefault="00156E39" w:rsidP="00156E39">
      <w:pPr>
        <w:spacing w:after="0" w:line="240" w:lineRule="auto"/>
        <w:jc w:val="both"/>
        <w:rPr>
          <w:rFonts w:ascii="Courier New" w:hAnsi="Courier New" w:cs="Courier New"/>
          <w:kern w:val="2"/>
          <w14:ligatures w14:val="standardContextual"/>
        </w:rPr>
      </w:pPr>
      <w:r w:rsidRPr="0098040F">
        <w:rPr>
          <w:rFonts w:ascii="Courier New" w:hAnsi="Courier New" w:cs="Courier New"/>
          <w:b/>
          <w:bCs/>
          <w:kern w:val="2"/>
          <w14:ligatures w14:val="standardContextual"/>
        </w:rPr>
        <w:t xml:space="preserve">2. KAPITÁLOVÉ VÝDAJE </w:t>
      </w:r>
      <w:r w:rsidRPr="0098040F">
        <w:rPr>
          <w:rFonts w:ascii="Courier New" w:hAnsi="Courier New" w:cs="Courier New"/>
          <w:kern w:val="2"/>
          <w14:ligatures w14:val="standardContextual"/>
        </w:rPr>
        <w:t xml:space="preserve">(přílohy č. </w:t>
      </w:r>
      <w:r w:rsidR="0071616F" w:rsidRPr="0098040F">
        <w:rPr>
          <w:rFonts w:ascii="Courier New" w:hAnsi="Courier New" w:cs="Courier New"/>
          <w:kern w:val="2"/>
          <w14:ligatures w14:val="standardContextual"/>
        </w:rPr>
        <w:t>4</w:t>
      </w:r>
      <w:r w:rsidRPr="0098040F">
        <w:rPr>
          <w:rFonts w:ascii="Courier New" w:hAnsi="Courier New" w:cs="Courier New"/>
          <w:kern w:val="2"/>
          <w14:ligatures w14:val="standardContextual"/>
        </w:rPr>
        <w:t xml:space="preserve">, 5, </w:t>
      </w:r>
      <w:r w:rsidR="0071616F" w:rsidRPr="0098040F">
        <w:rPr>
          <w:rFonts w:ascii="Courier New" w:hAnsi="Courier New" w:cs="Courier New"/>
          <w:kern w:val="2"/>
          <w14:ligatures w14:val="standardContextual"/>
        </w:rPr>
        <w:t>23 a 24</w:t>
      </w:r>
      <w:r w:rsidRPr="0098040F">
        <w:rPr>
          <w:rFonts w:ascii="Courier New" w:hAnsi="Courier New" w:cs="Courier New"/>
          <w:kern w:val="2"/>
          <w14:ligatures w14:val="standardContextual"/>
        </w:rPr>
        <w:t>)</w:t>
      </w:r>
    </w:p>
    <w:p w14:paraId="209B87EF" w14:textId="77777777" w:rsidR="00156E39" w:rsidRPr="0098040F" w:rsidRDefault="00156E39" w:rsidP="00156E39">
      <w:pPr>
        <w:spacing w:after="0" w:line="240" w:lineRule="auto"/>
        <w:jc w:val="both"/>
        <w:rPr>
          <w:rFonts w:ascii="Courier New" w:hAnsi="Courier New" w:cs="Courier New"/>
          <w:kern w:val="2"/>
          <w14:ligatures w14:val="standardContextual"/>
        </w:rPr>
      </w:pPr>
    </w:p>
    <w:p w14:paraId="6B612700" w14:textId="71219395" w:rsidR="00156E39" w:rsidRPr="0098040F" w:rsidRDefault="00156E39" w:rsidP="00156E39">
      <w:pPr>
        <w:spacing w:after="0" w:line="240" w:lineRule="auto"/>
        <w:jc w:val="both"/>
        <w:rPr>
          <w:rFonts w:ascii="Courier New" w:hAnsi="Courier New" w:cs="Courier New"/>
          <w:b/>
          <w:bCs/>
          <w:kern w:val="2"/>
          <w14:ligatures w14:val="standardContextual"/>
        </w:rPr>
      </w:pPr>
      <w:r w:rsidRPr="0098040F">
        <w:rPr>
          <w:rFonts w:ascii="Courier New" w:hAnsi="Courier New" w:cs="Courier New"/>
          <w:b/>
          <w:bCs/>
          <w:kern w:val="2"/>
          <w14:ligatures w14:val="standardContextual"/>
        </w:rPr>
        <w:t>Kapitálové výdaje statutárního města Ostravy</w:t>
      </w:r>
      <w:r w:rsidRPr="0098040F">
        <w:rPr>
          <w:rFonts w:ascii="Courier New" w:hAnsi="Courier New" w:cs="Courier New"/>
          <w:kern w:val="2"/>
          <w14:ligatures w14:val="standardContextual"/>
        </w:rPr>
        <w:t xml:space="preserve"> po konsolidaci dosáhly v roce 202</w:t>
      </w:r>
      <w:r w:rsidR="00831E5A" w:rsidRPr="0098040F">
        <w:rPr>
          <w:rFonts w:ascii="Courier New" w:hAnsi="Courier New" w:cs="Courier New"/>
          <w:kern w:val="2"/>
          <w14:ligatures w14:val="standardContextual"/>
        </w:rPr>
        <w:t>4</w:t>
      </w:r>
      <w:r w:rsidRPr="0098040F">
        <w:rPr>
          <w:rFonts w:ascii="Courier New" w:hAnsi="Courier New" w:cs="Courier New"/>
          <w:kern w:val="2"/>
          <w14:ligatures w14:val="standardContextual"/>
        </w:rPr>
        <w:t xml:space="preserve"> celkové výše </w:t>
      </w:r>
      <w:r w:rsidRPr="0098040F">
        <w:rPr>
          <w:rFonts w:ascii="Courier New" w:hAnsi="Courier New" w:cs="Courier New"/>
          <w:b/>
          <w:bCs/>
          <w:kern w:val="2"/>
          <w14:ligatures w14:val="standardContextual"/>
        </w:rPr>
        <w:t>3</w:t>
      </w:r>
      <w:r w:rsidR="0071616F" w:rsidRPr="0098040F">
        <w:rPr>
          <w:rFonts w:ascii="Courier New" w:hAnsi="Courier New" w:cs="Courier New"/>
          <w:b/>
          <w:bCs/>
          <w:kern w:val="2"/>
          <w14:ligatures w14:val="standardContextual"/>
        </w:rPr>
        <w:t> 681 756</w:t>
      </w:r>
      <w:r w:rsidRPr="0098040F">
        <w:rPr>
          <w:rFonts w:ascii="Courier New" w:hAnsi="Courier New" w:cs="Courier New"/>
          <w:b/>
          <w:bCs/>
          <w:kern w:val="2"/>
          <w14:ligatures w14:val="standardContextual"/>
        </w:rPr>
        <w:t> tis.Kč.</w:t>
      </w:r>
      <w:r w:rsidR="00831E5A" w:rsidRPr="0098040F">
        <w:rPr>
          <w:rFonts w:ascii="Courier New" w:hAnsi="Courier New" w:cs="Courier New"/>
          <w:b/>
          <w:bCs/>
          <w:kern w:val="2"/>
          <w14:ligatures w14:val="standardContextual"/>
        </w:rPr>
        <w:t xml:space="preserve"> K</w:t>
      </w:r>
      <w:r w:rsidRPr="0098040F">
        <w:rPr>
          <w:rFonts w:ascii="Courier New" w:hAnsi="Courier New" w:cs="Courier New"/>
          <w:b/>
          <w:bCs/>
          <w:kern w:val="2"/>
          <w14:ligatures w14:val="standardContextual"/>
        </w:rPr>
        <w:t xml:space="preserve">apitálové výdaje města </w:t>
      </w:r>
      <w:r w:rsidRPr="0098040F">
        <w:rPr>
          <w:rFonts w:ascii="Courier New" w:hAnsi="Courier New" w:cs="Courier New"/>
          <w:kern w:val="2"/>
          <w14:ligatures w14:val="standardContextual"/>
        </w:rPr>
        <w:t>po konsolidaci ve výši</w:t>
      </w:r>
      <w:r w:rsidRPr="0098040F">
        <w:rPr>
          <w:rFonts w:ascii="Courier New" w:hAnsi="Courier New" w:cs="Courier New"/>
          <w:b/>
          <w:bCs/>
          <w:kern w:val="2"/>
          <w14:ligatures w14:val="standardContextual"/>
        </w:rPr>
        <w:t xml:space="preserve"> </w:t>
      </w:r>
      <w:r w:rsidR="00CA51A4" w:rsidRPr="0098040F">
        <w:rPr>
          <w:rFonts w:ascii="Courier New" w:hAnsi="Courier New" w:cs="Courier New"/>
          <w:b/>
          <w:bCs/>
          <w:kern w:val="2"/>
          <w14:ligatures w14:val="standardContextual"/>
        </w:rPr>
        <w:t>3 266 763</w:t>
      </w:r>
      <w:r w:rsidRPr="0098040F">
        <w:rPr>
          <w:rFonts w:ascii="Courier New" w:hAnsi="Courier New" w:cs="Courier New"/>
          <w:b/>
          <w:bCs/>
          <w:kern w:val="2"/>
          <w14:ligatures w14:val="standardContextual"/>
        </w:rPr>
        <w:t xml:space="preserve"> tis.Kč </w:t>
      </w:r>
      <w:r w:rsidRPr="0098040F">
        <w:rPr>
          <w:rFonts w:ascii="Courier New" w:hAnsi="Courier New" w:cs="Courier New"/>
          <w:kern w:val="2"/>
          <w14:ligatures w14:val="standardContextual"/>
        </w:rPr>
        <w:t xml:space="preserve">jsou podrobně komentovány </w:t>
      </w:r>
      <w:r w:rsidRPr="0098040F">
        <w:rPr>
          <w:rFonts w:ascii="Courier New" w:hAnsi="Courier New" w:cs="Courier New"/>
          <w:b/>
          <w:bCs/>
          <w:kern w:val="2"/>
          <w14:ligatures w14:val="standardContextual"/>
        </w:rPr>
        <w:t>v části Závěrečný účet města Ostravy.</w:t>
      </w:r>
    </w:p>
    <w:p w14:paraId="092220B7" w14:textId="77777777" w:rsidR="00156E39" w:rsidRPr="0098040F" w:rsidRDefault="00156E39" w:rsidP="00156E39">
      <w:pPr>
        <w:spacing w:after="0" w:line="240" w:lineRule="auto"/>
        <w:jc w:val="both"/>
        <w:rPr>
          <w:rFonts w:ascii="Courier New" w:hAnsi="Courier New" w:cs="Courier New"/>
          <w:color w:val="FF0000"/>
          <w:kern w:val="2"/>
          <w14:ligatures w14:val="standardContextual"/>
        </w:rPr>
      </w:pPr>
    </w:p>
    <w:p w14:paraId="7D4DCDBD" w14:textId="47E307D3" w:rsidR="00156E39" w:rsidRPr="0098040F" w:rsidRDefault="00156E39" w:rsidP="00156E39">
      <w:pPr>
        <w:spacing w:after="0" w:line="240" w:lineRule="auto"/>
        <w:jc w:val="both"/>
        <w:rPr>
          <w:rFonts w:ascii="Courier New" w:hAnsi="Courier New" w:cs="Courier New"/>
          <w:kern w:val="2"/>
          <w14:ligatures w14:val="standardContextual"/>
        </w:rPr>
      </w:pPr>
      <w:r w:rsidRPr="0098040F">
        <w:rPr>
          <w:rFonts w:ascii="Courier New" w:hAnsi="Courier New" w:cs="Courier New"/>
          <w:b/>
          <w:bCs/>
          <w:kern w:val="2"/>
          <w14:ligatures w14:val="standardContextual"/>
        </w:rPr>
        <w:t>Kapitálové výdaje městských obvodů</w:t>
      </w:r>
      <w:r w:rsidRPr="0098040F">
        <w:rPr>
          <w:rFonts w:ascii="Courier New" w:hAnsi="Courier New" w:cs="Courier New"/>
          <w:kern w:val="2"/>
          <w14:ligatures w14:val="standardContextual"/>
        </w:rPr>
        <w:t xml:space="preserve"> po konsolidaci dosáhly celkové výše </w:t>
      </w:r>
      <w:r w:rsidR="00CA51A4" w:rsidRPr="0098040F">
        <w:rPr>
          <w:rFonts w:ascii="Courier New" w:hAnsi="Courier New" w:cs="Courier New"/>
          <w:b/>
          <w:bCs/>
          <w:kern w:val="2"/>
          <w14:ligatures w14:val="standardContextual"/>
        </w:rPr>
        <w:t>1 274 691</w:t>
      </w:r>
      <w:r w:rsidRPr="0098040F">
        <w:rPr>
          <w:rFonts w:ascii="Courier New" w:hAnsi="Courier New" w:cs="Courier New"/>
          <w:b/>
          <w:bCs/>
          <w:kern w:val="2"/>
          <w14:ligatures w14:val="standardContextual"/>
        </w:rPr>
        <w:t> tis.Kč</w:t>
      </w:r>
      <w:r w:rsidRPr="0098040F">
        <w:rPr>
          <w:rFonts w:ascii="Courier New" w:hAnsi="Courier New" w:cs="Courier New"/>
          <w:kern w:val="2"/>
          <w14:ligatures w14:val="standardContextual"/>
        </w:rPr>
        <w:t>.</w:t>
      </w:r>
    </w:p>
    <w:p w14:paraId="2CDAD3E2" w14:textId="2B17CD7C" w:rsidR="00156E39" w:rsidRPr="0098040F" w:rsidRDefault="00156E39" w:rsidP="00156E39">
      <w:pPr>
        <w:spacing w:after="0" w:line="240" w:lineRule="auto"/>
        <w:jc w:val="both"/>
        <w:rPr>
          <w:rFonts w:ascii="Courier New" w:hAnsi="Courier New" w:cs="Courier New"/>
          <w:kern w:val="2"/>
          <w14:ligatures w14:val="standardContextual"/>
        </w:rPr>
      </w:pPr>
      <w:r w:rsidRPr="0098040F">
        <w:rPr>
          <w:rFonts w:ascii="Courier New" w:hAnsi="Courier New" w:cs="Courier New"/>
          <w:kern w:val="2"/>
          <w14:ligatures w14:val="standardContextual"/>
        </w:rPr>
        <w:t>Na úrovni městských obvodů patří k nejvyšším výdajům výdaje v</w:t>
      </w:r>
      <w:r w:rsidR="00F12C42" w:rsidRPr="0098040F">
        <w:rPr>
          <w:rFonts w:ascii="Courier New" w:hAnsi="Courier New" w:cs="Courier New"/>
          <w:kern w:val="2"/>
          <w14:ligatures w14:val="standardContextual"/>
        </w:rPr>
        <w:t> </w:t>
      </w:r>
      <w:r w:rsidRPr="0098040F">
        <w:rPr>
          <w:rFonts w:ascii="Courier New" w:hAnsi="Courier New" w:cs="Courier New"/>
          <w:kern w:val="2"/>
          <w14:ligatures w14:val="standardContextual"/>
        </w:rPr>
        <w:t>odvětvích</w:t>
      </w:r>
    </w:p>
    <w:p w14:paraId="78F9F806" w14:textId="77777777" w:rsidR="00F12C42" w:rsidRPr="0098040F" w:rsidRDefault="00F12C42" w:rsidP="00F12C42">
      <w:pPr>
        <w:spacing w:after="0" w:line="240" w:lineRule="auto"/>
        <w:jc w:val="both"/>
        <w:rPr>
          <w:rFonts w:ascii="Courier New" w:hAnsi="Courier New" w:cs="Courier New"/>
          <w:kern w:val="2"/>
          <w14:ligatures w14:val="standardContextual"/>
        </w:rPr>
      </w:pPr>
      <w:r w:rsidRPr="0098040F">
        <w:rPr>
          <w:rFonts w:ascii="Courier New" w:hAnsi="Courier New" w:cs="Courier New"/>
          <w:kern w:val="2"/>
          <w14:ligatures w14:val="standardContextual"/>
        </w:rPr>
        <w:t>- školství (325 127 tis.Kč),</w:t>
      </w:r>
    </w:p>
    <w:p w14:paraId="61FF4144" w14:textId="13E7EABE" w:rsidR="00156E39" w:rsidRPr="0098040F" w:rsidRDefault="00156E39" w:rsidP="00156E39">
      <w:pPr>
        <w:spacing w:after="0" w:line="240" w:lineRule="auto"/>
        <w:jc w:val="both"/>
        <w:rPr>
          <w:rFonts w:ascii="Courier New" w:hAnsi="Courier New" w:cs="Courier New"/>
          <w:kern w:val="2"/>
          <w14:ligatures w14:val="standardContextual"/>
        </w:rPr>
      </w:pPr>
      <w:r w:rsidRPr="0098040F">
        <w:rPr>
          <w:rFonts w:ascii="Courier New" w:hAnsi="Courier New" w:cs="Courier New"/>
          <w:kern w:val="2"/>
          <w14:ligatures w14:val="standardContextual"/>
        </w:rPr>
        <w:t>- dopravy (</w:t>
      </w:r>
      <w:r w:rsidR="00F12C42" w:rsidRPr="0098040F">
        <w:rPr>
          <w:rFonts w:ascii="Courier New" w:hAnsi="Courier New" w:cs="Courier New"/>
          <w:kern w:val="2"/>
          <w14:ligatures w14:val="standardContextual"/>
        </w:rPr>
        <w:t>235 909</w:t>
      </w:r>
      <w:r w:rsidRPr="0098040F">
        <w:rPr>
          <w:rFonts w:ascii="Courier New" w:hAnsi="Courier New" w:cs="Courier New"/>
          <w:kern w:val="2"/>
          <w14:ligatures w14:val="standardContextual"/>
        </w:rPr>
        <w:t xml:space="preserve"> tis.Kč),</w:t>
      </w:r>
    </w:p>
    <w:p w14:paraId="46513865" w14:textId="1DCBE114" w:rsidR="00156E39" w:rsidRPr="0098040F" w:rsidRDefault="00156E39" w:rsidP="00156E39">
      <w:pPr>
        <w:spacing w:after="0" w:line="240" w:lineRule="auto"/>
        <w:jc w:val="both"/>
        <w:rPr>
          <w:rFonts w:ascii="Courier New" w:hAnsi="Courier New" w:cs="Courier New"/>
          <w:kern w:val="2"/>
          <w14:ligatures w14:val="standardContextual"/>
        </w:rPr>
      </w:pPr>
      <w:r w:rsidRPr="0098040F">
        <w:rPr>
          <w:rFonts w:ascii="Courier New" w:hAnsi="Courier New" w:cs="Courier New"/>
          <w:kern w:val="2"/>
          <w14:ligatures w14:val="standardContextual"/>
        </w:rPr>
        <w:t>- bytového hospodářství (19</w:t>
      </w:r>
      <w:r w:rsidR="00F12C42" w:rsidRPr="0098040F">
        <w:rPr>
          <w:rFonts w:ascii="Courier New" w:hAnsi="Courier New" w:cs="Courier New"/>
          <w:kern w:val="2"/>
          <w14:ligatures w14:val="standardContextual"/>
        </w:rPr>
        <w:t>2 428</w:t>
      </w:r>
      <w:r w:rsidRPr="0098040F">
        <w:rPr>
          <w:rFonts w:ascii="Courier New" w:hAnsi="Courier New" w:cs="Courier New"/>
          <w:kern w:val="2"/>
          <w14:ligatures w14:val="standardContextual"/>
        </w:rPr>
        <w:t xml:space="preserve"> tis.Kč).</w:t>
      </w:r>
    </w:p>
    <w:p w14:paraId="34ED4E03" w14:textId="77777777" w:rsidR="00156E39" w:rsidRPr="0098040F" w:rsidRDefault="00156E39" w:rsidP="00156E39">
      <w:pPr>
        <w:spacing w:after="0" w:line="240" w:lineRule="auto"/>
        <w:jc w:val="both"/>
        <w:rPr>
          <w:rFonts w:ascii="Courier New" w:hAnsi="Courier New" w:cs="Courier New"/>
          <w:color w:val="FF0000"/>
          <w:kern w:val="2"/>
          <w14:ligatures w14:val="standardContextual"/>
        </w:rPr>
      </w:pPr>
    </w:p>
    <w:p w14:paraId="0ED6A255" w14:textId="39F74EAB" w:rsidR="00156E39" w:rsidRPr="0098040F" w:rsidRDefault="00156E39" w:rsidP="00156E39">
      <w:pPr>
        <w:spacing w:after="0" w:line="240" w:lineRule="auto"/>
        <w:jc w:val="both"/>
        <w:rPr>
          <w:rFonts w:ascii="Courier New" w:hAnsi="Courier New" w:cs="Courier New"/>
          <w:kern w:val="2"/>
          <w14:ligatures w14:val="standardContextual"/>
        </w:rPr>
      </w:pPr>
      <w:r w:rsidRPr="0098040F">
        <w:rPr>
          <w:rFonts w:ascii="Courier New" w:hAnsi="Courier New" w:cs="Courier New"/>
          <w:kern w:val="2"/>
          <w14:ligatures w14:val="standardContextual"/>
        </w:rPr>
        <w:t>Z věcného hlediska zaznamenaly městské obvody nejvyšší výdaje na položce pořízení dlouhodobého hmotného majetku (</w:t>
      </w:r>
      <w:r w:rsidR="00F12C42" w:rsidRPr="0098040F">
        <w:rPr>
          <w:rFonts w:ascii="Courier New" w:hAnsi="Courier New" w:cs="Courier New"/>
          <w:kern w:val="2"/>
          <w14:ligatures w14:val="standardContextual"/>
        </w:rPr>
        <w:t>1 147 456</w:t>
      </w:r>
      <w:r w:rsidRPr="0098040F">
        <w:rPr>
          <w:rFonts w:ascii="Courier New" w:hAnsi="Courier New" w:cs="Courier New"/>
          <w:kern w:val="2"/>
          <w14:ligatures w14:val="standardContextual"/>
        </w:rPr>
        <w:t xml:space="preserve"> tis. Kč).</w:t>
      </w:r>
    </w:p>
    <w:p w14:paraId="22497C17" w14:textId="70EF2BA2" w:rsidR="00156E39" w:rsidRPr="0098040F" w:rsidRDefault="00156E39" w:rsidP="00156E39">
      <w:pPr>
        <w:spacing w:after="0" w:line="240" w:lineRule="auto"/>
        <w:jc w:val="both"/>
        <w:rPr>
          <w:rFonts w:ascii="Courier New" w:hAnsi="Courier New" w:cs="Courier New"/>
          <w:kern w:val="2"/>
          <w14:ligatures w14:val="standardContextual"/>
        </w:rPr>
      </w:pPr>
      <w:r w:rsidRPr="0098040F">
        <w:rPr>
          <w:rFonts w:ascii="Courier New" w:hAnsi="Courier New" w:cs="Courier New"/>
          <w:b/>
          <w:bCs/>
          <w:kern w:val="2"/>
          <w14:ligatures w14:val="standardContextual"/>
        </w:rPr>
        <w:lastRenderedPageBreak/>
        <w:t xml:space="preserve">3. PŘEVODY MEZI MĚSTEM A MĚSTSKÝMI OBVODY </w:t>
      </w:r>
      <w:r w:rsidRPr="0098040F">
        <w:rPr>
          <w:rFonts w:ascii="Courier New" w:hAnsi="Courier New" w:cs="Courier New"/>
          <w:kern w:val="2"/>
          <w14:ligatures w14:val="standardContextual"/>
        </w:rPr>
        <w:t>(přílohy 1</w:t>
      </w:r>
      <w:r w:rsidR="00F12C42" w:rsidRPr="0098040F">
        <w:rPr>
          <w:rFonts w:ascii="Courier New" w:hAnsi="Courier New" w:cs="Courier New"/>
          <w:kern w:val="2"/>
          <w14:ligatures w14:val="standardContextual"/>
        </w:rPr>
        <w:t>5</w:t>
      </w:r>
      <w:r w:rsidRPr="0098040F">
        <w:rPr>
          <w:rFonts w:ascii="Courier New" w:hAnsi="Courier New" w:cs="Courier New"/>
          <w:kern w:val="2"/>
          <w14:ligatures w14:val="standardContextual"/>
        </w:rPr>
        <w:t>, 1</w:t>
      </w:r>
      <w:r w:rsidR="00F12C42" w:rsidRPr="0098040F">
        <w:rPr>
          <w:rFonts w:ascii="Courier New" w:hAnsi="Courier New" w:cs="Courier New"/>
          <w:kern w:val="2"/>
          <w14:ligatures w14:val="standardContextual"/>
        </w:rPr>
        <w:t>6</w:t>
      </w:r>
      <w:r w:rsidRPr="0098040F">
        <w:rPr>
          <w:rFonts w:ascii="Courier New" w:hAnsi="Courier New" w:cs="Courier New"/>
          <w:kern w:val="2"/>
          <w14:ligatures w14:val="standardContextual"/>
        </w:rPr>
        <w:t xml:space="preserve"> a 2</w:t>
      </w:r>
      <w:r w:rsidR="00F12C42" w:rsidRPr="0098040F">
        <w:rPr>
          <w:rFonts w:ascii="Courier New" w:hAnsi="Courier New" w:cs="Courier New"/>
          <w:kern w:val="2"/>
          <w14:ligatures w14:val="standardContextual"/>
        </w:rPr>
        <w:t>5</w:t>
      </w:r>
      <w:r w:rsidRPr="0098040F">
        <w:rPr>
          <w:rFonts w:ascii="Courier New" w:hAnsi="Courier New" w:cs="Courier New"/>
          <w:kern w:val="2"/>
          <w14:ligatures w14:val="standardContextual"/>
        </w:rPr>
        <w:t>)</w:t>
      </w:r>
    </w:p>
    <w:p w14:paraId="782A5040" w14:textId="77777777" w:rsidR="00156E39" w:rsidRPr="0098040F" w:rsidRDefault="00156E39" w:rsidP="00156E39">
      <w:pPr>
        <w:spacing w:after="0" w:line="240" w:lineRule="auto"/>
        <w:jc w:val="both"/>
        <w:rPr>
          <w:rFonts w:ascii="Courier New" w:hAnsi="Courier New" w:cs="Courier New"/>
          <w:color w:val="FF0000"/>
          <w:kern w:val="2"/>
          <w14:ligatures w14:val="standardContextual"/>
        </w:rPr>
      </w:pPr>
    </w:p>
    <w:p w14:paraId="0A55958C" w14:textId="57208595" w:rsidR="00156E39" w:rsidRPr="0098040F" w:rsidRDefault="00156E39" w:rsidP="00156E39">
      <w:pPr>
        <w:spacing w:after="0" w:line="240" w:lineRule="auto"/>
        <w:jc w:val="both"/>
        <w:rPr>
          <w:rFonts w:ascii="Courier New" w:hAnsi="Courier New" w:cs="Courier New"/>
          <w:kern w:val="2"/>
          <w14:ligatures w14:val="standardContextual"/>
        </w:rPr>
      </w:pPr>
      <w:r w:rsidRPr="0098040F">
        <w:rPr>
          <w:rFonts w:ascii="Courier New" w:hAnsi="Courier New" w:cs="Courier New"/>
          <w:kern w:val="2"/>
          <w14:ligatures w14:val="standardContextual"/>
        </w:rPr>
        <w:t>Převody z rozpočtu města do rozpočtů městských obvodů dosáhly v roce 202</w:t>
      </w:r>
      <w:r w:rsidR="00CA51A4" w:rsidRPr="0098040F">
        <w:rPr>
          <w:rFonts w:ascii="Courier New" w:hAnsi="Courier New" w:cs="Courier New"/>
          <w:kern w:val="2"/>
          <w14:ligatures w14:val="standardContextual"/>
        </w:rPr>
        <w:t>4</w:t>
      </w:r>
      <w:r w:rsidRPr="0098040F">
        <w:rPr>
          <w:rFonts w:ascii="Courier New" w:hAnsi="Courier New" w:cs="Courier New"/>
          <w:kern w:val="2"/>
          <w14:ligatures w14:val="standardContextual"/>
        </w:rPr>
        <w:t xml:space="preserve"> celkové výše </w:t>
      </w:r>
      <w:r w:rsidR="00CA51A4" w:rsidRPr="0098040F">
        <w:rPr>
          <w:rFonts w:ascii="Courier New" w:hAnsi="Courier New" w:cs="Courier New"/>
          <w:kern w:val="2"/>
          <w14:ligatures w14:val="standardContextual"/>
        </w:rPr>
        <w:t>2 881 880</w:t>
      </w:r>
      <w:r w:rsidRPr="0098040F">
        <w:rPr>
          <w:rFonts w:ascii="Courier New" w:hAnsi="Courier New" w:cs="Courier New"/>
          <w:kern w:val="2"/>
          <w14:ligatures w14:val="standardContextual"/>
        </w:rPr>
        <w:t xml:space="preserve"> tis. Kč, z toho neinvestiční převody činily </w:t>
      </w:r>
      <w:r w:rsidR="00CA51A4" w:rsidRPr="0098040F">
        <w:rPr>
          <w:rFonts w:ascii="Courier New" w:hAnsi="Courier New" w:cs="Courier New"/>
          <w:kern w:val="2"/>
          <w14:ligatures w14:val="standardContextual"/>
        </w:rPr>
        <w:t>2 037 937</w:t>
      </w:r>
      <w:r w:rsidRPr="0098040F">
        <w:rPr>
          <w:rFonts w:ascii="Courier New" w:hAnsi="Courier New" w:cs="Courier New"/>
          <w:kern w:val="2"/>
          <w14:ligatures w14:val="standardContextual"/>
        </w:rPr>
        <w:t xml:space="preserve"> tis. Kč a investiční převody činily </w:t>
      </w:r>
      <w:r w:rsidR="00CA51A4" w:rsidRPr="0098040F">
        <w:rPr>
          <w:rFonts w:ascii="Courier New" w:hAnsi="Courier New" w:cs="Courier New"/>
          <w:kern w:val="2"/>
          <w14:ligatures w14:val="standardContextual"/>
        </w:rPr>
        <w:t>843 943</w:t>
      </w:r>
      <w:r w:rsidRPr="0098040F">
        <w:rPr>
          <w:rFonts w:ascii="Courier New" w:hAnsi="Courier New" w:cs="Courier New"/>
          <w:kern w:val="2"/>
          <w14:ligatures w14:val="standardContextual"/>
        </w:rPr>
        <w:t xml:space="preserve"> tis. Kč.</w:t>
      </w:r>
    </w:p>
    <w:p w14:paraId="1056DDB9" w14:textId="22CFBAC4" w:rsidR="00156E39" w:rsidRPr="0098040F" w:rsidRDefault="00156E39" w:rsidP="00156E39">
      <w:pPr>
        <w:spacing w:after="0" w:line="240" w:lineRule="auto"/>
        <w:jc w:val="both"/>
        <w:rPr>
          <w:rFonts w:ascii="Courier New" w:hAnsi="Courier New" w:cs="Courier New"/>
          <w:kern w:val="2"/>
          <w14:ligatures w14:val="standardContextual"/>
        </w:rPr>
      </w:pPr>
      <w:r w:rsidRPr="0098040F">
        <w:rPr>
          <w:rFonts w:ascii="Courier New" w:hAnsi="Courier New" w:cs="Courier New"/>
          <w:kern w:val="2"/>
          <w14:ligatures w14:val="standardContextual"/>
        </w:rPr>
        <w:t xml:space="preserve">Podrobný rozbor těchto převodů je uveden v přílohách č. </w:t>
      </w:r>
      <w:r w:rsidR="0034684D" w:rsidRPr="0098040F">
        <w:rPr>
          <w:rFonts w:ascii="Courier New" w:hAnsi="Courier New" w:cs="Courier New"/>
          <w:kern w:val="2"/>
          <w14:ligatures w14:val="standardContextual"/>
        </w:rPr>
        <w:t>15. a 16.</w:t>
      </w:r>
    </w:p>
    <w:p w14:paraId="6F84CF15" w14:textId="496F2A96" w:rsidR="00156E39" w:rsidRPr="0098040F" w:rsidRDefault="00156E39" w:rsidP="00156E39">
      <w:pPr>
        <w:spacing w:after="0" w:line="240" w:lineRule="auto"/>
        <w:jc w:val="both"/>
        <w:rPr>
          <w:rFonts w:ascii="Courier New" w:hAnsi="Courier New" w:cs="Courier New"/>
          <w:kern w:val="2"/>
          <w14:ligatures w14:val="standardContextual"/>
        </w:rPr>
      </w:pPr>
      <w:r w:rsidRPr="0098040F">
        <w:rPr>
          <w:rFonts w:ascii="Courier New" w:hAnsi="Courier New" w:cs="Courier New"/>
          <w:kern w:val="2"/>
          <w14:ligatures w14:val="standardContextual"/>
        </w:rPr>
        <w:t xml:space="preserve">Převody z rozpočtů městských obvodů do rozpočtu města činily celkem </w:t>
      </w:r>
      <w:r w:rsidR="00CA51A4" w:rsidRPr="0098040F">
        <w:rPr>
          <w:rFonts w:ascii="Courier New" w:hAnsi="Courier New" w:cs="Courier New"/>
          <w:kern w:val="2"/>
          <w14:ligatures w14:val="standardContextual"/>
        </w:rPr>
        <w:t>26 486</w:t>
      </w:r>
      <w:r w:rsidRPr="0098040F">
        <w:rPr>
          <w:rFonts w:ascii="Courier New" w:hAnsi="Courier New" w:cs="Courier New"/>
          <w:kern w:val="2"/>
          <w14:ligatures w14:val="standardContextual"/>
        </w:rPr>
        <w:t xml:space="preserve"> tis. Kč a jsou specifikovány v příloze č. </w:t>
      </w:r>
      <w:r w:rsidR="0034684D" w:rsidRPr="0098040F">
        <w:rPr>
          <w:rFonts w:ascii="Courier New" w:hAnsi="Courier New" w:cs="Courier New"/>
          <w:kern w:val="2"/>
          <w14:ligatures w14:val="standardContextual"/>
        </w:rPr>
        <w:t>2</w:t>
      </w:r>
      <w:r w:rsidR="004769BB" w:rsidRPr="0098040F">
        <w:rPr>
          <w:rFonts w:ascii="Courier New" w:hAnsi="Courier New" w:cs="Courier New"/>
          <w:kern w:val="2"/>
          <w14:ligatures w14:val="standardContextual"/>
        </w:rPr>
        <w:t>5</w:t>
      </w:r>
      <w:r w:rsidRPr="0098040F">
        <w:rPr>
          <w:rFonts w:ascii="Courier New" w:hAnsi="Courier New" w:cs="Courier New"/>
          <w:kern w:val="2"/>
          <w14:ligatures w14:val="standardContextual"/>
        </w:rPr>
        <w:t xml:space="preserve">. </w:t>
      </w:r>
    </w:p>
    <w:p w14:paraId="030394A1" w14:textId="77777777" w:rsidR="00156E39" w:rsidRPr="0098040F" w:rsidRDefault="00156E39" w:rsidP="00156E39">
      <w:pPr>
        <w:spacing w:after="0" w:line="240" w:lineRule="auto"/>
        <w:jc w:val="both"/>
        <w:rPr>
          <w:rFonts w:ascii="Courier New" w:hAnsi="Courier New" w:cs="Courier New"/>
          <w:color w:val="FF0000"/>
          <w:kern w:val="2"/>
          <w14:ligatures w14:val="standardContextual"/>
        </w:rPr>
      </w:pPr>
    </w:p>
    <w:p w14:paraId="3B69A78D" w14:textId="77777777" w:rsidR="00156E39" w:rsidRPr="0098040F" w:rsidRDefault="00156E39" w:rsidP="00156E39">
      <w:pPr>
        <w:spacing w:after="0" w:line="240" w:lineRule="auto"/>
        <w:jc w:val="both"/>
        <w:rPr>
          <w:rFonts w:ascii="Courier New" w:hAnsi="Courier New" w:cs="Courier New"/>
          <w:b/>
          <w:bCs/>
          <w:kern w:val="2"/>
          <w14:ligatures w14:val="standardContextual"/>
        </w:rPr>
      </w:pPr>
      <w:r w:rsidRPr="0098040F">
        <w:rPr>
          <w:rFonts w:ascii="Courier New" w:hAnsi="Courier New" w:cs="Courier New"/>
          <w:b/>
          <w:bCs/>
          <w:kern w:val="2"/>
          <w14:ligatures w14:val="standardContextual"/>
        </w:rPr>
        <w:t>4. FINANČNÍ VYPOŘÁDÁNÍ MĚSTA S MĚSTSKÝMI OBVODY</w:t>
      </w:r>
    </w:p>
    <w:p w14:paraId="5F4D9581" w14:textId="77777777" w:rsidR="00156E39" w:rsidRPr="0098040F" w:rsidRDefault="00156E39" w:rsidP="00156E39">
      <w:pPr>
        <w:spacing w:after="0" w:line="240" w:lineRule="auto"/>
        <w:jc w:val="both"/>
        <w:rPr>
          <w:rFonts w:ascii="Courier New" w:hAnsi="Courier New" w:cs="Courier New"/>
          <w:kern w:val="2"/>
          <w14:ligatures w14:val="standardContextual"/>
        </w:rPr>
      </w:pPr>
    </w:p>
    <w:p w14:paraId="38B3C470" w14:textId="67E6FE92" w:rsidR="00516A43" w:rsidRPr="0098040F" w:rsidRDefault="00156E39" w:rsidP="00156E39">
      <w:pPr>
        <w:spacing w:after="0" w:line="240" w:lineRule="auto"/>
        <w:jc w:val="both"/>
        <w:rPr>
          <w:rFonts w:ascii="Courier New" w:hAnsi="Courier New" w:cs="Courier New"/>
          <w:color w:val="FF0000"/>
          <w:kern w:val="2"/>
          <w14:ligatures w14:val="standardContextual"/>
        </w:rPr>
      </w:pPr>
      <w:r w:rsidRPr="0098040F">
        <w:rPr>
          <w:rFonts w:ascii="Courier New" w:hAnsi="Courier New" w:cs="Courier New"/>
          <w:kern w:val="2"/>
          <w14:ligatures w14:val="standardContextual"/>
        </w:rPr>
        <w:t xml:space="preserve">Podrobné finanční vypořádání města s jednotlivými městskými obvody je uvedeno v příloze č. </w:t>
      </w:r>
      <w:r w:rsidR="004769BB" w:rsidRPr="0098040F">
        <w:rPr>
          <w:rFonts w:ascii="Courier New" w:hAnsi="Courier New" w:cs="Courier New"/>
          <w:kern w:val="2"/>
          <w14:ligatures w14:val="standardContextual"/>
        </w:rPr>
        <w:t>2</w:t>
      </w:r>
      <w:r w:rsidR="00F12C42" w:rsidRPr="0098040F">
        <w:rPr>
          <w:rFonts w:ascii="Courier New" w:hAnsi="Courier New" w:cs="Courier New"/>
          <w:kern w:val="2"/>
          <w14:ligatures w14:val="standardContextual"/>
        </w:rPr>
        <w:t>6</w:t>
      </w:r>
      <w:r w:rsidRPr="0098040F">
        <w:rPr>
          <w:rFonts w:ascii="Courier New" w:hAnsi="Courier New" w:cs="Courier New"/>
          <w:kern w:val="2"/>
          <w14:ligatures w14:val="standardContextual"/>
        </w:rPr>
        <w:t>, je součástí finančního vypořádání statutárního města Ostravy a zároveň je předmětem rozpočtového opatření v příloze č.</w:t>
      </w:r>
      <w:r w:rsidR="002612E5" w:rsidRPr="0098040F">
        <w:rPr>
          <w:rFonts w:ascii="Courier New" w:hAnsi="Courier New" w:cs="Courier New"/>
          <w:kern w:val="2"/>
          <w14:ligatures w14:val="standardContextual"/>
        </w:rPr>
        <w:t xml:space="preserve"> </w:t>
      </w:r>
      <w:r w:rsidR="00F12C42" w:rsidRPr="0098040F">
        <w:rPr>
          <w:rFonts w:ascii="Courier New" w:hAnsi="Courier New" w:cs="Courier New"/>
          <w:kern w:val="2"/>
          <w14:ligatures w14:val="standardContextual"/>
        </w:rPr>
        <w:t>33</w:t>
      </w:r>
      <w:r w:rsidR="002612E5" w:rsidRPr="0098040F">
        <w:rPr>
          <w:rFonts w:ascii="Courier New" w:hAnsi="Courier New" w:cs="Courier New"/>
          <w:kern w:val="2"/>
          <w14:ligatures w14:val="standardContextual"/>
        </w:rPr>
        <w:t>.</w:t>
      </w:r>
    </w:p>
    <w:p w14:paraId="51A7A349" w14:textId="77777777" w:rsidR="00516A43" w:rsidRPr="0098040F" w:rsidRDefault="00516A43" w:rsidP="00156E39">
      <w:pPr>
        <w:spacing w:after="0" w:line="240" w:lineRule="auto"/>
        <w:jc w:val="both"/>
        <w:rPr>
          <w:rFonts w:ascii="Courier New" w:hAnsi="Courier New" w:cs="Courier New"/>
          <w:color w:val="FF0000"/>
          <w:kern w:val="2"/>
          <w14:ligatures w14:val="standardContextual"/>
        </w:rPr>
      </w:pPr>
    </w:p>
    <w:p w14:paraId="221671EE" w14:textId="74E6D88C" w:rsidR="00516A43" w:rsidRPr="0098040F" w:rsidRDefault="00516A43" w:rsidP="00516A43">
      <w:pPr>
        <w:widowControl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V příloze č. </w:t>
      </w:r>
      <w:r w:rsidR="002612E5" w:rsidRPr="0098040F">
        <w:rPr>
          <w:rFonts w:ascii="Courier New" w:eastAsia="Times New Roman" w:hAnsi="Courier New" w:cs="Courier New"/>
          <w:lang w:eastAsia="cs-CZ"/>
        </w:rPr>
        <w:t>2</w:t>
      </w:r>
      <w:r w:rsidR="00F12C42" w:rsidRPr="0098040F">
        <w:rPr>
          <w:rFonts w:ascii="Courier New" w:eastAsia="Times New Roman" w:hAnsi="Courier New" w:cs="Courier New"/>
          <w:lang w:eastAsia="cs-CZ"/>
        </w:rPr>
        <w:t>7</w:t>
      </w:r>
      <w:r w:rsidRPr="0098040F">
        <w:rPr>
          <w:rFonts w:ascii="Courier New" w:eastAsia="Times New Roman" w:hAnsi="Courier New" w:cs="Courier New"/>
          <w:lang w:eastAsia="cs-CZ"/>
        </w:rPr>
        <w:t xml:space="preserve"> je předložen výkaz pro hodnocení plnění rozpočtu ÚSC – </w:t>
      </w:r>
      <w:r w:rsidR="00C31A79" w:rsidRPr="0098040F">
        <w:rPr>
          <w:rFonts w:ascii="Courier New" w:eastAsia="Times New Roman" w:hAnsi="Courier New" w:cs="Courier New"/>
          <w:lang w:eastAsia="cs-CZ"/>
        </w:rPr>
        <w:t>MĚSTSKÉ OBVODY</w:t>
      </w:r>
      <w:r w:rsidRPr="0098040F">
        <w:rPr>
          <w:rFonts w:ascii="Courier New" w:eastAsia="Times New Roman" w:hAnsi="Courier New" w:cs="Courier New"/>
          <w:lang w:eastAsia="cs-CZ"/>
        </w:rPr>
        <w:t xml:space="preserve">, který obsahuje výdaje o plnění rozpočtu příjmů a výdajů včetně financování v plném členění podle rozpočtové skladby. </w:t>
      </w:r>
    </w:p>
    <w:p w14:paraId="79FB5DB5" w14:textId="77777777" w:rsidR="00516A43" w:rsidRPr="0098040F" w:rsidRDefault="00516A43" w:rsidP="00156E39">
      <w:pPr>
        <w:spacing w:after="0" w:line="240" w:lineRule="auto"/>
        <w:jc w:val="both"/>
        <w:rPr>
          <w:rFonts w:ascii="Courier New" w:hAnsi="Courier New" w:cs="Courier New"/>
          <w:kern w:val="2"/>
          <w14:ligatures w14:val="standardContextual"/>
        </w:rPr>
      </w:pPr>
    </w:p>
    <w:p w14:paraId="521D84A3" w14:textId="5E939938" w:rsidR="00516A43" w:rsidRPr="0098040F" w:rsidRDefault="00516A43" w:rsidP="00516A43">
      <w:pPr>
        <w:widowControl w:val="0"/>
        <w:autoSpaceDE w:val="0"/>
        <w:autoSpaceDN w:val="0"/>
        <w:adjustRightInd w:val="0"/>
        <w:spacing w:after="0" w:line="240" w:lineRule="auto"/>
        <w:jc w:val="both"/>
        <w:rPr>
          <w:rFonts w:ascii="Courier New" w:eastAsia="Times New Roman" w:hAnsi="Courier New" w:cs="Courier New"/>
          <w:lang w:eastAsia="cs-CZ"/>
        </w:rPr>
      </w:pPr>
      <w:r w:rsidRPr="0098040F">
        <w:rPr>
          <w:rFonts w:ascii="Courier New" w:eastAsia="Times New Roman" w:hAnsi="Courier New" w:cs="Courier New"/>
          <w:lang w:eastAsia="cs-CZ"/>
        </w:rPr>
        <w:t xml:space="preserve">V příloze č. </w:t>
      </w:r>
      <w:r w:rsidR="003809F3">
        <w:rPr>
          <w:rFonts w:ascii="Courier New" w:eastAsia="Times New Roman" w:hAnsi="Courier New" w:cs="Courier New"/>
          <w:lang w:eastAsia="cs-CZ"/>
        </w:rPr>
        <w:t>28</w:t>
      </w:r>
      <w:r w:rsidRPr="0098040F">
        <w:rPr>
          <w:rFonts w:ascii="Courier New" w:eastAsia="Times New Roman" w:hAnsi="Courier New" w:cs="Courier New"/>
          <w:lang w:eastAsia="cs-CZ"/>
        </w:rPr>
        <w:t xml:space="preserve"> je předložen výkaz pro hodnocení plnění rozpočtu ÚSC – </w:t>
      </w:r>
      <w:r w:rsidR="00C31A79" w:rsidRPr="0098040F">
        <w:rPr>
          <w:rFonts w:ascii="Courier New" w:eastAsia="Times New Roman" w:hAnsi="Courier New" w:cs="Courier New"/>
          <w:lang w:eastAsia="cs-CZ"/>
        </w:rPr>
        <w:t>STATUTÁRNÍ MĚSTO OSTRAVA</w:t>
      </w:r>
      <w:r w:rsidRPr="0098040F">
        <w:rPr>
          <w:rFonts w:ascii="Courier New" w:eastAsia="Times New Roman" w:hAnsi="Courier New" w:cs="Courier New"/>
          <w:lang w:eastAsia="cs-CZ"/>
        </w:rPr>
        <w:t xml:space="preserve">, který obsahuje výdaje o plnění rozpočtu příjmů a výdajů včetně financování v plném členění podle rozpočtové skladby. </w:t>
      </w:r>
    </w:p>
    <w:p w14:paraId="2AD10BD7" w14:textId="0B6920B8" w:rsidR="00F5764F" w:rsidRPr="0098040F" w:rsidRDefault="00F5764F">
      <w:pPr>
        <w:rPr>
          <w:rFonts w:ascii="Courier New" w:hAnsi="Courier New" w:cs="Courier New"/>
          <w:kern w:val="2"/>
          <w14:ligatures w14:val="standardContextual"/>
        </w:rPr>
      </w:pPr>
      <w:r w:rsidRPr="0098040F">
        <w:rPr>
          <w:rFonts w:ascii="Courier New" w:hAnsi="Courier New" w:cs="Courier New"/>
          <w:kern w:val="2"/>
          <w14:ligatures w14:val="standardContextual"/>
        </w:rPr>
        <w:br w:type="page"/>
      </w:r>
    </w:p>
    <w:p w14:paraId="5B18E438" w14:textId="2AC4DD46" w:rsidR="00516A43" w:rsidRPr="0098040F" w:rsidRDefault="00F5764F" w:rsidP="00F5764F">
      <w:pPr>
        <w:spacing w:after="0" w:line="240" w:lineRule="auto"/>
        <w:jc w:val="center"/>
        <w:rPr>
          <w:rFonts w:ascii="Courier New" w:hAnsi="Courier New" w:cs="Courier New"/>
          <w:kern w:val="2"/>
          <w14:ligatures w14:val="standardContextual"/>
        </w:rPr>
      </w:pPr>
      <w:r w:rsidRPr="0098040F">
        <w:rPr>
          <w:b/>
          <w:sz w:val="34"/>
          <w:szCs w:val="34"/>
        </w:rPr>
        <w:lastRenderedPageBreak/>
        <w:t>Výdaje statutárního města Ostrava na 1 obyvatele</w:t>
      </w:r>
      <w:r w:rsidRPr="0098040F">
        <w:rPr>
          <w:rStyle w:val="Znakapoznpodarou"/>
          <w:b/>
          <w:sz w:val="34"/>
          <w:szCs w:val="34"/>
        </w:rPr>
        <w:footnoteReference w:id="7"/>
      </w:r>
    </w:p>
    <w:p w14:paraId="4BB8B167" w14:textId="77777777" w:rsidR="00F5764F" w:rsidRPr="0098040F" w:rsidRDefault="00F5764F" w:rsidP="00156E39">
      <w:pPr>
        <w:spacing w:after="0" w:line="240" w:lineRule="auto"/>
        <w:jc w:val="both"/>
        <w:rPr>
          <w:rFonts w:ascii="Courier New" w:hAnsi="Courier New" w:cs="Courier New"/>
          <w:kern w:val="2"/>
          <w14:ligatures w14:val="standardContextual"/>
        </w:rPr>
      </w:pPr>
    </w:p>
    <w:p w14:paraId="04C39513" w14:textId="688E8107" w:rsidR="00F5764F" w:rsidRPr="0098040F" w:rsidRDefault="00093B53" w:rsidP="00F5764F">
      <w:pPr>
        <w:spacing w:after="0" w:line="240" w:lineRule="auto"/>
        <w:jc w:val="center"/>
        <w:rPr>
          <w:rFonts w:ascii="Courier New" w:hAnsi="Courier New" w:cs="Courier New"/>
          <w:kern w:val="2"/>
          <w14:ligatures w14:val="standardContextual"/>
        </w:rPr>
      </w:pPr>
      <w:r w:rsidRPr="0098040F">
        <w:rPr>
          <w:noProof/>
        </w:rPr>
        <w:drawing>
          <wp:inline distT="0" distB="0" distL="0" distR="0" wp14:anchorId="404B4633" wp14:editId="6F9A3AF8">
            <wp:extent cx="6300470" cy="8211185"/>
            <wp:effectExtent l="0" t="0" r="0" b="0"/>
            <wp:docPr id="79903803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0470" cy="8211185"/>
                    </a:xfrm>
                    <a:prstGeom prst="rect">
                      <a:avLst/>
                    </a:prstGeom>
                    <a:noFill/>
                    <a:ln>
                      <a:noFill/>
                    </a:ln>
                  </pic:spPr>
                </pic:pic>
              </a:graphicData>
            </a:graphic>
          </wp:inline>
        </w:drawing>
      </w:r>
    </w:p>
    <w:p w14:paraId="072DB49E" w14:textId="7F76B8BB" w:rsidR="00156E39" w:rsidRPr="0098040F" w:rsidRDefault="00156E39">
      <w:pPr>
        <w:rPr>
          <w:rFonts w:ascii="Courier New" w:hAnsi="Courier New" w:cs="Courier New"/>
          <w:kern w:val="2"/>
          <w14:ligatures w14:val="standardContextual"/>
        </w:rPr>
      </w:pPr>
      <w:r w:rsidRPr="0098040F">
        <w:rPr>
          <w:rFonts w:ascii="Courier New" w:hAnsi="Courier New" w:cs="Courier New"/>
          <w:kern w:val="2"/>
          <w14:ligatures w14:val="standardContextual"/>
        </w:rPr>
        <w:br w:type="page"/>
      </w:r>
    </w:p>
    <w:p w14:paraId="27291633" w14:textId="77777777" w:rsidR="00A72F5E" w:rsidRPr="0098040F" w:rsidRDefault="00A72F5E" w:rsidP="00A72F5E">
      <w:pPr>
        <w:pStyle w:val="Zvrenet01"/>
      </w:pPr>
      <w:bookmarkStart w:id="230" w:name="_Toc199395792"/>
      <w:r w:rsidRPr="0098040F">
        <w:lastRenderedPageBreak/>
        <w:t>VÝSLEDEK HOSPODAŘENÍ</w:t>
      </w:r>
      <w:bookmarkEnd w:id="230"/>
    </w:p>
    <w:p w14:paraId="47C9F44E" w14:textId="4D19FDAA" w:rsidR="00002E1E" w:rsidRPr="0098040F" w:rsidRDefault="00002E1E" w:rsidP="00002E1E">
      <w:pPr>
        <w:jc w:val="both"/>
        <w:rPr>
          <w:rFonts w:ascii="Courier New" w:eastAsia="Aptos" w:hAnsi="Courier New" w:cs="Courier New"/>
          <w:kern w:val="2"/>
          <w14:ligatures w14:val="standardContextual"/>
        </w:rPr>
      </w:pPr>
      <w:r w:rsidRPr="0098040F">
        <w:rPr>
          <w:rFonts w:ascii="Courier New" w:eastAsia="Aptos" w:hAnsi="Courier New" w:cs="Courier New"/>
          <w:b/>
          <w:bCs/>
          <w:kern w:val="2"/>
          <w14:ligatures w14:val="standardContextual"/>
        </w:rPr>
        <w:t xml:space="preserve">Výsledek hospodaření </w:t>
      </w:r>
      <w:r w:rsidR="007F69D0">
        <w:rPr>
          <w:rFonts w:ascii="Courier New" w:eastAsia="Aptos" w:hAnsi="Courier New" w:cs="Courier New"/>
          <w:b/>
          <w:bCs/>
          <w:kern w:val="2"/>
          <w14:ligatures w14:val="standardContextual"/>
        </w:rPr>
        <w:t xml:space="preserve">statutárního </w:t>
      </w:r>
      <w:r w:rsidRPr="0098040F">
        <w:rPr>
          <w:rFonts w:ascii="Courier New" w:eastAsia="Aptos" w:hAnsi="Courier New" w:cs="Courier New"/>
          <w:b/>
          <w:bCs/>
          <w:kern w:val="2"/>
          <w14:ligatures w14:val="standardContextual"/>
        </w:rPr>
        <w:t>města Ostravy za účetní období roku 2024</w:t>
      </w:r>
      <w:r w:rsidRPr="0098040F">
        <w:rPr>
          <w:rFonts w:ascii="Courier New" w:eastAsia="Aptos" w:hAnsi="Courier New" w:cs="Courier New"/>
          <w:kern w:val="2"/>
          <w14:ligatures w14:val="standardContextual"/>
        </w:rPr>
        <w:t xml:space="preserve"> před zdaněním byl vykázán ve výši 2 626 227 293,97 Kč, </w:t>
      </w:r>
      <w:r w:rsidRPr="0098040F">
        <w:rPr>
          <w:rFonts w:ascii="Courier New" w:eastAsia="Aptos" w:hAnsi="Courier New" w:cs="Courier New"/>
          <w:b/>
          <w:bCs/>
          <w:kern w:val="2"/>
          <w14:ligatures w14:val="standardContextual"/>
        </w:rPr>
        <w:t>po zdanění 2 351 016 503,97 Kč</w:t>
      </w:r>
      <w:r w:rsidRPr="0098040F">
        <w:rPr>
          <w:rFonts w:ascii="Courier New" w:eastAsia="Aptos" w:hAnsi="Courier New" w:cs="Courier New"/>
          <w:kern w:val="2"/>
          <w14:ligatures w14:val="standardContextual"/>
        </w:rPr>
        <w:t>. Daň z příjmu právnických osob za rok 2024 byla předběžně stanovena ve výši 303 407 790,00 Kč a zpřesněna bude v následujícím účetním období při sestavení daňového přiznání. Dále bylo v hodnoceném účetním období na účet daně z příjmu proúčtováno zpřesnění daňové povinnosti z roku 2023, které činilo snížení daňové povinnosti o 28 197 000,00 Kč na celkových 275 210 790,00 Kč.</w:t>
      </w:r>
    </w:p>
    <w:p w14:paraId="29AE1DEB" w14:textId="77777777" w:rsidR="00002E1E" w:rsidRPr="0098040F" w:rsidRDefault="00002E1E" w:rsidP="00002E1E">
      <w:pPr>
        <w:jc w:val="both"/>
        <w:rPr>
          <w:rFonts w:ascii="Courier New" w:eastAsia="Aptos" w:hAnsi="Courier New" w:cs="Courier New"/>
          <w:kern w:val="2"/>
          <w14:ligatures w14:val="standardContextual"/>
        </w:rPr>
      </w:pPr>
      <w:r w:rsidRPr="0098040F">
        <w:rPr>
          <w:rFonts w:ascii="Courier New" w:eastAsia="Aptos" w:hAnsi="Courier New" w:cs="Courier New"/>
          <w:kern w:val="2"/>
          <w14:ligatures w14:val="standardContextual"/>
        </w:rPr>
        <w:t>C</w:t>
      </w:r>
      <w:r w:rsidRPr="0098040F">
        <w:rPr>
          <w:rFonts w:ascii="Courier New" w:eastAsia="Aptos" w:hAnsi="Courier New" w:cs="Courier New"/>
          <w:b/>
          <w:bCs/>
          <w:kern w:val="2"/>
          <w14:ligatures w14:val="standardContextual"/>
        </w:rPr>
        <w:t>elkový výsledek hospodaření</w:t>
      </w:r>
      <w:r w:rsidRPr="0098040F">
        <w:rPr>
          <w:rFonts w:ascii="Courier New" w:eastAsia="Aptos" w:hAnsi="Courier New" w:cs="Courier New"/>
          <w:kern w:val="2"/>
          <w14:ligatures w14:val="standardContextual"/>
        </w:rPr>
        <w:t xml:space="preserve">, to je včetně předcházejících účetních období, je k rozvahovému dni vykázán ve výši </w:t>
      </w:r>
      <w:r w:rsidRPr="0098040F">
        <w:rPr>
          <w:rFonts w:ascii="Courier New" w:eastAsia="Aptos" w:hAnsi="Courier New" w:cs="Courier New"/>
          <w:b/>
          <w:bCs/>
          <w:kern w:val="2"/>
          <w14:ligatures w14:val="standardContextual"/>
        </w:rPr>
        <w:t>20 108 016 024,83 Kč</w:t>
      </w:r>
      <w:r w:rsidRPr="0098040F">
        <w:rPr>
          <w:rFonts w:ascii="Courier New" w:eastAsia="Aptos" w:hAnsi="Courier New" w:cs="Courier New"/>
          <w:kern w:val="2"/>
          <w14:ligatures w14:val="standardContextual"/>
        </w:rPr>
        <w:t xml:space="preserve"> (položka C. III. Rozvahy).</w:t>
      </w:r>
    </w:p>
    <w:p w14:paraId="4E5AACC9" w14:textId="07A38A5E" w:rsidR="0027051F" w:rsidRPr="0098040F" w:rsidRDefault="0027051F">
      <w:pPr>
        <w:rPr>
          <w:rFonts w:ascii="Courier New" w:hAnsi="Courier New" w:cs="Courier New"/>
          <w:color w:val="FF0000"/>
        </w:rPr>
      </w:pPr>
      <w:r w:rsidRPr="0098040F">
        <w:rPr>
          <w:rFonts w:ascii="Courier New" w:hAnsi="Courier New" w:cs="Courier New"/>
          <w:color w:val="FF0000"/>
        </w:rPr>
        <w:br w:type="page"/>
      </w:r>
    </w:p>
    <w:p w14:paraId="25F90679" w14:textId="068BC9BA" w:rsidR="0027051F" w:rsidRPr="0098040F" w:rsidRDefault="0027051F" w:rsidP="0027051F">
      <w:pPr>
        <w:pStyle w:val="Zvrenet01"/>
      </w:pPr>
      <w:bookmarkStart w:id="231" w:name="_Toc199395793"/>
      <w:r w:rsidRPr="0098040F">
        <w:lastRenderedPageBreak/>
        <w:t>ZADLUŽENOST  K 31.12.202</w:t>
      </w:r>
      <w:r w:rsidR="00C85251" w:rsidRPr="0098040F">
        <w:t>4</w:t>
      </w:r>
      <w:bookmarkEnd w:id="231"/>
    </w:p>
    <w:p w14:paraId="5D7A1783" w14:textId="055C3CE8" w:rsidR="0027051F" w:rsidRPr="0098040F" w:rsidRDefault="0027051F" w:rsidP="0027051F">
      <w:pPr>
        <w:tabs>
          <w:tab w:val="right" w:pos="9923"/>
        </w:tabs>
        <w:spacing w:after="0" w:line="240" w:lineRule="auto"/>
        <w:rPr>
          <w:rFonts w:ascii="Courier New" w:hAnsi="Courier New" w:cs="Courier New"/>
          <w:b/>
          <w:bCs/>
        </w:rPr>
      </w:pPr>
      <w:r w:rsidRPr="0098040F">
        <w:rPr>
          <w:rFonts w:ascii="Courier New" w:hAnsi="Courier New" w:cs="Courier New"/>
          <w:b/>
          <w:bCs/>
        </w:rPr>
        <w:t>Zadluženost statutárního města Ostravy</w:t>
      </w:r>
      <w:r w:rsidRPr="0098040F">
        <w:rPr>
          <w:rFonts w:ascii="Courier New" w:hAnsi="Courier New" w:cs="Courier New"/>
          <w:b/>
          <w:bCs/>
        </w:rPr>
        <w:tab/>
        <w:t>2</w:t>
      </w:r>
      <w:r w:rsidR="00C94E0B" w:rsidRPr="0098040F">
        <w:rPr>
          <w:rFonts w:ascii="Courier New" w:hAnsi="Courier New" w:cs="Courier New"/>
          <w:b/>
          <w:bCs/>
        </w:rPr>
        <w:t> 088 275</w:t>
      </w:r>
      <w:r w:rsidRPr="0098040F">
        <w:rPr>
          <w:rFonts w:ascii="Courier New" w:hAnsi="Courier New" w:cs="Courier New"/>
          <w:b/>
          <w:bCs/>
        </w:rPr>
        <w:t> tis.Kč</w:t>
      </w:r>
    </w:p>
    <w:p w14:paraId="2FE4E857" w14:textId="01B51D14" w:rsidR="0027051F" w:rsidRPr="0098040F" w:rsidRDefault="0027051F" w:rsidP="0027051F">
      <w:pPr>
        <w:tabs>
          <w:tab w:val="right" w:pos="9923"/>
        </w:tabs>
        <w:spacing w:after="0" w:line="240" w:lineRule="auto"/>
        <w:rPr>
          <w:rFonts w:ascii="Courier New" w:hAnsi="Courier New" w:cs="Courier New"/>
        </w:rPr>
      </w:pPr>
      <w:r w:rsidRPr="0098040F">
        <w:rPr>
          <w:rFonts w:ascii="Courier New" w:hAnsi="Courier New" w:cs="Courier New"/>
        </w:rPr>
        <w:t xml:space="preserve">Zadluženost na 1 obyvatele*/ města činí </w:t>
      </w:r>
      <w:r w:rsidR="00C13DD3" w:rsidRPr="0098040F">
        <w:rPr>
          <w:rFonts w:ascii="Courier New" w:hAnsi="Courier New" w:cs="Courier New"/>
        </w:rPr>
        <w:t>7 374</w:t>
      </w:r>
      <w:r w:rsidRPr="0098040F">
        <w:rPr>
          <w:rFonts w:ascii="Courier New" w:hAnsi="Courier New" w:cs="Courier New"/>
        </w:rPr>
        <w:t xml:space="preserve"> Kč</w:t>
      </w:r>
    </w:p>
    <w:p w14:paraId="7BB20CB8" w14:textId="781A364C" w:rsidR="0027051F" w:rsidRPr="0098040F" w:rsidRDefault="0027051F" w:rsidP="0027051F">
      <w:pPr>
        <w:tabs>
          <w:tab w:val="right" w:pos="9923"/>
        </w:tabs>
        <w:spacing w:after="0" w:line="240" w:lineRule="auto"/>
        <w:rPr>
          <w:rFonts w:ascii="Courier New" w:hAnsi="Courier New" w:cs="Courier New"/>
        </w:rPr>
      </w:pPr>
      <w:r w:rsidRPr="0098040F">
        <w:rPr>
          <w:rFonts w:ascii="Courier New" w:hAnsi="Courier New" w:cs="Courier New"/>
        </w:rPr>
        <w:t>*/počet obyvatel k 31.12.202</w:t>
      </w:r>
      <w:r w:rsidR="00DF5CD5">
        <w:rPr>
          <w:rFonts w:ascii="Courier New" w:hAnsi="Courier New" w:cs="Courier New"/>
        </w:rPr>
        <w:t>4</w:t>
      </w:r>
      <w:r w:rsidRPr="0098040F">
        <w:rPr>
          <w:rFonts w:ascii="Courier New" w:hAnsi="Courier New" w:cs="Courier New"/>
        </w:rPr>
        <w:t xml:space="preserve"> dle ČSÚ – 2</w:t>
      </w:r>
      <w:r w:rsidR="00575E34" w:rsidRPr="0098040F">
        <w:rPr>
          <w:rFonts w:ascii="Courier New" w:hAnsi="Courier New" w:cs="Courier New"/>
        </w:rPr>
        <w:t>8</w:t>
      </w:r>
      <w:r w:rsidR="00C13DD3" w:rsidRPr="0098040F">
        <w:rPr>
          <w:rFonts w:ascii="Courier New" w:hAnsi="Courier New" w:cs="Courier New"/>
        </w:rPr>
        <w:t>3 187</w:t>
      </w:r>
    </w:p>
    <w:p w14:paraId="789EFB1B" w14:textId="77777777" w:rsidR="0027051F" w:rsidRPr="0098040F" w:rsidRDefault="0027051F" w:rsidP="0027051F">
      <w:pPr>
        <w:tabs>
          <w:tab w:val="right" w:pos="9923"/>
        </w:tabs>
        <w:spacing w:after="0" w:line="240" w:lineRule="auto"/>
        <w:rPr>
          <w:rFonts w:ascii="Courier New" w:hAnsi="Courier New" w:cs="Courier New"/>
        </w:rPr>
      </w:pPr>
    </w:p>
    <w:p w14:paraId="06143C37" w14:textId="010CF1A9" w:rsidR="0027051F" w:rsidRPr="0098040F" w:rsidRDefault="0027051F" w:rsidP="0027051F">
      <w:pPr>
        <w:tabs>
          <w:tab w:val="right" w:pos="9923"/>
        </w:tabs>
        <w:spacing w:after="0" w:line="240" w:lineRule="auto"/>
        <w:rPr>
          <w:rFonts w:ascii="Courier New" w:hAnsi="Courier New" w:cs="Courier New"/>
          <w:b/>
          <w:bCs/>
        </w:rPr>
      </w:pPr>
      <w:r w:rsidRPr="0098040F">
        <w:rPr>
          <w:rFonts w:ascii="Courier New" w:hAnsi="Courier New" w:cs="Courier New"/>
          <w:b/>
          <w:bCs/>
          <w:u w:val="single"/>
        </w:rPr>
        <w:t>Město</w:t>
      </w:r>
      <w:r w:rsidRPr="0098040F">
        <w:rPr>
          <w:rFonts w:ascii="Courier New" w:hAnsi="Courier New" w:cs="Courier New"/>
          <w:b/>
          <w:bCs/>
          <w:u w:val="single"/>
        </w:rPr>
        <w:tab/>
        <w:t>1</w:t>
      </w:r>
      <w:r w:rsidR="009503BA" w:rsidRPr="0098040F">
        <w:rPr>
          <w:rFonts w:ascii="Courier New" w:hAnsi="Courier New" w:cs="Courier New"/>
          <w:b/>
          <w:bCs/>
          <w:u w:val="single"/>
        </w:rPr>
        <w:t> 298 571</w:t>
      </w:r>
      <w:r w:rsidRPr="0098040F">
        <w:rPr>
          <w:rFonts w:ascii="Courier New" w:hAnsi="Courier New" w:cs="Courier New"/>
          <w:b/>
          <w:bCs/>
          <w:u w:val="single"/>
        </w:rPr>
        <w:t> tis.Kč</w:t>
      </w:r>
    </w:p>
    <w:p w14:paraId="5156B1C4" w14:textId="77777777" w:rsidR="0027051F" w:rsidRPr="0098040F" w:rsidRDefault="0027051F" w:rsidP="0027051F">
      <w:pPr>
        <w:tabs>
          <w:tab w:val="right" w:pos="9923"/>
        </w:tabs>
        <w:spacing w:after="0" w:line="240" w:lineRule="auto"/>
        <w:rPr>
          <w:rFonts w:ascii="Courier New" w:hAnsi="Courier New" w:cs="Courier New"/>
        </w:rPr>
      </w:pPr>
      <w:r w:rsidRPr="0098040F">
        <w:rPr>
          <w:rFonts w:ascii="Courier New" w:hAnsi="Courier New" w:cs="Courier New"/>
        </w:rPr>
        <w:t>- úvěr z Evropské investiční banky – splácení 1. až 6. tranše</w:t>
      </w:r>
    </w:p>
    <w:p w14:paraId="05EE975B" w14:textId="7F2D0B56" w:rsidR="0027051F" w:rsidRPr="0098040F" w:rsidRDefault="0027051F" w:rsidP="0027051F">
      <w:pPr>
        <w:tabs>
          <w:tab w:val="right" w:pos="9923"/>
        </w:tabs>
        <w:spacing w:after="0" w:line="240" w:lineRule="auto"/>
        <w:rPr>
          <w:rFonts w:ascii="Courier New" w:hAnsi="Courier New" w:cs="Courier New"/>
        </w:rPr>
      </w:pPr>
      <w:r w:rsidRPr="0098040F">
        <w:rPr>
          <w:rFonts w:ascii="Courier New" w:hAnsi="Courier New" w:cs="Courier New"/>
        </w:rPr>
        <w:tab/>
      </w:r>
      <w:r w:rsidR="009503BA" w:rsidRPr="0098040F">
        <w:rPr>
          <w:rFonts w:ascii="Courier New" w:hAnsi="Courier New" w:cs="Courier New"/>
        </w:rPr>
        <w:t>270</w:t>
      </w:r>
      <w:r w:rsidRPr="0098040F">
        <w:rPr>
          <w:rFonts w:ascii="Courier New" w:hAnsi="Courier New" w:cs="Courier New"/>
        </w:rPr>
        <w:t> 000 tis.Kč</w:t>
      </w:r>
    </w:p>
    <w:p w14:paraId="2D3127CC" w14:textId="7E2770AE" w:rsidR="0027051F" w:rsidRPr="0098040F" w:rsidRDefault="0027051F" w:rsidP="0027051F">
      <w:pPr>
        <w:tabs>
          <w:tab w:val="right" w:pos="9923"/>
        </w:tabs>
        <w:spacing w:after="0" w:line="240" w:lineRule="auto"/>
        <w:rPr>
          <w:rFonts w:ascii="Courier New" w:hAnsi="Courier New" w:cs="Courier New"/>
        </w:rPr>
      </w:pPr>
      <w:r w:rsidRPr="0098040F">
        <w:rPr>
          <w:rFonts w:ascii="Courier New" w:hAnsi="Courier New" w:cs="Courier New"/>
        </w:rPr>
        <w:t>- úvěr poskytnutý Českou spořitelnou, a.s.</w:t>
      </w:r>
      <w:r w:rsidRPr="0098040F">
        <w:rPr>
          <w:rFonts w:ascii="Courier New" w:hAnsi="Courier New" w:cs="Courier New"/>
        </w:rPr>
        <w:tab/>
        <w:t>1</w:t>
      </w:r>
      <w:r w:rsidR="009503BA" w:rsidRPr="0098040F">
        <w:rPr>
          <w:rFonts w:ascii="Courier New" w:hAnsi="Courier New" w:cs="Courier New"/>
        </w:rPr>
        <w:t> 028 571</w:t>
      </w:r>
      <w:r w:rsidRPr="0098040F">
        <w:rPr>
          <w:rFonts w:ascii="Courier New" w:hAnsi="Courier New" w:cs="Courier New"/>
        </w:rPr>
        <w:t> tis.Kč</w:t>
      </w:r>
    </w:p>
    <w:p w14:paraId="51D07741" w14:textId="77777777" w:rsidR="0027051F" w:rsidRPr="0098040F" w:rsidRDefault="0027051F" w:rsidP="0027051F">
      <w:pPr>
        <w:tabs>
          <w:tab w:val="right" w:pos="9923"/>
        </w:tabs>
        <w:spacing w:after="0" w:line="240" w:lineRule="auto"/>
        <w:rPr>
          <w:rFonts w:ascii="Courier New" w:hAnsi="Courier New" w:cs="Courier New"/>
        </w:rPr>
      </w:pPr>
    </w:p>
    <w:p w14:paraId="457BD0A7" w14:textId="77777777" w:rsidR="0027051F" w:rsidRPr="0098040F" w:rsidRDefault="0027051F" w:rsidP="0027051F">
      <w:pPr>
        <w:tabs>
          <w:tab w:val="right" w:pos="9923"/>
        </w:tabs>
        <w:spacing w:after="0" w:line="240" w:lineRule="auto"/>
        <w:rPr>
          <w:rFonts w:ascii="Courier New" w:hAnsi="Courier New" w:cs="Courier New"/>
        </w:rPr>
      </w:pPr>
    </w:p>
    <w:p w14:paraId="3A0080EB" w14:textId="77777777" w:rsidR="0027051F" w:rsidRPr="0098040F" w:rsidRDefault="0027051F" w:rsidP="0027051F">
      <w:pPr>
        <w:tabs>
          <w:tab w:val="right" w:pos="9923"/>
        </w:tabs>
        <w:spacing w:after="0" w:line="240" w:lineRule="auto"/>
        <w:rPr>
          <w:rFonts w:ascii="Courier New" w:hAnsi="Courier New" w:cs="Courier New"/>
        </w:rPr>
      </w:pPr>
    </w:p>
    <w:p w14:paraId="405E8094" w14:textId="00FD7B4C" w:rsidR="0027051F" w:rsidRPr="0098040F" w:rsidRDefault="0027051F" w:rsidP="0027051F">
      <w:pPr>
        <w:tabs>
          <w:tab w:val="right" w:pos="9923"/>
        </w:tabs>
        <w:spacing w:after="0" w:line="240" w:lineRule="auto"/>
        <w:rPr>
          <w:rFonts w:ascii="Courier New" w:hAnsi="Courier New" w:cs="Courier New"/>
          <w:b/>
          <w:bCs/>
        </w:rPr>
      </w:pPr>
      <w:r w:rsidRPr="0098040F">
        <w:rPr>
          <w:rFonts w:ascii="Courier New" w:hAnsi="Courier New" w:cs="Courier New"/>
          <w:b/>
          <w:bCs/>
        </w:rPr>
        <w:t>Zadluženost městských obvodů</w:t>
      </w:r>
    </w:p>
    <w:p w14:paraId="04777301" w14:textId="77777777" w:rsidR="0027051F" w:rsidRPr="0098040F" w:rsidRDefault="0027051F" w:rsidP="0027051F">
      <w:pPr>
        <w:tabs>
          <w:tab w:val="right" w:pos="9923"/>
        </w:tabs>
        <w:spacing w:after="0" w:line="240" w:lineRule="auto"/>
        <w:rPr>
          <w:rFonts w:ascii="Courier New" w:hAnsi="Courier New" w:cs="Courier New"/>
        </w:rPr>
      </w:pPr>
    </w:p>
    <w:p w14:paraId="75839A8B" w14:textId="2967327A" w:rsidR="0027051F" w:rsidRPr="0098040F" w:rsidRDefault="0027051F" w:rsidP="0027051F">
      <w:pPr>
        <w:tabs>
          <w:tab w:val="right" w:pos="9923"/>
        </w:tabs>
        <w:spacing w:after="0" w:line="240" w:lineRule="auto"/>
        <w:jc w:val="both"/>
        <w:rPr>
          <w:rFonts w:ascii="Courier New" w:hAnsi="Courier New" w:cs="Courier New"/>
          <w:b/>
          <w:bCs/>
          <w:u w:val="single"/>
        </w:rPr>
      </w:pPr>
      <w:r w:rsidRPr="0098040F">
        <w:rPr>
          <w:rFonts w:ascii="Courier New" w:hAnsi="Courier New" w:cs="Courier New"/>
          <w:b/>
          <w:bCs/>
          <w:u w:val="single"/>
        </w:rPr>
        <w:t>Moravská Ostrava a Přívoz</w:t>
      </w:r>
      <w:r w:rsidRPr="0098040F">
        <w:rPr>
          <w:rFonts w:ascii="Courier New" w:hAnsi="Courier New" w:cs="Courier New"/>
          <w:b/>
          <w:bCs/>
          <w:u w:val="single"/>
        </w:rPr>
        <w:tab/>
      </w:r>
      <w:r w:rsidR="009503BA" w:rsidRPr="0098040F">
        <w:rPr>
          <w:rFonts w:ascii="Courier New" w:hAnsi="Courier New" w:cs="Courier New"/>
          <w:b/>
          <w:bCs/>
          <w:u w:val="single"/>
        </w:rPr>
        <w:t>68 750</w:t>
      </w:r>
      <w:r w:rsidRPr="0098040F">
        <w:rPr>
          <w:rFonts w:ascii="Courier New" w:hAnsi="Courier New" w:cs="Courier New"/>
          <w:b/>
          <w:bCs/>
          <w:u w:val="single"/>
        </w:rPr>
        <w:t> tis.Kč</w:t>
      </w:r>
    </w:p>
    <w:p w14:paraId="54CCB4A4" w14:textId="77777777" w:rsidR="0027051F" w:rsidRPr="0098040F" w:rsidRDefault="0027051F" w:rsidP="0027051F">
      <w:pPr>
        <w:tabs>
          <w:tab w:val="right" w:pos="9923"/>
        </w:tabs>
        <w:spacing w:after="0" w:line="240" w:lineRule="auto"/>
        <w:jc w:val="both"/>
        <w:rPr>
          <w:rFonts w:ascii="Courier New" w:hAnsi="Courier New" w:cs="Courier New"/>
        </w:rPr>
      </w:pPr>
      <w:r w:rsidRPr="0098040F">
        <w:rPr>
          <w:rFonts w:ascii="Courier New" w:hAnsi="Courier New" w:cs="Courier New"/>
        </w:rPr>
        <w:t>- úvěr poskytnutý Komerční bankou, a.s. na nákup budovy ÚMOb, nám. E. Beneše</w:t>
      </w:r>
    </w:p>
    <w:p w14:paraId="4C3AD204" w14:textId="77777777" w:rsidR="0027051F" w:rsidRPr="0098040F" w:rsidRDefault="0027051F" w:rsidP="0027051F">
      <w:pPr>
        <w:tabs>
          <w:tab w:val="right" w:pos="9923"/>
        </w:tabs>
        <w:spacing w:after="0" w:line="240" w:lineRule="auto"/>
        <w:jc w:val="both"/>
        <w:rPr>
          <w:rFonts w:ascii="Courier New" w:hAnsi="Courier New" w:cs="Courier New"/>
        </w:rPr>
      </w:pPr>
      <w:r w:rsidRPr="0098040F">
        <w:rPr>
          <w:rFonts w:ascii="Courier New" w:hAnsi="Courier New" w:cs="Courier New"/>
        </w:rPr>
        <w:t>- úvěr poskytnutý ČSOB, a.s. na financování investičních akcí</w:t>
      </w:r>
    </w:p>
    <w:p w14:paraId="0797C683" w14:textId="710A1B00" w:rsidR="0027051F" w:rsidRPr="0098040F" w:rsidRDefault="0027051F" w:rsidP="0027051F">
      <w:pPr>
        <w:tabs>
          <w:tab w:val="right" w:pos="9923"/>
        </w:tabs>
        <w:spacing w:after="0" w:line="240" w:lineRule="auto"/>
        <w:jc w:val="both"/>
        <w:rPr>
          <w:rFonts w:ascii="Courier New" w:hAnsi="Courier New" w:cs="Courier New"/>
        </w:rPr>
      </w:pPr>
      <w:r w:rsidRPr="0098040F">
        <w:rPr>
          <w:rFonts w:ascii="Courier New" w:hAnsi="Courier New" w:cs="Courier New"/>
        </w:rPr>
        <w:t>- zadluženost na 1 obyvatele**/ městského obvodu činí 1 </w:t>
      </w:r>
      <w:r w:rsidR="006A1230" w:rsidRPr="0098040F">
        <w:rPr>
          <w:rFonts w:ascii="Courier New" w:hAnsi="Courier New" w:cs="Courier New"/>
        </w:rPr>
        <w:t>713</w:t>
      </w:r>
      <w:r w:rsidRPr="0098040F">
        <w:rPr>
          <w:rFonts w:ascii="Courier New" w:hAnsi="Courier New" w:cs="Courier New"/>
        </w:rPr>
        <w:t xml:space="preserve"> Kč</w:t>
      </w:r>
    </w:p>
    <w:p w14:paraId="64A74802" w14:textId="77777777" w:rsidR="0027051F" w:rsidRPr="0098040F" w:rsidRDefault="0027051F" w:rsidP="0027051F">
      <w:pPr>
        <w:tabs>
          <w:tab w:val="right" w:pos="9923"/>
        </w:tabs>
        <w:spacing w:after="0" w:line="240" w:lineRule="auto"/>
        <w:jc w:val="both"/>
        <w:rPr>
          <w:rFonts w:ascii="Courier New" w:hAnsi="Courier New" w:cs="Courier New"/>
        </w:rPr>
      </w:pPr>
      <w:r w:rsidRPr="0098040F">
        <w:rPr>
          <w:rFonts w:ascii="Courier New" w:hAnsi="Courier New" w:cs="Courier New"/>
        </w:rPr>
        <w:tab/>
      </w:r>
    </w:p>
    <w:p w14:paraId="00826C51" w14:textId="77777777" w:rsidR="0027051F" w:rsidRPr="0098040F" w:rsidRDefault="0027051F" w:rsidP="0027051F">
      <w:pPr>
        <w:tabs>
          <w:tab w:val="right" w:pos="9923"/>
        </w:tabs>
        <w:spacing w:after="0" w:line="240" w:lineRule="auto"/>
        <w:jc w:val="both"/>
        <w:rPr>
          <w:rFonts w:ascii="Courier New" w:hAnsi="Courier New" w:cs="Courier New"/>
          <w:b/>
          <w:bCs/>
          <w:u w:val="single"/>
        </w:rPr>
      </w:pPr>
    </w:p>
    <w:p w14:paraId="26820F02" w14:textId="08DBF2D7" w:rsidR="0027051F" w:rsidRPr="0098040F" w:rsidRDefault="0027051F" w:rsidP="0027051F">
      <w:pPr>
        <w:tabs>
          <w:tab w:val="right" w:pos="9923"/>
        </w:tabs>
        <w:spacing w:after="0" w:line="240" w:lineRule="auto"/>
        <w:jc w:val="both"/>
        <w:rPr>
          <w:rFonts w:ascii="Courier New" w:hAnsi="Courier New" w:cs="Courier New"/>
          <w:b/>
          <w:bCs/>
          <w:u w:val="single"/>
        </w:rPr>
      </w:pPr>
      <w:r w:rsidRPr="0098040F">
        <w:rPr>
          <w:rFonts w:ascii="Courier New" w:hAnsi="Courier New" w:cs="Courier New"/>
          <w:b/>
          <w:bCs/>
          <w:u w:val="single"/>
        </w:rPr>
        <w:t>Slezská Ostrava</w:t>
      </w:r>
      <w:r w:rsidRPr="0098040F">
        <w:rPr>
          <w:rFonts w:ascii="Courier New" w:hAnsi="Courier New" w:cs="Courier New"/>
          <w:b/>
          <w:bCs/>
          <w:u w:val="single"/>
        </w:rPr>
        <w:tab/>
        <w:t>1</w:t>
      </w:r>
      <w:r w:rsidR="009503BA" w:rsidRPr="0098040F">
        <w:rPr>
          <w:rFonts w:ascii="Courier New" w:hAnsi="Courier New" w:cs="Courier New"/>
          <w:b/>
          <w:bCs/>
          <w:u w:val="single"/>
        </w:rPr>
        <w:t>70 667</w:t>
      </w:r>
      <w:r w:rsidRPr="0098040F">
        <w:rPr>
          <w:rFonts w:ascii="Courier New" w:hAnsi="Courier New" w:cs="Courier New"/>
          <w:b/>
          <w:bCs/>
          <w:u w:val="single"/>
        </w:rPr>
        <w:t> tis.Kč</w:t>
      </w:r>
    </w:p>
    <w:p w14:paraId="66868050" w14:textId="77777777" w:rsidR="0027051F" w:rsidRPr="0098040F" w:rsidRDefault="0027051F" w:rsidP="0027051F">
      <w:pPr>
        <w:tabs>
          <w:tab w:val="right" w:pos="9923"/>
        </w:tabs>
        <w:spacing w:after="0" w:line="240" w:lineRule="auto"/>
        <w:jc w:val="both"/>
        <w:rPr>
          <w:rFonts w:ascii="Courier New" w:hAnsi="Courier New" w:cs="Courier New"/>
        </w:rPr>
      </w:pPr>
      <w:r w:rsidRPr="0098040F">
        <w:rPr>
          <w:rFonts w:ascii="Courier New" w:hAnsi="Courier New" w:cs="Courier New"/>
        </w:rPr>
        <w:t>- úvěr poskytnutý Komerční bankou, a.s. na investiční akce a opravy bytového fondu</w:t>
      </w:r>
    </w:p>
    <w:p w14:paraId="50F5786E" w14:textId="4A323DD8" w:rsidR="0027051F" w:rsidRPr="0098040F" w:rsidRDefault="0027051F" w:rsidP="0027051F">
      <w:pPr>
        <w:tabs>
          <w:tab w:val="right" w:pos="9923"/>
        </w:tabs>
        <w:spacing w:after="0" w:line="240" w:lineRule="auto"/>
        <w:jc w:val="both"/>
        <w:rPr>
          <w:rFonts w:ascii="Courier New" w:hAnsi="Courier New" w:cs="Courier New"/>
        </w:rPr>
      </w:pPr>
      <w:r w:rsidRPr="0098040F">
        <w:rPr>
          <w:rFonts w:ascii="Courier New" w:hAnsi="Courier New" w:cs="Courier New"/>
        </w:rPr>
        <w:t xml:space="preserve">- zadluženost na 1 obyvatele**/ městského obvodu činí 7 </w:t>
      </w:r>
      <w:r w:rsidR="006A1230" w:rsidRPr="0098040F">
        <w:rPr>
          <w:rFonts w:ascii="Courier New" w:hAnsi="Courier New" w:cs="Courier New"/>
        </w:rPr>
        <w:t>601</w:t>
      </w:r>
      <w:r w:rsidRPr="0098040F">
        <w:rPr>
          <w:rFonts w:ascii="Courier New" w:hAnsi="Courier New" w:cs="Courier New"/>
        </w:rPr>
        <w:t xml:space="preserve"> Kč</w:t>
      </w:r>
    </w:p>
    <w:p w14:paraId="741A03C0" w14:textId="77777777" w:rsidR="0027051F" w:rsidRPr="0098040F" w:rsidRDefault="0027051F" w:rsidP="0027051F">
      <w:pPr>
        <w:tabs>
          <w:tab w:val="right" w:pos="9923"/>
        </w:tabs>
        <w:spacing w:after="0" w:line="240" w:lineRule="auto"/>
        <w:jc w:val="both"/>
        <w:rPr>
          <w:rFonts w:ascii="Courier New" w:hAnsi="Courier New" w:cs="Courier New"/>
        </w:rPr>
      </w:pPr>
    </w:p>
    <w:p w14:paraId="250EDD41" w14:textId="77777777" w:rsidR="0027051F" w:rsidRPr="0098040F" w:rsidRDefault="0027051F" w:rsidP="0027051F">
      <w:pPr>
        <w:tabs>
          <w:tab w:val="right" w:pos="9923"/>
        </w:tabs>
        <w:spacing w:after="0" w:line="240" w:lineRule="auto"/>
        <w:jc w:val="both"/>
        <w:rPr>
          <w:rFonts w:ascii="Courier New" w:hAnsi="Courier New" w:cs="Courier New"/>
        </w:rPr>
      </w:pPr>
    </w:p>
    <w:p w14:paraId="464ACDDF" w14:textId="4A638616" w:rsidR="0027051F" w:rsidRPr="0098040F" w:rsidRDefault="0027051F" w:rsidP="0027051F">
      <w:pPr>
        <w:tabs>
          <w:tab w:val="right" w:pos="9923"/>
        </w:tabs>
        <w:spacing w:after="0" w:line="240" w:lineRule="auto"/>
        <w:jc w:val="both"/>
        <w:rPr>
          <w:rFonts w:ascii="Courier New" w:hAnsi="Courier New" w:cs="Courier New"/>
          <w:b/>
          <w:bCs/>
          <w:u w:val="single"/>
        </w:rPr>
      </w:pPr>
      <w:r w:rsidRPr="0098040F">
        <w:rPr>
          <w:rFonts w:ascii="Courier New" w:hAnsi="Courier New" w:cs="Courier New"/>
          <w:b/>
          <w:bCs/>
          <w:u w:val="single"/>
        </w:rPr>
        <w:t>Ostrava-Jih</w:t>
      </w:r>
      <w:r w:rsidRPr="0098040F">
        <w:rPr>
          <w:rFonts w:ascii="Courier New" w:hAnsi="Courier New" w:cs="Courier New"/>
          <w:b/>
          <w:bCs/>
          <w:u w:val="single"/>
        </w:rPr>
        <w:tab/>
        <w:t>1</w:t>
      </w:r>
      <w:r w:rsidR="009503BA" w:rsidRPr="0098040F">
        <w:rPr>
          <w:rFonts w:ascii="Courier New" w:hAnsi="Courier New" w:cs="Courier New"/>
          <w:b/>
          <w:bCs/>
          <w:u w:val="single"/>
        </w:rPr>
        <w:t>35 563</w:t>
      </w:r>
      <w:r w:rsidRPr="0098040F">
        <w:rPr>
          <w:rFonts w:ascii="Courier New" w:hAnsi="Courier New" w:cs="Courier New"/>
          <w:b/>
          <w:bCs/>
          <w:u w:val="single"/>
        </w:rPr>
        <w:t> tis.Kč</w:t>
      </w:r>
    </w:p>
    <w:p w14:paraId="3EC8B3E3" w14:textId="77777777" w:rsidR="0027051F" w:rsidRPr="0098040F" w:rsidRDefault="0027051F" w:rsidP="0027051F">
      <w:pPr>
        <w:tabs>
          <w:tab w:val="right" w:pos="9923"/>
        </w:tabs>
        <w:spacing w:after="0" w:line="240" w:lineRule="auto"/>
        <w:jc w:val="both"/>
        <w:rPr>
          <w:rFonts w:ascii="Courier New" w:hAnsi="Courier New" w:cs="Courier New"/>
        </w:rPr>
      </w:pPr>
      <w:r w:rsidRPr="0098040F">
        <w:rPr>
          <w:rFonts w:ascii="Courier New" w:hAnsi="Courier New" w:cs="Courier New"/>
        </w:rPr>
        <w:t>- úvěr poskytnutý Komerční bankou, a.s. na modernizaci a opravy bytového fondu</w:t>
      </w:r>
    </w:p>
    <w:p w14:paraId="34A9D712" w14:textId="77777777" w:rsidR="0027051F" w:rsidRPr="0098040F" w:rsidRDefault="0027051F" w:rsidP="0027051F">
      <w:pPr>
        <w:tabs>
          <w:tab w:val="right" w:pos="9923"/>
        </w:tabs>
        <w:spacing w:after="0" w:line="240" w:lineRule="auto"/>
        <w:jc w:val="both"/>
        <w:rPr>
          <w:rFonts w:ascii="Courier New" w:hAnsi="Courier New" w:cs="Courier New"/>
        </w:rPr>
      </w:pPr>
      <w:r w:rsidRPr="0098040F">
        <w:rPr>
          <w:rFonts w:ascii="Courier New" w:hAnsi="Courier New" w:cs="Courier New"/>
        </w:rPr>
        <w:t>- úvěr poskytnutý UniCredit Bank, a.s. na předfinancování dotačních projektů</w:t>
      </w:r>
    </w:p>
    <w:p w14:paraId="72AC8B94" w14:textId="7509042D" w:rsidR="0027051F" w:rsidRPr="0098040F" w:rsidRDefault="0027051F" w:rsidP="0027051F">
      <w:pPr>
        <w:tabs>
          <w:tab w:val="right" w:pos="9923"/>
        </w:tabs>
        <w:spacing w:after="0" w:line="240" w:lineRule="auto"/>
        <w:jc w:val="both"/>
        <w:rPr>
          <w:rFonts w:ascii="Courier New" w:hAnsi="Courier New" w:cs="Courier New"/>
        </w:rPr>
      </w:pPr>
      <w:r w:rsidRPr="0098040F">
        <w:rPr>
          <w:rFonts w:ascii="Courier New" w:hAnsi="Courier New" w:cs="Courier New"/>
        </w:rPr>
        <w:t xml:space="preserve">- zadluženost na 1 obyvatele**/ městského obvodu činí </w:t>
      </w:r>
      <w:r w:rsidR="006A1230" w:rsidRPr="0098040F">
        <w:rPr>
          <w:rFonts w:ascii="Courier New" w:hAnsi="Courier New" w:cs="Courier New"/>
        </w:rPr>
        <w:t>1 361</w:t>
      </w:r>
      <w:r w:rsidRPr="0098040F">
        <w:rPr>
          <w:rFonts w:ascii="Courier New" w:hAnsi="Courier New" w:cs="Courier New"/>
        </w:rPr>
        <w:t xml:space="preserve"> Kč</w:t>
      </w:r>
    </w:p>
    <w:p w14:paraId="607395E3" w14:textId="77777777" w:rsidR="0027051F" w:rsidRPr="0098040F" w:rsidRDefault="0027051F" w:rsidP="0027051F">
      <w:pPr>
        <w:tabs>
          <w:tab w:val="right" w:pos="9923"/>
        </w:tabs>
        <w:spacing w:after="0" w:line="240" w:lineRule="auto"/>
        <w:jc w:val="both"/>
        <w:rPr>
          <w:rFonts w:ascii="Courier New" w:hAnsi="Courier New" w:cs="Courier New"/>
        </w:rPr>
      </w:pPr>
    </w:p>
    <w:p w14:paraId="4D4A1FAC" w14:textId="77777777" w:rsidR="0027051F" w:rsidRPr="0098040F" w:rsidRDefault="0027051F" w:rsidP="0027051F">
      <w:pPr>
        <w:tabs>
          <w:tab w:val="right" w:pos="9923"/>
        </w:tabs>
        <w:spacing w:after="0" w:line="240" w:lineRule="auto"/>
        <w:jc w:val="both"/>
        <w:rPr>
          <w:rFonts w:ascii="Courier New" w:hAnsi="Courier New" w:cs="Courier New"/>
        </w:rPr>
      </w:pPr>
    </w:p>
    <w:p w14:paraId="2FADED24" w14:textId="321E9E1A" w:rsidR="0027051F" w:rsidRPr="0098040F" w:rsidRDefault="0027051F" w:rsidP="0027051F">
      <w:pPr>
        <w:tabs>
          <w:tab w:val="right" w:pos="9923"/>
        </w:tabs>
        <w:spacing w:after="0" w:line="240" w:lineRule="auto"/>
        <w:jc w:val="both"/>
        <w:rPr>
          <w:rFonts w:ascii="Courier New" w:hAnsi="Courier New" w:cs="Courier New"/>
          <w:b/>
          <w:bCs/>
          <w:u w:val="single"/>
        </w:rPr>
      </w:pPr>
      <w:r w:rsidRPr="0098040F">
        <w:rPr>
          <w:rFonts w:ascii="Courier New" w:hAnsi="Courier New" w:cs="Courier New"/>
          <w:b/>
          <w:bCs/>
          <w:u w:val="single"/>
        </w:rPr>
        <w:t>Poruba</w:t>
      </w:r>
      <w:r w:rsidRPr="0098040F">
        <w:rPr>
          <w:rFonts w:ascii="Courier New" w:hAnsi="Courier New" w:cs="Courier New"/>
          <w:b/>
          <w:bCs/>
          <w:u w:val="single"/>
        </w:rPr>
        <w:tab/>
        <w:t>2</w:t>
      </w:r>
      <w:r w:rsidR="009503BA" w:rsidRPr="0098040F">
        <w:rPr>
          <w:rFonts w:ascii="Courier New" w:hAnsi="Courier New" w:cs="Courier New"/>
          <w:b/>
          <w:bCs/>
          <w:u w:val="single"/>
        </w:rPr>
        <w:t>5</w:t>
      </w:r>
      <w:r w:rsidRPr="0098040F">
        <w:rPr>
          <w:rFonts w:ascii="Courier New" w:hAnsi="Courier New" w:cs="Courier New"/>
          <w:b/>
          <w:bCs/>
          <w:u w:val="single"/>
        </w:rPr>
        <w:t>0 000 tis.Kč</w:t>
      </w:r>
    </w:p>
    <w:p w14:paraId="3E6F47E2" w14:textId="77777777" w:rsidR="0027051F" w:rsidRPr="0098040F" w:rsidRDefault="0027051F" w:rsidP="0027051F">
      <w:pPr>
        <w:tabs>
          <w:tab w:val="right" w:pos="9923"/>
        </w:tabs>
        <w:spacing w:after="0" w:line="240" w:lineRule="auto"/>
        <w:jc w:val="both"/>
        <w:rPr>
          <w:rFonts w:ascii="Courier New" w:hAnsi="Courier New" w:cs="Courier New"/>
        </w:rPr>
      </w:pPr>
      <w:r w:rsidRPr="0098040F">
        <w:rPr>
          <w:rFonts w:ascii="Courier New" w:hAnsi="Courier New" w:cs="Courier New"/>
        </w:rPr>
        <w:t>- úvěr poskytnutý Komerční bankou, a.s. na odkup bytového domu U Oblouku a jeho rekonstrukci, rekonstrukci objektu na ul. Dělnická 411 na komunitní dům pro seniory</w:t>
      </w:r>
    </w:p>
    <w:p w14:paraId="4E257FB8" w14:textId="202157F7" w:rsidR="0027051F" w:rsidRPr="0098040F" w:rsidRDefault="0027051F" w:rsidP="0027051F">
      <w:pPr>
        <w:tabs>
          <w:tab w:val="right" w:pos="9923"/>
        </w:tabs>
        <w:spacing w:after="0" w:line="240" w:lineRule="auto"/>
        <w:jc w:val="both"/>
        <w:rPr>
          <w:rFonts w:ascii="Courier New" w:hAnsi="Courier New" w:cs="Courier New"/>
        </w:rPr>
      </w:pPr>
      <w:r w:rsidRPr="0098040F">
        <w:rPr>
          <w:rFonts w:ascii="Courier New" w:hAnsi="Courier New" w:cs="Courier New"/>
        </w:rPr>
        <w:t>- zadluženost na 1 obyvatele**/ městského obvodu činí 4 </w:t>
      </w:r>
      <w:r w:rsidR="006A1230" w:rsidRPr="0098040F">
        <w:rPr>
          <w:rFonts w:ascii="Courier New" w:hAnsi="Courier New" w:cs="Courier New"/>
        </w:rPr>
        <w:t>002</w:t>
      </w:r>
      <w:r w:rsidRPr="0098040F">
        <w:rPr>
          <w:rFonts w:ascii="Courier New" w:hAnsi="Courier New" w:cs="Courier New"/>
        </w:rPr>
        <w:t xml:space="preserve"> Kč</w:t>
      </w:r>
    </w:p>
    <w:p w14:paraId="0FA18EC9" w14:textId="77777777" w:rsidR="0027051F" w:rsidRPr="0098040F" w:rsidRDefault="0027051F" w:rsidP="0027051F">
      <w:pPr>
        <w:tabs>
          <w:tab w:val="right" w:pos="9923"/>
        </w:tabs>
        <w:spacing w:after="0" w:line="240" w:lineRule="auto"/>
        <w:jc w:val="both"/>
        <w:rPr>
          <w:rFonts w:ascii="Courier New" w:hAnsi="Courier New" w:cs="Courier New"/>
          <w:b/>
          <w:bCs/>
          <w:u w:val="single"/>
        </w:rPr>
      </w:pPr>
    </w:p>
    <w:p w14:paraId="43EF7FCC" w14:textId="77777777" w:rsidR="0027051F" w:rsidRPr="0098040F" w:rsidRDefault="0027051F" w:rsidP="0027051F">
      <w:pPr>
        <w:tabs>
          <w:tab w:val="right" w:pos="9923"/>
        </w:tabs>
        <w:spacing w:after="0" w:line="240" w:lineRule="auto"/>
        <w:jc w:val="both"/>
        <w:rPr>
          <w:rFonts w:ascii="Courier New" w:hAnsi="Courier New" w:cs="Courier New"/>
          <w:b/>
          <w:bCs/>
          <w:u w:val="single"/>
        </w:rPr>
      </w:pPr>
    </w:p>
    <w:p w14:paraId="56069996" w14:textId="622BB184" w:rsidR="0027051F" w:rsidRPr="0098040F" w:rsidRDefault="0027051F" w:rsidP="0027051F">
      <w:pPr>
        <w:tabs>
          <w:tab w:val="right" w:pos="9923"/>
        </w:tabs>
        <w:spacing w:after="0" w:line="240" w:lineRule="auto"/>
        <w:jc w:val="both"/>
        <w:rPr>
          <w:rFonts w:ascii="Courier New" w:hAnsi="Courier New" w:cs="Courier New"/>
          <w:b/>
          <w:bCs/>
          <w:u w:val="single"/>
        </w:rPr>
      </w:pPr>
      <w:r w:rsidRPr="0098040F">
        <w:rPr>
          <w:rFonts w:ascii="Courier New" w:hAnsi="Courier New" w:cs="Courier New"/>
          <w:b/>
          <w:bCs/>
          <w:u w:val="single"/>
        </w:rPr>
        <w:t>Vítkovice</w:t>
      </w:r>
      <w:r w:rsidRPr="0098040F">
        <w:rPr>
          <w:rFonts w:ascii="Courier New" w:hAnsi="Courier New" w:cs="Courier New"/>
          <w:b/>
          <w:bCs/>
          <w:u w:val="single"/>
        </w:rPr>
        <w:tab/>
      </w:r>
      <w:r w:rsidR="009503BA" w:rsidRPr="0098040F">
        <w:rPr>
          <w:rFonts w:ascii="Courier New" w:hAnsi="Courier New" w:cs="Courier New"/>
          <w:b/>
          <w:bCs/>
          <w:u w:val="single"/>
        </w:rPr>
        <w:t>59 924</w:t>
      </w:r>
      <w:r w:rsidRPr="0098040F">
        <w:rPr>
          <w:rFonts w:ascii="Courier New" w:hAnsi="Courier New" w:cs="Courier New"/>
          <w:b/>
          <w:bCs/>
          <w:u w:val="single"/>
        </w:rPr>
        <w:t> tis.Kč</w:t>
      </w:r>
    </w:p>
    <w:p w14:paraId="563EFF95" w14:textId="77777777" w:rsidR="0027051F" w:rsidRPr="0098040F" w:rsidRDefault="0027051F" w:rsidP="0027051F">
      <w:pPr>
        <w:tabs>
          <w:tab w:val="right" w:pos="9923"/>
        </w:tabs>
        <w:spacing w:after="0" w:line="240" w:lineRule="auto"/>
        <w:jc w:val="both"/>
        <w:rPr>
          <w:rFonts w:ascii="Courier New" w:hAnsi="Courier New" w:cs="Courier New"/>
        </w:rPr>
      </w:pPr>
      <w:r w:rsidRPr="0098040F">
        <w:rPr>
          <w:rFonts w:ascii="Courier New" w:hAnsi="Courier New" w:cs="Courier New"/>
        </w:rPr>
        <w:t>- úvěr poskytnutý Českou spořitelnou, a.s. na rozdělení stávajících bytů na byty menší (ul. Štramberská 2B a 4)</w:t>
      </w:r>
    </w:p>
    <w:p w14:paraId="49DFED24" w14:textId="77777777" w:rsidR="0027051F" w:rsidRPr="0098040F" w:rsidRDefault="0027051F" w:rsidP="0027051F">
      <w:pPr>
        <w:tabs>
          <w:tab w:val="right" w:pos="9923"/>
        </w:tabs>
        <w:spacing w:after="0" w:line="240" w:lineRule="auto"/>
        <w:jc w:val="both"/>
        <w:rPr>
          <w:rFonts w:ascii="Courier New" w:hAnsi="Courier New" w:cs="Courier New"/>
        </w:rPr>
      </w:pPr>
      <w:r w:rsidRPr="0098040F">
        <w:rPr>
          <w:rFonts w:ascii="Courier New" w:hAnsi="Courier New" w:cs="Courier New"/>
        </w:rPr>
        <w:t>- úvěr poskytnutý Komerční bankou, a.s. na investiční akce</w:t>
      </w:r>
    </w:p>
    <w:p w14:paraId="2E995B24" w14:textId="058523F3" w:rsidR="0027051F" w:rsidRPr="0098040F" w:rsidRDefault="0027051F" w:rsidP="0027051F">
      <w:pPr>
        <w:tabs>
          <w:tab w:val="right" w:pos="9923"/>
        </w:tabs>
        <w:spacing w:after="0" w:line="240" w:lineRule="auto"/>
        <w:jc w:val="both"/>
        <w:rPr>
          <w:rFonts w:ascii="Courier New" w:hAnsi="Courier New" w:cs="Courier New"/>
        </w:rPr>
      </w:pPr>
      <w:r w:rsidRPr="0098040F">
        <w:rPr>
          <w:rFonts w:ascii="Courier New" w:hAnsi="Courier New" w:cs="Courier New"/>
        </w:rPr>
        <w:t xml:space="preserve">- zadluženost na 1 obyvatele**/ městského obvodu činí 6 </w:t>
      </w:r>
      <w:r w:rsidR="006A1230" w:rsidRPr="0098040F">
        <w:rPr>
          <w:rFonts w:ascii="Courier New" w:hAnsi="Courier New" w:cs="Courier New"/>
        </w:rPr>
        <w:t>038</w:t>
      </w:r>
      <w:r w:rsidRPr="0098040F">
        <w:rPr>
          <w:rFonts w:ascii="Courier New" w:hAnsi="Courier New" w:cs="Courier New"/>
        </w:rPr>
        <w:t xml:space="preserve"> Kč</w:t>
      </w:r>
    </w:p>
    <w:p w14:paraId="4C4A3E7B" w14:textId="77777777" w:rsidR="0027051F" w:rsidRPr="0098040F" w:rsidRDefault="0027051F" w:rsidP="0027051F">
      <w:pPr>
        <w:tabs>
          <w:tab w:val="right" w:pos="9923"/>
        </w:tabs>
        <w:spacing w:after="0" w:line="240" w:lineRule="auto"/>
        <w:jc w:val="both"/>
        <w:rPr>
          <w:rFonts w:ascii="Courier New" w:hAnsi="Courier New" w:cs="Courier New"/>
        </w:rPr>
      </w:pPr>
    </w:p>
    <w:p w14:paraId="574BDCAF" w14:textId="77777777" w:rsidR="0027051F" w:rsidRPr="0098040F" w:rsidRDefault="0027051F" w:rsidP="0027051F">
      <w:pPr>
        <w:tabs>
          <w:tab w:val="right" w:pos="9923"/>
        </w:tabs>
        <w:spacing w:after="0" w:line="240" w:lineRule="auto"/>
        <w:jc w:val="both"/>
        <w:rPr>
          <w:rFonts w:ascii="Courier New" w:hAnsi="Courier New" w:cs="Courier New"/>
          <w:b/>
          <w:bCs/>
          <w:u w:val="single"/>
        </w:rPr>
      </w:pPr>
    </w:p>
    <w:p w14:paraId="145E03E9" w14:textId="2BEE448D" w:rsidR="0027051F" w:rsidRPr="0098040F" w:rsidRDefault="0027051F" w:rsidP="0027051F">
      <w:pPr>
        <w:tabs>
          <w:tab w:val="right" w:pos="9923"/>
        </w:tabs>
        <w:spacing w:after="0" w:line="240" w:lineRule="auto"/>
        <w:jc w:val="both"/>
        <w:rPr>
          <w:rFonts w:ascii="Courier New" w:hAnsi="Courier New" w:cs="Courier New"/>
          <w:b/>
          <w:bCs/>
          <w:u w:val="single"/>
        </w:rPr>
      </w:pPr>
      <w:r w:rsidRPr="0098040F">
        <w:rPr>
          <w:rFonts w:ascii="Courier New" w:hAnsi="Courier New" w:cs="Courier New"/>
          <w:b/>
          <w:bCs/>
          <w:u w:val="single"/>
        </w:rPr>
        <w:t>Mariánské Hory a Hulváky</w:t>
      </w:r>
      <w:r w:rsidRPr="0098040F">
        <w:rPr>
          <w:rFonts w:ascii="Courier New" w:hAnsi="Courier New" w:cs="Courier New"/>
          <w:b/>
          <w:bCs/>
          <w:u w:val="single"/>
        </w:rPr>
        <w:tab/>
        <w:t>8</w:t>
      </w:r>
      <w:r w:rsidR="009503BA" w:rsidRPr="0098040F">
        <w:rPr>
          <w:rFonts w:ascii="Courier New" w:hAnsi="Courier New" w:cs="Courier New"/>
          <w:b/>
          <w:bCs/>
          <w:u w:val="single"/>
        </w:rPr>
        <w:t>0 800</w:t>
      </w:r>
      <w:r w:rsidRPr="0098040F">
        <w:rPr>
          <w:rFonts w:ascii="Courier New" w:hAnsi="Courier New" w:cs="Courier New"/>
          <w:b/>
          <w:bCs/>
          <w:u w:val="single"/>
        </w:rPr>
        <w:t> tis.Kč</w:t>
      </w:r>
    </w:p>
    <w:p w14:paraId="75C8CF6B" w14:textId="77777777" w:rsidR="0027051F" w:rsidRPr="0098040F" w:rsidRDefault="0027051F" w:rsidP="0027051F">
      <w:pPr>
        <w:tabs>
          <w:tab w:val="right" w:pos="9923"/>
        </w:tabs>
        <w:spacing w:after="0" w:line="240" w:lineRule="auto"/>
        <w:jc w:val="both"/>
        <w:rPr>
          <w:rFonts w:ascii="Courier New" w:hAnsi="Courier New" w:cs="Courier New"/>
        </w:rPr>
      </w:pPr>
      <w:r w:rsidRPr="0098040F">
        <w:rPr>
          <w:rFonts w:ascii="Courier New" w:hAnsi="Courier New" w:cs="Courier New"/>
        </w:rPr>
        <w:t>- úvěr poskytnutý Komerční bankou, a.s. na opravy bytových domů</w:t>
      </w:r>
    </w:p>
    <w:p w14:paraId="33CA2A8B" w14:textId="7DA18335" w:rsidR="0027051F" w:rsidRPr="0098040F" w:rsidRDefault="0027051F" w:rsidP="0027051F">
      <w:pPr>
        <w:tabs>
          <w:tab w:val="right" w:pos="9923"/>
        </w:tabs>
        <w:spacing w:after="0" w:line="240" w:lineRule="auto"/>
        <w:jc w:val="both"/>
        <w:rPr>
          <w:rFonts w:ascii="Courier New" w:hAnsi="Courier New" w:cs="Courier New"/>
        </w:rPr>
      </w:pPr>
      <w:r w:rsidRPr="0098040F">
        <w:rPr>
          <w:rFonts w:ascii="Courier New" w:hAnsi="Courier New" w:cs="Courier New"/>
        </w:rPr>
        <w:t xml:space="preserve">- zadluženost na 1 obyvatele**/ městského obvodu činí 6 </w:t>
      </w:r>
      <w:r w:rsidR="006A1230" w:rsidRPr="0098040F">
        <w:rPr>
          <w:rFonts w:ascii="Courier New" w:hAnsi="Courier New" w:cs="Courier New"/>
        </w:rPr>
        <w:t>514</w:t>
      </w:r>
      <w:r w:rsidRPr="0098040F">
        <w:rPr>
          <w:rFonts w:ascii="Courier New" w:hAnsi="Courier New" w:cs="Courier New"/>
        </w:rPr>
        <w:t xml:space="preserve"> Kč</w:t>
      </w:r>
    </w:p>
    <w:p w14:paraId="6DCED4E9" w14:textId="77777777" w:rsidR="0027051F" w:rsidRPr="0098040F" w:rsidRDefault="0027051F" w:rsidP="0027051F">
      <w:pPr>
        <w:tabs>
          <w:tab w:val="right" w:pos="9923"/>
        </w:tabs>
        <w:spacing w:after="0" w:line="240" w:lineRule="auto"/>
        <w:jc w:val="both"/>
        <w:rPr>
          <w:rFonts w:ascii="Courier New" w:hAnsi="Courier New" w:cs="Courier New"/>
        </w:rPr>
      </w:pPr>
    </w:p>
    <w:p w14:paraId="32CAD440" w14:textId="77777777" w:rsidR="0027051F" w:rsidRPr="0098040F" w:rsidRDefault="0027051F" w:rsidP="0027051F">
      <w:pPr>
        <w:tabs>
          <w:tab w:val="right" w:pos="9923"/>
        </w:tabs>
        <w:spacing w:after="0" w:line="240" w:lineRule="auto"/>
        <w:jc w:val="both"/>
        <w:rPr>
          <w:rFonts w:ascii="Courier New" w:hAnsi="Courier New" w:cs="Courier New"/>
        </w:rPr>
      </w:pPr>
    </w:p>
    <w:p w14:paraId="2A3D5A6B" w14:textId="77777777" w:rsidR="0027051F" w:rsidRPr="0098040F" w:rsidRDefault="0027051F" w:rsidP="0027051F">
      <w:pPr>
        <w:tabs>
          <w:tab w:val="right" w:pos="9923"/>
        </w:tabs>
        <w:spacing w:after="0" w:line="240" w:lineRule="auto"/>
        <w:jc w:val="both"/>
        <w:rPr>
          <w:rFonts w:ascii="Courier New" w:hAnsi="Courier New" w:cs="Courier New"/>
        </w:rPr>
      </w:pPr>
    </w:p>
    <w:p w14:paraId="0EC27312" w14:textId="77777777" w:rsidR="0027051F" w:rsidRPr="0098040F" w:rsidRDefault="0027051F" w:rsidP="0027051F">
      <w:pPr>
        <w:tabs>
          <w:tab w:val="right" w:pos="9923"/>
        </w:tabs>
        <w:spacing w:after="0" w:line="240" w:lineRule="auto"/>
        <w:jc w:val="both"/>
        <w:rPr>
          <w:rFonts w:ascii="Courier New" w:hAnsi="Courier New" w:cs="Courier New"/>
        </w:rPr>
      </w:pPr>
    </w:p>
    <w:p w14:paraId="54C535DB" w14:textId="77777777" w:rsidR="0027051F" w:rsidRPr="0098040F" w:rsidRDefault="0027051F" w:rsidP="0027051F">
      <w:pPr>
        <w:tabs>
          <w:tab w:val="right" w:pos="9923"/>
        </w:tabs>
        <w:spacing w:after="0" w:line="240" w:lineRule="auto"/>
        <w:jc w:val="both"/>
        <w:rPr>
          <w:rFonts w:ascii="Courier New" w:hAnsi="Courier New" w:cs="Courier New"/>
          <w:b/>
          <w:bCs/>
          <w:u w:val="single"/>
        </w:rPr>
      </w:pPr>
    </w:p>
    <w:p w14:paraId="2CAFF4DE" w14:textId="20C08638" w:rsidR="0027051F" w:rsidRPr="0098040F" w:rsidRDefault="0027051F" w:rsidP="0027051F">
      <w:pPr>
        <w:tabs>
          <w:tab w:val="right" w:pos="9923"/>
        </w:tabs>
        <w:spacing w:after="0" w:line="240" w:lineRule="auto"/>
        <w:jc w:val="both"/>
        <w:rPr>
          <w:rFonts w:ascii="Courier New" w:hAnsi="Courier New" w:cs="Courier New"/>
          <w:b/>
          <w:bCs/>
          <w:u w:val="single"/>
        </w:rPr>
      </w:pPr>
      <w:r w:rsidRPr="0098040F">
        <w:rPr>
          <w:rFonts w:ascii="Courier New" w:hAnsi="Courier New" w:cs="Courier New"/>
          <w:b/>
          <w:bCs/>
          <w:u w:val="single"/>
        </w:rPr>
        <w:lastRenderedPageBreak/>
        <w:t>Polanka nad Odrou</w:t>
      </w:r>
      <w:r w:rsidRPr="0098040F">
        <w:rPr>
          <w:rFonts w:ascii="Courier New" w:hAnsi="Courier New" w:cs="Courier New"/>
          <w:b/>
          <w:bCs/>
          <w:u w:val="single"/>
        </w:rPr>
        <w:tab/>
        <w:t>2</w:t>
      </w:r>
      <w:r w:rsidR="009503BA" w:rsidRPr="0098040F">
        <w:rPr>
          <w:rFonts w:ascii="Courier New" w:hAnsi="Courier New" w:cs="Courier New"/>
          <w:b/>
          <w:bCs/>
          <w:u w:val="single"/>
        </w:rPr>
        <w:t>4</w:t>
      </w:r>
      <w:r w:rsidRPr="0098040F">
        <w:rPr>
          <w:rFonts w:ascii="Courier New" w:hAnsi="Courier New" w:cs="Courier New"/>
          <w:b/>
          <w:bCs/>
          <w:u w:val="single"/>
        </w:rPr>
        <w:t> 000 tis.Kč</w:t>
      </w:r>
    </w:p>
    <w:p w14:paraId="7551A81C" w14:textId="77777777" w:rsidR="0027051F" w:rsidRPr="0098040F" w:rsidRDefault="0027051F" w:rsidP="0027051F">
      <w:pPr>
        <w:tabs>
          <w:tab w:val="right" w:pos="9923"/>
        </w:tabs>
        <w:spacing w:after="0" w:line="240" w:lineRule="auto"/>
        <w:jc w:val="both"/>
        <w:rPr>
          <w:rFonts w:ascii="Courier New" w:hAnsi="Courier New" w:cs="Courier New"/>
        </w:rPr>
      </w:pPr>
      <w:r w:rsidRPr="0098040F">
        <w:rPr>
          <w:rFonts w:ascii="Courier New" w:hAnsi="Courier New" w:cs="Courier New"/>
        </w:rPr>
        <w:t>- úvěr poskytnutý Komerční bankou, a.s. na nákup nemovitosti včetně její rekonstrukce</w:t>
      </w:r>
    </w:p>
    <w:p w14:paraId="58AB349B" w14:textId="55FD25D8" w:rsidR="0027051F" w:rsidRPr="0098040F" w:rsidRDefault="0027051F" w:rsidP="0027051F">
      <w:pPr>
        <w:tabs>
          <w:tab w:val="right" w:pos="9923"/>
        </w:tabs>
        <w:spacing w:after="0" w:line="240" w:lineRule="auto"/>
        <w:jc w:val="both"/>
        <w:rPr>
          <w:rFonts w:ascii="Courier New" w:hAnsi="Courier New" w:cs="Courier New"/>
        </w:rPr>
      </w:pPr>
      <w:r w:rsidRPr="0098040F">
        <w:rPr>
          <w:rFonts w:ascii="Courier New" w:hAnsi="Courier New" w:cs="Courier New"/>
        </w:rPr>
        <w:t xml:space="preserve">- zadluženost na 1 obyvatele**/ městského obvodu činí </w:t>
      </w:r>
      <w:r w:rsidR="006A1230" w:rsidRPr="0098040F">
        <w:rPr>
          <w:rFonts w:ascii="Courier New" w:hAnsi="Courier New" w:cs="Courier New"/>
        </w:rPr>
        <w:t>4 658</w:t>
      </w:r>
      <w:r w:rsidRPr="0098040F">
        <w:rPr>
          <w:rFonts w:ascii="Courier New" w:hAnsi="Courier New" w:cs="Courier New"/>
        </w:rPr>
        <w:t xml:space="preserve"> Kč</w:t>
      </w:r>
    </w:p>
    <w:p w14:paraId="3B0DF0A8" w14:textId="77777777" w:rsidR="0027051F" w:rsidRPr="0098040F" w:rsidRDefault="0027051F" w:rsidP="0027051F">
      <w:pPr>
        <w:tabs>
          <w:tab w:val="right" w:pos="9923"/>
        </w:tabs>
        <w:spacing w:after="0" w:line="240" w:lineRule="auto"/>
        <w:jc w:val="both"/>
        <w:rPr>
          <w:rFonts w:ascii="Courier New" w:hAnsi="Courier New" w:cs="Courier New"/>
        </w:rPr>
      </w:pPr>
    </w:p>
    <w:p w14:paraId="20D62869" w14:textId="38B507DD" w:rsidR="0027051F" w:rsidRPr="0098040F" w:rsidRDefault="0027051F" w:rsidP="0027051F">
      <w:pPr>
        <w:tabs>
          <w:tab w:val="right" w:pos="9923"/>
        </w:tabs>
        <w:spacing w:after="0" w:line="240" w:lineRule="auto"/>
        <w:jc w:val="both"/>
        <w:rPr>
          <w:rFonts w:ascii="Courier New" w:hAnsi="Courier New" w:cs="Courier New"/>
        </w:rPr>
      </w:pPr>
      <w:r w:rsidRPr="0098040F">
        <w:rPr>
          <w:rFonts w:ascii="Courier New" w:hAnsi="Courier New" w:cs="Courier New"/>
        </w:rPr>
        <w:t>**/ počet obyvatel k 31.12.202</w:t>
      </w:r>
      <w:r w:rsidR="007D3765" w:rsidRPr="0098040F">
        <w:rPr>
          <w:rFonts w:ascii="Courier New" w:hAnsi="Courier New" w:cs="Courier New"/>
        </w:rPr>
        <w:t>4</w:t>
      </w:r>
      <w:r w:rsidRPr="0098040F">
        <w:rPr>
          <w:rFonts w:ascii="Courier New" w:hAnsi="Courier New" w:cs="Courier New"/>
        </w:rPr>
        <w:t xml:space="preserve"> dle matričních úřadů</w:t>
      </w:r>
    </w:p>
    <w:p w14:paraId="52D913A5" w14:textId="77777777" w:rsidR="0027051F" w:rsidRPr="0098040F" w:rsidRDefault="0027051F" w:rsidP="0027051F">
      <w:pPr>
        <w:spacing w:after="0" w:line="240" w:lineRule="auto"/>
        <w:jc w:val="both"/>
        <w:rPr>
          <w:rFonts w:ascii="Courier New" w:eastAsia="MS Mincho" w:hAnsi="Courier New" w:cs="Times New Roman"/>
          <w:lang w:eastAsia="cs-CZ"/>
        </w:rPr>
      </w:pPr>
    </w:p>
    <w:p w14:paraId="7783ECCD" w14:textId="77777777" w:rsidR="00DB534C" w:rsidRPr="0098040F" w:rsidRDefault="00DB534C" w:rsidP="0027051F">
      <w:pPr>
        <w:spacing w:after="0" w:line="240" w:lineRule="auto"/>
        <w:jc w:val="both"/>
        <w:rPr>
          <w:rFonts w:ascii="Courier New" w:eastAsia="MS Mincho" w:hAnsi="Courier New" w:cs="Times New Roman"/>
          <w:lang w:eastAsia="cs-CZ"/>
        </w:rPr>
      </w:pPr>
    </w:p>
    <w:p w14:paraId="155C1F46" w14:textId="77777777" w:rsidR="0027051F" w:rsidRPr="0098040F" w:rsidRDefault="0027051F" w:rsidP="0027051F">
      <w:pPr>
        <w:rPr>
          <w:rFonts w:ascii="Courier New" w:hAnsi="Courier New" w:cs="Courier New"/>
          <w:b/>
          <w:bCs/>
          <w:color w:val="FF0000"/>
        </w:rPr>
      </w:pPr>
      <w:r w:rsidRPr="0098040F">
        <w:rPr>
          <w:rFonts w:ascii="Courier New" w:hAnsi="Courier New" w:cs="Courier New"/>
          <w:b/>
          <w:bCs/>
          <w:color w:val="FF0000"/>
        </w:rPr>
        <w:br w:type="page"/>
      </w:r>
    </w:p>
    <w:p w14:paraId="5C5163B9" w14:textId="77777777" w:rsidR="00636919" w:rsidRPr="0098040F" w:rsidRDefault="00636919" w:rsidP="00636919">
      <w:pPr>
        <w:pStyle w:val="Zvrenet01"/>
      </w:pPr>
      <w:bookmarkStart w:id="232" w:name="_Toc199395794"/>
      <w:r w:rsidRPr="0098040F">
        <w:lastRenderedPageBreak/>
        <w:t>FINANČNÍ VYPOŘÁDÁNÍ</w:t>
      </w:r>
      <w:bookmarkEnd w:id="232"/>
    </w:p>
    <w:p w14:paraId="61D38A59" w14:textId="1F3E6566" w:rsidR="00EE177C" w:rsidRPr="0098040F" w:rsidRDefault="00EE177C" w:rsidP="00EE177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Součástí  Závěrečného účtu statutárního města Ostravy je níže zpracované finanční vypořádání města Ostravy s městskými obvody, příspěvkovými organizacemi zřízenými zastupitelstvem města, státním rozpočtem a Krajským úřadem Moravskoslezského kraje. Rovněž se zde promítá vypořádání sociálních fondů a účelových fondů.</w:t>
      </w:r>
    </w:p>
    <w:p w14:paraId="0B6F5625" w14:textId="77777777" w:rsidR="00EE177C" w:rsidRPr="0098040F" w:rsidRDefault="00EE177C" w:rsidP="00EE177C">
      <w:pPr>
        <w:tabs>
          <w:tab w:val="right" w:pos="9923"/>
        </w:tabs>
        <w:spacing w:after="0" w:line="240" w:lineRule="auto"/>
        <w:jc w:val="both"/>
        <w:rPr>
          <w:rFonts w:ascii="Courier New" w:eastAsia="MS Mincho" w:hAnsi="Courier New" w:cs="Courier New"/>
          <w:color w:val="FF0000"/>
          <w:lang w:eastAsia="cs-CZ"/>
        </w:rPr>
      </w:pPr>
    </w:p>
    <w:p w14:paraId="49488CCD" w14:textId="77777777" w:rsidR="00EE177C" w:rsidRPr="0098040F" w:rsidRDefault="00EE177C" w:rsidP="00EE177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Stav zdrojů na základním běžném účtu k 31.12.2024 a pokladny před finančním vypořádáním:</w:t>
      </w:r>
      <w:r w:rsidRPr="0098040F">
        <w:rPr>
          <w:rFonts w:ascii="Courier New" w:eastAsia="MS Mincho" w:hAnsi="Courier New" w:cs="Courier New"/>
          <w:lang w:eastAsia="cs-CZ"/>
        </w:rPr>
        <w:tab/>
      </w:r>
    </w:p>
    <w:p w14:paraId="7F4E799F" w14:textId="77777777" w:rsidR="00EE177C" w:rsidRPr="0098040F" w:rsidRDefault="00EE177C" w:rsidP="00EE177C">
      <w:pPr>
        <w:tabs>
          <w:tab w:val="right" w:pos="9923"/>
        </w:tabs>
        <w:spacing w:after="0" w:line="240" w:lineRule="auto"/>
        <w:jc w:val="both"/>
        <w:rPr>
          <w:rFonts w:ascii="Courier New" w:eastAsia="MS Mincho" w:hAnsi="Courier New" w:cs="Courier New"/>
          <w:b/>
          <w:bCs/>
          <w:color w:val="FF0000"/>
          <w:lang w:eastAsia="cs-CZ"/>
        </w:rPr>
      </w:pPr>
      <w:r w:rsidRPr="0098040F">
        <w:rPr>
          <w:rFonts w:ascii="Courier New" w:eastAsia="MS Mincho" w:hAnsi="Courier New" w:cs="Courier New"/>
          <w:b/>
          <w:color w:val="FF0000"/>
          <w:lang w:eastAsia="cs-CZ"/>
        </w:rPr>
        <w:tab/>
      </w:r>
      <w:r w:rsidRPr="0098040F">
        <w:rPr>
          <w:rFonts w:ascii="Courier New" w:eastAsia="MS Mincho" w:hAnsi="Courier New" w:cs="Courier New"/>
          <w:b/>
          <w:lang w:eastAsia="cs-CZ"/>
        </w:rPr>
        <w:t>4 754 038 686,73 Kč</w:t>
      </w:r>
    </w:p>
    <w:p w14:paraId="009CD136" w14:textId="77777777" w:rsidR="00EE177C" w:rsidRPr="0098040F" w:rsidRDefault="00EE177C" w:rsidP="00EE177C">
      <w:pPr>
        <w:tabs>
          <w:tab w:val="right" w:pos="9923"/>
        </w:tabs>
        <w:spacing w:after="0" w:line="240" w:lineRule="auto"/>
        <w:ind w:left="567"/>
        <w:jc w:val="both"/>
        <w:rPr>
          <w:rFonts w:ascii="Courier New" w:eastAsia="MS Mincho" w:hAnsi="Courier New" w:cs="Courier New"/>
          <w:b/>
          <w:bCs/>
          <w:color w:val="FF0000"/>
          <w:lang w:eastAsia="cs-CZ"/>
        </w:rPr>
      </w:pPr>
    </w:p>
    <w:p w14:paraId="1B12AF41" w14:textId="77777777" w:rsidR="00EE177C" w:rsidRPr="0098040F" w:rsidRDefault="00EE177C" w:rsidP="00EE177C">
      <w:pPr>
        <w:tabs>
          <w:tab w:val="right" w:pos="9923"/>
        </w:tabs>
        <w:spacing w:after="0" w:line="240" w:lineRule="auto"/>
        <w:jc w:val="both"/>
        <w:rPr>
          <w:rFonts w:ascii="Courier New" w:eastAsia="MS Mincho" w:hAnsi="Courier New" w:cs="Courier New"/>
          <w:b/>
          <w:bCs/>
          <w:lang w:eastAsia="cs-CZ"/>
        </w:rPr>
      </w:pPr>
      <w:r w:rsidRPr="0098040F">
        <w:rPr>
          <w:rFonts w:ascii="Courier New" w:eastAsia="MS Mincho" w:hAnsi="Courier New" w:cs="Courier New"/>
          <w:b/>
          <w:bCs/>
          <w:lang w:eastAsia="cs-CZ"/>
        </w:rPr>
        <w:t>Finanční vypořádání SMO se státním rozpočtem, rozpočtem MSK, městskými obvody, příspěvkovými organizacemi, vypořádání sociálních fondů MMO a MěPO:</w:t>
      </w:r>
    </w:p>
    <w:p w14:paraId="36DA11A7" w14:textId="77777777" w:rsidR="00EE177C" w:rsidRPr="0098040F" w:rsidRDefault="00EE177C" w:rsidP="00EE177C">
      <w:pPr>
        <w:tabs>
          <w:tab w:val="right" w:pos="9923"/>
        </w:tabs>
        <w:spacing w:after="0" w:line="240" w:lineRule="auto"/>
        <w:jc w:val="both"/>
        <w:rPr>
          <w:rFonts w:ascii="Courier New" w:eastAsia="MS Mincho" w:hAnsi="Courier New" w:cs="Courier New"/>
          <w:b/>
          <w:bCs/>
          <w:lang w:eastAsia="cs-CZ"/>
        </w:rPr>
      </w:pPr>
    </w:p>
    <w:p w14:paraId="66E40C1E" w14:textId="77777777" w:rsidR="00EE177C" w:rsidRPr="0098040F" w:rsidRDefault="00EE177C" w:rsidP="00EE177C">
      <w:pPr>
        <w:tabs>
          <w:tab w:val="right" w:pos="9923"/>
        </w:tabs>
        <w:spacing w:after="0" w:line="240" w:lineRule="auto"/>
        <w:jc w:val="both"/>
        <w:rPr>
          <w:rFonts w:ascii="Courier New" w:eastAsia="MS Mincho" w:hAnsi="Courier New" w:cs="Courier New"/>
          <w:b/>
          <w:bCs/>
          <w:lang w:eastAsia="cs-CZ"/>
        </w:rPr>
      </w:pPr>
      <w:r w:rsidRPr="0098040F">
        <w:rPr>
          <w:rFonts w:ascii="Courier New" w:eastAsia="MS Mincho" w:hAnsi="Courier New" w:cs="Courier New"/>
          <w:b/>
          <w:bCs/>
          <w:lang w:eastAsia="cs-CZ"/>
        </w:rPr>
        <w:t>Zvýšení</w:t>
      </w:r>
      <w:r w:rsidRPr="0098040F">
        <w:rPr>
          <w:rFonts w:ascii="Courier New" w:eastAsia="MS Mincho" w:hAnsi="Courier New" w:cs="Courier New"/>
          <w:b/>
          <w:bCs/>
          <w:lang w:eastAsia="cs-CZ"/>
        </w:rPr>
        <w:tab/>
        <w:t>6 259 864,30 Kč</w:t>
      </w:r>
    </w:p>
    <w:p w14:paraId="55B1D854" w14:textId="61E96D0B" w:rsidR="00EE177C" w:rsidRPr="0098040F" w:rsidRDefault="00EE177C" w:rsidP="00EE177C">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lang w:eastAsia="cs-CZ"/>
        </w:rPr>
        <w:t>a) aktivní vypořádání příspěvkových organizací celkem</w:t>
      </w:r>
      <w:r w:rsidRPr="0098040F">
        <w:rPr>
          <w:rFonts w:ascii="Courier New" w:eastAsia="MS Mincho" w:hAnsi="Courier New" w:cs="Courier New"/>
          <w:lang w:eastAsia="cs-CZ"/>
        </w:rPr>
        <w:tab/>
      </w:r>
      <w:r w:rsidRPr="0098040F">
        <w:rPr>
          <w:rFonts w:ascii="Courier New" w:eastAsia="MS Mincho" w:hAnsi="Courier New" w:cs="Courier New"/>
          <w:b/>
          <w:lang w:eastAsia="cs-CZ"/>
        </w:rPr>
        <w:t>2 185 058,93 Kč</w:t>
      </w:r>
    </w:p>
    <w:p w14:paraId="22C4EAE8" w14:textId="14DF1DB1" w:rsidR="00EE177C" w:rsidRPr="0098040F" w:rsidRDefault="00EE177C" w:rsidP="00EE177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 Domov Korýtko</w:t>
      </w:r>
      <w:r w:rsidRPr="0098040F">
        <w:rPr>
          <w:rFonts w:ascii="Courier New" w:eastAsia="MS Mincho" w:hAnsi="Courier New" w:cs="Courier New"/>
          <w:lang w:eastAsia="cs-CZ"/>
        </w:rPr>
        <w:tab/>
        <w:t xml:space="preserve">112 900,32 Kč </w:t>
      </w:r>
    </w:p>
    <w:p w14:paraId="77747855" w14:textId="6258004C" w:rsidR="00EE177C" w:rsidRPr="0098040F" w:rsidRDefault="00EE177C" w:rsidP="00EE177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 </w:t>
      </w:r>
      <w:r w:rsidR="000A6438" w:rsidRPr="0098040F">
        <w:rPr>
          <w:rFonts w:ascii="Courier New" w:eastAsia="MS Mincho" w:hAnsi="Courier New" w:cs="Courier New"/>
          <w:lang w:eastAsia="cs-CZ"/>
        </w:rPr>
        <w:t xml:space="preserve">Čtyřlístek </w:t>
      </w:r>
      <w:r w:rsidR="005B03F0" w:rsidRPr="0098040F">
        <w:rPr>
          <w:rFonts w:ascii="Courier New" w:eastAsia="MS Mincho" w:hAnsi="Courier New" w:cs="Courier New"/>
          <w:lang w:eastAsia="cs-CZ"/>
        </w:rPr>
        <w:t>– centrum pro osoby se zdravotním postižením</w:t>
      </w:r>
      <w:r w:rsidR="000A6438" w:rsidRPr="0098040F">
        <w:rPr>
          <w:rFonts w:ascii="Courier New" w:eastAsia="MS Mincho" w:hAnsi="Courier New" w:cs="Courier New"/>
          <w:lang w:eastAsia="cs-CZ"/>
        </w:rPr>
        <w:t xml:space="preserve"> </w:t>
      </w:r>
      <w:r w:rsidRPr="0098040F">
        <w:rPr>
          <w:rFonts w:ascii="Courier New" w:eastAsia="MS Mincho" w:hAnsi="Courier New" w:cs="Courier New"/>
          <w:lang w:eastAsia="cs-CZ"/>
        </w:rPr>
        <w:tab/>
        <w:t>29 928,92 Kč</w:t>
      </w:r>
    </w:p>
    <w:p w14:paraId="4A393B9B" w14:textId="46D3D09B" w:rsidR="00EE177C" w:rsidRPr="0098040F" w:rsidRDefault="00EE177C" w:rsidP="00EE177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 Firemní školka</w:t>
      </w:r>
      <w:r w:rsidR="005B03F0" w:rsidRPr="0098040F">
        <w:rPr>
          <w:rFonts w:ascii="Courier New" w:eastAsia="MS Mincho" w:hAnsi="Courier New" w:cs="Courier New"/>
          <w:lang w:eastAsia="cs-CZ"/>
        </w:rPr>
        <w:t xml:space="preserve"> města Ostravy</w:t>
      </w:r>
      <w:r w:rsidRPr="0098040F">
        <w:rPr>
          <w:rFonts w:ascii="Courier New" w:eastAsia="MS Mincho" w:hAnsi="Courier New" w:cs="Courier New"/>
          <w:lang w:eastAsia="cs-CZ"/>
        </w:rPr>
        <w:tab/>
        <w:t>37 Kč</w:t>
      </w:r>
    </w:p>
    <w:p w14:paraId="10B0845A" w14:textId="6960D9C5" w:rsidR="00EE177C" w:rsidRPr="0098040F" w:rsidRDefault="00EE177C" w:rsidP="00EE177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 </w:t>
      </w:r>
      <w:r w:rsidRPr="0098040F">
        <w:rPr>
          <w:rFonts w:ascii="Courier New" w:eastAsia="MS Mincho" w:hAnsi="Courier New" w:cs="Courier New"/>
          <w:iCs/>
          <w:lang w:eastAsia="cs-CZ"/>
        </w:rPr>
        <w:t>Z</w:t>
      </w:r>
      <w:r w:rsidR="005B03F0" w:rsidRPr="0098040F">
        <w:rPr>
          <w:rFonts w:ascii="Courier New" w:eastAsia="MS Mincho" w:hAnsi="Courier New" w:cs="Courier New"/>
          <w:iCs/>
          <w:lang w:eastAsia="cs-CZ"/>
        </w:rPr>
        <w:t>oologická zahrada a botanický park Ostrava</w:t>
      </w:r>
      <w:r w:rsidRPr="0098040F">
        <w:rPr>
          <w:rFonts w:ascii="Courier New" w:eastAsia="MS Mincho" w:hAnsi="Courier New" w:cs="Courier New"/>
          <w:lang w:eastAsia="cs-CZ"/>
        </w:rPr>
        <w:tab/>
        <w:t>1 400 448,40 Kč</w:t>
      </w:r>
    </w:p>
    <w:p w14:paraId="5ED21868" w14:textId="419770C0" w:rsidR="00EE177C" w:rsidRPr="0098040F" w:rsidRDefault="00EE177C" w:rsidP="00EE177C">
      <w:pPr>
        <w:tabs>
          <w:tab w:val="right" w:pos="9923"/>
        </w:tabs>
        <w:spacing w:after="0" w:line="240" w:lineRule="auto"/>
        <w:jc w:val="both"/>
        <w:rPr>
          <w:rFonts w:ascii="Courier New" w:eastAsia="MS Mincho" w:hAnsi="Courier New" w:cs="Courier New"/>
          <w:iCs/>
          <w:lang w:eastAsia="cs-CZ"/>
        </w:rPr>
      </w:pPr>
      <w:r w:rsidRPr="0098040F">
        <w:rPr>
          <w:rFonts w:ascii="Courier New" w:eastAsia="MS Mincho" w:hAnsi="Courier New" w:cs="Courier New"/>
          <w:lang w:eastAsia="cs-CZ"/>
        </w:rPr>
        <w:t xml:space="preserve">   - M</w:t>
      </w:r>
      <w:r w:rsidR="005B03F0" w:rsidRPr="0098040F">
        <w:rPr>
          <w:rFonts w:ascii="Courier New" w:eastAsia="MS Mincho" w:hAnsi="Courier New" w:cs="Courier New"/>
          <w:lang w:eastAsia="cs-CZ"/>
        </w:rPr>
        <w:t>ěstský ateliér prostorového plánování a architektury</w:t>
      </w:r>
      <w:r w:rsidRPr="0098040F">
        <w:rPr>
          <w:rFonts w:ascii="Courier New" w:eastAsia="MS Mincho" w:hAnsi="Courier New" w:cs="Courier New"/>
          <w:lang w:eastAsia="cs-CZ"/>
        </w:rPr>
        <w:tab/>
        <w:t>44 151,00 Kč</w:t>
      </w:r>
    </w:p>
    <w:p w14:paraId="3CFF31F6" w14:textId="00C339A0" w:rsidR="00EE177C" w:rsidRPr="0098040F" w:rsidRDefault="00EE177C" w:rsidP="00EE177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 </w:t>
      </w:r>
      <w:r w:rsidRPr="0098040F">
        <w:rPr>
          <w:rFonts w:ascii="Courier New" w:eastAsia="MS Mincho" w:hAnsi="Courier New" w:cs="Courier New"/>
          <w:iCs/>
          <w:lang w:eastAsia="cs-CZ"/>
        </w:rPr>
        <w:t>Národní divadlo moravskoslezské</w:t>
      </w:r>
      <w:r w:rsidRPr="0098040F">
        <w:rPr>
          <w:rFonts w:ascii="Courier New" w:eastAsia="MS Mincho" w:hAnsi="Courier New" w:cs="Courier New"/>
          <w:lang w:eastAsia="cs-CZ"/>
        </w:rPr>
        <w:tab/>
        <w:t>346 881,20 Kč</w:t>
      </w:r>
    </w:p>
    <w:p w14:paraId="252C7E97" w14:textId="2BD1D07D" w:rsidR="00EE177C" w:rsidRPr="0098040F" w:rsidRDefault="00EE177C" w:rsidP="00EE177C">
      <w:pPr>
        <w:tabs>
          <w:tab w:val="right" w:pos="9923"/>
        </w:tabs>
        <w:spacing w:after="0" w:line="240" w:lineRule="auto"/>
        <w:jc w:val="both"/>
        <w:rPr>
          <w:rFonts w:ascii="Courier New" w:eastAsia="MS Mincho" w:hAnsi="Courier New" w:cs="Courier New"/>
          <w:iCs/>
          <w:lang w:eastAsia="cs-CZ"/>
        </w:rPr>
      </w:pPr>
      <w:r w:rsidRPr="0098040F">
        <w:rPr>
          <w:rFonts w:ascii="Courier New" w:eastAsia="MS Mincho" w:hAnsi="Courier New" w:cs="Courier New"/>
          <w:lang w:eastAsia="cs-CZ"/>
        </w:rPr>
        <w:t xml:space="preserve"> </w:t>
      </w:r>
      <w:r w:rsidRPr="0098040F">
        <w:rPr>
          <w:rFonts w:ascii="Courier New" w:eastAsia="MS Mincho" w:hAnsi="Courier New" w:cs="Courier New"/>
          <w:iCs/>
          <w:lang w:eastAsia="cs-CZ"/>
        </w:rPr>
        <w:t xml:space="preserve">  - </w:t>
      </w:r>
      <w:r w:rsidRPr="0098040F">
        <w:rPr>
          <w:rFonts w:ascii="Courier New" w:eastAsia="MS Mincho" w:hAnsi="Courier New" w:cs="Courier New"/>
          <w:lang w:eastAsia="cs-CZ"/>
        </w:rPr>
        <w:t>Komorní scéna Aréna</w:t>
      </w:r>
      <w:r w:rsidRPr="0098040F">
        <w:rPr>
          <w:rFonts w:ascii="Courier New" w:eastAsia="MS Mincho" w:hAnsi="Courier New" w:cs="Courier New"/>
          <w:iCs/>
          <w:lang w:eastAsia="cs-CZ"/>
        </w:rPr>
        <w:tab/>
        <w:t>43 627,00 Kč</w:t>
      </w:r>
    </w:p>
    <w:p w14:paraId="370120A0" w14:textId="1EA21F8C" w:rsidR="00EE177C" w:rsidRPr="0098040F" w:rsidRDefault="00EE177C" w:rsidP="00EE177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 </w:t>
      </w:r>
      <w:r w:rsidRPr="0098040F">
        <w:rPr>
          <w:rFonts w:ascii="Courier New" w:eastAsia="MS Mincho" w:hAnsi="Courier New" w:cs="Courier New"/>
          <w:iCs/>
          <w:lang w:eastAsia="cs-CZ"/>
        </w:rPr>
        <w:t>J</w:t>
      </w:r>
      <w:r w:rsidR="005B03F0" w:rsidRPr="0098040F">
        <w:rPr>
          <w:rFonts w:ascii="Courier New" w:eastAsia="MS Mincho" w:hAnsi="Courier New" w:cs="Courier New"/>
          <w:iCs/>
          <w:lang w:eastAsia="cs-CZ"/>
        </w:rPr>
        <w:t>anáčkova filharmonie Ostrava</w:t>
      </w:r>
      <w:r w:rsidRPr="0098040F">
        <w:rPr>
          <w:rFonts w:ascii="Courier New" w:eastAsia="MS Mincho" w:hAnsi="Courier New" w:cs="Courier New"/>
          <w:lang w:eastAsia="cs-CZ"/>
        </w:rPr>
        <w:tab/>
        <w:t>91 499,20 Kč</w:t>
      </w:r>
    </w:p>
    <w:p w14:paraId="414D75B0" w14:textId="6432D8A6" w:rsidR="00EE177C" w:rsidRPr="0098040F" w:rsidRDefault="00EE177C" w:rsidP="00EE177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 </w:t>
      </w:r>
      <w:r w:rsidRPr="0098040F">
        <w:rPr>
          <w:rFonts w:ascii="Courier New" w:eastAsia="MS Mincho" w:hAnsi="Courier New" w:cs="Courier New"/>
          <w:iCs/>
          <w:lang w:eastAsia="cs-CZ"/>
        </w:rPr>
        <w:t>Ostravské muzeum</w:t>
      </w:r>
      <w:r w:rsidRPr="0098040F">
        <w:rPr>
          <w:rFonts w:ascii="Courier New" w:eastAsia="MS Mincho" w:hAnsi="Courier New" w:cs="Courier New"/>
          <w:lang w:eastAsia="cs-CZ"/>
        </w:rPr>
        <w:tab/>
        <w:t>102 070,69 Kč</w:t>
      </w:r>
    </w:p>
    <w:p w14:paraId="53A8B96D" w14:textId="16802BB6" w:rsidR="00EE177C" w:rsidRPr="0098040F" w:rsidRDefault="00EE177C" w:rsidP="00EE177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 S</w:t>
      </w:r>
      <w:r w:rsidR="005B03F0" w:rsidRPr="0098040F">
        <w:rPr>
          <w:rFonts w:ascii="Courier New" w:eastAsia="MS Mincho" w:hAnsi="Courier New" w:cs="Courier New"/>
          <w:lang w:eastAsia="cs-CZ"/>
        </w:rPr>
        <w:t>tředisko volného času</w:t>
      </w:r>
      <w:r w:rsidRPr="0098040F">
        <w:rPr>
          <w:rFonts w:ascii="Courier New" w:eastAsia="MS Mincho" w:hAnsi="Courier New" w:cs="Courier New"/>
          <w:lang w:eastAsia="cs-CZ"/>
        </w:rPr>
        <w:t xml:space="preserve"> Korunka</w:t>
      </w:r>
      <w:r w:rsidR="005B03F0" w:rsidRPr="0098040F">
        <w:rPr>
          <w:rFonts w:ascii="Courier New" w:eastAsia="MS Mincho" w:hAnsi="Courier New" w:cs="Courier New"/>
          <w:lang w:eastAsia="cs-CZ"/>
        </w:rPr>
        <w:t>, Ostrava-Mariánské Hory</w:t>
      </w:r>
      <w:r w:rsidRPr="0098040F">
        <w:rPr>
          <w:rFonts w:ascii="Courier New" w:eastAsia="MS Mincho" w:hAnsi="Courier New" w:cs="Courier New"/>
          <w:lang w:eastAsia="cs-CZ"/>
        </w:rPr>
        <w:tab/>
        <w:t>13 515,20 Kč</w:t>
      </w:r>
    </w:p>
    <w:p w14:paraId="0ADE784C" w14:textId="77777777" w:rsidR="00EE177C" w:rsidRPr="0098040F" w:rsidRDefault="00EE177C" w:rsidP="00EE177C">
      <w:pPr>
        <w:tabs>
          <w:tab w:val="right" w:pos="9923"/>
        </w:tabs>
        <w:spacing w:after="0" w:line="240" w:lineRule="auto"/>
        <w:jc w:val="both"/>
        <w:rPr>
          <w:rFonts w:ascii="Courier New" w:eastAsia="MS Mincho" w:hAnsi="Courier New" w:cs="Courier New"/>
          <w:color w:val="FF0000"/>
          <w:lang w:eastAsia="cs-CZ"/>
        </w:rPr>
      </w:pPr>
    </w:p>
    <w:p w14:paraId="13B9AC17" w14:textId="77777777" w:rsidR="00EE177C" w:rsidRPr="0098040F" w:rsidRDefault="00EE177C" w:rsidP="00EE177C">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lang w:eastAsia="cs-CZ"/>
        </w:rPr>
        <w:t>b) vyúčtování se státním rozpočtem:</w:t>
      </w:r>
      <w:r w:rsidRPr="0098040F">
        <w:rPr>
          <w:rFonts w:ascii="Courier New" w:eastAsia="MS Mincho" w:hAnsi="Courier New" w:cs="Courier New"/>
          <w:lang w:eastAsia="cs-CZ"/>
        </w:rPr>
        <w:tab/>
        <w:t xml:space="preserve"> </w:t>
      </w:r>
      <w:r w:rsidRPr="0098040F">
        <w:rPr>
          <w:rFonts w:ascii="Courier New" w:eastAsia="MS Mincho" w:hAnsi="Courier New" w:cs="Courier New"/>
          <w:b/>
          <w:lang w:eastAsia="cs-CZ"/>
        </w:rPr>
        <w:t>2 280 677,07 Kč</w:t>
      </w:r>
    </w:p>
    <w:p w14:paraId="550BB5D6" w14:textId="6038B6CD" w:rsidR="00EE177C" w:rsidRPr="0098040F" w:rsidRDefault="00EE177C" w:rsidP="00EE177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 volby do Senátu a zastupitelstva kraje (ÚZ 98193)</w:t>
      </w:r>
      <w:r w:rsidRPr="0098040F">
        <w:rPr>
          <w:rFonts w:ascii="Courier New" w:eastAsia="MS Mincho" w:hAnsi="Courier New" w:cs="Courier New"/>
          <w:lang w:eastAsia="cs-CZ"/>
        </w:rPr>
        <w:tab/>
        <w:t>438 203,34 Kč</w:t>
      </w:r>
    </w:p>
    <w:p w14:paraId="3D4BB785" w14:textId="2B09EA5C" w:rsidR="00EE177C" w:rsidRPr="0098040F" w:rsidRDefault="00EE177C" w:rsidP="00EE177C">
      <w:pPr>
        <w:tabs>
          <w:tab w:val="right" w:pos="9923"/>
        </w:tabs>
        <w:spacing w:after="0" w:line="240" w:lineRule="auto"/>
        <w:jc w:val="both"/>
        <w:rPr>
          <w:rFonts w:ascii="Courier New" w:eastAsia="MS Mincho" w:hAnsi="Courier New" w:cs="Courier New"/>
          <w:color w:val="FF0000"/>
          <w:lang w:eastAsia="cs-CZ"/>
        </w:rPr>
      </w:pPr>
      <w:r w:rsidRPr="0098040F">
        <w:rPr>
          <w:rFonts w:ascii="Courier New" w:eastAsia="MS Mincho" w:hAnsi="Courier New" w:cs="Courier New"/>
          <w:lang w:eastAsia="cs-CZ"/>
        </w:rPr>
        <w:t xml:space="preserve">   - volby do Evropského parlamentu (ÚZ 98348) </w:t>
      </w:r>
      <w:r w:rsidRPr="0098040F">
        <w:rPr>
          <w:rFonts w:ascii="Courier New" w:eastAsia="MS Mincho" w:hAnsi="Courier New" w:cs="Courier New"/>
          <w:lang w:eastAsia="cs-CZ"/>
        </w:rPr>
        <w:tab/>
        <w:t>1 842 473,73 Kč</w:t>
      </w:r>
    </w:p>
    <w:p w14:paraId="1CCC4EEC" w14:textId="77777777" w:rsidR="00EE177C" w:rsidRPr="0098040F" w:rsidRDefault="00EE177C" w:rsidP="00EE177C">
      <w:pPr>
        <w:tabs>
          <w:tab w:val="right" w:pos="9923"/>
        </w:tabs>
        <w:spacing w:after="0" w:line="240" w:lineRule="auto"/>
        <w:jc w:val="both"/>
        <w:rPr>
          <w:rFonts w:ascii="Courier New" w:eastAsia="MS Mincho" w:hAnsi="Courier New" w:cs="Courier New"/>
          <w:color w:val="FF0000"/>
          <w:lang w:eastAsia="cs-CZ"/>
        </w:rPr>
      </w:pPr>
      <w:r w:rsidRPr="0098040F">
        <w:rPr>
          <w:rFonts w:ascii="Courier New" w:eastAsia="MS Mincho" w:hAnsi="Courier New" w:cs="Courier New"/>
          <w:color w:val="FF0000"/>
          <w:lang w:eastAsia="cs-CZ"/>
        </w:rPr>
        <w:tab/>
      </w:r>
    </w:p>
    <w:p w14:paraId="64FC72E6" w14:textId="77777777" w:rsidR="00EE177C" w:rsidRPr="0098040F" w:rsidRDefault="00EE177C" w:rsidP="00EE177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c) vyúčtování s městskými obvody (vratky od obvodů)</w:t>
      </w:r>
      <w:r w:rsidRPr="0098040F">
        <w:rPr>
          <w:rFonts w:ascii="Courier New" w:eastAsia="MS Mincho" w:hAnsi="Courier New" w:cs="Courier New"/>
          <w:lang w:eastAsia="cs-CZ"/>
        </w:rPr>
        <w:tab/>
        <w:t xml:space="preserve"> </w:t>
      </w:r>
      <w:r w:rsidRPr="0098040F">
        <w:rPr>
          <w:rFonts w:ascii="Courier New" w:eastAsia="MS Mincho" w:hAnsi="Courier New" w:cs="Courier New"/>
          <w:b/>
          <w:lang w:eastAsia="cs-CZ"/>
        </w:rPr>
        <w:t>1 794 128,30 Kč</w:t>
      </w:r>
    </w:p>
    <w:p w14:paraId="43D0C01D" w14:textId="3670917B" w:rsidR="00EE177C" w:rsidRPr="0098040F" w:rsidRDefault="00EE177C" w:rsidP="00EE177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 Moravská Ostrava</w:t>
      </w:r>
      <w:r w:rsidRPr="0098040F">
        <w:rPr>
          <w:rFonts w:ascii="Courier New" w:eastAsia="MS Mincho" w:hAnsi="Courier New" w:cs="Courier New"/>
          <w:lang w:eastAsia="cs-CZ"/>
        </w:rPr>
        <w:tab/>
        <w:t>427 549,18 Kč</w:t>
      </w:r>
    </w:p>
    <w:p w14:paraId="3A66FB37" w14:textId="0AB2F3EB" w:rsidR="00EE177C" w:rsidRPr="0098040F" w:rsidRDefault="00EE177C" w:rsidP="00EE177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 Slezská Ostrava   </w:t>
      </w:r>
      <w:r w:rsidRPr="0098040F">
        <w:rPr>
          <w:rFonts w:ascii="Courier New" w:eastAsia="MS Mincho" w:hAnsi="Courier New" w:cs="Courier New"/>
          <w:lang w:eastAsia="cs-CZ"/>
        </w:rPr>
        <w:tab/>
        <w:t>36 965,69 Kč</w:t>
      </w:r>
    </w:p>
    <w:p w14:paraId="1BC04F4A" w14:textId="3FE5CB7F" w:rsidR="00EE177C" w:rsidRPr="0098040F" w:rsidRDefault="00EE177C" w:rsidP="00EE177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 </w:t>
      </w:r>
      <w:r w:rsidR="005B03F0" w:rsidRPr="0098040F">
        <w:rPr>
          <w:rFonts w:ascii="Courier New" w:eastAsia="MS Mincho" w:hAnsi="Courier New" w:cs="Courier New"/>
          <w:lang w:eastAsia="cs-CZ"/>
        </w:rPr>
        <w:t>Ostrava-</w:t>
      </w:r>
      <w:r w:rsidRPr="0098040F">
        <w:rPr>
          <w:rFonts w:ascii="Courier New" w:eastAsia="MS Mincho" w:hAnsi="Courier New" w:cs="Courier New"/>
          <w:lang w:eastAsia="cs-CZ"/>
        </w:rPr>
        <w:t>Jih</w:t>
      </w:r>
      <w:r w:rsidRPr="0098040F">
        <w:rPr>
          <w:rFonts w:ascii="Courier New" w:eastAsia="MS Mincho" w:hAnsi="Courier New" w:cs="Courier New"/>
          <w:lang w:eastAsia="cs-CZ"/>
        </w:rPr>
        <w:tab/>
        <w:t>758 228,17 Kč</w:t>
      </w:r>
    </w:p>
    <w:p w14:paraId="3BAE8959" w14:textId="5B031861" w:rsidR="00EE177C" w:rsidRPr="0098040F" w:rsidRDefault="00EE177C" w:rsidP="00EE177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 Stará Bělá</w:t>
      </w:r>
      <w:r w:rsidRPr="0098040F">
        <w:rPr>
          <w:rFonts w:ascii="Courier New" w:eastAsia="MS Mincho" w:hAnsi="Courier New" w:cs="Courier New"/>
          <w:lang w:eastAsia="cs-CZ"/>
        </w:rPr>
        <w:tab/>
        <w:t>51 479,11 Kč</w:t>
      </w:r>
    </w:p>
    <w:p w14:paraId="31D7EF67" w14:textId="20CB15FC" w:rsidR="00EE177C" w:rsidRPr="0098040F" w:rsidRDefault="00EE177C" w:rsidP="00EE177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 Lhotka</w:t>
      </w:r>
      <w:r w:rsidRPr="0098040F">
        <w:rPr>
          <w:rFonts w:ascii="Courier New" w:eastAsia="MS Mincho" w:hAnsi="Courier New" w:cs="Courier New"/>
          <w:lang w:eastAsia="cs-CZ"/>
        </w:rPr>
        <w:tab/>
        <w:t>23 737,66 Kč</w:t>
      </w:r>
    </w:p>
    <w:p w14:paraId="4408149D" w14:textId="6B108E4B" w:rsidR="00EE177C" w:rsidRPr="0098040F" w:rsidRDefault="00EE177C" w:rsidP="00EE177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 Proskovice </w:t>
      </w:r>
      <w:r w:rsidRPr="0098040F">
        <w:rPr>
          <w:rFonts w:ascii="Courier New" w:eastAsia="MS Mincho" w:hAnsi="Courier New" w:cs="Courier New"/>
          <w:lang w:eastAsia="cs-CZ"/>
        </w:rPr>
        <w:tab/>
        <w:t>38 404,67 Kč</w:t>
      </w:r>
    </w:p>
    <w:p w14:paraId="050BAED8" w14:textId="519429A6" w:rsidR="00EE177C" w:rsidRPr="0098040F" w:rsidRDefault="00EE177C" w:rsidP="00EE177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 Radvanice a Bartovice</w:t>
      </w:r>
      <w:r w:rsidRPr="0098040F">
        <w:rPr>
          <w:rFonts w:ascii="Courier New" w:eastAsia="MS Mincho" w:hAnsi="Courier New" w:cs="Courier New"/>
          <w:lang w:eastAsia="cs-CZ"/>
        </w:rPr>
        <w:tab/>
        <w:t>29 282,80 Kč</w:t>
      </w:r>
    </w:p>
    <w:p w14:paraId="2C3F45D9" w14:textId="08831535" w:rsidR="00EE177C" w:rsidRPr="0098040F" w:rsidRDefault="00EE177C" w:rsidP="00EE177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 Krásné Pole</w:t>
      </w:r>
      <w:r w:rsidRPr="0098040F">
        <w:rPr>
          <w:rFonts w:ascii="Courier New" w:eastAsia="MS Mincho" w:hAnsi="Courier New" w:cs="Courier New"/>
          <w:lang w:eastAsia="cs-CZ"/>
        </w:rPr>
        <w:tab/>
        <w:t>96 912,26 Kč</w:t>
      </w:r>
    </w:p>
    <w:p w14:paraId="12676436" w14:textId="09D54DD7" w:rsidR="00EE177C" w:rsidRPr="0098040F" w:rsidRDefault="00EE177C" w:rsidP="00EE177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 Polanka</w:t>
      </w:r>
      <w:r w:rsidR="005B03F0" w:rsidRPr="0098040F">
        <w:rPr>
          <w:rFonts w:ascii="Courier New" w:eastAsia="MS Mincho" w:hAnsi="Courier New" w:cs="Courier New"/>
          <w:lang w:eastAsia="cs-CZ"/>
        </w:rPr>
        <w:t xml:space="preserve"> nad Odrou</w:t>
      </w:r>
      <w:r w:rsidRPr="0098040F">
        <w:rPr>
          <w:rFonts w:ascii="Courier New" w:eastAsia="MS Mincho" w:hAnsi="Courier New" w:cs="Courier New"/>
          <w:lang w:eastAsia="cs-CZ"/>
        </w:rPr>
        <w:tab/>
        <w:t>90 427,91 Kč</w:t>
      </w:r>
    </w:p>
    <w:p w14:paraId="237C1EF2" w14:textId="21B4F0E2" w:rsidR="00EE177C" w:rsidRPr="0098040F" w:rsidRDefault="00EE177C" w:rsidP="00EE177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 Hrabová</w:t>
      </w:r>
      <w:r w:rsidRPr="0098040F">
        <w:rPr>
          <w:rFonts w:ascii="Courier New" w:eastAsia="MS Mincho" w:hAnsi="Courier New" w:cs="Courier New"/>
          <w:lang w:eastAsia="cs-CZ"/>
        </w:rPr>
        <w:tab/>
        <w:t>241 140,85 Kč</w:t>
      </w:r>
    </w:p>
    <w:p w14:paraId="6BBBEDA6" w14:textId="77777777" w:rsidR="00EE177C" w:rsidRPr="0098040F" w:rsidRDefault="00EE177C" w:rsidP="00EE177C">
      <w:pPr>
        <w:tabs>
          <w:tab w:val="right" w:pos="9923"/>
        </w:tabs>
        <w:spacing w:after="0" w:line="240" w:lineRule="auto"/>
        <w:jc w:val="both"/>
        <w:rPr>
          <w:rFonts w:ascii="Courier New" w:eastAsia="MS Mincho" w:hAnsi="Courier New" w:cs="Courier New"/>
          <w:color w:val="FF0000"/>
          <w:lang w:eastAsia="cs-CZ"/>
        </w:rPr>
      </w:pPr>
    </w:p>
    <w:p w14:paraId="2398DAF0" w14:textId="77777777" w:rsidR="00EE177C" w:rsidRPr="0098040F" w:rsidRDefault="00EE177C" w:rsidP="00EE177C">
      <w:pPr>
        <w:tabs>
          <w:tab w:val="right" w:pos="9923"/>
        </w:tabs>
        <w:spacing w:after="0" w:line="240" w:lineRule="auto"/>
        <w:jc w:val="both"/>
        <w:rPr>
          <w:rFonts w:ascii="Courier New" w:eastAsia="MS Mincho" w:hAnsi="Courier New" w:cs="Courier New"/>
          <w:lang w:eastAsia="cs-CZ"/>
        </w:rPr>
      </w:pPr>
    </w:p>
    <w:p w14:paraId="3A13F6BD" w14:textId="77777777" w:rsidR="00EE177C" w:rsidRPr="0098040F" w:rsidRDefault="00EE177C" w:rsidP="009E33FA">
      <w:pPr>
        <w:tabs>
          <w:tab w:val="right" w:pos="9923"/>
        </w:tabs>
        <w:spacing w:after="0" w:line="240" w:lineRule="auto"/>
        <w:jc w:val="both"/>
        <w:rPr>
          <w:rFonts w:ascii="Courier New" w:eastAsia="MS Mincho" w:hAnsi="Courier New" w:cs="Courier New"/>
          <w:b/>
          <w:bCs/>
          <w:lang w:eastAsia="cs-CZ"/>
        </w:rPr>
      </w:pPr>
      <w:r w:rsidRPr="0098040F">
        <w:rPr>
          <w:rFonts w:ascii="Courier New" w:eastAsia="MS Mincho" w:hAnsi="Courier New" w:cs="Courier New"/>
          <w:b/>
          <w:bCs/>
          <w:lang w:eastAsia="cs-CZ"/>
        </w:rPr>
        <w:t>Snížení</w:t>
      </w:r>
      <w:r w:rsidRPr="0098040F">
        <w:rPr>
          <w:rFonts w:ascii="Courier New" w:eastAsia="MS Mincho" w:hAnsi="Courier New" w:cs="Courier New"/>
          <w:b/>
          <w:bCs/>
          <w:lang w:eastAsia="cs-CZ"/>
        </w:rPr>
        <w:tab/>
        <w:t>6 190 582,42 Kč</w:t>
      </w:r>
    </w:p>
    <w:p w14:paraId="2AED8A6D" w14:textId="1C14EC9F" w:rsidR="00EE177C" w:rsidRPr="0098040F" w:rsidRDefault="00EE177C" w:rsidP="00EE177C">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lang w:eastAsia="cs-CZ"/>
        </w:rPr>
        <w:t>a) pasivní vypořádání příspěvkových organizací celkem</w:t>
      </w:r>
      <w:r w:rsidRPr="0098040F">
        <w:rPr>
          <w:rFonts w:ascii="Courier New" w:eastAsia="MS Mincho" w:hAnsi="Courier New" w:cs="Courier New"/>
          <w:lang w:eastAsia="cs-CZ"/>
        </w:rPr>
        <w:tab/>
      </w:r>
      <w:r w:rsidRPr="0098040F">
        <w:rPr>
          <w:rFonts w:ascii="Courier New" w:eastAsia="MS Mincho" w:hAnsi="Courier New" w:cs="Courier New"/>
          <w:b/>
          <w:lang w:eastAsia="cs-CZ"/>
        </w:rPr>
        <w:t>1 281 588,36 Kč</w:t>
      </w:r>
    </w:p>
    <w:p w14:paraId="75E4424C" w14:textId="04A6A8B0" w:rsidR="00EE177C" w:rsidRPr="0098040F" w:rsidRDefault="00EE177C" w:rsidP="00EE177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color w:val="FF0000"/>
          <w:lang w:eastAsia="cs-CZ"/>
        </w:rPr>
        <w:t xml:space="preserve">   </w:t>
      </w:r>
      <w:r w:rsidRPr="0098040F">
        <w:rPr>
          <w:rFonts w:ascii="Courier New" w:eastAsia="MS Mincho" w:hAnsi="Courier New" w:cs="Courier New"/>
          <w:lang w:eastAsia="cs-CZ"/>
        </w:rPr>
        <w:t>- Domov Sluníčko</w:t>
      </w:r>
      <w:r w:rsidRPr="0098040F">
        <w:rPr>
          <w:rFonts w:ascii="Courier New" w:eastAsia="MS Mincho" w:hAnsi="Courier New" w:cs="Courier New"/>
          <w:lang w:eastAsia="cs-CZ"/>
        </w:rPr>
        <w:tab/>
        <w:t>25 355,53 Kč</w:t>
      </w:r>
    </w:p>
    <w:p w14:paraId="50D0617C" w14:textId="4EFC97ED" w:rsidR="00EE177C" w:rsidRPr="0098040F" w:rsidRDefault="00EE177C" w:rsidP="00EE177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 Domov Slunovrat</w:t>
      </w:r>
      <w:r w:rsidRPr="0098040F">
        <w:rPr>
          <w:rFonts w:ascii="Courier New" w:eastAsia="MS Mincho" w:hAnsi="Courier New" w:cs="Courier New"/>
          <w:lang w:eastAsia="cs-CZ"/>
        </w:rPr>
        <w:tab/>
        <w:t>71 044,40 Kč</w:t>
      </w:r>
    </w:p>
    <w:p w14:paraId="65389FE5" w14:textId="3C0228C5" w:rsidR="00EE177C" w:rsidRPr="0098040F" w:rsidRDefault="00EE177C" w:rsidP="00EE177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 Domov </w:t>
      </w:r>
      <w:r w:rsidR="005B03F0" w:rsidRPr="0098040F">
        <w:rPr>
          <w:rFonts w:ascii="Courier New" w:eastAsia="MS Mincho" w:hAnsi="Courier New" w:cs="Courier New"/>
          <w:lang w:eastAsia="cs-CZ"/>
        </w:rPr>
        <w:t xml:space="preserve">pro seniory </w:t>
      </w:r>
      <w:r w:rsidRPr="0098040F">
        <w:rPr>
          <w:rFonts w:ascii="Courier New" w:eastAsia="MS Mincho" w:hAnsi="Courier New" w:cs="Courier New"/>
          <w:lang w:eastAsia="cs-CZ"/>
        </w:rPr>
        <w:t>Iris</w:t>
      </w:r>
      <w:r w:rsidRPr="0098040F">
        <w:rPr>
          <w:rFonts w:ascii="Courier New" w:eastAsia="MS Mincho" w:hAnsi="Courier New" w:cs="Courier New"/>
          <w:lang w:eastAsia="cs-CZ"/>
        </w:rPr>
        <w:tab/>
        <w:t>39 757,14 Kč</w:t>
      </w:r>
    </w:p>
    <w:p w14:paraId="485B09D4" w14:textId="0E5DEB00" w:rsidR="00EE177C" w:rsidRPr="0098040F" w:rsidRDefault="00EE177C" w:rsidP="00EE177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 Domov Čujkovova</w:t>
      </w:r>
      <w:r w:rsidRPr="0098040F">
        <w:rPr>
          <w:rFonts w:ascii="Courier New" w:eastAsia="MS Mincho" w:hAnsi="Courier New" w:cs="Courier New"/>
          <w:lang w:eastAsia="cs-CZ"/>
        </w:rPr>
        <w:tab/>
        <w:t>76 664,12 Kč</w:t>
      </w:r>
    </w:p>
    <w:p w14:paraId="6794EA99" w14:textId="4705E769" w:rsidR="00EE177C" w:rsidRPr="0098040F" w:rsidRDefault="00EE177C" w:rsidP="00EE177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 Domov Magnolie</w:t>
      </w:r>
      <w:r w:rsidRPr="0098040F">
        <w:rPr>
          <w:rFonts w:ascii="Courier New" w:eastAsia="MS Mincho" w:hAnsi="Courier New" w:cs="Courier New"/>
          <w:lang w:eastAsia="cs-CZ"/>
        </w:rPr>
        <w:tab/>
        <w:t>117 499,62 Kč</w:t>
      </w:r>
    </w:p>
    <w:p w14:paraId="56F8CE97" w14:textId="2C4D24CC" w:rsidR="00EE177C" w:rsidRPr="0098040F" w:rsidRDefault="00EE177C" w:rsidP="00EE177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 Domov Slunečnice</w:t>
      </w:r>
      <w:r w:rsidRPr="0098040F">
        <w:rPr>
          <w:rFonts w:ascii="Courier New" w:eastAsia="MS Mincho" w:hAnsi="Courier New" w:cs="Courier New"/>
          <w:lang w:eastAsia="cs-CZ"/>
        </w:rPr>
        <w:tab/>
        <w:t>425 787,40 Kč</w:t>
      </w:r>
    </w:p>
    <w:p w14:paraId="221A5CFC" w14:textId="6E0D7D1A" w:rsidR="00EE177C" w:rsidRPr="0098040F" w:rsidRDefault="00EE177C" w:rsidP="00EE177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 Domov </w:t>
      </w:r>
      <w:r w:rsidR="005B03F0" w:rsidRPr="0098040F">
        <w:rPr>
          <w:rFonts w:ascii="Courier New" w:eastAsia="MS Mincho" w:hAnsi="Courier New" w:cs="Courier New"/>
          <w:lang w:eastAsia="cs-CZ"/>
        </w:rPr>
        <w:t xml:space="preserve">pro seniory </w:t>
      </w:r>
      <w:r w:rsidRPr="0098040F">
        <w:rPr>
          <w:rFonts w:ascii="Courier New" w:eastAsia="MS Mincho" w:hAnsi="Courier New" w:cs="Courier New"/>
          <w:lang w:eastAsia="cs-CZ"/>
        </w:rPr>
        <w:t>Kamenec</w:t>
      </w:r>
      <w:r w:rsidRPr="0098040F">
        <w:rPr>
          <w:rFonts w:ascii="Courier New" w:eastAsia="MS Mincho" w:hAnsi="Courier New" w:cs="Courier New"/>
          <w:lang w:eastAsia="cs-CZ"/>
        </w:rPr>
        <w:tab/>
        <w:t>135 360,73 Kč</w:t>
      </w:r>
    </w:p>
    <w:p w14:paraId="686DF920" w14:textId="0B3E9F6D" w:rsidR="00EE177C" w:rsidRPr="0098040F" w:rsidRDefault="00EE177C" w:rsidP="00EE177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 Dětské centrum Domeček</w:t>
      </w:r>
      <w:r w:rsidRPr="0098040F">
        <w:rPr>
          <w:rFonts w:ascii="Courier New" w:eastAsia="MS Mincho" w:hAnsi="Courier New" w:cs="Courier New"/>
          <w:lang w:eastAsia="cs-CZ"/>
        </w:rPr>
        <w:tab/>
        <w:t>23 519,00 Kč</w:t>
      </w:r>
    </w:p>
    <w:p w14:paraId="5DFB28B3" w14:textId="4F124F10" w:rsidR="00EE177C" w:rsidRPr="0098040F" w:rsidRDefault="00EE177C" w:rsidP="00EE177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 Divadlo loutek</w:t>
      </w:r>
      <w:r w:rsidR="005B03F0" w:rsidRPr="0098040F">
        <w:rPr>
          <w:rFonts w:ascii="Courier New" w:eastAsia="MS Mincho" w:hAnsi="Courier New" w:cs="Courier New"/>
          <w:lang w:eastAsia="cs-CZ"/>
        </w:rPr>
        <w:t xml:space="preserve"> Ostrava</w:t>
      </w:r>
      <w:r w:rsidRPr="0098040F">
        <w:rPr>
          <w:rFonts w:ascii="Courier New" w:eastAsia="MS Mincho" w:hAnsi="Courier New" w:cs="Courier New"/>
          <w:lang w:eastAsia="cs-CZ"/>
        </w:rPr>
        <w:tab/>
        <w:t>125 388,50 Kč</w:t>
      </w:r>
    </w:p>
    <w:p w14:paraId="07554056" w14:textId="05CAA348" w:rsidR="00EE177C" w:rsidRPr="0098040F" w:rsidRDefault="00EE177C" w:rsidP="00EE177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lastRenderedPageBreak/>
        <w:t xml:space="preserve">   - Knihovna města Ostravy</w:t>
      </w:r>
      <w:r w:rsidRPr="0098040F">
        <w:rPr>
          <w:rFonts w:ascii="Courier New" w:eastAsia="MS Mincho" w:hAnsi="Courier New" w:cs="Courier New"/>
          <w:lang w:eastAsia="cs-CZ"/>
        </w:rPr>
        <w:tab/>
        <w:t>18 378,52 Kč</w:t>
      </w:r>
    </w:p>
    <w:p w14:paraId="6C91C688" w14:textId="55931BB1" w:rsidR="00EE177C" w:rsidRPr="0098040F" w:rsidRDefault="00EE177C" w:rsidP="00EE177C">
      <w:pPr>
        <w:tabs>
          <w:tab w:val="right" w:pos="9923"/>
        </w:tabs>
        <w:spacing w:after="0" w:line="240" w:lineRule="auto"/>
        <w:jc w:val="both"/>
        <w:rPr>
          <w:rFonts w:ascii="Courier New" w:eastAsia="MS Mincho" w:hAnsi="Courier New" w:cs="Courier New"/>
          <w:iCs/>
          <w:lang w:eastAsia="cs-CZ"/>
        </w:rPr>
      </w:pPr>
      <w:r w:rsidRPr="0098040F">
        <w:rPr>
          <w:rFonts w:ascii="Courier New" w:eastAsia="MS Mincho" w:hAnsi="Courier New" w:cs="Courier New"/>
          <w:iCs/>
          <w:lang w:eastAsia="cs-CZ"/>
        </w:rPr>
        <w:t xml:space="preserve">   - P</w:t>
      </w:r>
      <w:r w:rsidR="005B03F0" w:rsidRPr="0098040F">
        <w:rPr>
          <w:rFonts w:ascii="Courier New" w:eastAsia="MS Mincho" w:hAnsi="Courier New" w:cs="Courier New"/>
          <w:iCs/>
          <w:lang w:eastAsia="cs-CZ"/>
        </w:rPr>
        <w:t>LATO</w:t>
      </w:r>
      <w:r w:rsidRPr="0098040F">
        <w:rPr>
          <w:rFonts w:ascii="Courier New" w:eastAsia="MS Mincho" w:hAnsi="Courier New" w:cs="Courier New"/>
          <w:iCs/>
          <w:lang w:eastAsia="cs-CZ"/>
        </w:rPr>
        <w:t xml:space="preserve"> Ostrava</w:t>
      </w:r>
      <w:r w:rsidRPr="0098040F">
        <w:rPr>
          <w:rFonts w:ascii="Courier New" w:eastAsia="MS Mincho" w:hAnsi="Courier New" w:cs="Courier New"/>
          <w:iCs/>
          <w:lang w:eastAsia="cs-CZ"/>
        </w:rPr>
        <w:tab/>
        <w:t>121 966,80 Kč</w:t>
      </w:r>
    </w:p>
    <w:p w14:paraId="2F7A3E74" w14:textId="3F345FAB" w:rsidR="00EE177C" w:rsidRPr="0098040F" w:rsidRDefault="00EE177C" w:rsidP="00EE177C">
      <w:pPr>
        <w:tabs>
          <w:tab w:val="right" w:pos="9923"/>
        </w:tabs>
        <w:spacing w:after="0" w:line="240" w:lineRule="auto"/>
        <w:jc w:val="both"/>
        <w:rPr>
          <w:rFonts w:ascii="Courier New" w:eastAsia="MS Mincho" w:hAnsi="Courier New" w:cs="Courier New"/>
          <w:iCs/>
          <w:lang w:eastAsia="cs-CZ"/>
        </w:rPr>
      </w:pPr>
      <w:r w:rsidRPr="0098040F">
        <w:rPr>
          <w:rFonts w:ascii="Courier New" w:eastAsia="MS Mincho" w:hAnsi="Courier New" w:cs="Courier New"/>
          <w:lang w:eastAsia="cs-CZ"/>
        </w:rPr>
        <w:t xml:space="preserve">   - Lidová konzervatoř a Múzická škola</w:t>
      </w:r>
      <w:r w:rsidRPr="0098040F">
        <w:rPr>
          <w:rFonts w:ascii="Courier New" w:eastAsia="MS Mincho" w:hAnsi="Courier New" w:cs="Courier New"/>
          <w:lang w:eastAsia="cs-CZ"/>
        </w:rPr>
        <w:tab/>
        <w:t>62 874,70 Kč</w:t>
      </w:r>
    </w:p>
    <w:p w14:paraId="7FBAA31B" w14:textId="18B813EF" w:rsidR="00EE177C" w:rsidRPr="0098040F" w:rsidRDefault="00EE177C" w:rsidP="00EE177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 S</w:t>
      </w:r>
      <w:r w:rsidR="005B03F0" w:rsidRPr="0098040F">
        <w:rPr>
          <w:rFonts w:ascii="Courier New" w:eastAsia="MS Mincho" w:hAnsi="Courier New" w:cs="Courier New"/>
          <w:lang w:eastAsia="cs-CZ"/>
        </w:rPr>
        <w:t>tředisko volného času,</w:t>
      </w:r>
      <w:r w:rsidRPr="0098040F">
        <w:rPr>
          <w:rFonts w:ascii="Courier New" w:eastAsia="MS Mincho" w:hAnsi="Courier New" w:cs="Courier New"/>
          <w:lang w:eastAsia="cs-CZ"/>
        </w:rPr>
        <w:t xml:space="preserve"> </w:t>
      </w:r>
      <w:r w:rsidR="005B03F0" w:rsidRPr="0098040F">
        <w:rPr>
          <w:rFonts w:ascii="Courier New" w:eastAsia="MS Mincho" w:hAnsi="Courier New" w:cs="Courier New"/>
          <w:lang w:eastAsia="cs-CZ"/>
        </w:rPr>
        <w:t>Ostrava-Zábřeh</w:t>
      </w:r>
      <w:r w:rsidRPr="0098040F">
        <w:rPr>
          <w:rFonts w:ascii="Courier New" w:eastAsia="MS Mincho" w:hAnsi="Courier New" w:cs="Courier New"/>
          <w:lang w:eastAsia="cs-CZ"/>
        </w:rPr>
        <w:tab/>
        <w:t>6 601,80 Kč</w:t>
      </w:r>
    </w:p>
    <w:p w14:paraId="36104123" w14:textId="49891279" w:rsidR="00EE177C" w:rsidRPr="0098040F" w:rsidRDefault="00EE177C" w:rsidP="00EE177C">
      <w:pPr>
        <w:tabs>
          <w:tab w:val="right" w:pos="9923"/>
        </w:tabs>
        <w:spacing w:after="0" w:line="240" w:lineRule="auto"/>
        <w:jc w:val="both"/>
        <w:rPr>
          <w:rFonts w:ascii="Courier New" w:eastAsia="MS Mincho" w:hAnsi="Courier New" w:cs="Courier New"/>
          <w:iCs/>
          <w:lang w:eastAsia="cs-CZ"/>
        </w:rPr>
      </w:pPr>
      <w:r w:rsidRPr="0098040F">
        <w:rPr>
          <w:rFonts w:ascii="Courier New" w:eastAsia="MS Mincho" w:hAnsi="Courier New" w:cs="Courier New"/>
          <w:lang w:eastAsia="cs-CZ"/>
        </w:rPr>
        <w:t xml:space="preserve">   - Dům dětí </w:t>
      </w:r>
      <w:r w:rsidR="005B03F0" w:rsidRPr="0098040F">
        <w:rPr>
          <w:rFonts w:ascii="Courier New" w:eastAsia="MS Mincho" w:hAnsi="Courier New" w:cs="Courier New"/>
          <w:lang w:eastAsia="cs-CZ"/>
        </w:rPr>
        <w:t>a mládeže, Ostrava-Poruba</w:t>
      </w:r>
      <w:r w:rsidRPr="0098040F">
        <w:rPr>
          <w:rFonts w:ascii="Courier New" w:eastAsia="MS Mincho" w:hAnsi="Courier New" w:cs="Courier New"/>
          <w:lang w:eastAsia="cs-CZ"/>
        </w:rPr>
        <w:tab/>
        <w:t>15 765,30 Kč</w:t>
      </w:r>
    </w:p>
    <w:p w14:paraId="289FBF25" w14:textId="753AF9D4" w:rsidR="00EE177C" w:rsidRPr="0098040F" w:rsidRDefault="00EE177C" w:rsidP="00EE177C">
      <w:pPr>
        <w:tabs>
          <w:tab w:val="right" w:pos="9923"/>
        </w:tabs>
        <w:spacing w:after="0" w:line="240" w:lineRule="auto"/>
        <w:jc w:val="both"/>
        <w:rPr>
          <w:rFonts w:ascii="Courier New" w:eastAsia="MS Mincho" w:hAnsi="Courier New" w:cs="Courier New"/>
          <w:iCs/>
          <w:lang w:eastAsia="cs-CZ"/>
        </w:rPr>
      </w:pPr>
      <w:r w:rsidRPr="0098040F">
        <w:rPr>
          <w:rFonts w:ascii="Courier New" w:eastAsia="MS Mincho" w:hAnsi="Courier New" w:cs="Courier New"/>
          <w:iCs/>
          <w:lang w:eastAsia="cs-CZ"/>
        </w:rPr>
        <w:t xml:space="preserve">   - S</w:t>
      </w:r>
      <w:r w:rsidR="005B03F0" w:rsidRPr="0098040F">
        <w:rPr>
          <w:rFonts w:ascii="Courier New" w:eastAsia="MS Mincho" w:hAnsi="Courier New" w:cs="Courier New"/>
          <w:iCs/>
          <w:lang w:eastAsia="cs-CZ"/>
        </w:rPr>
        <w:t>tředisko volného času</w:t>
      </w:r>
      <w:r w:rsidRPr="0098040F">
        <w:rPr>
          <w:rFonts w:ascii="Courier New" w:eastAsia="MS Mincho" w:hAnsi="Courier New" w:cs="Courier New"/>
          <w:iCs/>
          <w:lang w:eastAsia="cs-CZ"/>
        </w:rPr>
        <w:t xml:space="preserve"> Moravská Ostrava</w:t>
      </w:r>
      <w:r w:rsidRPr="0098040F">
        <w:rPr>
          <w:rFonts w:ascii="Courier New" w:eastAsia="MS Mincho" w:hAnsi="Courier New" w:cs="Courier New"/>
          <w:iCs/>
          <w:lang w:eastAsia="cs-CZ"/>
        </w:rPr>
        <w:tab/>
        <w:t>15 624,80 Kč</w:t>
      </w:r>
    </w:p>
    <w:p w14:paraId="1374C9B5" w14:textId="77777777" w:rsidR="00EE177C" w:rsidRPr="0098040F" w:rsidRDefault="00EE177C" w:rsidP="00EE177C">
      <w:pPr>
        <w:tabs>
          <w:tab w:val="right" w:pos="9923"/>
        </w:tabs>
        <w:spacing w:after="0" w:line="240" w:lineRule="auto"/>
        <w:jc w:val="both"/>
        <w:rPr>
          <w:rFonts w:ascii="Courier New" w:eastAsia="MS Mincho" w:hAnsi="Courier New" w:cs="Courier New"/>
          <w:color w:val="FF0000"/>
          <w:lang w:eastAsia="cs-CZ"/>
        </w:rPr>
      </w:pPr>
    </w:p>
    <w:p w14:paraId="026AE160" w14:textId="77777777" w:rsidR="00EE177C" w:rsidRPr="0098040F" w:rsidRDefault="00EE177C" w:rsidP="009E33FA">
      <w:pPr>
        <w:tabs>
          <w:tab w:val="right" w:pos="9923"/>
        </w:tabs>
        <w:spacing w:after="0" w:line="240" w:lineRule="auto"/>
        <w:rPr>
          <w:rFonts w:ascii="Courier New" w:eastAsia="MS Mincho" w:hAnsi="Courier New" w:cs="Courier New"/>
          <w:lang w:eastAsia="cs-CZ"/>
        </w:rPr>
      </w:pPr>
      <w:r w:rsidRPr="0098040F">
        <w:rPr>
          <w:rFonts w:ascii="Courier New" w:eastAsia="MS Mincho" w:hAnsi="Courier New" w:cs="Courier New"/>
          <w:lang w:eastAsia="cs-CZ"/>
        </w:rPr>
        <w:t>c) dokrytí městským obvodům celkem</w:t>
      </w:r>
      <w:r w:rsidRPr="0098040F">
        <w:rPr>
          <w:rFonts w:ascii="Courier New" w:eastAsia="MS Mincho" w:hAnsi="Courier New" w:cs="Courier New"/>
          <w:lang w:eastAsia="cs-CZ"/>
        </w:rPr>
        <w:tab/>
      </w:r>
      <w:r w:rsidRPr="0098040F">
        <w:rPr>
          <w:rFonts w:ascii="Courier New" w:eastAsia="MS Mincho" w:hAnsi="Courier New" w:cs="Courier New"/>
          <w:b/>
          <w:lang w:eastAsia="cs-CZ"/>
        </w:rPr>
        <w:t>3 169 133,92 Kč</w:t>
      </w:r>
    </w:p>
    <w:p w14:paraId="5954D154" w14:textId="216069AF" w:rsidR="00EE177C" w:rsidRPr="0098040F" w:rsidRDefault="00EE177C" w:rsidP="00EE177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 Poruba</w:t>
      </w:r>
      <w:r w:rsidRPr="0098040F">
        <w:rPr>
          <w:rFonts w:ascii="Courier New" w:eastAsia="MS Mincho" w:hAnsi="Courier New" w:cs="Courier New"/>
          <w:lang w:eastAsia="cs-CZ"/>
        </w:rPr>
        <w:tab/>
        <w:t>2 543 167,28 Kč</w:t>
      </w:r>
    </w:p>
    <w:p w14:paraId="25EF58DD" w14:textId="0AC31294" w:rsidR="00EE177C" w:rsidRPr="0098040F" w:rsidRDefault="00EE177C" w:rsidP="00EE177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 Nová Bělá</w:t>
      </w:r>
      <w:r w:rsidRPr="0098040F">
        <w:rPr>
          <w:rFonts w:ascii="Courier New" w:eastAsia="MS Mincho" w:hAnsi="Courier New" w:cs="Courier New"/>
          <w:lang w:eastAsia="cs-CZ"/>
        </w:rPr>
        <w:tab/>
        <w:t>7 923,08 Kč</w:t>
      </w:r>
    </w:p>
    <w:p w14:paraId="6A30DC7E" w14:textId="78AC6D7C" w:rsidR="00EE177C" w:rsidRPr="0098040F" w:rsidRDefault="00EE177C" w:rsidP="00EE177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 Vítkovice</w:t>
      </w:r>
      <w:r w:rsidRPr="0098040F">
        <w:rPr>
          <w:rFonts w:ascii="Courier New" w:eastAsia="MS Mincho" w:hAnsi="Courier New" w:cs="Courier New"/>
          <w:lang w:eastAsia="cs-CZ"/>
        </w:rPr>
        <w:tab/>
        <w:t>8 082,62 Kč</w:t>
      </w:r>
    </w:p>
    <w:p w14:paraId="6F87AF2D" w14:textId="09F13752" w:rsidR="00EE177C" w:rsidRPr="0098040F" w:rsidRDefault="00EE177C" w:rsidP="00EE177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 Pustkovec</w:t>
      </w:r>
      <w:r w:rsidRPr="0098040F">
        <w:rPr>
          <w:rFonts w:ascii="Courier New" w:eastAsia="MS Mincho" w:hAnsi="Courier New" w:cs="Courier New"/>
          <w:lang w:eastAsia="cs-CZ"/>
        </w:rPr>
        <w:tab/>
        <w:t>32 376,96 Kč</w:t>
      </w:r>
    </w:p>
    <w:p w14:paraId="435856A5" w14:textId="05E3EF47" w:rsidR="00EE177C" w:rsidRPr="0098040F" w:rsidRDefault="00EE177C" w:rsidP="00EE177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 Mariánské Hory a Hulváky</w:t>
      </w:r>
      <w:r w:rsidRPr="0098040F">
        <w:rPr>
          <w:rFonts w:ascii="Courier New" w:eastAsia="MS Mincho" w:hAnsi="Courier New" w:cs="Courier New"/>
          <w:lang w:eastAsia="cs-CZ"/>
        </w:rPr>
        <w:tab/>
        <w:t>400 431,52 Kč</w:t>
      </w:r>
    </w:p>
    <w:p w14:paraId="2F00D72D" w14:textId="145F29E6" w:rsidR="00EE177C" w:rsidRPr="0098040F" w:rsidRDefault="00EE177C" w:rsidP="00EE177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 Petřkovice</w:t>
      </w:r>
      <w:r w:rsidRPr="0098040F">
        <w:rPr>
          <w:rFonts w:ascii="Courier New" w:eastAsia="MS Mincho" w:hAnsi="Courier New" w:cs="Courier New"/>
          <w:lang w:eastAsia="cs-CZ"/>
        </w:rPr>
        <w:tab/>
        <w:t>3 910,59 Kč</w:t>
      </w:r>
    </w:p>
    <w:p w14:paraId="4E4BAE04" w14:textId="21D70B63" w:rsidR="00EE177C" w:rsidRPr="0098040F" w:rsidRDefault="00EE177C" w:rsidP="00EE177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 Hošťálkovice</w:t>
      </w:r>
      <w:r w:rsidRPr="0098040F">
        <w:rPr>
          <w:rFonts w:ascii="Courier New" w:eastAsia="MS Mincho" w:hAnsi="Courier New" w:cs="Courier New"/>
          <w:lang w:eastAsia="cs-CZ"/>
        </w:rPr>
        <w:tab/>
        <w:t>2 730,23 Kč</w:t>
      </w:r>
    </w:p>
    <w:p w14:paraId="485FB308" w14:textId="51DC9C98" w:rsidR="00EE177C" w:rsidRPr="0098040F" w:rsidRDefault="00EE177C" w:rsidP="00EE177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 Nová Ves</w:t>
      </w:r>
      <w:r w:rsidRPr="0098040F">
        <w:rPr>
          <w:rFonts w:ascii="Courier New" w:eastAsia="MS Mincho" w:hAnsi="Courier New" w:cs="Courier New"/>
          <w:lang w:eastAsia="cs-CZ"/>
        </w:rPr>
        <w:tab/>
        <w:t>21 339,44 Kč</w:t>
      </w:r>
    </w:p>
    <w:p w14:paraId="1A64231C" w14:textId="177065F0" w:rsidR="00EE177C" w:rsidRPr="0098040F" w:rsidRDefault="00EE177C" w:rsidP="00EE177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 Michálkovice</w:t>
      </w:r>
      <w:r w:rsidRPr="0098040F">
        <w:rPr>
          <w:rFonts w:ascii="Courier New" w:eastAsia="MS Mincho" w:hAnsi="Courier New" w:cs="Courier New"/>
          <w:lang w:eastAsia="cs-CZ"/>
        </w:rPr>
        <w:tab/>
        <w:t>13 466,02 Kč</w:t>
      </w:r>
    </w:p>
    <w:p w14:paraId="0EA39D8D" w14:textId="4E035F2F" w:rsidR="00EE177C" w:rsidRPr="0098040F" w:rsidRDefault="00EE177C" w:rsidP="00EE177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 Martinov</w:t>
      </w:r>
      <w:r w:rsidRPr="0098040F">
        <w:rPr>
          <w:rFonts w:ascii="Courier New" w:eastAsia="MS Mincho" w:hAnsi="Courier New" w:cs="Courier New"/>
          <w:lang w:eastAsia="cs-CZ"/>
        </w:rPr>
        <w:tab/>
        <w:t>44 900,87 Kč</w:t>
      </w:r>
    </w:p>
    <w:p w14:paraId="35DFDC6D" w14:textId="72677459" w:rsidR="00EE177C" w:rsidRPr="0098040F" w:rsidRDefault="00EE177C" w:rsidP="00EE177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 Svinov</w:t>
      </w:r>
      <w:r w:rsidRPr="0098040F">
        <w:rPr>
          <w:rFonts w:ascii="Courier New" w:eastAsia="MS Mincho" w:hAnsi="Courier New" w:cs="Courier New"/>
          <w:lang w:eastAsia="cs-CZ"/>
        </w:rPr>
        <w:tab/>
        <w:t>40 291,04 Kč</w:t>
      </w:r>
    </w:p>
    <w:p w14:paraId="68180FE5" w14:textId="05E77837" w:rsidR="00EE177C" w:rsidRPr="0098040F" w:rsidRDefault="00EE177C" w:rsidP="00EE177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 Třebovice</w:t>
      </w:r>
      <w:r w:rsidRPr="0098040F">
        <w:rPr>
          <w:rFonts w:ascii="Courier New" w:eastAsia="MS Mincho" w:hAnsi="Courier New" w:cs="Courier New"/>
          <w:lang w:eastAsia="cs-CZ"/>
        </w:rPr>
        <w:tab/>
        <w:t>17 534,40 Kč</w:t>
      </w:r>
    </w:p>
    <w:p w14:paraId="7E26BD46" w14:textId="1BFB8F74" w:rsidR="00EE177C" w:rsidRPr="0098040F" w:rsidRDefault="00EE177C" w:rsidP="00EE177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 Plesná</w:t>
      </w:r>
      <w:r w:rsidRPr="0098040F">
        <w:rPr>
          <w:rFonts w:ascii="Courier New" w:eastAsia="MS Mincho" w:hAnsi="Courier New" w:cs="Courier New"/>
          <w:lang w:eastAsia="cs-CZ"/>
        </w:rPr>
        <w:tab/>
        <w:t>32 979,87 Kč</w:t>
      </w:r>
    </w:p>
    <w:p w14:paraId="2F3814A7" w14:textId="77777777" w:rsidR="00EE177C" w:rsidRPr="0098040F" w:rsidRDefault="00EE177C" w:rsidP="00EE177C">
      <w:pPr>
        <w:tabs>
          <w:tab w:val="right" w:pos="9923"/>
        </w:tabs>
        <w:spacing w:after="0" w:line="240" w:lineRule="auto"/>
        <w:jc w:val="both"/>
        <w:rPr>
          <w:rFonts w:ascii="Courier New" w:eastAsia="MS Mincho" w:hAnsi="Courier New" w:cs="Courier New"/>
          <w:color w:val="FF0000"/>
          <w:lang w:eastAsia="cs-CZ"/>
        </w:rPr>
      </w:pPr>
      <w:r w:rsidRPr="0098040F">
        <w:rPr>
          <w:rFonts w:ascii="Courier New" w:eastAsia="MS Mincho" w:hAnsi="Courier New" w:cs="Courier New"/>
          <w:color w:val="FF0000"/>
          <w:lang w:eastAsia="cs-CZ"/>
        </w:rPr>
        <w:t xml:space="preserve">  </w:t>
      </w:r>
    </w:p>
    <w:p w14:paraId="157D05A4" w14:textId="77777777" w:rsidR="00EE177C" w:rsidRPr="0098040F" w:rsidRDefault="00EE177C" w:rsidP="00EE177C">
      <w:pPr>
        <w:tabs>
          <w:tab w:val="right" w:pos="9923"/>
        </w:tabs>
        <w:spacing w:after="0" w:line="240" w:lineRule="auto"/>
        <w:jc w:val="both"/>
        <w:rPr>
          <w:rFonts w:ascii="Courier New" w:eastAsia="MS Mincho" w:hAnsi="Courier New" w:cs="Courier New"/>
          <w:b/>
          <w:lang w:eastAsia="cs-CZ"/>
        </w:rPr>
      </w:pPr>
      <w:r w:rsidRPr="0098040F">
        <w:rPr>
          <w:rFonts w:ascii="Courier New" w:eastAsia="MS Mincho" w:hAnsi="Courier New" w:cs="Courier New"/>
          <w:lang w:eastAsia="cs-CZ"/>
        </w:rPr>
        <w:t xml:space="preserve"> d) vypořádání sociálních fondů MMO</w:t>
      </w:r>
      <w:r w:rsidRPr="0098040F">
        <w:rPr>
          <w:rFonts w:ascii="Courier New" w:eastAsia="MS Mincho" w:hAnsi="Courier New" w:cs="Courier New"/>
          <w:lang w:eastAsia="cs-CZ"/>
        </w:rPr>
        <w:tab/>
      </w:r>
      <w:r w:rsidRPr="0098040F">
        <w:rPr>
          <w:rFonts w:ascii="Courier New" w:eastAsia="MS Mincho" w:hAnsi="Courier New" w:cs="Courier New"/>
          <w:b/>
          <w:lang w:eastAsia="cs-CZ"/>
        </w:rPr>
        <w:t>1 739 860,14 Kč</w:t>
      </w:r>
    </w:p>
    <w:p w14:paraId="784E162D" w14:textId="1301E2A7" w:rsidR="00EE177C" w:rsidRPr="0098040F" w:rsidRDefault="00EE177C" w:rsidP="00EE177C">
      <w:pPr>
        <w:tabs>
          <w:tab w:val="right" w:pos="9923"/>
        </w:tabs>
        <w:spacing w:after="0" w:line="240" w:lineRule="auto"/>
        <w:jc w:val="both"/>
        <w:rPr>
          <w:rFonts w:ascii="Courier New" w:eastAsia="MS Mincho" w:hAnsi="Courier New" w:cs="Courier New"/>
          <w:lang w:eastAsia="cs-CZ"/>
        </w:rPr>
      </w:pPr>
      <w:r w:rsidRPr="0098040F">
        <w:rPr>
          <w:rFonts w:ascii="Courier New" w:eastAsia="MS Mincho" w:hAnsi="Courier New" w:cs="Courier New"/>
          <w:lang w:eastAsia="cs-CZ"/>
        </w:rPr>
        <w:t xml:space="preserve">    - M</w:t>
      </w:r>
      <w:r w:rsidR="005B03F0" w:rsidRPr="0098040F">
        <w:rPr>
          <w:rFonts w:ascii="Courier New" w:eastAsia="MS Mincho" w:hAnsi="Courier New" w:cs="Courier New"/>
          <w:lang w:eastAsia="cs-CZ"/>
        </w:rPr>
        <w:t>agistrát</w:t>
      </w:r>
      <w:r w:rsidRPr="0098040F">
        <w:rPr>
          <w:rFonts w:ascii="Courier New" w:eastAsia="MS Mincho" w:hAnsi="Courier New" w:cs="Courier New"/>
          <w:lang w:eastAsia="cs-CZ"/>
        </w:rPr>
        <w:tab/>
        <w:t>1 398 054,19 Kč</w:t>
      </w:r>
    </w:p>
    <w:p w14:paraId="66796EAC" w14:textId="651C5172" w:rsidR="00EE177C" w:rsidRPr="0098040F" w:rsidRDefault="00EE177C" w:rsidP="00EE177C">
      <w:pPr>
        <w:tabs>
          <w:tab w:val="right" w:pos="9923"/>
        </w:tabs>
        <w:spacing w:after="0" w:line="360" w:lineRule="auto"/>
        <w:jc w:val="both"/>
        <w:rPr>
          <w:rFonts w:ascii="Courier New" w:eastAsia="MS Mincho" w:hAnsi="Courier New" w:cs="Courier New"/>
          <w:color w:val="FF0000"/>
          <w:lang w:eastAsia="cs-CZ"/>
        </w:rPr>
      </w:pPr>
      <w:r w:rsidRPr="0098040F">
        <w:rPr>
          <w:rFonts w:ascii="Courier New" w:eastAsia="MS Mincho" w:hAnsi="Courier New" w:cs="Courier New"/>
          <w:lang w:eastAsia="cs-CZ"/>
        </w:rPr>
        <w:t xml:space="preserve">    - Městská policie Ostrava</w:t>
      </w:r>
      <w:r w:rsidRPr="0098040F">
        <w:rPr>
          <w:rFonts w:ascii="Courier New" w:eastAsia="MS Mincho" w:hAnsi="Courier New" w:cs="Courier New"/>
          <w:lang w:eastAsia="cs-CZ"/>
        </w:rPr>
        <w:tab/>
        <w:t>341 805,95 Kč</w:t>
      </w:r>
    </w:p>
    <w:p w14:paraId="5B97AEAC" w14:textId="77777777" w:rsidR="00EE177C" w:rsidRPr="0098040F" w:rsidRDefault="00EE177C" w:rsidP="00EE177C">
      <w:pPr>
        <w:tabs>
          <w:tab w:val="right" w:pos="9923"/>
        </w:tabs>
        <w:spacing w:after="0" w:line="360" w:lineRule="auto"/>
        <w:jc w:val="both"/>
        <w:rPr>
          <w:rFonts w:ascii="Courier New" w:eastAsia="MS Mincho" w:hAnsi="Courier New" w:cs="Courier New"/>
          <w:color w:val="FF0000"/>
          <w:lang w:eastAsia="cs-CZ"/>
        </w:rPr>
      </w:pPr>
    </w:p>
    <w:p w14:paraId="6514F5CB" w14:textId="165E64FC" w:rsidR="00EE177C" w:rsidRPr="0098040F" w:rsidRDefault="00EE177C" w:rsidP="00EE177C">
      <w:pPr>
        <w:tabs>
          <w:tab w:val="right" w:pos="9923"/>
        </w:tabs>
        <w:spacing w:after="0" w:line="360" w:lineRule="auto"/>
        <w:jc w:val="both"/>
        <w:rPr>
          <w:rFonts w:ascii="Courier New" w:eastAsia="MS Mincho" w:hAnsi="Courier New" w:cs="Times New Roman"/>
          <w:sz w:val="24"/>
          <w:szCs w:val="20"/>
          <w:lang w:eastAsia="cs-CZ"/>
        </w:rPr>
      </w:pPr>
      <w:r w:rsidRPr="0098040F">
        <w:rPr>
          <w:rFonts w:ascii="Courier New" w:eastAsia="MS Mincho" w:hAnsi="Courier New" w:cs="Courier New"/>
          <w:b/>
          <w:bCs/>
          <w:lang w:eastAsia="cs-CZ"/>
        </w:rPr>
        <w:t xml:space="preserve">Zůstatek ZBÚ po finančním vypořádání </w:t>
      </w:r>
      <w:r w:rsidRPr="0098040F">
        <w:rPr>
          <w:rFonts w:ascii="Courier New" w:eastAsia="MS Mincho" w:hAnsi="Courier New" w:cs="Courier New"/>
          <w:b/>
          <w:bCs/>
          <w:lang w:eastAsia="cs-CZ"/>
        </w:rPr>
        <w:tab/>
        <w:t>4 754 107 968,61 Kč</w:t>
      </w:r>
    </w:p>
    <w:p w14:paraId="56D439B5" w14:textId="26B6B57D" w:rsidR="00636919" w:rsidRPr="0098040F" w:rsidRDefault="00636919">
      <w:pPr>
        <w:rPr>
          <w:rFonts w:ascii="Courier New" w:eastAsia="MS Mincho" w:hAnsi="Courier New" w:cs="Courier New"/>
          <w:b/>
          <w:color w:val="FF0000"/>
          <w:lang w:eastAsia="cs-CZ"/>
        </w:rPr>
      </w:pPr>
      <w:r w:rsidRPr="0098040F">
        <w:rPr>
          <w:rFonts w:ascii="Courier New" w:eastAsia="MS Mincho" w:hAnsi="Courier New" w:cs="Courier New"/>
          <w:b/>
          <w:color w:val="FF0000"/>
          <w:lang w:eastAsia="cs-CZ"/>
        </w:rPr>
        <w:br w:type="page"/>
      </w:r>
    </w:p>
    <w:p w14:paraId="4C3D9F13" w14:textId="77777777" w:rsidR="008848E6" w:rsidRPr="005A0776" w:rsidRDefault="008848E6" w:rsidP="008848E6">
      <w:pPr>
        <w:pStyle w:val="Zvrenet01"/>
      </w:pPr>
      <w:bookmarkStart w:id="233" w:name="_Toc199395795"/>
      <w:r w:rsidRPr="005A0776">
        <w:lastRenderedPageBreak/>
        <w:t>VÝSLEDEK PŘEZKOUMÁNÍ HOSPODAŘENÍ</w:t>
      </w:r>
      <w:bookmarkEnd w:id="233"/>
    </w:p>
    <w:p w14:paraId="730C713E" w14:textId="4F5533C0" w:rsidR="008848E6" w:rsidRPr="005A0776" w:rsidRDefault="008848E6" w:rsidP="008848E6">
      <w:pPr>
        <w:jc w:val="both"/>
        <w:rPr>
          <w:rFonts w:ascii="Courier New" w:hAnsi="Courier New" w:cs="Courier New"/>
        </w:rPr>
      </w:pPr>
      <w:r w:rsidRPr="005A0776">
        <w:rPr>
          <w:rFonts w:ascii="Courier New" w:hAnsi="Courier New" w:cs="Courier New"/>
        </w:rPr>
        <w:t>Přezkoumání hospodaření statutárního města Ostravy včetně 23 městských obvodů za rok 202</w:t>
      </w:r>
      <w:r w:rsidR="005D4486" w:rsidRPr="005A0776">
        <w:rPr>
          <w:rFonts w:ascii="Courier New" w:hAnsi="Courier New" w:cs="Courier New"/>
        </w:rPr>
        <w:t>4</w:t>
      </w:r>
      <w:r w:rsidRPr="005A0776">
        <w:rPr>
          <w:rFonts w:ascii="Courier New" w:hAnsi="Courier New" w:cs="Courier New"/>
        </w:rPr>
        <w:t xml:space="preserve"> provedla v souladu s ustanovením § 4 odst. 7 zákona č. 420/2004 Sb., o </w:t>
      </w:r>
      <w:r w:rsidR="005A0776">
        <w:rPr>
          <w:rFonts w:ascii="Courier New" w:hAnsi="Courier New" w:cs="Courier New"/>
        </w:rPr>
        <w:t>přezkoumávání hospodaření územních samosprávných celků a dobrovolných svazků obcí</w:t>
      </w:r>
      <w:r w:rsidRPr="005A0776">
        <w:rPr>
          <w:rFonts w:ascii="Courier New" w:hAnsi="Courier New" w:cs="Courier New"/>
        </w:rPr>
        <w:t xml:space="preserve"> a </w:t>
      </w:r>
      <w:r w:rsidR="005A0776">
        <w:rPr>
          <w:rFonts w:ascii="Courier New" w:hAnsi="Courier New" w:cs="Courier New"/>
        </w:rPr>
        <w:t>§ 2 písm. b) zákona č. 93/2009 Sb., o auditorech aud</w:t>
      </w:r>
      <w:r w:rsidRPr="005A0776">
        <w:rPr>
          <w:rFonts w:ascii="Courier New" w:hAnsi="Courier New" w:cs="Courier New"/>
        </w:rPr>
        <w:t xml:space="preserve">itorská společnost </w:t>
      </w:r>
      <w:r w:rsidR="005D4486" w:rsidRPr="005A0776">
        <w:rPr>
          <w:rFonts w:ascii="Courier New" w:hAnsi="Courier New" w:cs="Courier New"/>
        </w:rPr>
        <w:t>HZ Brno, spol. s r.o.</w:t>
      </w:r>
    </w:p>
    <w:p w14:paraId="3F615375" w14:textId="7D535690" w:rsidR="008848E6" w:rsidRPr="005A0776" w:rsidRDefault="008848E6" w:rsidP="008848E6">
      <w:pPr>
        <w:jc w:val="both"/>
        <w:rPr>
          <w:rFonts w:ascii="Courier New" w:hAnsi="Courier New" w:cs="Courier New"/>
        </w:rPr>
      </w:pPr>
      <w:r w:rsidRPr="005A0776">
        <w:rPr>
          <w:rFonts w:ascii="Courier New" w:hAnsi="Courier New" w:cs="Courier New"/>
        </w:rPr>
        <w:t xml:space="preserve">Dílčí přezkoumání hospodaření bylo uskutečněno ve dnech </w:t>
      </w:r>
      <w:r w:rsidR="005A0776" w:rsidRPr="005A0776">
        <w:rPr>
          <w:rFonts w:ascii="Courier New" w:hAnsi="Courier New" w:cs="Courier New"/>
        </w:rPr>
        <w:t>30</w:t>
      </w:r>
      <w:r w:rsidRPr="005A0776">
        <w:rPr>
          <w:rFonts w:ascii="Courier New" w:hAnsi="Courier New" w:cs="Courier New"/>
        </w:rPr>
        <w:t>.10.202</w:t>
      </w:r>
      <w:r w:rsidR="005A0776" w:rsidRPr="005A0776">
        <w:rPr>
          <w:rFonts w:ascii="Courier New" w:hAnsi="Courier New" w:cs="Courier New"/>
        </w:rPr>
        <w:t>4</w:t>
      </w:r>
      <w:r w:rsidRPr="005A0776">
        <w:rPr>
          <w:rFonts w:ascii="Courier New" w:hAnsi="Courier New" w:cs="Courier New"/>
        </w:rPr>
        <w:t xml:space="preserve"> až </w:t>
      </w:r>
      <w:r w:rsidR="005A0776" w:rsidRPr="005A0776">
        <w:rPr>
          <w:rFonts w:ascii="Courier New" w:hAnsi="Courier New" w:cs="Courier New"/>
        </w:rPr>
        <w:t>12.12.2024</w:t>
      </w:r>
      <w:r w:rsidRPr="005A0776">
        <w:rPr>
          <w:rFonts w:ascii="Courier New" w:hAnsi="Courier New" w:cs="Courier New"/>
        </w:rPr>
        <w:t xml:space="preserve">. Závěrečné přezkoumání bylo provedeno ve dnech </w:t>
      </w:r>
      <w:r w:rsidR="00D032BB" w:rsidRPr="005A0776">
        <w:rPr>
          <w:rFonts w:ascii="Courier New" w:hAnsi="Courier New" w:cs="Courier New"/>
        </w:rPr>
        <w:t>1</w:t>
      </w:r>
      <w:r w:rsidR="005A0776" w:rsidRPr="005A0776">
        <w:rPr>
          <w:rFonts w:ascii="Courier New" w:hAnsi="Courier New" w:cs="Courier New"/>
        </w:rPr>
        <w:t>5.03</w:t>
      </w:r>
      <w:r w:rsidRPr="005A0776">
        <w:rPr>
          <w:rFonts w:ascii="Courier New" w:hAnsi="Courier New" w:cs="Courier New"/>
        </w:rPr>
        <w:t>.202</w:t>
      </w:r>
      <w:r w:rsidR="005A0776" w:rsidRPr="005A0776">
        <w:rPr>
          <w:rFonts w:ascii="Courier New" w:hAnsi="Courier New" w:cs="Courier New"/>
        </w:rPr>
        <w:t>5</w:t>
      </w:r>
      <w:r w:rsidRPr="005A0776">
        <w:rPr>
          <w:rFonts w:ascii="Courier New" w:hAnsi="Courier New" w:cs="Courier New"/>
        </w:rPr>
        <w:t xml:space="preserve"> až </w:t>
      </w:r>
      <w:r w:rsidR="005A0776" w:rsidRPr="005A0776">
        <w:rPr>
          <w:rFonts w:ascii="Courier New" w:hAnsi="Courier New" w:cs="Courier New"/>
        </w:rPr>
        <w:t>30.04</w:t>
      </w:r>
      <w:r w:rsidRPr="005A0776">
        <w:rPr>
          <w:rFonts w:ascii="Courier New" w:hAnsi="Courier New" w:cs="Courier New"/>
        </w:rPr>
        <w:t>.202</w:t>
      </w:r>
      <w:r w:rsidR="005A0776" w:rsidRPr="005A0776">
        <w:rPr>
          <w:rFonts w:ascii="Courier New" w:hAnsi="Courier New" w:cs="Courier New"/>
        </w:rPr>
        <w:t>5, 05.05.2025 a 16.05.2025</w:t>
      </w:r>
      <w:r w:rsidRPr="005A0776">
        <w:rPr>
          <w:rFonts w:ascii="Courier New" w:hAnsi="Courier New" w:cs="Courier New"/>
        </w:rPr>
        <w:t>.</w:t>
      </w:r>
    </w:p>
    <w:p w14:paraId="13CB73C4" w14:textId="407A1495" w:rsidR="008848E6" w:rsidRPr="005A0776" w:rsidRDefault="008848E6" w:rsidP="008848E6">
      <w:pPr>
        <w:jc w:val="both"/>
        <w:rPr>
          <w:rFonts w:ascii="Courier New" w:hAnsi="Courier New" w:cs="Courier New"/>
        </w:rPr>
      </w:pPr>
      <w:r w:rsidRPr="005A0776">
        <w:rPr>
          <w:rFonts w:ascii="Courier New" w:hAnsi="Courier New" w:cs="Courier New"/>
        </w:rPr>
        <w:t xml:space="preserve">Zpráva o výsledku přezkoumání hospodaření pro Statutární město Ostrava – Magistrát města Ostravy je uvedena v příloze č. </w:t>
      </w:r>
      <w:r w:rsidR="00575E34" w:rsidRPr="005A0776">
        <w:rPr>
          <w:rFonts w:ascii="Courier New" w:hAnsi="Courier New" w:cs="Courier New"/>
        </w:rPr>
        <w:t>1</w:t>
      </w:r>
      <w:r w:rsidR="003809F3" w:rsidRPr="005A0776">
        <w:rPr>
          <w:rFonts w:ascii="Courier New" w:hAnsi="Courier New" w:cs="Courier New"/>
        </w:rPr>
        <w:t>9</w:t>
      </w:r>
      <w:r w:rsidRPr="005A0776">
        <w:rPr>
          <w:rFonts w:ascii="Courier New" w:hAnsi="Courier New" w:cs="Courier New"/>
        </w:rPr>
        <w:t>.</w:t>
      </w:r>
    </w:p>
    <w:p w14:paraId="382E2926" w14:textId="1F857FD4" w:rsidR="00575E34" w:rsidRPr="005A0776" w:rsidRDefault="00575E34" w:rsidP="008848E6">
      <w:pPr>
        <w:jc w:val="both"/>
        <w:rPr>
          <w:rFonts w:ascii="Courier New" w:hAnsi="Courier New" w:cs="Courier New"/>
        </w:rPr>
      </w:pPr>
      <w:r w:rsidRPr="005A0776">
        <w:rPr>
          <w:rFonts w:ascii="Courier New" w:hAnsi="Courier New" w:cs="Courier New"/>
        </w:rPr>
        <w:t xml:space="preserve">Zpráva o výsledku přezkoumání hospodaření pro Statutární město Ostrava je uvedena v příloze č. </w:t>
      </w:r>
      <w:r w:rsidR="003809F3" w:rsidRPr="005A0776">
        <w:rPr>
          <w:rFonts w:ascii="Courier New" w:hAnsi="Courier New" w:cs="Courier New"/>
        </w:rPr>
        <w:t>29</w:t>
      </w:r>
      <w:r w:rsidRPr="005A0776">
        <w:rPr>
          <w:rFonts w:ascii="Courier New" w:hAnsi="Courier New" w:cs="Courier New"/>
        </w:rPr>
        <w:t>.</w:t>
      </w:r>
    </w:p>
    <w:p w14:paraId="2202E724" w14:textId="1D47F888" w:rsidR="008848E6" w:rsidRPr="005A0776" w:rsidRDefault="008848E6" w:rsidP="00D032BB">
      <w:pPr>
        <w:jc w:val="both"/>
        <w:rPr>
          <w:rFonts w:ascii="Courier New" w:hAnsi="Courier New" w:cs="Courier New"/>
        </w:rPr>
      </w:pPr>
      <w:r w:rsidRPr="005A0776">
        <w:rPr>
          <w:rFonts w:ascii="Courier New" w:hAnsi="Courier New" w:cs="Courier New"/>
        </w:rPr>
        <w:t xml:space="preserve">Zpráva nezávislého auditora </w:t>
      </w:r>
      <w:r w:rsidR="00B1407A">
        <w:rPr>
          <w:rFonts w:ascii="Courier New" w:hAnsi="Courier New" w:cs="Courier New"/>
        </w:rPr>
        <w:t>k Závěrečnému účtu s</w:t>
      </w:r>
      <w:r w:rsidRPr="005A0776">
        <w:rPr>
          <w:rFonts w:ascii="Courier New" w:hAnsi="Courier New" w:cs="Courier New"/>
        </w:rPr>
        <w:t>tatutárního města Ostravy za rok 202</w:t>
      </w:r>
      <w:r w:rsidR="005A0776">
        <w:rPr>
          <w:rFonts w:ascii="Courier New" w:hAnsi="Courier New" w:cs="Courier New"/>
        </w:rPr>
        <w:t>4</w:t>
      </w:r>
      <w:r w:rsidRPr="005A0776">
        <w:rPr>
          <w:rFonts w:ascii="Courier New" w:hAnsi="Courier New" w:cs="Courier New"/>
        </w:rPr>
        <w:t xml:space="preserve"> je uvedena v příloze č. </w:t>
      </w:r>
      <w:r w:rsidR="00575E34" w:rsidRPr="005A0776">
        <w:rPr>
          <w:rFonts w:ascii="Courier New" w:hAnsi="Courier New" w:cs="Courier New"/>
        </w:rPr>
        <w:t>3</w:t>
      </w:r>
      <w:r w:rsidR="003809F3" w:rsidRPr="005A0776">
        <w:rPr>
          <w:rFonts w:ascii="Courier New" w:hAnsi="Courier New" w:cs="Courier New"/>
        </w:rPr>
        <w:t>0</w:t>
      </w:r>
      <w:r w:rsidRPr="005A0776">
        <w:rPr>
          <w:rFonts w:ascii="Courier New" w:hAnsi="Courier New" w:cs="Courier New"/>
        </w:rPr>
        <w:t>.</w:t>
      </w:r>
    </w:p>
    <w:sectPr w:rsidR="008848E6" w:rsidRPr="005A0776" w:rsidSect="009264A2">
      <w:type w:val="oddPage"/>
      <w:pgSz w:w="11906" w:h="16838" w:code="9"/>
      <w:pgMar w:top="851" w:right="992" w:bottom="851"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696DBE" w14:textId="77777777" w:rsidR="009264A2" w:rsidRPr="0098040F" w:rsidRDefault="009264A2" w:rsidP="00ED5D71">
      <w:pPr>
        <w:spacing w:after="0" w:line="240" w:lineRule="auto"/>
      </w:pPr>
      <w:r w:rsidRPr="0098040F">
        <w:separator/>
      </w:r>
    </w:p>
  </w:endnote>
  <w:endnote w:type="continuationSeparator" w:id="0">
    <w:p w14:paraId="57994393" w14:textId="77777777" w:rsidR="009264A2" w:rsidRPr="0098040F" w:rsidRDefault="009264A2" w:rsidP="00ED5D71">
      <w:pPr>
        <w:spacing w:after="0" w:line="240" w:lineRule="auto"/>
      </w:pPr>
      <w:r w:rsidRPr="0098040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CourierNew">
    <w:altName w:val="Courier New"/>
    <w:panose1 w:val="00000000000000000000"/>
    <w:charset w:val="EE"/>
    <w:family w:val="auto"/>
    <w:notTrueType/>
    <w:pitch w:val="default"/>
    <w:sig w:usb0="00000005" w:usb1="00000000" w:usb2="00000000" w:usb3="00000000" w:csb0="00000002" w:csb1="00000000"/>
  </w:font>
  <w:font w:name="Aptos">
    <w:charset w:val="00"/>
    <w:family w:val="swiss"/>
    <w:pitch w:val="variable"/>
    <w:sig w:usb0="20000287" w:usb1="00000003" w:usb2="00000000" w:usb3="00000000" w:csb0="0000019F" w:csb1="00000000"/>
  </w:font>
  <w:font w:name="Montserrat">
    <w:charset w:val="EE"/>
    <w:family w:val="auto"/>
    <w:pitch w:val="variable"/>
    <w:sig w:usb0="2000020F" w:usb1="00000003" w:usb2="00000000" w:usb3="00000000" w:csb0="00000197" w:csb1="00000000"/>
  </w:font>
  <w:font w:name="Segoe UI">
    <w:panose1 w:val="020B0502040204020203"/>
    <w:charset w:val="EE"/>
    <w:family w:val="swiss"/>
    <w:pitch w:val="variable"/>
    <w:sig w:usb0="E4002EFF" w:usb1="C000E47F" w:usb2="00000009" w:usb3="00000000" w:csb0="000001FF" w:csb1="00000000"/>
  </w:font>
  <w:font w:name="Gotham-Book">
    <w:altName w:val="Yu Gothic"/>
    <w:panose1 w:val="00000000000000000000"/>
    <w:charset w:val="80"/>
    <w:family w:val="auto"/>
    <w:notTrueType/>
    <w:pitch w:val="default"/>
    <w:sig w:usb0="00000005" w:usb1="08070000" w:usb2="00000010" w:usb3="00000000" w:csb0="00020002" w:csb1="00000000"/>
  </w:font>
  <w:font w:name="Helvetica Neue">
    <w:altName w:val="Arial"/>
    <w:charset w:val="00"/>
    <w:family w:val="roman"/>
    <w:pitch w:val="default"/>
  </w:font>
  <w:font w:name="Gotham Book">
    <w:altName w:val="Calibri"/>
    <w:panose1 w:val="00000000000000000000"/>
    <w:charset w:val="00"/>
    <w:family w:val="modern"/>
    <w:notTrueType/>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7061316"/>
      <w:docPartObj>
        <w:docPartGallery w:val="Page Numbers (Bottom of Page)"/>
        <w:docPartUnique/>
      </w:docPartObj>
    </w:sdtPr>
    <w:sdtEndPr/>
    <w:sdtContent>
      <w:p w14:paraId="42BD6A30" w14:textId="4A55DF92" w:rsidR="00660A0C" w:rsidRPr="0098040F" w:rsidRDefault="00660A0C">
        <w:pPr>
          <w:pStyle w:val="Zpat"/>
        </w:pPr>
        <w:r w:rsidRPr="0098040F">
          <w:fldChar w:fldCharType="begin"/>
        </w:r>
        <w:r w:rsidRPr="0098040F">
          <w:instrText>PAGE   \* MERGEFORMAT</w:instrText>
        </w:r>
        <w:r w:rsidRPr="0098040F">
          <w:fldChar w:fldCharType="separate"/>
        </w:r>
        <w:r w:rsidRPr="0098040F">
          <w:t>2</w:t>
        </w:r>
        <w:r w:rsidRPr="0098040F">
          <w:fldChar w:fldCharType="end"/>
        </w:r>
      </w:p>
    </w:sdtContent>
  </w:sdt>
  <w:p w14:paraId="233361E7" w14:textId="77777777" w:rsidR="0034082B" w:rsidRPr="0098040F" w:rsidRDefault="0034082B">
    <w:pPr>
      <w:pStyle w:val="Zpa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9993409"/>
      <w:docPartObj>
        <w:docPartGallery w:val="Page Numbers (Bottom of Page)"/>
        <w:docPartUnique/>
      </w:docPartObj>
    </w:sdtPr>
    <w:sdtEndPr/>
    <w:sdtContent>
      <w:p w14:paraId="71DB03E3" w14:textId="34FD5820" w:rsidR="00113762" w:rsidRPr="0098040F" w:rsidRDefault="00113762">
        <w:pPr>
          <w:pStyle w:val="Zpat"/>
        </w:pPr>
        <w:r w:rsidRPr="0098040F">
          <w:fldChar w:fldCharType="begin"/>
        </w:r>
        <w:r w:rsidRPr="0098040F">
          <w:instrText>PAGE   \* MERGEFORMAT</w:instrText>
        </w:r>
        <w:r w:rsidRPr="0098040F">
          <w:fldChar w:fldCharType="separate"/>
        </w:r>
        <w:r w:rsidRPr="0098040F">
          <w:t>2</w:t>
        </w:r>
        <w:r w:rsidRPr="0098040F">
          <w:fldChar w:fldCharType="end"/>
        </w:r>
      </w:p>
    </w:sdtContent>
  </w:sdt>
  <w:p w14:paraId="067B3BA9" w14:textId="77777777" w:rsidR="00660A0C" w:rsidRPr="0098040F" w:rsidRDefault="00660A0C">
    <w:pPr>
      <w:pStyle w:val="Zpa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9329120"/>
      <w:docPartObj>
        <w:docPartGallery w:val="Page Numbers (Bottom of Page)"/>
        <w:docPartUnique/>
      </w:docPartObj>
    </w:sdtPr>
    <w:sdtEndPr/>
    <w:sdtContent>
      <w:p w14:paraId="0F52B6F3" w14:textId="00140340" w:rsidR="000035F6" w:rsidRPr="0098040F" w:rsidRDefault="000035F6">
        <w:pPr>
          <w:pStyle w:val="Zpat"/>
          <w:jc w:val="right"/>
        </w:pPr>
        <w:r w:rsidRPr="0098040F">
          <w:fldChar w:fldCharType="begin"/>
        </w:r>
        <w:r w:rsidRPr="0098040F">
          <w:instrText>PAGE   \* MERGEFORMAT</w:instrText>
        </w:r>
        <w:r w:rsidRPr="0098040F">
          <w:fldChar w:fldCharType="separate"/>
        </w:r>
        <w:r w:rsidRPr="0098040F">
          <w:t>2</w:t>
        </w:r>
        <w:r w:rsidRPr="0098040F">
          <w:fldChar w:fldCharType="end"/>
        </w:r>
      </w:p>
    </w:sdtContent>
  </w:sdt>
  <w:p w14:paraId="280486DA" w14:textId="77777777" w:rsidR="00660A0C" w:rsidRPr="0098040F" w:rsidRDefault="00660A0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1839088"/>
      <w:docPartObj>
        <w:docPartGallery w:val="Page Numbers (Bottom of Page)"/>
        <w:docPartUnique/>
      </w:docPartObj>
    </w:sdtPr>
    <w:sdtEndPr/>
    <w:sdtContent>
      <w:p w14:paraId="559A1A24" w14:textId="6A469BCB" w:rsidR="004E66B6" w:rsidRPr="0098040F" w:rsidRDefault="004E66B6">
        <w:pPr>
          <w:pStyle w:val="Zpat"/>
          <w:jc w:val="right"/>
        </w:pPr>
        <w:r w:rsidRPr="0098040F">
          <w:fldChar w:fldCharType="begin"/>
        </w:r>
        <w:r w:rsidRPr="0098040F">
          <w:instrText>PAGE   \* MERGEFORMAT</w:instrText>
        </w:r>
        <w:r w:rsidRPr="0098040F">
          <w:fldChar w:fldCharType="separate"/>
        </w:r>
        <w:r w:rsidRPr="0098040F">
          <w:t>2</w:t>
        </w:r>
        <w:r w:rsidRPr="0098040F">
          <w:fldChar w:fldCharType="end"/>
        </w:r>
      </w:p>
    </w:sdtContent>
  </w:sdt>
  <w:p w14:paraId="0D7AC05E" w14:textId="77777777" w:rsidR="00541F69" w:rsidRPr="0098040F" w:rsidRDefault="00541F69">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6333391"/>
      <w:docPartObj>
        <w:docPartGallery w:val="Page Numbers (Bottom of Page)"/>
        <w:docPartUnique/>
      </w:docPartObj>
    </w:sdtPr>
    <w:sdtEndPr/>
    <w:sdtContent>
      <w:p w14:paraId="0C13A0DD" w14:textId="0739A794" w:rsidR="004F10CD" w:rsidRPr="0098040F" w:rsidRDefault="004F10CD">
        <w:pPr>
          <w:pStyle w:val="Zpat"/>
        </w:pPr>
        <w:r w:rsidRPr="0098040F">
          <w:fldChar w:fldCharType="begin"/>
        </w:r>
        <w:r w:rsidRPr="0098040F">
          <w:instrText>PAGE   \* MERGEFORMAT</w:instrText>
        </w:r>
        <w:r w:rsidRPr="0098040F">
          <w:fldChar w:fldCharType="separate"/>
        </w:r>
        <w:r w:rsidRPr="0098040F">
          <w:t>2</w:t>
        </w:r>
        <w:r w:rsidRPr="0098040F">
          <w:fldChar w:fldCharType="end"/>
        </w:r>
      </w:p>
    </w:sdtContent>
  </w:sdt>
  <w:p w14:paraId="363A95A9" w14:textId="77777777" w:rsidR="00765584" w:rsidRPr="0098040F" w:rsidRDefault="00765584">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1409293"/>
      <w:docPartObj>
        <w:docPartGallery w:val="Page Numbers (Bottom of Page)"/>
        <w:docPartUnique/>
      </w:docPartObj>
    </w:sdtPr>
    <w:sdtEndPr/>
    <w:sdtContent>
      <w:p w14:paraId="7CE40A28" w14:textId="228ED0A0" w:rsidR="004F10CD" w:rsidRPr="0098040F" w:rsidRDefault="004F10CD">
        <w:pPr>
          <w:pStyle w:val="Zpat"/>
          <w:jc w:val="right"/>
        </w:pPr>
        <w:r w:rsidRPr="0098040F">
          <w:fldChar w:fldCharType="begin"/>
        </w:r>
        <w:r w:rsidRPr="0098040F">
          <w:instrText>PAGE   \* MERGEFORMAT</w:instrText>
        </w:r>
        <w:r w:rsidRPr="0098040F">
          <w:fldChar w:fldCharType="separate"/>
        </w:r>
        <w:r w:rsidRPr="0098040F">
          <w:t>2</w:t>
        </w:r>
        <w:r w:rsidRPr="0098040F">
          <w:fldChar w:fldCharType="end"/>
        </w:r>
      </w:p>
    </w:sdtContent>
  </w:sdt>
  <w:p w14:paraId="4501709E" w14:textId="77777777" w:rsidR="00765584" w:rsidRPr="0098040F" w:rsidRDefault="00765584">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1666066"/>
      <w:docPartObj>
        <w:docPartGallery w:val="Page Numbers (Bottom of Page)"/>
        <w:docPartUnique/>
      </w:docPartObj>
    </w:sdtPr>
    <w:sdtEndPr/>
    <w:sdtContent>
      <w:p w14:paraId="658E6227" w14:textId="23D486C8" w:rsidR="00EB1B43" w:rsidRPr="0098040F" w:rsidRDefault="00EB1B43">
        <w:pPr>
          <w:pStyle w:val="Zpat"/>
          <w:jc w:val="right"/>
        </w:pPr>
        <w:r w:rsidRPr="0098040F">
          <w:fldChar w:fldCharType="begin"/>
        </w:r>
        <w:r w:rsidRPr="0098040F">
          <w:instrText>PAGE   \* MERGEFORMAT</w:instrText>
        </w:r>
        <w:r w:rsidRPr="0098040F">
          <w:fldChar w:fldCharType="separate"/>
        </w:r>
        <w:r w:rsidRPr="0098040F">
          <w:t>2</w:t>
        </w:r>
        <w:r w:rsidRPr="0098040F">
          <w:fldChar w:fldCharType="end"/>
        </w:r>
      </w:p>
    </w:sdtContent>
  </w:sdt>
  <w:p w14:paraId="43820996" w14:textId="77777777" w:rsidR="004E678C" w:rsidRPr="0098040F" w:rsidRDefault="004E678C">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4019442"/>
      <w:docPartObj>
        <w:docPartGallery w:val="Page Numbers (Bottom of Page)"/>
        <w:docPartUnique/>
      </w:docPartObj>
    </w:sdtPr>
    <w:sdtEndPr/>
    <w:sdtContent>
      <w:p w14:paraId="41F0C487" w14:textId="1DC97B69" w:rsidR="00E32004" w:rsidRPr="0098040F" w:rsidRDefault="00E32004">
        <w:pPr>
          <w:pStyle w:val="Zpat"/>
        </w:pPr>
        <w:r w:rsidRPr="0098040F">
          <w:fldChar w:fldCharType="begin"/>
        </w:r>
        <w:r w:rsidRPr="0098040F">
          <w:instrText>PAGE   \* MERGEFORMAT</w:instrText>
        </w:r>
        <w:r w:rsidRPr="0098040F">
          <w:fldChar w:fldCharType="separate"/>
        </w:r>
        <w:r w:rsidRPr="0098040F">
          <w:t>2</w:t>
        </w:r>
        <w:r w:rsidRPr="0098040F">
          <w:fldChar w:fldCharType="end"/>
        </w:r>
      </w:p>
    </w:sdtContent>
  </w:sdt>
  <w:p w14:paraId="16C5EBB9" w14:textId="77777777" w:rsidR="00E32004" w:rsidRPr="0098040F" w:rsidRDefault="00E32004">
    <w:pPr>
      <w:pStyle w:val="Zpa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9211051"/>
      <w:docPartObj>
        <w:docPartGallery w:val="Page Numbers (Bottom of Page)"/>
        <w:docPartUnique/>
      </w:docPartObj>
    </w:sdtPr>
    <w:sdtEndPr/>
    <w:sdtContent>
      <w:p w14:paraId="54CC7AAF" w14:textId="1E99E31B" w:rsidR="00E32004" w:rsidRPr="0098040F" w:rsidRDefault="00E32004">
        <w:pPr>
          <w:pStyle w:val="Zpat"/>
          <w:jc w:val="right"/>
        </w:pPr>
        <w:r w:rsidRPr="0098040F">
          <w:fldChar w:fldCharType="begin"/>
        </w:r>
        <w:r w:rsidRPr="0098040F">
          <w:instrText>PAGE   \* MERGEFORMAT</w:instrText>
        </w:r>
        <w:r w:rsidRPr="0098040F">
          <w:fldChar w:fldCharType="separate"/>
        </w:r>
        <w:r w:rsidRPr="0098040F">
          <w:t>2</w:t>
        </w:r>
        <w:r w:rsidRPr="0098040F">
          <w:fldChar w:fldCharType="end"/>
        </w:r>
      </w:p>
    </w:sdtContent>
  </w:sdt>
  <w:p w14:paraId="299BFD5C" w14:textId="77777777" w:rsidR="00E32004" w:rsidRPr="0098040F" w:rsidRDefault="00E32004">
    <w:pPr>
      <w:pStyle w:val="Zpa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0188636"/>
      <w:docPartObj>
        <w:docPartGallery w:val="Page Numbers (Bottom of Page)"/>
        <w:docPartUnique/>
      </w:docPartObj>
    </w:sdtPr>
    <w:sdtEndPr/>
    <w:sdtContent>
      <w:p w14:paraId="623AA783" w14:textId="1B608002" w:rsidR="00AE4597" w:rsidRPr="0098040F" w:rsidRDefault="00AE4597">
        <w:pPr>
          <w:pStyle w:val="Zpat"/>
        </w:pPr>
        <w:r w:rsidRPr="0098040F">
          <w:fldChar w:fldCharType="begin"/>
        </w:r>
        <w:r w:rsidRPr="0098040F">
          <w:instrText>PAGE   \* MERGEFORMAT</w:instrText>
        </w:r>
        <w:r w:rsidRPr="0098040F">
          <w:fldChar w:fldCharType="separate"/>
        </w:r>
        <w:r w:rsidRPr="0098040F">
          <w:t>2</w:t>
        </w:r>
        <w:r w:rsidRPr="0098040F">
          <w:fldChar w:fldCharType="end"/>
        </w:r>
      </w:p>
    </w:sdtContent>
  </w:sdt>
  <w:p w14:paraId="667531C1" w14:textId="77777777" w:rsidR="00365B18" w:rsidRPr="0098040F" w:rsidRDefault="00365B18">
    <w:pPr>
      <w:pStyle w:val="Zpa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5312151"/>
      <w:docPartObj>
        <w:docPartGallery w:val="Page Numbers (Bottom of Page)"/>
        <w:docPartUnique/>
      </w:docPartObj>
    </w:sdtPr>
    <w:sdtEndPr/>
    <w:sdtContent>
      <w:p w14:paraId="592F55C8" w14:textId="75582590" w:rsidR="00AE4597" w:rsidRPr="0098040F" w:rsidRDefault="00AE4597">
        <w:pPr>
          <w:pStyle w:val="Zpat"/>
          <w:jc w:val="right"/>
        </w:pPr>
        <w:r w:rsidRPr="0098040F">
          <w:fldChar w:fldCharType="begin"/>
        </w:r>
        <w:r w:rsidRPr="0098040F">
          <w:instrText>PAGE   \* MERGEFORMAT</w:instrText>
        </w:r>
        <w:r w:rsidRPr="0098040F">
          <w:fldChar w:fldCharType="separate"/>
        </w:r>
        <w:r w:rsidRPr="0098040F">
          <w:t>2</w:t>
        </w:r>
        <w:r w:rsidRPr="0098040F">
          <w:fldChar w:fldCharType="end"/>
        </w:r>
      </w:p>
    </w:sdtContent>
  </w:sdt>
  <w:p w14:paraId="4BCE0849" w14:textId="77777777" w:rsidR="00595895" w:rsidRPr="0098040F" w:rsidRDefault="0059589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A5236F" w14:textId="77777777" w:rsidR="009264A2" w:rsidRPr="0098040F" w:rsidRDefault="009264A2" w:rsidP="00ED5D71">
      <w:pPr>
        <w:spacing w:after="0" w:line="240" w:lineRule="auto"/>
      </w:pPr>
      <w:r w:rsidRPr="0098040F">
        <w:separator/>
      </w:r>
    </w:p>
  </w:footnote>
  <w:footnote w:type="continuationSeparator" w:id="0">
    <w:p w14:paraId="2EB6382A" w14:textId="77777777" w:rsidR="009264A2" w:rsidRPr="0098040F" w:rsidRDefault="009264A2" w:rsidP="00ED5D71">
      <w:pPr>
        <w:spacing w:after="0" w:line="240" w:lineRule="auto"/>
      </w:pPr>
      <w:r w:rsidRPr="0098040F">
        <w:continuationSeparator/>
      </w:r>
    </w:p>
  </w:footnote>
  <w:footnote w:id="1">
    <w:p w14:paraId="69171C41" w14:textId="77777777" w:rsidR="00F363D1" w:rsidRPr="0098040F" w:rsidRDefault="00F363D1" w:rsidP="00F363D1">
      <w:pPr>
        <w:pStyle w:val="Textpoznpodarou"/>
        <w:jc w:val="both"/>
        <w:rPr>
          <w:rFonts w:ascii="Courier New" w:hAnsi="Courier New" w:cs="Courier New"/>
          <w:sz w:val="16"/>
          <w:szCs w:val="16"/>
        </w:rPr>
      </w:pPr>
      <w:r w:rsidRPr="0098040F">
        <w:rPr>
          <w:rStyle w:val="Znakapoznpodarou"/>
          <w:rFonts w:ascii="Courier New" w:hAnsi="Courier New" w:cs="Courier New"/>
          <w:sz w:val="16"/>
          <w:szCs w:val="16"/>
        </w:rPr>
        <w:footnoteRef/>
      </w:r>
      <w:r w:rsidRPr="0098040F">
        <w:rPr>
          <w:rFonts w:ascii="Courier New" w:hAnsi="Courier New" w:cs="Courier New"/>
          <w:sz w:val="16"/>
          <w:szCs w:val="16"/>
        </w:rPr>
        <w:t> Účtuje se proti výdajům ve stejném objemu.</w:t>
      </w:r>
    </w:p>
  </w:footnote>
  <w:footnote w:id="2">
    <w:p w14:paraId="36A3C986" w14:textId="77777777" w:rsidR="00F363D1" w:rsidRPr="0098040F" w:rsidRDefault="00F363D1" w:rsidP="00F363D1">
      <w:pPr>
        <w:pStyle w:val="Textpoznpodarou"/>
        <w:jc w:val="both"/>
        <w:rPr>
          <w:rFonts w:ascii="Courier New" w:hAnsi="Courier New" w:cs="Courier New"/>
          <w:sz w:val="16"/>
          <w:szCs w:val="16"/>
        </w:rPr>
      </w:pPr>
      <w:r w:rsidRPr="0098040F">
        <w:rPr>
          <w:rStyle w:val="Znakapoznpodarou"/>
          <w:rFonts w:ascii="Courier New" w:hAnsi="Courier New" w:cs="Courier New"/>
          <w:sz w:val="16"/>
          <w:szCs w:val="16"/>
        </w:rPr>
        <w:footnoteRef/>
      </w:r>
      <w:r w:rsidRPr="0098040F">
        <w:rPr>
          <w:rFonts w:ascii="Courier New" w:hAnsi="Courier New" w:cs="Courier New"/>
          <w:sz w:val="16"/>
          <w:szCs w:val="16"/>
        </w:rPr>
        <w:t> Daň z nemovitosti je výlučným příjmem městských obvodů ve smyslu schváleného Statutu města Ostravy. Za sledované období obdržely městské obvody daň z nemovitostí v celkové výši 455 814 tis.Kč.</w:t>
      </w:r>
    </w:p>
  </w:footnote>
  <w:footnote w:id="3">
    <w:p w14:paraId="4476E056" w14:textId="77777777" w:rsidR="00F363D1" w:rsidRPr="0098040F" w:rsidRDefault="00F363D1" w:rsidP="00F363D1">
      <w:pPr>
        <w:pStyle w:val="Textpoznpodarou"/>
        <w:rPr>
          <w:rFonts w:ascii="Courier New" w:hAnsi="Courier New" w:cs="Courier New"/>
          <w:sz w:val="16"/>
          <w:szCs w:val="16"/>
        </w:rPr>
      </w:pPr>
      <w:r w:rsidRPr="0098040F">
        <w:rPr>
          <w:rStyle w:val="Znakapoznpodarou"/>
          <w:rFonts w:ascii="Courier New" w:hAnsi="Courier New" w:cs="Courier New"/>
          <w:sz w:val="16"/>
          <w:szCs w:val="16"/>
        </w:rPr>
        <w:footnoteRef/>
      </w:r>
      <w:r w:rsidRPr="0098040F">
        <w:rPr>
          <w:rFonts w:ascii="Courier New" w:hAnsi="Courier New" w:cs="Courier New"/>
          <w:sz w:val="16"/>
          <w:szCs w:val="16"/>
        </w:rPr>
        <w:t xml:space="preserve"> Jsou příjmem Fondu životního prostředí SMO, rozpočtují se v průběhu roku dle potřeb těchto prostředků do výdajů na účely určené statutem uvedeného fondu.</w:t>
      </w:r>
    </w:p>
  </w:footnote>
  <w:footnote w:id="4">
    <w:p w14:paraId="1F892819" w14:textId="77777777" w:rsidR="00F363D1" w:rsidRPr="0098040F" w:rsidRDefault="00F363D1" w:rsidP="00F363D1">
      <w:pPr>
        <w:pStyle w:val="Textpoznpodarou"/>
        <w:jc w:val="both"/>
        <w:rPr>
          <w:rFonts w:ascii="Courier New" w:hAnsi="Courier New" w:cs="Courier New"/>
          <w:sz w:val="16"/>
          <w:szCs w:val="16"/>
        </w:rPr>
      </w:pPr>
      <w:r w:rsidRPr="0098040F">
        <w:rPr>
          <w:rStyle w:val="Znakapoznpodarou"/>
          <w:rFonts w:ascii="Courier New" w:hAnsi="Courier New" w:cs="Courier New"/>
          <w:sz w:val="16"/>
          <w:szCs w:val="16"/>
        </w:rPr>
        <w:footnoteRef/>
      </w:r>
      <w:r w:rsidRPr="0098040F">
        <w:rPr>
          <w:rFonts w:ascii="Courier New" w:hAnsi="Courier New" w:cs="Courier New"/>
          <w:sz w:val="16"/>
          <w:szCs w:val="16"/>
        </w:rPr>
        <w:t xml:space="preserve"> Je vybírán dle obecně závazné vyhlášky města Ostravy č. 13/2023.</w:t>
      </w:r>
    </w:p>
  </w:footnote>
  <w:footnote w:id="5">
    <w:p w14:paraId="6BD40D4A" w14:textId="77777777" w:rsidR="00F363D1" w:rsidRPr="0098040F" w:rsidRDefault="00F363D1" w:rsidP="00F363D1">
      <w:pPr>
        <w:pStyle w:val="Textpoznpodarou"/>
        <w:jc w:val="both"/>
        <w:rPr>
          <w:rFonts w:ascii="Courier New" w:hAnsi="Courier New" w:cs="Courier New"/>
          <w:sz w:val="16"/>
          <w:szCs w:val="16"/>
          <w:highlight w:val="yellow"/>
        </w:rPr>
      </w:pPr>
      <w:r w:rsidRPr="0098040F">
        <w:rPr>
          <w:rStyle w:val="Znakapoznpodarou"/>
          <w:rFonts w:ascii="Courier New" w:hAnsi="Courier New" w:cs="Courier New"/>
          <w:sz w:val="16"/>
          <w:szCs w:val="16"/>
        </w:rPr>
        <w:footnoteRef/>
      </w:r>
      <w:r w:rsidRPr="0098040F">
        <w:rPr>
          <w:rFonts w:ascii="Courier New" w:hAnsi="Courier New" w:cs="Courier New"/>
          <w:sz w:val="16"/>
          <w:szCs w:val="16"/>
        </w:rPr>
        <w:t xml:space="preserve"> Je vybírán dle obecně závazné vyhlášky města Ostravy č. 14/2023, která stanovuje výši poplatku na 720 Kč za fyzickou osobu přihlášenou ve statutárním městě Ostrava nebo za byt, rodinný dům nebo stavbu pro rodinnou rekreaci, ve které není přihlášená žádná fyzická osoba a která je umístěna na území statutárního města Ostravy.</w:t>
      </w:r>
    </w:p>
  </w:footnote>
  <w:footnote w:id="6">
    <w:p w14:paraId="735C2ECA" w14:textId="2D3E8136" w:rsidR="00A006FA" w:rsidRPr="0098040F" w:rsidRDefault="00A006FA" w:rsidP="00A006FA">
      <w:pPr>
        <w:pStyle w:val="Textpoznpodarou"/>
        <w:jc w:val="both"/>
      </w:pPr>
      <w:r w:rsidRPr="0098040F">
        <w:rPr>
          <w:rStyle w:val="Znakapoznpodarou"/>
        </w:rPr>
        <w:footnoteRef/>
      </w:r>
      <w:r w:rsidRPr="0098040F">
        <w:t xml:space="preserve"> </w:t>
      </w:r>
      <w:r w:rsidR="00FB77D9" w:rsidRPr="0098040F">
        <w:t>celkové výdaje města za rok 2024 činí 13 425 906 tis.Kč (včetně obdržených dotací); počet obyvatel SMO k 31.12.2024 je 295 083 (údaj EO MVČR); členění do oblastí je provedeno striktně podle platné rozpočtové skladby, výdaje pro městské obvody v sobě zahrnují veškeré oblasti, na které město přispívá (zejména jde o oblast „veřejná správa“, „doprava“, „bydlení a komunální rozvoj“ a „vzdělávání“)</w:t>
      </w:r>
    </w:p>
  </w:footnote>
  <w:footnote w:id="7">
    <w:p w14:paraId="4017DBDC" w14:textId="212F10E0" w:rsidR="00F5764F" w:rsidRPr="00EE2589" w:rsidRDefault="00F5764F" w:rsidP="00F5764F">
      <w:pPr>
        <w:pStyle w:val="Textpoznpodarou"/>
        <w:jc w:val="both"/>
        <w:rPr>
          <w:sz w:val="18"/>
          <w:szCs w:val="18"/>
        </w:rPr>
      </w:pPr>
      <w:r w:rsidRPr="0098040F">
        <w:rPr>
          <w:rStyle w:val="Znakapoznpodarou"/>
          <w:sz w:val="18"/>
          <w:szCs w:val="18"/>
        </w:rPr>
        <w:footnoteRef/>
      </w:r>
      <w:r w:rsidRPr="0098040F">
        <w:rPr>
          <w:sz w:val="18"/>
          <w:szCs w:val="18"/>
        </w:rPr>
        <w:t xml:space="preserve"> </w:t>
      </w:r>
      <w:r w:rsidR="00093B53" w:rsidRPr="0098040F">
        <w:rPr>
          <w:sz w:val="18"/>
          <w:szCs w:val="18"/>
        </w:rPr>
        <w:t>celkové konsolidované výdaje statutárního města Ostravy za rok 2024 činí 15 760 474 tis.Kč (včetně obdržených dotací); počet obyvatel SMO k 31.12.2024 je 295 083 (údaj EO MVČR); členění do oblastí je provedeno striktně podle platné rozpočtové skladby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2869E9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4A308F0"/>
    <w:multiLevelType w:val="hybridMultilevel"/>
    <w:tmpl w:val="439663F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 w15:restartNumberingAfterBreak="0">
    <w:nsid w:val="0D8F5DE7"/>
    <w:multiLevelType w:val="hybridMultilevel"/>
    <w:tmpl w:val="85E63A7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0FBF335C"/>
    <w:multiLevelType w:val="hybridMultilevel"/>
    <w:tmpl w:val="D68EC242"/>
    <w:lvl w:ilvl="0" w:tplc="E540718E">
      <w:numFmt w:val="bullet"/>
      <w:lvlText w:val="-"/>
      <w:lvlJc w:val="left"/>
      <w:pPr>
        <w:ind w:left="720" w:hanging="360"/>
      </w:pPr>
      <w:rPr>
        <w:rFonts w:ascii="Courier New" w:eastAsia="Times New Roman"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4BB75ED"/>
    <w:multiLevelType w:val="multilevel"/>
    <w:tmpl w:val="1EDC37F0"/>
    <w:lvl w:ilvl="0">
      <w:start w:val="6010"/>
      <w:numFmt w:val="decimal"/>
      <w:lvlText w:val="%1"/>
      <w:lvlJc w:val="left"/>
      <w:pPr>
        <w:tabs>
          <w:tab w:val="num" w:pos="1095"/>
        </w:tabs>
        <w:ind w:left="1095" w:hanging="615"/>
      </w:pPr>
      <w:rPr>
        <w:rFonts w:hint="default"/>
      </w:rPr>
    </w:lvl>
    <w:lvl w:ilvl="1">
      <w:start w:val="1"/>
      <w:numFmt w:val="upperRoman"/>
      <w:pStyle w:val="Nadpis4"/>
      <w:lvlText w:val="%2."/>
      <w:lvlJc w:val="left"/>
      <w:pPr>
        <w:tabs>
          <w:tab w:val="num" w:pos="1920"/>
        </w:tabs>
        <w:ind w:left="1920" w:hanging="720"/>
      </w:pPr>
      <w:rPr>
        <w:rFonts w:hint="default"/>
      </w:rPr>
    </w:lvl>
    <w:lvl w:ilvl="2" w:tentative="1">
      <w:start w:val="1"/>
      <w:numFmt w:val="lowerRoman"/>
      <w:lvlText w:val="%3."/>
      <w:lvlJc w:val="right"/>
      <w:pPr>
        <w:tabs>
          <w:tab w:val="num" w:pos="2280"/>
        </w:tabs>
        <w:ind w:left="2280" w:hanging="180"/>
      </w:pPr>
    </w:lvl>
    <w:lvl w:ilvl="3" w:tentative="1">
      <w:start w:val="1"/>
      <w:numFmt w:val="decimal"/>
      <w:lvlText w:val="%4."/>
      <w:lvlJc w:val="left"/>
      <w:pPr>
        <w:tabs>
          <w:tab w:val="num" w:pos="3000"/>
        </w:tabs>
        <w:ind w:left="3000" w:hanging="360"/>
      </w:pPr>
    </w:lvl>
    <w:lvl w:ilvl="4" w:tentative="1">
      <w:start w:val="1"/>
      <w:numFmt w:val="lowerLetter"/>
      <w:lvlText w:val="%5."/>
      <w:lvlJc w:val="left"/>
      <w:pPr>
        <w:tabs>
          <w:tab w:val="num" w:pos="3720"/>
        </w:tabs>
        <w:ind w:left="3720" w:hanging="360"/>
      </w:pPr>
    </w:lvl>
    <w:lvl w:ilvl="5" w:tentative="1">
      <w:start w:val="1"/>
      <w:numFmt w:val="lowerRoman"/>
      <w:lvlText w:val="%6."/>
      <w:lvlJc w:val="right"/>
      <w:pPr>
        <w:tabs>
          <w:tab w:val="num" w:pos="4440"/>
        </w:tabs>
        <w:ind w:left="4440" w:hanging="180"/>
      </w:pPr>
    </w:lvl>
    <w:lvl w:ilvl="6" w:tentative="1">
      <w:start w:val="1"/>
      <w:numFmt w:val="decimal"/>
      <w:lvlText w:val="%7."/>
      <w:lvlJc w:val="left"/>
      <w:pPr>
        <w:tabs>
          <w:tab w:val="num" w:pos="5160"/>
        </w:tabs>
        <w:ind w:left="5160" w:hanging="360"/>
      </w:pPr>
    </w:lvl>
    <w:lvl w:ilvl="7" w:tentative="1">
      <w:start w:val="1"/>
      <w:numFmt w:val="lowerLetter"/>
      <w:lvlText w:val="%8."/>
      <w:lvlJc w:val="left"/>
      <w:pPr>
        <w:tabs>
          <w:tab w:val="num" w:pos="5880"/>
        </w:tabs>
        <w:ind w:left="5880" w:hanging="360"/>
      </w:pPr>
    </w:lvl>
    <w:lvl w:ilvl="8" w:tentative="1">
      <w:start w:val="1"/>
      <w:numFmt w:val="lowerRoman"/>
      <w:lvlText w:val="%9."/>
      <w:lvlJc w:val="right"/>
      <w:pPr>
        <w:tabs>
          <w:tab w:val="num" w:pos="6600"/>
        </w:tabs>
        <w:ind w:left="6600" w:hanging="180"/>
      </w:pPr>
    </w:lvl>
  </w:abstractNum>
  <w:abstractNum w:abstractNumId="5" w15:restartNumberingAfterBreak="0">
    <w:nsid w:val="1617360B"/>
    <w:multiLevelType w:val="hybridMultilevel"/>
    <w:tmpl w:val="BEFA321E"/>
    <w:lvl w:ilvl="0" w:tplc="0C8837CA">
      <w:numFmt w:val="bullet"/>
      <w:lvlText w:val="-"/>
      <w:lvlJc w:val="left"/>
      <w:pPr>
        <w:ind w:left="360"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75C63EB"/>
    <w:multiLevelType w:val="hybridMultilevel"/>
    <w:tmpl w:val="FD16D94A"/>
    <w:lvl w:ilvl="0" w:tplc="A830C98A">
      <w:start w:val="1"/>
      <w:numFmt w:val="bullet"/>
      <w:lvlText w:val="­"/>
      <w:lvlJc w:val="left"/>
      <w:pPr>
        <w:ind w:left="360" w:hanging="360"/>
      </w:pPr>
      <w:rPr>
        <w:rFonts w:ascii="Courier New" w:hAnsi="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15:restartNumberingAfterBreak="0">
    <w:nsid w:val="1B6231FB"/>
    <w:multiLevelType w:val="hybridMultilevel"/>
    <w:tmpl w:val="E1AC41EC"/>
    <w:lvl w:ilvl="0" w:tplc="E540718E">
      <w:numFmt w:val="bullet"/>
      <w:lvlText w:val="-"/>
      <w:lvlJc w:val="left"/>
      <w:pPr>
        <w:ind w:left="720"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B66507E"/>
    <w:multiLevelType w:val="hybridMultilevel"/>
    <w:tmpl w:val="6A107F0A"/>
    <w:lvl w:ilvl="0" w:tplc="D10AFC64">
      <w:numFmt w:val="bullet"/>
      <w:lvlText w:val="-"/>
      <w:lvlJc w:val="left"/>
      <w:pPr>
        <w:ind w:left="720"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D686812"/>
    <w:multiLevelType w:val="hybridMultilevel"/>
    <w:tmpl w:val="B3F691B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 w15:restartNumberingAfterBreak="0">
    <w:nsid w:val="201630DF"/>
    <w:multiLevelType w:val="hybridMultilevel"/>
    <w:tmpl w:val="2EA4B234"/>
    <w:lvl w:ilvl="0" w:tplc="15E6561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92E16A6"/>
    <w:multiLevelType w:val="hybridMultilevel"/>
    <w:tmpl w:val="851E4A16"/>
    <w:lvl w:ilvl="0" w:tplc="BB2CF9C8">
      <w:numFmt w:val="bullet"/>
      <w:lvlText w:val="-"/>
      <w:lvlJc w:val="left"/>
      <w:pPr>
        <w:ind w:left="360" w:hanging="360"/>
      </w:pPr>
      <w:rPr>
        <w:rFonts w:ascii="Courier New" w:eastAsia="MS Mincho"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 w15:restartNumberingAfterBreak="0">
    <w:nsid w:val="2D025571"/>
    <w:multiLevelType w:val="hybridMultilevel"/>
    <w:tmpl w:val="67523BD2"/>
    <w:lvl w:ilvl="0" w:tplc="FFFFFFFF">
      <w:start w:val="770"/>
      <w:numFmt w:val="decimal"/>
      <w:pStyle w:val="Nadpis5"/>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30E50072"/>
    <w:multiLevelType w:val="singleLevel"/>
    <w:tmpl w:val="978EBFF8"/>
    <w:lvl w:ilvl="0">
      <w:start w:val="762"/>
      <w:numFmt w:val="decimal"/>
      <w:pStyle w:val="Nadpis9"/>
      <w:lvlText w:val="%1"/>
      <w:lvlJc w:val="left"/>
      <w:pPr>
        <w:tabs>
          <w:tab w:val="num" w:pos="540"/>
        </w:tabs>
        <w:ind w:left="540" w:hanging="540"/>
      </w:pPr>
      <w:rPr>
        <w:rFonts w:hint="default"/>
      </w:rPr>
    </w:lvl>
  </w:abstractNum>
  <w:abstractNum w:abstractNumId="14" w15:restartNumberingAfterBreak="0">
    <w:nsid w:val="32552A75"/>
    <w:multiLevelType w:val="hybridMultilevel"/>
    <w:tmpl w:val="FE24720C"/>
    <w:lvl w:ilvl="0" w:tplc="954E42D8">
      <w:numFmt w:val="bullet"/>
      <w:lvlText w:val="-"/>
      <w:lvlJc w:val="left"/>
      <w:pPr>
        <w:ind w:left="360" w:hanging="360"/>
      </w:pPr>
      <w:rPr>
        <w:rFonts w:ascii="Courier New" w:eastAsia="Times New Roman"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15:restartNumberingAfterBreak="0">
    <w:nsid w:val="331B424C"/>
    <w:multiLevelType w:val="hybridMultilevel"/>
    <w:tmpl w:val="3C448102"/>
    <w:lvl w:ilvl="0" w:tplc="BB2CF9C8">
      <w:numFmt w:val="bullet"/>
      <w:lvlText w:val="-"/>
      <w:lvlJc w:val="left"/>
      <w:pPr>
        <w:ind w:left="360" w:hanging="360"/>
      </w:pPr>
      <w:rPr>
        <w:rFonts w:ascii="Courier New" w:eastAsia="MS Mincho"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15:restartNumberingAfterBreak="0">
    <w:nsid w:val="339B058B"/>
    <w:multiLevelType w:val="hybridMultilevel"/>
    <w:tmpl w:val="7DE2E3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3EE6F1E"/>
    <w:multiLevelType w:val="hybridMultilevel"/>
    <w:tmpl w:val="E1C6251E"/>
    <w:lvl w:ilvl="0" w:tplc="0D582392">
      <w:start w:val="17"/>
      <w:numFmt w:val="bullet"/>
      <w:lvlText w:val="-"/>
      <w:lvlJc w:val="left"/>
      <w:pPr>
        <w:ind w:left="720" w:hanging="360"/>
      </w:pPr>
      <w:rPr>
        <w:rFonts w:ascii="Courier New" w:eastAsia="MS Mincho"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2462C23"/>
    <w:multiLevelType w:val="hybridMultilevel"/>
    <w:tmpl w:val="241A84CA"/>
    <w:lvl w:ilvl="0" w:tplc="2776258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5C6B06"/>
    <w:multiLevelType w:val="hybridMultilevel"/>
    <w:tmpl w:val="1ABE6084"/>
    <w:lvl w:ilvl="0" w:tplc="4C361D7A">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6BF51FA"/>
    <w:multiLevelType w:val="hybridMultilevel"/>
    <w:tmpl w:val="B5868C34"/>
    <w:lvl w:ilvl="0" w:tplc="FD4CE996">
      <w:numFmt w:val="bullet"/>
      <w:lvlText w:val="-"/>
      <w:lvlJc w:val="left"/>
      <w:pPr>
        <w:ind w:left="502" w:hanging="360"/>
      </w:pPr>
      <w:rPr>
        <w:rFonts w:ascii="Courier New" w:eastAsia="Times New Roman"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76701D8"/>
    <w:multiLevelType w:val="hybridMultilevel"/>
    <w:tmpl w:val="EE945492"/>
    <w:lvl w:ilvl="0" w:tplc="3FDEBD06">
      <w:numFmt w:val="bullet"/>
      <w:lvlText w:val="•"/>
      <w:lvlJc w:val="left"/>
      <w:pPr>
        <w:ind w:left="720"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B5B2418"/>
    <w:multiLevelType w:val="hybridMultilevel"/>
    <w:tmpl w:val="D1DEF2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0A5217D"/>
    <w:multiLevelType w:val="hybridMultilevel"/>
    <w:tmpl w:val="F5601EF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 w15:restartNumberingAfterBreak="0">
    <w:nsid w:val="514755F5"/>
    <w:multiLevelType w:val="hybridMultilevel"/>
    <w:tmpl w:val="99ACFF24"/>
    <w:lvl w:ilvl="0" w:tplc="3FDEBD06">
      <w:numFmt w:val="bullet"/>
      <w:lvlText w:val="•"/>
      <w:lvlJc w:val="left"/>
      <w:pPr>
        <w:ind w:left="720" w:hanging="360"/>
      </w:pPr>
      <w:rPr>
        <w:rFonts w:ascii="Courier New" w:eastAsia="Times New Roman"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1CB0F96"/>
    <w:multiLevelType w:val="hybridMultilevel"/>
    <w:tmpl w:val="12F47C38"/>
    <w:lvl w:ilvl="0" w:tplc="3FDEBD06">
      <w:numFmt w:val="bullet"/>
      <w:lvlText w:val="•"/>
      <w:lvlJc w:val="left"/>
      <w:pPr>
        <w:ind w:left="720" w:hanging="360"/>
      </w:pPr>
      <w:rPr>
        <w:rFonts w:ascii="Courier New" w:eastAsia="Times New Roman"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46902C9"/>
    <w:multiLevelType w:val="hybridMultilevel"/>
    <w:tmpl w:val="ABF0BFDE"/>
    <w:lvl w:ilvl="0" w:tplc="D9B6D1D0">
      <w:numFmt w:val="bullet"/>
      <w:lvlText w:val="-"/>
      <w:lvlJc w:val="left"/>
      <w:pPr>
        <w:ind w:left="720"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5FA2BF4"/>
    <w:multiLevelType w:val="hybridMultilevel"/>
    <w:tmpl w:val="B792F1F8"/>
    <w:lvl w:ilvl="0" w:tplc="3FDEBD06">
      <w:numFmt w:val="bullet"/>
      <w:lvlText w:val="•"/>
      <w:lvlJc w:val="left"/>
      <w:pPr>
        <w:ind w:left="720"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62B05B6"/>
    <w:multiLevelType w:val="hybridMultilevel"/>
    <w:tmpl w:val="921839E2"/>
    <w:lvl w:ilvl="0" w:tplc="3FDEBD06">
      <w:numFmt w:val="bullet"/>
      <w:lvlText w:val="•"/>
      <w:lvlJc w:val="left"/>
      <w:pPr>
        <w:ind w:left="720"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AD97F6D"/>
    <w:multiLevelType w:val="hybridMultilevel"/>
    <w:tmpl w:val="B4780980"/>
    <w:lvl w:ilvl="0" w:tplc="CA6E8162">
      <w:start w:val="1"/>
      <w:numFmt w:val="decimal"/>
      <w:lvlText w:val="%1."/>
      <w:lvlJc w:val="left"/>
      <w:pPr>
        <w:ind w:left="785" w:hanging="360"/>
      </w:pPr>
      <w:rPr>
        <w:b/>
      </w:rPr>
    </w:lvl>
    <w:lvl w:ilvl="1" w:tplc="04050019">
      <w:start w:val="1"/>
      <w:numFmt w:val="lowerLetter"/>
      <w:lvlText w:val="%2."/>
      <w:lvlJc w:val="left"/>
      <w:pPr>
        <w:ind w:left="786"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30" w15:restartNumberingAfterBreak="0">
    <w:nsid w:val="603C367A"/>
    <w:multiLevelType w:val="hybridMultilevel"/>
    <w:tmpl w:val="50A89E42"/>
    <w:lvl w:ilvl="0" w:tplc="87683254">
      <w:start w:val="29"/>
      <w:numFmt w:val="bullet"/>
      <w:lvlText w:val="-"/>
      <w:lvlJc w:val="left"/>
      <w:pPr>
        <w:ind w:left="502"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1E00ECD"/>
    <w:multiLevelType w:val="hybridMultilevel"/>
    <w:tmpl w:val="E1EA73BE"/>
    <w:lvl w:ilvl="0" w:tplc="3FDEBD06">
      <w:numFmt w:val="bullet"/>
      <w:lvlText w:val="•"/>
      <w:lvlJc w:val="left"/>
      <w:pPr>
        <w:ind w:left="720"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6B50710"/>
    <w:multiLevelType w:val="hybridMultilevel"/>
    <w:tmpl w:val="408E1B3E"/>
    <w:lvl w:ilvl="0" w:tplc="E92E19B0">
      <w:start w:val="1359"/>
      <w:numFmt w:val="bullet"/>
      <w:lvlText w:val="-"/>
      <w:lvlJc w:val="left"/>
      <w:pPr>
        <w:ind w:left="720" w:hanging="360"/>
      </w:pPr>
      <w:rPr>
        <w:rFonts w:ascii="Courier New" w:eastAsia="Calibri"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F0A1995"/>
    <w:multiLevelType w:val="hybridMultilevel"/>
    <w:tmpl w:val="4A540AA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4" w15:restartNumberingAfterBreak="0">
    <w:nsid w:val="72881DF9"/>
    <w:multiLevelType w:val="hybridMultilevel"/>
    <w:tmpl w:val="4D6A4DBA"/>
    <w:lvl w:ilvl="0" w:tplc="998E5D72">
      <w:start w:val="17"/>
      <w:numFmt w:val="bullet"/>
      <w:lvlText w:val="-"/>
      <w:lvlJc w:val="left"/>
      <w:pPr>
        <w:ind w:left="720" w:hanging="360"/>
      </w:pPr>
      <w:rPr>
        <w:rFonts w:ascii="Courier New" w:eastAsia="MS Mincho"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EE85D21"/>
    <w:multiLevelType w:val="hybridMultilevel"/>
    <w:tmpl w:val="21C4C9D2"/>
    <w:lvl w:ilvl="0" w:tplc="0A5A8D18">
      <w:numFmt w:val="bullet"/>
      <w:lvlText w:val="-"/>
      <w:lvlJc w:val="left"/>
      <w:pPr>
        <w:ind w:left="720" w:hanging="360"/>
      </w:pPr>
      <w:rPr>
        <w:rFonts w:ascii="Courier New" w:eastAsia="Times New Roman" w:hAnsi="Courier New" w:cs="Courier New" w:hint="default"/>
        <w:b w:val="0"/>
        <w:bCs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434470110">
    <w:abstractNumId w:val="13"/>
  </w:num>
  <w:num w:numId="2" w16cid:durableId="835412897">
    <w:abstractNumId w:val="12"/>
  </w:num>
  <w:num w:numId="3" w16cid:durableId="1077902666">
    <w:abstractNumId w:val="4"/>
  </w:num>
  <w:num w:numId="4" w16cid:durableId="1601373678">
    <w:abstractNumId w:val="0"/>
  </w:num>
  <w:num w:numId="5" w16cid:durableId="1136728233">
    <w:abstractNumId w:val="20"/>
  </w:num>
  <w:num w:numId="6" w16cid:durableId="1428766223">
    <w:abstractNumId w:val="26"/>
  </w:num>
  <w:num w:numId="7" w16cid:durableId="1742210327">
    <w:abstractNumId w:val="6"/>
  </w:num>
  <w:num w:numId="8" w16cid:durableId="91704328">
    <w:abstractNumId w:val="19"/>
  </w:num>
  <w:num w:numId="9" w16cid:durableId="650334914">
    <w:abstractNumId w:val="22"/>
  </w:num>
  <w:num w:numId="10" w16cid:durableId="884944792">
    <w:abstractNumId w:val="10"/>
  </w:num>
  <w:num w:numId="11" w16cid:durableId="1222137547">
    <w:abstractNumId w:val="29"/>
  </w:num>
  <w:num w:numId="12" w16cid:durableId="410003079">
    <w:abstractNumId w:val="8"/>
  </w:num>
  <w:num w:numId="13" w16cid:durableId="1052728499">
    <w:abstractNumId w:val="18"/>
  </w:num>
  <w:num w:numId="14" w16cid:durableId="222957906">
    <w:abstractNumId w:val="1"/>
  </w:num>
  <w:num w:numId="15" w16cid:durableId="567766452">
    <w:abstractNumId w:val="33"/>
  </w:num>
  <w:num w:numId="16" w16cid:durableId="602424338">
    <w:abstractNumId w:val="30"/>
  </w:num>
  <w:num w:numId="17" w16cid:durableId="581840989">
    <w:abstractNumId w:val="35"/>
  </w:num>
  <w:num w:numId="18" w16cid:durableId="163400611">
    <w:abstractNumId w:val="2"/>
  </w:num>
  <w:num w:numId="19" w16cid:durableId="311832794">
    <w:abstractNumId w:val="23"/>
  </w:num>
  <w:num w:numId="20" w16cid:durableId="1535802998">
    <w:abstractNumId w:val="9"/>
  </w:num>
  <w:num w:numId="21" w16cid:durableId="507983169">
    <w:abstractNumId w:val="3"/>
  </w:num>
  <w:num w:numId="22" w16cid:durableId="1818187981">
    <w:abstractNumId w:val="32"/>
  </w:num>
  <w:num w:numId="23" w16cid:durableId="1752501115">
    <w:abstractNumId w:val="14"/>
  </w:num>
  <w:num w:numId="24" w16cid:durableId="2133281761">
    <w:abstractNumId w:val="16"/>
  </w:num>
  <w:num w:numId="25" w16cid:durableId="1652949152">
    <w:abstractNumId w:val="11"/>
  </w:num>
  <w:num w:numId="26" w16cid:durableId="1634093929">
    <w:abstractNumId w:val="15"/>
  </w:num>
  <w:num w:numId="27" w16cid:durableId="141701286">
    <w:abstractNumId w:val="5"/>
  </w:num>
  <w:num w:numId="28" w16cid:durableId="1532455781">
    <w:abstractNumId w:val="34"/>
  </w:num>
  <w:num w:numId="29" w16cid:durableId="1131022906">
    <w:abstractNumId w:val="17"/>
  </w:num>
  <w:num w:numId="30" w16cid:durableId="229266929">
    <w:abstractNumId w:val="21"/>
  </w:num>
  <w:num w:numId="31" w16cid:durableId="1111584736">
    <w:abstractNumId w:val="28"/>
  </w:num>
  <w:num w:numId="32" w16cid:durableId="627668152">
    <w:abstractNumId w:val="31"/>
  </w:num>
  <w:num w:numId="33" w16cid:durableId="453209492">
    <w:abstractNumId w:val="27"/>
  </w:num>
  <w:num w:numId="34" w16cid:durableId="342129650">
    <w:abstractNumId w:val="25"/>
  </w:num>
  <w:num w:numId="35" w16cid:durableId="1400246791">
    <w:abstractNumId w:val="24"/>
  </w:num>
  <w:num w:numId="36" w16cid:durableId="480196735">
    <w:abstractNumId w:val="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66E"/>
    <w:rsid w:val="00002947"/>
    <w:rsid w:val="00002E1E"/>
    <w:rsid w:val="000035F6"/>
    <w:rsid w:val="0000441A"/>
    <w:rsid w:val="000052D1"/>
    <w:rsid w:val="00005413"/>
    <w:rsid w:val="000079C1"/>
    <w:rsid w:val="000122DE"/>
    <w:rsid w:val="00013278"/>
    <w:rsid w:val="000146EB"/>
    <w:rsid w:val="00014934"/>
    <w:rsid w:val="0001799A"/>
    <w:rsid w:val="00020BD9"/>
    <w:rsid w:val="00022BCB"/>
    <w:rsid w:val="0002418D"/>
    <w:rsid w:val="0002427F"/>
    <w:rsid w:val="00025C3B"/>
    <w:rsid w:val="00026C55"/>
    <w:rsid w:val="000315F7"/>
    <w:rsid w:val="00031D99"/>
    <w:rsid w:val="00032B08"/>
    <w:rsid w:val="000337F2"/>
    <w:rsid w:val="00036F7B"/>
    <w:rsid w:val="0004016B"/>
    <w:rsid w:val="00040F24"/>
    <w:rsid w:val="00043866"/>
    <w:rsid w:val="00043F61"/>
    <w:rsid w:val="0004697C"/>
    <w:rsid w:val="00047BAE"/>
    <w:rsid w:val="0005059C"/>
    <w:rsid w:val="000535C3"/>
    <w:rsid w:val="00054A1A"/>
    <w:rsid w:val="00057B4D"/>
    <w:rsid w:val="000610A4"/>
    <w:rsid w:val="000637D5"/>
    <w:rsid w:val="00063979"/>
    <w:rsid w:val="0006424B"/>
    <w:rsid w:val="000715A0"/>
    <w:rsid w:val="00074B00"/>
    <w:rsid w:val="00077763"/>
    <w:rsid w:val="00080DA7"/>
    <w:rsid w:val="00081A26"/>
    <w:rsid w:val="0008333E"/>
    <w:rsid w:val="000867C8"/>
    <w:rsid w:val="00086D49"/>
    <w:rsid w:val="00087FDC"/>
    <w:rsid w:val="00091EFC"/>
    <w:rsid w:val="00093442"/>
    <w:rsid w:val="00093B53"/>
    <w:rsid w:val="00094E4F"/>
    <w:rsid w:val="000A043C"/>
    <w:rsid w:val="000A05DC"/>
    <w:rsid w:val="000A2551"/>
    <w:rsid w:val="000A2B40"/>
    <w:rsid w:val="000A405E"/>
    <w:rsid w:val="000A6438"/>
    <w:rsid w:val="000B1180"/>
    <w:rsid w:val="000B2E07"/>
    <w:rsid w:val="000B4E3E"/>
    <w:rsid w:val="000B608F"/>
    <w:rsid w:val="000B715A"/>
    <w:rsid w:val="000C006F"/>
    <w:rsid w:val="000C1F13"/>
    <w:rsid w:val="000C2129"/>
    <w:rsid w:val="000C3059"/>
    <w:rsid w:val="000C3727"/>
    <w:rsid w:val="000C60C7"/>
    <w:rsid w:val="000C6249"/>
    <w:rsid w:val="000D3EEE"/>
    <w:rsid w:val="000D5116"/>
    <w:rsid w:val="000E2F6C"/>
    <w:rsid w:val="000E324A"/>
    <w:rsid w:val="000E3AED"/>
    <w:rsid w:val="000E3E4A"/>
    <w:rsid w:val="000E560C"/>
    <w:rsid w:val="000F0E58"/>
    <w:rsid w:val="000F10B3"/>
    <w:rsid w:val="000F207D"/>
    <w:rsid w:val="000F2B79"/>
    <w:rsid w:val="000F7F9D"/>
    <w:rsid w:val="001000B8"/>
    <w:rsid w:val="001018F0"/>
    <w:rsid w:val="00101FA6"/>
    <w:rsid w:val="00102B56"/>
    <w:rsid w:val="001043F4"/>
    <w:rsid w:val="00105D42"/>
    <w:rsid w:val="001116B4"/>
    <w:rsid w:val="0011192D"/>
    <w:rsid w:val="00112019"/>
    <w:rsid w:val="001124FF"/>
    <w:rsid w:val="00112A37"/>
    <w:rsid w:val="00113762"/>
    <w:rsid w:val="001172B5"/>
    <w:rsid w:val="00121557"/>
    <w:rsid w:val="00121AA1"/>
    <w:rsid w:val="001230E9"/>
    <w:rsid w:val="00130F11"/>
    <w:rsid w:val="001312DD"/>
    <w:rsid w:val="00131375"/>
    <w:rsid w:val="001313A0"/>
    <w:rsid w:val="0013198B"/>
    <w:rsid w:val="00132DC0"/>
    <w:rsid w:val="0013533F"/>
    <w:rsid w:val="00135A71"/>
    <w:rsid w:val="00135ECE"/>
    <w:rsid w:val="001400F3"/>
    <w:rsid w:val="00140556"/>
    <w:rsid w:val="001408CF"/>
    <w:rsid w:val="0014227E"/>
    <w:rsid w:val="001434AE"/>
    <w:rsid w:val="00143B9F"/>
    <w:rsid w:val="001462D4"/>
    <w:rsid w:val="00147B63"/>
    <w:rsid w:val="00152418"/>
    <w:rsid w:val="001536D9"/>
    <w:rsid w:val="00156E39"/>
    <w:rsid w:val="001571C0"/>
    <w:rsid w:val="0016060B"/>
    <w:rsid w:val="00161618"/>
    <w:rsid w:val="001619D0"/>
    <w:rsid w:val="0016225B"/>
    <w:rsid w:val="001638F0"/>
    <w:rsid w:val="00164722"/>
    <w:rsid w:val="00166B55"/>
    <w:rsid w:val="00167188"/>
    <w:rsid w:val="00167BD6"/>
    <w:rsid w:val="00170286"/>
    <w:rsid w:val="0017145F"/>
    <w:rsid w:val="00175F06"/>
    <w:rsid w:val="00176B03"/>
    <w:rsid w:val="0017735D"/>
    <w:rsid w:val="001778BE"/>
    <w:rsid w:val="00181A88"/>
    <w:rsid w:val="001824D8"/>
    <w:rsid w:val="0018380B"/>
    <w:rsid w:val="00185E3E"/>
    <w:rsid w:val="00186AE6"/>
    <w:rsid w:val="00186C03"/>
    <w:rsid w:val="001907A1"/>
    <w:rsid w:val="00190AD0"/>
    <w:rsid w:val="0019231D"/>
    <w:rsid w:val="00193C8B"/>
    <w:rsid w:val="001959D4"/>
    <w:rsid w:val="00196599"/>
    <w:rsid w:val="00197B4B"/>
    <w:rsid w:val="001A1E12"/>
    <w:rsid w:val="001A22FA"/>
    <w:rsid w:val="001A4BDD"/>
    <w:rsid w:val="001B0BEE"/>
    <w:rsid w:val="001B41CB"/>
    <w:rsid w:val="001C486D"/>
    <w:rsid w:val="001C6188"/>
    <w:rsid w:val="001C7370"/>
    <w:rsid w:val="001D006E"/>
    <w:rsid w:val="001D106A"/>
    <w:rsid w:val="001D1866"/>
    <w:rsid w:val="001D2275"/>
    <w:rsid w:val="001D24DE"/>
    <w:rsid w:val="001D25EB"/>
    <w:rsid w:val="001D56FB"/>
    <w:rsid w:val="001D5AA1"/>
    <w:rsid w:val="001D61C0"/>
    <w:rsid w:val="001D6A76"/>
    <w:rsid w:val="001D75B3"/>
    <w:rsid w:val="001E023D"/>
    <w:rsid w:val="001E0ECA"/>
    <w:rsid w:val="001E245C"/>
    <w:rsid w:val="001E3B5F"/>
    <w:rsid w:val="001E7917"/>
    <w:rsid w:val="001E7BE1"/>
    <w:rsid w:val="001F0CE9"/>
    <w:rsid w:val="001F52B8"/>
    <w:rsid w:val="001F7025"/>
    <w:rsid w:val="00200D8B"/>
    <w:rsid w:val="00201097"/>
    <w:rsid w:val="00201304"/>
    <w:rsid w:val="00201396"/>
    <w:rsid w:val="00201F35"/>
    <w:rsid w:val="00203B6F"/>
    <w:rsid w:val="00205697"/>
    <w:rsid w:val="002101E5"/>
    <w:rsid w:val="002103DC"/>
    <w:rsid w:val="00210A94"/>
    <w:rsid w:val="00211A18"/>
    <w:rsid w:val="00212581"/>
    <w:rsid w:val="00212CA8"/>
    <w:rsid w:val="002156D2"/>
    <w:rsid w:val="00215E94"/>
    <w:rsid w:val="0022234D"/>
    <w:rsid w:val="00222923"/>
    <w:rsid w:val="002231A5"/>
    <w:rsid w:val="002232F9"/>
    <w:rsid w:val="002234F1"/>
    <w:rsid w:val="00223C61"/>
    <w:rsid w:val="00224594"/>
    <w:rsid w:val="00227D52"/>
    <w:rsid w:val="00232623"/>
    <w:rsid w:val="00236343"/>
    <w:rsid w:val="00236D02"/>
    <w:rsid w:val="002400AF"/>
    <w:rsid w:val="00241242"/>
    <w:rsid w:val="00241ADB"/>
    <w:rsid w:val="00245A17"/>
    <w:rsid w:val="0024720F"/>
    <w:rsid w:val="00253BDC"/>
    <w:rsid w:val="00255987"/>
    <w:rsid w:val="002602E0"/>
    <w:rsid w:val="002612E5"/>
    <w:rsid w:val="00262CA9"/>
    <w:rsid w:val="002634B9"/>
    <w:rsid w:val="00263632"/>
    <w:rsid w:val="00264E41"/>
    <w:rsid w:val="00267CE6"/>
    <w:rsid w:val="0027051F"/>
    <w:rsid w:val="0027172D"/>
    <w:rsid w:val="00271875"/>
    <w:rsid w:val="00271F4A"/>
    <w:rsid w:val="0027250B"/>
    <w:rsid w:val="00274450"/>
    <w:rsid w:val="00275F35"/>
    <w:rsid w:val="002771B1"/>
    <w:rsid w:val="00280803"/>
    <w:rsid w:val="002823DD"/>
    <w:rsid w:val="0028297F"/>
    <w:rsid w:val="0028317B"/>
    <w:rsid w:val="00284A4E"/>
    <w:rsid w:val="002956D7"/>
    <w:rsid w:val="00297875"/>
    <w:rsid w:val="002A060B"/>
    <w:rsid w:val="002A3DC0"/>
    <w:rsid w:val="002A5E13"/>
    <w:rsid w:val="002A7FF2"/>
    <w:rsid w:val="002B31CF"/>
    <w:rsid w:val="002B524D"/>
    <w:rsid w:val="002C070E"/>
    <w:rsid w:val="002C0807"/>
    <w:rsid w:val="002C182B"/>
    <w:rsid w:val="002C2340"/>
    <w:rsid w:val="002C430F"/>
    <w:rsid w:val="002D0414"/>
    <w:rsid w:val="002D10EC"/>
    <w:rsid w:val="002D297B"/>
    <w:rsid w:val="002D5077"/>
    <w:rsid w:val="002D572A"/>
    <w:rsid w:val="002D79C6"/>
    <w:rsid w:val="002E6927"/>
    <w:rsid w:val="002F0CA0"/>
    <w:rsid w:val="002F171E"/>
    <w:rsid w:val="002F212D"/>
    <w:rsid w:val="002F401F"/>
    <w:rsid w:val="002F60A2"/>
    <w:rsid w:val="002F6931"/>
    <w:rsid w:val="00301996"/>
    <w:rsid w:val="00302088"/>
    <w:rsid w:val="0030251E"/>
    <w:rsid w:val="003041BD"/>
    <w:rsid w:val="00304968"/>
    <w:rsid w:val="003078DD"/>
    <w:rsid w:val="00307E7C"/>
    <w:rsid w:val="003101C7"/>
    <w:rsid w:val="00312556"/>
    <w:rsid w:val="003126FD"/>
    <w:rsid w:val="0031404A"/>
    <w:rsid w:val="003147FB"/>
    <w:rsid w:val="00315F12"/>
    <w:rsid w:val="003169BB"/>
    <w:rsid w:val="00316FB6"/>
    <w:rsid w:val="003219CE"/>
    <w:rsid w:val="00324C92"/>
    <w:rsid w:val="00325243"/>
    <w:rsid w:val="00331484"/>
    <w:rsid w:val="00336C06"/>
    <w:rsid w:val="0034023A"/>
    <w:rsid w:val="00340802"/>
    <w:rsid w:val="0034082B"/>
    <w:rsid w:val="003414E3"/>
    <w:rsid w:val="00341FEB"/>
    <w:rsid w:val="00342FB4"/>
    <w:rsid w:val="0034327B"/>
    <w:rsid w:val="003437EA"/>
    <w:rsid w:val="00343BBC"/>
    <w:rsid w:val="00346449"/>
    <w:rsid w:val="0034684D"/>
    <w:rsid w:val="003502CC"/>
    <w:rsid w:val="00350DD7"/>
    <w:rsid w:val="0035306F"/>
    <w:rsid w:val="00354FF5"/>
    <w:rsid w:val="00355B48"/>
    <w:rsid w:val="00360A86"/>
    <w:rsid w:val="0036560C"/>
    <w:rsid w:val="00365B18"/>
    <w:rsid w:val="00366185"/>
    <w:rsid w:val="003712B4"/>
    <w:rsid w:val="003718F1"/>
    <w:rsid w:val="00371DF6"/>
    <w:rsid w:val="00373F45"/>
    <w:rsid w:val="00375F08"/>
    <w:rsid w:val="003775D5"/>
    <w:rsid w:val="003809F3"/>
    <w:rsid w:val="00380DE1"/>
    <w:rsid w:val="003813FD"/>
    <w:rsid w:val="00381618"/>
    <w:rsid w:val="00384F79"/>
    <w:rsid w:val="0038670E"/>
    <w:rsid w:val="0039193C"/>
    <w:rsid w:val="0039411E"/>
    <w:rsid w:val="003944AD"/>
    <w:rsid w:val="00396C01"/>
    <w:rsid w:val="0039794A"/>
    <w:rsid w:val="00397A94"/>
    <w:rsid w:val="003A337B"/>
    <w:rsid w:val="003A4085"/>
    <w:rsid w:val="003A4433"/>
    <w:rsid w:val="003A4DD3"/>
    <w:rsid w:val="003B173B"/>
    <w:rsid w:val="003B1DE8"/>
    <w:rsid w:val="003C0381"/>
    <w:rsid w:val="003C1060"/>
    <w:rsid w:val="003C1D76"/>
    <w:rsid w:val="003C685D"/>
    <w:rsid w:val="003C7DBE"/>
    <w:rsid w:val="003D01AE"/>
    <w:rsid w:val="003D3D35"/>
    <w:rsid w:val="003D49B2"/>
    <w:rsid w:val="003D51C4"/>
    <w:rsid w:val="003E0FF0"/>
    <w:rsid w:val="003E126E"/>
    <w:rsid w:val="003E220B"/>
    <w:rsid w:val="003E2343"/>
    <w:rsid w:val="003E2A2E"/>
    <w:rsid w:val="003E59CB"/>
    <w:rsid w:val="003E6314"/>
    <w:rsid w:val="003F02BF"/>
    <w:rsid w:val="003F35E5"/>
    <w:rsid w:val="003F6C9A"/>
    <w:rsid w:val="00400F57"/>
    <w:rsid w:val="00401663"/>
    <w:rsid w:val="00403C2F"/>
    <w:rsid w:val="00404567"/>
    <w:rsid w:val="00405D30"/>
    <w:rsid w:val="00410E9F"/>
    <w:rsid w:val="00411952"/>
    <w:rsid w:val="00412FD9"/>
    <w:rsid w:val="00415DAF"/>
    <w:rsid w:val="004220B9"/>
    <w:rsid w:val="004231C0"/>
    <w:rsid w:val="00424A71"/>
    <w:rsid w:val="00425BA0"/>
    <w:rsid w:val="00427332"/>
    <w:rsid w:val="00427F4B"/>
    <w:rsid w:val="00430ACF"/>
    <w:rsid w:val="00431FF0"/>
    <w:rsid w:val="0043406D"/>
    <w:rsid w:val="00434727"/>
    <w:rsid w:val="00435718"/>
    <w:rsid w:val="00435E8E"/>
    <w:rsid w:val="0044062B"/>
    <w:rsid w:val="00441B11"/>
    <w:rsid w:val="00441B1F"/>
    <w:rsid w:val="0044213A"/>
    <w:rsid w:val="004441EA"/>
    <w:rsid w:val="00445672"/>
    <w:rsid w:val="00445A13"/>
    <w:rsid w:val="004471E9"/>
    <w:rsid w:val="00452A05"/>
    <w:rsid w:val="00453349"/>
    <w:rsid w:val="00453FD8"/>
    <w:rsid w:val="0045435A"/>
    <w:rsid w:val="00454D89"/>
    <w:rsid w:val="004561C0"/>
    <w:rsid w:val="004564A6"/>
    <w:rsid w:val="00457BB2"/>
    <w:rsid w:val="00461DA5"/>
    <w:rsid w:val="004623F6"/>
    <w:rsid w:val="0046251A"/>
    <w:rsid w:val="00464089"/>
    <w:rsid w:val="00465FC6"/>
    <w:rsid w:val="0047163E"/>
    <w:rsid w:val="00474701"/>
    <w:rsid w:val="004769BB"/>
    <w:rsid w:val="00481A96"/>
    <w:rsid w:val="00481FED"/>
    <w:rsid w:val="00484137"/>
    <w:rsid w:val="00486F01"/>
    <w:rsid w:val="00490BDE"/>
    <w:rsid w:val="00492D4C"/>
    <w:rsid w:val="00495D52"/>
    <w:rsid w:val="00497C7B"/>
    <w:rsid w:val="004A0133"/>
    <w:rsid w:val="004A01E6"/>
    <w:rsid w:val="004A0AB6"/>
    <w:rsid w:val="004A0E71"/>
    <w:rsid w:val="004A1998"/>
    <w:rsid w:val="004A243A"/>
    <w:rsid w:val="004A2D57"/>
    <w:rsid w:val="004A3509"/>
    <w:rsid w:val="004A5963"/>
    <w:rsid w:val="004A6396"/>
    <w:rsid w:val="004A659C"/>
    <w:rsid w:val="004B1512"/>
    <w:rsid w:val="004B1F12"/>
    <w:rsid w:val="004B215D"/>
    <w:rsid w:val="004B2186"/>
    <w:rsid w:val="004B3A31"/>
    <w:rsid w:val="004B4020"/>
    <w:rsid w:val="004B50B8"/>
    <w:rsid w:val="004B52CF"/>
    <w:rsid w:val="004B6D7D"/>
    <w:rsid w:val="004B7174"/>
    <w:rsid w:val="004B7FCA"/>
    <w:rsid w:val="004C1F25"/>
    <w:rsid w:val="004C27AA"/>
    <w:rsid w:val="004C3571"/>
    <w:rsid w:val="004C441C"/>
    <w:rsid w:val="004C6617"/>
    <w:rsid w:val="004C669C"/>
    <w:rsid w:val="004C7CA1"/>
    <w:rsid w:val="004D018E"/>
    <w:rsid w:val="004D1A7A"/>
    <w:rsid w:val="004D1ACE"/>
    <w:rsid w:val="004D21D6"/>
    <w:rsid w:val="004D3045"/>
    <w:rsid w:val="004D35C6"/>
    <w:rsid w:val="004D5290"/>
    <w:rsid w:val="004D5697"/>
    <w:rsid w:val="004D6CBD"/>
    <w:rsid w:val="004D6EDD"/>
    <w:rsid w:val="004D731D"/>
    <w:rsid w:val="004D74B0"/>
    <w:rsid w:val="004D7DA8"/>
    <w:rsid w:val="004E1F49"/>
    <w:rsid w:val="004E4A7C"/>
    <w:rsid w:val="004E589C"/>
    <w:rsid w:val="004E66B6"/>
    <w:rsid w:val="004E678C"/>
    <w:rsid w:val="004F0A90"/>
    <w:rsid w:val="004F10CD"/>
    <w:rsid w:val="004F48C9"/>
    <w:rsid w:val="004F5F08"/>
    <w:rsid w:val="004F7299"/>
    <w:rsid w:val="004F78CC"/>
    <w:rsid w:val="0050079C"/>
    <w:rsid w:val="0050176F"/>
    <w:rsid w:val="00501B84"/>
    <w:rsid w:val="0050301F"/>
    <w:rsid w:val="005040FF"/>
    <w:rsid w:val="00505AA3"/>
    <w:rsid w:val="00507786"/>
    <w:rsid w:val="00511C77"/>
    <w:rsid w:val="005130FB"/>
    <w:rsid w:val="0051358F"/>
    <w:rsid w:val="0051392C"/>
    <w:rsid w:val="005154D1"/>
    <w:rsid w:val="00516A43"/>
    <w:rsid w:val="00517F8C"/>
    <w:rsid w:val="00520493"/>
    <w:rsid w:val="00520A4D"/>
    <w:rsid w:val="0052158A"/>
    <w:rsid w:val="005247E3"/>
    <w:rsid w:val="00525D24"/>
    <w:rsid w:val="00530B09"/>
    <w:rsid w:val="00530C09"/>
    <w:rsid w:val="00532DFB"/>
    <w:rsid w:val="00536C48"/>
    <w:rsid w:val="00540BD2"/>
    <w:rsid w:val="00541E50"/>
    <w:rsid w:val="00541F69"/>
    <w:rsid w:val="00541FE5"/>
    <w:rsid w:val="00542B2B"/>
    <w:rsid w:val="005449F2"/>
    <w:rsid w:val="00544A4D"/>
    <w:rsid w:val="00545AEF"/>
    <w:rsid w:val="00546042"/>
    <w:rsid w:val="00546B60"/>
    <w:rsid w:val="00546F21"/>
    <w:rsid w:val="00547D44"/>
    <w:rsid w:val="00550CA6"/>
    <w:rsid w:val="005527C4"/>
    <w:rsid w:val="00552920"/>
    <w:rsid w:val="0055490F"/>
    <w:rsid w:val="00556480"/>
    <w:rsid w:val="005612D6"/>
    <w:rsid w:val="00562207"/>
    <w:rsid w:val="00564BEC"/>
    <w:rsid w:val="00565689"/>
    <w:rsid w:val="00566783"/>
    <w:rsid w:val="005703BB"/>
    <w:rsid w:val="005714EE"/>
    <w:rsid w:val="00571BF3"/>
    <w:rsid w:val="005731F0"/>
    <w:rsid w:val="00573D4C"/>
    <w:rsid w:val="00575D7E"/>
    <w:rsid w:val="00575E34"/>
    <w:rsid w:val="00575EBE"/>
    <w:rsid w:val="005807B3"/>
    <w:rsid w:val="005807ED"/>
    <w:rsid w:val="005867C9"/>
    <w:rsid w:val="00590FE5"/>
    <w:rsid w:val="00591589"/>
    <w:rsid w:val="005937B6"/>
    <w:rsid w:val="00595074"/>
    <w:rsid w:val="00595404"/>
    <w:rsid w:val="00595895"/>
    <w:rsid w:val="005959B1"/>
    <w:rsid w:val="00595BA9"/>
    <w:rsid w:val="005969C9"/>
    <w:rsid w:val="005A0776"/>
    <w:rsid w:val="005A2766"/>
    <w:rsid w:val="005A3ABF"/>
    <w:rsid w:val="005A416A"/>
    <w:rsid w:val="005A42E4"/>
    <w:rsid w:val="005B03F0"/>
    <w:rsid w:val="005B0C9F"/>
    <w:rsid w:val="005B1F3E"/>
    <w:rsid w:val="005B3723"/>
    <w:rsid w:val="005B37DC"/>
    <w:rsid w:val="005B41DF"/>
    <w:rsid w:val="005B49BD"/>
    <w:rsid w:val="005B5796"/>
    <w:rsid w:val="005C0006"/>
    <w:rsid w:val="005C387C"/>
    <w:rsid w:val="005C3CEA"/>
    <w:rsid w:val="005C58F2"/>
    <w:rsid w:val="005C673B"/>
    <w:rsid w:val="005D38FD"/>
    <w:rsid w:val="005D4486"/>
    <w:rsid w:val="005D473B"/>
    <w:rsid w:val="005D5172"/>
    <w:rsid w:val="005D74C8"/>
    <w:rsid w:val="005D791C"/>
    <w:rsid w:val="005D7BC6"/>
    <w:rsid w:val="005E1542"/>
    <w:rsid w:val="005E3B17"/>
    <w:rsid w:val="005E566E"/>
    <w:rsid w:val="005E6809"/>
    <w:rsid w:val="005E6F3E"/>
    <w:rsid w:val="005E77E6"/>
    <w:rsid w:val="005F12DC"/>
    <w:rsid w:val="005F1902"/>
    <w:rsid w:val="005F1E90"/>
    <w:rsid w:val="005F2D81"/>
    <w:rsid w:val="005F31DD"/>
    <w:rsid w:val="005F3204"/>
    <w:rsid w:val="005F3285"/>
    <w:rsid w:val="005F39FE"/>
    <w:rsid w:val="005F54C0"/>
    <w:rsid w:val="005F5B64"/>
    <w:rsid w:val="005F631C"/>
    <w:rsid w:val="0060247E"/>
    <w:rsid w:val="00604F23"/>
    <w:rsid w:val="00605A25"/>
    <w:rsid w:val="00606462"/>
    <w:rsid w:val="00606933"/>
    <w:rsid w:val="00612258"/>
    <w:rsid w:val="006160F7"/>
    <w:rsid w:val="00616AB6"/>
    <w:rsid w:val="00620EE0"/>
    <w:rsid w:val="00621207"/>
    <w:rsid w:val="00621E4B"/>
    <w:rsid w:val="00622FC9"/>
    <w:rsid w:val="006233FF"/>
    <w:rsid w:val="00623959"/>
    <w:rsid w:val="00625CDD"/>
    <w:rsid w:val="00626A51"/>
    <w:rsid w:val="006277AD"/>
    <w:rsid w:val="00632552"/>
    <w:rsid w:val="006336AE"/>
    <w:rsid w:val="0063422C"/>
    <w:rsid w:val="00634D5A"/>
    <w:rsid w:val="00636919"/>
    <w:rsid w:val="00637E9F"/>
    <w:rsid w:val="006426C9"/>
    <w:rsid w:val="0064279B"/>
    <w:rsid w:val="0064634A"/>
    <w:rsid w:val="00653873"/>
    <w:rsid w:val="006539D7"/>
    <w:rsid w:val="00654ABE"/>
    <w:rsid w:val="00654EBA"/>
    <w:rsid w:val="00655480"/>
    <w:rsid w:val="006570D0"/>
    <w:rsid w:val="00657E2D"/>
    <w:rsid w:val="00660A0C"/>
    <w:rsid w:val="006626A2"/>
    <w:rsid w:val="00662F07"/>
    <w:rsid w:val="006630E8"/>
    <w:rsid w:val="006678C4"/>
    <w:rsid w:val="00667D18"/>
    <w:rsid w:val="00670248"/>
    <w:rsid w:val="0067053B"/>
    <w:rsid w:val="00671321"/>
    <w:rsid w:val="006737B8"/>
    <w:rsid w:val="00674DB5"/>
    <w:rsid w:val="0067558D"/>
    <w:rsid w:val="0068035D"/>
    <w:rsid w:val="006818A1"/>
    <w:rsid w:val="0068219F"/>
    <w:rsid w:val="00684552"/>
    <w:rsid w:val="006859C3"/>
    <w:rsid w:val="00687598"/>
    <w:rsid w:val="00692A68"/>
    <w:rsid w:val="00693892"/>
    <w:rsid w:val="00695030"/>
    <w:rsid w:val="0069589B"/>
    <w:rsid w:val="00696632"/>
    <w:rsid w:val="00696F22"/>
    <w:rsid w:val="006A1230"/>
    <w:rsid w:val="006A1BFF"/>
    <w:rsid w:val="006A228D"/>
    <w:rsid w:val="006A292C"/>
    <w:rsid w:val="006A4D88"/>
    <w:rsid w:val="006A5456"/>
    <w:rsid w:val="006B07D6"/>
    <w:rsid w:val="006B126A"/>
    <w:rsid w:val="006B1FA5"/>
    <w:rsid w:val="006B200C"/>
    <w:rsid w:val="006B2694"/>
    <w:rsid w:val="006B60F3"/>
    <w:rsid w:val="006B65B2"/>
    <w:rsid w:val="006C1B19"/>
    <w:rsid w:val="006C2A3F"/>
    <w:rsid w:val="006C4DCA"/>
    <w:rsid w:val="006D1B04"/>
    <w:rsid w:val="006D1BAB"/>
    <w:rsid w:val="006D221E"/>
    <w:rsid w:val="006D28F8"/>
    <w:rsid w:val="006D3FE9"/>
    <w:rsid w:val="006D40C3"/>
    <w:rsid w:val="006E2DD3"/>
    <w:rsid w:val="006E47C7"/>
    <w:rsid w:val="006E5060"/>
    <w:rsid w:val="006F19C0"/>
    <w:rsid w:val="006F25F8"/>
    <w:rsid w:val="006F2C01"/>
    <w:rsid w:val="006F56EE"/>
    <w:rsid w:val="006F594B"/>
    <w:rsid w:val="006F5B25"/>
    <w:rsid w:val="006F5F62"/>
    <w:rsid w:val="006F6083"/>
    <w:rsid w:val="006F71C7"/>
    <w:rsid w:val="006F773D"/>
    <w:rsid w:val="006F7B7D"/>
    <w:rsid w:val="00702053"/>
    <w:rsid w:val="00702843"/>
    <w:rsid w:val="007031FD"/>
    <w:rsid w:val="00704189"/>
    <w:rsid w:val="007045FE"/>
    <w:rsid w:val="00704E07"/>
    <w:rsid w:val="007059EB"/>
    <w:rsid w:val="00706086"/>
    <w:rsid w:val="00706839"/>
    <w:rsid w:val="007078C6"/>
    <w:rsid w:val="007109AE"/>
    <w:rsid w:val="00710BEB"/>
    <w:rsid w:val="00711686"/>
    <w:rsid w:val="00711F1C"/>
    <w:rsid w:val="00711FD9"/>
    <w:rsid w:val="007148B8"/>
    <w:rsid w:val="00714D1E"/>
    <w:rsid w:val="007160AC"/>
    <w:rsid w:val="0071616F"/>
    <w:rsid w:val="00717187"/>
    <w:rsid w:val="00717CC7"/>
    <w:rsid w:val="00721EA6"/>
    <w:rsid w:val="00722B3C"/>
    <w:rsid w:val="0072394D"/>
    <w:rsid w:val="00723D2E"/>
    <w:rsid w:val="00724EAF"/>
    <w:rsid w:val="00725BCA"/>
    <w:rsid w:val="007263EF"/>
    <w:rsid w:val="007266B2"/>
    <w:rsid w:val="00730A49"/>
    <w:rsid w:val="007319DC"/>
    <w:rsid w:val="00731BA5"/>
    <w:rsid w:val="0073280F"/>
    <w:rsid w:val="00733CC8"/>
    <w:rsid w:val="00737BC5"/>
    <w:rsid w:val="00740251"/>
    <w:rsid w:val="00740297"/>
    <w:rsid w:val="00744417"/>
    <w:rsid w:val="00745A7C"/>
    <w:rsid w:val="0075026C"/>
    <w:rsid w:val="00750F1C"/>
    <w:rsid w:val="00751BC8"/>
    <w:rsid w:val="00751C42"/>
    <w:rsid w:val="00752AD6"/>
    <w:rsid w:val="00753B87"/>
    <w:rsid w:val="00754706"/>
    <w:rsid w:val="00755028"/>
    <w:rsid w:val="00755368"/>
    <w:rsid w:val="00755982"/>
    <w:rsid w:val="00756CFB"/>
    <w:rsid w:val="0076094C"/>
    <w:rsid w:val="00760E43"/>
    <w:rsid w:val="00762D0B"/>
    <w:rsid w:val="00765584"/>
    <w:rsid w:val="007660B7"/>
    <w:rsid w:val="007662F4"/>
    <w:rsid w:val="00766F4B"/>
    <w:rsid w:val="0077085D"/>
    <w:rsid w:val="0077102B"/>
    <w:rsid w:val="00771597"/>
    <w:rsid w:val="007725D1"/>
    <w:rsid w:val="0077285B"/>
    <w:rsid w:val="00773767"/>
    <w:rsid w:val="00773F94"/>
    <w:rsid w:val="007747FF"/>
    <w:rsid w:val="00777E99"/>
    <w:rsid w:val="00780A81"/>
    <w:rsid w:val="00780B1C"/>
    <w:rsid w:val="00783CB2"/>
    <w:rsid w:val="00784A3B"/>
    <w:rsid w:val="0078609F"/>
    <w:rsid w:val="007904FC"/>
    <w:rsid w:val="007940A8"/>
    <w:rsid w:val="007945A9"/>
    <w:rsid w:val="007950F9"/>
    <w:rsid w:val="00795EA8"/>
    <w:rsid w:val="007A10DE"/>
    <w:rsid w:val="007A2B26"/>
    <w:rsid w:val="007A3DDE"/>
    <w:rsid w:val="007B0771"/>
    <w:rsid w:val="007B1399"/>
    <w:rsid w:val="007B424D"/>
    <w:rsid w:val="007B512E"/>
    <w:rsid w:val="007B7A1F"/>
    <w:rsid w:val="007C1736"/>
    <w:rsid w:val="007C19C9"/>
    <w:rsid w:val="007C2BBC"/>
    <w:rsid w:val="007D0BF9"/>
    <w:rsid w:val="007D0D52"/>
    <w:rsid w:val="007D1C0F"/>
    <w:rsid w:val="007D3765"/>
    <w:rsid w:val="007D62A9"/>
    <w:rsid w:val="007D6A03"/>
    <w:rsid w:val="007D7CB9"/>
    <w:rsid w:val="007E2266"/>
    <w:rsid w:val="007E4139"/>
    <w:rsid w:val="007E4F16"/>
    <w:rsid w:val="007E546A"/>
    <w:rsid w:val="007E799B"/>
    <w:rsid w:val="007E7FD9"/>
    <w:rsid w:val="007F1EEB"/>
    <w:rsid w:val="007F69D0"/>
    <w:rsid w:val="007F7128"/>
    <w:rsid w:val="008005AA"/>
    <w:rsid w:val="00801026"/>
    <w:rsid w:val="00802478"/>
    <w:rsid w:val="008049AF"/>
    <w:rsid w:val="00805603"/>
    <w:rsid w:val="00806CCB"/>
    <w:rsid w:val="00807602"/>
    <w:rsid w:val="00807F9D"/>
    <w:rsid w:val="0081200F"/>
    <w:rsid w:val="00813F36"/>
    <w:rsid w:val="00814904"/>
    <w:rsid w:val="008165B5"/>
    <w:rsid w:val="008204FB"/>
    <w:rsid w:val="008205FA"/>
    <w:rsid w:val="00823E8C"/>
    <w:rsid w:val="00831E5A"/>
    <w:rsid w:val="008335CF"/>
    <w:rsid w:val="008341BB"/>
    <w:rsid w:val="00834837"/>
    <w:rsid w:val="00835420"/>
    <w:rsid w:val="00836202"/>
    <w:rsid w:val="00836D62"/>
    <w:rsid w:val="008410C9"/>
    <w:rsid w:val="00841F4A"/>
    <w:rsid w:val="00842099"/>
    <w:rsid w:val="00844A79"/>
    <w:rsid w:val="00845965"/>
    <w:rsid w:val="00847C91"/>
    <w:rsid w:val="0085171E"/>
    <w:rsid w:val="00851B93"/>
    <w:rsid w:val="00854E46"/>
    <w:rsid w:val="008608A3"/>
    <w:rsid w:val="00861F81"/>
    <w:rsid w:val="00863E76"/>
    <w:rsid w:val="00864865"/>
    <w:rsid w:val="008653E9"/>
    <w:rsid w:val="00867E8D"/>
    <w:rsid w:val="00872466"/>
    <w:rsid w:val="008748D7"/>
    <w:rsid w:val="0087582D"/>
    <w:rsid w:val="00883DE4"/>
    <w:rsid w:val="008848E6"/>
    <w:rsid w:val="008856FE"/>
    <w:rsid w:val="00886859"/>
    <w:rsid w:val="0089180A"/>
    <w:rsid w:val="00894B52"/>
    <w:rsid w:val="0089572B"/>
    <w:rsid w:val="0089583C"/>
    <w:rsid w:val="00896FD2"/>
    <w:rsid w:val="008A001B"/>
    <w:rsid w:val="008A11AB"/>
    <w:rsid w:val="008A1522"/>
    <w:rsid w:val="008A1F25"/>
    <w:rsid w:val="008A2EE4"/>
    <w:rsid w:val="008A4260"/>
    <w:rsid w:val="008A5D28"/>
    <w:rsid w:val="008A6E2D"/>
    <w:rsid w:val="008A735C"/>
    <w:rsid w:val="008A73DA"/>
    <w:rsid w:val="008B2FC0"/>
    <w:rsid w:val="008B36F8"/>
    <w:rsid w:val="008B39A5"/>
    <w:rsid w:val="008B4A3D"/>
    <w:rsid w:val="008B67F1"/>
    <w:rsid w:val="008B74A5"/>
    <w:rsid w:val="008C0373"/>
    <w:rsid w:val="008C1741"/>
    <w:rsid w:val="008C1C76"/>
    <w:rsid w:val="008C471A"/>
    <w:rsid w:val="008C58D3"/>
    <w:rsid w:val="008C6566"/>
    <w:rsid w:val="008C698B"/>
    <w:rsid w:val="008C7568"/>
    <w:rsid w:val="008C76F6"/>
    <w:rsid w:val="008D0EF6"/>
    <w:rsid w:val="008D0F44"/>
    <w:rsid w:val="008D195D"/>
    <w:rsid w:val="008D26EC"/>
    <w:rsid w:val="008D3F45"/>
    <w:rsid w:val="008D4AD8"/>
    <w:rsid w:val="008D4BD0"/>
    <w:rsid w:val="008D6358"/>
    <w:rsid w:val="008D734F"/>
    <w:rsid w:val="008E05AA"/>
    <w:rsid w:val="008E2908"/>
    <w:rsid w:val="008E290C"/>
    <w:rsid w:val="008E3065"/>
    <w:rsid w:val="008E389D"/>
    <w:rsid w:val="008E394F"/>
    <w:rsid w:val="008E5C57"/>
    <w:rsid w:val="008E63D6"/>
    <w:rsid w:val="008E6887"/>
    <w:rsid w:val="008F2139"/>
    <w:rsid w:val="008F2838"/>
    <w:rsid w:val="008F2981"/>
    <w:rsid w:val="008F3A17"/>
    <w:rsid w:val="008F3B56"/>
    <w:rsid w:val="008F6A75"/>
    <w:rsid w:val="008F6CF0"/>
    <w:rsid w:val="00900954"/>
    <w:rsid w:val="00903C34"/>
    <w:rsid w:val="009132F5"/>
    <w:rsid w:val="00920C57"/>
    <w:rsid w:val="00921074"/>
    <w:rsid w:val="009210F3"/>
    <w:rsid w:val="0092590E"/>
    <w:rsid w:val="00925DE4"/>
    <w:rsid w:val="00925FFB"/>
    <w:rsid w:val="009264A2"/>
    <w:rsid w:val="009327A8"/>
    <w:rsid w:val="00936401"/>
    <w:rsid w:val="009374C8"/>
    <w:rsid w:val="00937C5A"/>
    <w:rsid w:val="0094036D"/>
    <w:rsid w:val="00943690"/>
    <w:rsid w:val="009453A9"/>
    <w:rsid w:val="0094704A"/>
    <w:rsid w:val="00947CE7"/>
    <w:rsid w:val="009503BA"/>
    <w:rsid w:val="0095093D"/>
    <w:rsid w:val="00950BFD"/>
    <w:rsid w:val="0095172D"/>
    <w:rsid w:val="00951918"/>
    <w:rsid w:val="00952E76"/>
    <w:rsid w:val="00957E91"/>
    <w:rsid w:val="009608E1"/>
    <w:rsid w:val="00961EDF"/>
    <w:rsid w:val="00964051"/>
    <w:rsid w:val="00965ABC"/>
    <w:rsid w:val="00967115"/>
    <w:rsid w:val="00970538"/>
    <w:rsid w:val="00970BE4"/>
    <w:rsid w:val="00973312"/>
    <w:rsid w:val="0098007E"/>
    <w:rsid w:val="0098040F"/>
    <w:rsid w:val="00980A41"/>
    <w:rsid w:val="0098637B"/>
    <w:rsid w:val="00986CAF"/>
    <w:rsid w:val="00986F75"/>
    <w:rsid w:val="00991379"/>
    <w:rsid w:val="0099144A"/>
    <w:rsid w:val="00991524"/>
    <w:rsid w:val="009925A5"/>
    <w:rsid w:val="0099348D"/>
    <w:rsid w:val="009944E6"/>
    <w:rsid w:val="0099464B"/>
    <w:rsid w:val="009A3BCE"/>
    <w:rsid w:val="009A556D"/>
    <w:rsid w:val="009A6F27"/>
    <w:rsid w:val="009B220C"/>
    <w:rsid w:val="009B4239"/>
    <w:rsid w:val="009B4949"/>
    <w:rsid w:val="009B7A97"/>
    <w:rsid w:val="009C1443"/>
    <w:rsid w:val="009C29B5"/>
    <w:rsid w:val="009C3C89"/>
    <w:rsid w:val="009C4535"/>
    <w:rsid w:val="009C4881"/>
    <w:rsid w:val="009C5310"/>
    <w:rsid w:val="009C5FAA"/>
    <w:rsid w:val="009C6113"/>
    <w:rsid w:val="009C6514"/>
    <w:rsid w:val="009D4093"/>
    <w:rsid w:val="009D50A7"/>
    <w:rsid w:val="009D5FA8"/>
    <w:rsid w:val="009D67CA"/>
    <w:rsid w:val="009E1202"/>
    <w:rsid w:val="009E1DD3"/>
    <w:rsid w:val="009E33FA"/>
    <w:rsid w:val="009E3CCD"/>
    <w:rsid w:val="009E4094"/>
    <w:rsid w:val="009E4CF6"/>
    <w:rsid w:val="009E67AA"/>
    <w:rsid w:val="009F031A"/>
    <w:rsid w:val="009F46B6"/>
    <w:rsid w:val="009F4F10"/>
    <w:rsid w:val="009F6379"/>
    <w:rsid w:val="009F6387"/>
    <w:rsid w:val="009F6459"/>
    <w:rsid w:val="009F76BF"/>
    <w:rsid w:val="00A006FA"/>
    <w:rsid w:val="00A00F08"/>
    <w:rsid w:val="00A01F61"/>
    <w:rsid w:val="00A02677"/>
    <w:rsid w:val="00A04EC6"/>
    <w:rsid w:val="00A06503"/>
    <w:rsid w:val="00A11CAE"/>
    <w:rsid w:val="00A13032"/>
    <w:rsid w:val="00A1410E"/>
    <w:rsid w:val="00A14367"/>
    <w:rsid w:val="00A16030"/>
    <w:rsid w:val="00A17BE9"/>
    <w:rsid w:val="00A17D72"/>
    <w:rsid w:val="00A17D88"/>
    <w:rsid w:val="00A23673"/>
    <w:rsid w:val="00A2502B"/>
    <w:rsid w:val="00A25735"/>
    <w:rsid w:val="00A25901"/>
    <w:rsid w:val="00A30F1A"/>
    <w:rsid w:val="00A35358"/>
    <w:rsid w:val="00A35C49"/>
    <w:rsid w:val="00A36241"/>
    <w:rsid w:val="00A376BC"/>
    <w:rsid w:val="00A40422"/>
    <w:rsid w:val="00A40A1C"/>
    <w:rsid w:val="00A41A7B"/>
    <w:rsid w:val="00A422B6"/>
    <w:rsid w:val="00A44DD3"/>
    <w:rsid w:val="00A47864"/>
    <w:rsid w:val="00A4786D"/>
    <w:rsid w:val="00A5042D"/>
    <w:rsid w:val="00A51076"/>
    <w:rsid w:val="00A51E93"/>
    <w:rsid w:val="00A5407A"/>
    <w:rsid w:val="00A557EF"/>
    <w:rsid w:val="00A60FE3"/>
    <w:rsid w:val="00A61200"/>
    <w:rsid w:val="00A63099"/>
    <w:rsid w:val="00A672CF"/>
    <w:rsid w:val="00A7128D"/>
    <w:rsid w:val="00A720C8"/>
    <w:rsid w:val="00A72F5E"/>
    <w:rsid w:val="00A73E49"/>
    <w:rsid w:val="00A743E3"/>
    <w:rsid w:val="00A77838"/>
    <w:rsid w:val="00A7784D"/>
    <w:rsid w:val="00A84298"/>
    <w:rsid w:val="00A84FFA"/>
    <w:rsid w:val="00A85855"/>
    <w:rsid w:val="00A8697E"/>
    <w:rsid w:val="00A869D0"/>
    <w:rsid w:val="00A87FCD"/>
    <w:rsid w:val="00A905E7"/>
    <w:rsid w:val="00A90654"/>
    <w:rsid w:val="00A908A2"/>
    <w:rsid w:val="00A919EB"/>
    <w:rsid w:val="00A91C8C"/>
    <w:rsid w:val="00A94251"/>
    <w:rsid w:val="00A94A3C"/>
    <w:rsid w:val="00A9685D"/>
    <w:rsid w:val="00A96C5B"/>
    <w:rsid w:val="00AA07B9"/>
    <w:rsid w:val="00AA0C97"/>
    <w:rsid w:val="00AA1140"/>
    <w:rsid w:val="00AA1B27"/>
    <w:rsid w:val="00AA29B6"/>
    <w:rsid w:val="00AA2DBA"/>
    <w:rsid w:val="00AA2E59"/>
    <w:rsid w:val="00AA3914"/>
    <w:rsid w:val="00AA787E"/>
    <w:rsid w:val="00AB154D"/>
    <w:rsid w:val="00AB3133"/>
    <w:rsid w:val="00AB4AA8"/>
    <w:rsid w:val="00AC681E"/>
    <w:rsid w:val="00AD036B"/>
    <w:rsid w:val="00AD279C"/>
    <w:rsid w:val="00AD4280"/>
    <w:rsid w:val="00AD44A0"/>
    <w:rsid w:val="00AE00DC"/>
    <w:rsid w:val="00AE102F"/>
    <w:rsid w:val="00AE432F"/>
    <w:rsid w:val="00AE4597"/>
    <w:rsid w:val="00AE4F30"/>
    <w:rsid w:val="00AE78C7"/>
    <w:rsid w:val="00AE7E83"/>
    <w:rsid w:val="00AF12A4"/>
    <w:rsid w:val="00AF2DDD"/>
    <w:rsid w:val="00AF38FA"/>
    <w:rsid w:val="00AF4013"/>
    <w:rsid w:val="00AF54F2"/>
    <w:rsid w:val="00AF72C6"/>
    <w:rsid w:val="00AF7EFF"/>
    <w:rsid w:val="00B000CC"/>
    <w:rsid w:val="00B01CA2"/>
    <w:rsid w:val="00B055C8"/>
    <w:rsid w:val="00B0623A"/>
    <w:rsid w:val="00B06BF1"/>
    <w:rsid w:val="00B06E58"/>
    <w:rsid w:val="00B06E67"/>
    <w:rsid w:val="00B07378"/>
    <w:rsid w:val="00B07A2D"/>
    <w:rsid w:val="00B10AB9"/>
    <w:rsid w:val="00B10D47"/>
    <w:rsid w:val="00B11078"/>
    <w:rsid w:val="00B116C5"/>
    <w:rsid w:val="00B12F2A"/>
    <w:rsid w:val="00B137AA"/>
    <w:rsid w:val="00B1407A"/>
    <w:rsid w:val="00B140D8"/>
    <w:rsid w:val="00B152C7"/>
    <w:rsid w:val="00B1568D"/>
    <w:rsid w:val="00B15A12"/>
    <w:rsid w:val="00B15E2C"/>
    <w:rsid w:val="00B17BD9"/>
    <w:rsid w:val="00B2081D"/>
    <w:rsid w:val="00B209F0"/>
    <w:rsid w:val="00B23B1F"/>
    <w:rsid w:val="00B23CAB"/>
    <w:rsid w:val="00B25909"/>
    <w:rsid w:val="00B27395"/>
    <w:rsid w:val="00B32C9C"/>
    <w:rsid w:val="00B330A6"/>
    <w:rsid w:val="00B3431C"/>
    <w:rsid w:val="00B36910"/>
    <w:rsid w:val="00B37622"/>
    <w:rsid w:val="00B4083C"/>
    <w:rsid w:val="00B40A8C"/>
    <w:rsid w:val="00B46AF1"/>
    <w:rsid w:val="00B50540"/>
    <w:rsid w:val="00B51C5B"/>
    <w:rsid w:val="00B53AE6"/>
    <w:rsid w:val="00B5428C"/>
    <w:rsid w:val="00B5563E"/>
    <w:rsid w:val="00B55665"/>
    <w:rsid w:val="00B55C2D"/>
    <w:rsid w:val="00B562C7"/>
    <w:rsid w:val="00B5732F"/>
    <w:rsid w:val="00B57A99"/>
    <w:rsid w:val="00B6290E"/>
    <w:rsid w:val="00B63187"/>
    <w:rsid w:val="00B637ED"/>
    <w:rsid w:val="00B63E49"/>
    <w:rsid w:val="00B645A7"/>
    <w:rsid w:val="00B64850"/>
    <w:rsid w:val="00B668D3"/>
    <w:rsid w:val="00B70FC1"/>
    <w:rsid w:val="00B7354E"/>
    <w:rsid w:val="00B73D1A"/>
    <w:rsid w:val="00B74963"/>
    <w:rsid w:val="00B75393"/>
    <w:rsid w:val="00B7745D"/>
    <w:rsid w:val="00B80FEA"/>
    <w:rsid w:val="00B84032"/>
    <w:rsid w:val="00B9153C"/>
    <w:rsid w:val="00B9462A"/>
    <w:rsid w:val="00B95D40"/>
    <w:rsid w:val="00B9609C"/>
    <w:rsid w:val="00BA0439"/>
    <w:rsid w:val="00BA0464"/>
    <w:rsid w:val="00BA0925"/>
    <w:rsid w:val="00BA0C12"/>
    <w:rsid w:val="00BB3795"/>
    <w:rsid w:val="00BB3A0D"/>
    <w:rsid w:val="00BB6D02"/>
    <w:rsid w:val="00BC0CCA"/>
    <w:rsid w:val="00BC4B30"/>
    <w:rsid w:val="00BC5DEA"/>
    <w:rsid w:val="00BC74E2"/>
    <w:rsid w:val="00BC7858"/>
    <w:rsid w:val="00BD27A2"/>
    <w:rsid w:val="00BD4BF3"/>
    <w:rsid w:val="00BE0239"/>
    <w:rsid w:val="00BE1787"/>
    <w:rsid w:val="00BE1D0A"/>
    <w:rsid w:val="00BE2A81"/>
    <w:rsid w:val="00BE2DF2"/>
    <w:rsid w:val="00BE3576"/>
    <w:rsid w:val="00BF31B4"/>
    <w:rsid w:val="00BF36CC"/>
    <w:rsid w:val="00BF5ADC"/>
    <w:rsid w:val="00BF5B5D"/>
    <w:rsid w:val="00BF7297"/>
    <w:rsid w:val="00C0490E"/>
    <w:rsid w:val="00C06F71"/>
    <w:rsid w:val="00C13DD3"/>
    <w:rsid w:val="00C15735"/>
    <w:rsid w:val="00C15D55"/>
    <w:rsid w:val="00C20058"/>
    <w:rsid w:val="00C20280"/>
    <w:rsid w:val="00C21F4B"/>
    <w:rsid w:val="00C231BA"/>
    <w:rsid w:val="00C23FFD"/>
    <w:rsid w:val="00C259E1"/>
    <w:rsid w:val="00C25E93"/>
    <w:rsid w:val="00C3070A"/>
    <w:rsid w:val="00C319F4"/>
    <w:rsid w:val="00C31A79"/>
    <w:rsid w:val="00C31DD9"/>
    <w:rsid w:val="00C33677"/>
    <w:rsid w:val="00C351C1"/>
    <w:rsid w:val="00C4016F"/>
    <w:rsid w:val="00C4032B"/>
    <w:rsid w:val="00C419A0"/>
    <w:rsid w:val="00C42886"/>
    <w:rsid w:val="00C42931"/>
    <w:rsid w:val="00C437F8"/>
    <w:rsid w:val="00C43DD3"/>
    <w:rsid w:val="00C45AF4"/>
    <w:rsid w:val="00C45CE3"/>
    <w:rsid w:val="00C46731"/>
    <w:rsid w:val="00C479EA"/>
    <w:rsid w:val="00C47BCC"/>
    <w:rsid w:val="00C5019E"/>
    <w:rsid w:val="00C50BC5"/>
    <w:rsid w:val="00C5444E"/>
    <w:rsid w:val="00C5549A"/>
    <w:rsid w:val="00C55725"/>
    <w:rsid w:val="00C55AFE"/>
    <w:rsid w:val="00C56C76"/>
    <w:rsid w:val="00C57083"/>
    <w:rsid w:val="00C57A12"/>
    <w:rsid w:val="00C6001D"/>
    <w:rsid w:val="00C61AE6"/>
    <w:rsid w:val="00C62956"/>
    <w:rsid w:val="00C62F57"/>
    <w:rsid w:val="00C6435F"/>
    <w:rsid w:val="00C67194"/>
    <w:rsid w:val="00C7263F"/>
    <w:rsid w:val="00C75C34"/>
    <w:rsid w:val="00C76C97"/>
    <w:rsid w:val="00C80175"/>
    <w:rsid w:val="00C80F98"/>
    <w:rsid w:val="00C82098"/>
    <w:rsid w:val="00C826CB"/>
    <w:rsid w:val="00C82E74"/>
    <w:rsid w:val="00C83C30"/>
    <w:rsid w:val="00C84BC9"/>
    <w:rsid w:val="00C85251"/>
    <w:rsid w:val="00C869B0"/>
    <w:rsid w:val="00C873B3"/>
    <w:rsid w:val="00C906BA"/>
    <w:rsid w:val="00C90A9C"/>
    <w:rsid w:val="00C911B9"/>
    <w:rsid w:val="00C9482E"/>
    <w:rsid w:val="00C94915"/>
    <w:rsid w:val="00C94E0B"/>
    <w:rsid w:val="00C95E5C"/>
    <w:rsid w:val="00C96025"/>
    <w:rsid w:val="00C9649C"/>
    <w:rsid w:val="00C97806"/>
    <w:rsid w:val="00CA103D"/>
    <w:rsid w:val="00CA3A28"/>
    <w:rsid w:val="00CA4FAE"/>
    <w:rsid w:val="00CA5081"/>
    <w:rsid w:val="00CA51A4"/>
    <w:rsid w:val="00CA5594"/>
    <w:rsid w:val="00CA5E5B"/>
    <w:rsid w:val="00CA7867"/>
    <w:rsid w:val="00CB02EB"/>
    <w:rsid w:val="00CB238A"/>
    <w:rsid w:val="00CB69FC"/>
    <w:rsid w:val="00CB6E3E"/>
    <w:rsid w:val="00CC0179"/>
    <w:rsid w:val="00CC331E"/>
    <w:rsid w:val="00CC3563"/>
    <w:rsid w:val="00CC4A01"/>
    <w:rsid w:val="00CC6F17"/>
    <w:rsid w:val="00CD015F"/>
    <w:rsid w:val="00CD15AB"/>
    <w:rsid w:val="00CD1938"/>
    <w:rsid w:val="00CD2C2B"/>
    <w:rsid w:val="00CD2C6E"/>
    <w:rsid w:val="00CD369A"/>
    <w:rsid w:val="00CD77E2"/>
    <w:rsid w:val="00CE0D10"/>
    <w:rsid w:val="00CE0E75"/>
    <w:rsid w:val="00CE1DC0"/>
    <w:rsid w:val="00CE2DD6"/>
    <w:rsid w:val="00CE44F3"/>
    <w:rsid w:val="00CE5343"/>
    <w:rsid w:val="00CF1D48"/>
    <w:rsid w:val="00CF22DB"/>
    <w:rsid w:val="00CF7B57"/>
    <w:rsid w:val="00D01AAD"/>
    <w:rsid w:val="00D02A5A"/>
    <w:rsid w:val="00D03046"/>
    <w:rsid w:val="00D032BB"/>
    <w:rsid w:val="00D03DA9"/>
    <w:rsid w:val="00D0543B"/>
    <w:rsid w:val="00D0701C"/>
    <w:rsid w:val="00D072A3"/>
    <w:rsid w:val="00D1071D"/>
    <w:rsid w:val="00D11093"/>
    <w:rsid w:val="00D112A6"/>
    <w:rsid w:val="00D1388A"/>
    <w:rsid w:val="00D13FB5"/>
    <w:rsid w:val="00D1668E"/>
    <w:rsid w:val="00D16841"/>
    <w:rsid w:val="00D220C5"/>
    <w:rsid w:val="00D262E5"/>
    <w:rsid w:val="00D31838"/>
    <w:rsid w:val="00D32C15"/>
    <w:rsid w:val="00D336D5"/>
    <w:rsid w:val="00D33C3D"/>
    <w:rsid w:val="00D340CB"/>
    <w:rsid w:val="00D34246"/>
    <w:rsid w:val="00D37BE6"/>
    <w:rsid w:val="00D37EC9"/>
    <w:rsid w:val="00D42510"/>
    <w:rsid w:val="00D438A9"/>
    <w:rsid w:val="00D45CD9"/>
    <w:rsid w:val="00D45E95"/>
    <w:rsid w:val="00D46EA3"/>
    <w:rsid w:val="00D502FC"/>
    <w:rsid w:val="00D51456"/>
    <w:rsid w:val="00D5378D"/>
    <w:rsid w:val="00D537BF"/>
    <w:rsid w:val="00D53B7F"/>
    <w:rsid w:val="00D563C3"/>
    <w:rsid w:val="00D62C27"/>
    <w:rsid w:val="00D63A8D"/>
    <w:rsid w:val="00D65F1C"/>
    <w:rsid w:val="00D6729D"/>
    <w:rsid w:val="00D6782D"/>
    <w:rsid w:val="00D71005"/>
    <w:rsid w:val="00D72A7F"/>
    <w:rsid w:val="00D732B0"/>
    <w:rsid w:val="00D743D6"/>
    <w:rsid w:val="00D75125"/>
    <w:rsid w:val="00D76EAF"/>
    <w:rsid w:val="00D81D92"/>
    <w:rsid w:val="00D821F6"/>
    <w:rsid w:val="00D84B59"/>
    <w:rsid w:val="00D85FE1"/>
    <w:rsid w:val="00D87EF9"/>
    <w:rsid w:val="00D90F39"/>
    <w:rsid w:val="00D9215E"/>
    <w:rsid w:val="00D9466E"/>
    <w:rsid w:val="00D94B63"/>
    <w:rsid w:val="00D959C9"/>
    <w:rsid w:val="00D97D8F"/>
    <w:rsid w:val="00DA02AB"/>
    <w:rsid w:val="00DA2DB1"/>
    <w:rsid w:val="00DA6AE2"/>
    <w:rsid w:val="00DB0B20"/>
    <w:rsid w:val="00DB1882"/>
    <w:rsid w:val="00DB1EFE"/>
    <w:rsid w:val="00DB484F"/>
    <w:rsid w:val="00DB4D1A"/>
    <w:rsid w:val="00DB4F41"/>
    <w:rsid w:val="00DB534C"/>
    <w:rsid w:val="00DC0DF4"/>
    <w:rsid w:val="00DC12AA"/>
    <w:rsid w:val="00DC2891"/>
    <w:rsid w:val="00DC3AC6"/>
    <w:rsid w:val="00DC4774"/>
    <w:rsid w:val="00DC4CAB"/>
    <w:rsid w:val="00DC4E2F"/>
    <w:rsid w:val="00DC79F0"/>
    <w:rsid w:val="00DC7FF3"/>
    <w:rsid w:val="00DD14B0"/>
    <w:rsid w:val="00DD2101"/>
    <w:rsid w:val="00DD27B1"/>
    <w:rsid w:val="00DD2C6A"/>
    <w:rsid w:val="00DD4282"/>
    <w:rsid w:val="00DD5417"/>
    <w:rsid w:val="00DD5E3A"/>
    <w:rsid w:val="00DD605B"/>
    <w:rsid w:val="00DD62B0"/>
    <w:rsid w:val="00DD62C2"/>
    <w:rsid w:val="00DD68F7"/>
    <w:rsid w:val="00DD7301"/>
    <w:rsid w:val="00DD7428"/>
    <w:rsid w:val="00DD7E44"/>
    <w:rsid w:val="00DE0361"/>
    <w:rsid w:val="00DE03A3"/>
    <w:rsid w:val="00DE26F3"/>
    <w:rsid w:val="00DE358B"/>
    <w:rsid w:val="00DE3FF8"/>
    <w:rsid w:val="00DE463D"/>
    <w:rsid w:val="00DE4FC4"/>
    <w:rsid w:val="00DE566D"/>
    <w:rsid w:val="00DF1107"/>
    <w:rsid w:val="00DF19ED"/>
    <w:rsid w:val="00DF22D4"/>
    <w:rsid w:val="00DF3552"/>
    <w:rsid w:val="00DF48B4"/>
    <w:rsid w:val="00DF588E"/>
    <w:rsid w:val="00DF5CD5"/>
    <w:rsid w:val="00DF68BB"/>
    <w:rsid w:val="00DF68F4"/>
    <w:rsid w:val="00DF72C9"/>
    <w:rsid w:val="00DF7BED"/>
    <w:rsid w:val="00E005D7"/>
    <w:rsid w:val="00E01015"/>
    <w:rsid w:val="00E01168"/>
    <w:rsid w:val="00E017AE"/>
    <w:rsid w:val="00E01C39"/>
    <w:rsid w:val="00E029A5"/>
    <w:rsid w:val="00E02E5F"/>
    <w:rsid w:val="00E03852"/>
    <w:rsid w:val="00E05B09"/>
    <w:rsid w:val="00E065D3"/>
    <w:rsid w:val="00E06888"/>
    <w:rsid w:val="00E1232B"/>
    <w:rsid w:val="00E12DDB"/>
    <w:rsid w:val="00E12FB5"/>
    <w:rsid w:val="00E1374C"/>
    <w:rsid w:val="00E14515"/>
    <w:rsid w:val="00E1452E"/>
    <w:rsid w:val="00E14E24"/>
    <w:rsid w:val="00E17237"/>
    <w:rsid w:val="00E17502"/>
    <w:rsid w:val="00E176B2"/>
    <w:rsid w:val="00E217C1"/>
    <w:rsid w:val="00E21EC6"/>
    <w:rsid w:val="00E22434"/>
    <w:rsid w:val="00E259EE"/>
    <w:rsid w:val="00E25F0B"/>
    <w:rsid w:val="00E26479"/>
    <w:rsid w:val="00E273DF"/>
    <w:rsid w:val="00E27763"/>
    <w:rsid w:val="00E32004"/>
    <w:rsid w:val="00E33528"/>
    <w:rsid w:val="00E349E4"/>
    <w:rsid w:val="00E364F8"/>
    <w:rsid w:val="00E372C7"/>
    <w:rsid w:val="00E375A7"/>
    <w:rsid w:val="00E418E2"/>
    <w:rsid w:val="00E41F07"/>
    <w:rsid w:val="00E4244F"/>
    <w:rsid w:val="00E429A6"/>
    <w:rsid w:val="00E45D66"/>
    <w:rsid w:val="00E45D97"/>
    <w:rsid w:val="00E45E44"/>
    <w:rsid w:val="00E46590"/>
    <w:rsid w:val="00E467A2"/>
    <w:rsid w:val="00E46D23"/>
    <w:rsid w:val="00E50955"/>
    <w:rsid w:val="00E52B4C"/>
    <w:rsid w:val="00E54487"/>
    <w:rsid w:val="00E5578A"/>
    <w:rsid w:val="00E55957"/>
    <w:rsid w:val="00E5612B"/>
    <w:rsid w:val="00E57B95"/>
    <w:rsid w:val="00E60509"/>
    <w:rsid w:val="00E61435"/>
    <w:rsid w:val="00E61AF9"/>
    <w:rsid w:val="00E64922"/>
    <w:rsid w:val="00E657A2"/>
    <w:rsid w:val="00E666EB"/>
    <w:rsid w:val="00E72DC8"/>
    <w:rsid w:val="00E77FD6"/>
    <w:rsid w:val="00E83002"/>
    <w:rsid w:val="00E85321"/>
    <w:rsid w:val="00E864F9"/>
    <w:rsid w:val="00E86918"/>
    <w:rsid w:val="00E87765"/>
    <w:rsid w:val="00E905AB"/>
    <w:rsid w:val="00E946A6"/>
    <w:rsid w:val="00E96DB0"/>
    <w:rsid w:val="00E977E3"/>
    <w:rsid w:val="00EA001C"/>
    <w:rsid w:val="00EA0D92"/>
    <w:rsid w:val="00EA1223"/>
    <w:rsid w:val="00EA3609"/>
    <w:rsid w:val="00EA4E25"/>
    <w:rsid w:val="00EA6033"/>
    <w:rsid w:val="00EB01FC"/>
    <w:rsid w:val="00EB05A9"/>
    <w:rsid w:val="00EB1B43"/>
    <w:rsid w:val="00EB2313"/>
    <w:rsid w:val="00EB2457"/>
    <w:rsid w:val="00EB4D94"/>
    <w:rsid w:val="00EB5711"/>
    <w:rsid w:val="00EB58EC"/>
    <w:rsid w:val="00EB710E"/>
    <w:rsid w:val="00EB7378"/>
    <w:rsid w:val="00EC224F"/>
    <w:rsid w:val="00EC57F0"/>
    <w:rsid w:val="00EC60A8"/>
    <w:rsid w:val="00EC6C08"/>
    <w:rsid w:val="00EC7FFA"/>
    <w:rsid w:val="00ED009D"/>
    <w:rsid w:val="00ED02B1"/>
    <w:rsid w:val="00ED4C54"/>
    <w:rsid w:val="00ED5D71"/>
    <w:rsid w:val="00ED618A"/>
    <w:rsid w:val="00ED6755"/>
    <w:rsid w:val="00ED6927"/>
    <w:rsid w:val="00ED7554"/>
    <w:rsid w:val="00ED7AE1"/>
    <w:rsid w:val="00EE03CD"/>
    <w:rsid w:val="00EE177C"/>
    <w:rsid w:val="00EE35BE"/>
    <w:rsid w:val="00EE6441"/>
    <w:rsid w:val="00EE767D"/>
    <w:rsid w:val="00EF0F1F"/>
    <w:rsid w:val="00EF1ECB"/>
    <w:rsid w:val="00EF2B7D"/>
    <w:rsid w:val="00EF3D8A"/>
    <w:rsid w:val="00EF4641"/>
    <w:rsid w:val="00F00988"/>
    <w:rsid w:val="00F01441"/>
    <w:rsid w:val="00F01679"/>
    <w:rsid w:val="00F0217C"/>
    <w:rsid w:val="00F021C7"/>
    <w:rsid w:val="00F03DD9"/>
    <w:rsid w:val="00F04C83"/>
    <w:rsid w:val="00F04FF1"/>
    <w:rsid w:val="00F05C45"/>
    <w:rsid w:val="00F109F7"/>
    <w:rsid w:val="00F10A88"/>
    <w:rsid w:val="00F10BF6"/>
    <w:rsid w:val="00F12C42"/>
    <w:rsid w:val="00F1418A"/>
    <w:rsid w:val="00F14312"/>
    <w:rsid w:val="00F157E7"/>
    <w:rsid w:val="00F1708C"/>
    <w:rsid w:val="00F222A8"/>
    <w:rsid w:val="00F22EFE"/>
    <w:rsid w:val="00F236A6"/>
    <w:rsid w:val="00F24320"/>
    <w:rsid w:val="00F300AD"/>
    <w:rsid w:val="00F31046"/>
    <w:rsid w:val="00F310C6"/>
    <w:rsid w:val="00F31A35"/>
    <w:rsid w:val="00F32394"/>
    <w:rsid w:val="00F337EE"/>
    <w:rsid w:val="00F342CF"/>
    <w:rsid w:val="00F3489E"/>
    <w:rsid w:val="00F363D1"/>
    <w:rsid w:val="00F40019"/>
    <w:rsid w:val="00F43AC1"/>
    <w:rsid w:val="00F44BA6"/>
    <w:rsid w:val="00F461B9"/>
    <w:rsid w:val="00F47406"/>
    <w:rsid w:val="00F5260E"/>
    <w:rsid w:val="00F52E2D"/>
    <w:rsid w:val="00F53919"/>
    <w:rsid w:val="00F545E5"/>
    <w:rsid w:val="00F549CB"/>
    <w:rsid w:val="00F54A81"/>
    <w:rsid w:val="00F56878"/>
    <w:rsid w:val="00F574B2"/>
    <w:rsid w:val="00F5764F"/>
    <w:rsid w:val="00F57BE3"/>
    <w:rsid w:val="00F60AB6"/>
    <w:rsid w:val="00F623D9"/>
    <w:rsid w:val="00F63254"/>
    <w:rsid w:val="00F64754"/>
    <w:rsid w:val="00F648CD"/>
    <w:rsid w:val="00F66BF6"/>
    <w:rsid w:val="00F67534"/>
    <w:rsid w:val="00F7122F"/>
    <w:rsid w:val="00F71662"/>
    <w:rsid w:val="00F71738"/>
    <w:rsid w:val="00F71815"/>
    <w:rsid w:val="00F71B28"/>
    <w:rsid w:val="00F72D68"/>
    <w:rsid w:val="00F72DD1"/>
    <w:rsid w:val="00F75B5A"/>
    <w:rsid w:val="00F771E5"/>
    <w:rsid w:val="00F808B3"/>
    <w:rsid w:val="00F84888"/>
    <w:rsid w:val="00F84B49"/>
    <w:rsid w:val="00F85717"/>
    <w:rsid w:val="00F857FB"/>
    <w:rsid w:val="00F866A1"/>
    <w:rsid w:val="00F8725E"/>
    <w:rsid w:val="00F8765F"/>
    <w:rsid w:val="00F902E7"/>
    <w:rsid w:val="00F90FE4"/>
    <w:rsid w:val="00F93114"/>
    <w:rsid w:val="00F93B5A"/>
    <w:rsid w:val="00F956F3"/>
    <w:rsid w:val="00F96EA9"/>
    <w:rsid w:val="00FA20AF"/>
    <w:rsid w:val="00FA404F"/>
    <w:rsid w:val="00FA7D42"/>
    <w:rsid w:val="00FB10DC"/>
    <w:rsid w:val="00FB360C"/>
    <w:rsid w:val="00FB6ACB"/>
    <w:rsid w:val="00FB7073"/>
    <w:rsid w:val="00FB77D9"/>
    <w:rsid w:val="00FB7B43"/>
    <w:rsid w:val="00FC041B"/>
    <w:rsid w:val="00FC05B8"/>
    <w:rsid w:val="00FC1C5B"/>
    <w:rsid w:val="00FC1E11"/>
    <w:rsid w:val="00FC1EFA"/>
    <w:rsid w:val="00FC2A78"/>
    <w:rsid w:val="00FC4532"/>
    <w:rsid w:val="00FC4B6C"/>
    <w:rsid w:val="00FC5A91"/>
    <w:rsid w:val="00FC5EBC"/>
    <w:rsid w:val="00FC69BC"/>
    <w:rsid w:val="00FD298C"/>
    <w:rsid w:val="00FD5B35"/>
    <w:rsid w:val="00FD5E9F"/>
    <w:rsid w:val="00FD65EB"/>
    <w:rsid w:val="00FE261D"/>
    <w:rsid w:val="00FE38CE"/>
    <w:rsid w:val="00FE42B2"/>
    <w:rsid w:val="00FE610B"/>
    <w:rsid w:val="00FE6458"/>
    <w:rsid w:val="00FE6CBE"/>
    <w:rsid w:val="00FE7E82"/>
    <w:rsid w:val="00FF0BBA"/>
    <w:rsid w:val="00FF0C6D"/>
    <w:rsid w:val="00FF5B9B"/>
    <w:rsid w:val="00FF60B9"/>
    <w:rsid w:val="00FF756D"/>
    <w:rsid w:val="00FF7591"/>
    <w:rsid w:val="00FF771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712E0D"/>
  <w15:chartTrackingRefBased/>
  <w15:docId w15:val="{969D308E-A18E-486F-BB70-713BA5A22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66783"/>
  </w:style>
  <w:style w:type="paragraph" w:styleId="Nadpis1">
    <w:name w:val="heading 1"/>
    <w:basedOn w:val="Normln"/>
    <w:next w:val="Normln"/>
    <w:link w:val="Nadpis1Char"/>
    <w:qFormat/>
    <w:rsid w:val="00AA11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nhideWhenUsed/>
    <w:qFormat/>
    <w:rsid w:val="00AA11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nhideWhenUsed/>
    <w:qFormat/>
    <w:rsid w:val="00AA114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
    <w:next w:val="Normln"/>
    <w:link w:val="Nadpis4Char"/>
    <w:qFormat/>
    <w:rsid w:val="00AF4013"/>
    <w:pPr>
      <w:keepNext/>
      <w:numPr>
        <w:ilvl w:val="1"/>
        <w:numId w:val="3"/>
      </w:numPr>
      <w:tabs>
        <w:tab w:val="clear" w:pos="1920"/>
        <w:tab w:val="num" w:pos="1418"/>
        <w:tab w:val="left" w:pos="8378"/>
      </w:tabs>
      <w:spacing w:after="0" w:line="240" w:lineRule="auto"/>
      <w:ind w:hanging="927"/>
      <w:jc w:val="both"/>
      <w:outlineLvl w:val="3"/>
    </w:pPr>
    <w:rPr>
      <w:rFonts w:ascii="Times New Roman" w:eastAsia="Times New Roman" w:hAnsi="Times New Roman" w:cs="Times New Roman"/>
      <w:b/>
      <w:sz w:val="24"/>
      <w:szCs w:val="20"/>
      <w:lang w:eastAsia="cs-CZ"/>
    </w:rPr>
  </w:style>
  <w:style w:type="paragraph" w:styleId="Nadpis5">
    <w:name w:val="heading 5"/>
    <w:basedOn w:val="Normln"/>
    <w:next w:val="Normln"/>
    <w:link w:val="Nadpis5Char"/>
    <w:qFormat/>
    <w:rsid w:val="00AF4013"/>
    <w:pPr>
      <w:keepNext/>
      <w:numPr>
        <w:numId w:val="2"/>
      </w:numPr>
      <w:tabs>
        <w:tab w:val="clear" w:pos="720"/>
        <w:tab w:val="left" w:pos="-142"/>
        <w:tab w:val="num" w:pos="567"/>
      </w:tabs>
      <w:spacing w:after="0" w:line="240" w:lineRule="auto"/>
      <w:ind w:left="567" w:hanging="567"/>
      <w:jc w:val="both"/>
      <w:outlineLvl w:val="4"/>
    </w:pPr>
    <w:rPr>
      <w:rFonts w:ascii="Times New Roman" w:eastAsia="Times New Roman" w:hAnsi="Times New Roman" w:cs="Times New Roman"/>
      <w:b/>
      <w:caps/>
      <w:sz w:val="24"/>
      <w:szCs w:val="20"/>
      <w:lang w:eastAsia="cs-CZ"/>
    </w:rPr>
  </w:style>
  <w:style w:type="paragraph" w:styleId="Nadpis6">
    <w:name w:val="heading 6"/>
    <w:basedOn w:val="Normln"/>
    <w:next w:val="Normln"/>
    <w:link w:val="Nadpis6Char"/>
    <w:qFormat/>
    <w:rsid w:val="00196599"/>
    <w:pPr>
      <w:spacing w:before="240" w:after="60" w:line="240" w:lineRule="auto"/>
      <w:outlineLvl w:val="5"/>
    </w:pPr>
    <w:rPr>
      <w:rFonts w:ascii="Times New Roman" w:eastAsia="Times New Roman" w:hAnsi="Times New Roman" w:cs="Times New Roman"/>
      <w:b/>
      <w:bCs/>
      <w:lang w:eastAsia="cs-CZ"/>
    </w:rPr>
  </w:style>
  <w:style w:type="paragraph" w:styleId="Nadpis9">
    <w:name w:val="heading 9"/>
    <w:basedOn w:val="Normln"/>
    <w:next w:val="Normln"/>
    <w:link w:val="Nadpis9Char"/>
    <w:qFormat/>
    <w:rsid w:val="00AF4013"/>
    <w:pPr>
      <w:keepNext/>
      <w:numPr>
        <w:numId w:val="1"/>
      </w:numPr>
      <w:tabs>
        <w:tab w:val="left" w:pos="-142"/>
        <w:tab w:val="left" w:pos="0"/>
      </w:tabs>
      <w:spacing w:after="0" w:line="240" w:lineRule="auto"/>
      <w:ind w:left="0" w:hanging="60"/>
      <w:outlineLvl w:val="8"/>
    </w:pPr>
    <w:rPr>
      <w:rFonts w:ascii="Times New Roman" w:eastAsia="Times New Roman" w:hAnsi="Times New Roman" w:cs="Times New Roman"/>
      <w:b/>
      <w:caps/>
      <w:sz w:val="24"/>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Zvrenet01">
    <w:name w:val="Závěrečný účet 01"/>
    <w:basedOn w:val="Normln"/>
    <w:next w:val="Normln"/>
    <w:qFormat/>
    <w:rsid w:val="00F10A88"/>
    <w:pPr>
      <w:keepNext/>
      <w:pBdr>
        <w:top w:val="single" w:sz="8" w:space="8" w:color="auto"/>
        <w:bottom w:val="single" w:sz="8" w:space="8" w:color="auto"/>
      </w:pBdr>
      <w:shd w:val="clear" w:color="auto" w:fill="BFBFBF" w:themeFill="background1" w:themeFillShade="BF"/>
      <w:spacing w:after="240" w:line="240" w:lineRule="auto"/>
      <w:jc w:val="center"/>
      <w:outlineLvl w:val="0"/>
    </w:pPr>
    <w:rPr>
      <w:rFonts w:ascii="Arial Black" w:hAnsi="Arial Black"/>
      <w:b/>
      <w:spacing w:val="120"/>
      <w:sz w:val="34"/>
    </w:rPr>
  </w:style>
  <w:style w:type="character" w:customStyle="1" w:styleId="Nadpis1Char">
    <w:name w:val="Nadpis 1 Char"/>
    <w:basedOn w:val="Standardnpsmoodstavce"/>
    <w:link w:val="Nadpis1"/>
    <w:rsid w:val="00AA1140"/>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link w:val="Nadpis2"/>
    <w:rsid w:val="00AA1140"/>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rsid w:val="00AA1140"/>
    <w:rPr>
      <w:rFonts w:asciiTheme="majorHAnsi" w:eastAsiaTheme="majorEastAsia" w:hAnsiTheme="majorHAnsi" w:cstheme="majorBidi"/>
      <w:color w:val="1F3763" w:themeColor="accent1" w:themeShade="7F"/>
      <w:sz w:val="24"/>
      <w:szCs w:val="24"/>
    </w:rPr>
  </w:style>
  <w:style w:type="paragraph" w:styleId="Obsah1">
    <w:name w:val="toc 1"/>
    <w:basedOn w:val="Normln"/>
    <w:next w:val="Normln"/>
    <w:autoRedefine/>
    <w:uiPriority w:val="39"/>
    <w:unhideWhenUsed/>
    <w:rsid w:val="00AA1140"/>
    <w:pPr>
      <w:spacing w:before="120" w:after="120"/>
    </w:pPr>
    <w:rPr>
      <w:rFonts w:cstheme="minorHAnsi"/>
      <w:b/>
      <w:bCs/>
      <w:caps/>
      <w:sz w:val="20"/>
      <w:szCs w:val="20"/>
    </w:rPr>
  </w:style>
  <w:style w:type="paragraph" w:styleId="Obsah2">
    <w:name w:val="toc 2"/>
    <w:basedOn w:val="Normln"/>
    <w:next w:val="Normln"/>
    <w:autoRedefine/>
    <w:uiPriority w:val="39"/>
    <w:unhideWhenUsed/>
    <w:rsid w:val="00AA1140"/>
    <w:pPr>
      <w:spacing w:after="0"/>
      <w:ind w:left="220"/>
    </w:pPr>
    <w:rPr>
      <w:rFonts w:cstheme="minorHAnsi"/>
      <w:smallCaps/>
      <w:sz w:val="20"/>
      <w:szCs w:val="20"/>
    </w:rPr>
  </w:style>
  <w:style w:type="paragraph" w:styleId="Obsah3">
    <w:name w:val="toc 3"/>
    <w:basedOn w:val="Normln"/>
    <w:next w:val="Normln"/>
    <w:autoRedefine/>
    <w:uiPriority w:val="39"/>
    <w:unhideWhenUsed/>
    <w:rsid w:val="00AA1140"/>
    <w:pPr>
      <w:spacing w:after="0"/>
      <w:ind w:left="440"/>
    </w:pPr>
    <w:rPr>
      <w:rFonts w:cstheme="minorHAnsi"/>
      <w:i/>
      <w:iCs/>
      <w:sz w:val="20"/>
      <w:szCs w:val="20"/>
    </w:rPr>
  </w:style>
  <w:style w:type="paragraph" w:styleId="Obsah4">
    <w:name w:val="toc 4"/>
    <w:basedOn w:val="Normln"/>
    <w:next w:val="Normln"/>
    <w:autoRedefine/>
    <w:uiPriority w:val="39"/>
    <w:unhideWhenUsed/>
    <w:rsid w:val="00AA1140"/>
    <w:pPr>
      <w:spacing w:after="0"/>
      <w:ind w:left="660"/>
    </w:pPr>
    <w:rPr>
      <w:rFonts w:cstheme="minorHAnsi"/>
      <w:sz w:val="18"/>
      <w:szCs w:val="18"/>
    </w:rPr>
  </w:style>
  <w:style w:type="paragraph" w:styleId="Obsah5">
    <w:name w:val="toc 5"/>
    <w:basedOn w:val="Normln"/>
    <w:next w:val="Normln"/>
    <w:autoRedefine/>
    <w:uiPriority w:val="39"/>
    <w:unhideWhenUsed/>
    <w:rsid w:val="00AA1140"/>
    <w:pPr>
      <w:spacing w:after="0"/>
      <w:ind w:left="880"/>
    </w:pPr>
    <w:rPr>
      <w:rFonts w:cstheme="minorHAnsi"/>
      <w:sz w:val="18"/>
      <w:szCs w:val="18"/>
    </w:rPr>
  </w:style>
  <w:style w:type="paragraph" w:styleId="Obsah6">
    <w:name w:val="toc 6"/>
    <w:basedOn w:val="Normln"/>
    <w:next w:val="Normln"/>
    <w:autoRedefine/>
    <w:uiPriority w:val="39"/>
    <w:unhideWhenUsed/>
    <w:rsid w:val="00AA1140"/>
    <w:pPr>
      <w:spacing w:after="0"/>
      <w:ind w:left="1100"/>
    </w:pPr>
    <w:rPr>
      <w:rFonts w:cstheme="minorHAnsi"/>
      <w:sz w:val="18"/>
      <w:szCs w:val="18"/>
    </w:rPr>
  </w:style>
  <w:style w:type="paragraph" w:styleId="Obsah7">
    <w:name w:val="toc 7"/>
    <w:basedOn w:val="Normln"/>
    <w:next w:val="Normln"/>
    <w:autoRedefine/>
    <w:uiPriority w:val="39"/>
    <w:unhideWhenUsed/>
    <w:rsid w:val="00AA1140"/>
    <w:pPr>
      <w:spacing w:after="0"/>
      <w:ind w:left="1320"/>
    </w:pPr>
    <w:rPr>
      <w:rFonts w:cstheme="minorHAnsi"/>
      <w:sz w:val="18"/>
      <w:szCs w:val="18"/>
    </w:rPr>
  </w:style>
  <w:style w:type="paragraph" w:styleId="Obsah8">
    <w:name w:val="toc 8"/>
    <w:basedOn w:val="Normln"/>
    <w:next w:val="Normln"/>
    <w:autoRedefine/>
    <w:uiPriority w:val="39"/>
    <w:unhideWhenUsed/>
    <w:rsid w:val="00AA1140"/>
    <w:pPr>
      <w:spacing w:after="0"/>
      <w:ind w:left="1540"/>
    </w:pPr>
    <w:rPr>
      <w:rFonts w:cstheme="minorHAnsi"/>
      <w:sz w:val="18"/>
      <w:szCs w:val="18"/>
    </w:rPr>
  </w:style>
  <w:style w:type="paragraph" w:styleId="Obsah9">
    <w:name w:val="toc 9"/>
    <w:basedOn w:val="Normln"/>
    <w:next w:val="Normln"/>
    <w:autoRedefine/>
    <w:uiPriority w:val="39"/>
    <w:unhideWhenUsed/>
    <w:rsid w:val="00AA1140"/>
    <w:pPr>
      <w:spacing w:after="0"/>
      <w:ind w:left="1760"/>
    </w:pPr>
    <w:rPr>
      <w:rFonts w:cstheme="minorHAnsi"/>
      <w:sz w:val="18"/>
      <w:szCs w:val="18"/>
    </w:rPr>
  </w:style>
  <w:style w:type="paragraph" w:customStyle="1" w:styleId="Zvrenet02">
    <w:name w:val="Závěrečný účet 02"/>
    <w:basedOn w:val="Normln"/>
    <w:next w:val="Normln"/>
    <w:qFormat/>
    <w:rsid w:val="00F549CB"/>
    <w:pPr>
      <w:keepNext/>
      <w:pBdr>
        <w:top w:val="single" w:sz="6" w:space="7" w:color="auto"/>
        <w:bottom w:val="single" w:sz="6" w:space="7" w:color="auto"/>
      </w:pBdr>
      <w:shd w:val="clear" w:color="auto" w:fill="D9D9D9" w:themeFill="background1" w:themeFillShade="D9"/>
      <w:spacing w:after="300" w:line="240" w:lineRule="auto"/>
      <w:jc w:val="both"/>
      <w:outlineLvl w:val="1"/>
    </w:pPr>
    <w:rPr>
      <w:rFonts w:ascii="Arial Black" w:hAnsi="Arial Black"/>
      <w:b/>
      <w:smallCaps/>
      <w:sz w:val="30"/>
    </w:rPr>
  </w:style>
  <w:style w:type="character" w:styleId="Hypertextovodkaz">
    <w:name w:val="Hyperlink"/>
    <w:basedOn w:val="Standardnpsmoodstavce"/>
    <w:uiPriority w:val="99"/>
    <w:unhideWhenUsed/>
    <w:rsid w:val="008341BB"/>
    <w:rPr>
      <w:color w:val="0563C1" w:themeColor="hyperlink"/>
      <w:u w:val="single"/>
    </w:rPr>
  </w:style>
  <w:style w:type="paragraph" w:customStyle="1" w:styleId="Zvrenet03">
    <w:name w:val="Závěrečný účet 03"/>
    <w:basedOn w:val="Normln"/>
    <w:next w:val="Normln"/>
    <w:qFormat/>
    <w:rsid w:val="00F549CB"/>
    <w:pPr>
      <w:keepNext/>
      <w:pBdr>
        <w:top w:val="single" w:sz="6" w:space="5" w:color="auto"/>
        <w:bottom w:val="single" w:sz="6" w:space="5" w:color="auto"/>
      </w:pBdr>
      <w:shd w:val="clear" w:color="auto" w:fill="F2F2F2" w:themeFill="background1" w:themeFillShade="F2"/>
      <w:spacing w:line="240" w:lineRule="auto"/>
      <w:jc w:val="both"/>
      <w:outlineLvl w:val="2"/>
    </w:pPr>
    <w:rPr>
      <w:rFonts w:ascii="Arial Black" w:hAnsi="Arial Black" w:cs="Courier New"/>
      <w:b/>
      <w:smallCaps/>
      <w:sz w:val="28"/>
    </w:rPr>
  </w:style>
  <w:style w:type="table" w:styleId="Mkatabulky">
    <w:name w:val="Table Grid"/>
    <w:basedOn w:val="Normlntabulka"/>
    <w:rsid w:val="00854E46"/>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unhideWhenUsed/>
    <w:rsid w:val="00ED5D71"/>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ED5D71"/>
    <w:rPr>
      <w:sz w:val="20"/>
      <w:szCs w:val="20"/>
    </w:rPr>
  </w:style>
  <w:style w:type="character" w:styleId="Znakapoznpodarou">
    <w:name w:val="footnote reference"/>
    <w:uiPriority w:val="99"/>
    <w:rsid w:val="00ED5D71"/>
    <w:rPr>
      <w:vertAlign w:val="superscript"/>
    </w:rPr>
  </w:style>
  <w:style w:type="paragraph" w:styleId="Zhlav">
    <w:name w:val="header"/>
    <w:basedOn w:val="Normln"/>
    <w:link w:val="ZhlavChar"/>
    <w:unhideWhenUsed/>
    <w:rsid w:val="006D1BAB"/>
    <w:pPr>
      <w:tabs>
        <w:tab w:val="center" w:pos="4536"/>
        <w:tab w:val="right" w:pos="9072"/>
      </w:tabs>
      <w:spacing w:after="0" w:line="240" w:lineRule="auto"/>
    </w:pPr>
  </w:style>
  <w:style w:type="character" w:customStyle="1" w:styleId="ZhlavChar">
    <w:name w:val="Záhlaví Char"/>
    <w:basedOn w:val="Standardnpsmoodstavce"/>
    <w:link w:val="Zhlav"/>
    <w:rsid w:val="006D1BAB"/>
  </w:style>
  <w:style w:type="paragraph" w:styleId="Zpat">
    <w:name w:val="footer"/>
    <w:basedOn w:val="Normln"/>
    <w:link w:val="ZpatChar"/>
    <w:uiPriority w:val="99"/>
    <w:unhideWhenUsed/>
    <w:rsid w:val="006D1BAB"/>
    <w:pPr>
      <w:tabs>
        <w:tab w:val="center" w:pos="4536"/>
        <w:tab w:val="right" w:pos="9072"/>
      </w:tabs>
      <w:spacing w:after="0" w:line="240" w:lineRule="auto"/>
    </w:pPr>
  </w:style>
  <w:style w:type="character" w:customStyle="1" w:styleId="ZpatChar">
    <w:name w:val="Zápatí Char"/>
    <w:basedOn w:val="Standardnpsmoodstavce"/>
    <w:link w:val="Zpat"/>
    <w:uiPriority w:val="99"/>
    <w:rsid w:val="006D1BAB"/>
  </w:style>
  <w:style w:type="character" w:styleId="Nevyeenzmnka">
    <w:name w:val="Unresolved Mention"/>
    <w:basedOn w:val="Standardnpsmoodstavce"/>
    <w:uiPriority w:val="99"/>
    <w:semiHidden/>
    <w:unhideWhenUsed/>
    <w:rsid w:val="005247E3"/>
    <w:rPr>
      <w:color w:val="605E5C"/>
      <w:shd w:val="clear" w:color="auto" w:fill="E1DFDD"/>
    </w:rPr>
  </w:style>
  <w:style w:type="character" w:customStyle="1" w:styleId="Nadpis4Char">
    <w:name w:val="Nadpis 4 Char"/>
    <w:basedOn w:val="Standardnpsmoodstavce"/>
    <w:link w:val="Nadpis4"/>
    <w:rsid w:val="00AF4013"/>
    <w:rPr>
      <w:rFonts w:ascii="Times New Roman" w:eastAsia="Times New Roman" w:hAnsi="Times New Roman" w:cs="Times New Roman"/>
      <w:b/>
      <w:sz w:val="24"/>
      <w:szCs w:val="20"/>
      <w:lang w:eastAsia="cs-CZ"/>
    </w:rPr>
  </w:style>
  <w:style w:type="character" w:customStyle="1" w:styleId="Nadpis5Char">
    <w:name w:val="Nadpis 5 Char"/>
    <w:basedOn w:val="Standardnpsmoodstavce"/>
    <w:link w:val="Nadpis5"/>
    <w:rsid w:val="00AF4013"/>
    <w:rPr>
      <w:rFonts w:ascii="Times New Roman" w:eastAsia="Times New Roman" w:hAnsi="Times New Roman" w:cs="Times New Roman"/>
      <w:b/>
      <w:caps/>
      <w:sz w:val="24"/>
      <w:szCs w:val="20"/>
      <w:lang w:eastAsia="cs-CZ"/>
    </w:rPr>
  </w:style>
  <w:style w:type="character" w:customStyle="1" w:styleId="Nadpis9Char">
    <w:name w:val="Nadpis 9 Char"/>
    <w:basedOn w:val="Standardnpsmoodstavce"/>
    <w:link w:val="Nadpis9"/>
    <w:rsid w:val="00AF4013"/>
    <w:rPr>
      <w:rFonts w:ascii="Times New Roman" w:eastAsia="Times New Roman" w:hAnsi="Times New Roman" w:cs="Times New Roman"/>
      <w:b/>
      <w:caps/>
      <w:sz w:val="24"/>
      <w:szCs w:val="20"/>
      <w:lang w:eastAsia="cs-CZ"/>
    </w:rPr>
  </w:style>
  <w:style w:type="numbering" w:customStyle="1" w:styleId="Bezseznamu1">
    <w:name w:val="Bez seznamu1"/>
    <w:next w:val="Bezseznamu"/>
    <w:uiPriority w:val="99"/>
    <w:semiHidden/>
    <w:unhideWhenUsed/>
    <w:rsid w:val="00AF4013"/>
  </w:style>
  <w:style w:type="paragraph" w:customStyle="1" w:styleId="mmo">
    <w:name w:val="_mmo"/>
    <w:rsid w:val="00AF4013"/>
    <w:pPr>
      <w:spacing w:after="0" w:line="240" w:lineRule="auto"/>
    </w:pPr>
    <w:rPr>
      <w:rFonts w:ascii="Courier New" w:eastAsia="Times New Roman" w:hAnsi="Courier New" w:cs="Times New Roman"/>
      <w:sz w:val="24"/>
      <w:szCs w:val="20"/>
      <w:lang w:eastAsia="cs-CZ"/>
    </w:rPr>
  </w:style>
  <w:style w:type="paragraph" w:customStyle="1" w:styleId="mmonadpis">
    <w:name w:val="_mmo_nadpis"/>
    <w:rsid w:val="00AF4013"/>
    <w:pPr>
      <w:spacing w:after="0" w:line="360" w:lineRule="auto"/>
      <w:ind w:right="142"/>
      <w:jc w:val="center"/>
    </w:pPr>
    <w:rPr>
      <w:rFonts w:ascii="Courier New" w:eastAsia="Times New Roman" w:hAnsi="Courier New" w:cs="Times New Roman"/>
      <w:sz w:val="24"/>
      <w:szCs w:val="20"/>
      <w:lang w:eastAsia="cs-CZ"/>
    </w:rPr>
  </w:style>
  <w:style w:type="paragraph" w:customStyle="1" w:styleId="mmotabulka">
    <w:name w:val="_mmo_tabulka"/>
    <w:basedOn w:val="Normln"/>
    <w:rsid w:val="00AF4013"/>
    <w:pPr>
      <w:tabs>
        <w:tab w:val="left" w:pos="2835"/>
        <w:tab w:val="left" w:pos="4678"/>
        <w:tab w:val="left" w:pos="7513"/>
      </w:tabs>
      <w:overflowPunct w:val="0"/>
      <w:autoSpaceDE w:val="0"/>
      <w:autoSpaceDN w:val="0"/>
      <w:adjustRightInd w:val="0"/>
      <w:spacing w:after="0" w:line="360" w:lineRule="auto"/>
      <w:ind w:left="709" w:right="144" w:hanging="720"/>
      <w:jc w:val="both"/>
      <w:textAlignment w:val="baseline"/>
    </w:pPr>
    <w:rPr>
      <w:rFonts w:ascii="Courier New" w:eastAsia="Times New Roman" w:hAnsi="Courier New" w:cs="Times New Roman"/>
      <w:sz w:val="24"/>
      <w:szCs w:val="20"/>
      <w:lang w:eastAsia="cs-CZ"/>
    </w:rPr>
  </w:style>
  <w:style w:type="paragraph" w:customStyle="1" w:styleId="mmoradkovani">
    <w:name w:val="_mmo_radkovani"/>
    <w:basedOn w:val="mmo"/>
    <w:rsid w:val="00AF4013"/>
    <w:pPr>
      <w:spacing w:line="360" w:lineRule="auto"/>
    </w:pPr>
  </w:style>
  <w:style w:type="paragraph" w:customStyle="1" w:styleId="mmovpravo">
    <w:name w:val="_mmo_vpravo"/>
    <w:rsid w:val="00AF4013"/>
    <w:pPr>
      <w:spacing w:after="0" w:line="360" w:lineRule="auto"/>
      <w:ind w:right="992"/>
      <w:jc w:val="right"/>
    </w:pPr>
    <w:rPr>
      <w:rFonts w:ascii="Courier New" w:eastAsia="Times New Roman" w:hAnsi="Courier New" w:cs="Times New Roman"/>
      <w:sz w:val="24"/>
      <w:szCs w:val="20"/>
      <w:lang w:eastAsia="cs-CZ"/>
    </w:rPr>
  </w:style>
  <w:style w:type="paragraph" w:customStyle="1" w:styleId="mmovec">
    <w:name w:val="_mmo_vec"/>
    <w:next w:val="mmoradkovani"/>
    <w:rsid w:val="00AF4013"/>
    <w:pPr>
      <w:spacing w:after="0" w:line="360" w:lineRule="auto"/>
      <w:ind w:left="709" w:hanging="709"/>
      <w:jc w:val="both"/>
    </w:pPr>
    <w:rPr>
      <w:rFonts w:ascii="Courier New" w:eastAsia="Times New Roman" w:hAnsi="Courier New" w:cs="Times New Roman"/>
      <w:sz w:val="24"/>
      <w:szCs w:val="20"/>
      <w:lang w:eastAsia="cs-CZ"/>
    </w:rPr>
  </w:style>
  <w:style w:type="paragraph" w:customStyle="1" w:styleId="mmozaver">
    <w:name w:val="_mmo_zaver"/>
    <w:next w:val="mmozaver1"/>
    <w:rsid w:val="00AF4013"/>
    <w:pPr>
      <w:spacing w:after="0" w:line="360" w:lineRule="auto"/>
      <w:ind w:left="1701" w:right="142" w:hanging="1701"/>
      <w:jc w:val="both"/>
    </w:pPr>
    <w:rPr>
      <w:rFonts w:ascii="Courier New" w:eastAsia="Times New Roman" w:hAnsi="Courier New" w:cs="Times New Roman"/>
      <w:sz w:val="24"/>
      <w:szCs w:val="20"/>
      <w:lang w:eastAsia="cs-CZ"/>
    </w:rPr>
  </w:style>
  <w:style w:type="paragraph" w:customStyle="1" w:styleId="mmozaver1">
    <w:name w:val="_mmo_zaver1"/>
    <w:rsid w:val="00AF4013"/>
    <w:pPr>
      <w:spacing w:after="0" w:line="360" w:lineRule="auto"/>
      <w:ind w:left="1701"/>
      <w:jc w:val="both"/>
    </w:pPr>
    <w:rPr>
      <w:rFonts w:ascii="Courier New" w:eastAsia="Times New Roman" w:hAnsi="Courier New" w:cs="Times New Roman"/>
      <w:sz w:val="24"/>
      <w:szCs w:val="20"/>
      <w:lang w:eastAsia="cs-CZ"/>
    </w:rPr>
  </w:style>
  <w:style w:type="paragraph" w:customStyle="1" w:styleId="mmocislovani">
    <w:name w:val="_mmo_cislovani"/>
    <w:rsid w:val="00AF4013"/>
    <w:pPr>
      <w:spacing w:after="0" w:line="360" w:lineRule="auto"/>
      <w:ind w:left="425" w:right="142" w:hanging="425"/>
      <w:jc w:val="both"/>
    </w:pPr>
    <w:rPr>
      <w:rFonts w:ascii="Courier New" w:eastAsia="Times New Roman" w:hAnsi="Courier New" w:cs="Times New Roman"/>
      <w:spacing w:val="140"/>
      <w:kern w:val="24"/>
      <w:sz w:val="24"/>
      <w:szCs w:val="20"/>
      <w:lang w:eastAsia="cs-CZ"/>
    </w:rPr>
  </w:style>
  <w:style w:type="paragraph" w:customStyle="1" w:styleId="mmotext">
    <w:name w:val="_mmo_text"/>
    <w:rsid w:val="00AF4013"/>
    <w:pPr>
      <w:spacing w:after="0" w:line="360" w:lineRule="auto"/>
      <w:ind w:left="425"/>
      <w:jc w:val="both"/>
    </w:pPr>
    <w:rPr>
      <w:rFonts w:ascii="Courier New" w:eastAsia="Times New Roman" w:hAnsi="Courier New" w:cs="Times New Roman"/>
      <w:sz w:val="24"/>
      <w:szCs w:val="20"/>
      <w:lang w:eastAsia="cs-CZ"/>
    </w:rPr>
  </w:style>
  <w:style w:type="paragraph" w:customStyle="1" w:styleId="mmozprava">
    <w:name w:val="_mmo_zprava"/>
    <w:next w:val="mmoradkovani"/>
    <w:rsid w:val="00AF4013"/>
    <w:pPr>
      <w:pageBreakBefore/>
      <w:spacing w:after="0" w:line="360" w:lineRule="auto"/>
      <w:ind w:right="142"/>
      <w:jc w:val="both"/>
    </w:pPr>
    <w:rPr>
      <w:rFonts w:ascii="Courier New" w:eastAsia="Times New Roman" w:hAnsi="Courier New" w:cs="Times New Roman"/>
      <w:b/>
      <w:sz w:val="36"/>
      <w:szCs w:val="20"/>
      <w:lang w:eastAsia="cs-CZ"/>
    </w:rPr>
  </w:style>
  <w:style w:type="paragraph" w:styleId="Prosttext">
    <w:name w:val="Plain Text"/>
    <w:basedOn w:val="Normln"/>
    <w:link w:val="ProsttextChar"/>
    <w:rsid w:val="00AF4013"/>
    <w:pPr>
      <w:spacing w:after="0" w:line="240" w:lineRule="auto"/>
    </w:pPr>
    <w:rPr>
      <w:rFonts w:ascii="Courier New" w:eastAsia="Times New Roman" w:hAnsi="Courier New" w:cs="Courier New"/>
      <w:sz w:val="20"/>
      <w:szCs w:val="20"/>
      <w:lang w:eastAsia="cs-CZ"/>
    </w:rPr>
  </w:style>
  <w:style w:type="character" w:customStyle="1" w:styleId="ProsttextChar">
    <w:name w:val="Prostý text Char"/>
    <w:basedOn w:val="Standardnpsmoodstavce"/>
    <w:link w:val="Prosttext"/>
    <w:rsid w:val="00AF4013"/>
    <w:rPr>
      <w:rFonts w:ascii="Courier New" w:eastAsia="Times New Roman" w:hAnsi="Courier New" w:cs="Courier New"/>
      <w:sz w:val="20"/>
      <w:szCs w:val="20"/>
      <w:lang w:eastAsia="cs-CZ"/>
    </w:rPr>
  </w:style>
  <w:style w:type="paragraph" w:styleId="Zkladntext">
    <w:name w:val="Body Text"/>
    <w:basedOn w:val="Normln"/>
    <w:link w:val="ZkladntextChar"/>
    <w:rsid w:val="00AF40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Courier New" w:eastAsia="Times New Roman" w:hAnsi="Courier New" w:cs="Courier New"/>
      <w:sz w:val="24"/>
      <w:szCs w:val="24"/>
      <w:lang w:eastAsia="cs-CZ"/>
    </w:rPr>
  </w:style>
  <w:style w:type="character" w:customStyle="1" w:styleId="ZkladntextChar">
    <w:name w:val="Základní text Char"/>
    <w:basedOn w:val="Standardnpsmoodstavce"/>
    <w:link w:val="Zkladntext"/>
    <w:rsid w:val="00AF4013"/>
    <w:rPr>
      <w:rFonts w:ascii="Courier New" w:eastAsia="Times New Roman" w:hAnsi="Courier New" w:cs="Courier New"/>
      <w:sz w:val="24"/>
      <w:szCs w:val="24"/>
      <w:lang w:eastAsia="cs-CZ"/>
    </w:rPr>
  </w:style>
  <w:style w:type="paragraph" w:styleId="Zkladntextodsazen">
    <w:name w:val="Body Text Indent"/>
    <w:basedOn w:val="Normln"/>
    <w:link w:val="ZkladntextodsazenChar"/>
    <w:rsid w:val="00AF4013"/>
    <w:pPr>
      <w:overflowPunct w:val="0"/>
      <w:autoSpaceDE w:val="0"/>
      <w:autoSpaceDN w:val="0"/>
      <w:adjustRightInd w:val="0"/>
      <w:spacing w:after="0" w:line="360" w:lineRule="auto"/>
      <w:ind w:right="144" w:firstLine="425"/>
      <w:jc w:val="both"/>
      <w:textAlignment w:val="baseline"/>
    </w:pPr>
    <w:rPr>
      <w:rFonts w:ascii="Courier New" w:eastAsia="Times New Roman" w:hAnsi="Courier New" w:cs="Times New Roman"/>
      <w:bCs/>
      <w:sz w:val="24"/>
      <w:szCs w:val="20"/>
      <w:lang w:eastAsia="cs-CZ"/>
    </w:rPr>
  </w:style>
  <w:style w:type="character" w:customStyle="1" w:styleId="ZkladntextodsazenChar">
    <w:name w:val="Základní text odsazený Char"/>
    <w:basedOn w:val="Standardnpsmoodstavce"/>
    <w:link w:val="Zkladntextodsazen"/>
    <w:rsid w:val="00AF4013"/>
    <w:rPr>
      <w:rFonts w:ascii="Courier New" w:eastAsia="Times New Roman" w:hAnsi="Courier New" w:cs="Times New Roman"/>
      <w:bCs/>
      <w:sz w:val="24"/>
      <w:szCs w:val="20"/>
      <w:lang w:eastAsia="cs-CZ"/>
    </w:rPr>
  </w:style>
  <w:style w:type="paragraph" w:customStyle="1" w:styleId="font5">
    <w:name w:val="font5"/>
    <w:basedOn w:val="Normln"/>
    <w:rsid w:val="00AF4013"/>
    <w:pPr>
      <w:spacing w:before="100" w:beforeAutospacing="1" w:after="100" w:afterAutospacing="1" w:line="240" w:lineRule="auto"/>
    </w:pPr>
    <w:rPr>
      <w:rFonts w:ascii="Arial" w:eastAsia="Arial Unicode MS" w:hAnsi="Arial" w:cs="Arial"/>
      <w:sz w:val="20"/>
      <w:szCs w:val="20"/>
      <w:lang w:eastAsia="cs-CZ"/>
    </w:rPr>
  </w:style>
  <w:style w:type="paragraph" w:customStyle="1" w:styleId="xl22">
    <w:name w:val="xl22"/>
    <w:basedOn w:val="Normln"/>
    <w:rsid w:val="00AF4013"/>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cs-CZ"/>
    </w:rPr>
  </w:style>
  <w:style w:type="paragraph" w:customStyle="1" w:styleId="xl23">
    <w:name w:val="xl23"/>
    <w:basedOn w:val="Normln"/>
    <w:rsid w:val="00AF40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cs-CZ"/>
    </w:rPr>
  </w:style>
  <w:style w:type="paragraph" w:customStyle="1" w:styleId="xl24">
    <w:name w:val="xl24"/>
    <w:basedOn w:val="Normln"/>
    <w:rsid w:val="00AF40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cs-CZ"/>
    </w:rPr>
  </w:style>
  <w:style w:type="paragraph" w:customStyle="1" w:styleId="xl25">
    <w:name w:val="xl25"/>
    <w:basedOn w:val="Normln"/>
    <w:rsid w:val="00AF4013"/>
    <w:pPr>
      <w:spacing w:before="100" w:beforeAutospacing="1" w:after="100" w:afterAutospacing="1" w:line="240" w:lineRule="auto"/>
      <w:jc w:val="right"/>
    </w:pPr>
    <w:rPr>
      <w:rFonts w:ascii="Arial Unicode MS" w:eastAsia="Arial Unicode MS" w:hAnsi="Arial Unicode MS" w:cs="Arial Unicode MS"/>
      <w:sz w:val="24"/>
      <w:szCs w:val="24"/>
      <w:lang w:eastAsia="cs-CZ"/>
    </w:rPr>
  </w:style>
  <w:style w:type="paragraph" w:customStyle="1" w:styleId="xl26">
    <w:name w:val="xl26"/>
    <w:basedOn w:val="Normln"/>
    <w:rsid w:val="00AF4013"/>
    <w:pPr>
      <w:pBdr>
        <w:left w:val="single" w:sz="4" w:space="0" w:color="auto"/>
        <w:bottom w:val="single" w:sz="4" w:space="0" w:color="auto"/>
        <w:right w:val="single" w:sz="8" w:space="0" w:color="auto"/>
      </w:pBdr>
      <w:spacing w:before="100" w:beforeAutospacing="1" w:after="100" w:afterAutospacing="1" w:line="240" w:lineRule="auto"/>
    </w:pPr>
    <w:rPr>
      <w:rFonts w:ascii="Arial" w:eastAsia="Arial Unicode MS" w:hAnsi="Arial" w:cs="Arial"/>
      <w:sz w:val="24"/>
      <w:szCs w:val="24"/>
      <w:lang w:eastAsia="cs-CZ"/>
    </w:rPr>
  </w:style>
  <w:style w:type="paragraph" w:customStyle="1" w:styleId="xl27">
    <w:name w:val="xl27"/>
    <w:basedOn w:val="Normln"/>
    <w:rsid w:val="00AF401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Arial Unicode MS" w:hAnsi="Arial" w:cs="Arial"/>
      <w:sz w:val="24"/>
      <w:szCs w:val="24"/>
      <w:lang w:eastAsia="cs-CZ"/>
    </w:rPr>
  </w:style>
  <w:style w:type="paragraph" w:customStyle="1" w:styleId="xl28">
    <w:name w:val="xl28"/>
    <w:basedOn w:val="Normln"/>
    <w:rsid w:val="00AF4013"/>
    <w:pPr>
      <w:pBdr>
        <w:top w:val="single" w:sz="8" w:space="0" w:color="auto"/>
        <w:left w:val="single" w:sz="4" w:space="0" w:color="auto"/>
        <w:bottom w:val="single" w:sz="8" w:space="0" w:color="auto"/>
        <w:right w:val="single" w:sz="4" w:space="0" w:color="auto"/>
      </w:pBdr>
      <w:shd w:val="clear" w:color="auto" w:fill="99CCFF"/>
      <w:spacing w:before="100" w:beforeAutospacing="1" w:after="100" w:afterAutospacing="1" w:line="240" w:lineRule="auto"/>
      <w:jc w:val="center"/>
      <w:textAlignment w:val="center"/>
    </w:pPr>
    <w:rPr>
      <w:rFonts w:ascii="Verdana" w:eastAsia="Arial Unicode MS" w:hAnsi="Verdana" w:cs="Arial Unicode MS"/>
      <w:b/>
      <w:bCs/>
      <w:sz w:val="24"/>
      <w:szCs w:val="24"/>
      <w:lang w:eastAsia="cs-CZ"/>
    </w:rPr>
  </w:style>
  <w:style w:type="paragraph" w:customStyle="1" w:styleId="xl29">
    <w:name w:val="xl29"/>
    <w:basedOn w:val="Normln"/>
    <w:rsid w:val="00AF4013"/>
    <w:pPr>
      <w:pBdr>
        <w:top w:val="single" w:sz="8" w:space="0" w:color="auto"/>
        <w:left w:val="single" w:sz="4" w:space="0" w:color="auto"/>
        <w:bottom w:val="single" w:sz="8" w:space="0" w:color="auto"/>
        <w:right w:val="single" w:sz="8" w:space="0" w:color="auto"/>
      </w:pBdr>
      <w:shd w:val="clear" w:color="auto" w:fill="99CCFF"/>
      <w:spacing w:before="100" w:beforeAutospacing="1" w:after="100" w:afterAutospacing="1" w:line="240" w:lineRule="auto"/>
      <w:jc w:val="center"/>
      <w:textAlignment w:val="center"/>
    </w:pPr>
    <w:rPr>
      <w:rFonts w:ascii="Verdana" w:eastAsia="Arial Unicode MS" w:hAnsi="Verdana" w:cs="Arial Unicode MS"/>
      <w:b/>
      <w:bCs/>
      <w:sz w:val="24"/>
      <w:szCs w:val="24"/>
      <w:lang w:eastAsia="cs-CZ"/>
    </w:rPr>
  </w:style>
  <w:style w:type="paragraph" w:customStyle="1" w:styleId="xl30">
    <w:name w:val="xl30"/>
    <w:basedOn w:val="Normln"/>
    <w:rsid w:val="00AF4013"/>
    <w:pPr>
      <w:pBdr>
        <w:left w:val="single" w:sz="8" w:space="0" w:color="auto"/>
        <w:bottom w:val="single" w:sz="4" w:space="0" w:color="auto"/>
        <w:right w:val="single" w:sz="4" w:space="0" w:color="auto"/>
      </w:pBdr>
      <w:shd w:val="clear" w:color="auto" w:fill="99CCFF"/>
      <w:spacing w:before="100" w:beforeAutospacing="1" w:after="100" w:afterAutospacing="1" w:line="240" w:lineRule="auto"/>
      <w:jc w:val="center"/>
    </w:pPr>
    <w:rPr>
      <w:rFonts w:ascii="Verdana" w:eastAsia="Arial Unicode MS" w:hAnsi="Verdana" w:cs="Arial Unicode MS"/>
      <w:b/>
      <w:bCs/>
      <w:sz w:val="24"/>
      <w:szCs w:val="24"/>
      <w:lang w:eastAsia="cs-CZ"/>
    </w:rPr>
  </w:style>
  <w:style w:type="paragraph" w:customStyle="1" w:styleId="xl31">
    <w:name w:val="xl31"/>
    <w:basedOn w:val="Normln"/>
    <w:rsid w:val="00AF4013"/>
    <w:pPr>
      <w:pBdr>
        <w:left w:val="single" w:sz="4" w:space="0" w:color="auto"/>
        <w:bottom w:val="single" w:sz="4"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cs-CZ"/>
    </w:rPr>
  </w:style>
  <w:style w:type="paragraph" w:customStyle="1" w:styleId="xl32">
    <w:name w:val="xl32"/>
    <w:basedOn w:val="Normln"/>
    <w:rsid w:val="00AF4013"/>
    <w:pPr>
      <w:pBdr>
        <w:top w:val="single" w:sz="4" w:space="0" w:color="auto"/>
        <w:left w:val="single" w:sz="8" w:space="0" w:color="auto"/>
        <w:bottom w:val="single" w:sz="4" w:space="0" w:color="auto"/>
        <w:right w:val="single" w:sz="4" w:space="0" w:color="auto"/>
      </w:pBdr>
      <w:shd w:val="clear" w:color="auto" w:fill="99CCFF"/>
      <w:spacing w:before="100" w:beforeAutospacing="1" w:after="100" w:afterAutospacing="1" w:line="240" w:lineRule="auto"/>
      <w:jc w:val="center"/>
    </w:pPr>
    <w:rPr>
      <w:rFonts w:ascii="Verdana" w:eastAsia="Arial Unicode MS" w:hAnsi="Verdana" w:cs="Arial Unicode MS"/>
      <w:b/>
      <w:bCs/>
      <w:sz w:val="24"/>
      <w:szCs w:val="24"/>
      <w:lang w:eastAsia="cs-CZ"/>
    </w:rPr>
  </w:style>
  <w:style w:type="paragraph" w:customStyle="1" w:styleId="xl33">
    <w:name w:val="xl33"/>
    <w:basedOn w:val="Normln"/>
    <w:rsid w:val="00AF401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cs-CZ"/>
    </w:rPr>
  </w:style>
  <w:style w:type="paragraph" w:customStyle="1" w:styleId="xl34">
    <w:name w:val="xl34"/>
    <w:basedOn w:val="Normln"/>
    <w:rsid w:val="00AF4013"/>
    <w:pPr>
      <w:pBdr>
        <w:top w:val="single" w:sz="4" w:space="0" w:color="auto"/>
        <w:left w:val="single" w:sz="8" w:space="0" w:color="auto"/>
        <w:bottom w:val="single" w:sz="4" w:space="0" w:color="auto"/>
        <w:right w:val="single" w:sz="4" w:space="0" w:color="auto"/>
      </w:pBdr>
      <w:shd w:val="clear" w:color="auto" w:fill="99CCFF"/>
      <w:spacing w:before="100" w:beforeAutospacing="1" w:after="100" w:afterAutospacing="1" w:line="240" w:lineRule="auto"/>
      <w:jc w:val="center"/>
    </w:pPr>
    <w:rPr>
      <w:rFonts w:ascii="Verdana" w:eastAsia="Arial Unicode MS" w:hAnsi="Verdana" w:cs="Arial Unicode MS"/>
      <w:b/>
      <w:bCs/>
      <w:sz w:val="24"/>
      <w:szCs w:val="24"/>
      <w:lang w:eastAsia="cs-CZ"/>
    </w:rPr>
  </w:style>
  <w:style w:type="paragraph" w:customStyle="1" w:styleId="xl35">
    <w:name w:val="xl35"/>
    <w:basedOn w:val="Normln"/>
    <w:rsid w:val="00AF401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Arial Unicode MS" w:hAnsi="Arial" w:cs="Arial"/>
      <w:sz w:val="24"/>
      <w:szCs w:val="24"/>
      <w:lang w:eastAsia="cs-CZ"/>
    </w:rPr>
  </w:style>
  <w:style w:type="paragraph" w:customStyle="1" w:styleId="xl36">
    <w:name w:val="xl36"/>
    <w:basedOn w:val="Normln"/>
    <w:rsid w:val="00AF401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cs-CZ"/>
    </w:rPr>
  </w:style>
  <w:style w:type="paragraph" w:customStyle="1" w:styleId="xl37">
    <w:name w:val="xl37"/>
    <w:basedOn w:val="Normln"/>
    <w:rsid w:val="00AF4013"/>
    <w:pPr>
      <w:pBdr>
        <w:top w:val="single" w:sz="8" w:space="0" w:color="auto"/>
        <w:left w:val="single" w:sz="8" w:space="0" w:color="auto"/>
        <w:bottom w:val="single" w:sz="8" w:space="0" w:color="auto"/>
      </w:pBdr>
      <w:shd w:val="clear" w:color="auto" w:fill="99CCFF"/>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cs-CZ"/>
    </w:rPr>
  </w:style>
  <w:style w:type="paragraph" w:customStyle="1" w:styleId="xl38">
    <w:name w:val="xl38"/>
    <w:basedOn w:val="Normln"/>
    <w:rsid w:val="00AF4013"/>
    <w:pPr>
      <w:pBdr>
        <w:top w:val="single" w:sz="8" w:space="0" w:color="auto"/>
        <w:bottom w:val="single" w:sz="8" w:space="0" w:color="auto"/>
        <w:right w:val="single" w:sz="8" w:space="0" w:color="auto"/>
      </w:pBdr>
      <w:shd w:val="clear" w:color="auto" w:fill="99CCFF"/>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cs-CZ"/>
    </w:rPr>
  </w:style>
  <w:style w:type="paragraph" w:styleId="Seznamsodrkami">
    <w:name w:val="List Bullet"/>
    <w:basedOn w:val="Normln"/>
    <w:rsid w:val="00AF4013"/>
    <w:pPr>
      <w:numPr>
        <w:numId w:val="4"/>
      </w:numPr>
      <w:overflowPunct w:val="0"/>
      <w:autoSpaceDE w:val="0"/>
      <w:autoSpaceDN w:val="0"/>
      <w:adjustRightInd w:val="0"/>
      <w:spacing w:after="0" w:line="240" w:lineRule="auto"/>
      <w:textAlignment w:val="baseline"/>
    </w:pPr>
    <w:rPr>
      <w:rFonts w:ascii="Courier New" w:eastAsia="Times New Roman" w:hAnsi="Courier New" w:cs="Times New Roman"/>
      <w:sz w:val="24"/>
      <w:szCs w:val="20"/>
      <w:lang w:eastAsia="cs-CZ"/>
    </w:rPr>
  </w:style>
  <w:style w:type="paragraph" w:customStyle="1" w:styleId="mmotext0">
    <w:name w:val="mmotext"/>
    <w:basedOn w:val="Normln"/>
    <w:rsid w:val="00AF4013"/>
    <w:pPr>
      <w:spacing w:after="0" w:line="360" w:lineRule="auto"/>
      <w:ind w:left="425"/>
      <w:jc w:val="both"/>
    </w:pPr>
    <w:rPr>
      <w:rFonts w:ascii="Courier New" w:eastAsia="Times New Roman" w:hAnsi="Courier New" w:cs="Courier New"/>
      <w:sz w:val="24"/>
      <w:szCs w:val="24"/>
      <w:lang w:eastAsia="cs-CZ"/>
    </w:rPr>
  </w:style>
  <w:style w:type="paragraph" w:customStyle="1" w:styleId="Nadpis03">
    <w:name w:val="Nadpis03"/>
    <w:rsid w:val="00AF4013"/>
    <w:pPr>
      <w:spacing w:after="120" w:line="240" w:lineRule="auto"/>
    </w:pPr>
    <w:rPr>
      <w:rFonts w:ascii="Times New Roman" w:eastAsia="MS Mincho" w:hAnsi="Times New Roman" w:cs="Times New Roman"/>
      <w:b/>
      <w:bCs/>
      <w:sz w:val="26"/>
      <w:szCs w:val="26"/>
      <w:u w:val="single"/>
      <w:lang w:eastAsia="cs-CZ"/>
    </w:rPr>
  </w:style>
  <w:style w:type="paragraph" w:styleId="Rozloendokumentu">
    <w:name w:val="Document Map"/>
    <w:basedOn w:val="Normln"/>
    <w:link w:val="RozloendokumentuChar"/>
    <w:semiHidden/>
    <w:rsid w:val="00AF4013"/>
    <w:pPr>
      <w:shd w:val="clear" w:color="auto" w:fill="000080"/>
      <w:overflowPunct w:val="0"/>
      <w:autoSpaceDE w:val="0"/>
      <w:autoSpaceDN w:val="0"/>
      <w:adjustRightInd w:val="0"/>
      <w:spacing w:after="0" w:line="240" w:lineRule="auto"/>
      <w:textAlignment w:val="baseline"/>
    </w:pPr>
    <w:rPr>
      <w:rFonts w:ascii="Tahoma" w:eastAsia="Times New Roman" w:hAnsi="Tahoma" w:cs="Tahoma"/>
      <w:sz w:val="20"/>
      <w:szCs w:val="20"/>
      <w:lang w:eastAsia="cs-CZ"/>
    </w:rPr>
  </w:style>
  <w:style w:type="character" w:customStyle="1" w:styleId="RozloendokumentuChar">
    <w:name w:val="Rozložení dokumentu Char"/>
    <w:basedOn w:val="Standardnpsmoodstavce"/>
    <w:link w:val="Rozloendokumentu"/>
    <w:semiHidden/>
    <w:rsid w:val="00AF4013"/>
    <w:rPr>
      <w:rFonts w:ascii="Tahoma" w:eastAsia="Times New Roman" w:hAnsi="Tahoma" w:cs="Tahoma"/>
      <w:sz w:val="20"/>
      <w:szCs w:val="20"/>
      <w:shd w:val="clear" w:color="auto" w:fill="000080"/>
      <w:lang w:eastAsia="cs-CZ"/>
    </w:rPr>
  </w:style>
  <w:style w:type="paragraph" w:styleId="Zkladntextodsazen3">
    <w:name w:val="Body Text Indent 3"/>
    <w:basedOn w:val="Normln"/>
    <w:link w:val="Zkladntextodsazen3Char"/>
    <w:rsid w:val="00AF4013"/>
    <w:pPr>
      <w:spacing w:after="120" w:line="240" w:lineRule="auto"/>
      <w:ind w:left="283"/>
    </w:pPr>
    <w:rPr>
      <w:rFonts w:ascii="Times New Roman" w:eastAsia="Times New Roman" w:hAnsi="Times New Roman" w:cs="Times New Roman"/>
      <w:sz w:val="16"/>
      <w:szCs w:val="16"/>
      <w:lang w:eastAsia="cs-CZ"/>
    </w:rPr>
  </w:style>
  <w:style w:type="character" w:customStyle="1" w:styleId="Zkladntextodsazen3Char">
    <w:name w:val="Základní text odsazený 3 Char"/>
    <w:basedOn w:val="Standardnpsmoodstavce"/>
    <w:link w:val="Zkladntextodsazen3"/>
    <w:rsid w:val="00AF4013"/>
    <w:rPr>
      <w:rFonts w:ascii="Times New Roman" w:eastAsia="Times New Roman" w:hAnsi="Times New Roman" w:cs="Times New Roman"/>
      <w:sz w:val="16"/>
      <w:szCs w:val="16"/>
      <w:lang w:eastAsia="cs-CZ"/>
    </w:rPr>
  </w:style>
  <w:style w:type="paragraph" w:customStyle="1" w:styleId="mmotextdkovnjednoduch">
    <w:name w:val="_mmo_text + Řádkování:  jednoduché"/>
    <w:basedOn w:val="Normln"/>
    <w:link w:val="mmotextdkovnjednoduchChar"/>
    <w:rsid w:val="00AF4013"/>
    <w:pPr>
      <w:spacing w:after="0" w:line="240" w:lineRule="auto"/>
    </w:pPr>
    <w:rPr>
      <w:rFonts w:ascii="Times New Roman" w:eastAsia="Times New Roman" w:hAnsi="Times New Roman" w:cs="Times New Roman"/>
      <w:sz w:val="24"/>
      <w:szCs w:val="24"/>
      <w:lang w:eastAsia="cs-CZ"/>
    </w:rPr>
  </w:style>
  <w:style w:type="character" w:customStyle="1" w:styleId="mmotextdkovnjednoduchChar">
    <w:name w:val="_mmo_text + Řádkování:  jednoduché Char"/>
    <w:basedOn w:val="Standardnpsmoodstavce"/>
    <w:link w:val="mmotextdkovnjednoduch"/>
    <w:rsid w:val="00AF4013"/>
    <w:rPr>
      <w:rFonts w:ascii="Times New Roman" w:eastAsia="Times New Roman" w:hAnsi="Times New Roman" w:cs="Times New Roman"/>
      <w:sz w:val="24"/>
      <w:szCs w:val="24"/>
      <w:lang w:eastAsia="cs-CZ"/>
    </w:rPr>
  </w:style>
  <w:style w:type="paragraph" w:styleId="Textbubliny">
    <w:name w:val="Balloon Text"/>
    <w:basedOn w:val="Normln"/>
    <w:link w:val="TextbublinyChar"/>
    <w:rsid w:val="00AF4013"/>
    <w:pPr>
      <w:overflowPunct w:val="0"/>
      <w:autoSpaceDE w:val="0"/>
      <w:autoSpaceDN w:val="0"/>
      <w:adjustRightInd w:val="0"/>
      <w:spacing w:after="0" w:line="240" w:lineRule="auto"/>
      <w:textAlignment w:val="baseline"/>
    </w:pPr>
    <w:rPr>
      <w:rFonts w:ascii="Tahoma" w:eastAsia="Times New Roman" w:hAnsi="Tahoma" w:cs="Tahoma"/>
      <w:sz w:val="16"/>
      <w:szCs w:val="16"/>
      <w:lang w:eastAsia="cs-CZ"/>
    </w:rPr>
  </w:style>
  <w:style w:type="character" w:customStyle="1" w:styleId="TextbublinyChar">
    <w:name w:val="Text bubliny Char"/>
    <w:basedOn w:val="Standardnpsmoodstavce"/>
    <w:link w:val="Textbubliny"/>
    <w:rsid w:val="00AF4013"/>
    <w:rPr>
      <w:rFonts w:ascii="Tahoma" w:eastAsia="Times New Roman" w:hAnsi="Tahoma" w:cs="Tahoma"/>
      <w:sz w:val="16"/>
      <w:szCs w:val="16"/>
      <w:lang w:eastAsia="cs-CZ"/>
    </w:rPr>
  </w:style>
  <w:style w:type="paragraph" w:styleId="Odstavecseseznamem">
    <w:name w:val="List Paragraph"/>
    <w:basedOn w:val="Normln"/>
    <w:uiPriority w:val="34"/>
    <w:qFormat/>
    <w:rsid w:val="00AF4013"/>
    <w:pPr>
      <w:overflowPunct w:val="0"/>
      <w:autoSpaceDE w:val="0"/>
      <w:autoSpaceDN w:val="0"/>
      <w:adjustRightInd w:val="0"/>
      <w:spacing w:after="0" w:line="240" w:lineRule="auto"/>
      <w:ind w:left="720"/>
      <w:contextualSpacing/>
      <w:textAlignment w:val="baseline"/>
    </w:pPr>
    <w:rPr>
      <w:rFonts w:ascii="Courier New" w:eastAsia="Times New Roman" w:hAnsi="Courier New" w:cs="Times New Roman"/>
      <w:sz w:val="24"/>
      <w:szCs w:val="20"/>
      <w:lang w:eastAsia="cs-CZ"/>
    </w:rPr>
  </w:style>
  <w:style w:type="character" w:customStyle="1" w:styleId="Nadpis6Char">
    <w:name w:val="Nadpis 6 Char"/>
    <w:basedOn w:val="Standardnpsmoodstavce"/>
    <w:link w:val="Nadpis6"/>
    <w:rsid w:val="00196599"/>
    <w:rPr>
      <w:rFonts w:ascii="Times New Roman" w:eastAsia="Times New Roman" w:hAnsi="Times New Roman" w:cs="Times New Roman"/>
      <w:b/>
      <w:bCs/>
      <w:lang w:eastAsia="cs-CZ"/>
    </w:rPr>
  </w:style>
  <w:style w:type="numbering" w:customStyle="1" w:styleId="Bezseznamu2">
    <w:name w:val="Bez seznamu2"/>
    <w:next w:val="Bezseznamu"/>
    <w:uiPriority w:val="99"/>
    <w:semiHidden/>
    <w:rsid w:val="00196599"/>
  </w:style>
  <w:style w:type="character" w:styleId="slostrnky">
    <w:name w:val="page number"/>
    <w:basedOn w:val="Standardnpsmoodstavce"/>
    <w:rsid w:val="00196599"/>
  </w:style>
  <w:style w:type="character" w:customStyle="1" w:styleId="lindovskaja">
    <w:name w:val="lindovskaja"/>
    <w:semiHidden/>
    <w:rsid w:val="00196599"/>
    <w:rPr>
      <w:rFonts w:ascii="Arial" w:hAnsi="Arial" w:cs="Arial"/>
      <w:color w:val="000080"/>
      <w:sz w:val="20"/>
      <w:szCs w:val="20"/>
    </w:rPr>
  </w:style>
  <w:style w:type="paragraph" w:customStyle="1" w:styleId="2">
    <w:name w:val="2"/>
    <w:basedOn w:val="Normln"/>
    <w:next w:val="Rozloendokumentu"/>
    <w:rsid w:val="00196599"/>
    <w:pPr>
      <w:shd w:val="clear" w:color="auto" w:fill="000080"/>
      <w:overflowPunct w:val="0"/>
      <w:autoSpaceDE w:val="0"/>
      <w:autoSpaceDN w:val="0"/>
      <w:adjustRightInd w:val="0"/>
      <w:spacing w:after="0" w:line="240" w:lineRule="auto"/>
      <w:textAlignment w:val="baseline"/>
    </w:pPr>
    <w:rPr>
      <w:rFonts w:ascii="Tahoma" w:eastAsia="Times New Roman" w:hAnsi="Tahoma" w:cs="Tahoma"/>
      <w:sz w:val="20"/>
      <w:szCs w:val="20"/>
      <w:lang w:eastAsia="cs-CZ"/>
    </w:rPr>
  </w:style>
  <w:style w:type="paragraph" w:customStyle="1" w:styleId="1">
    <w:name w:val="1"/>
    <w:basedOn w:val="Normln"/>
    <w:next w:val="Rozloendokumentu"/>
    <w:rsid w:val="00196599"/>
    <w:pPr>
      <w:shd w:val="clear" w:color="auto" w:fill="000080"/>
      <w:overflowPunct w:val="0"/>
      <w:autoSpaceDE w:val="0"/>
      <w:autoSpaceDN w:val="0"/>
      <w:adjustRightInd w:val="0"/>
      <w:spacing w:after="0" w:line="240" w:lineRule="auto"/>
      <w:textAlignment w:val="baseline"/>
    </w:pPr>
    <w:rPr>
      <w:rFonts w:ascii="Tahoma" w:eastAsia="Times New Roman" w:hAnsi="Tahoma" w:cs="Tahoma"/>
      <w:sz w:val="20"/>
      <w:szCs w:val="20"/>
      <w:lang w:eastAsia="cs-CZ"/>
    </w:rPr>
  </w:style>
  <w:style w:type="paragraph" w:styleId="Zkladntextodsazen2">
    <w:name w:val="Body Text Indent 2"/>
    <w:basedOn w:val="Normln"/>
    <w:link w:val="Zkladntextodsazen2Char"/>
    <w:rsid w:val="00196599"/>
    <w:pPr>
      <w:spacing w:after="120" w:line="480" w:lineRule="auto"/>
      <w:ind w:left="283"/>
    </w:pPr>
    <w:rPr>
      <w:rFonts w:ascii="Times New Roman" w:eastAsia="Times New Roman" w:hAnsi="Times New Roman" w:cs="Times New Roman"/>
      <w:sz w:val="24"/>
      <w:szCs w:val="24"/>
      <w:lang w:eastAsia="cs-CZ"/>
    </w:rPr>
  </w:style>
  <w:style w:type="character" w:customStyle="1" w:styleId="Zkladntextodsazen2Char">
    <w:name w:val="Základní text odsazený 2 Char"/>
    <w:basedOn w:val="Standardnpsmoodstavce"/>
    <w:link w:val="Zkladntextodsazen2"/>
    <w:rsid w:val="00196599"/>
    <w:rPr>
      <w:rFonts w:ascii="Times New Roman" w:eastAsia="Times New Roman" w:hAnsi="Times New Roman" w:cs="Times New Roman"/>
      <w:sz w:val="24"/>
      <w:szCs w:val="24"/>
      <w:lang w:eastAsia="cs-CZ"/>
    </w:rPr>
  </w:style>
  <w:style w:type="paragraph" w:customStyle="1" w:styleId="Standardnte">
    <w:name w:val="Standardní te"/>
    <w:rsid w:val="00196599"/>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styleId="FormtovanvHTML">
    <w:name w:val="HTML Preformatted"/>
    <w:basedOn w:val="Normln"/>
    <w:link w:val="FormtovanvHTMLChar"/>
    <w:rsid w:val="00196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rsid w:val="00196599"/>
    <w:rPr>
      <w:rFonts w:ascii="Courier New" w:eastAsia="Times New Roman" w:hAnsi="Courier New" w:cs="Courier New"/>
      <w:sz w:val="20"/>
      <w:szCs w:val="20"/>
      <w:lang w:eastAsia="cs-CZ"/>
    </w:rPr>
  </w:style>
  <w:style w:type="paragraph" w:styleId="Zkladntext3">
    <w:name w:val="Body Text 3"/>
    <w:basedOn w:val="Normln"/>
    <w:link w:val="Zkladntext3Char"/>
    <w:rsid w:val="00196599"/>
    <w:pPr>
      <w:spacing w:after="120" w:line="240" w:lineRule="auto"/>
    </w:pPr>
    <w:rPr>
      <w:rFonts w:ascii="Times New Roman" w:eastAsia="Times New Roman" w:hAnsi="Times New Roman" w:cs="Times New Roman"/>
      <w:sz w:val="16"/>
      <w:szCs w:val="16"/>
      <w:lang w:eastAsia="cs-CZ"/>
    </w:rPr>
  </w:style>
  <w:style w:type="character" w:customStyle="1" w:styleId="Zkladntext3Char">
    <w:name w:val="Základní text 3 Char"/>
    <w:basedOn w:val="Standardnpsmoodstavce"/>
    <w:link w:val="Zkladntext3"/>
    <w:rsid w:val="00196599"/>
    <w:rPr>
      <w:rFonts w:ascii="Times New Roman" w:eastAsia="Times New Roman" w:hAnsi="Times New Roman" w:cs="Times New Roman"/>
      <w:sz w:val="16"/>
      <w:szCs w:val="16"/>
      <w:lang w:eastAsia="cs-CZ"/>
    </w:rPr>
  </w:style>
  <w:style w:type="paragraph" w:styleId="Textvbloku">
    <w:name w:val="Block Text"/>
    <w:basedOn w:val="Normln"/>
    <w:rsid w:val="00196599"/>
    <w:pPr>
      <w:widowControl w:val="0"/>
      <w:spacing w:after="0" w:line="240" w:lineRule="auto"/>
      <w:ind w:left="142" w:right="1055"/>
      <w:jc w:val="both"/>
    </w:pPr>
    <w:rPr>
      <w:rFonts w:ascii="Arial" w:eastAsia="Times New Roman" w:hAnsi="Arial" w:cs="Times New Roman"/>
      <w:szCs w:val="20"/>
      <w:lang w:eastAsia="cs-CZ"/>
    </w:rPr>
  </w:style>
  <w:style w:type="paragraph" w:customStyle="1" w:styleId="StylNadpisrubrikoddluAvzorekdnlut1">
    <w:name w:val="Styl Nadpis rubrik oddílu A + vzorek: Žádný (Žlutá)1"/>
    <w:basedOn w:val="Normln"/>
    <w:locked/>
    <w:rsid w:val="00196599"/>
    <w:pPr>
      <w:pBdr>
        <w:top w:val="dotted" w:sz="4" w:space="1" w:color="auto"/>
        <w:left w:val="dotted" w:sz="4" w:space="4" w:color="auto"/>
        <w:bottom w:val="dotted" w:sz="4" w:space="1" w:color="auto"/>
        <w:right w:val="dotted" w:sz="4" w:space="4" w:color="auto"/>
      </w:pBdr>
      <w:tabs>
        <w:tab w:val="left" w:pos="0"/>
      </w:tabs>
      <w:spacing w:after="0" w:line="240" w:lineRule="auto"/>
      <w:outlineLvl w:val="0"/>
    </w:pPr>
    <w:rPr>
      <w:rFonts w:ascii="Arial" w:eastAsia="Times New Roman" w:hAnsi="Arial" w:cs="Times New Roman"/>
      <w:b/>
      <w:bCs/>
      <w:sz w:val="32"/>
      <w:szCs w:val="20"/>
      <w:lang w:eastAsia="cs-CZ"/>
    </w:rPr>
  </w:style>
  <w:style w:type="character" w:styleId="Zdraznn">
    <w:name w:val="Emphasis"/>
    <w:aliases w:val="Zvýraznění"/>
    <w:qFormat/>
    <w:rsid w:val="00196599"/>
    <w:rPr>
      <w:i/>
      <w:iCs/>
    </w:rPr>
  </w:style>
  <w:style w:type="character" w:styleId="Sledovanodkaz">
    <w:name w:val="FollowedHyperlink"/>
    <w:rsid w:val="00196599"/>
    <w:rPr>
      <w:color w:val="800080"/>
      <w:u w:val="single"/>
    </w:rPr>
  </w:style>
  <w:style w:type="paragraph" w:customStyle="1" w:styleId="Odstavecseseznamem1">
    <w:name w:val="Odstavec se seznamem1"/>
    <w:basedOn w:val="Normln"/>
    <w:rsid w:val="00196599"/>
    <w:pPr>
      <w:spacing w:after="200" w:line="276" w:lineRule="auto"/>
      <w:ind w:left="720"/>
      <w:contextualSpacing/>
    </w:pPr>
    <w:rPr>
      <w:rFonts w:ascii="Calibri" w:eastAsia="Times New Roman" w:hAnsi="Calibri" w:cs="Times New Roman"/>
    </w:rPr>
  </w:style>
  <w:style w:type="paragraph" w:customStyle="1" w:styleId="JVS3">
    <w:name w:val="JVS_3"/>
    <w:rsid w:val="00196599"/>
    <w:pPr>
      <w:spacing w:after="0" w:line="360" w:lineRule="auto"/>
    </w:pPr>
    <w:rPr>
      <w:rFonts w:ascii="Georgia" w:eastAsia="Times New Roman" w:hAnsi="Georgia" w:cs="Arial"/>
      <w:bCs/>
      <w:kern w:val="32"/>
      <w:sz w:val="20"/>
      <w:szCs w:val="32"/>
      <w:lang w:eastAsia="cs-CZ"/>
    </w:rPr>
  </w:style>
  <w:style w:type="character" w:customStyle="1" w:styleId="FontStyle24">
    <w:name w:val="Font Style24"/>
    <w:rsid w:val="00196599"/>
    <w:rPr>
      <w:rFonts w:ascii="Arial" w:hAnsi="Arial" w:cs="Arial"/>
      <w:b/>
      <w:bCs/>
      <w:color w:val="000000"/>
      <w:sz w:val="20"/>
      <w:szCs w:val="20"/>
    </w:rPr>
  </w:style>
  <w:style w:type="paragraph" w:customStyle="1" w:styleId="Bezmezer1">
    <w:name w:val="Bez mezer1"/>
    <w:rsid w:val="00196599"/>
    <w:pPr>
      <w:spacing w:after="0" w:line="240" w:lineRule="auto"/>
    </w:pPr>
    <w:rPr>
      <w:rFonts w:ascii="Calibri" w:eastAsia="Times New Roman" w:hAnsi="Calibri" w:cs="Times New Roman"/>
    </w:rPr>
  </w:style>
  <w:style w:type="paragraph" w:styleId="Bezmezer">
    <w:name w:val="No Spacing"/>
    <w:link w:val="BezmezerChar"/>
    <w:uiPriority w:val="1"/>
    <w:qFormat/>
    <w:rsid w:val="00196599"/>
    <w:pPr>
      <w:spacing w:after="0" w:line="240" w:lineRule="auto"/>
    </w:pPr>
    <w:rPr>
      <w:rFonts w:ascii="Calibri" w:eastAsia="Calibri" w:hAnsi="Calibri" w:cs="Times New Roman"/>
    </w:rPr>
  </w:style>
  <w:style w:type="paragraph" w:customStyle="1" w:styleId="Default">
    <w:name w:val="Default"/>
    <w:rsid w:val="00196599"/>
    <w:pPr>
      <w:autoSpaceDE w:val="0"/>
      <w:autoSpaceDN w:val="0"/>
      <w:adjustRightInd w:val="0"/>
      <w:spacing w:after="0" w:line="240" w:lineRule="auto"/>
    </w:pPr>
    <w:rPr>
      <w:rFonts w:ascii="Arial" w:eastAsia="Times New Roman" w:hAnsi="Arial" w:cs="Arial"/>
      <w:color w:val="000000"/>
      <w:sz w:val="24"/>
      <w:szCs w:val="24"/>
      <w:lang w:eastAsia="cs-CZ"/>
    </w:rPr>
  </w:style>
  <w:style w:type="paragraph" w:styleId="Zkladntext2">
    <w:name w:val="Body Text 2"/>
    <w:basedOn w:val="Normln"/>
    <w:link w:val="Zkladntext2Char"/>
    <w:rsid w:val="00196599"/>
    <w:pPr>
      <w:overflowPunct w:val="0"/>
      <w:autoSpaceDE w:val="0"/>
      <w:autoSpaceDN w:val="0"/>
      <w:adjustRightInd w:val="0"/>
      <w:spacing w:after="120" w:line="480" w:lineRule="auto"/>
      <w:textAlignment w:val="baseline"/>
    </w:pPr>
    <w:rPr>
      <w:rFonts w:ascii="Courier New" w:eastAsia="Times New Roman" w:hAnsi="Courier New" w:cs="Times New Roman"/>
      <w:sz w:val="24"/>
      <w:szCs w:val="20"/>
      <w:lang w:eastAsia="cs-CZ"/>
    </w:rPr>
  </w:style>
  <w:style w:type="character" w:customStyle="1" w:styleId="Zkladntext2Char">
    <w:name w:val="Základní text 2 Char"/>
    <w:basedOn w:val="Standardnpsmoodstavce"/>
    <w:link w:val="Zkladntext2"/>
    <w:rsid w:val="00196599"/>
    <w:rPr>
      <w:rFonts w:ascii="Courier New" w:eastAsia="Times New Roman" w:hAnsi="Courier New" w:cs="Times New Roman"/>
      <w:sz w:val="24"/>
      <w:szCs w:val="20"/>
      <w:lang w:eastAsia="cs-CZ"/>
    </w:rPr>
  </w:style>
  <w:style w:type="paragraph" w:styleId="Citt">
    <w:name w:val="Quote"/>
    <w:basedOn w:val="Normln"/>
    <w:next w:val="Normln"/>
    <w:link w:val="CittChar"/>
    <w:uiPriority w:val="29"/>
    <w:qFormat/>
    <w:rsid w:val="00196599"/>
    <w:pPr>
      <w:overflowPunct w:val="0"/>
      <w:autoSpaceDE w:val="0"/>
      <w:autoSpaceDN w:val="0"/>
      <w:adjustRightInd w:val="0"/>
      <w:spacing w:after="0" w:line="240" w:lineRule="auto"/>
    </w:pPr>
    <w:rPr>
      <w:rFonts w:ascii="Courier New" w:eastAsia="Times New Roman" w:hAnsi="Courier New" w:cs="Times New Roman"/>
      <w:i/>
      <w:iCs/>
      <w:color w:val="000000"/>
      <w:sz w:val="24"/>
      <w:szCs w:val="20"/>
      <w:lang w:eastAsia="cs-CZ"/>
    </w:rPr>
  </w:style>
  <w:style w:type="character" w:customStyle="1" w:styleId="CittChar">
    <w:name w:val="Citát Char"/>
    <w:basedOn w:val="Standardnpsmoodstavce"/>
    <w:link w:val="Citt"/>
    <w:uiPriority w:val="29"/>
    <w:rsid w:val="00196599"/>
    <w:rPr>
      <w:rFonts w:ascii="Courier New" w:eastAsia="Times New Roman" w:hAnsi="Courier New" w:cs="Times New Roman"/>
      <w:i/>
      <w:iCs/>
      <w:color w:val="000000"/>
      <w:sz w:val="24"/>
      <w:szCs w:val="20"/>
      <w:lang w:eastAsia="cs-CZ"/>
    </w:rPr>
  </w:style>
  <w:style w:type="numbering" w:customStyle="1" w:styleId="Bezseznamu11">
    <w:name w:val="Bez seznamu11"/>
    <w:next w:val="Bezseznamu"/>
    <w:semiHidden/>
    <w:unhideWhenUsed/>
    <w:rsid w:val="00196599"/>
  </w:style>
  <w:style w:type="paragraph" w:customStyle="1" w:styleId="adrvpr">
    <w:name w:val="adr vpr"/>
    <w:basedOn w:val="Normln"/>
    <w:rsid w:val="00196599"/>
    <w:pPr>
      <w:tabs>
        <w:tab w:val="left" w:pos="7513"/>
      </w:tabs>
      <w:spacing w:after="0" w:line="240" w:lineRule="auto"/>
      <w:ind w:left="-993" w:right="-426"/>
    </w:pPr>
    <w:rPr>
      <w:rFonts w:ascii="Times New Roman" w:eastAsia="Times New Roman" w:hAnsi="Times New Roman" w:cs="Times New Roman"/>
      <w:szCs w:val="20"/>
      <w:lang w:eastAsia="cs-CZ"/>
    </w:rPr>
  </w:style>
  <w:style w:type="paragraph" w:customStyle="1" w:styleId="Zkladntextodsazen-slo">
    <w:name w:val="Základní text odsazený - číslo"/>
    <w:basedOn w:val="Normln"/>
    <w:link w:val="Zkladntextodsazen-sloChar"/>
    <w:rsid w:val="00196599"/>
    <w:pPr>
      <w:tabs>
        <w:tab w:val="num" w:pos="284"/>
      </w:tabs>
      <w:spacing w:after="0" w:line="240" w:lineRule="auto"/>
      <w:ind w:left="284" w:hanging="284"/>
      <w:jc w:val="both"/>
      <w:outlineLvl w:val="2"/>
    </w:pPr>
    <w:rPr>
      <w:rFonts w:ascii="Times New Roman" w:eastAsia="Times New Roman" w:hAnsi="Times New Roman" w:cs="Times New Roman"/>
      <w:lang w:eastAsia="cs-CZ"/>
    </w:rPr>
  </w:style>
  <w:style w:type="character" w:customStyle="1" w:styleId="Zkladntextodsazen-sloChar">
    <w:name w:val="Základní text odsazený - číslo Char"/>
    <w:link w:val="Zkladntextodsazen-slo"/>
    <w:rsid w:val="00196599"/>
    <w:rPr>
      <w:rFonts w:ascii="Times New Roman" w:eastAsia="Times New Roman" w:hAnsi="Times New Roman" w:cs="Times New Roman"/>
      <w:lang w:eastAsia="cs-CZ"/>
    </w:rPr>
  </w:style>
  <w:style w:type="character" w:styleId="Odkaznakoment">
    <w:name w:val="annotation reference"/>
    <w:uiPriority w:val="99"/>
    <w:unhideWhenUsed/>
    <w:rsid w:val="00196599"/>
    <w:rPr>
      <w:sz w:val="16"/>
      <w:szCs w:val="16"/>
    </w:rPr>
  </w:style>
  <w:style w:type="paragraph" w:styleId="Textkomente">
    <w:name w:val="annotation text"/>
    <w:basedOn w:val="Normln"/>
    <w:link w:val="TextkomenteChar"/>
    <w:uiPriority w:val="99"/>
    <w:unhideWhenUsed/>
    <w:rsid w:val="00196599"/>
    <w:pPr>
      <w:spacing w:after="0" w:line="240" w:lineRule="auto"/>
    </w:pPr>
    <w:rPr>
      <w:rFonts w:ascii="Cambria" w:eastAsia="MS Mincho" w:hAnsi="Cambria" w:cs="Times New Roman"/>
      <w:sz w:val="20"/>
      <w:szCs w:val="20"/>
    </w:rPr>
  </w:style>
  <w:style w:type="character" w:customStyle="1" w:styleId="TextkomenteChar">
    <w:name w:val="Text komentáře Char"/>
    <w:basedOn w:val="Standardnpsmoodstavce"/>
    <w:link w:val="Textkomente"/>
    <w:uiPriority w:val="99"/>
    <w:rsid w:val="00196599"/>
    <w:rPr>
      <w:rFonts w:ascii="Cambria" w:eastAsia="MS Mincho" w:hAnsi="Cambria" w:cs="Times New Roman"/>
      <w:sz w:val="20"/>
      <w:szCs w:val="20"/>
    </w:rPr>
  </w:style>
  <w:style w:type="paragraph" w:styleId="Pedmtkomente">
    <w:name w:val="annotation subject"/>
    <w:basedOn w:val="Textkomente"/>
    <w:next w:val="Textkomente"/>
    <w:link w:val="PedmtkomenteChar"/>
    <w:uiPriority w:val="99"/>
    <w:unhideWhenUsed/>
    <w:rsid w:val="00196599"/>
    <w:rPr>
      <w:b/>
      <w:bCs/>
    </w:rPr>
  </w:style>
  <w:style w:type="character" w:customStyle="1" w:styleId="PedmtkomenteChar">
    <w:name w:val="Předmět komentáře Char"/>
    <w:basedOn w:val="TextkomenteChar"/>
    <w:link w:val="Pedmtkomente"/>
    <w:uiPriority w:val="99"/>
    <w:rsid w:val="00196599"/>
    <w:rPr>
      <w:rFonts w:ascii="Cambria" w:eastAsia="MS Mincho" w:hAnsi="Cambria" w:cs="Times New Roman"/>
      <w:b/>
      <w:bCs/>
      <w:sz w:val="20"/>
      <w:szCs w:val="20"/>
    </w:rPr>
  </w:style>
  <w:style w:type="numbering" w:customStyle="1" w:styleId="Bezseznamu21">
    <w:name w:val="Bez seznamu21"/>
    <w:next w:val="Bezseznamu"/>
    <w:uiPriority w:val="99"/>
    <w:semiHidden/>
    <w:unhideWhenUsed/>
    <w:rsid w:val="00196599"/>
  </w:style>
  <w:style w:type="numbering" w:customStyle="1" w:styleId="Bezseznamu3">
    <w:name w:val="Bez seznamu3"/>
    <w:next w:val="Bezseznamu"/>
    <w:uiPriority w:val="99"/>
    <w:semiHidden/>
    <w:unhideWhenUsed/>
    <w:rsid w:val="00196599"/>
  </w:style>
  <w:style w:type="numbering" w:customStyle="1" w:styleId="Bezseznamu111">
    <w:name w:val="Bez seznamu111"/>
    <w:next w:val="Bezseznamu"/>
    <w:semiHidden/>
    <w:unhideWhenUsed/>
    <w:rsid w:val="00196599"/>
  </w:style>
  <w:style w:type="character" w:styleId="Siln">
    <w:name w:val="Strong"/>
    <w:uiPriority w:val="22"/>
    <w:qFormat/>
    <w:rsid w:val="00196599"/>
    <w:rPr>
      <w:b/>
      <w:bCs/>
    </w:rPr>
  </w:style>
  <w:style w:type="numbering" w:customStyle="1" w:styleId="Bezseznamu4">
    <w:name w:val="Bez seznamu4"/>
    <w:next w:val="Bezseznamu"/>
    <w:uiPriority w:val="99"/>
    <w:semiHidden/>
    <w:unhideWhenUsed/>
    <w:rsid w:val="00196599"/>
  </w:style>
  <w:style w:type="paragraph" w:customStyle="1" w:styleId="xmsolistparagraph">
    <w:name w:val="x_msolistparagraph"/>
    <w:basedOn w:val="Normln"/>
    <w:uiPriority w:val="99"/>
    <w:rsid w:val="00196599"/>
    <w:pPr>
      <w:spacing w:after="0" w:line="240" w:lineRule="auto"/>
      <w:ind w:left="720"/>
    </w:pPr>
    <w:rPr>
      <w:rFonts w:ascii="Calibri" w:eastAsia="Calibri" w:hAnsi="Calibri" w:cs="Calibri"/>
      <w:lang w:eastAsia="cs-CZ"/>
    </w:rPr>
  </w:style>
  <w:style w:type="numbering" w:customStyle="1" w:styleId="Bezseznamu5">
    <w:name w:val="Bez seznamu5"/>
    <w:next w:val="Bezseznamu"/>
    <w:uiPriority w:val="99"/>
    <w:semiHidden/>
    <w:unhideWhenUsed/>
    <w:rsid w:val="00196599"/>
  </w:style>
  <w:style w:type="numbering" w:customStyle="1" w:styleId="Bezseznamu12">
    <w:name w:val="Bez seznamu12"/>
    <w:next w:val="Bezseznamu"/>
    <w:uiPriority w:val="99"/>
    <w:semiHidden/>
    <w:rsid w:val="00196599"/>
  </w:style>
  <w:style w:type="table" w:customStyle="1" w:styleId="Mkatabulky1">
    <w:name w:val="Mřížka tabulky1"/>
    <w:basedOn w:val="Normlntabulka"/>
    <w:next w:val="Mkatabulky"/>
    <w:rsid w:val="00196599"/>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1">
    <w:name w:val="Bez seznamu1111"/>
    <w:next w:val="Bezseznamu"/>
    <w:semiHidden/>
    <w:unhideWhenUsed/>
    <w:rsid w:val="00196599"/>
  </w:style>
  <w:style w:type="numbering" w:customStyle="1" w:styleId="Bezseznamu211">
    <w:name w:val="Bez seznamu211"/>
    <w:next w:val="Bezseznamu"/>
    <w:uiPriority w:val="99"/>
    <w:semiHidden/>
    <w:unhideWhenUsed/>
    <w:rsid w:val="00196599"/>
  </w:style>
  <w:style w:type="numbering" w:customStyle="1" w:styleId="Bezseznamu31">
    <w:name w:val="Bez seznamu31"/>
    <w:next w:val="Bezseznamu"/>
    <w:uiPriority w:val="99"/>
    <w:semiHidden/>
    <w:unhideWhenUsed/>
    <w:rsid w:val="00196599"/>
  </w:style>
  <w:style w:type="paragraph" w:customStyle="1" w:styleId="adrblock1">
    <w:name w:val="adrblock1"/>
    <w:basedOn w:val="Normln"/>
    <w:rsid w:val="00196599"/>
    <w:pPr>
      <w:spacing w:after="0" w:line="240" w:lineRule="auto"/>
    </w:pPr>
    <w:rPr>
      <w:rFonts w:ascii="Times New Roman" w:eastAsia="Times New Roman" w:hAnsi="Times New Roman" w:cs="Times New Roman"/>
      <w:sz w:val="24"/>
      <w:szCs w:val="24"/>
      <w:lang w:eastAsia="cs-CZ"/>
    </w:rPr>
  </w:style>
  <w:style w:type="character" w:customStyle="1" w:styleId="preformatted">
    <w:name w:val="preformatted"/>
    <w:rsid w:val="00196599"/>
  </w:style>
  <w:style w:type="numbering" w:customStyle="1" w:styleId="Bezseznamu6">
    <w:name w:val="Bez seznamu6"/>
    <w:next w:val="Bezseznamu"/>
    <w:uiPriority w:val="99"/>
    <w:semiHidden/>
    <w:unhideWhenUsed/>
    <w:rsid w:val="00196599"/>
  </w:style>
  <w:style w:type="numbering" w:customStyle="1" w:styleId="Bezseznamu7">
    <w:name w:val="Bez seznamu7"/>
    <w:next w:val="Bezseznamu"/>
    <w:uiPriority w:val="99"/>
    <w:semiHidden/>
    <w:unhideWhenUsed/>
    <w:rsid w:val="00196599"/>
  </w:style>
  <w:style w:type="numbering" w:customStyle="1" w:styleId="Bezseznamu8">
    <w:name w:val="Bez seznamu8"/>
    <w:next w:val="Bezseznamu"/>
    <w:uiPriority w:val="99"/>
    <w:semiHidden/>
    <w:unhideWhenUsed/>
    <w:rsid w:val="00196599"/>
  </w:style>
  <w:style w:type="numbering" w:customStyle="1" w:styleId="Bezseznamu9">
    <w:name w:val="Bez seznamu9"/>
    <w:next w:val="Bezseznamu"/>
    <w:uiPriority w:val="99"/>
    <w:semiHidden/>
    <w:rsid w:val="00196599"/>
  </w:style>
  <w:style w:type="numbering" w:customStyle="1" w:styleId="Bezseznamu13">
    <w:name w:val="Bez seznamu13"/>
    <w:next w:val="Bezseznamu"/>
    <w:uiPriority w:val="99"/>
    <w:semiHidden/>
    <w:unhideWhenUsed/>
    <w:rsid w:val="00196599"/>
  </w:style>
  <w:style w:type="numbering" w:customStyle="1" w:styleId="Bezseznamu22">
    <w:name w:val="Bez seznamu22"/>
    <w:next w:val="Bezseznamu"/>
    <w:uiPriority w:val="99"/>
    <w:semiHidden/>
    <w:unhideWhenUsed/>
    <w:rsid w:val="00196599"/>
  </w:style>
  <w:style w:type="numbering" w:customStyle="1" w:styleId="Bezseznamu32">
    <w:name w:val="Bez seznamu32"/>
    <w:next w:val="Bezseznamu"/>
    <w:uiPriority w:val="99"/>
    <w:semiHidden/>
    <w:unhideWhenUsed/>
    <w:rsid w:val="00196599"/>
  </w:style>
  <w:style w:type="numbering" w:customStyle="1" w:styleId="Bezseznamu112">
    <w:name w:val="Bez seznamu112"/>
    <w:next w:val="Bezseznamu"/>
    <w:semiHidden/>
    <w:unhideWhenUsed/>
    <w:rsid w:val="00196599"/>
  </w:style>
  <w:style w:type="numbering" w:customStyle="1" w:styleId="Bezseznamu41">
    <w:name w:val="Bez seznamu41"/>
    <w:next w:val="Bezseznamu"/>
    <w:uiPriority w:val="99"/>
    <w:semiHidden/>
    <w:unhideWhenUsed/>
    <w:rsid w:val="00196599"/>
  </w:style>
  <w:style w:type="numbering" w:customStyle="1" w:styleId="Bezseznamu51">
    <w:name w:val="Bez seznamu51"/>
    <w:next w:val="Bezseznamu"/>
    <w:uiPriority w:val="99"/>
    <w:semiHidden/>
    <w:unhideWhenUsed/>
    <w:rsid w:val="00196599"/>
  </w:style>
  <w:style w:type="numbering" w:customStyle="1" w:styleId="Bezseznamu121">
    <w:name w:val="Bez seznamu121"/>
    <w:next w:val="Bezseznamu"/>
    <w:uiPriority w:val="99"/>
    <w:semiHidden/>
    <w:rsid w:val="00196599"/>
  </w:style>
  <w:style w:type="numbering" w:customStyle="1" w:styleId="Bezseznamu1112">
    <w:name w:val="Bez seznamu1112"/>
    <w:next w:val="Bezseznamu"/>
    <w:semiHidden/>
    <w:unhideWhenUsed/>
    <w:rsid w:val="00196599"/>
  </w:style>
  <w:style w:type="numbering" w:customStyle="1" w:styleId="Bezseznamu212">
    <w:name w:val="Bez seznamu212"/>
    <w:next w:val="Bezseznamu"/>
    <w:uiPriority w:val="99"/>
    <w:semiHidden/>
    <w:unhideWhenUsed/>
    <w:rsid w:val="00196599"/>
  </w:style>
  <w:style w:type="numbering" w:customStyle="1" w:styleId="Bezseznamu311">
    <w:name w:val="Bez seznamu311"/>
    <w:next w:val="Bezseznamu"/>
    <w:uiPriority w:val="99"/>
    <w:semiHidden/>
    <w:unhideWhenUsed/>
    <w:rsid w:val="00196599"/>
  </w:style>
  <w:style w:type="numbering" w:customStyle="1" w:styleId="Bezseznamu61">
    <w:name w:val="Bez seznamu61"/>
    <w:next w:val="Bezseznamu"/>
    <w:uiPriority w:val="99"/>
    <w:semiHidden/>
    <w:unhideWhenUsed/>
    <w:rsid w:val="00196599"/>
  </w:style>
  <w:style w:type="numbering" w:customStyle="1" w:styleId="Bezseznamu71">
    <w:name w:val="Bez seznamu71"/>
    <w:next w:val="Bezseznamu"/>
    <w:uiPriority w:val="99"/>
    <w:semiHidden/>
    <w:unhideWhenUsed/>
    <w:rsid w:val="00196599"/>
  </w:style>
  <w:style w:type="numbering" w:customStyle="1" w:styleId="Bezseznamu81">
    <w:name w:val="Bez seznamu81"/>
    <w:next w:val="Bezseznamu"/>
    <w:uiPriority w:val="99"/>
    <w:semiHidden/>
    <w:unhideWhenUsed/>
    <w:rsid w:val="00196599"/>
  </w:style>
  <w:style w:type="numbering" w:customStyle="1" w:styleId="Bezseznamu10">
    <w:name w:val="Bez seznamu10"/>
    <w:next w:val="Bezseznamu"/>
    <w:uiPriority w:val="99"/>
    <w:semiHidden/>
    <w:rsid w:val="00196599"/>
  </w:style>
  <w:style w:type="numbering" w:customStyle="1" w:styleId="Bezseznamu14">
    <w:name w:val="Bez seznamu14"/>
    <w:next w:val="Bezseznamu"/>
    <w:uiPriority w:val="99"/>
    <w:semiHidden/>
    <w:unhideWhenUsed/>
    <w:rsid w:val="00196599"/>
  </w:style>
  <w:style w:type="numbering" w:customStyle="1" w:styleId="Bezseznamu23">
    <w:name w:val="Bez seznamu23"/>
    <w:next w:val="Bezseznamu"/>
    <w:uiPriority w:val="99"/>
    <w:semiHidden/>
    <w:unhideWhenUsed/>
    <w:rsid w:val="00196599"/>
  </w:style>
  <w:style w:type="numbering" w:customStyle="1" w:styleId="Bezseznamu33">
    <w:name w:val="Bez seznamu33"/>
    <w:next w:val="Bezseznamu"/>
    <w:uiPriority w:val="99"/>
    <w:semiHidden/>
    <w:unhideWhenUsed/>
    <w:rsid w:val="00196599"/>
  </w:style>
  <w:style w:type="numbering" w:customStyle="1" w:styleId="Bezseznamu113">
    <w:name w:val="Bez seznamu113"/>
    <w:next w:val="Bezseznamu"/>
    <w:semiHidden/>
    <w:unhideWhenUsed/>
    <w:rsid w:val="00196599"/>
  </w:style>
  <w:style w:type="numbering" w:customStyle="1" w:styleId="Bezseznamu42">
    <w:name w:val="Bez seznamu42"/>
    <w:next w:val="Bezseznamu"/>
    <w:uiPriority w:val="99"/>
    <w:semiHidden/>
    <w:unhideWhenUsed/>
    <w:rsid w:val="00196599"/>
  </w:style>
  <w:style w:type="numbering" w:customStyle="1" w:styleId="Bezseznamu52">
    <w:name w:val="Bez seznamu52"/>
    <w:next w:val="Bezseznamu"/>
    <w:uiPriority w:val="99"/>
    <w:semiHidden/>
    <w:unhideWhenUsed/>
    <w:rsid w:val="00196599"/>
  </w:style>
  <w:style w:type="numbering" w:customStyle="1" w:styleId="Bezseznamu122">
    <w:name w:val="Bez seznamu122"/>
    <w:next w:val="Bezseznamu"/>
    <w:uiPriority w:val="99"/>
    <w:semiHidden/>
    <w:rsid w:val="00196599"/>
  </w:style>
  <w:style w:type="numbering" w:customStyle="1" w:styleId="Bezseznamu1113">
    <w:name w:val="Bez seznamu1113"/>
    <w:next w:val="Bezseznamu"/>
    <w:semiHidden/>
    <w:unhideWhenUsed/>
    <w:rsid w:val="00196599"/>
  </w:style>
  <w:style w:type="numbering" w:customStyle="1" w:styleId="Bezseznamu213">
    <w:name w:val="Bez seznamu213"/>
    <w:next w:val="Bezseznamu"/>
    <w:uiPriority w:val="99"/>
    <w:semiHidden/>
    <w:unhideWhenUsed/>
    <w:rsid w:val="00196599"/>
  </w:style>
  <w:style w:type="numbering" w:customStyle="1" w:styleId="Bezseznamu312">
    <w:name w:val="Bez seznamu312"/>
    <w:next w:val="Bezseznamu"/>
    <w:uiPriority w:val="99"/>
    <w:semiHidden/>
    <w:unhideWhenUsed/>
    <w:rsid w:val="00196599"/>
  </w:style>
  <w:style w:type="numbering" w:customStyle="1" w:styleId="Bezseznamu62">
    <w:name w:val="Bez seznamu62"/>
    <w:next w:val="Bezseznamu"/>
    <w:uiPriority w:val="99"/>
    <w:semiHidden/>
    <w:unhideWhenUsed/>
    <w:rsid w:val="00196599"/>
  </w:style>
  <w:style w:type="numbering" w:customStyle="1" w:styleId="Bezseznamu72">
    <w:name w:val="Bez seznamu72"/>
    <w:next w:val="Bezseznamu"/>
    <w:uiPriority w:val="99"/>
    <w:semiHidden/>
    <w:unhideWhenUsed/>
    <w:rsid w:val="00196599"/>
  </w:style>
  <w:style w:type="numbering" w:customStyle="1" w:styleId="Bezseznamu82">
    <w:name w:val="Bez seznamu82"/>
    <w:next w:val="Bezseznamu"/>
    <w:uiPriority w:val="99"/>
    <w:semiHidden/>
    <w:unhideWhenUsed/>
    <w:rsid w:val="00196599"/>
  </w:style>
  <w:style w:type="numbering" w:customStyle="1" w:styleId="Bezseznamu15">
    <w:name w:val="Bez seznamu15"/>
    <w:next w:val="Bezseznamu"/>
    <w:semiHidden/>
    <w:rsid w:val="000B608F"/>
  </w:style>
  <w:style w:type="paragraph" w:customStyle="1" w:styleId="a">
    <w:basedOn w:val="Normln"/>
    <w:next w:val="Rozloendokumentu"/>
    <w:rsid w:val="000B608F"/>
    <w:pPr>
      <w:shd w:val="clear" w:color="auto" w:fill="000080"/>
      <w:overflowPunct w:val="0"/>
      <w:autoSpaceDE w:val="0"/>
      <w:autoSpaceDN w:val="0"/>
      <w:adjustRightInd w:val="0"/>
      <w:spacing w:after="0" w:line="240" w:lineRule="auto"/>
      <w:textAlignment w:val="baseline"/>
    </w:pPr>
    <w:rPr>
      <w:rFonts w:ascii="Tahoma" w:eastAsia="Times New Roman" w:hAnsi="Tahoma" w:cs="Tahoma"/>
      <w:sz w:val="20"/>
      <w:szCs w:val="20"/>
      <w:lang w:eastAsia="cs-CZ"/>
    </w:rPr>
  </w:style>
  <w:style w:type="character" w:customStyle="1" w:styleId="person-name1">
    <w:name w:val="person-name1"/>
    <w:rsid w:val="000B608F"/>
    <w:rPr>
      <w:b/>
      <w:bCs/>
    </w:rPr>
  </w:style>
  <w:style w:type="numbering" w:customStyle="1" w:styleId="Bezseznamu16">
    <w:name w:val="Bez seznamu16"/>
    <w:next w:val="Bezseznamu"/>
    <w:uiPriority w:val="99"/>
    <w:semiHidden/>
    <w:rsid w:val="000B608F"/>
  </w:style>
  <w:style w:type="numbering" w:customStyle="1" w:styleId="Bezseznamu17">
    <w:name w:val="Bez seznamu17"/>
    <w:next w:val="Bezseznamu"/>
    <w:uiPriority w:val="99"/>
    <w:semiHidden/>
    <w:unhideWhenUsed/>
    <w:rsid w:val="000B608F"/>
  </w:style>
  <w:style w:type="numbering" w:customStyle="1" w:styleId="Bezseznamu24">
    <w:name w:val="Bez seznamu24"/>
    <w:next w:val="Bezseznamu"/>
    <w:uiPriority w:val="99"/>
    <w:semiHidden/>
    <w:unhideWhenUsed/>
    <w:rsid w:val="000B608F"/>
  </w:style>
  <w:style w:type="numbering" w:customStyle="1" w:styleId="Bezseznamu34">
    <w:name w:val="Bez seznamu34"/>
    <w:next w:val="Bezseznamu"/>
    <w:uiPriority w:val="99"/>
    <w:semiHidden/>
    <w:unhideWhenUsed/>
    <w:rsid w:val="000B608F"/>
  </w:style>
  <w:style w:type="numbering" w:customStyle="1" w:styleId="Bezseznamu114">
    <w:name w:val="Bez seznamu114"/>
    <w:next w:val="Bezseznamu"/>
    <w:semiHidden/>
    <w:unhideWhenUsed/>
    <w:rsid w:val="000B608F"/>
  </w:style>
  <w:style w:type="numbering" w:customStyle="1" w:styleId="Bezseznamu43">
    <w:name w:val="Bez seznamu43"/>
    <w:next w:val="Bezseznamu"/>
    <w:uiPriority w:val="99"/>
    <w:semiHidden/>
    <w:unhideWhenUsed/>
    <w:rsid w:val="000B608F"/>
  </w:style>
  <w:style w:type="numbering" w:customStyle="1" w:styleId="Bezseznamu53">
    <w:name w:val="Bez seznamu53"/>
    <w:next w:val="Bezseznamu"/>
    <w:uiPriority w:val="99"/>
    <w:semiHidden/>
    <w:unhideWhenUsed/>
    <w:rsid w:val="000B608F"/>
  </w:style>
  <w:style w:type="numbering" w:customStyle="1" w:styleId="Bezseznamu123">
    <w:name w:val="Bez seznamu123"/>
    <w:next w:val="Bezseznamu"/>
    <w:uiPriority w:val="99"/>
    <w:semiHidden/>
    <w:rsid w:val="000B608F"/>
  </w:style>
  <w:style w:type="numbering" w:customStyle="1" w:styleId="Bezseznamu1114">
    <w:name w:val="Bez seznamu1114"/>
    <w:next w:val="Bezseznamu"/>
    <w:semiHidden/>
    <w:unhideWhenUsed/>
    <w:rsid w:val="000B608F"/>
  </w:style>
  <w:style w:type="numbering" w:customStyle="1" w:styleId="Bezseznamu214">
    <w:name w:val="Bez seznamu214"/>
    <w:next w:val="Bezseznamu"/>
    <w:uiPriority w:val="99"/>
    <w:semiHidden/>
    <w:unhideWhenUsed/>
    <w:rsid w:val="000B608F"/>
  </w:style>
  <w:style w:type="numbering" w:customStyle="1" w:styleId="Bezseznamu313">
    <w:name w:val="Bez seznamu313"/>
    <w:next w:val="Bezseznamu"/>
    <w:uiPriority w:val="99"/>
    <w:semiHidden/>
    <w:unhideWhenUsed/>
    <w:rsid w:val="000B608F"/>
  </w:style>
  <w:style w:type="numbering" w:customStyle="1" w:styleId="Bezseznamu18">
    <w:name w:val="Bez seznamu18"/>
    <w:next w:val="Bezseznamu"/>
    <w:uiPriority w:val="99"/>
    <w:semiHidden/>
    <w:rsid w:val="00E60509"/>
  </w:style>
  <w:style w:type="numbering" w:customStyle="1" w:styleId="Bezseznamu19">
    <w:name w:val="Bez seznamu19"/>
    <w:next w:val="Bezseznamu"/>
    <w:uiPriority w:val="99"/>
    <w:semiHidden/>
    <w:unhideWhenUsed/>
    <w:rsid w:val="00E60509"/>
  </w:style>
  <w:style w:type="numbering" w:customStyle="1" w:styleId="Bezseznamu25">
    <w:name w:val="Bez seznamu25"/>
    <w:next w:val="Bezseznamu"/>
    <w:uiPriority w:val="99"/>
    <w:semiHidden/>
    <w:unhideWhenUsed/>
    <w:rsid w:val="00E60509"/>
  </w:style>
  <w:style w:type="numbering" w:customStyle="1" w:styleId="Bezseznamu35">
    <w:name w:val="Bez seznamu35"/>
    <w:next w:val="Bezseznamu"/>
    <w:uiPriority w:val="99"/>
    <w:semiHidden/>
    <w:unhideWhenUsed/>
    <w:rsid w:val="00E60509"/>
  </w:style>
  <w:style w:type="numbering" w:customStyle="1" w:styleId="Bezseznamu115">
    <w:name w:val="Bez seznamu115"/>
    <w:next w:val="Bezseznamu"/>
    <w:semiHidden/>
    <w:unhideWhenUsed/>
    <w:rsid w:val="00E60509"/>
  </w:style>
  <w:style w:type="numbering" w:customStyle="1" w:styleId="Bezseznamu44">
    <w:name w:val="Bez seznamu44"/>
    <w:next w:val="Bezseznamu"/>
    <w:uiPriority w:val="99"/>
    <w:semiHidden/>
    <w:unhideWhenUsed/>
    <w:rsid w:val="00E60509"/>
  </w:style>
  <w:style w:type="numbering" w:customStyle="1" w:styleId="Bezseznamu54">
    <w:name w:val="Bez seznamu54"/>
    <w:next w:val="Bezseznamu"/>
    <w:uiPriority w:val="99"/>
    <w:semiHidden/>
    <w:unhideWhenUsed/>
    <w:rsid w:val="00E60509"/>
  </w:style>
  <w:style w:type="numbering" w:customStyle="1" w:styleId="Bezseznamu124">
    <w:name w:val="Bez seznamu124"/>
    <w:next w:val="Bezseznamu"/>
    <w:uiPriority w:val="99"/>
    <w:semiHidden/>
    <w:rsid w:val="00E60509"/>
  </w:style>
  <w:style w:type="numbering" w:customStyle="1" w:styleId="Bezseznamu1115">
    <w:name w:val="Bez seznamu1115"/>
    <w:next w:val="Bezseznamu"/>
    <w:semiHidden/>
    <w:unhideWhenUsed/>
    <w:rsid w:val="00E60509"/>
  </w:style>
  <w:style w:type="numbering" w:customStyle="1" w:styleId="Bezseznamu215">
    <w:name w:val="Bez seznamu215"/>
    <w:next w:val="Bezseznamu"/>
    <w:uiPriority w:val="99"/>
    <w:semiHidden/>
    <w:unhideWhenUsed/>
    <w:rsid w:val="00E60509"/>
  </w:style>
  <w:style w:type="numbering" w:customStyle="1" w:styleId="Bezseznamu314">
    <w:name w:val="Bez seznamu314"/>
    <w:next w:val="Bezseznamu"/>
    <w:uiPriority w:val="99"/>
    <w:semiHidden/>
    <w:unhideWhenUsed/>
    <w:rsid w:val="00E60509"/>
  </w:style>
  <w:style w:type="numbering" w:customStyle="1" w:styleId="Bezseznamu20">
    <w:name w:val="Bez seznamu20"/>
    <w:next w:val="Bezseznamu"/>
    <w:semiHidden/>
    <w:rsid w:val="007319DC"/>
  </w:style>
  <w:style w:type="table" w:customStyle="1" w:styleId="Mkatabulky2">
    <w:name w:val="Mřížka tabulky2"/>
    <w:basedOn w:val="Normlntabulka"/>
    <w:next w:val="Mkatabulky"/>
    <w:rsid w:val="007319DC"/>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26">
    <w:name w:val="Bez seznamu26"/>
    <w:next w:val="Bezseznamu"/>
    <w:uiPriority w:val="99"/>
    <w:semiHidden/>
    <w:rsid w:val="00F72DD1"/>
  </w:style>
  <w:style w:type="table" w:customStyle="1" w:styleId="Mkatabulky3">
    <w:name w:val="Mřížka tabulky3"/>
    <w:basedOn w:val="Normlntabulka"/>
    <w:next w:val="Mkatabulky"/>
    <w:rsid w:val="00F72DD1"/>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0">
    <w:name w:val="Bez seznamu110"/>
    <w:next w:val="Bezseznamu"/>
    <w:uiPriority w:val="99"/>
    <w:semiHidden/>
    <w:unhideWhenUsed/>
    <w:rsid w:val="00F72DD1"/>
  </w:style>
  <w:style w:type="numbering" w:customStyle="1" w:styleId="Bezseznamu27">
    <w:name w:val="Bez seznamu27"/>
    <w:next w:val="Bezseznamu"/>
    <w:uiPriority w:val="99"/>
    <w:semiHidden/>
    <w:unhideWhenUsed/>
    <w:rsid w:val="00F72DD1"/>
  </w:style>
  <w:style w:type="numbering" w:customStyle="1" w:styleId="Bezseznamu36">
    <w:name w:val="Bez seznamu36"/>
    <w:next w:val="Bezseznamu"/>
    <w:uiPriority w:val="99"/>
    <w:semiHidden/>
    <w:unhideWhenUsed/>
    <w:rsid w:val="00F72DD1"/>
  </w:style>
  <w:style w:type="numbering" w:customStyle="1" w:styleId="Bezseznamu116">
    <w:name w:val="Bez seznamu116"/>
    <w:next w:val="Bezseznamu"/>
    <w:semiHidden/>
    <w:unhideWhenUsed/>
    <w:rsid w:val="00F72DD1"/>
  </w:style>
  <w:style w:type="numbering" w:customStyle="1" w:styleId="Bezseznamu45">
    <w:name w:val="Bez seznamu45"/>
    <w:next w:val="Bezseznamu"/>
    <w:uiPriority w:val="99"/>
    <w:semiHidden/>
    <w:unhideWhenUsed/>
    <w:rsid w:val="00F72DD1"/>
  </w:style>
  <w:style w:type="numbering" w:customStyle="1" w:styleId="Bezseznamu55">
    <w:name w:val="Bez seznamu55"/>
    <w:next w:val="Bezseznamu"/>
    <w:uiPriority w:val="99"/>
    <w:semiHidden/>
    <w:unhideWhenUsed/>
    <w:rsid w:val="00F72DD1"/>
  </w:style>
  <w:style w:type="numbering" w:customStyle="1" w:styleId="Bezseznamu125">
    <w:name w:val="Bez seznamu125"/>
    <w:next w:val="Bezseznamu"/>
    <w:uiPriority w:val="99"/>
    <w:semiHidden/>
    <w:rsid w:val="00F72DD1"/>
  </w:style>
  <w:style w:type="table" w:customStyle="1" w:styleId="Mkatabulky11">
    <w:name w:val="Mřížka tabulky11"/>
    <w:basedOn w:val="Normlntabulka"/>
    <w:next w:val="Mkatabulky"/>
    <w:rsid w:val="00F72DD1"/>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6">
    <w:name w:val="Bez seznamu1116"/>
    <w:next w:val="Bezseznamu"/>
    <w:semiHidden/>
    <w:unhideWhenUsed/>
    <w:rsid w:val="00F72DD1"/>
  </w:style>
  <w:style w:type="numbering" w:customStyle="1" w:styleId="Bezseznamu216">
    <w:name w:val="Bez seznamu216"/>
    <w:next w:val="Bezseznamu"/>
    <w:uiPriority w:val="99"/>
    <w:semiHidden/>
    <w:unhideWhenUsed/>
    <w:rsid w:val="00F72DD1"/>
  </w:style>
  <w:style w:type="numbering" w:customStyle="1" w:styleId="Bezseznamu315">
    <w:name w:val="Bez seznamu315"/>
    <w:next w:val="Bezseznamu"/>
    <w:uiPriority w:val="99"/>
    <w:semiHidden/>
    <w:unhideWhenUsed/>
    <w:rsid w:val="00F72DD1"/>
  </w:style>
  <w:style w:type="numbering" w:customStyle="1" w:styleId="Bezseznamu28">
    <w:name w:val="Bez seznamu28"/>
    <w:next w:val="Bezseznamu"/>
    <w:uiPriority w:val="99"/>
    <w:semiHidden/>
    <w:rsid w:val="00F22EFE"/>
  </w:style>
  <w:style w:type="table" w:customStyle="1" w:styleId="Mkatabulky4">
    <w:name w:val="Mřížka tabulky4"/>
    <w:basedOn w:val="Normlntabulka"/>
    <w:next w:val="Mkatabulky"/>
    <w:rsid w:val="00F22EFE"/>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7">
    <w:name w:val="Bez seznamu117"/>
    <w:next w:val="Bezseznamu"/>
    <w:uiPriority w:val="99"/>
    <w:semiHidden/>
    <w:unhideWhenUsed/>
    <w:rsid w:val="00F22EFE"/>
  </w:style>
  <w:style w:type="numbering" w:customStyle="1" w:styleId="Bezseznamu29">
    <w:name w:val="Bez seznamu29"/>
    <w:next w:val="Bezseznamu"/>
    <w:uiPriority w:val="99"/>
    <w:semiHidden/>
    <w:unhideWhenUsed/>
    <w:rsid w:val="00F22EFE"/>
  </w:style>
  <w:style w:type="numbering" w:customStyle="1" w:styleId="Bezseznamu37">
    <w:name w:val="Bez seznamu37"/>
    <w:next w:val="Bezseznamu"/>
    <w:uiPriority w:val="99"/>
    <w:semiHidden/>
    <w:unhideWhenUsed/>
    <w:rsid w:val="00F22EFE"/>
  </w:style>
  <w:style w:type="numbering" w:customStyle="1" w:styleId="Bezseznamu118">
    <w:name w:val="Bez seznamu118"/>
    <w:next w:val="Bezseznamu"/>
    <w:semiHidden/>
    <w:unhideWhenUsed/>
    <w:rsid w:val="00F22EFE"/>
  </w:style>
  <w:style w:type="numbering" w:customStyle="1" w:styleId="Bezseznamu46">
    <w:name w:val="Bez seznamu46"/>
    <w:next w:val="Bezseznamu"/>
    <w:uiPriority w:val="99"/>
    <w:semiHidden/>
    <w:unhideWhenUsed/>
    <w:rsid w:val="00F22EFE"/>
  </w:style>
  <w:style w:type="numbering" w:customStyle="1" w:styleId="Bezseznamu56">
    <w:name w:val="Bez seznamu56"/>
    <w:next w:val="Bezseznamu"/>
    <w:uiPriority w:val="99"/>
    <w:semiHidden/>
    <w:unhideWhenUsed/>
    <w:rsid w:val="00F22EFE"/>
  </w:style>
  <w:style w:type="numbering" w:customStyle="1" w:styleId="Bezseznamu126">
    <w:name w:val="Bez seznamu126"/>
    <w:next w:val="Bezseznamu"/>
    <w:uiPriority w:val="99"/>
    <w:semiHidden/>
    <w:rsid w:val="00F22EFE"/>
  </w:style>
  <w:style w:type="table" w:customStyle="1" w:styleId="Mkatabulky12">
    <w:name w:val="Mřížka tabulky12"/>
    <w:basedOn w:val="Normlntabulka"/>
    <w:next w:val="Mkatabulky"/>
    <w:rsid w:val="00F22EFE"/>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7">
    <w:name w:val="Bez seznamu1117"/>
    <w:next w:val="Bezseznamu"/>
    <w:semiHidden/>
    <w:unhideWhenUsed/>
    <w:rsid w:val="00F22EFE"/>
  </w:style>
  <w:style w:type="numbering" w:customStyle="1" w:styleId="Bezseznamu217">
    <w:name w:val="Bez seznamu217"/>
    <w:next w:val="Bezseznamu"/>
    <w:uiPriority w:val="99"/>
    <w:semiHidden/>
    <w:unhideWhenUsed/>
    <w:rsid w:val="00F22EFE"/>
  </w:style>
  <w:style w:type="numbering" w:customStyle="1" w:styleId="Bezseznamu316">
    <w:name w:val="Bez seznamu316"/>
    <w:next w:val="Bezseznamu"/>
    <w:uiPriority w:val="99"/>
    <w:semiHidden/>
    <w:unhideWhenUsed/>
    <w:rsid w:val="00F22EFE"/>
  </w:style>
  <w:style w:type="character" w:styleId="slodku">
    <w:name w:val="line number"/>
    <w:basedOn w:val="Standardnpsmoodstavce"/>
    <w:rsid w:val="00F22EFE"/>
  </w:style>
  <w:style w:type="numbering" w:customStyle="1" w:styleId="Bezseznamu30">
    <w:name w:val="Bez seznamu30"/>
    <w:next w:val="Bezseznamu"/>
    <w:uiPriority w:val="99"/>
    <w:semiHidden/>
    <w:rsid w:val="00744417"/>
  </w:style>
  <w:style w:type="table" w:customStyle="1" w:styleId="Mkatabulky5">
    <w:name w:val="Mřížka tabulky5"/>
    <w:basedOn w:val="Normlntabulka"/>
    <w:next w:val="Mkatabulky"/>
    <w:rsid w:val="00744417"/>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9">
    <w:name w:val="Bez seznamu119"/>
    <w:next w:val="Bezseznamu"/>
    <w:uiPriority w:val="99"/>
    <w:semiHidden/>
    <w:unhideWhenUsed/>
    <w:rsid w:val="00744417"/>
  </w:style>
  <w:style w:type="numbering" w:customStyle="1" w:styleId="Bezseznamu210">
    <w:name w:val="Bez seznamu210"/>
    <w:next w:val="Bezseznamu"/>
    <w:uiPriority w:val="99"/>
    <w:semiHidden/>
    <w:unhideWhenUsed/>
    <w:rsid w:val="00744417"/>
  </w:style>
  <w:style w:type="numbering" w:customStyle="1" w:styleId="Bezseznamu38">
    <w:name w:val="Bez seznamu38"/>
    <w:next w:val="Bezseznamu"/>
    <w:uiPriority w:val="99"/>
    <w:semiHidden/>
    <w:unhideWhenUsed/>
    <w:rsid w:val="00744417"/>
  </w:style>
  <w:style w:type="numbering" w:customStyle="1" w:styleId="Bezseznamu1110">
    <w:name w:val="Bez seznamu1110"/>
    <w:next w:val="Bezseznamu"/>
    <w:semiHidden/>
    <w:unhideWhenUsed/>
    <w:rsid w:val="00744417"/>
  </w:style>
  <w:style w:type="numbering" w:customStyle="1" w:styleId="Bezseznamu47">
    <w:name w:val="Bez seznamu47"/>
    <w:next w:val="Bezseznamu"/>
    <w:uiPriority w:val="99"/>
    <w:semiHidden/>
    <w:unhideWhenUsed/>
    <w:rsid w:val="00744417"/>
  </w:style>
  <w:style w:type="numbering" w:customStyle="1" w:styleId="Bezseznamu57">
    <w:name w:val="Bez seznamu57"/>
    <w:next w:val="Bezseznamu"/>
    <w:uiPriority w:val="99"/>
    <w:semiHidden/>
    <w:unhideWhenUsed/>
    <w:rsid w:val="00744417"/>
  </w:style>
  <w:style w:type="numbering" w:customStyle="1" w:styleId="Bezseznamu127">
    <w:name w:val="Bez seznamu127"/>
    <w:next w:val="Bezseznamu"/>
    <w:uiPriority w:val="99"/>
    <w:semiHidden/>
    <w:rsid w:val="00744417"/>
  </w:style>
  <w:style w:type="table" w:customStyle="1" w:styleId="Mkatabulky13">
    <w:name w:val="Mřížka tabulky13"/>
    <w:basedOn w:val="Normlntabulka"/>
    <w:next w:val="Mkatabulky"/>
    <w:rsid w:val="00744417"/>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8">
    <w:name w:val="Bez seznamu1118"/>
    <w:next w:val="Bezseznamu"/>
    <w:semiHidden/>
    <w:unhideWhenUsed/>
    <w:rsid w:val="00744417"/>
  </w:style>
  <w:style w:type="numbering" w:customStyle="1" w:styleId="Bezseznamu218">
    <w:name w:val="Bez seznamu218"/>
    <w:next w:val="Bezseznamu"/>
    <w:uiPriority w:val="99"/>
    <w:semiHidden/>
    <w:unhideWhenUsed/>
    <w:rsid w:val="00744417"/>
  </w:style>
  <w:style w:type="numbering" w:customStyle="1" w:styleId="Bezseznamu317">
    <w:name w:val="Bez seznamu317"/>
    <w:next w:val="Bezseznamu"/>
    <w:uiPriority w:val="99"/>
    <w:semiHidden/>
    <w:unhideWhenUsed/>
    <w:rsid w:val="00744417"/>
  </w:style>
  <w:style w:type="numbering" w:customStyle="1" w:styleId="Bezseznamu63">
    <w:name w:val="Bez seznamu63"/>
    <w:next w:val="Bezseznamu"/>
    <w:uiPriority w:val="99"/>
    <w:semiHidden/>
    <w:unhideWhenUsed/>
    <w:rsid w:val="00744417"/>
  </w:style>
  <w:style w:type="numbering" w:customStyle="1" w:styleId="Bezseznamu73">
    <w:name w:val="Bez seznamu73"/>
    <w:next w:val="Bezseznamu"/>
    <w:uiPriority w:val="99"/>
    <w:semiHidden/>
    <w:unhideWhenUsed/>
    <w:rsid w:val="00744417"/>
  </w:style>
  <w:style w:type="numbering" w:customStyle="1" w:styleId="Bezseznamu83">
    <w:name w:val="Bez seznamu83"/>
    <w:next w:val="Bezseznamu"/>
    <w:uiPriority w:val="99"/>
    <w:semiHidden/>
    <w:unhideWhenUsed/>
    <w:rsid w:val="00744417"/>
  </w:style>
  <w:style w:type="paragraph" w:customStyle="1" w:styleId="a0">
    <w:basedOn w:val="Normln"/>
    <w:next w:val="Normln"/>
    <w:qFormat/>
    <w:rsid w:val="00744417"/>
    <w:pPr>
      <w:overflowPunct w:val="0"/>
      <w:autoSpaceDE w:val="0"/>
      <w:autoSpaceDN w:val="0"/>
      <w:adjustRightInd w:val="0"/>
      <w:spacing w:after="60" w:line="240" w:lineRule="auto"/>
      <w:jc w:val="center"/>
      <w:textAlignment w:val="baseline"/>
      <w:outlineLvl w:val="1"/>
    </w:pPr>
    <w:rPr>
      <w:rFonts w:ascii="Cambria" w:eastAsia="Times New Roman" w:hAnsi="Cambria" w:cs="Times New Roman"/>
      <w:sz w:val="24"/>
      <w:szCs w:val="24"/>
      <w:lang w:eastAsia="cs-CZ"/>
    </w:rPr>
  </w:style>
  <w:style w:type="character" w:customStyle="1" w:styleId="PodnadpisChar1">
    <w:name w:val="Podnadpis Char1"/>
    <w:link w:val="Podnadpis"/>
    <w:rsid w:val="00744417"/>
    <w:rPr>
      <w:rFonts w:ascii="Cambria" w:eastAsia="Times New Roman" w:hAnsi="Cambria" w:cs="Times New Roman"/>
      <w:sz w:val="24"/>
      <w:szCs w:val="24"/>
    </w:rPr>
  </w:style>
  <w:style w:type="paragraph" w:customStyle="1" w:styleId="western">
    <w:name w:val="western"/>
    <w:basedOn w:val="Normln"/>
    <w:rsid w:val="00744417"/>
    <w:pPr>
      <w:spacing w:before="100" w:beforeAutospacing="1" w:after="119" w:line="240" w:lineRule="auto"/>
    </w:pPr>
    <w:rPr>
      <w:rFonts w:ascii="Times New Roman" w:eastAsia="Calibri" w:hAnsi="Times New Roman" w:cs="Times New Roman"/>
      <w:sz w:val="24"/>
      <w:szCs w:val="24"/>
      <w:lang w:eastAsia="cs-CZ"/>
    </w:rPr>
  </w:style>
  <w:style w:type="paragraph" w:styleId="Podnadpis">
    <w:name w:val="Subtitle"/>
    <w:basedOn w:val="Normln"/>
    <w:next w:val="Normln"/>
    <w:link w:val="PodnadpisChar1"/>
    <w:qFormat/>
    <w:rsid w:val="00744417"/>
    <w:pPr>
      <w:numPr>
        <w:ilvl w:val="1"/>
      </w:numPr>
    </w:pPr>
    <w:rPr>
      <w:rFonts w:ascii="Cambria" w:eastAsia="Times New Roman" w:hAnsi="Cambria" w:cs="Times New Roman"/>
      <w:sz w:val="24"/>
      <w:szCs w:val="24"/>
    </w:rPr>
  </w:style>
  <w:style w:type="character" w:customStyle="1" w:styleId="PodnadpisChar">
    <w:name w:val="Podnadpis Char"/>
    <w:basedOn w:val="Standardnpsmoodstavce"/>
    <w:uiPriority w:val="11"/>
    <w:rsid w:val="00744417"/>
    <w:rPr>
      <w:rFonts w:eastAsiaTheme="minorEastAsia"/>
      <w:color w:val="5A5A5A" w:themeColor="text1" w:themeTint="A5"/>
      <w:spacing w:val="15"/>
    </w:rPr>
  </w:style>
  <w:style w:type="numbering" w:customStyle="1" w:styleId="Bezseznamu39">
    <w:name w:val="Bez seznamu39"/>
    <w:next w:val="Bezseznamu"/>
    <w:uiPriority w:val="99"/>
    <w:semiHidden/>
    <w:rsid w:val="005C3CEA"/>
  </w:style>
  <w:style w:type="table" w:customStyle="1" w:styleId="Mkatabulky6">
    <w:name w:val="Mřížka tabulky6"/>
    <w:basedOn w:val="Normlntabulka"/>
    <w:next w:val="Mkatabulky"/>
    <w:rsid w:val="005C3CEA"/>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20">
    <w:name w:val="Bez seznamu120"/>
    <w:next w:val="Bezseznamu"/>
    <w:uiPriority w:val="99"/>
    <w:semiHidden/>
    <w:unhideWhenUsed/>
    <w:rsid w:val="005C3CEA"/>
  </w:style>
  <w:style w:type="numbering" w:customStyle="1" w:styleId="Bezseznamu219">
    <w:name w:val="Bez seznamu219"/>
    <w:next w:val="Bezseznamu"/>
    <w:uiPriority w:val="99"/>
    <w:semiHidden/>
    <w:unhideWhenUsed/>
    <w:rsid w:val="005C3CEA"/>
  </w:style>
  <w:style w:type="numbering" w:customStyle="1" w:styleId="Bezseznamu310">
    <w:name w:val="Bez seznamu310"/>
    <w:next w:val="Bezseznamu"/>
    <w:uiPriority w:val="99"/>
    <w:semiHidden/>
    <w:unhideWhenUsed/>
    <w:rsid w:val="005C3CEA"/>
  </w:style>
  <w:style w:type="numbering" w:customStyle="1" w:styleId="Bezseznamu1119">
    <w:name w:val="Bez seznamu1119"/>
    <w:next w:val="Bezseznamu"/>
    <w:semiHidden/>
    <w:unhideWhenUsed/>
    <w:rsid w:val="005C3CEA"/>
  </w:style>
  <w:style w:type="numbering" w:customStyle="1" w:styleId="Bezseznamu48">
    <w:name w:val="Bez seznamu48"/>
    <w:next w:val="Bezseznamu"/>
    <w:uiPriority w:val="99"/>
    <w:semiHidden/>
    <w:unhideWhenUsed/>
    <w:rsid w:val="005C3CEA"/>
  </w:style>
  <w:style w:type="numbering" w:customStyle="1" w:styleId="Bezseznamu58">
    <w:name w:val="Bez seznamu58"/>
    <w:next w:val="Bezseznamu"/>
    <w:uiPriority w:val="99"/>
    <w:semiHidden/>
    <w:unhideWhenUsed/>
    <w:rsid w:val="005C3CEA"/>
  </w:style>
  <w:style w:type="numbering" w:customStyle="1" w:styleId="Bezseznamu128">
    <w:name w:val="Bez seznamu128"/>
    <w:next w:val="Bezseznamu"/>
    <w:uiPriority w:val="99"/>
    <w:semiHidden/>
    <w:rsid w:val="005C3CEA"/>
  </w:style>
  <w:style w:type="table" w:customStyle="1" w:styleId="Mkatabulky14">
    <w:name w:val="Mřížka tabulky14"/>
    <w:basedOn w:val="Normlntabulka"/>
    <w:next w:val="Mkatabulky"/>
    <w:rsid w:val="005C3CEA"/>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10">
    <w:name w:val="Bez seznamu11110"/>
    <w:next w:val="Bezseznamu"/>
    <w:semiHidden/>
    <w:unhideWhenUsed/>
    <w:rsid w:val="005C3CEA"/>
  </w:style>
  <w:style w:type="numbering" w:customStyle="1" w:styleId="Bezseznamu2110">
    <w:name w:val="Bez seznamu2110"/>
    <w:next w:val="Bezseznamu"/>
    <w:uiPriority w:val="99"/>
    <w:semiHidden/>
    <w:unhideWhenUsed/>
    <w:rsid w:val="005C3CEA"/>
  </w:style>
  <w:style w:type="numbering" w:customStyle="1" w:styleId="Bezseznamu318">
    <w:name w:val="Bez seznamu318"/>
    <w:next w:val="Bezseznamu"/>
    <w:uiPriority w:val="99"/>
    <w:semiHidden/>
    <w:unhideWhenUsed/>
    <w:rsid w:val="005C3CEA"/>
  </w:style>
  <w:style w:type="numbering" w:customStyle="1" w:styleId="Bezseznamu64">
    <w:name w:val="Bez seznamu64"/>
    <w:next w:val="Bezseznamu"/>
    <w:uiPriority w:val="99"/>
    <w:semiHidden/>
    <w:unhideWhenUsed/>
    <w:rsid w:val="005C3CEA"/>
  </w:style>
  <w:style w:type="numbering" w:customStyle="1" w:styleId="Bezseznamu74">
    <w:name w:val="Bez seznamu74"/>
    <w:next w:val="Bezseznamu"/>
    <w:uiPriority w:val="99"/>
    <w:semiHidden/>
    <w:unhideWhenUsed/>
    <w:rsid w:val="005C3CEA"/>
  </w:style>
  <w:style w:type="numbering" w:customStyle="1" w:styleId="Bezseznamu84">
    <w:name w:val="Bez seznamu84"/>
    <w:next w:val="Bezseznamu"/>
    <w:uiPriority w:val="99"/>
    <w:semiHidden/>
    <w:unhideWhenUsed/>
    <w:rsid w:val="005C3CEA"/>
  </w:style>
  <w:style w:type="numbering" w:customStyle="1" w:styleId="Bezseznamu40">
    <w:name w:val="Bez seznamu40"/>
    <w:next w:val="Bezseznamu"/>
    <w:semiHidden/>
    <w:rsid w:val="005867C9"/>
  </w:style>
  <w:style w:type="paragraph" w:customStyle="1" w:styleId="a1">
    <w:basedOn w:val="Normln"/>
    <w:next w:val="Rozloendokumentu"/>
    <w:rsid w:val="005867C9"/>
    <w:pPr>
      <w:shd w:val="clear" w:color="auto" w:fill="000080"/>
      <w:overflowPunct w:val="0"/>
      <w:autoSpaceDE w:val="0"/>
      <w:autoSpaceDN w:val="0"/>
      <w:adjustRightInd w:val="0"/>
      <w:spacing w:after="0" w:line="240" w:lineRule="auto"/>
      <w:textAlignment w:val="baseline"/>
    </w:pPr>
    <w:rPr>
      <w:rFonts w:ascii="Tahoma" w:eastAsia="Times New Roman" w:hAnsi="Tahoma" w:cs="Tahoma"/>
      <w:sz w:val="20"/>
      <w:szCs w:val="20"/>
      <w:lang w:eastAsia="cs-CZ"/>
    </w:rPr>
  </w:style>
  <w:style w:type="numbering" w:customStyle="1" w:styleId="Bezseznamu49">
    <w:name w:val="Bez seznamu49"/>
    <w:next w:val="Bezseznamu"/>
    <w:uiPriority w:val="99"/>
    <w:semiHidden/>
    <w:rsid w:val="001D5AA1"/>
  </w:style>
  <w:style w:type="numbering" w:customStyle="1" w:styleId="Bezseznamu129">
    <w:name w:val="Bez seznamu129"/>
    <w:next w:val="Bezseznamu"/>
    <w:uiPriority w:val="99"/>
    <w:semiHidden/>
    <w:unhideWhenUsed/>
    <w:rsid w:val="001D5AA1"/>
  </w:style>
  <w:style w:type="numbering" w:customStyle="1" w:styleId="Bezseznamu220">
    <w:name w:val="Bez seznamu220"/>
    <w:next w:val="Bezseznamu"/>
    <w:uiPriority w:val="99"/>
    <w:semiHidden/>
    <w:unhideWhenUsed/>
    <w:rsid w:val="001D5AA1"/>
  </w:style>
  <w:style w:type="numbering" w:customStyle="1" w:styleId="Bezseznamu319">
    <w:name w:val="Bez seznamu319"/>
    <w:next w:val="Bezseznamu"/>
    <w:uiPriority w:val="99"/>
    <w:semiHidden/>
    <w:unhideWhenUsed/>
    <w:rsid w:val="001D5AA1"/>
  </w:style>
  <w:style w:type="numbering" w:customStyle="1" w:styleId="Bezseznamu1120">
    <w:name w:val="Bez seznamu1120"/>
    <w:next w:val="Bezseznamu"/>
    <w:semiHidden/>
    <w:unhideWhenUsed/>
    <w:rsid w:val="001D5AA1"/>
  </w:style>
  <w:style w:type="numbering" w:customStyle="1" w:styleId="Bezseznamu410">
    <w:name w:val="Bez seznamu410"/>
    <w:next w:val="Bezseznamu"/>
    <w:uiPriority w:val="99"/>
    <w:semiHidden/>
    <w:unhideWhenUsed/>
    <w:rsid w:val="001D5AA1"/>
  </w:style>
  <w:style w:type="numbering" w:customStyle="1" w:styleId="Bezseznamu59">
    <w:name w:val="Bez seznamu59"/>
    <w:next w:val="Bezseznamu"/>
    <w:uiPriority w:val="99"/>
    <w:semiHidden/>
    <w:unhideWhenUsed/>
    <w:rsid w:val="001D5AA1"/>
  </w:style>
  <w:style w:type="numbering" w:customStyle="1" w:styleId="Bezseznamu1210">
    <w:name w:val="Bez seznamu1210"/>
    <w:next w:val="Bezseznamu"/>
    <w:uiPriority w:val="99"/>
    <w:semiHidden/>
    <w:rsid w:val="001D5AA1"/>
  </w:style>
  <w:style w:type="numbering" w:customStyle="1" w:styleId="Bezseznamu11111">
    <w:name w:val="Bez seznamu11111"/>
    <w:next w:val="Bezseznamu"/>
    <w:semiHidden/>
    <w:unhideWhenUsed/>
    <w:rsid w:val="001D5AA1"/>
  </w:style>
  <w:style w:type="numbering" w:customStyle="1" w:styleId="Bezseznamu2111">
    <w:name w:val="Bez seznamu2111"/>
    <w:next w:val="Bezseznamu"/>
    <w:uiPriority w:val="99"/>
    <w:semiHidden/>
    <w:unhideWhenUsed/>
    <w:rsid w:val="001D5AA1"/>
  </w:style>
  <w:style w:type="numbering" w:customStyle="1" w:styleId="Bezseznamu3110">
    <w:name w:val="Bez seznamu3110"/>
    <w:next w:val="Bezseznamu"/>
    <w:uiPriority w:val="99"/>
    <w:semiHidden/>
    <w:unhideWhenUsed/>
    <w:rsid w:val="001D5AA1"/>
  </w:style>
  <w:style w:type="numbering" w:customStyle="1" w:styleId="Bezseznamu50">
    <w:name w:val="Bez seznamu50"/>
    <w:next w:val="Bezseznamu"/>
    <w:semiHidden/>
    <w:rsid w:val="00903C34"/>
  </w:style>
  <w:style w:type="numbering" w:customStyle="1" w:styleId="Bezseznamu60">
    <w:name w:val="Bez seznamu60"/>
    <w:next w:val="Bezseznamu"/>
    <w:uiPriority w:val="99"/>
    <w:semiHidden/>
    <w:rsid w:val="00903C34"/>
  </w:style>
  <w:style w:type="numbering" w:customStyle="1" w:styleId="Bezseznamu130">
    <w:name w:val="Bez seznamu130"/>
    <w:next w:val="Bezseznamu"/>
    <w:uiPriority w:val="99"/>
    <w:semiHidden/>
    <w:unhideWhenUsed/>
    <w:rsid w:val="00903C34"/>
  </w:style>
  <w:style w:type="numbering" w:customStyle="1" w:styleId="Bezseznamu221">
    <w:name w:val="Bez seznamu221"/>
    <w:next w:val="Bezseznamu"/>
    <w:uiPriority w:val="99"/>
    <w:semiHidden/>
    <w:unhideWhenUsed/>
    <w:rsid w:val="00903C34"/>
  </w:style>
  <w:style w:type="numbering" w:customStyle="1" w:styleId="Bezseznamu320">
    <w:name w:val="Bez seznamu320"/>
    <w:next w:val="Bezseznamu"/>
    <w:uiPriority w:val="99"/>
    <w:semiHidden/>
    <w:unhideWhenUsed/>
    <w:rsid w:val="00903C34"/>
  </w:style>
  <w:style w:type="numbering" w:customStyle="1" w:styleId="Bezseznamu1121">
    <w:name w:val="Bez seznamu1121"/>
    <w:next w:val="Bezseznamu"/>
    <w:semiHidden/>
    <w:unhideWhenUsed/>
    <w:rsid w:val="00903C34"/>
  </w:style>
  <w:style w:type="numbering" w:customStyle="1" w:styleId="Bezseznamu411">
    <w:name w:val="Bez seznamu411"/>
    <w:next w:val="Bezseznamu"/>
    <w:uiPriority w:val="99"/>
    <w:semiHidden/>
    <w:unhideWhenUsed/>
    <w:rsid w:val="00903C34"/>
  </w:style>
  <w:style w:type="numbering" w:customStyle="1" w:styleId="Bezseznamu510">
    <w:name w:val="Bez seznamu510"/>
    <w:next w:val="Bezseznamu"/>
    <w:uiPriority w:val="99"/>
    <w:semiHidden/>
    <w:unhideWhenUsed/>
    <w:rsid w:val="00903C34"/>
  </w:style>
  <w:style w:type="numbering" w:customStyle="1" w:styleId="Bezseznamu1211">
    <w:name w:val="Bez seznamu1211"/>
    <w:next w:val="Bezseznamu"/>
    <w:uiPriority w:val="99"/>
    <w:semiHidden/>
    <w:rsid w:val="00903C34"/>
  </w:style>
  <w:style w:type="numbering" w:customStyle="1" w:styleId="Bezseznamu11112">
    <w:name w:val="Bez seznamu11112"/>
    <w:next w:val="Bezseznamu"/>
    <w:semiHidden/>
    <w:unhideWhenUsed/>
    <w:rsid w:val="00903C34"/>
  </w:style>
  <w:style w:type="numbering" w:customStyle="1" w:styleId="Bezseznamu2112">
    <w:name w:val="Bez seznamu2112"/>
    <w:next w:val="Bezseznamu"/>
    <w:uiPriority w:val="99"/>
    <w:semiHidden/>
    <w:unhideWhenUsed/>
    <w:rsid w:val="00903C34"/>
  </w:style>
  <w:style w:type="numbering" w:customStyle="1" w:styleId="Bezseznamu3111">
    <w:name w:val="Bez seznamu3111"/>
    <w:next w:val="Bezseznamu"/>
    <w:uiPriority w:val="99"/>
    <w:semiHidden/>
    <w:unhideWhenUsed/>
    <w:rsid w:val="00903C34"/>
  </w:style>
  <w:style w:type="numbering" w:customStyle="1" w:styleId="Bezseznamu65">
    <w:name w:val="Bez seznamu65"/>
    <w:next w:val="Bezseznamu"/>
    <w:uiPriority w:val="99"/>
    <w:semiHidden/>
    <w:rsid w:val="004A0133"/>
  </w:style>
  <w:style w:type="numbering" w:customStyle="1" w:styleId="Bezseznamu131">
    <w:name w:val="Bez seznamu131"/>
    <w:next w:val="Bezseznamu"/>
    <w:uiPriority w:val="99"/>
    <w:semiHidden/>
    <w:unhideWhenUsed/>
    <w:rsid w:val="004A0133"/>
  </w:style>
  <w:style w:type="numbering" w:customStyle="1" w:styleId="Bezseznamu222">
    <w:name w:val="Bez seznamu222"/>
    <w:next w:val="Bezseznamu"/>
    <w:uiPriority w:val="99"/>
    <w:semiHidden/>
    <w:unhideWhenUsed/>
    <w:rsid w:val="004A0133"/>
  </w:style>
  <w:style w:type="numbering" w:customStyle="1" w:styleId="Bezseznamu321">
    <w:name w:val="Bez seznamu321"/>
    <w:next w:val="Bezseznamu"/>
    <w:uiPriority w:val="99"/>
    <w:semiHidden/>
    <w:unhideWhenUsed/>
    <w:rsid w:val="004A0133"/>
  </w:style>
  <w:style w:type="numbering" w:customStyle="1" w:styleId="Bezseznamu1122">
    <w:name w:val="Bez seznamu1122"/>
    <w:next w:val="Bezseznamu"/>
    <w:semiHidden/>
    <w:unhideWhenUsed/>
    <w:rsid w:val="004A0133"/>
  </w:style>
  <w:style w:type="numbering" w:customStyle="1" w:styleId="Bezseznamu412">
    <w:name w:val="Bez seznamu412"/>
    <w:next w:val="Bezseznamu"/>
    <w:uiPriority w:val="99"/>
    <w:semiHidden/>
    <w:unhideWhenUsed/>
    <w:rsid w:val="004A0133"/>
  </w:style>
  <w:style w:type="numbering" w:customStyle="1" w:styleId="Bezseznamu511">
    <w:name w:val="Bez seznamu511"/>
    <w:next w:val="Bezseznamu"/>
    <w:uiPriority w:val="99"/>
    <w:semiHidden/>
    <w:unhideWhenUsed/>
    <w:rsid w:val="004A0133"/>
  </w:style>
  <w:style w:type="numbering" w:customStyle="1" w:styleId="Bezseznamu1212">
    <w:name w:val="Bez seznamu1212"/>
    <w:next w:val="Bezseznamu"/>
    <w:uiPriority w:val="99"/>
    <w:semiHidden/>
    <w:rsid w:val="004A0133"/>
  </w:style>
  <w:style w:type="numbering" w:customStyle="1" w:styleId="Bezseznamu11113">
    <w:name w:val="Bez seznamu11113"/>
    <w:next w:val="Bezseznamu"/>
    <w:semiHidden/>
    <w:unhideWhenUsed/>
    <w:rsid w:val="004A0133"/>
  </w:style>
  <w:style w:type="numbering" w:customStyle="1" w:styleId="Bezseznamu2113">
    <w:name w:val="Bez seznamu2113"/>
    <w:next w:val="Bezseznamu"/>
    <w:uiPriority w:val="99"/>
    <w:semiHidden/>
    <w:unhideWhenUsed/>
    <w:rsid w:val="004A0133"/>
  </w:style>
  <w:style w:type="numbering" w:customStyle="1" w:styleId="Bezseznamu3112">
    <w:name w:val="Bez seznamu3112"/>
    <w:next w:val="Bezseznamu"/>
    <w:uiPriority w:val="99"/>
    <w:semiHidden/>
    <w:unhideWhenUsed/>
    <w:rsid w:val="004A0133"/>
  </w:style>
  <w:style w:type="numbering" w:customStyle="1" w:styleId="Bezseznamu66">
    <w:name w:val="Bez seznamu66"/>
    <w:next w:val="Bezseznamu"/>
    <w:semiHidden/>
    <w:rsid w:val="00DE566D"/>
  </w:style>
  <w:style w:type="paragraph" w:styleId="Normlnweb">
    <w:name w:val="Normal (Web)"/>
    <w:basedOn w:val="Normln"/>
    <w:uiPriority w:val="99"/>
    <w:unhideWhenUsed/>
    <w:rsid w:val="00DE566D"/>
    <w:pPr>
      <w:spacing w:before="100" w:beforeAutospacing="1" w:after="100" w:afterAutospacing="1" w:line="240" w:lineRule="auto"/>
    </w:pPr>
    <w:rPr>
      <w:rFonts w:ascii="Times New Roman" w:eastAsia="Times New Roman" w:hAnsi="Times New Roman" w:cs="Times New Roman"/>
      <w:sz w:val="24"/>
      <w:szCs w:val="24"/>
      <w:lang w:eastAsia="cs-CZ"/>
    </w:rPr>
  </w:style>
  <w:style w:type="numbering" w:customStyle="1" w:styleId="Bezseznamu67">
    <w:name w:val="Bez seznamu67"/>
    <w:next w:val="Bezseznamu"/>
    <w:semiHidden/>
    <w:rsid w:val="000F7F9D"/>
  </w:style>
  <w:style w:type="numbering" w:customStyle="1" w:styleId="Bezseznamu68">
    <w:name w:val="Bez seznamu68"/>
    <w:next w:val="Bezseznamu"/>
    <w:uiPriority w:val="99"/>
    <w:semiHidden/>
    <w:rsid w:val="007C1736"/>
  </w:style>
  <w:style w:type="numbering" w:customStyle="1" w:styleId="Bezseznamu132">
    <w:name w:val="Bez seznamu132"/>
    <w:next w:val="Bezseznamu"/>
    <w:uiPriority w:val="99"/>
    <w:semiHidden/>
    <w:unhideWhenUsed/>
    <w:rsid w:val="007C1736"/>
  </w:style>
  <w:style w:type="numbering" w:customStyle="1" w:styleId="Bezseznamu223">
    <w:name w:val="Bez seznamu223"/>
    <w:next w:val="Bezseznamu"/>
    <w:uiPriority w:val="99"/>
    <w:semiHidden/>
    <w:unhideWhenUsed/>
    <w:rsid w:val="007C1736"/>
  </w:style>
  <w:style w:type="numbering" w:customStyle="1" w:styleId="Bezseznamu322">
    <w:name w:val="Bez seznamu322"/>
    <w:next w:val="Bezseznamu"/>
    <w:uiPriority w:val="99"/>
    <w:semiHidden/>
    <w:unhideWhenUsed/>
    <w:rsid w:val="007C1736"/>
  </w:style>
  <w:style w:type="numbering" w:customStyle="1" w:styleId="Bezseznamu1123">
    <w:name w:val="Bez seznamu1123"/>
    <w:next w:val="Bezseznamu"/>
    <w:semiHidden/>
    <w:unhideWhenUsed/>
    <w:rsid w:val="007C1736"/>
  </w:style>
  <w:style w:type="numbering" w:customStyle="1" w:styleId="Bezseznamu413">
    <w:name w:val="Bez seznamu413"/>
    <w:next w:val="Bezseznamu"/>
    <w:uiPriority w:val="99"/>
    <w:semiHidden/>
    <w:unhideWhenUsed/>
    <w:rsid w:val="007C1736"/>
  </w:style>
  <w:style w:type="numbering" w:customStyle="1" w:styleId="Bezseznamu512">
    <w:name w:val="Bez seznamu512"/>
    <w:next w:val="Bezseznamu"/>
    <w:uiPriority w:val="99"/>
    <w:semiHidden/>
    <w:unhideWhenUsed/>
    <w:rsid w:val="007C1736"/>
  </w:style>
  <w:style w:type="numbering" w:customStyle="1" w:styleId="Bezseznamu1213">
    <w:name w:val="Bez seznamu1213"/>
    <w:next w:val="Bezseznamu"/>
    <w:uiPriority w:val="99"/>
    <w:semiHidden/>
    <w:rsid w:val="007C1736"/>
  </w:style>
  <w:style w:type="numbering" w:customStyle="1" w:styleId="Bezseznamu11114">
    <w:name w:val="Bez seznamu11114"/>
    <w:next w:val="Bezseznamu"/>
    <w:semiHidden/>
    <w:unhideWhenUsed/>
    <w:rsid w:val="007C1736"/>
  </w:style>
  <w:style w:type="numbering" w:customStyle="1" w:styleId="Bezseznamu2114">
    <w:name w:val="Bez seznamu2114"/>
    <w:next w:val="Bezseznamu"/>
    <w:uiPriority w:val="99"/>
    <w:semiHidden/>
    <w:unhideWhenUsed/>
    <w:rsid w:val="007C1736"/>
  </w:style>
  <w:style w:type="numbering" w:customStyle="1" w:styleId="Bezseznamu3113">
    <w:name w:val="Bez seznamu3113"/>
    <w:next w:val="Bezseznamu"/>
    <w:uiPriority w:val="99"/>
    <w:semiHidden/>
    <w:unhideWhenUsed/>
    <w:rsid w:val="007C1736"/>
  </w:style>
  <w:style w:type="numbering" w:customStyle="1" w:styleId="Bezseznamu69">
    <w:name w:val="Bez seznamu69"/>
    <w:next w:val="Bezseznamu"/>
    <w:uiPriority w:val="99"/>
    <w:semiHidden/>
    <w:rsid w:val="007C2BBC"/>
  </w:style>
  <w:style w:type="numbering" w:customStyle="1" w:styleId="Bezseznamu133">
    <w:name w:val="Bez seznamu133"/>
    <w:next w:val="Bezseznamu"/>
    <w:uiPriority w:val="99"/>
    <w:semiHidden/>
    <w:unhideWhenUsed/>
    <w:rsid w:val="007C2BBC"/>
  </w:style>
  <w:style w:type="numbering" w:customStyle="1" w:styleId="Bezseznamu224">
    <w:name w:val="Bez seznamu224"/>
    <w:next w:val="Bezseznamu"/>
    <w:uiPriority w:val="99"/>
    <w:semiHidden/>
    <w:unhideWhenUsed/>
    <w:rsid w:val="007C2BBC"/>
  </w:style>
  <w:style w:type="numbering" w:customStyle="1" w:styleId="Bezseznamu323">
    <w:name w:val="Bez seznamu323"/>
    <w:next w:val="Bezseznamu"/>
    <w:uiPriority w:val="99"/>
    <w:semiHidden/>
    <w:unhideWhenUsed/>
    <w:rsid w:val="007C2BBC"/>
  </w:style>
  <w:style w:type="numbering" w:customStyle="1" w:styleId="Bezseznamu1124">
    <w:name w:val="Bez seznamu1124"/>
    <w:next w:val="Bezseznamu"/>
    <w:semiHidden/>
    <w:unhideWhenUsed/>
    <w:rsid w:val="007C2BBC"/>
  </w:style>
  <w:style w:type="numbering" w:customStyle="1" w:styleId="Bezseznamu414">
    <w:name w:val="Bez seznamu414"/>
    <w:next w:val="Bezseznamu"/>
    <w:uiPriority w:val="99"/>
    <w:semiHidden/>
    <w:unhideWhenUsed/>
    <w:rsid w:val="007C2BBC"/>
  </w:style>
  <w:style w:type="numbering" w:customStyle="1" w:styleId="Bezseznamu513">
    <w:name w:val="Bez seznamu513"/>
    <w:next w:val="Bezseznamu"/>
    <w:uiPriority w:val="99"/>
    <w:semiHidden/>
    <w:unhideWhenUsed/>
    <w:rsid w:val="007C2BBC"/>
  </w:style>
  <w:style w:type="numbering" w:customStyle="1" w:styleId="Bezseznamu1214">
    <w:name w:val="Bez seznamu1214"/>
    <w:next w:val="Bezseznamu"/>
    <w:uiPriority w:val="99"/>
    <w:semiHidden/>
    <w:rsid w:val="007C2BBC"/>
  </w:style>
  <w:style w:type="numbering" w:customStyle="1" w:styleId="Bezseznamu11115">
    <w:name w:val="Bez seznamu11115"/>
    <w:next w:val="Bezseznamu"/>
    <w:semiHidden/>
    <w:unhideWhenUsed/>
    <w:rsid w:val="007C2BBC"/>
  </w:style>
  <w:style w:type="numbering" w:customStyle="1" w:styleId="Bezseznamu2115">
    <w:name w:val="Bez seznamu2115"/>
    <w:next w:val="Bezseznamu"/>
    <w:uiPriority w:val="99"/>
    <w:semiHidden/>
    <w:unhideWhenUsed/>
    <w:rsid w:val="007C2BBC"/>
  </w:style>
  <w:style w:type="numbering" w:customStyle="1" w:styleId="Bezseznamu3114">
    <w:name w:val="Bez seznamu3114"/>
    <w:next w:val="Bezseznamu"/>
    <w:uiPriority w:val="99"/>
    <w:semiHidden/>
    <w:unhideWhenUsed/>
    <w:rsid w:val="007C2BBC"/>
  </w:style>
  <w:style w:type="numbering" w:customStyle="1" w:styleId="Bezseznamu70">
    <w:name w:val="Bez seznamu70"/>
    <w:next w:val="Bezseznamu"/>
    <w:uiPriority w:val="99"/>
    <w:semiHidden/>
    <w:rsid w:val="009F6459"/>
  </w:style>
  <w:style w:type="numbering" w:customStyle="1" w:styleId="Bezseznamu134">
    <w:name w:val="Bez seznamu134"/>
    <w:next w:val="Bezseznamu"/>
    <w:uiPriority w:val="99"/>
    <w:semiHidden/>
    <w:unhideWhenUsed/>
    <w:rsid w:val="009F6459"/>
  </w:style>
  <w:style w:type="numbering" w:customStyle="1" w:styleId="Bezseznamu225">
    <w:name w:val="Bez seznamu225"/>
    <w:next w:val="Bezseznamu"/>
    <w:uiPriority w:val="99"/>
    <w:semiHidden/>
    <w:unhideWhenUsed/>
    <w:rsid w:val="009F6459"/>
  </w:style>
  <w:style w:type="numbering" w:customStyle="1" w:styleId="Bezseznamu324">
    <w:name w:val="Bez seznamu324"/>
    <w:next w:val="Bezseznamu"/>
    <w:uiPriority w:val="99"/>
    <w:semiHidden/>
    <w:unhideWhenUsed/>
    <w:rsid w:val="009F6459"/>
  </w:style>
  <w:style w:type="numbering" w:customStyle="1" w:styleId="Bezseznamu1125">
    <w:name w:val="Bez seznamu1125"/>
    <w:next w:val="Bezseznamu"/>
    <w:semiHidden/>
    <w:unhideWhenUsed/>
    <w:rsid w:val="009F6459"/>
  </w:style>
  <w:style w:type="numbering" w:customStyle="1" w:styleId="Bezseznamu415">
    <w:name w:val="Bez seznamu415"/>
    <w:next w:val="Bezseznamu"/>
    <w:uiPriority w:val="99"/>
    <w:semiHidden/>
    <w:unhideWhenUsed/>
    <w:rsid w:val="009F6459"/>
  </w:style>
  <w:style w:type="numbering" w:customStyle="1" w:styleId="Bezseznamu514">
    <w:name w:val="Bez seznamu514"/>
    <w:next w:val="Bezseznamu"/>
    <w:uiPriority w:val="99"/>
    <w:semiHidden/>
    <w:unhideWhenUsed/>
    <w:rsid w:val="009F6459"/>
  </w:style>
  <w:style w:type="numbering" w:customStyle="1" w:styleId="Bezseznamu1215">
    <w:name w:val="Bez seznamu1215"/>
    <w:next w:val="Bezseznamu"/>
    <w:uiPriority w:val="99"/>
    <w:semiHidden/>
    <w:rsid w:val="009F6459"/>
  </w:style>
  <w:style w:type="numbering" w:customStyle="1" w:styleId="Bezseznamu11116">
    <w:name w:val="Bez seznamu11116"/>
    <w:next w:val="Bezseznamu"/>
    <w:semiHidden/>
    <w:unhideWhenUsed/>
    <w:rsid w:val="009F6459"/>
  </w:style>
  <w:style w:type="numbering" w:customStyle="1" w:styleId="Bezseznamu2116">
    <w:name w:val="Bez seznamu2116"/>
    <w:next w:val="Bezseznamu"/>
    <w:uiPriority w:val="99"/>
    <w:semiHidden/>
    <w:unhideWhenUsed/>
    <w:rsid w:val="009F6459"/>
  </w:style>
  <w:style w:type="numbering" w:customStyle="1" w:styleId="Bezseznamu3115">
    <w:name w:val="Bez seznamu3115"/>
    <w:next w:val="Bezseznamu"/>
    <w:uiPriority w:val="99"/>
    <w:semiHidden/>
    <w:unhideWhenUsed/>
    <w:rsid w:val="009F6459"/>
  </w:style>
  <w:style w:type="numbering" w:customStyle="1" w:styleId="Bezseznamu75">
    <w:name w:val="Bez seznamu75"/>
    <w:next w:val="Bezseznamu"/>
    <w:semiHidden/>
    <w:rsid w:val="00222923"/>
  </w:style>
  <w:style w:type="paragraph" w:customStyle="1" w:styleId="a2">
    <w:basedOn w:val="Normln"/>
    <w:next w:val="Rozloendokumentu"/>
    <w:rsid w:val="00222923"/>
    <w:pPr>
      <w:shd w:val="clear" w:color="auto" w:fill="000080"/>
      <w:overflowPunct w:val="0"/>
      <w:autoSpaceDE w:val="0"/>
      <w:autoSpaceDN w:val="0"/>
      <w:adjustRightInd w:val="0"/>
      <w:spacing w:after="0" w:line="240" w:lineRule="auto"/>
      <w:textAlignment w:val="baseline"/>
    </w:pPr>
    <w:rPr>
      <w:rFonts w:ascii="Tahoma" w:eastAsia="Times New Roman" w:hAnsi="Tahoma" w:cs="Tahoma"/>
      <w:sz w:val="20"/>
      <w:szCs w:val="20"/>
      <w:lang w:eastAsia="cs-CZ"/>
    </w:rPr>
  </w:style>
  <w:style w:type="numbering" w:customStyle="1" w:styleId="Bezseznamu76">
    <w:name w:val="Bez seznamu76"/>
    <w:next w:val="Bezseznamu"/>
    <w:semiHidden/>
    <w:rsid w:val="00131375"/>
  </w:style>
  <w:style w:type="character" w:customStyle="1" w:styleId="BezmezerChar">
    <w:name w:val="Bez mezer Char"/>
    <w:basedOn w:val="Standardnpsmoodstavce"/>
    <w:link w:val="Bezmezer"/>
    <w:uiPriority w:val="1"/>
    <w:rsid w:val="009B4239"/>
    <w:rPr>
      <w:rFonts w:ascii="Calibri" w:eastAsia="Calibri" w:hAnsi="Calibri" w:cs="Times New Roman"/>
    </w:rPr>
  </w:style>
  <w:style w:type="numbering" w:customStyle="1" w:styleId="Bezseznamu77">
    <w:name w:val="Bez seznamu77"/>
    <w:next w:val="Bezseznamu"/>
    <w:uiPriority w:val="99"/>
    <w:semiHidden/>
    <w:unhideWhenUsed/>
    <w:rsid w:val="00E946A6"/>
  </w:style>
  <w:style w:type="numbering" w:customStyle="1" w:styleId="Bezseznamu78">
    <w:name w:val="Bez seznamu78"/>
    <w:next w:val="Bezseznamu"/>
    <w:uiPriority w:val="99"/>
    <w:semiHidden/>
    <w:rsid w:val="00241242"/>
  </w:style>
  <w:style w:type="numbering" w:customStyle="1" w:styleId="Bezseznamu135">
    <w:name w:val="Bez seznamu135"/>
    <w:next w:val="Bezseznamu"/>
    <w:uiPriority w:val="99"/>
    <w:semiHidden/>
    <w:unhideWhenUsed/>
    <w:rsid w:val="00241242"/>
  </w:style>
  <w:style w:type="numbering" w:customStyle="1" w:styleId="Bezseznamu226">
    <w:name w:val="Bez seznamu226"/>
    <w:next w:val="Bezseznamu"/>
    <w:uiPriority w:val="99"/>
    <w:semiHidden/>
    <w:unhideWhenUsed/>
    <w:rsid w:val="00241242"/>
  </w:style>
  <w:style w:type="numbering" w:customStyle="1" w:styleId="Bezseznamu325">
    <w:name w:val="Bez seznamu325"/>
    <w:next w:val="Bezseznamu"/>
    <w:uiPriority w:val="99"/>
    <w:semiHidden/>
    <w:unhideWhenUsed/>
    <w:rsid w:val="00241242"/>
  </w:style>
  <w:style w:type="numbering" w:customStyle="1" w:styleId="Bezseznamu1126">
    <w:name w:val="Bez seznamu1126"/>
    <w:next w:val="Bezseznamu"/>
    <w:semiHidden/>
    <w:unhideWhenUsed/>
    <w:rsid w:val="00241242"/>
  </w:style>
  <w:style w:type="numbering" w:customStyle="1" w:styleId="Bezseznamu416">
    <w:name w:val="Bez seznamu416"/>
    <w:next w:val="Bezseznamu"/>
    <w:uiPriority w:val="99"/>
    <w:semiHidden/>
    <w:unhideWhenUsed/>
    <w:rsid w:val="00241242"/>
  </w:style>
  <w:style w:type="numbering" w:customStyle="1" w:styleId="Bezseznamu515">
    <w:name w:val="Bez seznamu515"/>
    <w:next w:val="Bezseznamu"/>
    <w:uiPriority w:val="99"/>
    <w:semiHidden/>
    <w:unhideWhenUsed/>
    <w:rsid w:val="00241242"/>
  </w:style>
  <w:style w:type="numbering" w:customStyle="1" w:styleId="Bezseznamu1216">
    <w:name w:val="Bez seznamu1216"/>
    <w:next w:val="Bezseznamu"/>
    <w:uiPriority w:val="99"/>
    <w:semiHidden/>
    <w:rsid w:val="00241242"/>
  </w:style>
  <w:style w:type="numbering" w:customStyle="1" w:styleId="Bezseznamu11117">
    <w:name w:val="Bez seznamu11117"/>
    <w:next w:val="Bezseznamu"/>
    <w:semiHidden/>
    <w:unhideWhenUsed/>
    <w:rsid w:val="00241242"/>
  </w:style>
  <w:style w:type="numbering" w:customStyle="1" w:styleId="Bezseznamu2117">
    <w:name w:val="Bez seznamu2117"/>
    <w:next w:val="Bezseznamu"/>
    <w:uiPriority w:val="99"/>
    <w:semiHidden/>
    <w:unhideWhenUsed/>
    <w:rsid w:val="00241242"/>
  </w:style>
  <w:style w:type="numbering" w:customStyle="1" w:styleId="Bezseznamu3116">
    <w:name w:val="Bez seznamu3116"/>
    <w:next w:val="Bezseznamu"/>
    <w:uiPriority w:val="99"/>
    <w:semiHidden/>
    <w:unhideWhenUsed/>
    <w:rsid w:val="00241242"/>
  </w:style>
  <w:style w:type="numbering" w:customStyle="1" w:styleId="Bezseznamu79">
    <w:name w:val="Bez seznamu79"/>
    <w:next w:val="Bezseznamu"/>
    <w:semiHidden/>
    <w:rsid w:val="00B5732F"/>
  </w:style>
  <w:style w:type="paragraph" w:customStyle="1" w:styleId="a3">
    <w:basedOn w:val="Normln"/>
    <w:next w:val="Rozloendokumentu"/>
    <w:rsid w:val="00B5732F"/>
    <w:pPr>
      <w:shd w:val="clear" w:color="auto" w:fill="000080"/>
      <w:overflowPunct w:val="0"/>
      <w:autoSpaceDE w:val="0"/>
      <w:autoSpaceDN w:val="0"/>
      <w:adjustRightInd w:val="0"/>
      <w:spacing w:after="0" w:line="240" w:lineRule="auto"/>
      <w:textAlignment w:val="baseline"/>
    </w:pPr>
    <w:rPr>
      <w:rFonts w:ascii="Tahoma" w:eastAsia="Times New Roman" w:hAnsi="Tahoma" w:cs="Tahoma"/>
      <w:sz w:val="20"/>
      <w:szCs w:val="20"/>
      <w:lang w:eastAsia="cs-CZ"/>
    </w:rPr>
  </w:style>
  <w:style w:type="numbering" w:customStyle="1" w:styleId="Bezseznamu80">
    <w:name w:val="Bez seznamu80"/>
    <w:next w:val="Bezseznamu"/>
    <w:semiHidden/>
    <w:rsid w:val="004B6D7D"/>
  </w:style>
  <w:style w:type="numbering" w:customStyle="1" w:styleId="Bezseznamu85">
    <w:name w:val="Bez seznamu85"/>
    <w:next w:val="Bezseznamu"/>
    <w:uiPriority w:val="99"/>
    <w:semiHidden/>
    <w:unhideWhenUsed/>
    <w:rsid w:val="00F363D1"/>
  </w:style>
  <w:style w:type="numbering" w:customStyle="1" w:styleId="Bezseznamu136">
    <w:name w:val="Bez seznamu136"/>
    <w:next w:val="Bezseznamu"/>
    <w:uiPriority w:val="99"/>
    <w:semiHidden/>
    <w:unhideWhenUsed/>
    <w:rsid w:val="00F363D1"/>
  </w:style>
  <w:style w:type="numbering" w:customStyle="1" w:styleId="Bezseznamu1127">
    <w:name w:val="Bez seznamu1127"/>
    <w:next w:val="Bezseznamu"/>
    <w:uiPriority w:val="99"/>
    <w:semiHidden/>
    <w:unhideWhenUsed/>
    <w:rsid w:val="00F363D1"/>
  </w:style>
  <w:style w:type="numbering" w:customStyle="1" w:styleId="Bezseznamu227">
    <w:name w:val="Bez seznamu227"/>
    <w:next w:val="Bezseznamu"/>
    <w:uiPriority w:val="99"/>
    <w:semiHidden/>
    <w:rsid w:val="00F363D1"/>
  </w:style>
  <w:style w:type="numbering" w:customStyle="1" w:styleId="Bezseznamu11118">
    <w:name w:val="Bez seznamu11118"/>
    <w:next w:val="Bezseznamu"/>
    <w:semiHidden/>
    <w:unhideWhenUsed/>
    <w:rsid w:val="00F363D1"/>
  </w:style>
  <w:style w:type="numbering" w:customStyle="1" w:styleId="Bezseznamu2118">
    <w:name w:val="Bez seznamu2118"/>
    <w:next w:val="Bezseznamu"/>
    <w:uiPriority w:val="99"/>
    <w:semiHidden/>
    <w:unhideWhenUsed/>
    <w:rsid w:val="00F363D1"/>
  </w:style>
  <w:style w:type="numbering" w:customStyle="1" w:styleId="Bezseznamu326">
    <w:name w:val="Bez seznamu326"/>
    <w:next w:val="Bezseznamu"/>
    <w:uiPriority w:val="99"/>
    <w:semiHidden/>
    <w:unhideWhenUsed/>
    <w:rsid w:val="00F363D1"/>
  </w:style>
  <w:style w:type="numbering" w:customStyle="1" w:styleId="Bezseznamu11119">
    <w:name w:val="Bez seznamu11119"/>
    <w:next w:val="Bezseznamu"/>
    <w:semiHidden/>
    <w:unhideWhenUsed/>
    <w:rsid w:val="00F363D1"/>
  </w:style>
  <w:style w:type="numbering" w:customStyle="1" w:styleId="Bezseznamu417">
    <w:name w:val="Bez seznamu417"/>
    <w:next w:val="Bezseznamu"/>
    <w:uiPriority w:val="99"/>
    <w:semiHidden/>
    <w:unhideWhenUsed/>
    <w:rsid w:val="00F363D1"/>
  </w:style>
  <w:style w:type="numbering" w:customStyle="1" w:styleId="Bezseznamu516">
    <w:name w:val="Bez seznamu516"/>
    <w:next w:val="Bezseznamu"/>
    <w:uiPriority w:val="99"/>
    <w:semiHidden/>
    <w:unhideWhenUsed/>
    <w:rsid w:val="00F363D1"/>
  </w:style>
  <w:style w:type="numbering" w:customStyle="1" w:styleId="Bezseznamu1217">
    <w:name w:val="Bez seznamu1217"/>
    <w:next w:val="Bezseznamu"/>
    <w:uiPriority w:val="99"/>
    <w:semiHidden/>
    <w:rsid w:val="00F363D1"/>
  </w:style>
  <w:style w:type="numbering" w:customStyle="1" w:styleId="Bezseznamu111111">
    <w:name w:val="Bez seznamu111111"/>
    <w:next w:val="Bezseznamu"/>
    <w:semiHidden/>
    <w:unhideWhenUsed/>
    <w:rsid w:val="00F363D1"/>
  </w:style>
  <w:style w:type="numbering" w:customStyle="1" w:styleId="Bezseznamu2119">
    <w:name w:val="Bez seznamu2119"/>
    <w:next w:val="Bezseznamu"/>
    <w:uiPriority w:val="99"/>
    <w:semiHidden/>
    <w:unhideWhenUsed/>
    <w:rsid w:val="00F363D1"/>
  </w:style>
  <w:style w:type="numbering" w:customStyle="1" w:styleId="Bezseznamu3117">
    <w:name w:val="Bez seznamu3117"/>
    <w:next w:val="Bezseznamu"/>
    <w:uiPriority w:val="99"/>
    <w:semiHidden/>
    <w:unhideWhenUsed/>
    <w:rsid w:val="00F363D1"/>
  </w:style>
  <w:style w:type="numbering" w:customStyle="1" w:styleId="Bezseznamu610">
    <w:name w:val="Bez seznamu610"/>
    <w:next w:val="Bezseznamu"/>
    <w:uiPriority w:val="99"/>
    <w:semiHidden/>
    <w:unhideWhenUsed/>
    <w:rsid w:val="00F363D1"/>
  </w:style>
  <w:style w:type="numbering" w:customStyle="1" w:styleId="Bezseznamu710">
    <w:name w:val="Bez seznamu710"/>
    <w:next w:val="Bezseznamu"/>
    <w:uiPriority w:val="99"/>
    <w:semiHidden/>
    <w:unhideWhenUsed/>
    <w:rsid w:val="00F363D1"/>
  </w:style>
  <w:style w:type="numbering" w:customStyle="1" w:styleId="Bezseznamu86">
    <w:name w:val="Bez seznamu86"/>
    <w:next w:val="Bezseznamu"/>
    <w:uiPriority w:val="99"/>
    <w:semiHidden/>
    <w:unhideWhenUsed/>
    <w:rsid w:val="00F363D1"/>
  </w:style>
  <w:style w:type="numbering" w:customStyle="1" w:styleId="Bezseznamu91">
    <w:name w:val="Bez seznamu91"/>
    <w:next w:val="Bezseznamu"/>
    <w:uiPriority w:val="99"/>
    <w:semiHidden/>
    <w:rsid w:val="00F363D1"/>
  </w:style>
  <w:style w:type="numbering" w:customStyle="1" w:styleId="Bezseznamu137">
    <w:name w:val="Bez seznamu137"/>
    <w:next w:val="Bezseznamu"/>
    <w:uiPriority w:val="99"/>
    <w:semiHidden/>
    <w:unhideWhenUsed/>
    <w:rsid w:val="00F363D1"/>
  </w:style>
  <w:style w:type="numbering" w:customStyle="1" w:styleId="Bezseznamu228">
    <w:name w:val="Bez seznamu228"/>
    <w:next w:val="Bezseznamu"/>
    <w:uiPriority w:val="99"/>
    <w:semiHidden/>
    <w:unhideWhenUsed/>
    <w:rsid w:val="00F363D1"/>
  </w:style>
  <w:style w:type="numbering" w:customStyle="1" w:styleId="Bezseznamu327">
    <w:name w:val="Bez seznamu327"/>
    <w:next w:val="Bezseznamu"/>
    <w:uiPriority w:val="99"/>
    <w:semiHidden/>
    <w:unhideWhenUsed/>
    <w:rsid w:val="00F363D1"/>
  </w:style>
  <w:style w:type="numbering" w:customStyle="1" w:styleId="Bezseznamu1128">
    <w:name w:val="Bez seznamu1128"/>
    <w:next w:val="Bezseznamu"/>
    <w:semiHidden/>
    <w:unhideWhenUsed/>
    <w:rsid w:val="00F363D1"/>
  </w:style>
  <w:style w:type="numbering" w:customStyle="1" w:styleId="Bezseznamu418">
    <w:name w:val="Bez seznamu418"/>
    <w:next w:val="Bezseznamu"/>
    <w:uiPriority w:val="99"/>
    <w:semiHidden/>
    <w:unhideWhenUsed/>
    <w:rsid w:val="00F363D1"/>
  </w:style>
  <w:style w:type="numbering" w:customStyle="1" w:styleId="Bezseznamu517">
    <w:name w:val="Bez seznamu517"/>
    <w:next w:val="Bezseznamu"/>
    <w:uiPriority w:val="99"/>
    <w:semiHidden/>
    <w:unhideWhenUsed/>
    <w:rsid w:val="00F363D1"/>
  </w:style>
  <w:style w:type="numbering" w:customStyle="1" w:styleId="Bezseznamu1218">
    <w:name w:val="Bez seznamu1218"/>
    <w:next w:val="Bezseznamu"/>
    <w:uiPriority w:val="99"/>
    <w:semiHidden/>
    <w:rsid w:val="00F363D1"/>
  </w:style>
  <w:style w:type="numbering" w:customStyle="1" w:styleId="Bezseznamu11121">
    <w:name w:val="Bez seznamu11121"/>
    <w:next w:val="Bezseznamu"/>
    <w:semiHidden/>
    <w:unhideWhenUsed/>
    <w:rsid w:val="00F363D1"/>
  </w:style>
  <w:style w:type="numbering" w:customStyle="1" w:styleId="Bezseznamu2121">
    <w:name w:val="Bez seznamu2121"/>
    <w:next w:val="Bezseznamu"/>
    <w:uiPriority w:val="99"/>
    <w:semiHidden/>
    <w:unhideWhenUsed/>
    <w:rsid w:val="00F363D1"/>
  </w:style>
  <w:style w:type="numbering" w:customStyle="1" w:styleId="Bezseznamu3118">
    <w:name w:val="Bez seznamu3118"/>
    <w:next w:val="Bezseznamu"/>
    <w:uiPriority w:val="99"/>
    <w:semiHidden/>
    <w:unhideWhenUsed/>
    <w:rsid w:val="00F363D1"/>
  </w:style>
  <w:style w:type="numbering" w:customStyle="1" w:styleId="Bezseznamu611">
    <w:name w:val="Bez seznamu611"/>
    <w:next w:val="Bezseznamu"/>
    <w:uiPriority w:val="99"/>
    <w:semiHidden/>
    <w:unhideWhenUsed/>
    <w:rsid w:val="00F363D1"/>
  </w:style>
  <w:style w:type="numbering" w:customStyle="1" w:styleId="Bezseznamu711">
    <w:name w:val="Bez seznamu711"/>
    <w:next w:val="Bezseznamu"/>
    <w:uiPriority w:val="99"/>
    <w:semiHidden/>
    <w:unhideWhenUsed/>
    <w:rsid w:val="00F363D1"/>
  </w:style>
  <w:style w:type="numbering" w:customStyle="1" w:styleId="Bezseznamu811">
    <w:name w:val="Bez seznamu811"/>
    <w:next w:val="Bezseznamu"/>
    <w:uiPriority w:val="99"/>
    <w:semiHidden/>
    <w:unhideWhenUsed/>
    <w:rsid w:val="00F363D1"/>
  </w:style>
  <w:style w:type="numbering" w:customStyle="1" w:styleId="Bezseznamu101">
    <w:name w:val="Bez seznamu101"/>
    <w:next w:val="Bezseznamu"/>
    <w:uiPriority w:val="99"/>
    <w:semiHidden/>
    <w:rsid w:val="00F363D1"/>
  </w:style>
  <w:style w:type="numbering" w:customStyle="1" w:styleId="Bezseznamu141">
    <w:name w:val="Bez seznamu141"/>
    <w:next w:val="Bezseznamu"/>
    <w:uiPriority w:val="99"/>
    <w:semiHidden/>
    <w:unhideWhenUsed/>
    <w:rsid w:val="00F363D1"/>
  </w:style>
  <w:style w:type="numbering" w:customStyle="1" w:styleId="Bezseznamu231">
    <w:name w:val="Bez seznamu231"/>
    <w:next w:val="Bezseznamu"/>
    <w:uiPriority w:val="99"/>
    <w:semiHidden/>
    <w:unhideWhenUsed/>
    <w:rsid w:val="00F363D1"/>
  </w:style>
  <w:style w:type="numbering" w:customStyle="1" w:styleId="Bezseznamu331">
    <w:name w:val="Bez seznamu331"/>
    <w:next w:val="Bezseznamu"/>
    <w:uiPriority w:val="99"/>
    <w:semiHidden/>
    <w:unhideWhenUsed/>
    <w:rsid w:val="00F363D1"/>
  </w:style>
  <w:style w:type="numbering" w:customStyle="1" w:styleId="Bezseznamu1131">
    <w:name w:val="Bez seznamu1131"/>
    <w:next w:val="Bezseznamu"/>
    <w:semiHidden/>
    <w:unhideWhenUsed/>
    <w:rsid w:val="00F363D1"/>
  </w:style>
  <w:style w:type="numbering" w:customStyle="1" w:styleId="Bezseznamu421">
    <w:name w:val="Bez seznamu421"/>
    <w:next w:val="Bezseznamu"/>
    <w:uiPriority w:val="99"/>
    <w:semiHidden/>
    <w:unhideWhenUsed/>
    <w:rsid w:val="00F363D1"/>
  </w:style>
  <w:style w:type="numbering" w:customStyle="1" w:styleId="Bezseznamu521">
    <w:name w:val="Bez seznamu521"/>
    <w:next w:val="Bezseznamu"/>
    <w:uiPriority w:val="99"/>
    <w:semiHidden/>
    <w:unhideWhenUsed/>
    <w:rsid w:val="00F363D1"/>
  </w:style>
  <w:style w:type="numbering" w:customStyle="1" w:styleId="Bezseznamu1221">
    <w:name w:val="Bez seznamu1221"/>
    <w:next w:val="Bezseznamu"/>
    <w:uiPriority w:val="99"/>
    <w:semiHidden/>
    <w:rsid w:val="00F363D1"/>
  </w:style>
  <w:style w:type="numbering" w:customStyle="1" w:styleId="Bezseznamu11131">
    <w:name w:val="Bez seznamu11131"/>
    <w:next w:val="Bezseznamu"/>
    <w:semiHidden/>
    <w:unhideWhenUsed/>
    <w:rsid w:val="00F363D1"/>
  </w:style>
  <w:style w:type="numbering" w:customStyle="1" w:styleId="Bezseznamu2131">
    <w:name w:val="Bez seznamu2131"/>
    <w:next w:val="Bezseznamu"/>
    <w:uiPriority w:val="99"/>
    <w:semiHidden/>
    <w:unhideWhenUsed/>
    <w:rsid w:val="00F363D1"/>
  </w:style>
  <w:style w:type="numbering" w:customStyle="1" w:styleId="Bezseznamu3121">
    <w:name w:val="Bez seznamu3121"/>
    <w:next w:val="Bezseznamu"/>
    <w:uiPriority w:val="99"/>
    <w:semiHidden/>
    <w:unhideWhenUsed/>
    <w:rsid w:val="00F363D1"/>
  </w:style>
  <w:style w:type="numbering" w:customStyle="1" w:styleId="Bezseznamu621">
    <w:name w:val="Bez seznamu621"/>
    <w:next w:val="Bezseznamu"/>
    <w:uiPriority w:val="99"/>
    <w:semiHidden/>
    <w:unhideWhenUsed/>
    <w:rsid w:val="00F363D1"/>
  </w:style>
  <w:style w:type="numbering" w:customStyle="1" w:styleId="Bezseznamu721">
    <w:name w:val="Bez seznamu721"/>
    <w:next w:val="Bezseznamu"/>
    <w:uiPriority w:val="99"/>
    <w:semiHidden/>
    <w:unhideWhenUsed/>
    <w:rsid w:val="00F363D1"/>
  </w:style>
  <w:style w:type="numbering" w:customStyle="1" w:styleId="Bezseznamu821">
    <w:name w:val="Bez seznamu821"/>
    <w:next w:val="Bezseznamu"/>
    <w:uiPriority w:val="99"/>
    <w:semiHidden/>
    <w:unhideWhenUsed/>
    <w:rsid w:val="00F363D1"/>
  </w:style>
  <w:style w:type="numbering" w:customStyle="1" w:styleId="Bezseznamu151">
    <w:name w:val="Bez seznamu151"/>
    <w:next w:val="Bezseznamu"/>
    <w:semiHidden/>
    <w:rsid w:val="00F363D1"/>
  </w:style>
  <w:style w:type="numbering" w:customStyle="1" w:styleId="Bezseznamu161">
    <w:name w:val="Bez seznamu161"/>
    <w:next w:val="Bezseznamu"/>
    <w:uiPriority w:val="99"/>
    <w:semiHidden/>
    <w:rsid w:val="00F363D1"/>
  </w:style>
  <w:style w:type="numbering" w:customStyle="1" w:styleId="Bezseznamu171">
    <w:name w:val="Bez seznamu171"/>
    <w:next w:val="Bezseznamu"/>
    <w:uiPriority w:val="99"/>
    <w:semiHidden/>
    <w:unhideWhenUsed/>
    <w:rsid w:val="00F363D1"/>
  </w:style>
  <w:style w:type="numbering" w:customStyle="1" w:styleId="Bezseznamu241">
    <w:name w:val="Bez seznamu241"/>
    <w:next w:val="Bezseznamu"/>
    <w:uiPriority w:val="99"/>
    <w:semiHidden/>
    <w:unhideWhenUsed/>
    <w:rsid w:val="00F363D1"/>
  </w:style>
  <w:style w:type="numbering" w:customStyle="1" w:styleId="Bezseznamu341">
    <w:name w:val="Bez seznamu341"/>
    <w:next w:val="Bezseznamu"/>
    <w:uiPriority w:val="99"/>
    <w:semiHidden/>
    <w:unhideWhenUsed/>
    <w:rsid w:val="00F363D1"/>
  </w:style>
  <w:style w:type="numbering" w:customStyle="1" w:styleId="Bezseznamu1141">
    <w:name w:val="Bez seznamu1141"/>
    <w:next w:val="Bezseznamu"/>
    <w:semiHidden/>
    <w:unhideWhenUsed/>
    <w:rsid w:val="00F363D1"/>
  </w:style>
  <w:style w:type="numbering" w:customStyle="1" w:styleId="Bezseznamu431">
    <w:name w:val="Bez seznamu431"/>
    <w:next w:val="Bezseznamu"/>
    <w:uiPriority w:val="99"/>
    <w:semiHidden/>
    <w:unhideWhenUsed/>
    <w:rsid w:val="00F363D1"/>
  </w:style>
  <w:style w:type="numbering" w:customStyle="1" w:styleId="Bezseznamu531">
    <w:name w:val="Bez seznamu531"/>
    <w:next w:val="Bezseznamu"/>
    <w:uiPriority w:val="99"/>
    <w:semiHidden/>
    <w:unhideWhenUsed/>
    <w:rsid w:val="00F363D1"/>
  </w:style>
  <w:style w:type="numbering" w:customStyle="1" w:styleId="Bezseznamu1231">
    <w:name w:val="Bez seznamu1231"/>
    <w:next w:val="Bezseznamu"/>
    <w:uiPriority w:val="99"/>
    <w:semiHidden/>
    <w:rsid w:val="00F363D1"/>
  </w:style>
  <w:style w:type="numbering" w:customStyle="1" w:styleId="Bezseznamu11141">
    <w:name w:val="Bez seznamu11141"/>
    <w:next w:val="Bezseznamu"/>
    <w:semiHidden/>
    <w:unhideWhenUsed/>
    <w:rsid w:val="00F363D1"/>
  </w:style>
  <w:style w:type="numbering" w:customStyle="1" w:styleId="Bezseznamu2141">
    <w:name w:val="Bez seznamu2141"/>
    <w:next w:val="Bezseznamu"/>
    <w:uiPriority w:val="99"/>
    <w:semiHidden/>
    <w:unhideWhenUsed/>
    <w:rsid w:val="00F363D1"/>
  </w:style>
  <w:style w:type="numbering" w:customStyle="1" w:styleId="Bezseznamu3131">
    <w:name w:val="Bez seznamu3131"/>
    <w:next w:val="Bezseznamu"/>
    <w:uiPriority w:val="99"/>
    <w:semiHidden/>
    <w:unhideWhenUsed/>
    <w:rsid w:val="00F363D1"/>
  </w:style>
  <w:style w:type="numbering" w:customStyle="1" w:styleId="Bezseznamu181">
    <w:name w:val="Bez seznamu181"/>
    <w:next w:val="Bezseznamu"/>
    <w:uiPriority w:val="99"/>
    <w:semiHidden/>
    <w:rsid w:val="00F363D1"/>
  </w:style>
  <w:style w:type="numbering" w:customStyle="1" w:styleId="Bezseznamu191">
    <w:name w:val="Bez seznamu191"/>
    <w:next w:val="Bezseznamu"/>
    <w:uiPriority w:val="99"/>
    <w:semiHidden/>
    <w:unhideWhenUsed/>
    <w:rsid w:val="00F363D1"/>
  </w:style>
  <w:style w:type="numbering" w:customStyle="1" w:styleId="Bezseznamu251">
    <w:name w:val="Bez seznamu251"/>
    <w:next w:val="Bezseznamu"/>
    <w:uiPriority w:val="99"/>
    <w:semiHidden/>
    <w:unhideWhenUsed/>
    <w:rsid w:val="00F363D1"/>
  </w:style>
  <w:style w:type="numbering" w:customStyle="1" w:styleId="Bezseznamu351">
    <w:name w:val="Bez seznamu351"/>
    <w:next w:val="Bezseznamu"/>
    <w:uiPriority w:val="99"/>
    <w:semiHidden/>
    <w:unhideWhenUsed/>
    <w:rsid w:val="00F363D1"/>
  </w:style>
  <w:style w:type="numbering" w:customStyle="1" w:styleId="Bezseznamu1151">
    <w:name w:val="Bez seznamu1151"/>
    <w:next w:val="Bezseznamu"/>
    <w:semiHidden/>
    <w:unhideWhenUsed/>
    <w:rsid w:val="00F363D1"/>
  </w:style>
  <w:style w:type="numbering" w:customStyle="1" w:styleId="Bezseznamu441">
    <w:name w:val="Bez seznamu441"/>
    <w:next w:val="Bezseznamu"/>
    <w:uiPriority w:val="99"/>
    <w:semiHidden/>
    <w:unhideWhenUsed/>
    <w:rsid w:val="00F363D1"/>
  </w:style>
  <w:style w:type="numbering" w:customStyle="1" w:styleId="Bezseznamu541">
    <w:name w:val="Bez seznamu541"/>
    <w:next w:val="Bezseznamu"/>
    <w:uiPriority w:val="99"/>
    <w:semiHidden/>
    <w:unhideWhenUsed/>
    <w:rsid w:val="00F363D1"/>
  </w:style>
  <w:style w:type="numbering" w:customStyle="1" w:styleId="Bezseznamu1241">
    <w:name w:val="Bez seznamu1241"/>
    <w:next w:val="Bezseznamu"/>
    <w:uiPriority w:val="99"/>
    <w:semiHidden/>
    <w:rsid w:val="00F363D1"/>
  </w:style>
  <w:style w:type="numbering" w:customStyle="1" w:styleId="Bezseznamu11151">
    <w:name w:val="Bez seznamu11151"/>
    <w:next w:val="Bezseznamu"/>
    <w:semiHidden/>
    <w:unhideWhenUsed/>
    <w:rsid w:val="00F363D1"/>
  </w:style>
  <w:style w:type="numbering" w:customStyle="1" w:styleId="Bezseznamu2151">
    <w:name w:val="Bez seznamu2151"/>
    <w:next w:val="Bezseznamu"/>
    <w:uiPriority w:val="99"/>
    <w:semiHidden/>
    <w:unhideWhenUsed/>
    <w:rsid w:val="00F363D1"/>
  </w:style>
  <w:style w:type="numbering" w:customStyle="1" w:styleId="Bezseznamu3141">
    <w:name w:val="Bez seznamu3141"/>
    <w:next w:val="Bezseznamu"/>
    <w:uiPriority w:val="99"/>
    <w:semiHidden/>
    <w:unhideWhenUsed/>
    <w:rsid w:val="00F363D1"/>
  </w:style>
  <w:style w:type="numbering" w:customStyle="1" w:styleId="Bezseznamu201">
    <w:name w:val="Bez seznamu201"/>
    <w:next w:val="Bezseznamu"/>
    <w:semiHidden/>
    <w:rsid w:val="00F363D1"/>
  </w:style>
  <w:style w:type="numbering" w:customStyle="1" w:styleId="Bezseznamu261">
    <w:name w:val="Bez seznamu261"/>
    <w:next w:val="Bezseznamu"/>
    <w:uiPriority w:val="99"/>
    <w:semiHidden/>
    <w:rsid w:val="00F363D1"/>
  </w:style>
  <w:style w:type="numbering" w:customStyle="1" w:styleId="Bezseznamu1101">
    <w:name w:val="Bez seznamu1101"/>
    <w:next w:val="Bezseznamu"/>
    <w:uiPriority w:val="99"/>
    <w:semiHidden/>
    <w:unhideWhenUsed/>
    <w:rsid w:val="00F363D1"/>
  </w:style>
  <w:style w:type="numbering" w:customStyle="1" w:styleId="Bezseznamu271">
    <w:name w:val="Bez seznamu271"/>
    <w:next w:val="Bezseznamu"/>
    <w:uiPriority w:val="99"/>
    <w:semiHidden/>
    <w:unhideWhenUsed/>
    <w:rsid w:val="00F363D1"/>
  </w:style>
  <w:style w:type="numbering" w:customStyle="1" w:styleId="Bezseznamu361">
    <w:name w:val="Bez seznamu361"/>
    <w:next w:val="Bezseznamu"/>
    <w:uiPriority w:val="99"/>
    <w:semiHidden/>
    <w:unhideWhenUsed/>
    <w:rsid w:val="00F363D1"/>
  </w:style>
  <w:style w:type="numbering" w:customStyle="1" w:styleId="Bezseznamu1161">
    <w:name w:val="Bez seznamu1161"/>
    <w:next w:val="Bezseznamu"/>
    <w:semiHidden/>
    <w:unhideWhenUsed/>
    <w:rsid w:val="00F363D1"/>
  </w:style>
  <w:style w:type="numbering" w:customStyle="1" w:styleId="Bezseznamu451">
    <w:name w:val="Bez seznamu451"/>
    <w:next w:val="Bezseznamu"/>
    <w:uiPriority w:val="99"/>
    <w:semiHidden/>
    <w:unhideWhenUsed/>
    <w:rsid w:val="00F363D1"/>
  </w:style>
  <w:style w:type="numbering" w:customStyle="1" w:styleId="Bezseznamu551">
    <w:name w:val="Bez seznamu551"/>
    <w:next w:val="Bezseznamu"/>
    <w:uiPriority w:val="99"/>
    <w:semiHidden/>
    <w:unhideWhenUsed/>
    <w:rsid w:val="00F363D1"/>
  </w:style>
  <w:style w:type="numbering" w:customStyle="1" w:styleId="Bezseznamu1251">
    <w:name w:val="Bez seznamu1251"/>
    <w:next w:val="Bezseznamu"/>
    <w:uiPriority w:val="99"/>
    <w:semiHidden/>
    <w:rsid w:val="00F363D1"/>
  </w:style>
  <w:style w:type="numbering" w:customStyle="1" w:styleId="Bezseznamu11161">
    <w:name w:val="Bez seznamu11161"/>
    <w:next w:val="Bezseznamu"/>
    <w:semiHidden/>
    <w:unhideWhenUsed/>
    <w:rsid w:val="00F363D1"/>
  </w:style>
  <w:style w:type="numbering" w:customStyle="1" w:styleId="Bezseznamu2161">
    <w:name w:val="Bez seznamu2161"/>
    <w:next w:val="Bezseznamu"/>
    <w:uiPriority w:val="99"/>
    <w:semiHidden/>
    <w:unhideWhenUsed/>
    <w:rsid w:val="00F363D1"/>
  </w:style>
  <w:style w:type="numbering" w:customStyle="1" w:styleId="Bezseznamu3151">
    <w:name w:val="Bez seznamu3151"/>
    <w:next w:val="Bezseznamu"/>
    <w:uiPriority w:val="99"/>
    <w:semiHidden/>
    <w:unhideWhenUsed/>
    <w:rsid w:val="00F363D1"/>
  </w:style>
  <w:style w:type="numbering" w:customStyle="1" w:styleId="Bezseznamu281">
    <w:name w:val="Bez seznamu281"/>
    <w:next w:val="Bezseznamu"/>
    <w:uiPriority w:val="99"/>
    <w:semiHidden/>
    <w:rsid w:val="00F363D1"/>
  </w:style>
  <w:style w:type="numbering" w:customStyle="1" w:styleId="Bezseznamu1171">
    <w:name w:val="Bez seznamu1171"/>
    <w:next w:val="Bezseznamu"/>
    <w:uiPriority w:val="99"/>
    <w:semiHidden/>
    <w:unhideWhenUsed/>
    <w:rsid w:val="00F363D1"/>
  </w:style>
  <w:style w:type="numbering" w:customStyle="1" w:styleId="Bezseznamu291">
    <w:name w:val="Bez seznamu291"/>
    <w:next w:val="Bezseznamu"/>
    <w:uiPriority w:val="99"/>
    <w:semiHidden/>
    <w:unhideWhenUsed/>
    <w:rsid w:val="00F363D1"/>
  </w:style>
  <w:style w:type="numbering" w:customStyle="1" w:styleId="Bezseznamu371">
    <w:name w:val="Bez seznamu371"/>
    <w:next w:val="Bezseznamu"/>
    <w:uiPriority w:val="99"/>
    <w:semiHidden/>
    <w:unhideWhenUsed/>
    <w:rsid w:val="00F363D1"/>
  </w:style>
  <w:style w:type="numbering" w:customStyle="1" w:styleId="Bezseznamu1181">
    <w:name w:val="Bez seznamu1181"/>
    <w:next w:val="Bezseznamu"/>
    <w:semiHidden/>
    <w:unhideWhenUsed/>
    <w:rsid w:val="00F363D1"/>
  </w:style>
  <w:style w:type="numbering" w:customStyle="1" w:styleId="Bezseznamu461">
    <w:name w:val="Bez seznamu461"/>
    <w:next w:val="Bezseznamu"/>
    <w:uiPriority w:val="99"/>
    <w:semiHidden/>
    <w:unhideWhenUsed/>
    <w:rsid w:val="00F363D1"/>
  </w:style>
  <w:style w:type="numbering" w:customStyle="1" w:styleId="Bezseznamu561">
    <w:name w:val="Bez seznamu561"/>
    <w:next w:val="Bezseznamu"/>
    <w:uiPriority w:val="99"/>
    <w:semiHidden/>
    <w:unhideWhenUsed/>
    <w:rsid w:val="00F363D1"/>
  </w:style>
  <w:style w:type="numbering" w:customStyle="1" w:styleId="Bezseznamu1261">
    <w:name w:val="Bez seznamu1261"/>
    <w:next w:val="Bezseznamu"/>
    <w:uiPriority w:val="99"/>
    <w:semiHidden/>
    <w:rsid w:val="00F363D1"/>
  </w:style>
  <w:style w:type="numbering" w:customStyle="1" w:styleId="Bezseznamu11171">
    <w:name w:val="Bez seznamu11171"/>
    <w:next w:val="Bezseznamu"/>
    <w:semiHidden/>
    <w:unhideWhenUsed/>
    <w:rsid w:val="00F363D1"/>
  </w:style>
  <w:style w:type="numbering" w:customStyle="1" w:styleId="Bezseznamu2171">
    <w:name w:val="Bez seznamu2171"/>
    <w:next w:val="Bezseznamu"/>
    <w:uiPriority w:val="99"/>
    <w:semiHidden/>
    <w:unhideWhenUsed/>
    <w:rsid w:val="00F363D1"/>
  </w:style>
  <w:style w:type="numbering" w:customStyle="1" w:styleId="Bezseznamu3161">
    <w:name w:val="Bez seznamu3161"/>
    <w:next w:val="Bezseznamu"/>
    <w:uiPriority w:val="99"/>
    <w:semiHidden/>
    <w:unhideWhenUsed/>
    <w:rsid w:val="00F363D1"/>
  </w:style>
  <w:style w:type="numbering" w:customStyle="1" w:styleId="Bezseznamu301">
    <w:name w:val="Bez seznamu301"/>
    <w:next w:val="Bezseznamu"/>
    <w:uiPriority w:val="99"/>
    <w:semiHidden/>
    <w:rsid w:val="00F363D1"/>
  </w:style>
  <w:style w:type="numbering" w:customStyle="1" w:styleId="Bezseznamu1191">
    <w:name w:val="Bez seznamu1191"/>
    <w:next w:val="Bezseznamu"/>
    <w:uiPriority w:val="99"/>
    <w:semiHidden/>
    <w:unhideWhenUsed/>
    <w:rsid w:val="00F363D1"/>
  </w:style>
  <w:style w:type="numbering" w:customStyle="1" w:styleId="Bezseznamu2101">
    <w:name w:val="Bez seznamu2101"/>
    <w:next w:val="Bezseznamu"/>
    <w:uiPriority w:val="99"/>
    <w:semiHidden/>
    <w:unhideWhenUsed/>
    <w:rsid w:val="00F363D1"/>
  </w:style>
  <w:style w:type="numbering" w:customStyle="1" w:styleId="Bezseznamu381">
    <w:name w:val="Bez seznamu381"/>
    <w:next w:val="Bezseznamu"/>
    <w:uiPriority w:val="99"/>
    <w:semiHidden/>
    <w:unhideWhenUsed/>
    <w:rsid w:val="00F363D1"/>
  </w:style>
  <w:style w:type="numbering" w:customStyle="1" w:styleId="Bezseznamu11101">
    <w:name w:val="Bez seznamu11101"/>
    <w:next w:val="Bezseznamu"/>
    <w:semiHidden/>
    <w:unhideWhenUsed/>
    <w:rsid w:val="00F363D1"/>
  </w:style>
  <w:style w:type="numbering" w:customStyle="1" w:styleId="Bezseznamu471">
    <w:name w:val="Bez seznamu471"/>
    <w:next w:val="Bezseznamu"/>
    <w:uiPriority w:val="99"/>
    <w:semiHidden/>
    <w:unhideWhenUsed/>
    <w:rsid w:val="00F363D1"/>
  </w:style>
  <w:style w:type="numbering" w:customStyle="1" w:styleId="Bezseznamu571">
    <w:name w:val="Bez seznamu571"/>
    <w:next w:val="Bezseznamu"/>
    <w:uiPriority w:val="99"/>
    <w:semiHidden/>
    <w:unhideWhenUsed/>
    <w:rsid w:val="00F363D1"/>
  </w:style>
  <w:style w:type="numbering" w:customStyle="1" w:styleId="Bezseznamu1271">
    <w:name w:val="Bez seznamu1271"/>
    <w:next w:val="Bezseznamu"/>
    <w:uiPriority w:val="99"/>
    <w:semiHidden/>
    <w:rsid w:val="00F363D1"/>
  </w:style>
  <w:style w:type="numbering" w:customStyle="1" w:styleId="Bezseznamu11181">
    <w:name w:val="Bez seznamu11181"/>
    <w:next w:val="Bezseznamu"/>
    <w:semiHidden/>
    <w:unhideWhenUsed/>
    <w:rsid w:val="00F363D1"/>
  </w:style>
  <w:style w:type="numbering" w:customStyle="1" w:styleId="Bezseznamu2181">
    <w:name w:val="Bez seznamu2181"/>
    <w:next w:val="Bezseznamu"/>
    <w:uiPriority w:val="99"/>
    <w:semiHidden/>
    <w:unhideWhenUsed/>
    <w:rsid w:val="00F363D1"/>
  </w:style>
  <w:style w:type="numbering" w:customStyle="1" w:styleId="Bezseznamu3171">
    <w:name w:val="Bez seznamu3171"/>
    <w:next w:val="Bezseznamu"/>
    <w:uiPriority w:val="99"/>
    <w:semiHidden/>
    <w:unhideWhenUsed/>
    <w:rsid w:val="00F363D1"/>
  </w:style>
  <w:style w:type="numbering" w:customStyle="1" w:styleId="Bezseznamu631">
    <w:name w:val="Bez seznamu631"/>
    <w:next w:val="Bezseznamu"/>
    <w:uiPriority w:val="99"/>
    <w:semiHidden/>
    <w:unhideWhenUsed/>
    <w:rsid w:val="00F363D1"/>
  </w:style>
  <w:style w:type="numbering" w:customStyle="1" w:styleId="Bezseznamu731">
    <w:name w:val="Bez seznamu731"/>
    <w:next w:val="Bezseznamu"/>
    <w:uiPriority w:val="99"/>
    <w:semiHidden/>
    <w:unhideWhenUsed/>
    <w:rsid w:val="00F363D1"/>
  </w:style>
  <w:style w:type="numbering" w:customStyle="1" w:styleId="Bezseznamu831">
    <w:name w:val="Bez seznamu831"/>
    <w:next w:val="Bezseznamu"/>
    <w:uiPriority w:val="99"/>
    <w:semiHidden/>
    <w:unhideWhenUsed/>
    <w:rsid w:val="00F363D1"/>
  </w:style>
  <w:style w:type="numbering" w:customStyle="1" w:styleId="Bezseznamu391">
    <w:name w:val="Bez seznamu391"/>
    <w:next w:val="Bezseznamu"/>
    <w:uiPriority w:val="99"/>
    <w:semiHidden/>
    <w:rsid w:val="00F363D1"/>
  </w:style>
  <w:style w:type="numbering" w:customStyle="1" w:styleId="Bezseznamu1201">
    <w:name w:val="Bez seznamu1201"/>
    <w:next w:val="Bezseznamu"/>
    <w:uiPriority w:val="99"/>
    <w:semiHidden/>
    <w:unhideWhenUsed/>
    <w:rsid w:val="00F363D1"/>
  </w:style>
  <w:style w:type="numbering" w:customStyle="1" w:styleId="Bezseznamu2191">
    <w:name w:val="Bez seznamu2191"/>
    <w:next w:val="Bezseznamu"/>
    <w:uiPriority w:val="99"/>
    <w:semiHidden/>
    <w:unhideWhenUsed/>
    <w:rsid w:val="00F363D1"/>
  </w:style>
  <w:style w:type="numbering" w:customStyle="1" w:styleId="Bezseznamu3101">
    <w:name w:val="Bez seznamu3101"/>
    <w:next w:val="Bezseznamu"/>
    <w:uiPriority w:val="99"/>
    <w:semiHidden/>
    <w:unhideWhenUsed/>
    <w:rsid w:val="00F363D1"/>
  </w:style>
  <w:style w:type="numbering" w:customStyle="1" w:styleId="Bezseznamu11191">
    <w:name w:val="Bez seznamu11191"/>
    <w:next w:val="Bezseznamu"/>
    <w:semiHidden/>
    <w:unhideWhenUsed/>
    <w:rsid w:val="00F363D1"/>
  </w:style>
  <w:style w:type="numbering" w:customStyle="1" w:styleId="Bezseznamu481">
    <w:name w:val="Bez seznamu481"/>
    <w:next w:val="Bezseznamu"/>
    <w:uiPriority w:val="99"/>
    <w:semiHidden/>
    <w:unhideWhenUsed/>
    <w:rsid w:val="00F363D1"/>
  </w:style>
  <w:style w:type="numbering" w:customStyle="1" w:styleId="Bezseznamu581">
    <w:name w:val="Bez seznamu581"/>
    <w:next w:val="Bezseznamu"/>
    <w:uiPriority w:val="99"/>
    <w:semiHidden/>
    <w:unhideWhenUsed/>
    <w:rsid w:val="00F363D1"/>
  </w:style>
  <w:style w:type="numbering" w:customStyle="1" w:styleId="Bezseznamu1281">
    <w:name w:val="Bez seznamu1281"/>
    <w:next w:val="Bezseznamu"/>
    <w:uiPriority w:val="99"/>
    <w:semiHidden/>
    <w:rsid w:val="00F363D1"/>
  </w:style>
  <w:style w:type="numbering" w:customStyle="1" w:styleId="Bezseznamu111101">
    <w:name w:val="Bez seznamu111101"/>
    <w:next w:val="Bezseznamu"/>
    <w:semiHidden/>
    <w:unhideWhenUsed/>
    <w:rsid w:val="00F363D1"/>
  </w:style>
  <w:style w:type="numbering" w:customStyle="1" w:styleId="Bezseznamu21101">
    <w:name w:val="Bez seznamu21101"/>
    <w:next w:val="Bezseznamu"/>
    <w:uiPriority w:val="99"/>
    <w:semiHidden/>
    <w:unhideWhenUsed/>
    <w:rsid w:val="00F363D1"/>
  </w:style>
  <w:style w:type="numbering" w:customStyle="1" w:styleId="Bezseznamu3181">
    <w:name w:val="Bez seznamu3181"/>
    <w:next w:val="Bezseznamu"/>
    <w:uiPriority w:val="99"/>
    <w:semiHidden/>
    <w:unhideWhenUsed/>
    <w:rsid w:val="00F363D1"/>
  </w:style>
  <w:style w:type="numbering" w:customStyle="1" w:styleId="Bezseznamu641">
    <w:name w:val="Bez seznamu641"/>
    <w:next w:val="Bezseznamu"/>
    <w:uiPriority w:val="99"/>
    <w:semiHidden/>
    <w:unhideWhenUsed/>
    <w:rsid w:val="00F363D1"/>
  </w:style>
  <w:style w:type="numbering" w:customStyle="1" w:styleId="Bezseznamu741">
    <w:name w:val="Bez seznamu741"/>
    <w:next w:val="Bezseznamu"/>
    <w:uiPriority w:val="99"/>
    <w:semiHidden/>
    <w:unhideWhenUsed/>
    <w:rsid w:val="00F363D1"/>
  </w:style>
  <w:style w:type="numbering" w:customStyle="1" w:styleId="Bezseznamu841">
    <w:name w:val="Bez seznamu841"/>
    <w:next w:val="Bezseznamu"/>
    <w:uiPriority w:val="99"/>
    <w:semiHidden/>
    <w:unhideWhenUsed/>
    <w:rsid w:val="00F363D1"/>
  </w:style>
  <w:style w:type="numbering" w:customStyle="1" w:styleId="Bezseznamu401">
    <w:name w:val="Bez seznamu401"/>
    <w:next w:val="Bezseznamu"/>
    <w:semiHidden/>
    <w:rsid w:val="00F363D1"/>
  </w:style>
  <w:style w:type="numbering" w:customStyle="1" w:styleId="Bezseznamu491">
    <w:name w:val="Bez seznamu491"/>
    <w:next w:val="Bezseznamu"/>
    <w:uiPriority w:val="99"/>
    <w:semiHidden/>
    <w:rsid w:val="00F363D1"/>
  </w:style>
  <w:style w:type="numbering" w:customStyle="1" w:styleId="Bezseznamu1291">
    <w:name w:val="Bez seznamu1291"/>
    <w:next w:val="Bezseznamu"/>
    <w:uiPriority w:val="99"/>
    <w:semiHidden/>
    <w:unhideWhenUsed/>
    <w:rsid w:val="00F363D1"/>
  </w:style>
  <w:style w:type="numbering" w:customStyle="1" w:styleId="Bezseznamu2201">
    <w:name w:val="Bez seznamu2201"/>
    <w:next w:val="Bezseznamu"/>
    <w:uiPriority w:val="99"/>
    <w:semiHidden/>
    <w:unhideWhenUsed/>
    <w:rsid w:val="00F363D1"/>
  </w:style>
  <w:style w:type="numbering" w:customStyle="1" w:styleId="Bezseznamu3191">
    <w:name w:val="Bez seznamu3191"/>
    <w:next w:val="Bezseznamu"/>
    <w:uiPriority w:val="99"/>
    <w:semiHidden/>
    <w:unhideWhenUsed/>
    <w:rsid w:val="00F363D1"/>
  </w:style>
  <w:style w:type="numbering" w:customStyle="1" w:styleId="Bezseznamu11201">
    <w:name w:val="Bez seznamu11201"/>
    <w:next w:val="Bezseznamu"/>
    <w:semiHidden/>
    <w:unhideWhenUsed/>
    <w:rsid w:val="00F363D1"/>
  </w:style>
  <w:style w:type="numbering" w:customStyle="1" w:styleId="Bezseznamu4101">
    <w:name w:val="Bez seznamu4101"/>
    <w:next w:val="Bezseznamu"/>
    <w:uiPriority w:val="99"/>
    <w:semiHidden/>
    <w:unhideWhenUsed/>
    <w:rsid w:val="00F363D1"/>
  </w:style>
  <w:style w:type="numbering" w:customStyle="1" w:styleId="Bezseznamu591">
    <w:name w:val="Bez seznamu591"/>
    <w:next w:val="Bezseznamu"/>
    <w:uiPriority w:val="99"/>
    <w:semiHidden/>
    <w:unhideWhenUsed/>
    <w:rsid w:val="00F363D1"/>
  </w:style>
  <w:style w:type="numbering" w:customStyle="1" w:styleId="Bezseznamu12101">
    <w:name w:val="Bez seznamu12101"/>
    <w:next w:val="Bezseznamu"/>
    <w:uiPriority w:val="99"/>
    <w:semiHidden/>
    <w:rsid w:val="00F363D1"/>
  </w:style>
  <w:style w:type="numbering" w:customStyle="1" w:styleId="Bezseznamu1111111">
    <w:name w:val="Bez seznamu1111111"/>
    <w:next w:val="Bezseznamu"/>
    <w:semiHidden/>
    <w:unhideWhenUsed/>
    <w:rsid w:val="00F363D1"/>
  </w:style>
  <w:style w:type="numbering" w:customStyle="1" w:styleId="Bezseznamu21111">
    <w:name w:val="Bez seznamu21111"/>
    <w:next w:val="Bezseznamu"/>
    <w:uiPriority w:val="99"/>
    <w:semiHidden/>
    <w:unhideWhenUsed/>
    <w:rsid w:val="00F363D1"/>
  </w:style>
  <w:style w:type="numbering" w:customStyle="1" w:styleId="Bezseznamu31101">
    <w:name w:val="Bez seznamu31101"/>
    <w:next w:val="Bezseznamu"/>
    <w:uiPriority w:val="99"/>
    <w:semiHidden/>
    <w:unhideWhenUsed/>
    <w:rsid w:val="00F363D1"/>
  </w:style>
  <w:style w:type="numbering" w:customStyle="1" w:styleId="Bezseznamu501">
    <w:name w:val="Bez seznamu501"/>
    <w:next w:val="Bezseznamu"/>
    <w:semiHidden/>
    <w:rsid w:val="00F363D1"/>
  </w:style>
  <w:style w:type="numbering" w:customStyle="1" w:styleId="Bezseznamu601">
    <w:name w:val="Bez seznamu601"/>
    <w:next w:val="Bezseznamu"/>
    <w:uiPriority w:val="99"/>
    <w:semiHidden/>
    <w:rsid w:val="00F363D1"/>
  </w:style>
  <w:style w:type="numbering" w:customStyle="1" w:styleId="Bezseznamu1301">
    <w:name w:val="Bez seznamu1301"/>
    <w:next w:val="Bezseznamu"/>
    <w:uiPriority w:val="99"/>
    <w:semiHidden/>
    <w:unhideWhenUsed/>
    <w:rsid w:val="00F363D1"/>
  </w:style>
  <w:style w:type="numbering" w:customStyle="1" w:styleId="Bezseznamu2211">
    <w:name w:val="Bez seznamu2211"/>
    <w:next w:val="Bezseznamu"/>
    <w:uiPriority w:val="99"/>
    <w:semiHidden/>
    <w:unhideWhenUsed/>
    <w:rsid w:val="00F363D1"/>
  </w:style>
  <w:style w:type="numbering" w:customStyle="1" w:styleId="Bezseznamu3201">
    <w:name w:val="Bez seznamu3201"/>
    <w:next w:val="Bezseznamu"/>
    <w:uiPriority w:val="99"/>
    <w:semiHidden/>
    <w:unhideWhenUsed/>
    <w:rsid w:val="00F363D1"/>
  </w:style>
  <w:style w:type="numbering" w:customStyle="1" w:styleId="Bezseznamu11211">
    <w:name w:val="Bez seznamu11211"/>
    <w:next w:val="Bezseznamu"/>
    <w:semiHidden/>
    <w:unhideWhenUsed/>
    <w:rsid w:val="00F363D1"/>
  </w:style>
  <w:style w:type="numbering" w:customStyle="1" w:styleId="Bezseznamu4111">
    <w:name w:val="Bez seznamu4111"/>
    <w:next w:val="Bezseznamu"/>
    <w:uiPriority w:val="99"/>
    <w:semiHidden/>
    <w:unhideWhenUsed/>
    <w:rsid w:val="00F363D1"/>
  </w:style>
  <w:style w:type="numbering" w:customStyle="1" w:styleId="Bezseznamu5101">
    <w:name w:val="Bez seznamu5101"/>
    <w:next w:val="Bezseznamu"/>
    <w:uiPriority w:val="99"/>
    <w:semiHidden/>
    <w:unhideWhenUsed/>
    <w:rsid w:val="00F363D1"/>
  </w:style>
  <w:style w:type="numbering" w:customStyle="1" w:styleId="Bezseznamu12111">
    <w:name w:val="Bez seznamu12111"/>
    <w:next w:val="Bezseznamu"/>
    <w:uiPriority w:val="99"/>
    <w:semiHidden/>
    <w:rsid w:val="00F363D1"/>
  </w:style>
  <w:style w:type="numbering" w:customStyle="1" w:styleId="Bezseznamu111121">
    <w:name w:val="Bez seznamu111121"/>
    <w:next w:val="Bezseznamu"/>
    <w:semiHidden/>
    <w:unhideWhenUsed/>
    <w:rsid w:val="00F363D1"/>
  </w:style>
  <w:style w:type="numbering" w:customStyle="1" w:styleId="Bezseznamu21121">
    <w:name w:val="Bez seznamu21121"/>
    <w:next w:val="Bezseznamu"/>
    <w:uiPriority w:val="99"/>
    <w:semiHidden/>
    <w:unhideWhenUsed/>
    <w:rsid w:val="00F363D1"/>
  </w:style>
  <w:style w:type="numbering" w:customStyle="1" w:styleId="Bezseznamu31111">
    <w:name w:val="Bez seznamu31111"/>
    <w:next w:val="Bezseznamu"/>
    <w:uiPriority w:val="99"/>
    <w:semiHidden/>
    <w:unhideWhenUsed/>
    <w:rsid w:val="00F363D1"/>
  </w:style>
  <w:style w:type="numbering" w:customStyle="1" w:styleId="Bezseznamu651">
    <w:name w:val="Bez seznamu651"/>
    <w:next w:val="Bezseznamu"/>
    <w:uiPriority w:val="99"/>
    <w:semiHidden/>
    <w:rsid w:val="00F363D1"/>
  </w:style>
  <w:style w:type="numbering" w:customStyle="1" w:styleId="Bezseznamu1311">
    <w:name w:val="Bez seznamu1311"/>
    <w:next w:val="Bezseznamu"/>
    <w:uiPriority w:val="99"/>
    <w:semiHidden/>
    <w:unhideWhenUsed/>
    <w:rsid w:val="00F363D1"/>
  </w:style>
  <w:style w:type="numbering" w:customStyle="1" w:styleId="Bezseznamu2221">
    <w:name w:val="Bez seznamu2221"/>
    <w:next w:val="Bezseznamu"/>
    <w:uiPriority w:val="99"/>
    <w:semiHidden/>
    <w:unhideWhenUsed/>
    <w:rsid w:val="00F363D1"/>
  </w:style>
  <w:style w:type="numbering" w:customStyle="1" w:styleId="Bezseznamu3211">
    <w:name w:val="Bez seznamu3211"/>
    <w:next w:val="Bezseznamu"/>
    <w:uiPriority w:val="99"/>
    <w:semiHidden/>
    <w:unhideWhenUsed/>
    <w:rsid w:val="00F363D1"/>
  </w:style>
  <w:style w:type="numbering" w:customStyle="1" w:styleId="Bezseznamu11221">
    <w:name w:val="Bez seznamu11221"/>
    <w:next w:val="Bezseznamu"/>
    <w:semiHidden/>
    <w:unhideWhenUsed/>
    <w:rsid w:val="00F363D1"/>
  </w:style>
  <w:style w:type="numbering" w:customStyle="1" w:styleId="Bezseznamu4121">
    <w:name w:val="Bez seznamu4121"/>
    <w:next w:val="Bezseznamu"/>
    <w:uiPriority w:val="99"/>
    <w:semiHidden/>
    <w:unhideWhenUsed/>
    <w:rsid w:val="00F363D1"/>
  </w:style>
  <w:style w:type="numbering" w:customStyle="1" w:styleId="Bezseznamu5111">
    <w:name w:val="Bez seznamu5111"/>
    <w:next w:val="Bezseznamu"/>
    <w:uiPriority w:val="99"/>
    <w:semiHidden/>
    <w:unhideWhenUsed/>
    <w:rsid w:val="00F363D1"/>
  </w:style>
  <w:style w:type="numbering" w:customStyle="1" w:styleId="Bezseznamu12121">
    <w:name w:val="Bez seznamu12121"/>
    <w:next w:val="Bezseznamu"/>
    <w:uiPriority w:val="99"/>
    <w:semiHidden/>
    <w:rsid w:val="00F363D1"/>
  </w:style>
  <w:style w:type="numbering" w:customStyle="1" w:styleId="Bezseznamu111131">
    <w:name w:val="Bez seznamu111131"/>
    <w:next w:val="Bezseznamu"/>
    <w:semiHidden/>
    <w:unhideWhenUsed/>
    <w:rsid w:val="00F363D1"/>
  </w:style>
  <w:style w:type="numbering" w:customStyle="1" w:styleId="Bezseznamu21131">
    <w:name w:val="Bez seznamu21131"/>
    <w:next w:val="Bezseznamu"/>
    <w:uiPriority w:val="99"/>
    <w:semiHidden/>
    <w:unhideWhenUsed/>
    <w:rsid w:val="00F363D1"/>
  </w:style>
  <w:style w:type="numbering" w:customStyle="1" w:styleId="Bezseznamu31121">
    <w:name w:val="Bez seznamu31121"/>
    <w:next w:val="Bezseznamu"/>
    <w:uiPriority w:val="99"/>
    <w:semiHidden/>
    <w:unhideWhenUsed/>
    <w:rsid w:val="00F363D1"/>
  </w:style>
  <w:style w:type="numbering" w:customStyle="1" w:styleId="Bezseznamu661">
    <w:name w:val="Bez seznamu661"/>
    <w:next w:val="Bezseznamu"/>
    <w:semiHidden/>
    <w:rsid w:val="00F363D1"/>
  </w:style>
  <w:style w:type="numbering" w:customStyle="1" w:styleId="Bezseznamu671">
    <w:name w:val="Bez seznamu671"/>
    <w:next w:val="Bezseznamu"/>
    <w:semiHidden/>
    <w:rsid w:val="00F363D1"/>
  </w:style>
  <w:style w:type="numbering" w:customStyle="1" w:styleId="Bezseznamu681">
    <w:name w:val="Bez seznamu681"/>
    <w:next w:val="Bezseznamu"/>
    <w:uiPriority w:val="99"/>
    <w:semiHidden/>
    <w:rsid w:val="00F363D1"/>
  </w:style>
  <w:style w:type="numbering" w:customStyle="1" w:styleId="Bezseznamu1321">
    <w:name w:val="Bez seznamu1321"/>
    <w:next w:val="Bezseznamu"/>
    <w:uiPriority w:val="99"/>
    <w:semiHidden/>
    <w:unhideWhenUsed/>
    <w:rsid w:val="00F363D1"/>
  </w:style>
  <w:style w:type="numbering" w:customStyle="1" w:styleId="Bezseznamu2231">
    <w:name w:val="Bez seznamu2231"/>
    <w:next w:val="Bezseznamu"/>
    <w:uiPriority w:val="99"/>
    <w:semiHidden/>
    <w:unhideWhenUsed/>
    <w:rsid w:val="00F363D1"/>
  </w:style>
  <w:style w:type="numbering" w:customStyle="1" w:styleId="Bezseznamu3221">
    <w:name w:val="Bez seznamu3221"/>
    <w:next w:val="Bezseznamu"/>
    <w:uiPriority w:val="99"/>
    <w:semiHidden/>
    <w:unhideWhenUsed/>
    <w:rsid w:val="00F363D1"/>
  </w:style>
  <w:style w:type="numbering" w:customStyle="1" w:styleId="Bezseznamu11231">
    <w:name w:val="Bez seznamu11231"/>
    <w:next w:val="Bezseznamu"/>
    <w:semiHidden/>
    <w:unhideWhenUsed/>
    <w:rsid w:val="00F363D1"/>
  </w:style>
  <w:style w:type="numbering" w:customStyle="1" w:styleId="Bezseznamu4131">
    <w:name w:val="Bez seznamu4131"/>
    <w:next w:val="Bezseznamu"/>
    <w:uiPriority w:val="99"/>
    <w:semiHidden/>
    <w:unhideWhenUsed/>
    <w:rsid w:val="00F363D1"/>
  </w:style>
  <w:style w:type="numbering" w:customStyle="1" w:styleId="Bezseznamu5121">
    <w:name w:val="Bez seznamu5121"/>
    <w:next w:val="Bezseznamu"/>
    <w:uiPriority w:val="99"/>
    <w:semiHidden/>
    <w:unhideWhenUsed/>
    <w:rsid w:val="00F363D1"/>
  </w:style>
  <w:style w:type="numbering" w:customStyle="1" w:styleId="Bezseznamu12131">
    <w:name w:val="Bez seznamu12131"/>
    <w:next w:val="Bezseznamu"/>
    <w:uiPriority w:val="99"/>
    <w:semiHidden/>
    <w:rsid w:val="00F363D1"/>
  </w:style>
  <w:style w:type="numbering" w:customStyle="1" w:styleId="Bezseznamu111141">
    <w:name w:val="Bez seznamu111141"/>
    <w:next w:val="Bezseznamu"/>
    <w:semiHidden/>
    <w:unhideWhenUsed/>
    <w:rsid w:val="00F363D1"/>
  </w:style>
  <w:style w:type="numbering" w:customStyle="1" w:styleId="Bezseznamu21141">
    <w:name w:val="Bez seznamu21141"/>
    <w:next w:val="Bezseznamu"/>
    <w:uiPriority w:val="99"/>
    <w:semiHidden/>
    <w:unhideWhenUsed/>
    <w:rsid w:val="00F363D1"/>
  </w:style>
  <w:style w:type="numbering" w:customStyle="1" w:styleId="Bezseznamu31131">
    <w:name w:val="Bez seznamu31131"/>
    <w:next w:val="Bezseznamu"/>
    <w:uiPriority w:val="99"/>
    <w:semiHidden/>
    <w:unhideWhenUsed/>
    <w:rsid w:val="00F363D1"/>
  </w:style>
  <w:style w:type="numbering" w:customStyle="1" w:styleId="Bezseznamu691">
    <w:name w:val="Bez seznamu691"/>
    <w:next w:val="Bezseznamu"/>
    <w:uiPriority w:val="99"/>
    <w:semiHidden/>
    <w:rsid w:val="00F363D1"/>
  </w:style>
  <w:style w:type="numbering" w:customStyle="1" w:styleId="Bezseznamu1331">
    <w:name w:val="Bez seznamu1331"/>
    <w:next w:val="Bezseznamu"/>
    <w:uiPriority w:val="99"/>
    <w:semiHidden/>
    <w:unhideWhenUsed/>
    <w:rsid w:val="00F363D1"/>
  </w:style>
  <w:style w:type="numbering" w:customStyle="1" w:styleId="Bezseznamu2241">
    <w:name w:val="Bez seznamu2241"/>
    <w:next w:val="Bezseznamu"/>
    <w:uiPriority w:val="99"/>
    <w:semiHidden/>
    <w:unhideWhenUsed/>
    <w:rsid w:val="00F363D1"/>
  </w:style>
  <w:style w:type="numbering" w:customStyle="1" w:styleId="Bezseznamu3231">
    <w:name w:val="Bez seznamu3231"/>
    <w:next w:val="Bezseznamu"/>
    <w:uiPriority w:val="99"/>
    <w:semiHidden/>
    <w:unhideWhenUsed/>
    <w:rsid w:val="00F363D1"/>
  </w:style>
  <w:style w:type="numbering" w:customStyle="1" w:styleId="Bezseznamu11241">
    <w:name w:val="Bez seznamu11241"/>
    <w:next w:val="Bezseznamu"/>
    <w:semiHidden/>
    <w:unhideWhenUsed/>
    <w:rsid w:val="00F363D1"/>
  </w:style>
  <w:style w:type="numbering" w:customStyle="1" w:styleId="Bezseznamu4141">
    <w:name w:val="Bez seznamu4141"/>
    <w:next w:val="Bezseznamu"/>
    <w:uiPriority w:val="99"/>
    <w:semiHidden/>
    <w:unhideWhenUsed/>
    <w:rsid w:val="00F363D1"/>
  </w:style>
  <w:style w:type="numbering" w:customStyle="1" w:styleId="Bezseznamu5131">
    <w:name w:val="Bez seznamu5131"/>
    <w:next w:val="Bezseznamu"/>
    <w:uiPriority w:val="99"/>
    <w:semiHidden/>
    <w:unhideWhenUsed/>
    <w:rsid w:val="00F363D1"/>
  </w:style>
  <w:style w:type="numbering" w:customStyle="1" w:styleId="Bezseznamu12141">
    <w:name w:val="Bez seznamu12141"/>
    <w:next w:val="Bezseznamu"/>
    <w:uiPriority w:val="99"/>
    <w:semiHidden/>
    <w:rsid w:val="00F363D1"/>
  </w:style>
  <w:style w:type="numbering" w:customStyle="1" w:styleId="Bezseznamu111151">
    <w:name w:val="Bez seznamu111151"/>
    <w:next w:val="Bezseznamu"/>
    <w:semiHidden/>
    <w:unhideWhenUsed/>
    <w:rsid w:val="00F363D1"/>
  </w:style>
  <w:style w:type="numbering" w:customStyle="1" w:styleId="Bezseznamu21151">
    <w:name w:val="Bez seznamu21151"/>
    <w:next w:val="Bezseznamu"/>
    <w:uiPriority w:val="99"/>
    <w:semiHidden/>
    <w:unhideWhenUsed/>
    <w:rsid w:val="00F363D1"/>
  </w:style>
  <w:style w:type="numbering" w:customStyle="1" w:styleId="Bezseznamu31141">
    <w:name w:val="Bez seznamu31141"/>
    <w:next w:val="Bezseznamu"/>
    <w:uiPriority w:val="99"/>
    <w:semiHidden/>
    <w:unhideWhenUsed/>
    <w:rsid w:val="00F363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72221">
      <w:bodyDiv w:val="1"/>
      <w:marLeft w:val="0"/>
      <w:marRight w:val="0"/>
      <w:marTop w:val="0"/>
      <w:marBottom w:val="0"/>
      <w:divBdr>
        <w:top w:val="none" w:sz="0" w:space="0" w:color="auto"/>
        <w:left w:val="none" w:sz="0" w:space="0" w:color="auto"/>
        <w:bottom w:val="none" w:sz="0" w:space="0" w:color="auto"/>
        <w:right w:val="none" w:sz="0" w:space="0" w:color="auto"/>
      </w:divBdr>
    </w:div>
    <w:div w:id="268969583">
      <w:bodyDiv w:val="1"/>
      <w:marLeft w:val="0"/>
      <w:marRight w:val="0"/>
      <w:marTop w:val="0"/>
      <w:marBottom w:val="0"/>
      <w:divBdr>
        <w:top w:val="none" w:sz="0" w:space="0" w:color="auto"/>
        <w:left w:val="none" w:sz="0" w:space="0" w:color="auto"/>
        <w:bottom w:val="none" w:sz="0" w:space="0" w:color="auto"/>
        <w:right w:val="none" w:sz="0" w:space="0" w:color="auto"/>
      </w:divBdr>
    </w:div>
    <w:div w:id="303778363">
      <w:bodyDiv w:val="1"/>
      <w:marLeft w:val="0"/>
      <w:marRight w:val="0"/>
      <w:marTop w:val="0"/>
      <w:marBottom w:val="0"/>
      <w:divBdr>
        <w:top w:val="none" w:sz="0" w:space="0" w:color="auto"/>
        <w:left w:val="none" w:sz="0" w:space="0" w:color="auto"/>
        <w:bottom w:val="none" w:sz="0" w:space="0" w:color="auto"/>
        <w:right w:val="none" w:sz="0" w:space="0" w:color="auto"/>
      </w:divBdr>
    </w:div>
    <w:div w:id="309020156">
      <w:bodyDiv w:val="1"/>
      <w:marLeft w:val="0"/>
      <w:marRight w:val="0"/>
      <w:marTop w:val="0"/>
      <w:marBottom w:val="0"/>
      <w:divBdr>
        <w:top w:val="none" w:sz="0" w:space="0" w:color="auto"/>
        <w:left w:val="none" w:sz="0" w:space="0" w:color="auto"/>
        <w:bottom w:val="none" w:sz="0" w:space="0" w:color="auto"/>
        <w:right w:val="none" w:sz="0" w:space="0" w:color="auto"/>
      </w:divBdr>
    </w:div>
    <w:div w:id="740761336">
      <w:bodyDiv w:val="1"/>
      <w:marLeft w:val="0"/>
      <w:marRight w:val="0"/>
      <w:marTop w:val="0"/>
      <w:marBottom w:val="0"/>
      <w:divBdr>
        <w:top w:val="none" w:sz="0" w:space="0" w:color="auto"/>
        <w:left w:val="none" w:sz="0" w:space="0" w:color="auto"/>
        <w:bottom w:val="none" w:sz="0" w:space="0" w:color="auto"/>
        <w:right w:val="none" w:sz="0" w:space="0" w:color="auto"/>
      </w:divBdr>
    </w:div>
    <w:div w:id="873739097">
      <w:bodyDiv w:val="1"/>
      <w:marLeft w:val="0"/>
      <w:marRight w:val="0"/>
      <w:marTop w:val="0"/>
      <w:marBottom w:val="0"/>
      <w:divBdr>
        <w:top w:val="none" w:sz="0" w:space="0" w:color="auto"/>
        <w:left w:val="none" w:sz="0" w:space="0" w:color="auto"/>
        <w:bottom w:val="none" w:sz="0" w:space="0" w:color="auto"/>
        <w:right w:val="none" w:sz="0" w:space="0" w:color="auto"/>
      </w:divBdr>
    </w:div>
    <w:div w:id="991370198">
      <w:bodyDiv w:val="1"/>
      <w:marLeft w:val="0"/>
      <w:marRight w:val="0"/>
      <w:marTop w:val="0"/>
      <w:marBottom w:val="0"/>
      <w:divBdr>
        <w:top w:val="none" w:sz="0" w:space="0" w:color="auto"/>
        <w:left w:val="none" w:sz="0" w:space="0" w:color="auto"/>
        <w:bottom w:val="none" w:sz="0" w:space="0" w:color="auto"/>
        <w:right w:val="none" w:sz="0" w:space="0" w:color="auto"/>
      </w:divBdr>
    </w:div>
    <w:div w:id="1150710274">
      <w:bodyDiv w:val="1"/>
      <w:marLeft w:val="0"/>
      <w:marRight w:val="0"/>
      <w:marTop w:val="0"/>
      <w:marBottom w:val="0"/>
      <w:divBdr>
        <w:top w:val="none" w:sz="0" w:space="0" w:color="auto"/>
        <w:left w:val="none" w:sz="0" w:space="0" w:color="auto"/>
        <w:bottom w:val="none" w:sz="0" w:space="0" w:color="auto"/>
        <w:right w:val="none" w:sz="0" w:space="0" w:color="auto"/>
      </w:divBdr>
    </w:div>
    <w:div w:id="1270971385">
      <w:bodyDiv w:val="1"/>
      <w:marLeft w:val="0"/>
      <w:marRight w:val="0"/>
      <w:marTop w:val="0"/>
      <w:marBottom w:val="0"/>
      <w:divBdr>
        <w:top w:val="none" w:sz="0" w:space="0" w:color="auto"/>
        <w:left w:val="none" w:sz="0" w:space="0" w:color="auto"/>
        <w:bottom w:val="none" w:sz="0" w:space="0" w:color="auto"/>
        <w:right w:val="none" w:sz="0" w:space="0" w:color="auto"/>
      </w:divBdr>
    </w:div>
    <w:div w:id="1753694187">
      <w:bodyDiv w:val="1"/>
      <w:marLeft w:val="0"/>
      <w:marRight w:val="0"/>
      <w:marTop w:val="0"/>
      <w:marBottom w:val="0"/>
      <w:divBdr>
        <w:top w:val="none" w:sz="0" w:space="0" w:color="auto"/>
        <w:left w:val="none" w:sz="0" w:space="0" w:color="auto"/>
        <w:bottom w:val="none" w:sz="0" w:space="0" w:color="auto"/>
        <w:right w:val="none" w:sz="0" w:space="0" w:color="auto"/>
      </w:divBdr>
    </w:div>
    <w:div w:id="1838961132">
      <w:bodyDiv w:val="1"/>
      <w:marLeft w:val="0"/>
      <w:marRight w:val="0"/>
      <w:marTop w:val="0"/>
      <w:marBottom w:val="0"/>
      <w:divBdr>
        <w:top w:val="none" w:sz="0" w:space="0" w:color="auto"/>
        <w:left w:val="none" w:sz="0" w:space="0" w:color="auto"/>
        <w:bottom w:val="none" w:sz="0" w:space="0" w:color="auto"/>
        <w:right w:val="none" w:sz="0" w:space="0" w:color="auto"/>
      </w:divBdr>
    </w:div>
    <w:div w:id="1886519989">
      <w:bodyDiv w:val="1"/>
      <w:marLeft w:val="0"/>
      <w:marRight w:val="0"/>
      <w:marTop w:val="0"/>
      <w:marBottom w:val="0"/>
      <w:divBdr>
        <w:top w:val="none" w:sz="0" w:space="0" w:color="auto"/>
        <w:left w:val="none" w:sz="0" w:space="0" w:color="auto"/>
        <w:bottom w:val="none" w:sz="0" w:space="0" w:color="auto"/>
        <w:right w:val="none" w:sz="0" w:space="0" w:color="auto"/>
      </w:divBdr>
    </w:div>
    <w:div w:id="2009481395">
      <w:bodyDiv w:val="1"/>
      <w:marLeft w:val="0"/>
      <w:marRight w:val="0"/>
      <w:marTop w:val="0"/>
      <w:marBottom w:val="0"/>
      <w:divBdr>
        <w:top w:val="none" w:sz="0" w:space="0" w:color="auto"/>
        <w:left w:val="none" w:sz="0" w:space="0" w:color="auto"/>
        <w:bottom w:val="none" w:sz="0" w:space="0" w:color="auto"/>
        <w:right w:val="none" w:sz="0" w:space="0" w:color="auto"/>
      </w:divBdr>
    </w:div>
    <w:div w:id="2020812825">
      <w:bodyDiv w:val="1"/>
      <w:marLeft w:val="0"/>
      <w:marRight w:val="0"/>
      <w:marTop w:val="0"/>
      <w:marBottom w:val="0"/>
      <w:divBdr>
        <w:top w:val="none" w:sz="0" w:space="0" w:color="auto"/>
        <w:left w:val="none" w:sz="0" w:space="0" w:color="auto"/>
        <w:bottom w:val="none" w:sz="0" w:space="0" w:color="auto"/>
        <w:right w:val="none" w:sz="0" w:space="0" w:color="auto"/>
      </w:divBdr>
    </w:div>
    <w:div w:id="2045666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793C05-5900-4C8E-836C-5196E52CE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1923</TotalTime>
  <Pages>279</Pages>
  <Words>82186</Words>
  <Characters>484904</Characters>
  <Application>Microsoft Office Word</Application>
  <DocSecurity>0</DocSecurity>
  <Lines>4040</Lines>
  <Paragraphs>1131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565959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Meany</dc:creator>
  <cp:keywords/>
  <dc:description/>
  <cp:lastModifiedBy>Dannhoferová Irena</cp:lastModifiedBy>
  <cp:revision>166</cp:revision>
  <cp:lastPrinted>2025-05-29T05:21:00Z</cp:lastPrinted>
  <dcterms:created xsi:type="dcterms:W3CDTF">2025-03-18T08:54:00Z</dcterms:created>
  <dcterms:modified xsi:type="dcterms:W3CDTF">2025-06-03T09:04:00Z</dcterms:modified>
</cp:coreProperties>
</file>